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C5B5" w14:textId="77777777" w:rsidR="00C82C1C" w:rsidRPr="002B581F" w:rsidRDefault="00C82C1C" w:rsidP="00C82C1C">
      <w:pPr>
        <w:spacing w:line="480" w:lineRule="auto"/>
        <w:jc w:val="right"/>
        <w:rPr>
          <w:b/>
          <w:sz w:val="44"/>
          <w:szCs w:val="44"/>
        </w:rPr>
      </w:pPr>
    </w:p>
    <w:p w14:paraId="616DC5B6" w14:textId="77777777" w:rsidR="00C82C1C" w:rsidRDefault="00C82C1C" w:rsidP="00C82C1C">
      <w:pPr>
        <w:spacing w:line="360" w:lineRule="auto"/>
        <w:jc w:val="right"/>
        <w:rPr>
          <w:b/>
          <w:sz w:val="44"/>
          <w:szCs w:val="44"/>
        </w:rPr>
      </w:pPr>
    </w:p>
    <w:p w14:paraId="616DC5B9" w14:textId="108E1C69" w:rsidR="00C82C1C" w:rsidRPr="00E14144" w:rsidRDefault="00E14144" w:rsidP="00E14144">
      <w:pPr>
        <w:jc w:val="right"/>
        <w:rPr>
          <w:b/>
          <w:bCs/>
          <w:sz w:val="48"/>
          <w:szCs w:val="48"/>
        </w:rPr>
      </w:pPr>
      <w:r w:rsidRPr="00E14144">
        <w:rPr>
          <w:b/>
          <w:bCs/>
          <w:sz w:val="48"/>
          <w:szCs w:val="48"/>
        </w:rPr>
        <w:t xml:space="preserve">Navigating Body Image in the Digital Era: </w:t>
      </w:r>
      <w:r w:rsidRPr="00E14144">
        <w:rPr>
          <w:b/>
          <w:bCs/>
          <w:i/>
          <w:iCs/>
          <w:sz w:val="48"/>
          <w:szCs w:val="48"/>
        </w:rPr>
        <w:t>Exploring Global Perspectives on Social Media's Impact on Body Dysmorphia</w:t>
      </w:r>
    </w:p>
    <w:p w14:paraId="616DC5BA" w14:textId="77777777" w:rsidR="00C82C1C" w:rsidRDefault="00C82C1C" w:rsidP="00C82C1C">
      <w:pPr>
        <w:spacing w:line="480" w:lineRule="auto"/>
        <w:jc w:val="right"/>
        <w:rPr>
          <w:i/>
        </w:rPr>
      </w:pPr>
    </w:p>
    <w:p w14:paraId="616DC5BB" w14:textId="77777777" w:rsidR="00C82C1C" w:rsidRDefault="00C82C1C" w:rsidP="00C82C1C">
      <w:pPr>
        <w:spacing w:line="480" w:lineRule="auto"/>
        <w:jc w:val="right"/>
        <w:rPr>
          <w:i/>
        </w:rPr>
      </w:pPr>
    </w:p>
    <w:p w14:paraId="616DC5BC" w14:textId="77777777" w:rsidR="00C82C1C" w:rsidRDefault="00C82C1C" w:rsidP="00C82C1C">
      <w:pPr>
        <w:spacing w:line="480" w:lineRule="auto"/>
        <w:jc w:val="right"/>
        <w:rPr>
          <w:i/>
        </w:rPr>
      </w:pPr>
    </w:p>
    <w:p w14:paraId="616DC5BD" w14:textId="77777777" w:rsidR="00C82C1C" w:rsidRDefault="00C82C1C" w:rsidP="00C82C1C">
      <w:pPr>
        <w:spacing w:line="480" w:lineRule="auto"/>
        <w:jc w:val="right"/>
        <w:rPr>
          <w:i/>
        </w:rPr>
      </w:pPr>
    </w:p>
    <w:p w14:paraId="616DC5BE" w14:textId="77777777" w:rsidR="00C82C1C" w:rsidRPr="00C82C1C" w:rsidRDefault="00C82C1C" w:rsidP="00C82C1C">
      <w:pPr>
        <w:spacing w:line="480" w:lineRule="auto"/>
        <w:jc w:val="right"/>
        <w:rPr>
          <w:i/>
        </w:rPr>
      </w:pPr>
    </w:p>
    <w:p w14:paraId="616DC5BF" w14:textId="77777777" w:rsidR="00C82C1C" w:rsidRPr="005D63D5" w:rsidRDefault="00BB1214" w:rsidP="00C82C1C">
      <w:pPr>
        <w:spacing w:line="480" w:lineRule="auto"/>
        <w:jc w:val="right"/>
        <w:rPr>
          <w:b/>
          <w:i/>
          <w:sz w:val="48"/>
          <w:szCs w:val="48"/>
        </w:rPr>
      </w:pPr>
      <w:r>
        <w:rPr>
          <w:b/>
          <w:i/>
          <w:sz w:val="48"/>
          <w:szCs w:val="48"/>
        </w:rPr>
        <w:t>Jessica Rowe</w:t>
      </w:r>
    </w:p>
    <w:p w14:paraId="616DC5C0" w14:textId="77777777" w:rsidR="00C82C1C" w:rsidRPr="00C82C1C" w:rsidRDefault="00BC6579" w:rsidP="00C82C1C">
      <w:pPr>
        <w:spacing w:line="480" w:lineRule="auto"/>
        <w:jc w:val="right"/>
        <w:rPr>
          <w:b/>
          <w:i/>
          <w:sz w:val="48"/>
          <w:szCs w:val="48"/>
        </w:rPr>
      </w:pPr>
      <w:r>
        <w:rPr>
          <w:b/>
          <w:i/>
          <w:sz w:val="48"/>
          <w:szCs w:val="48"/>
        </w:rPr>
        <w:t>ECGE6003Q</w:t>
      </w:r>
    </w:p>
    <w:p w14:paraId="616DC5C1" w14:textId="77777777" w:rsidR="00C82C1C" w:rsidRPr="00C82C1C" w:rsidRDefault="00C82C1C" w:rsidP="00C82C1C">
      <w:pPr>
        <w:spacing w:line="360" w:lineRule="auto"/>
        <w:jc w:val="right"/>
        <w:rPr>
          <w:i/>
        </w:rPr>
      </w:pPr>
    </w:p>
    <w:p w14:paraId="616DC5C2" w14:textId="77777777" w:rsidR="00C82C1C" w:rsidRPr="00C82C1C" w:rsidRDefault="00177832" w:rsidP="00C82C1C">
      <w:pPr>
        <w:spacing w:line="360" w:lineRule="auto"/>
        <w:jc w:val="right"/>
        <w:rPr>
          <w:i/>
          <w:sz w:val="40"/>
          <w:szCs w:val="40"/>
        </w:rPr>
      </w:pPr>
      <w:r>
        <w:rPr>
          <w:i/>
          <w:sz w:val="40"/>
          <w:szCs w:val="40"/>
        </w:rPr>
        <w:t>17</w:t>
      </w:r>
      <w:r w:rsidRPr="00177832">
        <w:rPr>
          <w:i/>
          <w:sz w:val="40"/>
          <w:szCs w:val="40"/>
          <w:vertAlign w:val="superscript"/>
        </w:rPr>
        <w:t>th</w:t>
      </w:r>
      <w:r>
        <w:rPr>
          <w:i/>
          <w:sz w:val="40"/>
          <w:szCs w:val="40"/>
        </w:rPr>
        <w:t xml:space="preserve"> May 2024</w:t>
      </w:r>
    </w:p>
    <w:p w14:paraId="616DC5C3" w14:textId="77777777" w:rsidR="00C82C1C" w:rsidRDefault="00DF0184" w:rsidP="00C82C1C">
      <w:pPr>
        <w:spacing w:line="360" w:lineRule="auto"/>
        <w:jc w:val="right"/>
        <w:rPr>
          <w:i/>
          <w:sz w:val="40"/>
          <w:szCs w:val="40"/>
        </w:rPr>
      </w:pPr>
      <w:r>
        <w:rPr>
          <w:i/>
          <w:sz w:val="40"/>
          <w:szCs w:val="40"/>
        </w:rPr>
        <w:t>Yr Athrofa</w:t>
      </w:r>
      <w:r w:rsidR="009C0C80">
        <w:rPr>
          <w:i/>
          <w:sz w:val="40"/>
          <w:szCs w:val="40"/>
        </w:rPr>
        <w:t xml:space="preserve">: Education and Humanities </w:t>
      </w:r>
    </w:p>
    <w:p w14:paraId="616DC5C4" w14:textId="77777777" w:rsidR="003366DD" w:rsidRDefault="003366DD" w:rsidP="003366DD">
      <w:pPr>
        <w:ind w:left="720"/>
        <w:rPr>
          <w:b/>
        </w:rPr>
      </w:pPr>
      <w:r>
        <w:rPr>
          <w:i/>
          <w:sz w:val="40"/>
          <w:szCs w:val="40"/>
        </w:rPr>
        <w:br w:type="page"/>
      </w:r>
    </w:p>
    <w:p w14:paraId="616DC5C5" w14:textId="77777777" w:rsidR="003366DD" w:rsidRPr="003366DD" w:rsidRDefault="003366DD" w:rsidP="003366DD">
      <w:pPr>
        <w:spacing w:line="480" w:lineRule="auto"/>
        <w:outlineLvl w:val="0"/>
        <w:rPr>
          <w:b/>
        </w:rPr>
      </w:pPr>
      <w:bookmarkStart w:id="0" w:name="_Toc165558625"/>
      <w:r w:rsidRPr="003366DD">
        <w:rPr>
          <w:b/>
        </w:rPr>
        <w:lastRenderedPageBreak/>
        <w:t>DECLARATION FORM</w:t>
      </w:r>
      <w:bookmarkEnd w:id="0"/>
    </w:p>
    <w:p w14:paraId="616DC5C6" w14:textId="77777777" w:rsidR="003366DD" w:rsidRDefault="00701130" w:rsidP="003366DD">
      <w:r>
        <w:rPr>
          <w:noProof/>
        </w:rPr>
        <w:drawing>
          <wp:inline distT="0" distB="0" distL="0" distR="0" wp14:anchorId="616DCBF2" wp14:editId="3DBC61D5">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616DC5C7" w14:textId="77777777" w:rsidR="003366DD" w:rsidRDefault="003366DD" w:rsidP="003366DD">
      <w:pPr>
        <w:jc w:val="center"/>
      </w:pPr>
    </w:p>
    <w:p w14:paraId="616DC5C8" w14:textId="77777777" w:rsidR="003366DD" w:rsidRDefault="003366DD" w:rsidP="003366DD">
      <w:pPr>
        <w:jc w:val="center"/>
      </w:pPr>
    </w:p>
    <w:p w14:paraId="616DC5C9" w14:textId="77777777" w:rsidR="003366DD" w:rsidRDefault="003366DD" w:rsidP="003366DD">
      <w:pPr>
        <w:rPr>
          <w:b/>
          <w:bCs/>
        </w:rPr>
      </w:pPr>
    </w:p>
    <w:p w14:paraId="616DC5CA" w14:textId="77777777" w:rsidR="003366DD" w:rsidRDefault="003366DD" w:rsidP="003366DD">
      <w:pPr>
        <w:rPr>
          <w:b/>
          <w:bCs/>
        </w:rPr>
      </w:pPr>
    </w:p>
    <w:p w14:paraId="616DC5CB" w14:textId="77777777" w:rsidR="003366DD" w:rsidRDefault="003366DD" w:rsidP="003366DD">
      <w:pPr>
        <w:rPr>
          <w:b/>
          <w:bCs/>
        </w:rPr>
      </w:pPr>
    </w:p>
    <w:p w14:paraId="616DC5CC" w14:textId="2D52DC49" w:rsidR="003366DD" w:rsidRDefault="003366DD" w:rsidP="003366DD">
      <w:pPr>
        <w:rPr>
          <w:b/>
          <w:bCs/>
        </w:rPr>
      </w:pPr>
      <w:r>
        <w:rPr>
          <w:b/>
          <w:bCs/>
        </w:rPr>
        <w:t>Name of the Programme of Study:</w:t>
      </w:r>
      <w:r w:rsidR="005C46EE">
        <w:rPr>
          <w:b/>
          <w:bCs/>
        </w:rPr>
        <w:t xml:space="preserve"> BA Sociology </w:t>
      </w:r>
    </w:p>
    <w:p w14:paraId="616DC5CD" w14:textId="77777777" w:rsidR="003366DD" w:rsidRDefault="003366DD" w:rsidP="003366DD">
      <w:pPr>
        <w:rPr>
          <w:b/>
          <w:bCs/>
        </w:rPr>
      </w:pPr>
    </w:p>
    <w:p w14:paraId="616DC5CE" w14:textId="21D93D04" w:rsidR="003366DD" w:rsidRDefault="003366DD" w:rsidP="003366DD">
      <w:pPr>
        <w:rPr>
          <w:b/>
          <w:bCs/>
        </w:rPr>
      </w:pPr>
      <w:r>
        <w:rPr>
          <w:b/>
          <w:bCs/>
        </w:rPr>
        <w:t>Name of Student (Capital Letters):</w:t>
      </w:r>
      <w:r w:rsidR="005C46EE">
        <w:rPr>
          <w:b/>
          <w:bCs/>
        </w:rPr>
        <w:t xml:space="preserve"> JESSICA ROWE</w:t>
      </w:r>
    </w:p>
    <w:p w14:paraId="616DC5CF" w14:textId="77777777" w:rsidR="003366DD" w:rsidRDefault="003366DD" w:rsidP="003366DD">
      <w:pPr>
        <w:rPr>
          <w:b/>
          <w:bCs/>
        </w:rPr>
      </w:pPr>
    </w:p>
    <w:p w14:paraId="616DC5D0" w14:textId="77777777" w:rsidR="003366DD" w:rsidRDefault="003366DD" w:rsidP="003366DD">
      <w:pPr>
        <w:rPr>
          <w:b/>
          <w:bCs/>
        </w:rPr>
      </w:pPr>
    </w:p>
    <w:p w14:paraId="616DC5D1" w14:textId="77777777" w:rsidR="003366DD" w:rsidRDefault="003366DD" w:rsidP="003366DD">
      <w:pPr>
        <w:rPr>
          <w:b/>
          <w:bCs/>
        </w:rPr>
      </w:pPr>
    </w:p>
    <w:p w14:paraId="616DC5D2" w14:textId="77777777" w:rsidR="003366DD" w:rsidRDefault="003366DD" w:rsidP="003366DD">
      <w:pPr>
        <w:rPr>
          <w:b/>
          <w:bCs/>
        </w:rPr>
      </w:pPr>
      <w:r>
        <w:rPr>
          <w:b/>
          <w:bCs/>
        </w:rPr>
        <w:t>DECLARATION</w:t>
      </w:r>
    </w:p>
    <w:p w14:paraId="616DC5D3" w14:textId="77777777" w:rsidR="003366DD" w:rsidRDefault="003366DD" w:rsidP="003366DD">
      <w:pPr>
        <w:rPr>
          <w:b/>
          <w:bCs/>
        </w:rPr>
      </w:pPr>
    </w:p>
    <w:p w14:paraId="616DC5D4" w14:textId="77777777" w:rsidR="003366DD" w:rsidRDefault="003366DD" w:rsidP="003366DD">
      <w:pPr>
        <w:rPr>
          <w:b/>
          <w:bCs/>
        </w:rPr>
      </w:pPr>
      <w:r>
        <w:rPr>
          <w:b/>
          <w:bCs/>
        </w:rPr>
        <w:t>I certify that the whole of this work is the result of my individual effort, and that all sources have been acknowledged.</w:t>
      </w:r>
    </w:p>
    <w:p w14:paraId="616DC5D5" w14:textId="77777777" w:rsidR="003366DD" w:rsidRDefault="003366DD" w:rsidP="003366DD">
      <w:pPr>
        <w:rPr>
          <w:b/>
          <w:bCs/>
        </w:rPr>
      </w:pPr>
    </w:p>
    <w:p w14:paraId="616DC5D6" w14:textId="17B01449" w:rsidR="003366DD" w:rsidRDefault="003366DD" w:rsidP="003366DD">
      <w:pPr>
        <w:rPr>
          <w:b/>
          <w:bCs/>
        </w:rPr>
      </w:pPr>
      <w:r>
        <w:rPr>
          <w:b/>
          <w:bCs/>
        </w:rPr>
        <w:t xml:space="preserve">Signed </w:t>
      </w:r>
      <w:r w:rsidR="00364C26">
        <w:rPr>
          <w:b/>
          <w:bCs/>
        </w:rPr>
        <w:t>….   Jessica Rowe (</w:t>
      </w:r>
      <w:r>
        <w:rPr>
          <w:b/>
          <w:bCs/>
        </w:rPr>
        <w:t>Student)</w:t>
      </w:r>
    </w:p>
    <w:p w14:paraId="616DC5D7" w14:textId="77777777" w:rsidR="003366DD" w:rsidRDefault="003366DD" w:rsidP="003366DD">
      <w:pPr>
        <w:rPr>
          <w:b/>
          <w:bCs/>
        </w:rPr>
      </w:pPr>
    </w:p>
    <w:p w14:paraId="616DC5D8" w14:textId="68E8B507" w:rsidR="003366DD" w:rsidRDefault="003366DD" w:rsidP="003366DD">
      <w:pPr>
        <w:rPr>
          <w:b/>
          <w:bCs/>
        </w:rPr>
      </w:pPr>
      <w:r>
        <w:rPr>
          <w:b/>
          <w:bCs/>
        </w:rPr>
        <w:t xml:space="preserve">Date     </w:t>
      </w:r>
      <w:r w:rsidR="005C46EE">
        <w:rPr>
          <w:b/>
          <w:bCs/>
        </w:rPr>
        <w:t xml:space="preserve">…  </w:t>
      </w:r>
      <w:r w:rsidR="00AB2299">
        <w:rPr>
          <w:b/>
          <w:bCs/>
        </w:rPr>
        <w:t>1</w:t>
      </w:r>
      <w:r w:rsidR="005C46EE">
        <w:rPr>
          <w:b/>
          <w:bCs/>
        </w:rPr>
        <w:t>7</w:t>
      </w:r>
      <w:r w:rsidR="005C46EE" w:rsidRPr="005C46EE">
        <w:rPr>
          <w:b/>
          <w:bCs/>
          <w:vertAlign w:val="superscript"/>
        </w:rPr>
        <w:t>th</w:t>
      </w:r>
      <w:r w:rsidR="005C46EE">
        <w:rPr>
          <w:b/>
          <w:bCs/>
        </w:rPr>
        <w:t xml:space="preserve"> May 2024 </w:t>
      </w:r>
    </w:p>
    <w:p w14:paraId="616DC5D9" w14:textId="77777777" w:rsidR="003366DD" w:rsidRDefault="003366DD" w:rsidP="003366DD">
      <w:pPr>
        <w:rPr>
          <w:b/>
          <w:bCs/>
        </w:rPr>
      </w:pPr>
    </w:p>
    <w:p w14:paraId="616DC5DA" w14:textId="77777777" w:rsidR="003366DD" w:rsidRDefault="003366DD" w:rsidP="003366DD">
      <w:pPr>
        <w:rPr>
          <w:b/>
          <w:bCs/>
        </w:rPr>
      </w:pPr>
    </w:p>
    <w:p w14:paraId="616DC5DB" w14:textId="77777777" w:rsidR="003366DD" w:rsidRDefault="003366DD" w:rsidP="003366DD">
      <w:pPr>
        <w:rPr>
          <w:b/>
          <w:bCs/>
        </w:rPr>
      </w:pPr>
    </w:p>
    <w:p w14:paraId="616DC5DC" w14:textId="77777777" w:rsidR="003366DD" w:rsidRDefault="003366DD" w:rsidP="003366DD">
      <w:pPr>
        <w:rPr>
          <w:b/>
          <w:bCs/>
        </w:rPr>
      </w:pPr>
    </w:p>
    <w:p w14:paraId="644631DB" w14:textId="77777777" w:rsidR="006A43EC" w:rsidRDefault="006A43EC" w:rsidP="006A43EC">
      <w:pPr>
        <w:rPr>
          <w:b/>
          <w:bCs/>
        </w:rPr>
      </w:pPr>
      <w:r>
        <w:rPr>
          <w:b/>
          <w:bCs/>
        </w:rPr>
        <w:t>DECLARATION</w:t>
      </w:r>
    </w:p>
    <w:p w14:paraId="73F38ECC" w14:textId="77777777" w:rsidR="006A43EC" w:rsidRDefault="006A43EC" w:rsidP="006A43EC">
      <w:pPr>
        <w:rPr>
          <w:b/>
          <w:bCs/>
        </w:rPr>
      </w:pPr>
    </w:p>
    <w:p w14:paraId="61BA2C0E" w14:textId="77777777" w:rsidR="006A43EC" w:rsidRDefault="006A43EC" w:rsidP="006A43EC">
      <w:pPr>
        <w:rPr>
          <w:b/>
          <w:bCs/>
        </w:rPr>
      </w:pPr>
      <w:r>
        <w:rPr>
          <w:b/>
          <w:bCs/>
        </w:rPr>
        <w:t>I am satisfied that this work is the result of the Student’s effort.</w:t>
      </w:r>
    </w:p>
    <w:p w14:paraId="3E391058" w14:textId="77777777" w:rsidR="006A43EC" w:rsidRDefault="006A43EC" w:rsidP="006A43EC">
      <w:pPr>
        <w:rPr>
          <w:b/>
          <w:bCs/>
        </w:rPr>
      </w:pPr>
    </w:p>
    <w:p w14:paraId="2E34D217" w14:textId="77777777" w:rsidR="006A43EC" w:rsidRDefault="006A43EC" w:rsidP="006A43EC">
      <w:pPr>
        <w:rPr>
          <w:b/>
          <w:bCs/>
        </w:rPr>
      </w:pPr>
      <w:r>
        <w:rPr>
          <w:b/>
          <w:bCs/>
        </w:rPr>
        <w:t>Signed</w:t>
      </w:r>
      <w:r>
        <w:rPr>
          <w:b/>
          <w:bCs/>
          <w:noProof/>
        </w:rPr>
        <w:drawing>
          <wp:inline distT="0" distB="0" distL="0" distR="0" wp14:anchorId="6D47EFC1" wp14:editId="7BC5C2AF">
            <wp:extent cx="1867161" cy="924054"/>
            <wp:effectExtent l="0" t="0" r="0" b="9525"/>
            <wp:docPr id="1373497398"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497398" name="Picture 1" descr="A signature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67161" cy="924054"/>
                    </a:xfrm>
                    <a:prstGeom prst="rect">
                      <a:avLst/>
                    </a:prstGeom>
                  </pic:spPr>
                </pic:pic>
              </a:graphicData>
            </a:graphic>
          </wp:inline>
        </w:drawing>
      </w:r>
      <w:r>
        <w:rPr>
          <w:b/>
          <w:bCs/>
        </w:rPr>
        <w:t xml:space="preserve"> (Lecturer)</w:t>
      </w:r>
    </w:p>
    <w:p w14:paraId="3B6C9931" w14:textId="77777777" w:rsidR="006A43EC" w:rsidRDefault="006A43EC" w:rsidP="006A43EC">
      <w:pPr>
        <w:rPr>
          <w:b/>
          <w:bCs/>
        </w:rPr>
      </w:pPr>
    </w:p>
    <w:p w14:paraId="503DC8AA" w14:textId="77777777" w:rsidR="006A43EC" w:rsidRDefault="006A43EC" w:rsidP="006A43EC">
      <w:pPr>
        <w:rPr>
          <w:b/>
          <w:bCs/>
        </w:rPr>
      </w:pPr>
      <w:r>
        <w:rPr>
          <w:b/>
          <w:bCs/>
        </w:rPr>
        <w:t xml:space="preserve">Date    </w:t>
      </w:r>
      <w:proofErr w:type="gramStart"/>
      <w:r>
        <w:rPr>
          <w:b/>
          <w:bCs/>
        </w:rPr>
        <w:t>02/05/2024</w:t>
      </w:r>
      <w:proofErr w:type="gramEnd"/>
    </w:p>
    <w:p w14:paraId="616DC5E4" w14:textId="77777777" w:rsidR="003366DD" w:rsidRDefault="003366DD" w:rsidP="003366DD">
      <w:pPr>
        <w:rPr>
          <w:b/>
          <w:bCs/>
        </w:rPr>
      </w:pPr>
    </w:p>
    <w:p w14:paraId="616DC5E5" w14:textId="77777777" w:rsidR="003366DD" w:rsidRDefault="003366DD" w:rsidP="003366DD">
      <w:pPr>
        <w:rPr>
          <w:b/>
          <w:bCs/>
        </w:rPr>
      </w:pPr>
    </w:p>
    <w:p w14:paraId="616DC5E6" w14:textId="77777777" w:rsidR="003366DD" w:rsidRDefault="003366DD" w:rsidP="003366DD">
      <w:pPr>
        <w:rPr>
          <w:b/>
          <w:bCs/>
        </w:rPr>
      </w:pPr>
    </w:p>
    <w:p w14:paraId="616DC5E7" w14:textId="77777777" w:rsidR="003366DD" w:rsidRDefault="003366DD" w:rsidP="003366DD">
      <w:pPr>
        <w:rPr>
          <w:b/>
          <w:bCs/>
        </w:rPr>
      </w:pPr>
    </w:p>
    <w:p w14:paraId="616DC5E8" w14:textId="77777777" w:rsidR="003366DD" w:rsidRDefault="003366DD" w:rsidP="003366DD">
      <w:pPr>
        <w:rPr>
          <w:b/>
          <w:bCs/>
        </w:rPr>
      </w:pPr>
    </w:p>
    <w:p w14:paraId="616DC5E9" w14:textId="77777777" w:rsidR="003366DD" w:rsidRDefault="003366DD" w:rsidP="003366DD">
      <w:pPr>
        <w:rPr>
          <w:b/>
          <w:bCs/>
        </w:rPr>
      </w:pPr>
    </w:p>
    <w:p w14:paraId="616DC5EA" w14:textId="77777777" w:rsidR="003366DD" w:rsidRDefault="003366DD" w:rsidP="003366DD">
      <w:pPr>
        <w:rPr>
          <w:b/>
          <w:bCs/>
        </w:rPr>
      </w:pPr>
    </w:p>
    <w:p w14:paraId="616DC5EB" w14:textId="77777777" w:rsidR="003366DD" w:rsidRDefault="003366DD" w:rsidP="003366DD">
      <w:pPr>
        <w:rPr>
          <w:b/>
          <w:bCs/>
        </w:rPr>
      </w:pPr>
    </w:p>
    <w:p w14:paraId="616DC5EC" w14:textId="77777777" w:rsidR="003366DD" w:rsidRDefault="003366DD" w:rsidP="003366DD"/>
    <w:p w14:paraId="616DC5ED" w14:textId="77777777" w:rsidR="003366DD" w:rsidRPr="00C82C1C" w:rsidRDefault="003366DD" w:rsidP="00C82C1C">
      <w:pPr>
        <w:spacing w:line="360" w:lineRule="auto"/>
        <w:jc w:val="right"/>
        <w:rPr>
          <w:i/>
          <w:sz w:val="40"/>
          <w:szCs w:val="40"/>
        </w:rPr>
      </w:pPr>
    </w:p>
    <w:p w14:paraId="616DC5EE" w14:textId="77777777" w:rsidR="00C82C1C" w:rsidRPr="00C82C1C" w:rsidRDefault="00C82C1C" w:rsidP="00C82C1C">
      <w:pPr>
        <w:spacing w:line="360" w:lineRule="auto"/>
        <w:outlineLvl w:val="0"/>
        <w:rPr>
          <w:sz w:val="40"/>
          <w:szCs w:val="40"/>
        </w:rPr>
        <w:sectPr w:rsidR="00C82C1C" w:rsidRPr="00C82C1C" w:rsidSect="008B3E9F">
          <w:footerReference w:type="even" r:id="rId10"/>
          <w:footerReference w:type="default" r:id="rId11"/>
          <w:pgSz w:w="11906" w:h="16838"/>
          <w:pgMar w:top="1440" w:right="1134" w:bottom="1440" w:left="1701" w:header="709" w:footer="709" w:gutter="0"/>
          <w:cols w:space="708"/>
          <w:docGrid w:linePitch="360"/>
        </w:sectPr>
      </w:pPr>
    </w:p>
    <w:p w14:paraId="616DC5EF" w14:textId="77777777" w:rsidR="0083215B" w:rsidRDefault="00BA7FED" w:rsidP="005E060A">
      <w:pPr>
        <w:spacing w:line="480" w:lineRule="auto"/>
        <w:outlineLvl w:val="0"/>
        <w:rPr>
          <w:b/>
        </w:rPr>
      </w:pPr>
      <w:bookmarkStart w:id="1" w:name="_Toc165558626"/>
      <w:r w:rsidRPr="0083215B">
        <w:rPr>
          <w:b/>
        </w:rPr>
        <w:lastRenderedPageBreak/>
        <w:t>CONTENTS</w:t>
      </w:r>
      <w:bookmarkEnd w:id="1"/>
      <w:r w:rsidRPr="0083215B">
        <w:rPr>
          <w:b/>
        </w:rPr>
        <w:t xml:space="preserve"> </w:t>
      </w:r>
    </w:p>
    <w:p w14:paraId="6AACACFD" w14:textId="377D1245" w:rsidR="006A43EC" w:rsidRDefault="005E060A">
      <w:pPr>
        <w:pStyle w:val="TOC1"/>
        <w:tabs>
          <w:tab w:val="right" w:leader="dot" w:pos="8296"/>
        </w:tabs>
        <w:rPr>
          <w:rFonts w:asciiTheme="minorHAnsi" w:eastAsiaTheme="minorEastAsia" w:hAnsiTheme="minorHAnsi" w:cstheme="minorBidi"/>
          <w:noProof/>
          <w:kern w:val="2"/>
          <w14:ligatures w14:val="standardContextual"/>
        </w:rPr>
      </w:pPr>
      <w:r w:rsidRPr="00364C26">
        <w:rPr>
          <w:b/>
        </w:rPr>
        <w:fldChar w:fldCharType="begin"/>
      </w:r>
      <w:r w:rsidRPr="00364C26">
        <w:rPr>
          <w:b/>
        </w:rPr>
        <w:instrText xml:space="preserve"> TOC \o "1-3" \h \z \u </w:instrText>
      </w:r>
      <w:r w:rsidRPr="00364C26">
        <w:rPr>
          <w:b/>
        </w:rPr>
        <w:fldChar w:fldCharType="separate"/>
      </w:r>
      <w:hyperlink w:anchor="_Toc165558625" w:history="1">
        <w:r w:rsidR="006A43EC" w:rsidRPr="00F62812">
          <w:rPr>
            <w:rStyle w:val="Hyperlink"/>
            <w:b/>
            <w:noProof/>
          </w:rPr>
          <w:t>DECLARATION FORM</w:t>
        </w:r>
        <w:r w:rsidR="006A43EC">
          <w:rPr>
            <w:noProof/>
            <w:webHidden/>
          </w:rPr>
          <w:tab/>
        </w:r>
        <w:r w:rsidR="006A43EC">
          <w:rPr>
            <w:noProof/>
            <w:webHidden/>
          </w:rPr>
          <w:fldChar w:fldCharType="begin"/>
        </w:r>
        <w:r w:rsidR="006A43EC">
          <w:rPr>
            <w:noProof/>
            <w:webHidden/>
          </w:rPr>
          <w:instrText xml:space="preserve"> PAGEREF _Toc165558625 \h </w:instrText>
        </w:r>
        <w:r w:rsidR="006A43EC">
          <w:rPr>
            <w:noProof/>
            <w:webHidden/>
          </w:rPr>
        </w:r>
        <w:r w:rsidR="006A43EC">
          <w:rPr>
            <w:noProof/>
            <w:webHidden/>
          </w:rPr>
          <w:fldChar w:fldCharType="separate"/>
        </w:r>
        <w:r w:rsidR="006A43EC">
          <w:rPr>
            <w:noProof/>
            <w:webHidden/>
          </w:rPr>
          <w:t>2</w:t>
        </w:r>
        <w:r w:rsidR="006A43EC">
          <w:rPr>
            <w:noProof/>
            <w:webHidden/>
          </w:rPr>
          <w:fldChar w:fldCharType="end"/>
        </w:r>
      </w:hyperlink>
    </w:p>
    <w:p w14:paraId="7D754F8E" w14:textId="1C1C77FB" w:rsidR="006A43EC" w:rsidRDefault="006A43EC">
      <w:pPr>
        <w:pStyle w:val="TOC1"/>
        <w:tabs>
          <w:tab w:val="right" w:leader="dot" w:pos="8296"/>
        </w:tabs>
        <w:rPr>
          <w:rFonts w:asciiTheme="minorHAnsi" w:eastAsiaTheme="minorEastAsia" w:hAnsiTheme="minorHAnsi" w:cstheme="minorBidi"/>
          <w:noProof/>
          <w:kern w:val="2"/>
          <w14:ligatures w14:val="standardContextual"/>
        </w:rPr>
      </w:pPr>
      <w:hyperlink w:anchor="_Toc165558626" w:history="1">
        <w:r w:rsidRPr="00F62812">
          <w:rPr>
            <w:rStyle w:val="Hyperlink"/>
            <w:b/>
            <w:noProof/>
          </w:rPr>
          <w:t>CONTENTS</w:t>
        </w:r>
        <w:r>
          <w:rPr>
            <w:noProof/>
            <w:webHidden/>
          </w:rPr>
          <w:tab/>
        </w:r>
        <w:r>
          <w:rPr>
            <w:noProof/>
            <w:webHidden/>
          </w:rPr>
          <w:fldChar w:fldCharType="begin"/>
        </w:r>
        <w:r>
          <w:rPr>
            <w:noProof/>
            <w:webHidden/>
          </w:rPr>
          <w:instrText xml:space="preserve"> PAGEREF _Toc165558626 \h </w:instrText>
        </w:r>
        <w:r>
          <w:rPr>
            <w:noProof/>
            <w:webHidden/>
          </w:rPr>
        </w:r>
        <w:r>
          <w:rPr>
            <w:noProof/>
            <w:webHidden/>
          </w:rPr>
          <w:fldChar w:fldCharType="separate"/>
        </w:r>
        <w:r>
          <w:rPr>
            <w:noProof/>
            <w:webHidden/>
          </w:rPr>
          <w:t>4</w:t>
        </w:r>
        <w:r>
          <w:rPr>
            <w:noProof/>
            <w:webHidden/>
          </w:rPr>
          <w:fldChar w:fldCharType="end"/>
        </w:r>
      </w:hyperlink>
    </w:p>
    <w:p w14:paraId="1879FF23" w14:textId="2D5ADB4A" w:rsidR="006A43EC" w:rsidRDefault="006A43EC">
      <w:pPr>
        <w:pStyle w:val="TOC1"/>
        <w:tabs>
          <w:tab w:val="right" w:leader="dot" w:pos="8296"/>
        </w:tabs>
        <w:rPr>
          <w:rFonts w:asciiTheme="minorHAnsi" w:eastAsiaTheme="minorEastAsia" w:hAnsiTheme="minorHAnsi" w:cstheme="minorBidi"/>
          <w:noProof/>
          <w:kern w:val="2"/>
          <w14:ligatures w14:val="standardContextual"/>
        </w:rPr>
      </w:pPr>
      <w:hyperlink w:anchor="_Toc165558627" w:history="1">
        <w:r w:rsidRPr="00F62812">
          <w:rPr>
            <w:rStyle w:val="Hyperlink"/>
            <w:b/>
            <w:noProof/>
          </w:rPr>
          <w:t>ACKNOWLEDGEMENTS</w:t>
        </w:r>
        <w:r>
          <w:rPr>
            <w:noProof/>
            <w:webHidden/>
          </w:rPr>
          <w:tab/>
        </w:r>
        <w:r>
          <w:rPr>
            <w:noProof/>
            <w:webHidden/>
          </w:rPr>
          <w:fldChar w:fldCharType="begin"/>
        </w:r>
        <w:r>
          <w:rPr>
            <w:noProof/>
            <w:webHidden/>
          </w:rPr>
          <w:instrText xml:space="preserve"> PAGEREF _Toc165558627 \h </w:instrText>
        </w:r>
        <w:r>
          <w:rPr>
            <w:noProof/>
            <w:webHidden/>
          </w:rPr>
        </w:r>
        <w:r>
          <w:rPr>
            <w:noProof/>
            <w:webHidden/>
          </w:rPr>
          <w:fldChar w:fldCharType="separate"/>
        </w:r>
        <w:r>
          <w:rPr>
            <w:noProof/>
            <w:webHidden/>
          </w:rPr>
          <w:t>5</w:t>
        </w:r>
        <w:r>
          <w:rPr>
            <w:noProof/>
            <w:webHidden/>
          </w:rPr>
          <w:fldChar w:fldCharType="end"/>
        </w:r>
      </w:hyperlink>
    </w:p>
    <w:p w14:paraId="1B3DA1A2" w14:textId="020EEDAC" w:rsidR="006A43EC" w:rsidRDefault="006A43EC">
      <w:pPr>
        <w:pStyle w:val="TOC1"/>
        <w:tabs>
          <w:tab w:val="right" w:leader="dot" w:pos="8296"/>
        </w:tabs>
        <w:rPr>
          <w:rFonts w:asciiTheme="minorHAnsi" w:eastAsiaTheme="minorEastAsia" w:hAnsiTheme="minorHAnsi" w:cstheme="minorBidi"/>
          <w:noProof/>
          <w:kern w:val="2"/>
          <w14:ligatures w14:val="standardContextual"/>
        </w:rPr>
      </w:pPr>
      <w:hyperlink w:anchor="_Toc165558628" w:history="1">
        <w:r w:rsidRPr="00F62812">
          <w:rPr>
            <w:rStyle w:val="Hyperlink"/>
            <w:b/>
            <w:noProof/>
          </w:rPr>
          <w:t>ABSTRACT</w:t>
        </w:r>
        <w:r>
          <w:rPr>
            <w:noProof/>
            <w:webHidden/>
          </w:rPr>
          <w:tab/>
        </w:r>
        <w:r>
          <w:rPr>
            <w:noProof/>
            <w:webHidden/>
          </w:rPr>
          <w:fldChar w:fldCharType="begin"/>
        </w:r>
        <w:r>
          <w:rPr>
            <w:noProof/>
            <w:webHidden/>
          </w:rPr>
          <w:instrText xml:space="preserve"> PAGEREF _Toc165558628 \h </w:instrText>
        </w:r>
        <w:r>
          <w:rPr>
            <w:noProof/>
            <w:webHidden/>
          </w:rPr>
        </w:r>
        <w:r>
          <w:rPr>
            <w:noProof/>
            <w:webHidden/>
          </w:rPr>
          <w:fldChar w:fldCharType="separate"/>
        </w:r>
        <w:r>
          <w:rPr>
            <w:noProof/>
            <w:webHidden/>
          </w:rPr>
          <w:t>7</w:t>
        </w:r>
        <w:r>
          <w:rPr>
            <w:noProof/>
            <w:webHidden/>
          </w:rPr>
          <w:fldChar w:fldCharType="end"/>
        </w:r>
      </w:hyperlink>
    </w:p>
    <w:p w14:paraId="266E7502" w14:textId="6E29A9B5" w:rsidR="006A43EC" w:rsidRDefault="006A43E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65558629" w:history="1">
        <w:r w:rsidRPr="00F62812">
          <w:rPr>
            <w:rStyle w:val="Hyperlink"/>
            <w:b/>
            <w:noProof/>
          </w:rPr>
          <w:t>1.</w:t>
        </w:r>
        <w:r>
          <w:rPr>
            <w:rFonts w:asciiTheme="minorHAnsi" w:eastAsiaTheme="minorEastAsia" w:hAnsiTheme="minorHAnsi" w:cstheme="minorBidi"/>
            <w:noProof/>
            <w:kern w:val="2"/>
            <w14:ligatures w14:val="standardContextual"/>
          </w:rPr>
          <w:tab/>
        </w:r>
        <w:r w:rsidRPr="00F62812">
          <w:rPr>
            <w:rStyle w:val="Hyperlink"/>
            <w:b/>
            <w:noProof/>
          </w:rPr>
          <w:t>INTRODUCTION</w:t>
        </w:r>
        <w:r>
          <w:rPr>
            <w:noProof/>
            <w:webHidden/>
          </w:rPr>
          <w:tab/>
        </w:r>
        <w:r>
          <w:rPr>
            <w:noProof/>
            <w:webHidden/>
          </w:rPr>
          <w:fldChar w:fldCharType="begin"/>
        </w:r>
        <w:r>
          <w:rPr>
            <w:noProof/>
            <w:webHidden/>
          </w:rPr>
          <w:instrText xml:space="preserve"> PAGEREF _Toc165558629 \h </w:instrText>
        </w:r>
        <w:r>
          <w:rPr>
            <w:noProof/>
            <w:webHidden/>
          </w:rPr>
        </w:r>
        <w:r>
          <w:rPr>
            <w:noProof/>
            <w:webHidden/>
          </w:rPr>
          <w:fldChar w:fldCharType="separate"/>
        </w:r>
        <w:r>
          <w:rPr>
            <w:noProof/>
            <w:webHidden/>
          </w:rPr>
          <w:t>10</w:t>
        </w:r>
        <w:r>
          <w:rPr>
            <w:noProof/>
            <w:webHidden/>
          </w:rPr>
          <w:fldChar w:fldCharType="end"/>
        </w:r>
      </w:hyperlink>
    </w:p>
    <w:p w14:paraId="768B8732" w14:textId="37F567B8" w:rsidR="006A43EC" w:rsidRDefault="006A43E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65558630" w:history="1">
        <w:r w:rsidRPr="00F62812">
          <w:rPr>
            <w:rStyle w:val="Hyperlink"/>
            <w:b/>
            <w:noProof/>
          </w:rPr>
          <w:t>2.</w:t>
        </w:r>
        <w:r>
          <w:rPr>
            <w:rFonts w:asciiTheme="minorHAnsi" w:eastAsiaTheme="minorEastAsia" w:hAnsiTheme="minorHAnsi" w:cstheme="minorBidi"/>
            <w:noProof/>
            <w:kern w:val="2"/>
            <w14:ligatures w14:val="standardContextual"/>
          </w:rPr>
          <w:tab/>
        </w:r>
        <w:r w:rsidRPr="00F62812">
          <w:rPr>
            <w:rStyle w:val="Hyperlink"/>
            <w:b/>
            <w:noProof/>
          </w:rPr>
          <w:t>LITERATURE REVIEW</w:t>
        </w:r>
        <w:r>
          <w:rPr>
            <w:noProof/>
            <w:webHidden/>
          </w:rPr>
          <w:tab/>
        </w:r>
        <w:r>
          <w:rPr>
            <w:noProof/>
            <w:webHidden/>
          </w:rPr>
          <w:fldChar w:fldCharType="begin"/>
        </w:r>
        <w:r>
          <w:rPr>
            <w:noProof/>
            <w:webHidden/>
          </w:rPr>
          <w:instrText xml:space="preserve"> PAGEREF _Toc165558630 \h </w:instrText>
        </w:r>
        <w:r>
          <w:rPr>
            <w:noProof/>
            <w:webHidden/>
          </w:rPr>
        </w:r>
        <w:r>
          <w:rPr>
            <w:noProof/>
            <w:webHidden/>
          </w:rPr>
          <w:fldChar w:fldCharType="separate"/>
        </w:r>
        <w:r>
          <w:rPr>
            <w:noProof/>
            <w:webHidden/>
          </w:rPr>
          <w:t>13</w:t>
        </w:r>
        <w:r>
          <w:rPr>
            <w:noProof/>
            <w:webHidden/>
          </w:rPr>
          <w:fldChar w:fldCharType="end"/>
        </w:r>
      </w:hyperlink>
    </w:p>
    <w:p w14:paraId="61CE6F37" w14:textId="0C17E761"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1" w:history="1">
        <w:r w:rsidRPr="00F62812">
          <w:rPr>
            <w:rStyle w:val="Hyperlink"/>
            <w:b/>
            <w:noProof/>
          </w:rPr>
          <w:t>2.1.</w:t>
        </w:r>
        <w:r>
          <w:rPr>
            <w:rFonts w:asciiTheme="minorHAnsi" w:eastAsiaTheme="minorEastAsia" w:hAnsiTheme="minorHAnsi" w:cstheme="minorBidi"/>
            <w:noProof/>
            <w:kern w:val="2"/>
            <w14:ligatures w14:val="standardContextual"/>
          </w:rPr>
          <w:tab/>
        </w:r>
        <w:r w:rsidRPr="00F62812">
          <w:rPr>
            <w:rStyle w:val="Hyperlink"/>
            <w:b/>
            <w:noProof/>
          </w:rPr>
          <w:t>Introduction</w:t>
        </w:r>
        <w:r>
          <w:rPr>
            <w:noProof/>
            <w:webHidden/>
          </w:rPr>
          <w:tab/>
        </w:r>
        <w:r>
          <w:rPr>
            <w:noProof/>
            <w:webHidden/>
          </w:rPr>
          <w:fldChar w:fldCharType="begin"/>
        </w:r>
        <w:r>
          <w:rPr>
            <w:noProof/>
            <w:webHidden/>
          </w:rPr>
          <w:instrText xml:space="preserve"> PAGEREF _Toc165558631 \h </w:instrText>
        </w:r>
        <w:r>
          <w:rPr>
            <w:noProof/>
            <w:webHidden/>
          </w:rPr>
        </w:r>
        <w:r>
          <w:rPr>
            <w:noProof/>
            <w:webHidden/>
          </w:rPr>
          <w:fldChar w:fldCharType="separate"/>
        </w:r>
        <w:r>
          <w:rPr>
            <w:noProof/>
            <w:webHidden/>
          </w:rPr>
          <w:t>13</w:t>
        </w:r>
        <w:r>
          <w:rPr>
            <w:noProof/>
            <w:webHidden/>
          </w:rPr>
          <w:fldChar w:fldCharType="end"/>
        </w:r>
      </w:hyperlink>
    </w:p>
    <w:p w14:paraId="478D79F4" w14:textId="2A9B66DE"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2" w:history="1">
        <w:r w:rsidRPr="00F62812">
          <w:rPr>
            <w:rStyle w:val="Hyperlink"/>
            <w:b/>
            <w:noProof/>
          </w:rPr>
          <w:t>2.2.</w:t>
        </w:r>
        <w:r>
          <w:rPr>
            <w:rFonts w:asciiTheme="minorHAnsi" w:eastAsiaTheme="minorEastAsia" w:hAnsiTheme="minorHAnsi" w:cstheme="minorBidi"/>
            <w:noProof/>
            <w:kern w:val="2"/>
            <w14:ligatures w14:val="standardContextual"/>
          </w:rPr>
          <w:tab/>
        </w:r>
        <w:r w:rsidRPr="00F62812">
          <w:rPr>
            <w:rStyle w:val="Hyperlink"/>
            <w:b/>
            <w:noProof/>
          </w:rPr>
          <w:t>Mental Health and Body Dysmorphia</w:t>
        </w:r>
        <w:r>
          <w:rPr>
            <w:noProof/>
            <w:webHidden/>
          </w:rPr>
          <w:tab/>
        </w:r>
        <w:r>
          <w:rPr>
            <w:noProof/>
            <w:webHidden/>
          </w:rPr>
          <w:fldChar w:fldCharType="begin"/>
        </w:r>
        <w:r>
          <w:rPr>
            <w:noProof/>
            <w:webHidden/>
          </w:rPr>
          <w:instrText xml:space="preserve"> PAGEREF _Toc165558632 \h </w:instrText>
        </w:r>
        <w:r>
          <w:rPr>
            <w:noProof/>
            <w:webHidden/>
          </w:rPr>
        </w:r>
        <w:r>
          <w:rPr>
            <w:noProof/>
            <w:webHidden/>
          </w:rPr>
          <w:fldChar w:fldCharType="separate"/>
        </w:r>
        <w:r>
          <w:rPr>
            <w:noProof/>
            <w:webHidden/>
          </w:rPr>
          <w:t>14</w:t>
        </w:r>
        <w:r>
          <w:rPr>
            <w:noProof/>
            <w:webHidden/>
          </w:rPr>
          <w:fldChar w:fldCharType="end"/>
        </w:r>
      </w:hyperlink>
    </w:p>
    <w:p w14:paraId="198C71D7" w14:textId="3E7BAA6D"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3" w:history="1">
        <w:r w:rsidRPr="00F62812">
          <w:rPr>
            <w:rStyle w:val="Hyperlink"/>
            <w:b/>
            <w:noProof/>
          </w:rPr>
          <w:t>2.3.</w:t>
        </w:r>
        <w:r>
          <w:rPr>
            <w:rFonts w:asciiTheme="minorHAnsi" w:eastAsiaTheme="minorEastAsia" w:hAnsiTheme="minorHAnsi" w:cstheme="minorBidi"/>
            <w:noProof/>
            <w:kern w:val="2"/>
            <w14:ligatures w14:val="standardContextual"/>
          </w:rPr>
          <w:tab/>
        </w:r>
        <w:r w:rsidRPr="00F62812">
          <w:rPr>
            <w:rStyle w:val="Hyperlink"/>
            <w:b/>
            <w:noProof/>
          </w:rPr>
          <w:t>Ideal Beauty Standards</w:t>
        </w:r>
        <w:r>
          <w:rPr>
            <w:noProof/>
            <w:webHidden/>
          </w:rPr>
          <w:tab/>
        </w:r>
        <w:r>
          <w:rPr>
            <w:noProof/>
            <w:webHidden/>
          </w:rPr>
          <w:fldChar w:fldCharType="begin"/>
        </w:r>
        <w:r>
          <w:rPr>
            <w:noProof/>
            <w:webHidden/>
          </w:rPr>
          <w:instrText xml:space="preserve"> PAGEREF _Toc165558633 \h </w:instrText>
        </w:r>
        <w:r>
          <w:rPr>
            <w:noProof/>
            <w:webHidden/>
          </w:rPr>
        </w:r>
        <w:r>
          <w:rPr>
            <w:noProof/>
            <w:webHidden/>
          </w:rPr>
          <w:fldChar w:fldCharType="separate"/>
        </w:r>
        <w:r>
          <w:rPr>
            <w:noProof/>
            <w:webHidden/>
          </w:rPr>
          <w:t>23</w:t>
        </w:r>
        <w:r>
          <w:rPr>
            <w:noProof/>
            <w:webHidden/>
          </w:rPr>
          <w:fldChar w:fldCharType="end"/>
        </w:r>
      </w:hyperlink>
    </w:p>
    <w:p w14:paraId="3BF803AC" w14:textId="0CAB30CA"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4" w:history="1">
        <w:r w:rsidRPr="00F62812">
          <w:rPr>
            <w:rStyle w:val="Hyperlink"/>
            <w:b/>
            <w:noProof/>
          </w:rPr>
          <w:t>2.4.</w:t>
        </w:r>
        <w:r>
          <w:rPr>
            <w:rFonts w:asciiTheme="minorHAnsi" w:eastAsiaTheme="minorEastAsia" w:hAnsiTheme="minorHAnsi" w:cstheme="minorBidi"/>
            <w:noProof/>
            <w:kern w:val="2"/>
            <w14:ligatures w14:val="standardContextual"/>
          </w:rPr>
          <w:tab/>
        </w:r>
        <w:r w:rsidRPr="00F62812">
          <w:rPr>
            <w:rStyle w:val="Hyperlink"/>
            <w:b/>
            <w:noProof/>
          </w:rPr>
          <w:t>Comparison Culture</w:t>
        </w:r>
        <w:r>
          <w:rPr>
            <w:noProof/>
            <w:webHidden/>
          </w:rPr>
          <w:tab/>
        </w:r>
        <w:r>
          <w:rPr>
            <w:noProof/>
            <w:webHidden/>
          </w:rPr>
          <w:fldChar w:fldCharType="begin"/>
        </w:r>
        <w:r>
          <w:rPr>
            <w:noProof/>
            <w:webHidden/>
          </w:rPr>
          <w:instrText xml:space="preserve"> PAGEREF _Toc165558634 \h </w:instrText>
        </w:r>
        <w:r>
          <w:rPr>
            <w:noProof/>
            <w:webHidden/>
          </w:rPr>
        </w:r>
        <w:r>
          <w:rPr>
            <w:noProof/>
            <w:webHidden/>
          </w:rPr>
          <w:fldChar w:fldCharType="separate"/>
        </w:r>
        <w:r>
          <w:rPr>
            <w:noProof/>
            <w:webHidden/>
          </w:rPr>
          <w:t>34</w:t>
        </w:r>
        <w:r>
          <w:rPr>
            <w:noProof/>
            <w:webHidden/>
          </w:rPr>
          <w:fldChar w:fldCharType="end"/>
        </w:r>
      </w:hyperlink>
    </w:p>
    <w:p w14:paraId="34B1AAA9" w14:textId="08AF777D"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5" w:history="1">
        <w:r w:rsidRPr="00F62812">
          <w:rPr>
            <w:rStyle w:val="Hyperlink"/>
            <w:b/>
            <w:noProof/>
          </w:rPr>
          <w:t>2.5.</w:t>
        </w:r>
        <w:r>
          <w:rPr>
            <w:rFonts w:asciiTheme="minorHAnsi" w:eastAsiaTheme="minorEastAsia" w:hAnsiTheme="minorHAnsi" w:cstheme="minorBidi"/>
            <w:noProof/>
            <w:kern w:val="2"/>
            <w14:ligatures w14:val="standardContextual"/>
          </w:rPr>
          <w:tab/>
        </w:r>
        <w:r w:rsidRPr="00F62812">
          <w:rPr>
            <w:rStyle w:val="Hyperlink"/>
            <w:b/>
            <w:noProof/>
          </w:rPr>
          <w:t>Conclusion</w:t>
        </w:r>
        <w:r>
          <w:rPr>
            <w:noProof/>
            <w:webHidden/>
          </w:rPr>
          <w:tab/>
        </w:r>
        <w:r>
          <w:rPr>
            <w:noProof/>
            <w:webHidden/>
          </w:rPr>
          <w:fldChar w:fldCharType="begin"/>
        </w:r>
        <w:r>
          <w:rPr>
            <w:noProof/>
            <w:webHidden/>
          </w:rPr>
          <w:instrText xml:space="preserve"> PAGEREF _Toc165558635 \h </w:instrText>
        </w:r>
        <w:r>
          <w:rPr>
            <w:noProof/>
            <w:webHidden/>
          </w:rPr>
        </w:r>
        <w:r>
          <w:rPr>
            <w:noProof/>
            <w:webHidden/>
          </w:rPr>
          <w:fldChar w:fldCharType="separate"/>
        </w:r>
        <w:r>
          <w:rPr>
            <w:noProof/>
            <w:webHidden/>
          </w:rPr>
          <w:t>37</w:t>
        </w:r>
        <w:r>
          <w:rPr>
            <w:noProof/>
            <w:webHidden/>
          </w:rPr>
          <w:fldChar w:fldCharType="end"/>
        </w:r>
      </w:hyperlink>
    </w:p>
    <w:p w14:paraId="1EECF2AF" w14:textId="30901BDA" w:rsidR="006A43EC" w:rsidRDefault="006A43E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65558636" w:history="1">
        <w:r w:rsidRPr="00F62812">
          <w:rPr>
            <w:rStyle w:val="Hyperlink"/>
            <w:b/>
            <w:noProof/>
          </w:rPr>
          <w:t>3.</w:t>
        </w:r>
        <w:r>
          <w:rPr>
            <w:rFonts w:asciiTheme="minorHAnsi" w:eastAsiaTheme="minorEastAsia" w:hAnsiTheme="minorHAnsi" w:cstheme="minorBidi"/>
            <w:noProof/>
            <w:kern w:val="2"/>
            <w14:ligatures w14:val="standardContextual"/>
          </w:rPr>
          <w:tab/>
        </w:r>
        <w:r w:rsidRPr="00F62812">
          <w:rPr>
            <w:rStyle w:val="Hyperlink"/>
            <w:b/>
            <w:noProof/>
          </w:rPr>
          <w:t>DISCUSSION AND RESULTS</w:t>
        </w:r>
        <w:r>
          <w:rPr>
            <w:noProof/>
            <w:webHidden/>
          </w:rPr>
          <w:tab/>
        </w:r>
        <w:r>
          <w:rPr>
            <w:noProof/>
            <w:webHidden/>
          </w:rPr>
          <w:fldChar w:fldCharType="begin"/>
        </w:r>
        <w:r>
          <w:rPr>
            <w:noProof/>
            <w:webHidden/>
          </w:rPr>
          <w:instrText xml:space="preserve"> PAGEREF _Toc165558636 \h </w:instrText>
        </w:r>
        <w:r>
          <w:rPr>
            <w:noProof/>
            <w:webHidden/>
          </w:rPr>
        </w:r>
        <w:r>
          <w:rPr>
            <w:noProof/>
            <w:webHidden/>
          </w:rPr>
          <w:fldChar w:fldCharType="separate"/>
        </w:r>
        <w:r>
          <w:rPr>
            <w:noProof/>
            <w:webHidden/>
          </w:rPr>
          <w:t>39</w:t>
        </w:r>
        <w:r>
          <w:rPr>
            <w:noProof/>
            <w:webHidden/>
          </w:rPr>
          <w:fldChar w:fldCharType="end"/>
        </w:r>
      </w:hyperlink>
    </w:p>
    <w:p w14:paraId="0326DC86" w14:textId="7E1DDA68"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7" w:history="1">
        <w:r w:rsidRPr="00F62812">
          <w:rPr>
            <w:rStyle w:val="Hyperlink"/>
            <w:b/>
            <w:noProof/>
          </w:rPr>
          <w:t>3.1.</w:t>
        </w:r>
        <w:r>
          <w:rPr>
            <w:rFonts w:asciiTheme="minorHAnsi" w:eastAsiaTheme="minorEastAsia" w:hAnsiTheme="minorHAnsi" w:cstheme="minorBidi"/>
            <w:noProof/>
            <w:kern w:val="2"/>
            <w14:ligatures w14:val="standardContextual"/>
          </w:rPr>
          <w:tab/>
        </w:r>
        <w:r w:rsidRPr="00F62812">
          <w:rPr>
            <w:rStyle w:val="Hyperlink"/>
            <w:b/>
            <w:noProof/>
          </w:rPr>
          <w:t>Introduction</w:t>
        </w:r>
        <w:r>
          <w:rPr>
            <w:noProof/>
            <w:webHidden/>
          </w:rPr>
          <w:tab/>
        </w:r>
        <w:r>
          <w:rPr>
            <w:noProof/>
            <w:webHidden/>
          </w:rPr>
          <w:fldChar w:fldCharType="begin"/>
        </w:r>
        <w:r>
          <w:rPr>
            <w:noProof/>
            <w:webHidden/>
          </w:rPr>
          <w:instrText xml:space="preserve"> PAGEREF _Toc165558637 \h </w:instrText>
        </w:r>
        <w:r>
          <w:rPr>
            <w:noProof/>
            <w:webHidden/>
          </w:rPr>
        </w:r>
        <w:r>
          <w:rPr>
            <w:noProof/>
            <w:webHidden/>
          </w:rPr>
          <w:fldChar w:fldCharType="separate"/>
        </w:r>
        <w:r>
          <w:rPr>
            <w:noProof/>
            <w:webHidden/>
          </w:rPr>
          <w:t>39</w:t>
        </w:r>
        <w:r>
          <w:rPr>
            <w:noProof/>
            <w:webHidden/>
          </w:rPr>
          <w:fldChar w:fldCharType="end"/>
        </w:r>
      </w:hyperlink>
    </w:p>
    <w:p w14:paraId="04E6B5F5" w14:textId="6C21E3FB"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8" w:history="1">
        <w:r w:rsidRPr="00F62812">
          <w:rPr>
            <w:rStyle w:val="Hyperlink"/>
            <w:b/>
            <w:bCs/>
            <w:noProof/>
          </w:rPr>
          <w:t>3.2.</w:t>
        </w:r>
        <w:r>
          <w:rPr>
            <w:rFonts w:asciiTheme="minorHAnsi" w:eastAsiaTheme="minorEastAsia" w:hAnsiTheme="minorHAnsi" w:cstheme="minorBidi"/>
            <w:noProof/>
            <w:kern w:val="2"/>
            <w14:ligatures w14:val="standardContextual"/>
          </w:rPr>
          <w:tab/>
        </w:r>
        <w:r w:rsidRPr="00F62812">
          <w:rPr>
            <w:rStyle w:val="Hyperlink"/>
            <w:b/>
            <w:bCs/>
            <w:noProof/>
          </w:rPr>
          <w:t>Integrating Social Media Literacy and Mental Health Education into School Curricula.</w:t>
        </w:r>
        <w:r>
          <w:rPr>
            <w:noProof/>
            <w:webHidden/>
          </w:rPr>
          <w:tab/>
        </w:r>
        <w:r>
          <w:rPr>
            <w:noProof/>
            <w:webHidden/>
          </w:rPr>
          <w:fldChar w:fldCharType="begin"/>
        </w:r>
        <w:r>
          <w:rPr>
            <w:noProof/>
            <w:webHidden/>
          </w:rPr>
          <w:instrText xml:space="preserve"> PAGEREF _Toc165558638 \h </w:instrText>
        </w:r>
        <w:r>
          <w:rPr>
            <w:noProof/>
            <w:webHidden/>
          </w:rPr>
        </w:r>
        <w:r>
          <w:rPr>
            <w:noProof/>
            <w:webHidden/>
          </w:rPr>
          <w:fldChar w:fldCharType="separate"/>
        </w:r>
        <w:r>
          <w:rPr>
            <w:noProof/>
            <w:webHidden/>
          </w:rPr>
          <w:t>40</w:t>
        </w:r>
        <w:r>
          <w:rPr>
            <w:noProof/>
            <w:webHidden/>
          </w:rPr>
          <w:fldChar w:fldCharType="end"/>
        </w:r>
      </w:hyperlink>
    </w:p>
    <w:p w14:paraId="21DF311B" w14:textId="2014E063"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39" w:history="1">
        <w:r w:rsidRPr="00F62812">
          <w:rPr>
            <w:rStyle w:val="Hyperlink"/>
            <w:b/>
            <w:bCs/>
            <w:noProof/>
          </w:rPr>
          <w:t>3.3.</w:t>
        </w:r>
        <w:r>
          <w:rPr>
            <w:rFonts w:asciiTheme="minorHAnsi" w:eastAsiaTheme="minorEastAsia" w:hAnsiTheme="minorHAnsi" w:cstheme="minorBidi"/>
            <w:noProof/>
            <w:kern w:val="2"/>
            <w14:ligatures w14:val="standardContextual"/>
          </w:rPr>
          <w:tab/>
        </w:r>
        <w:r w:rsidRPr="00F62812">
          <w:rPr>
            <w:rStyle w:val="Hyperlink"/>
            <w:b/>
            <w:bCs/>
            <w:noProof/>
          </w:rPr>
          <w:t xml:space="preserve">Addressing Gaps in Legal Legislation; </w:t>
        </w:r>
        <w:r w:rsidRPr="00F62812">
          <w:rPr>
            <w:rStyle w:val="Hyperlink"/>
            <w:b/>
            <w:bCs/>
            <w:i/>
            <w:iCs/>
            <w:noProof/>
          </w:rPr>
          <w:t>Health and Care Act, (2022);</w:t>
        </w:r>
        <w:r w:rsidRPr="00F62812">
          <w:rPr>
            <w:rStyle w:val="Hyperlink"/>
            <w:b/>
            <w:bCs/>
            <w:noProof/>
          </w:rPr>
          <w:t xml:space="preserve"> in Regulating Non-Surgical Aesthetic Treatments.</w:t>
        </w:r>
        <w:r>
          <w:rPr>
            <w:noProof/>
            <w:webHidden/>
          </w:rPr>
          <w:tab/>
        </w:r>
        <w:r>
          <w:rPr>
            <w:noProof/>
            <w:webHidden/>
          </w:rPr>
          <w:fldChar w:fldCharType="begin"/>
        </w:r>
        <w:r>
          <w:rPr>
            <w:noProof/>
            <w:webHidden/>
          </w:rPr>
          <w:instrText xml:space="preserve"> PAGEREF _Toc165558639 \h </w:instrText>
        </w:r>
        <w:r>
          <w:rPr>
            <w:noProof/>
            <w:webHidden/>
          </w:rPr>
        </w:r>
        <w:r>
          <w:rPr>
            <w:noProof/>
            <w:webHidden/>
          </w:rPr>
          <w:fldChar w:fldCharType="separate"/>
        </w:r>
        <w:r>
          <w:rPr>
            <w:noProof/>
            <w:webHidden/>
          </w:rPr>
          <w:t>42</w:t>
        </w:r>
        <w:r>
          <w:rPr>
            <w:noProof/>
            <w:webHidden/>
          </w:rPr>
          <w:fldChar w:fldCharType="end"/>
        </w:r>
      </w:hyperlink>
    </w:p>
    <w:p w14:paraId="0A6B8CA8" w14:textId="231CFC9D"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40" w:history="1">
        <w:r w:rsidRPr="00F62812">
          <w:rPr>
            <w:rStyle w:val="Hyperlink"/>
            <w:b/>
            <w:noProof/>
          </w:rPr>
          <w:t>3.4.</w:t>
        </w:r>
        <w:r>
          <w:rPr>
            <w:rFonts w:asciiTheme="minorHAnsi" w:eastAsiaTheme="minorEastAsia" w:hAnsiTheme="minorHAnsi" w:cstheme="minorBidi"/>
            <w:noProof/>
            <w:kern w:val="2"/>
            <w14:ligatures w14:val="standardContextual"/>
          </w:rPr>
          <w:tab/>
        </w:r>
        <w:r w:rsidRPr="00F62812">
          <w:rPr>
            <w:rStyle w:val="Hyperlink"/>
            <w:b/>
            <w:noProof/>
          </w:rPr>
          <w:t>Conclusion</w:t>
        </w:r>
        <w:r>
          <w:rPr>
            <w:noProof/>
            <w:webHidden/>
          </w:rPr>
          <w:tab/>
        </w:r>
        <w:r>
          <w:rPr>
            <w:noProof/>
            <w:webHidden/>
          </w:rPr>
          <w:fldChar w:fldCharType="begin"/>
        </w:r>
        <w:r>
          <w:rPr>
            <w:noProof/>
            <w:webHidden/>
          </w:rPr>
          <w:instrText xml:space="preserve"> PAGEREF _Toc165558640 \h </w:instrText>
        </w:r>
        <w:r>
          <w:rPr>
            <w:noProof/>
            <w:webHidden/>
          </w:rPr>
        </w:r>
        <w:r>
          <w:rPr>
            <w:noProof/>
            <w:webHidden/>
          </w:rPr>
          <w:fldChar w:fldCharType="separate"/>
        </w:r>
        <w:r>
          <w:rPr>
            <w:noProof/>
            <w:webHidden/>
          </w:rPr>
          <w:t>45</w:t>
        </w:r>
        <w:r>
          <w:rPr>
            <w:noProof/>
            <w:webHidden/>
          </w:rPr>
          <w:fldChar w:fldCharType="end"/>
        </w:r>
      </w:hyperlink>
    </w:p>
    <w:p w14:paraId="5AFFCF8A" w14:textId="4E3968C6" w:rsidR="006A43EC" w:rsidRDefault="006A43E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65558641" w:history="1">
        <w:r w:rsidRPr="00F62812">
          <w:rPr>
            <w:rStyle w:val="Hyperlink"/>
            <w:b/>
            <w:noProof/>
          </w:rPr>
          <w:t>4.</w:t>
        </w:r>
        <w:r>
          <w:rPr>
            <w:rFonts w:asciiTheme="minorHAnsi" w:eastAsiaTheme="minorEastAsia" w:hAnsiTheme="minorHAnsi" w:cstheme="minorBidi"/>
            <w:noProof/>
            <w:kern w:val="2"/>
            <w14:ligatures w14:val="standardContextual"/>
          </w:rPr>
          <w:tab/>
        </w:r>
        <w:r w:rsidRPr="00F62812">
          <w:rPr>
            <w:rStyle w:val="Hyperlink"/>
            <w:b/>
            <w:noProof/>
          </w:rPr>
          <w:t>CONCLUSION AND RECOMMENDATIONS</w:t>
        </w:r>
        <w:r>
          <w:rPr>
            <w:noProof/>
            <w:webHidden/>
          </w:rPr>
          <w:tab/>
        </w:r>
        <w:r>
          <w:rPr>
            <w:noProof/>
            <w:webHidden/>
          </w:rPr>
          <w:fldChar w:fldCharType="begin"/>
        </w:r>
        <w:r>
          <w:rPr>
            <w:noProof/>
            <w:webHidden/>
          </w:rPr>
          <w:instrText xml:space="preserve"> PAGEREF _Toc165558641 \h </w:instrText>
        </w:r>
        <w:r>
          <w:rPr>
            <w:noProof/>
            <w:webHidden/>
          </w:rPr>
        </w:r>
        <w:r>
          <w:rPr>
            <w:noProof/>
            <w:webHidden/>
          </w:rPr>
          <w:fldChar w:fldCharType="separate"/>
        </w:r>
        <w:r>
          <w:rPr>
            <w:noProof/>
            <w:webHidden/>
          </w:rPr>
          <w:t>46</w:t>
        </w:r>
        <w:r>
          <w:rPr>
            <w:noProof/>
            <w:webHidden/>
          </w:rPr>
          <w:fldChar w:fldCharType="end"/>
        </w:r>
      </w:hyperlink>
    </w:p>
    <w:p w14:paraId="22C9B80D" w14:textId="381200AC" w:rsidR="006A43EC" w:rsidRDefault="006A43EC">
      <w:pPr>
        <w:pStyle w:val="TOC1"/>
        <w:tabs>
          <w:tab w:val="right" w:leader="dot" w:pos="8296"/>
        </w:tabs>
        <w:rPr>
          <w:rFonts w:asciiTheme="minorHAnsi" w:eastAsiaTheme="minorEastAsia" w:hAnsiTheme="minorHAnsi" w:cstheme="minorBidi"/>
          <w:noProof/>
          <w:kern w:val="2"/>
          <w14:ligatures w14:val="standardContextual"/>
        </w:rPr>
      </w:pPr>
      <w:hyperlink w:anchor="_Toc165558642" w:history="1">
        <w:r w:rsidRPr="00F62812">
          <w:rPr>
            <w:rStyle w:val="Hyperlink"/>
            <w:b/>
            <w:noProof/>
          </w:rPr>
          <w:t>REFERENCES</w:t>
        </w:r>
        <w:r>
          <w:rPr>
            <w:noProof/>
            <w:webHidden/>
          </w:rPr>
          <w:tab/>
        </w:r>
        <w:r>
          <w:rPr>
            <w:noProof/>
            <w:webHidden/>
          </w:rPr>
          <w:fldChar w:fldCharType="begin"/>
        </w:r>
        <w:r>
          <w:rPr>
            <w:noProof/>
            <w:webHidden/>
          </w:rPr>
          <w:instrText xml:space="preserve"> PAGEREF _Toc165558642 \h </w:instrText>
        </w:r>
        <w:r>
          <w:rPr>
            <w:noProof/>
            <w:webHidden/>
          </w:rPr>
        </w:r>
        <w:r>
          <w:rPr>
            <w:noProof/>
            <w:webHidden/>
          </w:rPr>
          <w:fldChar w:fldCharType="separate"/>
        </w:r>
        <w:r>
          <w:rPr>
            <w:noProof/>
            <w:webHidden/>
          </w:rPr>
          <w:t>50</w:t>
        </w:r>
        <w:r>
          <w:rPr>
            <w:noProof/>
            <w:webHidden/>
          </w:rPr>
          <w:fldChar w:fldCharType="end"/>
        </w:r>
      </w:hyperlink>
    </w:p>
    <w:p w14:paraId="2FA6992D" w14:textId="3664FF8A" w:rsidR="006A43EC" w:rsidRDefault="006A43EC">
      <w:pPr>
        <w:pStyle w:val="TOC1"/>
        <w:tabs>
          <w:tab w:val="left" w:pos="480"/>
          <w:tab w:val="right" w:leader="dot" w:pos="8296"/>
        </w:tabs>
        <w:rPr>
          <w:rFonts w:asciiTheme="minorHAnsi" w:eastAsiaTheme="minorEastAsia" w:hAnsiTheme="minorHAnsi" w:cstheme="minorBidi"/>
          <w:noProof/>
          <w:kern w:val="2"/>
          <w14:ligatures w14:val="standardContextual"/>
        </w:rPr>
      </w:pPr>
      <w:hyperlink w:anchor="_Toc165558643" w:history="1">
        <w:r w:rsidRPr="00F62812">
          <w:rPr>
            <w:rStyle w:val="Hyperlink"/>
            <w:b/>
            <w:noProof/>
          </w:rPr>
          <w:t>5.</w:t>
        </w:r>
        <w:r>
          <w:rPr>
            <w:rFonts w:asciiTheme="minorHAnsi" w:eastAsiaTheme="minorEastAsia" w:hAnsiTheme="minorHAnsi" w:cstheme="minorBidi"/>
            <w:noProof/>
            <w:kern w:val="2"/>
            <w14:ligatures w14:val="standardContextual"/>
          </w:rPr>
          <w:tab/>
        </w:r>
        <w:r w:rsidRPr="00F62812">
          <w:rPr>
            <w:rStyle w:val="Hyperlink"/>
            <w:b/>
            <w:noProof/>
          </w:rPr>
          <w:t>APPENDICES</w:t>
        </w:r>
        <w:r>
          <w:rPr>
            <w:noProof/>
            <w:webHidden/>
          </w:rPr>
          <w:tab/>
        </w:r>
        <w:r>
          <w:rPr>
            <w:noProof/>
            <w:webHidden/>
          </w:rPr>
          <w:fldChar w:fldCharType="begin"/>
        </w:r>
        <w:r>
          <w:rPr>
            <w:noProof/>
            <w:webHidden/>
          </w:rPr>
          <w:instrText xml:space="preserve"> PAGEREF _Toc165558643 \h </w:instrText>
        </w:r>
        <w:r>
          <w:rPr>
            <w:noProof/>
            <w:webHidden/>
          </w:rPr>
        </w:r>
        <w:r>
          <w:rPr>
            <w:noProof/>
            <w:webHidden/>
          </w:rPr>
          <w:fldChar w:fldCharType="separate"/>
        </w:r>
        <w:r>
          <w:rPr>
            <w:noProof/>
            <w:webHidden/>
          </w:rPr>
          <w:t>65</w:t>
        </w:r>
        <w:r>
          <w:rPr>
            <w:noProof/>
            <w:webHidden/>
          </w:rPr>
          <w:fldChar w:fldCharType="end"/>
        </w:r>
      </w:hyperlink>
    </w:p>
    <w:p w14:paraId="254F0DA5" w14:textId="6020B71F"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44" w:history="1">
        <w:r w:rsidRPr="00F62812">
          <w:rPr>
            <w:rStyle w:val="Hyperlink"/>
            <w:b/>
            <w:noProof/>
          </w:rPr>
          <w:t>5.1.</w:t>
        </w:r>
        <w:r>
          <w:rPr>
            <w:rFonts w:asciiTheme="minorHAnsi" w:eastAsiaTheme="minorEastAsia" w:hAnsiTheme="minorHAnsi" w:cstheme="minorBidi"/>
            <w:noProof/>
            <w:kern w:val="2"/>
            <w14:ligatures w14:val="standardContextual"/>
          </w:rPr>
          <w:tab/>
        </w:r>
        <w:r w:rsidRPr="00F62812">
          <w:rPr>
            <w:rStyle w:val="Hyperlink"/>
            <w:b/>
            <w:noProof/>
          </w:rPr>
          <w:t>Appendix 1: Proposal</w:t>
        </w:r>
        <w:r>
          <w:rPr>
            <w:noProof/>
            <w:webHidden/>
          </w:rPr>
          <w:tab/>
        </w:r>
        <w:r>
          <w:rPr>
            <w:noProof/>
            <w:webHidden/>
          </w:rPr>
          <w:fldChar w:fldCharType="begin"/>
        </w:r>
        <w:r>
          <w:rPr>
            <w:noProof/>
            <w:webHidden/>
          </w:rPr>
          <w:instrText xml:space="preserve"> PAGEREF _Toc165558644 \h </w:instrText>
        </w:r>
        <w:r>
          <w:rPr>
            <w:noProof/>
            <w:webHidden/>
          </w:rPr>
        </w:r>
        <w:r>
          <w:rPr>
            <w:noProof/>
            <w:webHidden/>
          </w:rPr>
          <w:fldChar w:fldCharType="separate"/>
        </w:r>
        <w:r>
          <w:rPr>
            <w:noProof/>
            <w:webHidden/>
          </w:rPr>
          <w:t>66</w:t>
        </w:r>
        <w:r>
          <w:rPr>
            <w:noProof/>
            <w:webHidden/>
          </w:rPr>
          <w:fldChar w:fldCharType="end"/>
        </w:r>
      </w:hyperlink>
    </w:p>
    <w:p w14:paraId="64CB328E" w14:textId="31932435" w:rsidR="006A43EC" w:rsidRDefault="006A43EC">
      <w:pPr>
        <w:pStyle w:val="TOC2"/>
        <w:tabs>
          <w:tab w:val="left" w:pos="960"/>
          <w:tab w:val="right" w:leader="dot" w:pos="8296"/>
        </w:tabs>
        <w:rPr>
          <w:rFonts w:asciiTheme="minorHAnsi" w:eastAsiaTheme="minorEastAsia" w:hAnsiTheme="minorHAnsi" w:cstheme="minorBidi"/>
          <w:noProof/>
          <w:kern w:val="2"/>
          <w14:ligatures w14:val="standardContextual"/>
        </w:rPr>
      </w:pPr>
      <w:hyperlink w:anchor="_Toc165558645" w:history="1">
        <w:r w:rsidRPr="00F62812">
          <w:rPr>
            <w:rStyle w:val="Hyperlink"/>
            <w:b/>
            <w:noProof/>
          </w:rPr>
          <w:t>5.2.</w:t>
        </w:r>
        <w:r>
          <w:rPr>
            <w:rFonts w:asciiTheme="minorHAnsi" w:eastAsiaTheme="minorEastAsia" w:hAnsiTheme="minorHAnsi" w:cstheme="minorBidi"/>
            <w:noProof/>
            <w:kern w:val="2"/>
            <w14:ligatures w14:val="standardContextual"/>
          </w:rPr>
          <w:tab/>
        </w:r>
        <w:r w:rsidRPr="00F62812">
          <w:rPr>
            <w:rStyle w:val="Hyperlink"/>
            <w:b/>
            <w:noProof/>
          </w:rPr>
          <w:t>Appendix 2: Ethics Form</w:t>
        </w:r>
        <w:r>
          <w:rPr>
            <w:noProof/>
            <w:webHidden/>
          </w:rPr>
          <w:tab/>
        </w:r>
        <w:r>
          <w:rPr>
            <w:noProof/>
            <w:webHidden/>
          </w:rPr>
          <w:fldChar w:fldCharType="begin"/>
        </w:r>
        <w:r>
          <w:rPr>
            <w:noProof/>
            <w:webHidden/>
          </w:rPr>
          <w:instrText xml:space="preserve"> PAGEREF _Toc165558645 \h </w:instrText>
        </w:r>
        <w:r>
          <w:rPr>
            <w:noProof/>
            <w:webHidden/>
          </w:rPr>
        </w:r>
        <w:r>
          <w:rPr>
            <w:noProof/>
            <w:webHidden/>
          </w:rPr>
          <w:fldChar w:fldCharType="separate"/>
        </w:r>
        <w:r>
          <w:rPr>
            <w:noProof/>
            <w:webHidden/>
          </w:rPr>
          <w:t>71</w:t>
        </w:r>
        <w:r>
          <w:rPr>
            <w:noProof/>
            <w:webHidden/>
          </w:rPr>
          <w:fldChar w:fldCharType="end"/>
        </w:r>
      </w:hyperlink>
    </w:p>
    <w:p w14:paraId="616DC60A" w14:textId="625F5397" w:rsidR="005E060A" w:rsidRDefault="005E060A" w:rsidP="005E060A">
      <w:pPr>
        <w:spacing w:line="480" w:lineRule="auto"/>
        <w:rPr>
          <w:b/>
        </w:rPr>
      </w:pPr>
      <w:r w:rsidRPr="00364C26">
        <w:rPr>
          <w:b/>
        </w:rPr>
        <w:fldChar w:fldCharType="end"/>
      </w:r>
    </w:p>
    <w:p w14:paraId="616DC60B" w14:textId="77777777" w:rsidR="0083215B" w:rsidRPr="0083215B" w:rsidRDefault="005E060A" w:rsidP="005E060A">
      <w:pPr>
        <w:spacing w:line="480" w:lineRule="auto"/>
        <w:rPr>
          <w:b/>
        </w:rPr>
      </w:pPr>
      <w:r>
        <w:rPr>
          <w:b/>
        </w:rPr>
        <w:br w:type="page"/>
      </w:r>
    </w:p>
    <w:p w14:paraId="616DC60C" w14:textId="77777777" w:rsidR="006C4A4D" w:rsidRPr="00031AAC" w:rsidRDefault="006C4A4D" w:rsidP="006C4A4D">
      <w:pPr>
        <w:spacing w:line="480" w:lineRule="auto"/>
        <w:outlineLvl w:val="0"/>
        <w:rPr>
          <w:b/>
        </w:rPr>
      </w:pPr>
      <w:bookmarkStart w:id="2" w:name="_Toc165558627"/>
      <w:r w:rsidRPr="00031AAC">
        <w:rPr>
          <w:b/>
        </w:rPr>
        <w:lastRenderedPageBreak/>
        <w:t>ACKNOWLEDGEMENTS</w:t>
      </w:r>
      <w:bookmarkEnd w:id="2"/>
      <w:r w:rsidRPr="00031AAC">
        <w:rPr>
          <w:b/>
        </w:rPr>
        <w:t xml:space="preserve"> </w:t>
      </w:r>
    </w:p>
    <w:p w14:paraId="7AF13F30" w14:textId="77777777" w:rsidR="00364C26" w:rsidRDefault="00364C26" w:rsidP="006C4A4D">
      <w:pPr>
        <w:spacing w:line="480" w:lineRule="auto"/>
        <w:outlineLvl w:val="0"/>
        <w:rPr>
          <w:b/>
          <w:highlight w:val="lightGray"/>
        </w:rPr>
      </w:pPr>
    </w:p>
    <w:p w14:paraId="01CFBE14" w14:textId="61AA26E2" w:rsidR="00364C26" w:rsidRPr="00364C26" w:rsidRDefault="00AB2299" w:rsidP="00364C26">
      <w:pPr>
        <w:spacing w:line="480" w:lineRule="auto"/>
        <w:jc w:val="both"/>
      </w:pPr>
      <w:r>
        <w:t xml:space="preserve"> </w:t>
      </w:r>
      <w:r w:rsidRPr="00AB2299">
        <w:t>I want to extend my sincere appreciation to my dissertation</w:t>
      </w:r>
      <w:r w:rsidRPr="00AB2299">
        <w:t xml:space="preserve"> </w:t>
      </w:r>
      <w:r w:rsidR="00364C26" w:rsidRPr="00364C26">
        <w:t xml:space="preserve">supervisor </w:t>
      </w:r>
      <w:r w:rsidR="00364C26" w:rsidRPr="00364C26">
        <w:t>Ken Dicks</w:t>
      </w:r>
      <w:r w:rsidR="00C87F1B">
        <w:t>,</w:t>
      </w:r>
      <w:r w:rsidR="00364C26" w:rsidRPr="00364C26">
        <w:t xml:space="preserve"> Associate Professor Caroline Lohmann-</w:t>
      </w:r>
      <w:proofErr w:type="gramStart"/>
      <w:r w:rsidR="00364C26" w:rsidRPr="00364C26">
        <w:t>Hancock</w:t>
      </w:r>
      <w:proofErr w:type="gramEnd"/>
      <w:r w:rsidR="00C87F1B">
        <w:t xml:space="preserve"> and programme lecturer Laura Jenkins,</w:t>
      </w:r>
      <w:r w:rsidR="00364C26" w:rsidRPr="00364C26">
        <w:t xml:space="preserve"> for their unwavering support, invaluable guidance,</w:t>
      </w:r>
      <w:r w:rsidRPr="00AB2299">
        <w:t xml:space="preserve"> and insightful feedback at all stages of this academic journey</w:t>
      </w:r>
      <w:r w:rsidR="00F61576">
        <w:t>.</w:t>
      </w:r>
      <w:r w:rsidRPr="00AB2299">
        <w:t xml:space="preserve"> </w:t>
      </w:r>
      <w:r w:rsidR="00F61576" w:rsidRPr="00F61576">
        <w:t>This thesis has been greatly shaped by their knowledge and support.</w:t>
      </w:r>
    </w:p>
    <w:p w14:paraId="42F55FBB" w14:textId="77777777" w:rsidR="00364C26" w:rsidRPr="00364C26" w:rsidRDefault="00364C26" w:rsidP="00364C26">
      <w:pPr>
        <w:spacing w:line="480" w:lineRule="auto"/>
        <w:jc w:val="both"/>
      </w:pPr>
    </w:p>
    <w:p w14:paraId="24A8DA73" w14:textId="2E4AD871" w:rsidR="00364C26" w:rsidRDefault="00364C26" w:rsidP="00364C26">
      <w:pPr>
        <w:spacing w:line="480" w:lineRule="auto"/>
        <w:jc w:val="both"/>
      </w:pPr>
      <w:r w:rsidRPr="00364C26">
        <w:t xml:space="preserve">This research was made possible thanks to the support of </w:t>
      </w:r>
      <w:r w:rsidRPr="00364C26">
        <w:t>Student Finance Wales.</w:t>
      </w:r>
      <w:r w:rsidRPr="00364C26">
        <w:t xml:space="preserve"> I am sincerely thankful for their financial assistance, which enabled me to pursue this academic </w:t>
      </w:r>
      <w:r w:rsidRPr="00364C26">
        <w:t>endeavour</w:t>
      </w:r>
      <w:r w:rsidRPr="00364C26">
        <w:t>.</w:t>
      </w:r>
      <w:r w:rsidR="00031AAC">
        <w:t xml:space="preserve"> As well as The University of Wales Trinity Saint Davids for making it possible for me to pursue an academic undergraduate degree and giving me the opportunity to fulfil my dream goals in research.</w:t>
      </w:r>
    </w:p>
    <w:p w14:paraId="7FDD65CC" w14:textId="61C6DCAA" w:rsidR="00031AAC" w:rsidRDefault="00832ACB" w:rsidP="00364C26">
      <w:pPr>
        <w:spacing w:line="480" w:lineRule="auto"/>
        <w:jc w:val="both"/>
      </w:pPr>
      <w:r>
        <w:br/>
      </w:r>
      <w:r w:rsidRPr="00832ACB">
        <w:t>I am profoundly grateful to my family, as well as to my partner Andrew and our two children, for their unwavering love, encouragement, and understanding throughout this demanding journey. Their steadfast support has been my rock, providing me with the strength and motivation needed to navigate the challenges along the way.</w:t>
      </w:r>
      <w:r w:rsidRPr="00832ACB">
        <w:t xml:space="preserve"> </w:t>
      </w:r>
      <w:r w:rsidRPr="00832ACB">
        <w:t>In addition, I would like to pay tribute to my beloved maternal grandmother, whose unexpected passing in October of last year (2023) deeply saddened me. She was an unwavering source of encouragement and support throughout my academic journey, and her absence during the completion of my undergraduate degree weighs heavily on my heart. Though she is no longer with us, her spirit of resilience and belief in my abilities continue to inspire me every day</w:t>
      </w:r>
      <w:r w:rsidR="00F61576" w:rsidRPr="00F61576">
        <w:t xml:space="preserve">. I am grateful to my friends and peers for their consistent support and encouraging words of encouragement. </w:t>
      </w:r>
    </w:p>
    <w:p w14:paraId="277E1370" w14:textId="77777777" w:rsidR="00832ACB" w:rsidRDefault="00832ACB" w:rsidP="00364C26">
      <w:pPr>
        <w:spacing w:line="480" w:lineRule="auto"/>
        <w:jc w:val="both"/>
        <w:rPr>
          <w:rFonts w:ascii="Segoe UI" w:hAnsi="Segoe UI" w:cs="Segoe UI"/>
          <w:color w:val="0D0D0D"/>
          <w:shd w:val="clear" w:color="auto" w:fill="FFFFFF"/>
        </w:rPr>
      </w:pPr>
    </w:p>
    <w:p w14:paraId="40BA8E62" w14:textId="35B7E4F8" w:rsidR="00031AAC" w:rsidRDefault="00031AAC" w:rsidP="00031AAC">
      <w:pPr>
        <w:spacing w:line="480" w:lineRule="auto"/>
        <w:jc w:val="both"/>
      </w:pPr>
      <w:r w:rsidRPr="00031AAC">
        <w:t>Lastly, I want to thank all those who have supported me in ways large and small, whether through lending a listening ear, offering words of wisdom, or providing practical assistance. Your kindness and generosity have made a significant difference in my academic journey.</w:t>
      </w:r>
      <w:r w:rsidR="00832ACB">
        <w:t xml:space="preserve"> </w:t>
      </w:r>
      <w:r w:rsidR="00F61576" w:rsidRPr="00F61576">
        <w:t xml:space="preserve">I am </w:t>
      </w:r>
      <w:r w:rsidR="00A83284" w:rsidRPr="00F61576">
        <w:t>thankful</w:t>
      </w:r>
      <w:r w:rsidR="00F61576" w:rsidRPr="00F61576">
        <w:t xml:space="preserve"> to </w:t>
      </w:r>
      <w:r w:rsidR="00A83284" w:rsidRPr="00F61576">
        <w:t>every</w:t>
      </w:r>
      <w:r w:rsidR="00F61576" w:rsidRPr="00F61576">
        <w:t xml:space="preserve"> one of you for your encouragement, and support. </w:t>
      </w:r>
      <w:r w:rsidRPr="00031AAC">
        <w:t xml:space="preserve">This dissertation would not have been possible without </w:t>
      </w:r>
      <w:proofErr w:type="gramStart"/>
      <w:r w:rsidRPr="00031AAC">
        <w:t>each and every</w:t>
      </w:r>
      <w:proofErr w:type="gramEnd"/>
      <w:r w:rsidRPr="00031AAC">
        <w:t xml:space="preserve"> one of you.</w:t>
      </w:r>
    </w:p>
    <w:p w14:paraId="69EE55DE" w14:textId="77777777" w:rsidR="00031AAC" w:rsidRDefault="00031AAC" w:rsidP="00031AAC">
      <w:pPr>
        <w:spacing w:line="480" w:lineRule="auto"/>
        <w:jc w:val="both"/>
      </w:pPr>
    </w:p>
    <w:p w14:paraId="5FDA08B5" w14:textId="49596ABD" w:rsidR="00031AAC" w:rsidRPr="00031AAC" w:rsidRDefault="00031AAC" w:rsidP="00031AAC">
      <w:pPr>
        <w:spacing w:line="480" w:lineRule="auto"/>
        <w:jc w:val="both"/>
        <w:rPr>
          <w:highlight w:val="lightGray"/>
        </w:rPr>
      </w:pPr>
      <w:r>
        <w:t>Jessica Rowe.</w:t>
      </w:r>
    </w:p>
    <w:p w14:paraId="616DC60D" w14:textId="77777777" w:rsidR="006C4A4D" w:rsidRPr="00654845" w:rsidRDefault="006C4A4D" w:rsidP="006C4A4D">
      <w:pPr>
        <w:spacing w:line="360" w:lineRule="auto"/>
        <w:rPr>
          <w:b/>
          <w:i/>
          <w:highlight w:val="lightGray"/>
        </w:rPr>
      </w:pPr>
    </w:p>
    <w:p w14:paraId="21119D13" w14:textId="372E7E76" w:rsidR="002330BD" w:rsidRDefault="006C4A4D" w:rsidP="002330BD">
      <w:pPr>
        <w:spacing w:line="480" w:lineRule="auto"/>
        <w:outlineLvl w:val="0"/>
        <w:rPr>
          <w:b/>
        </w:rPr>
      </w:pPr>
      <w:r w:rsidRPr="00654845">
        <w:rPr>
          <w:b/>
          <w:highlight w:val="lightGray"/>
        </w:rPr>
        <w:br w:type="page"/>
      </w:r>
      <w:bookmarkStart w:id="3" w:name="_Toc165558628"/>
      <w:r w:rsidR="00BA7FED" w:rsidRPr="00922C12">
        <w:rPr>
          <w:b/>
        </w:rPr>
        <w:lastRenderedPageBreak/>
        <w:t>ABSTRACT</w:t>
      </w:r>
      <w:bookmarkEnd w:id="3"/>
    </w:p>
    <w:p w14:paraId="58097400" w14:textId="77777777" w:rsidR="002330BD" w:rsidRPr="002330BD" w:rsidRDefault="002330BD" w:rsidP="002330BD">
      <w:pPr>
        <w:spacing w:line="480" w:lineRule="auto"/>
        <w:outlineLvl w:val="0"/>
        <w:rPr>
          <w:b/>
        </w:rPr>
      </w:pPr>
    </w:p>
    <w:p w14:paraId="443FB6CC" w14:textId="01E25CA1" w:rsidR="002330BD" w:rsidRDefault="002330BD" w:rsidP="002330BD">
      <w:pPr>
        <w:spacing w:line="480" w:lineRule="auto"/>
        <w:jc w:val="both"/>
      </w:pPr>
      <w:r>
        <w:t xml:space="preserve"> </w:t>
      </w:r>
      <w:r w:rsidR="002725C8" w:rsidRPr="002725C8">
        <w:t>This dissertation investigates the ways in which social media influences individual self-perception and body ideals</w:t>
      </w:r>
      <w:r w:rsidR="002725C8" w:rsidRPr="002725C8">
        <w:t xml:space="preserve"> </w:t>
      </w:r>
      <w:r w:rsidR="00A750A2">
        <w:t>(</w:t>
      </w:r>
      <w:r w:rsidR="00A750A2" w:rsidRPr="00EB68E4">
        <w:rPr>
          <w:color w:val="000000" w:themeColor="text1"/>
        </w:rPr>
        <w:t>Fardouly, 2020</w:t>
      </w:r>
      <w:r w:rsidR="00A750A2">
        <w:rPr>
          <w:color w:val="000000" w:themeColor="text1"/>
        </w:rPr>
        <w:t xml:space="preserve">; </w:t>
      </w:r>
      <w:r w:rsidR="00A750A2" w:rsidRPr="00EB68E4">
        <w:rPr>
          <w:color w:val="000000" w:themeColor="text1"/>
        </w:rPr>
        <w:t>Chua and Chang, 2016</w:t>
      </w:r>
      <w:r w:rsidR="00A750A2">
        <w:rPr>
          <w:color w:val="000000" w:themeColor="text1"/>
        </w:rPr>
        <w:t>)</w:t>
      </w:r>
      <w:r w:rsidRPr="002330BD">
        <w:t xml:space="preserve">, </w:t>
      </w:r>
      <w:r w:rsidR="00A750A2">
        <w:t>with a focus</w:t>
      </w:r>
      <w:r w:rsidRPr="002330BD">
        <w:t xml:space="preserve"> on international reflections </w:t>
      </w:r>
      <w:r w:rsidR="00A750A2">
        <w:t xml:space="preserve">(Ayano, 2018) </w:t>
      </w:r>
      <w:r w:rsidRPr="002330BD">
        <w:t>on body dysmorphia</w:t>
      </w:r>
      <w:r w:rsidR="00A750A2">
        <w:t xml:space="preserve"> (</w:t>
      </w:r>
      <w:r w:rsidR="00A750A2" w:rsidRPr="007469DD">
        <w:t>American Psychiatric Association</w:t>
      </w:r>
      <w:r w:rsidR="00A750A2">
        <w:t>,</w:t>
      </w:r>
      <w:r w:rsidR="00A750A2" w:rsidRPr="007469DD">
        <w:t xml:space="preserve"> 2022; NHS, 2023; Singh and Veale,</w:t>
      </w:r>
      <w:r w:rsidR="00A750A2" w:rsidRPr="00D65B28">
        <w:t xml:space="preserve"> 2019</w:t>
      </w:r>
      <w:r w:rsidR="00A750A2">
        <w:t>)</w:t>
      </w:r>
      <w:r w:rsidRPr="002330BD">
        <w:t xml:space="preserve"> </w:t>
      </w:r>
      <w:r w:rsidRPr="00C9668E">
        <w:t>in the internet age</w:t>
      </w:r>
      <w:r w:rsidR="00A750A2" w:rsidRPr="00C9668E">
        <w:t xml:space="preserve"> (</w:t>
      </w:r>
      <w:r w:rsidR="00A750A2" w:rsidRPr="00125D10">
        <w:rPr>
          <w:i/>
          <w:iCs/>
          <w:color w:val="000000" w:themeColor="text1"/>
        </w:rPr>
        <w:t>Online Safety Act, 2023</w:t>
      </w:r>
      <w:r w:rsidR="00A750A2">
        <w:rPr>
          <w:color w:val="000000" w:themeColor="text1"/>
        </w:rPr>
        <w:t xml:space="preserve">; </w:t>
      </w:r>
      <w:r w:rsidR="00A750A2" w:rsidRPr="00125D10">
        <w:rPr>
          <w:color w:val="000000" w:themeColor="text1"/>
        </w:rPr>
        <w:t>UK Government, 2023b</w:t>
      </w:r>
      <w:r w:rsidR="00A750A2">
        <w:rPr>
          <w:color w:val="000000" w:themeColor="text1"/>
        </w:rPr>
        <w:t>)</w:t>
      </w:r>
      <w:r w:rsidRPr="002330BD">
        <w:t>. The study delves into the complex interplay between social media usage</w:t>
      </w:r>
      <w:r w:rsidR="00B71916">
        <w:t xml:space="preserve"> (</w:t>
      </w:r>
      <w:r w:rsidR="00B71916" w:rsidRPr="005C5F6F">
        <w:t>Hermans, Boerman</w:t>
      </w:r>
      <w:r w:rsidR="00B71916">
        <w:t xml:space="preserve"> </w:t>
      </w:r>
      <w:r w:rsidR="00B71916" w:rsidRPr="005C5F6F">
        <w:t>and Veldhuis, 2022</w:t>
      </w:r>
      <w:r w:rsidR="00B71916">
        <w:t>)</w:t>
      </w:r>
      <w:r w:rsidRPr="002330BD">
        <w:t xml:space="preserve"> and body image concerns</w:t>
      </w:r>
      <w:r w:rsidR="00C9668E">
        <w:t xml:space="preserve"> (</w:t>
      </w:r>
      <w:r w:rsidR="00C9668E" w:rsidRPr="00EB68E4">
        <w:rPr>
          <w:color w:val="000000" w:themeColor="text1"/>
        </w:rPr>
        <w:t>Fardouly, 2020</w:t>
      </w:r>
      <w:r w:rsidR="00C9668E">
        <w:rPr>
          <w:color w:val="000000" w:themeColor="text1"/>
        </w:rPr>
        <w:t xml:space="preserve">; </w:t>
      </w:r>
      <w:r w:rsidR="00C9668E" w:rsidRPr="00EB68E4">
        <w:rPr>
          <w:color w:val="000000" w:themeColor="text1"/>
        </w:rPr>
        <w:t>Chua and Chang, 2016</w:t>
      </w:r>
      <w:r w:rsidR="00C9668E">
        <w:rPr>
          <w:color w:val="000000" w:themeColor="text1"/>
        </w:rPr>
        <w:t>)</w:t>
      </w:r>
      <w:r w:rsidRPr="002330BD">
        <w:t xml:space="preserve">, exploring how individuals navigate idealized </w:t>
      </w:r>
      <w:r w:rsidRPr="00336A94">
        <w:t xml:space="preserve">beauty standards </w:t>
      </w:r>
      <w:r w:rsidR="00C9668E" w:rsidRPr="00336A94">
        <w:t>(</w:t>
      </w:r>
      <w:r w:rsidR="00C9668E" w:rsidRPr="00336A94">
        <w:t>Foucault, 1926-1984; Heyes, 2018)</w:t>
      </w:r>
      <w:r w:rsidR="00C9668E" w:rsidRPr="00336A94">
        <w:t xml:space="preserve"> </w:t>
      </w:r>
      <w:r w:rsidRPr="00336A94">
        <w:t xml:space="preserve">and comparison culture </w:t>
      </w:r>
      <w:r w:rsidR="00C9668E" w:rsidRPr="00336A94">
        <w:t>(</w:t>
      </w:r>
      <w:r w:rsidR="00C9668E" w:rsidRPr="00336A94">
        <w:t>Festinger, 1954</w:t>
      </w:r>
      <w:r w:rsidR="00C9668E" w:rsidRPr="00336A94">
        <w:t xml:space="preserve">) </w:t>
      </w:r>
      <w:r w:rsidRPr="00336A94">
        <w:t>in the digital realm</w:t>
      </w:r>
      <w:r w:rsidR="00336A94" w:rsidRPr="00336A94">
        <w:t xml:space="preserve"> (</w:t>
      </w:r>
      <w:r w:rsidR="00336A94" w:rsidRPr="00336A94">
        <w:t>McCorquodale,</w:t>
      </w:r>
      <w:r w:rsidR="00336A94" w:rsidRPr="00336A94">
        <w:t xml:space="preserve"> </w:t>
      </w:r>
      <w:r w:rsidR="00336A94" w:rsidRPr="00336A94">
        <w:t>2021</w:t>
      </w:r>
      <w:r w:rsidR="00336A94" w:rsidRPr="00336A94">
        <w:t>; United Nations, No Date)</w:t>
      </w:r>
      <w:r w:rsidRPr="00336A94">
        <w:t>. Through</w:t>
      </w:r>
      <w:r w:rsidRPr="002330BD">
        <w:t xml:space="preserve"> an examination of existing literature, this research identifies three </w:t>
      </w:r>
      <w:r w:rsidRPr="00336A94">
        <w:t>central themes</w:t>
      </w:r>
      <w:r w:rsidR="00A40BE1">
        <w:t>,</w:t>
      </w:r>
      <w:r w:rsidRPr="00336A94">
        <w:t xml:space="preserve"> mental </w:t>
      </w:r>
      <w:proofErr w:type="gramStart"/>
      <w:r w:rsidRPr="00336A94">
        <w:t>health</w:t>
      </w:r>
      <w:proofErr w:type="gramEnd"/>
      <w:r w:rsidRPr="00336A94">
        <w:t xml:space="preserve"> and body dysmorphia</w:t>
      </w:r>
      <w:r w:rsidR="00336A94" w:rsidRPr="00336A94">
        <w:t xml:space="preserve"> (</w:t>
      </w:r>
      <w:r w:rsidR="00336A94" w:rsidRPr="00336A94">
        <w:t>American Psychiatric Association, 2022)</w:t>
      </w:r>
      <w:r w:rsidRPr="00336A94">
        <w:t>, ideal beauty standards</w:t>
      </w:r>
      <w:r w:rsidR="00336A94" w:rsidRPr="00336A94">
        <w:t xml:space="preserve"> (</w:t>
      </w:r>
      <w:r w:rsidR="00336A94" w:rsidRPr="00336A94">
        <w:t>Foucault, 1926-1984; Heyes, 2018</w:t>
      </w:r>
      <w:r w:rsidR="00336A94" w:rsidRPr="00336A94">
        <w:t>)</w:t>
      </w:r>
      <w:r w:rsidRPr="00336A94">
        <w:t>, and comparison culture</w:t>
      </w:r>
      <w:r w:rsidR="00336A94" w:rsidRPr="00336A94">
        <w:t xml:space="preserve"> (</w:t>
      </w:r>
      <w:r w:rsidR="00336A94" w:rsidRPr="00336A94">
        <w:t>Festinger, 1954)</w:t>
      </w:r>
      <w:r w:rsidRPr="00336A94">
        <w:t>.</w:t>
      </w:r>
    </w:p>
    <w:p w14:paraId="4AB276BA" w14:textId="77777777" w:rsidR="002330BD" w:rsidRPr="002330BD" w:rsidRDefault="002330BD" w:rsidP="002330BD">
      <w:pPr>
        <w:spacing w:line="480" w:lineRule="auto"/>
        <w:jc w:val="both"/>
      </w:pPr>
    </w:p>
    <w:p w14:paraId="5B547FAF" w14:textId="7984E6E8" w:rsidR="002330BD" w:rsidRDefault="002330BD" w:rsidP="002330BD">
      <w:pPr>
        <w:spacing w:line="480" w:lineRule="auto"/>
        <w:jc w:val="both"/>
      </w:pPr>
      <w:r w:rsidRPr="002330BD">
        <w:t>The first theme explores the relationship between social media usage</w:t>
      </w:r>
      <w:r w:rsidR="00B71916">
        <w:t xml:space="preserve"> (</w:t>
      </w:r>
      <w:r w:rsidR="00B71916" w:rsidRPr="000944DC">
        <w:t>Bozzola</w:t>
      </w:r>
      <w:r w:rsidR="00B71916">
        <w:t xml:space="preserve">, 2022; </w:t>
      </w:r>
      <w:r w:rsidR="00B71916" w:rsidRPr="005C5F6F">
        <w:t xml:space="preserve">Gupta, </w:t>
      </w:r>
      <w:r w:rsidR="00B71916" w:rsidRPr="005C5F6F">
        <w:t>Jassi,</w:t>
      </w:r>
      <w:r w:rsidR="00B71916">
        <w:t xml:space="preserve"> </w:t>
      </w:r>
      <w:r w:rsidR="00B71916" w:rsidRPr="005C5F6F">
        <w:t>and Krebs,</w:t>
      </w:r>
      <w:r w:rsidR="00B71916">
        <w:t xml:space="preserve"> </w:t>
      </w:r>
      <w:r w:rsidR="00B71916" w:rsidRPr="005C5F6F">
        <w:t>2023</w:t>
      </w:r>
      <w:r w:rsidR="00B71916">
        <w:t>)</w:t>
      </w:r>
      <w:r w:rsidRPr="002330BD">
        <w:t xml:space="preserve"> and mental health </w:t>
      </w:r>
      <w:r w:rsidRPr="00B71916">
        <w:t>outcomes, particularly concerning body dysmorphia</w:t>
      </w:r>
      <w:r w:rsidR="00B71916" w:rsidRPr="00B71916">
        <w:t xml:space="preserve"> (</w:t>
      </w:r>
      <w:r w:rsidR="00B71916" w:rsidRPr="00B71916">
        <w:t>American Psychiatric Association, 2022)</w:t>
      </w:r>
      <w:r w:rsidRPr="00B71916">
        <w:t>. The</w:t>
      </w:r>
      <w:r w:rsidRPr="002330BD">
        <w:t xml:space="preserve"> second theme examines how social media perpetuates idealized beauty standards, contributing to unrealistic body ideals and self-</w:t>
      </w:r>
      <w:r w:rsidRPr="00B71916">
        <w:t>comparison among users</w:t>
      </w:r>
      <w:r w:rsidR="00B71916" w:rsidRPr="00B71916">
        <w:t xml:space="preserve"> (</w:t>
      </w:r>
      <w:r w:rsidR="00B71916" w:rsidRPr="00B71916">
        <w:t>Fardouly, 2020; Gupta, Jassi, and Krebs, 2023; Hafeez, and Zulfiqar, 2023</w:t>
      </w:r>
      <w:r w:rsidR="00B71916" w:rsidRPr="00B71916">
        <w:t>)</w:t>
      </w:r>
      <w:r w:rsidRPr="00B71916">
        <w:t>.</w:t>
      </w:r>
      <w:r w:rsidRPr="002330BD">
        <w:t xml:space="preserve"> The third theme investigates the impact of comparison culture </w:t>
      </w:r>
      <w:r w:rsidR="00B71916">
        <w:t>(</w:t>
      </w:r>
      <w:r w:rsidR="00B71916" w:rsidRPr="00336A94">
        <w:t xml:space="preserve">Festinger, </w:t>
      </w:r>
      <w:r w:rsidR="00B71916" w:rsidRPr="00A60DAE">
        <w:t>1954</w:t>
      </w:r>
      <w:r w:rsidR="00B71916" w:rsidRPr="00A60DAE">
        <w:t xml:space="preserve">) </w:t>
      </w:r>
      <w:r w:rsidRPr="00A60DAE">
        <w:t>on body image</w:t>
      </w:r>
      <w:r w:rsidR="00B71916" w:rsidRPr="00A60DAE">
        <w:t xml:space="preserve"> (</w:t>
      </w:r>
      <w:r w:rsidR="00B71916" w:rsidRPr="00A60DAE">
        <w:t>Márquez, Lanzeni and Masanet, 2023</w:t>
      </w:r>
      <w:r w:rsidR="00B71916" w:rsidRPr="00A60DAE">
        <w:t>)</w:t>
      </w:r>
      <w:r w:rsidRPr="00A60DAE">
        <w:t>, considering how social media platforms facilitate constant comparison</w:t>
      </w:r>
      <w:r w:rsidR="00A60DAE" w:rsidRPr="00A60DAE">
        <w:t xml:space="preserve"> </w:t>
      </w:r>
      <w:r w:rsidRPr="00A60DAE">
        <w:t>and its implications for mental well-being</w:t>
      </w:r>
      <w:r w:rsidR="00A60DAE" w:rsidRPr="00A60DAE">
        <w:t xml:space="preserve"> (</w:t>
      </w:r>
      <w:r w:rsidR="00A60DAE" w:rsidRPr="00A60DAE">
        <w:t>Qiu,</w:t>
      </w:r>
      <w:r w:rsidR="00A60DAE" w:rsidRPr="00A60DAE">
        <w:t xml:space="preserve"> </w:t>
      </w:r>
      <w:r w:rsidR="00A60DAE" w:rsidRPr="00A60DAE">
        <w:t>2024</w:t>
      </w:r>
      <w:r w:rsidR="00A60DAE" w:rsidRPr="00A60DAE">
        <w:t>)</w:t>
      </w:r>
      <w:r w:rsidRPr="00A60DAE">
        <w:t>.</w:t>
      </w:r>
    </w:p>
    <w:p w14:paraId="7E03E86E" w14:textId="77777777" w:rsidR="002330BD" w:rsidRPr="002330BD" w:rsidRDefault="002330BD" w:rsidP="002330BD">
      <w:pPr>
        <w:spacing w:line="480" w:lineRule="auto"/>
        <w:jc w:val="both"/>
      </w:pPr>
    </w:p>
    <w:p w14:paraId="53B332AA" w14:textId="245FAFAD" w:rsidR="002330BD" w:rsidRPr="002330BD" w:rsidRDefault="002330BD" w:rsidP="002330BD">
      <w:pPr>
        <w:spacing w:line="480" w:lineRule="auto"/>
        <w:jc w:val="both"/>
      </w:pPr>
      <w:r w:rsidRPr="00275BF7">
        <w:t xml:space="preserve">Two main findings </w:t>
      </w:r>
      <w:r w:rsidRPr="00275BF7">
        <w:t>arise</w:t>
      </w:r>
      <w:r w:rsidRPr="00275BF7">
        <w:t xml:space="preserve"> from this dissertation. Firstly, integrating social media literacy and mental health education into school curricula </w:t>
      </w:r>
      <w:r w:rsidR="00275BF7" w:rsidRPr="00275BF7">
        <w:t xml:space="preserve">(Gupta, </w:t>
      </w:r>
      <w:proofErr w:type="gramStart"/>
      <w:r w:rsidR="00275BF7" w:rsidRPr="00275BF7">
        <w:t>Jassi</w:t>
      </w:r>
      <w:proofErr w:type="gramEnd"/>
      <w:r w:rsidR="00275BF7" w:rsidRPr="00275BF7">
        <w:t xml:space="preserve"> and Krebs, 2023; UK Government, 2021) </w:t>
      </w:r>
      <w:r w:rsidR="00E14144" w:rsidRPr="00E14144">
        <w:t xml:space="preserve">which emerges as a crucial strategy for equipping young individuals to acquire critical thinking skills to use digital platforms effectively and fostering a </w:t>
      </w:r>
      <w:r w:rsidR="00E14144" w:rsidRPr="00E14144">
        <w:t>healthier relationship</w:t>
      </w:r>
      <w:r w:rsidR="00E14144" w:rsidRPr="00E14144">
        <w:t xml:space="preserve"> with social media </w:t>
      </w:r>
      <w:r w:rsidR="00275BF7" w:rsidRPr="00275BF7">
        <w:t>(</w:t>
      </w:r>
      <w:r w:rsidR="00275BF7" w:rsidRPr="00275BF7">
        <w:t>Neumann and Tillott, 2022</w:t>
      </w:r>
      <w:r w:rsidR="00275BF7" w:rsidRPr="00275BF7">
        <w:t xml:space="preserve">; </w:t>
      </w:r>
      <w:r w:rsidR="00275BF7" w:rsidRPr="00275BF7">
        <w:t>UK Government, 2021</w:t>
      </w:r>
      <w:r w:rsidR="00275BF7" w:rsidRPr="00275BF7">
        <w:t>)</w:t>
      </w:r>
      <w:r w:rsidRPr="00275BF7">
        <w:t>. Secondly</w:t>
      </w:r>
      <w:r w:rsidRPr="002330BD">
        <w:t>, addressing gaps in legal legislation</w:t>
      </w:r>
      <w:r w:rsidR="00275BF7">
        <w:t xml:space="preserve"> (</w:t>
      </w:r>
      <w:r w:rsidR="00275BF7" w:rsidRPr="006E79E1">
        <w:t>Hardman and Kgatuke, 2023; UK Government, 2023</w:t>
      </w:r>
      <w:r w:rsidR="00275BF7">
        <w:t>a</w:t>
      </w:r>
      <w:r w:rsidR="00275BF7" w:rsidRPr="006E79E1">
        <w:t>)</w:t>
      </w:r>
      <w:r w:rsidRPr="002330BD">
        <w:t xml:space="preserve">, particularly within the framework of the </w:t>
      </w:r>
      <w:r w:rsidRPr="002330BD">
        <w:rPr>
          <w:i/>
          <w:iCs/>
        </w:rPr>
        <w:t>Health and Care Act</w:t>
      </w:r>
      <w:r w:rsidRPr="002330BD">
        <w:t xml:space="preserve"> </w:t>
      </w:r>
      <w:r>
        <w:t>(</w:t>
      </w:r>
      <w:r w:rsidRPr="002330BD">
        <w:rPr>
          <w:i/>
          <w:iCs/>
        </w:rPr>
        <w:t>2022</w:t>
      </w:r>
      <w:r>
        <w:t>)</w:t>
      </w:r>
      <w:r w:rsidRPr="002330BD">
        <w:t xml:space="preserve">, </w:t>
      </w:r>
      <w:r w:rsidR="00275BF7">
        <w:t xml:space="preserve">with </w:t>
      </w:r>
      <w:r w:rsidRPr="002330BD">
        <w:t>regar</w:t>
      </w:r>
      <w:r w:rsidR="00275BF7">
        <w:t xml:space="preserve">ds </w:t>
      </w:r>
      <w:r w:rsidR="00275BF7" w:rsidRPr="00B5526B">
        <w:t>to</w:t>
      </w:r>
      <w:r w:rsidRPr="00B5526B">
        <w:t xml:space="preserve"> </w:t>
      </w:r>
      <w:r w:rsidR="00030C84">
        <w:t>non-invasive</w:t>
      </w:r>
      <w:r w:rsidRPr="002330BD">
        <w:t xml:space="preserve"> </w:t>
      </w:r>
      <w:r w:rsidR="00F61576" w:rsidRPr="00F61576">
        <w:t xml:space="preserve">aesthetic </w:t>
      </w:r>
      <w:r w:rsidR="00B5526B">
        <w:t>treatments</w:t>
      </w:r>
      <w:r w:rsidR="00F61576">
        <w:t xml:space="preserve"> </w:t>
      </w:r>
      <w:r w:rsidR="00275BF7">
        <w:t>(</w:t>
      </w:r>
      <w:r w:rsidR="00275BF7" w:rsidRPr="00D65B28">
        <w:rPr>
          <w:color w:val="000000"/>
        </w:rPr>
        <w:t>Department of Health and Social Care, 2023; Professional Beauty Group, 2023</w:t>
      </w:r>
      <w:r w:rsidR="00275BF7">
        <w:rPr>
          <w:color w:val="000000"/>
        </w:rPr>
        <w:t>)</w:t>
      </w:r>
      <w:r w:rsidRPr="002330BD">
        <w:t xml:space="preserve">, </w:t>
      </w:r>
      <w:r w:rsidR="00275BF7">
        <w:t xml:space="preserve">which </w:t>
      </w:r>
      <w:r w:rsidRPr="002330BD">
        <w:t xml:space="preserve">is identified as paramount for individuals from </w:t>
      </w:r>
      <w:r w:rsidRPr="00875D90">
        <w:t>potential harm associated with these procedures</w:t>
      </w:r>
      <w:r w:rsidR="00875D90" w:rsidRPr="00875D90">
        <w:t xml:space="preserve"> (</w:t>
      </w:r>
      <w:r w:rsidR="00875D90" w:rsidRPr="00875D90">
        <w:t>Hardman and Kgatuke, 2023; UK Government, 2023a</w:t>
      </w:r>
      <w:r w:rsidR="00875D90" w:rsidRPr="00875D90">
        <w:t>)</w:t>
      </w:r>
      <w:r w:rsidRPr="00875D90">
        <w:t>.</w:t>
      </w:r>
    </w:p>
    <w:p w14:paraId="5A9B6A06" w14:textId="77777777" w:rsidR="002330BD" w:rsidRDefault="002330BD" w:rsidP="002330BD">
      <w:pPr>
        <w:spacing w:line="480" w:lineRule="auto"/>
        <w:jc w:val="both"/>
      </w:pPr>
    </w:p>
    <w:p w14:paraId="1CAB98A6" w14:textId="58B29F9E" w:rsidR="002330BD" w:rsidRPr="002330BD" w:rsidRDefault="00F61576" w:rsidP="002330BD">
      <w:pPr>
        <w:spacing w:line="480" w:lineRule="auto"/>
        <w:jc w:val="both"/>
      </w:pPr>
      <w:r w:rsidRPr="00F61576">
        <w:t>This study highlights the pressing need to address the</w:t>
      </w:r>
      <w:r w:rsidR="00030C84" w:rsidRPr="00030C84">
        <w:t xml:space="preserve"> detrimental impact that social media might potentially have on an individual's mental well-being</w:t>
      </w:r>
      <w:r w:rsidR="00030C84" w:rsidRPr="00030C84">
        <w:t xml:space="preserve"> </w:t>
      </w:r>
      <w:r w:rsidRPr="00F61576">
        <w:t>and negative expectations of their physical appearance</w:t>
      </w:r>
      <w:r>
        <w:t xml:space="preserve"> </w:t>
      </w:r>
      <w:r w:rsidR="00CF0104" w:rsidRPr="00CF0104">
        <w:t>(</w:t>
      </w:r>
      <w:r w:rsidR="00CF0104" w:rsidRPr="00CF0104">
        <w:rPr>
          <w:color w:val="000000" w:themeColor="text1"/>
        </w:rPr>
        <w:t>Fardouly, 2020; Chua and Chang, 2016)</w:t>
      </w:r>
      <w:r w:rsidR="002330BD" w:rsidRPr="00CF0104">
        <w:t>. By</w:t>
      </w:r>
      <w:r w:rsidR="002330BD" w:rsidRPr="002330BD">
        <w:t xml:space="preserve"> integrating social </w:t>
      </w:r>
      <w:r w:rsidR="002330BD" w:rsidRPr="00CF0104">
        <w:t>media literacy and mental health education into school curricula, young individuals can develop resilience and critical thinking skills to navigate online spaces more effectively</w:t>
      </w:r>
      <w:r w:rsidR="00CF0104">
        <w:t xml:space="preserve"> (</w:t>
      </w:r>
      <w:r w:rsidR="00CF0104" w:rsidRPr="006E79E1">
        <w:t>Neumann and Tillott, 2022</w:t>
      </w:r>
      <w:r w:rsidR="00CF0104">
        <w:t>)</w:t>
      </w:r>
      <w:r w:rsidR="002330BD" w:rsidRPr="002330BD">
        <w:t xml:space="preserve">. Additionally, strengthening legal regulations </w:t>
      </w:r>
      <w:r w:rsidR="002330BD" w:rsidRPr="009F6C35">
        <w:t xml:space="preserve">surrounding non-surgical cosmetic treatments can protect individuals from the risks associated with cosmetic interventions, promoting safer </w:t>
      </w:r>
      <w:r w:rsidR="00364C26" w:rsidRPr="009F6C35">
        <w:t>practices,</w:t>
      </w:r>
      <w:r w:rsidR="002330BD" w:rsidRPr="009F6C35">
        <w:t xml:space="preserve"> </w:t>
      </w:r>
      <w:r w:rsidR="002330BD" w:rsidRPr="009F6C35">
        <w:t>and enhancing overall well-being</w:t>
      </w:r>
      <w:r w:rsidR="009F6C35" w:rsidRPr="009F6C35">
        <w:t xml:space="preserve"> (</w:t>
      </w:r>
      <w:r w:rsidR="009F6C35" w:rsidRPr="009F6C35">
        <w:t>Hardman</w:t>
      </w:r>
      <w:r w:rsidR="009F6C35" w:rsidRPr="008F2B51">
        <w:t xml:space="preserve"> and Kgatuke, 2023; UK Government, 2023</w:t>
      </w:r>
      <w:r w:rsidR="009F6C35">
        <w:t>a</w:t>
      </w:r>
      <w:r w:rsidR="009F6C35">
        <w:t>)</w:t>
      </w:r>
      <w:r w:rsidR="002330BD" w:rsidRPr="002330BD">
        <w:t xml:space="preserve">. Ultimately, </w:t>
      </w:r>
      <w:r w:rsidR="00E14144" w:rsidRPr="00E14144">
        <w:t>this research emphasises the need</w:t>
      </w:r>
      <w:r w:rsidR="00E14144">
        <w:t xml:space="preserve"> for</w:t>
      </w:r>
      <w:r w:rsidR="00BB33AC" w:rsidRPr="00BB33AC">
        <w:t xml:space="preserve"> preventative actions </w:t>
      </w:r>
      <w:r w:rsidR="00A634F2">
        <w:t xml:space="preserve">to </w:t>
      </w:r>
      <w:r w:rsidR="00030C84" w:rsidRPr="00A634F2">
        <w:t>moderate</w:t>
      </w:r>
      <w:r w:rsidR="00A634F2" w:rsidRPr="00A634F2">
        <w:t xml:space="preserve"> the adverse effects</w:t>
      </w:r>
      <w:r w:rsidR="00A634F2" w:rsidRPr="00A634F2">
        <w:t xml:space="preserve"> </w:t>
      </w:r>
      <w:r w:rsidR="00BB33AC" w:rsidRPr="00BB33AC">
        <w:t xml:space="preserve">of </w:t>
      </w:r>
      <w:r w:rsidR="00030C84">
        <w:t xml:space="preserve">online networking platforms </w:t>
      </w:r>
      <w:r w:rsidR="00BB33AC" w:rsidRPr="00BB33AC">
        <w:t xml:space="preserve">on online users' feelings of self-worth </w:t>
      </w:r>
      <w:r w:rsidR="00BB33AC" w:rsidRPr="00BB33AC">
        <w:lastRenderedPageBreak/>
        <w:t>and mental well-being</w:t>
      </w:r>
      <w:r w:rsidR="009F6C35" w:rsidRPr="009F6C35">
        <w:t xml:space="preserve"> (</w:t>
      </w:r>
      <w:r w:rsidR="009F6C35" w:rsidRPr="009F6C35">
        <w:t>Márquez, Lanzeni and Masanet, 2023</w:t>
      </w:r>
      <w:r w:rsidR="009F6C35" w:rsidRPr="009F6C35">
        <w:t xml:space="preserve">; </w:t>
      </w:r>
      <w:r w:rsidR="009F6C35" w:rsidRPr="009F6C35">
        <w:rPr>
          <w:color w:val="000000" w:themeColor="text1"/>
        </w:rPr>
        <w:t>Fardouly, 2020; Chua and Chang, 2016</w:t>
      </w:r>
      <w:r w:rsidR="009F6C35" w:rsidRPr="009F6C35">
        <w:rPr>
          <w:color w:val="000000" w:themeColor="text1"/>
        </w:rPr>
        <w:t>)</w:t>
      </w:r>
      <w:r w:rsidR="002330BD" w:rsidRPr="009F6C35">
        <w:t>.</w:t>
      </w:r>
    </w:p>
    <w:p w14:paraId="616DC610" w14:textId="7D483AAC" w:rsidR="009005E4" w:rsidRPr="00654845" w:rsidRDefault="005E060A" w:rsidP="009005E4">
      <w:pPr>
        <w:spacing w:line="480" w:lineRule="auto"/>
        <w:outlineLvl w:val="0"/>
        <w:rPr>
          <w:b/>
        </w:rPr>
      </w:pPr>
      <w:r>
        <w:rPr>
          <w:b/>
        </w:rPr>
        <w:br w:type="page"/>
      </w:r>
      <w:r w:rsidR="009005E4" w:rsidRPr="00654845">
        <w:rPr>
          <w:b/>
        </w:rPr>
        <w:lastRenderedPageBreak/>
        <w:t xml:space="preserve"> </w:t>
      </w:r>
    </w:p>
    <w:p w14:paraId="616DC613" w14:textId="1BAF4183" w:rsidR="004317A6" w:rsidRPr="005B2807" w:rsidRDefault="00BA7FED" w:rsidP="00562496">
      <w:pPr>
        <w:numPr>
          <w:ilvl w:val="0"/>
          <w:numId w:val="1"/>
        </w:numPr>
        <w:spacing w:line="480" w:lineRule="auto"/>
        <w:outlineLvl w:val="0"/>
        <w:rPr>
          <w:b/>
        </w:rPr>
      </w:pPr>
      <w:bookmarkStart w:id="4" w:name="_Toc165558629"/>
      <w:r w:rsidRPr="005B2807">
        <w:rPr>
          <w:b/>
        </w:rPr>
        <w:t>INTRODUCTION</w:t>
      </w:r>
      <w:bookmarkEnd w:id="4"/>
    </w:p>
    <w:p w14:paraId="6E8E5C06" w14:textId="2BA55E79" w:rsidR="005B2807" w:rsidRDefault="00BB33AC" w:rsidP="005B2807">
      <w:pPr>
        <w:spacing w:line="480" w:lineRule="auto"/>
        <w:jc w:val="both"/>
      </w:pPr>
      <w:bookmarkStart w:id="5" w:name="_Hlk85023741"/>
      <w:r>
        <w:t xml:space="preserve"> </w:t>
      </w:r>
      <w:r w:rsidRPr="00BB33AC">
        <w:t>The widespread impact of social media in recent years has profoundly altered people's perception and engagement with their physical appearances</w:t>
      </w:r>
      <w:r>
        <w:t xml:space="preserve"> </w:t>
      </w:r>
      <w:r w:rsidR="00AC657C" w:rsidRPr="00AC657C">
        <w:t>(</w:t>
      </w:r>
      <w:r w:rsidR="00AC657C" w:rsidRPr="00D3169B">
        <w:t>Qiu, 2024</w:t>
      </w:r>
      <w:r w:rsidR="00AC657C">
        <w:t xml:space="preserve">; </w:t>
      </w:r>
      <w:r w:rsidR="00AC657C" w:rsidRPr="005C5F6F">
        <w:t>McCrory, Best, and Maddock,</w:t>
      </w:r>
      <w:r w:rsidR="00AC657C">
        <w:t xml:space="preserve"> </w:t>
      </w:r>
      <w:r w:rsidR="00AC657C" w:rsidRPr="005C5F6F">
        <w:t>2022</w:t>
      </w:r>
      <w:r w:rsidR="00AC657C">
        <w:t>;</w:t>
      </w:r>
      <w:r w:rsidR="00AC657C">
        <w:t xml:space="preserve"> </w:t>
      </w:r>
      <w:r w:rsidR="00AC657C" w:rsidRPr="005C5F6F">
        <w:t>Infurna, 202</w:t>
      </w:r>
      <w:r w:rsidR="00AC657C">
        <w:t>1;</w:t>
      </w:r>
      <w:r w:rsidR="00AC657C">
        <w:t xml:space="preserve"> </w:t>
      </w:r>
      <w:r w:rsidR="00AC657C" w:rsidRPr="005C5F6F">
        <w:t>Gupta, Jass</w:t>
      </w:r>
      <w:r w:rsidR="00AC657C">
        <w:t>i</w:t>
      </w:r>
      <w:r w:rsidR="00AC657C" w:rsidRPr="005C5F6F">
        <w:t>, and Krebs, 2023</w:t>
      </w:r>
      <w:r w:rsidR="00AC657C">
        <w:t>)</w:t>
      </w:r>
      <w:r w:rsidR="005B2807" w:rsidRPr="005B2807">
        <w:t xml:space="preserve">, ushering in an era marked by heightened scrutiny </w:t>
      </w:r>
      <w:r w:rsidR="005B2807" w:rsidRPr="00AC657C">
        <w:t>and comparison</w:t>
      </w:r>
      <w:r w:rsidR="00AC657C" w:rsidRPr="00AC657C">
        <w:t xml:space="preserve"> (</w:t>
      </w:r>
      <w:r w:rsidR="00AC657C" w:rsidRPr="00AC657C">
        <w:t>Qiu</w:t>
      </w:r>
      <w:r w:rsidR="00AC657C" w:rsidRPr="00D3169B">
        <w:t>, 2024</w:t>
      </w:r>
      <w:r w:rsidR="00AC657C">
        <w:t>;</w:t>
      </w:r>
      <w:r w:rsidR="00AC657C">
        <w:t xml:space="preserve"> </w:t>
      </w:r>
      <w:r w:rsidR="00AC657C" w:rsidRPr="005C5F6F">
        <w:t xml:space="preserve">Chua </w:t>
      </w:r>
      <w:r w:rsidR="00AC657C" w:rsidRPr="00AC657C">
        <w:t>and Chang,</w:t>
      </w:r>
      <w:r w:rsidR="00AC657C" w:rsidRPr="00AC657C">
        <w:t xml:space="preserve"> </w:t>
      </w:r>
      <w:r w:rsidR="00AC657C" w:rsidRPr="00AC657C">
        <w:t>2016</w:t>
      </w:r>
      <w:r w:rsidR="00AC657C" w:rsidRPr="00AC657C">
        <w:t>)</w:t>
      </w:r>
      <w:r w:rsidR="005B2807" w:rsidRPr="00AC657C">
        <w:t xml:space="preserve">. </w:t>
      </w:r>
      <w:r w:rsidRPr="00BB33AC">
        <w:t>This dissertation examines the intricate connection between online digital platforms and body image</w:t>
      </w:r>
      <w:r w:rsidR="00AC657C" w:rsidRPr="00AC657C">
        <w:t xml:space="preserve"> (</w:t>
      </w:r>
      <w:r w:rsidR="00AC657C" w:rsidRPr="00AC657C">
        <w:t>Vendemia, and DeAndrea,</w:t>
      </w:r>
      <w:r w:rsidR="00AC657C" w:rsidRPr="00AC657C">
        <w:t xml:space="preserve"> </w:t>
      </w:r>
      <w:r w:rsidR="00AC657C" w:rsidRPr="00AC657C">
        <w:t>2021</w:t>
      </w:r>
      <w:r w:rsidR="00AC657C" w:rsidRPr="00AC657C">
        <w:t xml:space="preserve">; </w:t>
      </w:r>
      <w:r w:rsidR="00AC657C" w:rsidRPr="00AC657C">
        <w:t>Perloff, 2014</w:t>
      </w:r>
      <w:r w:rsidR="00AC657C" w:rsidRPr="00AC657C">
        <w:t xml:space="preserve">; </w:t>
      </w:r>
      <w:r w:rsidR="00AC657C" w:rsidRPr="00AC657C">
        <w:t>Fardouly</w:t>
      </w:r>
      <w:r w:rsidR="00AC657C" w:rsidRPr="00AC657C">
        <w:t>,</w:t>
      </w:r>
      <w:r w:rsidR="00AC657C" w:rsidRPr="00AC657C">
        <w:t xml:space="preserve"> 2020</w:t>
      </w:r>
      <w:r w:rsidR="00AC657C" w:rsidRPr="00AC657C">
        <w:t>)</w:t>
      </w:r>
      <w:r w:rsidR="005B2807" w:rsidRPr="00AC657C">
        <w:t>, focusing</w:t>
      </w:r>
      <w:r w:rsidR="005B2807" w:rsidRPr="005B2807">
        <w:t xml:space="preserve"> on international reflections on </w:t>
      </w:r>
      <w:r w:rsidR="005B2807" w:rsidRPr="00AC657C">
        <w:t>body dysmorphia in the internet age</w:t>
      </w:r>
      <w:r w:rsidR="00AC657C" w:rsidRPr="00AC657C">
        <w:t xml:space="preserve"> (</w:t>
      </w:r>
      <w:r w:rsidR="00AC657C" w:rsidRPr="00AC657C">
        <w:t>Fardouly, 2020</w:t>
      </w:r>
      <w:r w:rsidR="00AC657C" w:rsidRPr="00AC657C">
        <w:t>)</w:t>
      </w:r>
      <w:r w:rsidR="005B2807" w:rsidRPr="00AC657C">
        <w:t xml:space="preserve">. </w:t>
      </w:r>
      <w:r w:rsidR="00E7527B" w:rsidRPr="00E7527B">
        <w:t xml:space="preserve">This project aims to investigate the </w:t>
      </w:r>
      <w:r w:rsidR="00030C84" w:rsidRPr="00E7527B">
        <w:t>effect</w:t>
      </w:r>
      <w:r w:rsidR="00E7527B" w:rsidRPr="00E7527B">
        <w:t xml:space="preserve"> of online platforms on </w:t>
      </w:r>
      <w:r w:rsidR="00030C84">
        <w:t xml:space="preserve">individual </w:t>
      </w:r>
      <w:r w:rsidR="00E7527B" w:rsidRPr="00E7527B">
        <w:t xml:space="preserve">body </w:t>
      </w:r>
      <w:r w:rsidR="00030C84">
        <w:t>perceptions</w:t>
      </w:r>
      <w:r w:rsidR="00E7527B" w:rsidRPr="00E7527B">
        <w:t>, mental well-being, and body dysmorphia using an evidence-based methodology</w:t>
      </w:r>
      <w:r w:rsidR="00E7527B">
        <w:t xml:space="preserve"> </w:t>
      </w:r>
      <w:r w:rsidR="00AC657C" w:rsidRPr="00AC657C">
        <w:t>(</w:t>
      </w:r>
      <w:r w:rsidR="00AC657C" w:rsidRPr="00AC657C">
        <w:t>Hafeez and Zulfiqar</w:t>
      </w:r>
      <w:r w:rsidR="00AC657C" w:rsidRPr="005C5F6F">
        <w:t>,</w:t>
      </w:r>
      <w:r w:rsidR="00AC657C">
        <w:t xml:space="preserve"> </w:t>
      </w:r>
      <w:r w:rsidR="00AC657C" w:rsidRPr="005C5F6F">
        <w:t>2023</w:t>
      </w:r>
      <w:r w:rsidR="00AC657C">
        <w:t>)</w:t>
      </w:r>
      <w:r w:rsidR="00872C03">
        <w:t>.</w:t>
      </w:r>
    </w:p>
    <w:p w14:paraId="2F49065B" w14:textId="77777777" w:rsidR="005B2807" w:rsidRPr="005B2807" w:rsidRDefault="005B2807" w:rsidP="005B2807">
      <w:pPr>
        <w:spacing w:line="480" w:lineRule="auto"/>
        <w:jc w:val="both"/>
      </w:pPr>
    </w:p>
    <w:p w14:paraId="2976F055" w14:textId="77777777" w:rsidR="00A40BE1" w:rsidRDefault="005B2807" w:rsidP="005B2807">
      <w:pPr>
        <w:spacing w:line="480" w:lineRule="auto"/>
        <w:jc w:val="both"/>
      </w:pPr>
      <w:r w:rsidRPr="005B2807">
        <w:t>Th</w:t>
      </w:r>
      <w:r>
        <w:t>e</w:t>
      </w:r>
      <w:r w:rsidRPr="005B2807">
        <w:t xml:space="preserve"> subject matter of this </w:t>
      </w:r>
      <w:r w:rsidRPr="00AC657C">
        <w:t>dissertation holds significant importance in the contemporary digital landscape</w:t>
      </w:r>
      <w:r w:rsidR="00AC657C" w:rsidRPr="00AC657C">
        <w:t xml:space="preserve"> (</w:t>
      </w:r>
      <w:r w:rsidR="00AC657C" w:rsidRPr="00AC657C">
        <w:t>Hafeez and Zulfiqar, 2023</w:t>
      </w:r>
      <w:r w:rsidR="00AC657C" w:rsidRPr="00AC657C">
        <w:t xml:space="preserve">; </w:t>
      </w:r>
      <w:r w:rsidR="00AC657C" w:rsidRPr="00AC657C">
        <w:t>Fardouly, 2020</w:t>
      </w:r>
      <w:r w:rsidR="00AC657C" w:rsidRPr="00AC657C">
        <w:t>)</w:t>
      </w:r>
      <w:r w:rsidRPr="00AC657C">
        <w:t xml:space="preserve">. </w:t>
      </w:r>
      <w:r w:rsidR="00E7527B" w:rsidRPr="00E7527B">
        <w:t xml:space="preserve">With the rise of online media and platforms for social networking, </w:t>
      </w:r>
      <w:r w:rsidR="00A47FB9" w:rsidRPr="00A47FB9">
        <w:t xml:space="preserve">now have access to curated images and narratives that shape their perceptions of beauty and self-worth </w:t>
      </w:r>
      <w:r w:rsidR="00E20547" w:rsidRPr="00E20547">
        <w:t>(</w:t>
      </w:r>
      <w:r w:rsidR="00E20547" w:rsidRPr="00E20547">
        <w:t>Vendemia</w:t>
      </w:r>
      <w:r w:rsidR="00E20547" w:rsidRPr="005C5F6F">
        <w:t xml:space="preserve"> and DeAndrea, 2021</w:t>
      </w:r>
      <w:r w:rsidR="00E20547">
        <w:t>;</w:t>
      </w:r>
      <w:r w:rsidR="00E20547">
        <w:t xml:space="preserve"> </w:t>
      </w:r>
      <w:r w:rsidR="00E20547" w:rsidRPr="005C5F6F">
        <w:t>Fardouly</w:t>
      </w:r>
      <w:r w:rsidR="00E20547">
        <w:t xml:space="preserve">, </w:t>
      </w:r>
      <w:r w:rsidR="00E20547" w:rsidRPr="00E20547">
        <w:t>2020</w:t>
      </w:r>
      <w:r w:rsidR="00E20547" w:rsidRPr="00E20547">
        <w:t>)</w:t>
      </w:r>
      <w:r w:rsidRPr="00E20547">
        <w:t xml:space="preserve">. The pervasive nature of social media fosters an environment ripe for comparison and self-scrutiny, </w:t>
      </w:r>
      <w:r w:rsidRPr="00E20547">
        <w:t>fuelling</w:t>
      </w:r>
      <w:r w:rsidRPr="00E20547">
        <w:t xml:space="preserve"> feelings of inadequacy and discontentment among users</w:t>
      </w:r>
      <w:r w:rsidR="00E20547" w:rsidRPr="00E20547">
        <w:t xml:space="preserve"> (</w:t>
      </w:r>
      <w:r w:rsidR="00E20547" w:rsidRPr="00E20547">
        <w:t>Qiu, 2024</w:t>
      </w:r>
      <w:r w:rsidR="00E20547" w:rsidRPr="00E20547">
        <w:t xml:space="preserve">; </w:t>
      </w:r>
      <w:r w:rsidR="00E20547" w:rsidRPr="00E20547">
        <w:t>Fardouly, 2020)</w:t>
      </w:r>
      <w:r w:rsidRPr="00E20547">
        <w:t xml:space="preserve">. </w:t>
      </w:r>
    </w:p>
    <w:p w14:paraId="5B78653B" w14:textId="77777777" w:rsidR="00A40BE1" w:rsidRDefault="00A40BE1" w:rsidP="005B2807">
      <w:pPr>
        <w:spacing w:line="480" w:lineRule="auto"/>
        <w:jc w:val="both"/>
      </w:pPr>
    </w:p>
    <w:p w14:paraId="093DDF87" w14:textId="33624185" w:rsidR="005B2807" w:rsidRDefault="00E7527B" w:rsidP="005B2807">
      <w:pPr>
        <w:spacing w:line="480" w:lineRule="auto"/>
        <w:jc w:val="both"/>
      </w:pPr>
      <w:r w:rsidRPr="00C92884">
        <w:t>The primary research question that guides this investigation is</w:t>
      </w:r>
      <w:r w:rsidR="00E20547" w:rsidRPr="00C92884">
        <w:rPr>
          <w:i/>
          <w:iCs/>
        </w:rPr>
        <w:t xml:space="preserve">: </w:t>
      </w:r>
      <w:r w:rsidR="00E14144" w:rsidRPr="00C92884">
        <w:rPr>
          <w:i/>
          <w:iCs/>
        </w:rPr>
        <w:t>How does social media influence self-image and body dysmorphia?</w:t>
      </w:r>
      <w:r w:rsidR="00A40BE1">
        <w:t xml:space="preserve"> </w:t>
      </w:r>
      <w:r w:rsidRPr="00E7527B">
        <w:t>Through an examination of current research and peer-reviewed literature, this literature review will investigate how social networks impacts self-perception and mental health</w:t>
      </w:r>
      <w:r>
        <w:t xml:space="preserve"> </w:t>
      </w:r>
      <w:r w:rsidR="00E20547" w:rsidRPr="00E20547">
        <w:t>(</w:t>
      </w:r>
      <w:r w:rsidR="00E20547" w:rsidRPr="00E20547">
        <w:t>Qiu, 2024</w:t>
      </w:r>
      <w:r w:rsidR="00E20547">
        <w:t xml:space="preserve">; </w:t>
      </w:r>
      <w:r w:rsidR="00E20547" w:rsidRPr="005C5F6F">
        <w:t xml:space="preserve">McCrory, Best, and </w:t>
      </w:r>
      <w:r w:rsidR="00E20547" w:rsidRPr="005C5F6F">
        <w:lastRenderedPageBreak/>
        <w:t>Maddock,</w:t>
      </w:r>
      <w:r w:rsidR="00E20547">
        <w:t xml:space="preserve"> </w:t>
      </w:r>
      <w:r w:rsidR="00E20547" w:rsidRPr="005C5F6F">
        <w:t>2022</w:t>
      </w:r>
      <w:r w:rsidR="00E20547">
        <w:t xml:space="preserve">; </w:t>
      </w:r>
      <w:r w:rsidR="00E20547" w:rsidRPr="005C5F6F">
        <w:t>Infurna, 202</w:t>
      </w:r>
      <w:r w:rsidR="00E20547">
        <w:t xml:space="preserve">1; </w:t>
      </w:r>
      <w:r w:rsidR="00E20547" w:rsidRPr="005C5F6F">
        <w:t>Gupta, Jass</w:t>
      </w:r>
      <w:r w:rsidR="00E20547">
        <w:t>i</w:t>
      </w:r>
      <w:r w:rsidR="00E20547" w:rsidRPr="005C5F6F">
        <w:t>, and Krebs, 2023</w:t>
      </w:r>
      <w:r w:rsidR="00E20547">
        <w:t>)</w:t>
      </w:r>
      <w:r w:rsidR="005B2807" w:rsidRPr="005B2807">
        <w:t xml:space="preserve">. </w:t>
      </w:r>
      <w:r w:rsidR="00A47FB9" w:rsidRPr="00A47FB9">
        <w:t>This Literature Review attempts to reveal the interrelated issues of mental health and body dysmorphia by thoroughly analysing empirical data and theoretical frameworks</w:t>
      </w:r>
      <w:r w:rsidR="00E20547" w:rsidRPr="00E20547">
        <w:t xml:space="preserve"> (</w:t>
      </w:r>
      <w:r w:rsidR="00E20547" w:rsidRPr="00E20547">
        <w:t>American Psychiatric Association, 2022; Mental Health Foundation, 2016)</w:t>
      </w:r>
      <w:r w:rsidR="005B2807" w:rsidRPr="00E20547">
        <w:t>, ideal beauty standards</w:t>
      </w:r>
      <w:r w:rsidR="00E20547" w:rsidRPr="00E20547">
        <w:t xml:space="preserve"> (</w:t>
      </w:r>
      <w:r w:rsidR="00E20547" w:rsidRPr="00E20547">
        <w:rPr>
          <w:color w:val="000000"/>
        </w:rPr>
        <w:t xml:space="preserve">Foley, </w:t>
      </w:r>
      <w:r w:rsidR="00E20547" w:rsidRPr="00E20547">
        <w:rPr>
          <w:i/>
          <w:iCs/>
          <w:color w:val="000000"/>
        </w:rPr>
        <w:t>et al,</w:t>
      </w:r>
      <w:r w:rsidR="00E20547" w:rsidRPr="00E20547">
        <w:rPr>
          <w:color w:val="000000"/>
        </w:rPr>
        <w:t xml:space="preserve"> 2020; Jha, 2016; Mellor, 2014; Cash and Smolak, 2012</w:t>
      </w:r>
      <w:r w:rsidR="00E20547" w:rsidRPr="00E20547">
        <w:rPr>
          <w:color w:val="000000"/>
        </w:rPr>
        <w:t>)</w:t>
      </w:r>
      <w:r w:rsidR="005B2807" w:rsidRPr="00E20547">
        <w:t>, and comparison culture</w:t>
      </w:r>
      <w:r w:rsidR="00E20547" w:rsidRPr="00E20547">
        <w:t xml:space="preserve"> (</w:t>
      </w:r>
      <w:r w:rsidR="00E20547" w:rsidRPr="00E20547">
        <w:t>Stanford Friedman and Felski, 2013; Festinger, 1954</w:t>
      </w:r>
      <w:r w:rsidR="00E20547" w:rsidRPr="00E20547">
        <w:t>)</w:t>
      </w:r>
      <w:r w:rsidR="005B2807" w:rsidRPr="00E20547">
        <w:t>.</w:t>
      </w:r>
    </w:p>
    <w:p w14:paraId="61767F37" w14:textId="77777777" w:rsidR="005B2807" w:rsidRPr="005B2807" w:rsidRDefault="005B2807" w:rsidP="005B2807">
      <w:pPr>
        <w:spacing w:line="480" w:lineRule="auto"/>
        <w:jc w:val="both"/>
      </w:pPr>
    </w:p>
    <w:p w14:paraId="3B8F8737" w14:textId="3C64FD57" w:rsidR="00872C03" w:rsidRPr="00C92884" w:rsidRDefault="005B2807" w:rsidP="00872C03">
      <w:pPr>
        <w:spacing w:line="480" w:lineRule="auto"/>
        <w:jc w:val="both"/>
      </w:pPr>
      <w:r w:rsidRPr="00872C03">
        <w:t>Th</w:t>
      </w:r>
      <w:r w:rsidR="00872C03" w:rsidRPr="00872C03">
        <w:t xml:space="preserve">ere are two </w:t>
      </w:r>
      <w:r w:rsidRPr="00872C03">
        <w:t xml:space="preserve">theme </w:t>
      </w:r>
      <w:r w:rsidR="00872C03" w:rsidRPr="00872C03">
        <w:t xml:space="preserve">findings </w:t>
      </w:r>
      <w:r w:rsidRPr="00872C03">
        <w:t>that emerge</w:t>
      </w:r>
      <w:r w:rsidR="00872C03" w:rsidRPr="00872C03">
        <w:t>d</w:t>
      </w:r>
      <w:r w:rsidRPr="00872C03">
        <w:t xml:space="preserve"> from </w:t>
      </w:r>
      <w:r w:rsidRPr="00E20547">
        <w:t>the Literature Review</w:t>
      </w:r>
      <w:r w:rsidR="00E20547" w:rsidRPr="00E20547">
        <w:t xml:space="preserve"> (</w:t>
      </w:r>
      <w:r w:rsidR="00E20547" w:rsidRPr="00E20547">
        <w:t>Gupta</w:t>
      </w:r>
      <w:r w:rsidR="00E20547" w:rsidRPr="00F348BB">
        <w:t xml:space="preserve">, </w:t>
      </w:r>
      <w:proofErr w:type="gramStart"/>
      <w:r w:rsidR="00E20547" w:rsidRPr="00F348BB">
        <w:t>Jassi</w:t>
      </w:r>
      <w:proofErr w:type="gramEnd"/>
      <w:r w:rsidR="00E20547" w:rsidRPr="00F348BB">
        <w:t xml:space="preserve"> </w:t>
      </w:r>
      <w:r w:rsidR="00E20547">
        <w:t>and</w:t>
      </w:r>
      <w:r w:rsidR="00E20547" w:rsidRPr="00F348BB">
        <w:t xml:space="preserve"> Krebs, 2023; UK Government, 2021</w:t>
      </w:r>
      <w:r w:rsidR="00E20547">
        <w:t xml:space="preserve">; </w:t>
      </w:r>
      <w:r w:rsidR="00E20547" w:rsidRPr="00F348BB">
        <w:t xml:space="preserve">Hardman </w:t>
      </w:r>
      <w:r w:rsidR="00E20547">
        <w:t>and</w:t>
      </w:r>
      <w:r w:rsidR="00E20547" w:rsidRPr="00F348BB">
        <w:t xml:space="preserve"> Kgatuke, 2023; UK </w:t>
      </w:r>
      <w:r w:rsidR="00E20547" w:rsidRPr="00C92884">
        <w:t>Government, 2023a</w:t>
      </w:r>
      <w:r w:rsidR="00E20547" w:rsidRPr="00C92884">
        <w:t>)</w:t>
      </w:r>
      <w:r w:rsidRPr="00C92884">
        <w:t xml:space="preserve">, </w:t>
      </w:r>
      <w:r w:rsidR="00872C03" w:rsidRPr="00C92884">
        <w:t>those being,</w:t>
      </w:r>
    </w:p>
    <w:p w14:paraId="25F4C347" w14:textId="77777777" w:rsidR="00872C03" w:rsidRPr="00C92884" w:rsidRDefault="005B2807" w:rsidP="00872C03">
      <w:pPr>
        <w:pStyle w:val="ListParagraph"/>
        <w:numPr>
          <w:ilvl w:val="0"/>
          <w:numId w:val="21"/>
        </w:numPr>
        <w:spacing w:line="480" w:lineRule="auto"/>
        <w:jc w:val="both"/>
        <w:rPr>
          <w:rFonts w:ascii="Times New Roman" w:hAnsi="Times New Roman"/>
          <w:sz w:val="24"/>
          <w:szCs w:val="24"/>
        </w:rPr>
      </w:pPr>
      <w:r w:rsidRPr="00C92884">
        <w:rPr>
          <w:rFonts w:ascii="Times New Roman" w:hAnsi="Times New Roman"/>
          <w:sz w:val="24"/>
          <w:szCs w:val="24"/>
        </w:rPr>
        <w:t xml:space="preserve">Integrating Social Media Literacy and Mental Health Education into School Curricula  </w:t>
      </w:r>
    </w:p>
    <w:p w14:paraId="690A0E71" w14:textId="23F45A43" w:rsidR="00872C03" w:rsidRPr="00C92884" w:rsidRDefault="005B2807" w:rsidP="00872C03">
      <w:pPr>
        <w:pStyle w:val="ListParagraph"/>
        <w:numPr>
          <w:ilvl w:val="0"/>
          <w:numId w:val="21"/>
        </w:numPr>
        <w:spacing w:line="480" w:lineRule="auto"/>
        <w:jc w:val="both"/>
        <w:rPr>
          <w:rFonts w:ascii="Times New Roman" w:hAnsi="Times New Roman"/>
          <w:sz w:val="24"/>
          <w:szCs w:val="24"/>
        </w:rPr>
      </w:pPr>
      <w:r w:rsidRPr="00C92884">
        <w:rPr>
          <w:rFonts w:ascii="Times New Roman" w:hAnsi="Times New Roman"/>
          <w:sz w:val="24"/>
          <w:szCs w:val="24"/>
        </w:rPr>
        <w:t xml:space="preserve">Addressing Gaps in Legal Legislation; </w:t>
      </w:r>
      <w:r w:rsidR="003F5135" w:rsidRPr="00C92884">
        <w:rPr>
          <w:rFonts w:ascii="Times New Roman" w:hAnsi="Times New Roman"/>
          <w:sz w:val="24"/>
          <w:szCs w:val="24"/>
        </w:rPr>
        <w:t>(</w:t>
      </w:r>
      <w:r w:rsidRPr="00C92884">
        <w:rPr>
          <w:rFonts w:ascii="Times New Roman" w:hAnsi="Times New Roman"/>
          <w:i/>
          <w:iCs/>
          <w:sz w:val="24"/>
          <w:szCs w:val="24"/>
        </w:rPr>
        <w:t>Health and Care Act, 2022</w:t>
      </w:r>
      <w:r w:rsidR="003F5135" w:rsidRPr="00C92884">
        <w:rPr>
          <w:rFonts w:ascii="Times New Roman" w:hAnsi="Times New Roman"/>
          <w:i/>
          <w:iCs/>
          <w:sz w:val="24"/>
          <w:szCs w:val="24"/>
        </w:rPr>
        <w:t>)</w:t>
      </w:r>
      <w:r w:rsidRPr="00C92884">
        <w:rPr>
          <w:rFonts w:ascii="Times New Roman" w:hAnsi="Times New Roman"/>
          <w:i/>
          <w:iCs/>
          <w:sz w:val="24"/>
          <w:szCs w:val="24"/>
        </w:rPr>
        <w:t>,</w:t>
      </w:r>
      <w:r w:rsidRPr="00C92884">
        <w:rPr>
          <w:rFonts w:ascii="Times New Roman" w:hAnsi="Times New Roman"/>
          <w:sz w:val="24"/>
          <w:szCs w:val="24"/>
        </w:rPr>
        <w:t xml:space="preserve"> in Regulating Non-Surgical </w:t>
      </w:r>
      <w:r w:rsidR="00E07CD1" w:rsidRPr="00C92884">
        <w:rPr>
          <w:rFonts w:ascii="Times New Roman" w:hAnsi="Times New Roman"/>
          <w:sz w:val="24"/>
          <w:szCs w:val="24"/>
        </w:rPr>
        <w:t>Aesthetic</w:t>
      </w:r>
      <w:r w:rsidRPr="00C92884">
        <w:rPr>
          <w:rFonts w:ascii="Times New Roman" w:hAnsi="Times New Roman"/>
          <w:sz w:val="24"/>
          <w:szCs w:val="24"/>
        </w:rPr>
        <w:t xml:space="preserve"> Treatments</w:t>
      </w:r>
      <w:r w:rsidR="003F5135" w:rsidRPr="00C92884">
        <w:rPr>
          <w:rFonts w:ascii="Times New Roman" w:hAnsi="Times New Roman"/>
          <w:sz w:val="24"/>
          <w:szCs w:val="24"/>
        </w:rPr>
        <w:t xml:space="preserve">. </w:t>
      </w:r>
    </w:p>
    <w:p w14:paraId="25B4EEC0" w14:textId="3DF2D3B9" w:rsidR="005B2807" w:rsidRPr="00872C03" w:rsidRDefault="00872C03" w:rsidP="00872C03">
      <w:pPr>
        <w:spacing w:line="480" w:lineRule="auto"/>
        <w:jc w:val="both"/>
      </w:pPr>
      <w:r w:rsidRPr="00872C03">
        <w:t>These</w:t>
      </w:r>
      <w:r w:rsidR="005B2807" w:rsidRPr="00872C03">
        <w:t xml:space="preserve"> w</w:t>
      </w:r>
      <w:r w:rsidR="005B2807" w:rsidRPr="00B578B7">
        <w:t xml:space="preserve">ill be further explored in the </w:t>
      </w:r>
      <w:r w:rsidR="00A40BE1">
        <w:t>d</w:t>
      </w:r>
      <w:r w:rsidR="005B2807" w:rsidRPr="00B578B7">
        <w:t xml:space="preserve">iscussion and </w:t>
      </w:r>
      <w:r w:rsidR="00A40BE1">
        <w:t>r</w:t>
      </w:r>
      <w:r w:rsidR="005B2807" w:rsidRPr="00B578B7">
        <w:t>esults section</w:t>
      </w:r>
      <w:r w:rsidR="00B578B7" w:rsidRPr="00B578B7">
        <w:t xml:space="preserve"> (</w:t>
      </w:r>
      <w:r w:rsidR="00B578B7" w:rsidRPr="00B578B7">
        <w:t xml:space="preserve">Gupta, </w:t>
      </w:r>
      <w:proofErr w:type="gramStart"/>
      <w:r w:rsidR="00B578B7" w:rsidRPr="00B578B7">
        <w:t>Jassi</w:t>
      </w:r>
      <w:proofErr w:type="gramEnd"/>
      <w:r w:rsidR="00B578B7" w:rsidRPr="00B578B7">
        <w:t xml:space="preserve"> and Krebs, 2023; UK Government, 2021; Hardman and Kgatuke, 2023; UK Government, 2023a</w:t>
      </w:r>
      <w:r w:rsidR="00B578B7" w:rsidRPr="00B578B7">
        <w:t>)</w:t>
      </w:r>
      <w:r w:rsidR="005B2807" w:rsidRPr="00B578B7">
        <w:t>.</w:t>
      </w:r>
      <w:r w:rsidR="005B2807" w:rsidRPr="00872C03">
        <w:t xml:space="preserve"> </w:t>
      </w:r>
      <w:r w:rsidR="00A60AF5" w:rsidRPr="00A60AF5">
        <w:t>This section will analyse and synthesize findings from the literature to provide insights into potential strategies for mitigating the a</w:t>
      </w:r>
      <w:r w:rsidR="00A60AF5" w:rsidRPr="00E7527B">
        <w:t xml:space="preserve">dverse </w:t>
      </w:r>
      <w:r w:rsidR="00E7527B" w:rsidRPr="00E7527B">
        <w:t>consequences</w:t>
      </w:r>
      <w:r w:rsidR="00A60AF5" w:rsidRPr="00E7527B">
        <w:t xml:space="preserve"> of </w:t>
      </w:r>
      <w:r w:rsidR="00E7527B" w:rsidRPr="00E7527B">
        <w:t xml:space="preserve">digital </w:t>
      </w:r>
      <w:r w:rsidR="00A60AF5" w:rsidRPr="00E7527B">
        <w:t xml:space="preserve">networking platforms on </w:t>
      </w:r>
      <w:r w:rsidR="00E7527B" w:rsidRPr="00E7527B">
        <w:t xml:space="preserve">self-esteem and </w:t>
      </w:r>
      <w:r w:rsidR="00A60AF5" w:rsidRPr="00E7527B">
        <w:t xml:space="preserve">body </w:t>
      </w:r>
      <w:r w:rsidR="00E7527B" w:rsidRPr="00E7527B">
        <w:t>satisfaction</w:t>
      </w:r>
      <w:r w:rsidR="00A60AF5" w:rsidRPr="00A60AF5">
        <w:t xml:space="preserve"> and mental well-being</w:t>
      </w:r>
      <w:r w:rsidR="00B578B7" w:rsidRPr="00B578B7">
        <w:t xml:space="preserve"> (</w:t>
      </w:r>
      <w:r w:rsidR="00B578B7" w:rsidRPr="00B578B7">
        <w:t xml:space="preserve">Gupta, </w:t>
      </w:r>
      <w:proofErr w:type="gramStart"/>
      <w:r w:rsidR="00B578B7" w:rsidRPr="00B578B7">
        <w:t>Jassi</w:t>
      </w:r>
      <w:proofErr w:type="gramEnd"/>
      <w:r w:rsidR="00B578B7" w:rsidRPr="00B578B7">
        <w:t xml:space="preserve"> and Krebs, 2023; UK Government, 2021</w:t>
      </w:r>
      <w:r w:rsidR="00B578B7" w:rsidRPr="00B578B7">
        <w:t>)</w:t>
      </w:r>
      <w:r w:rsidR="005B2807" w:rsidRPr="00B578B7">
        <w:t>.</w:t>
      </w:r>
    </w:p>
    <w:p w14:paraId="57095094" w14:textId="77777777" w:rsidR="005B2807" w:rsidRPr="005B2807" w:rsidRDefault="005B2807" w:rsidP="005B2807">
      <w:pPr>
        <w:spacing w:line="480" w:lineRule="auto"/>
        <w:jc w:val="both"/>
      </w:pPr>
    </w:p>
    <w:p w14:paraId="2937F1C6" w14:textId="6347E248" w:rsidR="005B2807" w:rsidRPr="005B2807" w:rsidRDefault="005B2807" w:rsidP="005B2807">
      <w:pPr>
        <w:spacing w:line="480" w:lineRule="auto"/>
        <w:jc w:val="both"/>
      </w:pPr>
      <w:r w:rsidRPr="005B2807">
        <w:t xml:space="preserve">In the </w:t>
      </w:r>
      <w:r w:rsidR="00FC43BD">
        <w:t>c</w:t>
      </w:r>
      <w:r w:rsidRPr="005B2807">
        <w:t xml:space="preserve">onclusion and </w:t>
      </w:r>
      <w:r w:rsidR="00FC43BD">
        <w:t>r</w:t>
      </w:r>
      <w:r w:rsidRPr="005B2807">
        <w:t xml:space="preserve">ecommendation section, the </w:t>
      </w:r>
      <w:r w:rsidRPr="00B578B7">
        <w:t>urgent need for action in embedding social media literacy and mental health education in school curricula</w:t>
      </w:r>
      <w:r w:rsidR="00B578B7" w:rsidRPr="00B578B7">
        <w:t xml:space="preserve"> (</w:t>
      </w:r>
      <w:r w:rsidR="00B578B7" w:rsidRPr="00B578B7">
        <w:t xml:space="preserve">Gupta, </w:t>
      </w:r>
      <w:proofErr w:type="gramStart"/>
      <w:r w:rsidR="00B578B7" w:rsidRPr="00B578B7">
        <w:t>Jassi</w:t>
      </w:r>
      <w:proofErr w:type="gramEnd"/>
      <w:r w:rsidR="00B578B7" w:rsidRPr="00B578B7">
        <w:t xml:space="preserve"> and Krebs, 2023; Neumann and Tillott, 2022)</w:t>
      </w:r>
      <w:r w:rsidRPr="00B578B7">
        <w:t xml:space="preserve"> and addressing legal gaps in non-surgical </w:t>
      </w:r>
      <w:r w:rsidR="00A60AF5" w:rsidRPr="00B578B7">
        <w:t>aesthetic</w:t>
      </w:r>
      <w:r w:rsidRPr="00B578B7">
        <w:t xml:space="preserve"> treatments under the </w:t>
      </w:r>
      <w:r w:rsidRPr="00B578B7">
        <w:rPr>
          <w:i/>
          <w:iCs/>
        </w:rPr>
        <w:t xml:space="preserve">Health and Care Act, </w:t>
      </w:r>
      <w:r w:rsidR="00872C03" w:rsidRPr="00B578B7">
        <w:rPr>
          <w:i/>
          <w:iCs/>
        </w:rPr>
        <w:t>(</w:t>
      </w:r>
      <w:r w:rsidRPr="00B578B7">
        <w:rPr>
          <w:i/>
          <w:iCs/>
        </w:rPr>
        <w:t>2022</w:t>
      </w:r>
      <w:r w:rsidR="00872C03" w:rsidRPr="00B578B7">
        <w:t>)</w:t>
      </w:r>
      <w:r w:rsidR="00B578B7" w:rsidRPr="00B578B7">
        <w:t xml:space="preserve"> (</w:t>
      </w:r>
      <w:r w:rsidR="00B578B7" w:rsidRPr="00B578B7">
        <w:t xml:space="preserve">Hardman and Kgatuke, </w:t>
      </w:r>
      <w:r w:rsidR="00B578B7" w:rsidRPr="00B578B7">
        <w:lastRenderedPageBreak/>
        <w:t>2023; UK Government, 2023a</w:t>
      </w:r>
      <w:r w:rsidR="00B578B7" w:rsidRPr="00B578B7">
        <w:t>)</w:t>
      </w:r>
      <w:r w:rsidRPr="00B578B7">
        <w:t>, will be underscored. This</w:t>
      </w:r>
      <w:r w:rsidRPr="005B2807">
        <w:t xml:space="preserve"> section will outline five key </w:t>
      </w:r>
      <w:r w:rsidRPr="00F727F2">
        <w:t>recommendations as the outcome of this dissertation, aimed at promoting healthier relationships with social media</w:t>
      </w:r>
      <w:r w:rsidR="00B578B7" w:rsidRPr="00F727F2">
        <w:t xml:space="preserve"> (</w:t>
      </w:r>
      <w:r w:rsidR="00B578B7" w:rsidRPr="00F727F2">
        <w:t>Gupta, Jassi, and Krebs, 2023; UK Government, 2021)</w:t>
      </w:r>
      <w:r w:rsidRPr="00F727F2">
        <w:t xml:space="preserve"> and enhancing overall well-being in the digital age</w:t>
      </w:r>
      <w:r w:rsidR="00F727F2" w:rsidRPr="00F727F2">
        <w:t xml:space="preserve"> (</w:t>
      </w:r>
      <w:r w:rsidR="00F727F2" w:rsidRPr="00F727F2">
        <w:t>Hardman and Kgatuke, 2023; UK Government, 2023a</w:t>
      </w:r>
      <w:r w:rsidR="00F727F2" w:rsidRPr="00F727F2">
        <w:t>)</w:t>
      </w:r>
      <w:r w:rsidRPr="00F727F2">
        <w:t>.</w:t>
      </w:r>
    </w:p>
    <w:p w14:paraId="616DC621" w14:textId="77777777" w:rsidR="004317A6" w:rsidRDefault="004317A6" w:rsidP="00562496">
      <w:pPr>
        <w:spacing w:line="480" w:lineRule="auto"/>
        <w:jc w:val="both"/>
      </w:pPr>
    </w:p>
    <w:bookmarkEnd w:id="5"/>
    <w:p w14:paraId="616DC622" w14:textId="77777777" w:rsidR="004317A6" w:rsidRDefault="005E060A" w:rsidP="00562496">
      <w:pPr>
        <w:numPr>
          <w:ilvl w:val="0"/>
          <w:numId w:val="1"/>
        </w:numPr>
        <w:spacing w:line="480" w:lineRule="auto"/>
        <w:jc w:val="both"/>
        <w:outlineLvl w:val="0"/>
        <w:rPr>
          <w:b/>
        </w:rPr>
      </w:pPr>
      <w:r>
        <w:rPr>
          <w:b/>
        </w:rPr>
        <w:br w:type="page"/>
      </w:r>
      <w:bookmarkStart w:id="6" w:name="_Toc165558630"/>
      <w:r w:rsidR="00BA7FED">
        <w:rPr>
          <w:b/>
        </w:rPr>
        <w:lastRenderedPageBreak/>
        <w:t>LITERATURE REVIEW</w:t>
      </w:r>
      <w:bookmarkEnd w:id="6"/>
      <w:r w:rsidR="00BA7FED">
        <w:rPr>
          <w:b/>
        </w:rPr>
        <w:t xml:space="preserve"> </w:t>
      </w:r>
    </w:p>
    <w:p w14:paraId="616DC623" w14:textId="77777777" w:rsidR="005E060A" w:rsidRDefault="005E060A" w:rsidP="00562496">
      <w:pPr>
        <w:numPr>
          <w:ilvl w:val="1"/>
          <w:numId w:val="1"/>
        </w:numPr>
        <w:spacing w:line="480" w:lineRule="auto"/>
        <w:jc w:val="both"/>
        <w:outlineLvl w:val="1"/>
        <w:rPr>
          <w:b/>
        </w:rPr>
      </w:pPr>
      <w:bookmarkStart w:id="7" w:name="_Toc165558631"/>
      <w:r w:rsidRPr="0082658A">
        <w:rPr>
          <w:b/>
        </w:rPr>
        <w:t>Introduction</w:t>
      </w:r>
      <w:bookmarkEnd w:id="7"/>
      <w:r w:rsidRPr="0082658A">
        <w:rPr>
          <w:b/>
        </w:rPr>
        <w:t xml:space="preserve"> </w:t>
      </w:r>
    </w:p>
    <w:p w14:paraId="01A08DA6" w14:textId="77777777" w:rsidR="00B5526B" w:rsidRPr="0082658A" w:rsidRDefault="00B5526B" w:rsidP="00B5526B">
      <w:pPr>
        <w:spacing w:line="480" w:lineRule="auto"/>
        <w:jc w:val="both"/>
        <w:outlineLvl w:val="1"/>
        <w:rPr>
          <w:b/>
        </w:rPr>
      </w:pPr>
    </w:p>
    <w:p w14:paraId="08ADFD24" w14:textId="535AA5E9" w:rsidR="0082658A" w:rsidRDefault="00EE4673" w:rsidP="00562496">
      <w:pPr>
        <w:spacing w:line="480" w:lineRule="auto"/>
        <w:jc w:val="both"/>
      </w:pPr>
      <w:bookmarkStart w:id="8" w:name="_Hlk85023570"/>
      <w:r w:rsidRPr="00EE4673">
        <w:t xml:space="preserve">In this section, we will embark on an exploration of three central themes that explain the intricate connection between self-perceptions and digital </w:t>
      </w:r>
      <w:r w:rsidR="0035153C" w:rsidRPr="0035153C">
        <w:t>platforms</w:t>
      </w:r>
      <w:r w:rsidR="0035153C">
        <w:t xml:space="preserve"> </w:t>
      </w:r>
      <w:r w:rsidR="00F727F2" w:rsidRPr="00F727F2">
        <w:t>(</w:t>
      </w:r>
      <w:r w:rsidR="00F727F2" w:rsidRPr="00F727F2">
        <w:t xml:space="preserve">Jassi and Krebs, 2021; Singh and Veale, 2019; </w:t>
      </w:r>
      <w:r w:rsidR="00F727F2" w:rsidRPr="00F727F2">
        <w:rPr>
          <w:color w:val="000000" w:themeColor="text1"/>
        </w:rPr>
        <w:t>Fardouly, 2020</w:t>
      </w:r>
      <w:r w:rsidR="00F727F2" w:rsidRPr="00F727F2">
        <w:rPr>
          <w:color w:val="000000" w:themeColor="text1"/>
        </w:rPr>
        <w:t>)</w:t>
      </w:r>
      <w:r w:rsidR="0082658A" w:rsidRPr="00F727F2">
        <w:t>.</w:t>
      </w:r>
      <w:r w:rsidR="0082658A" w:rsidRPr="0082658A">
        <w:t xml:space="preserve"> </w:t>
      </w:r>
      <w:r w:rsidR="0035153C" w:rsidRPr="0035153C">
        <w:t>Through a comprehensive examination of these three themes, the objective is to offer valuable perspectives on the intricate mechanisms by which social media impacts perceptions of body image and mental well-being</w:t>
      </w:r>
      <w:r w:rsidR="00A9042B">
        <w:t xml:space="preserve"> (</w:t>
      </w:r>
      <w:r w:rsidR="00A9042B" w:rsidRPr="000815C5">
        <w:t xml:space="preserve">Fardouly, 2020; </w:t>
      </w:r>
      <w:r w:rsidR="00A9042B" w:rsidRPr="000815C5">
        <w:rPr>
          <w:color w:val="000000"/>
        </w:rPr>
        <w:t>Widdows, 2018; Hafeez and Zulfiqar, 2023</w:t>
      </w:r>
      <w:r w:rsidR="00A9042B">
        <w:rPr>
          <w:color w:val="000000"/>
        </w:rPr>
        <w:t>)</w:t>
      </w:r>
      <w:r w:rsidR="0082658A" w:rsidRPr="0082658A">
        <w:t xml:space="preserve">, </w:t>
      </w:r>
      <w:r w:rsidR="002725C8" w:rsidRPr="002725C8">
        <w:t xml:space="preserve">Providing insight into the difficulties and advantages brought forth by the digital era </w:t>
      </w:r>
      <w:r w:rsidR="00A9042B" w:rsidRPr="00A9042B">
        <w:t>(</w:t>
      </w:r>
      <w:r w:rsidR="00A9042B" w:rsidRPr="00A9042B">
        <w:rPr>
          <w:color w:val="000000"/>
        </w:rPr>
        <w:t>Widdows, 2018</w:t>
      </w:r>
      <w:r w:rsidR="00A9042B" w:rsidRPr="00A9042B">
        <w:rPr>
          <w:color w:val="000000"/>
        </w:rPr>
        <w:t>)</w:t>
      </w:r>
      <w:r w:rsidR="0082658A" w:rsidRPr="00A9042B">
        <w:t>.</w:t>
      </w:r>
      <w:r w:rsidR="0082658A" w:rsidRPr="00A9042B">
        <w:t xml:space="preserve"> </w:t>
      </w:r>
      <w:r w:rsidR="0082658A" w:rsidRPr="00A9042B">
        <w:t>Firstly, we will delve into the theme of mental health and body dysmorphia</w:t>
      </w:r>
      <w:r w:rsidR="00A9042B" w:rsidRPr="00A9042B">
        <w:t xml:space="preserve"> (</w:t>
      </w:r>
      <w:r w:rsidR="00A9042B" w:rsidRPr="00A9042B">
        <w:t>American</w:t>
      </w:r>
      <w:r w:rsidR="00A9042B" w:rsidRPr="00F25CF5">
        <w:t xml:space="preserve"> Psychiatric Association</w:t>
      </w:r>
      <w:r w:rsidR="00A9042B">
        <w:t xml:space="preserve">, </w:t>
      </w:r>
      <w:r w:rsidR="00A9042B" w:rsidRPr="00F25CF5">
        <w:t>2022</w:t>
      </w:r>
      <w:r w:rsidR="00A9042B">
        <w:t xml:space="preserve">; </w:t>
      </w:r>
      <w:r w:rsidR="00A9042B" w:rsidRPr="00C4775C">
        <w:t xml:space="preserve">Mental Health </w:t>
      </w:r>
      <w:r w:rsidR="00A9042B" w:rsidRPr="00A9042B">
        <w:t>Foundation, 2016</w:t>
      </w:r>
      <w:r w:rsidR="00A9042B" w:rsidRPr="00A9042B">
        <w:t>)</w:t>
      </w:r>
      <w:r w:rsidR="0082658A" w:rsidRPr="00A9042B">
        <w:t>, where we will define mental health and body dysmorphia</w:t>
      </w:r>
      <w:r w:rsidR="00A9042B" w:rsidRPr="00A9042B">
        <w:t xml:space="preserve"> (</w:t>
      </w:r>
      <w:r w:rsidR="00A9042B" w:rsidRPr="00A9042B">
        <w:t>American Psychiatric Association, 202</w:t>
      </w:r>
      <w:r w:rsidR="00A9042B" w:rsidRPr="00A9042B">
        <w:t>2)</w:t>
      </w:r>
      <w:r w:rsidR="0082658A" w:rsidRPr="00A9042B">
        <w:t xml:space="preserve">, examine theoretical perspectives on </w:t>
      </w:r>
      <w:r w:rsidR="0082658A" w:rsidRPr="005511A3">
        <w:t>body dysmorphia</w:t>
      </w:r>
      <w:r w:rsidR="00A9042B" w:rsidRPr="005511A3">
        <w:t xml:space="preserve"> (</w:t>
      </w:r>
      <w:r w:rsidR="00A9042B" w:rsidRPr="005511A3">
        <w:t xml:space="preserve">Heshmati, </w:t>
      </w:r>
      <w:r w:rsidR="00A9042B" w:rsidRPr="005511A3">
        <w:rPr>
          <w:i/>
          <w:iCs/>
        </w:rPr>
        <w:t>et al,</w:t>
      </w:r>
      <w:r w:rsidR="00A9042B" w:rsidRPr="005511A3">
        <w:t xml:space="preserve"> 2023; Schnackenberg, 2019</w:t>
      </w:r>
      <w:r w:rsidR="00A9042B" w:rsidRPr="005511A3">
        <w:t>)</w:t>
      </w:r>
      <w:r w:rsidR="0082658A" w:rsidRPr="005511A3">
        <w:t>, and analyse legislations from around the world aimed at addressing mental health concerns</w:t>
      </w:r>
      <w:r w:rsidR="005511A3" w:rsidRPr="005511A3">
        <w:t xml:space="preserve"> (</w:t>
      </w:r>
      <w:r w:rsidR="005511A3" w:rsidRPr="005511A3">
        <w:t>Ayano,</w:t>
      </w:r>
      <w:r w:rsidR="005511A3" w:rsidRPr="00A750A2">
        <w:t xml:space="preserve"> 2018</w:t>
      </w:r>
      <w:r w:rsidR="005511A3">
        <w:t>)</w:t>
      </w:r>
      <w:r w:rsidR="0082658A">
        <w:t>.</w:t>
      </w:r>
    </w:p>
    <w:p w14:paraId="58D56E80" w14:textId="77777777" w:rsidR="0082658A" w:rsidRDefault="0082658A" w:rsidP="0082658A">
      <w:pPr>
        <w:spacing w:line="480" w:lineRule="auto"/>
        <w:jc w:val="both"/>
      </w:pPr>
    </w:p>
    <w:p w14:paraId="7BBF6815" w14:textId="56DA1F2F" w:rsidR="0082658A" w:rsidRDefault="0082658A" w:rsidP="0082658A">
      <w:pPr>
        <w:spacing w:line="480" w:lineRule="auto"/>
        <w:jc w:val="both"/>
      </w:pPr>
      <w:r w:rsidRPr="0082658A">
        <w:t xml:space="preserve">Secondly, we will unravel the theme </w:t>
      </w:r>
      <w:r w:rsidRPr="005511A3">
        <w:t>of ideal beauty standards</w:t>
      </w:r>
      <w:r w:rsidR="005511A3" w:rsidRPr="005511A3">
        <w:t xml:space="preserve"> (</w:t>
      </w:r>
      <w:r w:rsidR="005511A3" w:rsidRPr="005511A3">
        <w:rPr>
          <w:color w:val="000000"/>
        </w:rPr>
        <w:t>Foley,</w:t>
      </w:r>
      <w:r w:rsidR="005511A3" w:rsidRPr="00E20547">
        <w:rPr>
          <w:color w:val="000000"/>
        </w:rPr>
        <w:t xml:space="preserve"> </w:t>
      </w:r>
      <w:r w:rsidR="005511A3" w:rsidRPr="00E20547">
        <w:rPr>
          <w:i/>
          <w:iCs/>
          <w:color w:val="000000"/>
        </w:rPr>
        <w:t>et al,</w:t>
      </w:r>
      <w:r w:rsidR="005511A3" w:rsidRPr="00E20547">
        <w:rPr>
          <w:color w:val="000000"/>
        </w:rPr>
        <w:t xml:space="preserve"> 2020; Jha, 2016; Mellor, 2014; Cash and Smolak, 2012)</w:t>
      </w:r>
      <w:r w:rsidRPr="0082658A">
        <w:t xml:space="preserve">, </w:t>
      </w:r>
      <w:r w:rsidRPr="005511A3">
        <w:t>wherein we will examine the diverse beauty standards prevalent globally</w:t>
      </w:r>
      <w:r w:rsidR="005511A3" w:rsidRPr="005511A3">
        <w:t xml:space="preserve"> (</w:t>
      </w:r>
      <w:r w:rsidR="005511A3" w:rsidRPr="00D34DCE">
        <w:rPr>
          <w:color w:val="000000"/>
        </w:rPr>
        <w:t xml:space="preserve">Foley, </w:t>
      </w:r>
      <w:r w:rsidR="005511A3" w:rsidRPr="00D34DCE">
        <w:rPr>
          <w:i/>
          <w:iCs/>
          <w:color w:val="000000"/>
        </w:rPr>
        <w:t>et al,</w:t>
      </w:r>
      <w:r w:rsidR="005511A3" w:rsidRPr="00D34DCE">
        <w:rPr>
          <w:color w:val="000000"/>
        </w:rPr>
        <w:t xml:space="preserve"> 2020</w:t>
      </w:r>
      <w:r w:rsidR="005511A3" w:rsidRPr="00D34DCE">
        <w:rPr>
          <w:color w:val="000000"/>
        </w:rPr>
        <w:t>)</w:t>
      </w:r>
      <w:r w:rsidRPr="00D34DCE">
        <w:t>,</w:t>
      </w:r>
      <w:r w:rsidR="0035153C" w:rsidRPr="0035153C">
        <w:t xml:space="preserve"> explore the </w:t>
      </w:r>
      <w:r w:rsidR="00AE1921" w:rsidRPr="0035153C">
        <w:t>influence</w:t>
      </w:r>
      <w:r w:rsidR="0035153C" w:rsidRPr="0035153C">
        <w:t xml:space="preserve"> of online </w:t>
      </w:r>
      <w:r w:rsidR="00AE1921">
        <w:t>networking</w:t>
      </w:r>
      <w:r w:rsidR="0035153C" w:rsidRPr="0035153C">
        <w:t xml:space="preserve"> platforms on shaping beauty ideals</w:t>
      </w:r>
      <w:r w:rsidR="005511A3" w:rsidRPr="00D34DCE">
        <w:t xml:space="preserve"> (</w:t>
      </w:r>
      <w:r w:rsidR="005511A3" w:rsidRPr="00D34DCE">
        <w:rPr>
          <w:color w:val="000000"/>
        </w:rPr>
        <w:t>Fardouly, 2020; Chua and Chang, 2016</w:t>
      </w:r>
      <w:r w:rsidR="005511A3" w:rsidRPr="00D34DCE">
        <w:rPr>
          <w:color w:val="000000"/>
        </w:rPr>
        <w:t>)</w:t>
      </w:r>
      <w:r w:rsidRPr="00D34DCE">
        <w:t xml:space="preserve">, </w:t>
      </w:r>
      <w:r w:rsidRPr="00D34DCE">
        <w:t>examine</w:t>
      </w:r>
      <w:r w:rsidRPr="00D34DCE">
        <w:t xml:space="preserve"> UK legislations pertaining to mental health and social media</w:t>
      </w:r>
      <w:r w:rsidR="00D34DCE" w:rsidRPr="00D34DCE">
        <w:t xml:space="preserve"> (</w:t>
      </w:r>
      <w:r w:rsidR="00D34DCE" w:rsidRPr="00D34DCE">
        <w:rPr>
          <w:color w:val="000000" w:themeColor="text1"/>
        </w:rPr>
        <w:t>House of commons, 2022a; UK Government, 2023b)</w:t>
      </w:r>
      <w:r w:rsidRPr="00D34DCE">
        <w:t>, and investigate</w:t>
      </w:r>
      <w:r w:rsidRPr="0082658A">
        <w:t xml:space="preserve"> individuals' tendencies to resort to non-cosmetic procedures as quick </w:t>
      </w:r>
      <w:r w:rsidRPr="00D34DCE">
        <w:t>fixes for perceived imperfections</w:t>
      </w:r>
      <w:r w:rsidR="00D34DCE" w:rsidRPr="00D34DCE">
        <w:t xml:space="preserve"> (</w:t>
      </w:r>
      <w:r w:rsidR="00D34DCE" w:rsidRPr="00D34DCE">
        <w:rPr>
          <w:color w:val="000000"/>
        </w:rPr>
        <w:t>Aktas</w:t>
      </w:r>
      <w:r w:rsidR="00D34DCE" w:rsidRPr="00D65B28">
        <w:rPr>
          <w:color w:val="000000"/>
        </w:rPr>
        <w:t xml:space="preserve">, </w:t>
      </w:r>
      <w:r w:rsidR="00D34DCE" w:rsidRPr="00D65B28">
        <w:rPr>
          <w:color w:val="000000"/>
        </w:rPr>
        <w:lastRenderedPageBreak/>
        <w:t>Balci and Karacaoglu, 2023; The International Society of Aesthetic Plastic Surgery, 2022</w:t>
      </w:r>
      <w:r w:rsidR="00D34DCE">
        <w:rPr>
          <w:color w:val="000000"/>
        </w:rPr>
        <w:t>)</w:t>
      </w:r>
      <w:r w:rsidRPr="0082658A">
        <w:t>.</w:t>
      </w:r>
    </w:p>
    <w:p w14:paraId="1CA48B09" w14:textId="77777777" w:rsidR="0082658A" w:rsidRPr="0082658A" w:rsidRDefault="0082658A" w:rsidP="0082658A">
      <w:pPr>
        <w:spacing w:line="480" w:lineRule="auto"/>
        <w:jc w:val="both"/>
      </w:pPr>
    </w:p>
    <w:p w14:paraId="7908D58D" w14:textId="62629236" w:rsidR="0082658A" w:rsidRPr="0082658A" w:rsidRDefault="0082658A" w:rsidP="0082658A">
      <w:pPr>
        <w:spacing w:line="480" w:lineRule="auto"/>
        <w:jc w:val="both"/>
      </w:pPr>
      <w:r w:rsidRPr="0082658A">
        <w:t xml:space="preserve">Lastly, </w:t>
      </w:r>
      <w:r w:rsidR="0065531B">
        <w:t xml:space="preserve">this thesis </w:t>
      </w:r>
      <w:r w:rsidRPr="0082658A">
        <w:t xml:space="preserve">will </w:t>
      </w:r>
      <w:r w:rsidRPr="0082658A">
        <w:t>analyse</w:t>
      </w:r>
      <w:r w:rsidRPr="0082658A">
        <w:t xml:space="preserve"> the </w:t>
      </w:r>
      <w:r w:rsidRPr="00D34DCE">
        <w:t>theme of comparison culture</w:t>
      </w:r>
      <w:r w:rsidR="00D34DCE" w:rsidRPr="00D34DCE">
        <w:t xml:space="preserve"> (</w:t>
      </w:r>
      <w:r w:rsidR="00D34DCE" w:rsidRPr="00D34DCE">
        <w:t xml:space="preserve">Stanford Friedman and Felski, 2013; Festinger, </w:t>
      </w:r>
      <w:r w:rsidR="00D34DCE" w:rsidRPr="00FE757D">
        <w:t>1954)</w:t>
      </w:r>
      <w:r w:rsidRPr="00FE757D">
        <w:t xml:space="preserve">, wherein we will investigate how social media amplifies the </w:t>
      </w:r>
      <w:r w:rsidRPr="0065531B">
        <w:t>culture of comparison</w:t>
      </w:r>
      <w:r w:rsidR="00FE757D" w:rsidRPr="0065531B">
        <w:t xml:space="preserve"> (</w:t>
      </w:r>
      <w:r w:rsidR="00FE757D" w:rsidRPr="0065531B">
        <w:t>Qiu, 2024; Hou, 2018</w:t>
      </w:r>
      <w:r w:rsidR="00FE757D" w:rsidRPr="0065531B">
        <w:t>)</w:t>
      </w:r>
      <w:r w:rsidRPr="0065531B">
        <w:t>, leading individuals to constantly compare themselves to others</w:t>
      </w:r>
      <w:r w:rsidR="0065531B" w:rsidRPr="0065531B">
        <w:t xml:space="preserve"> (</w:t>
      </w:r>
      <w:r w:rsidR="0065531B" w:rsidRPr="0065531B">
        <w:t>Qiu, 2024; Stanford Friedman and Felski, 2013; Festinger, 1954</w:t>
      </w:r>
      <w:r w:rsidR="0065531B" w:rsidRPr="0065531B">
        <w:t>)</w:t>
      </w:r>
      <w:r w:rsidRPr="0065531B">
        <w:t xml:space="preserve">. </w:t>
      </w:r>
      <w:r w:rsidR="0065531B" w:rsidRPr="0065531B">
        <w:t>As well as e</w:t>
      </w:r>
      <w:r w:rsidRPr="0065531B">
        <w:t>xplor</w:t>
      </w:r>
      <w:r w:rsidR="0065531B" w:rsidRPr="0065531B">
        <w:t>ing</w:t>
      </w:r>
      <w:r w:rsidRPr="0065531B">
        <w:t xml:space="preserve"> how this pervasive comparison culture can detrimentally impact mental health, including exacerbating body dysmorphia and other related concerns</w:t>
      </w:r>
      <w:r w:rsidR="0065531B">
        <w:t xml:space="preserve"> (</w:t>
      </w:r>
      <w:r w:rsidR="0065531B" w:rsidRPr="00D34DCE">
        <w:t xml:space="preserve">Stanford Friedman and Felski, 2013; Festinger, </w:t>
      </w:r>
      <w:r w:rsidR="0065531B" w:rsidRPr="00FE757D">
        <w:t>1954</w:t>
      </w:r>
      <w:r w:rsidR="0065531B">
        <w:t xml:space="preserve">; </w:t>
      </w:r>
      <w:r w:rsidR="0065531B" w:rsidRPr="00FE757D">
        <w:t>Qiu</w:t>
      </w:r>
      <w:r w:rsidR="0065531B" w:rsidRPr="00542BFA">
        <w:t>, 2024; Hou, 2018</w:t>
      </w:r>
      <w:r w:rsidR="0065531B">
        <w:t>)</w:t>
      </w:r>
      <w:r w:rsidRPr="0082658A">
        <w:t>.</w:t>
      </w:r>
    </w:p>
    <w:p w14:paraId="37483636" w14:textId="77777777" w:rsidR="0082658A" w:rsidRDefault="0082658A" w:rsidP="00562496">
      <w:pPr>
        <w:spacing w:line="480" w:lineRule="auto"/>
        <w:jc w:val="both"/>
        <w:rPr>
          <w:rFonts w:ascii="Segoe UI" w:hAnsi="Segoe UI" w:cs="Segoe UI"/>
          <w:color w:val="0D0D0D"/>
          <w:shd w:val="clear" w:color="auto" w:fill="FFFFFF"/>
        </w:rPr>
      </w:pPr>
    </w:p>
    <w:p w14:paraId="5FFC2C84" w14:textId="77777777" w:rsidR="0082658A" w:rsidRPr="003366DD" w:rsidRDefault="0082658A" w:rsidP="00562496">
      <w:pPr>
        <w:spacing w:line="480" w:lineRule="auto"/>
        <w:jc w:val="both"/>
        <w:rPr>
          <w:rFonts w:cs="Calibri"/>
        </w:rPr>
      </w:pPr>
    </w:p>
    <w:p w14:paraId="3D1BC03C" w14:textId="77777777" w:rsidR="0087226A" w:rsidRPr="00B42C82" w:rsidRDefault="0087226A" w:rsidP="0087226A">
      <w:pPr>
        <w:numPr>
          <w:ilvl w:val="1"/>
          <w:numId w:val="1"/>
        </w:numPr>
        <w:spacing w:line="480" w:lineRule="auto"/>
        <w:jc w:val="both"/>
        <w:outlineLvl w:val="1"/>
        <w:rPr>
          <w:b/>
        </w:rPr>
      </w:pPr>
      <w:bookmarkStart w:id="9" w:name="_Toc165558632"/>
      <w:bookmarkEnd w:id="8"/>
      <w:r w:rsidRPr="001273DE">
        <w:rPr>
          <w:b/>
        </w:rPr>
        <w:t>Mental Health and Body Dysmorphia</w:t>
      </w:r>
      <w:bookmarkEnd w:id="9"/>
    </w:p>
    <w:p w14:paraId="2E6E15AA" w14:textId="7C438FAA" w:rsidR="002C06CB" w:rsidRPr="00B34DAD" w:rsidRDefault="0035153C" w:rsidP="007469DD">
      <w:pPr>
        <w:spacing w:line="480" w:lineRule="auto"/>
        <w:jc w:val="both"/>
      </w:pPr>
      <w:r>
        <w:t xml:space="preserve"> </w:t>
      </w:r>
      <w:r w:rsidR="00EE4673" w:rsidRPr="00EE4673">
        <w:t>In line with the diagnostic and statistical manual of mental disorders</w:t>
      </w:r>
      <w:r w:rsidR="00DE204C">
        <w:t xml:space="preserve"> (DSM-5)</w:t>
      </w:r>
      <w:r w:rsidRPr="0035153C">
        <w:t>, mental health comprises cognitive, emotional, and social well-being</w:t>
      </w:r>
      <w:r>
        <w:t xml:space="preserve"> </w:t>
      </w:r>
      <w:r w:rsidR="00C4775C" w:rsidRPr="00C4775C">
        <w:t>(</w:t>
      </w:r>
      <w:r w:rsidR="00F25CF5" w:rsidRPr="00F25CF5">
        <w:t>American Psychiatric Association</w:t>
      </w:r>
      <w:r w:rsidR="00A84CBC">
        <w:t>,</w:t>
      </w:r>
      <w:r w:rsidR="00F25CF5">
        <w:t xml:space="preserve"> </w:t>
      </w:r>
      <w:r w:rsidR="00F25CF5" w:rsidRPr="00F25CF5">
        <w:t>2022</w:t>
      </w:r>
      <w:r w:rsidR="00B34DAD">
        <w:t>)</w:t>
      </w:r>
      <w:r w:rsidR="00C4775C" w:rsidRPr="00C4775C">
        <w:t xml:space="preserve">. It involves how individuals perceive, interpret, and respond to the world around them, influencing their thoughts, feelings, and </w:t>
      </w:r>
      <w:r w:rsidR="00C4775C" w:rsidRPr="00C4775C">
        <w:t>behaviours</w:t>
      </w:r>
      <w:r w:rsidR="00C4775C" w:rsidRPr="00C4775C">
        <w:t xml:space="preserve"> (</w:t>
      </w:r>
      <w:r w:rsidR="00F25CF5" w:rsidRPr="00F25CF5">
        <w:t>American Psychiatric Association</w:t>
      </w:r>
      <w:r w:rsidR="005B2807">
        <w:t>,</w:t>
      </w:r>
      <w:r w:rsidR="00F25CF5">
        <w:t xml:space="preserve"> </w:t>
      </w:r>
      <w:r w:rsidR="00F25CF5" w:rsidRPr="00F25CF5">
        <w:t>2022</w:t>
      </w:r>
      <w:r w:rsidR="00F25CF5">
        <w:t xml:space="preserve">; </w:t>
      </w:r>
      <w:r w:rsidR="00C4775C" w:rsidRPr="00C4775C">
        <w:t>Mental Health Foundation</w:t>
      </w:r>
      <w:r w:rsidR="00C4775C" w:rsidRPr="00F25CF5">
        <w:t>, 2016).</w:t>
      </w:r>
      <w:r w:rsidR="00C4775C" w:rsidRPr="00C4775C">
        <w:t xml:space="preserve"> Good mental health enables individuals to effectively navigate life's challenges, maintain fulfilling relationships, and contribute positively to society (</w:t>
      </w:r>
      <w:r w:rsidR="00F25CF5" w:rsidRPr="00F25CF5">
        <w:t>American Psychiatric Association</w:t>
      </w:r>
      <w:r w:rsidR="005B2807">
        <w:t>,</w:t>
      </w:r>
      <w:r w:rsidR="00F25CF5">
        <w:t xml:space="preserve"> </w:t>
      </w:r>
      <w:r w:rsidR="00F25CF5" w:rsidRPr="00F25CF5">
        <w:t>2022</w:t>
      </w:r>
      <w:r w:rsidR="00F25CF5">
        <w:t xml:space="preserve">; </w:t>
      </w:r>
      <w:r w:rsidR="00C4775C" w:rsidRPr="00C4775C">
        <w:t xml:space="preserve">Mental Health Foundation, 2016; Public Health Agency, </w:t>
      </w:r>
      <w:r w:rsidR="00C4775C" w:rsidRPr="00F25CF5">
        <w:t>No Date).</w:t>
      </w:r>
      <w:r w:rsidR="00C4775C" w:rsidRPr="00C4775C">
        <w:t xml:space="preserve"> Various factors, including genetics, biology, environment, upbringing, life experiences, and social support, play roles in shaping mental health (</w:t>
      </w:r>
      <w:r w:rsidR="00F25CF5" w:rsidRPr="00F25CF5">
        <w:t>American Psychiatric Association</w:t>
      </w:r>
      <w:r w:rsidR="005B2807">
        <w:t xml:space="preserve">, </w:t>
      </w:r>
      <w:r w:rsidR="00F25CF5" w:rsidRPr="00F25CF5">
        <w:t>2022</w:t>
      </w:r>
      <w:r w:rsidR="00F25CF5">
        <w:t xml:space="preserve">; </w:t>
      </w:r>
      <w:r w:rsidR="00C4775C" w:rsidRPr="00C4775C">
        <w:t xml:space="preserve">World Health Organization, 2022a; Mental Health </w:t>
      </w:r>
      <w:r w:rsidR="00C4775C" w:rsidRPr="00F25CF5">
        <w:t>Foundation, 2016</w:t>
      </w:r>
      <w:r w:rsidR="00C4775C" w:rsidRPr="00C4775C">
        <w:t>).</w:t>
      </w:r>
      <w:r w:rsidR="00C4775C">
        <w:t xml:space="preserve"> </w:t>
      </w:r>
      <w:r w:rsidRPr="00DE204C">
        <w:t xml:space="preserve">Mental </w:t>
      </w:r>
      <w:r w:rsidRPr="00DE204C">
        <w:lastRenderedPageBreak/>
        <w:t>health,</w:t>
      </w:r>
      <w:r w:rsidRPr="0035153C">
        <w:t xml:space="preserve"> as categorised by the </w:t>
      </w:r>
      <w:r w:rsidR="00DE204C">
        <w:t xml:space="preserve">DSM-5 </w:t>
      </w:r>
      <w:r w:rsidR="00F25CF5">
        <w:t>(</w:t>
      </w:r>
      <w:r w:rsidR="00F25CF5" w:rsidRPr="00F25CF5">
        <w:t>American Psychiatric Association</w:t>
      </w:r>
      <w:r w:rsidR="005B2807">
        <w:t>,</w:t>
      </w:r>
      <w:r w:rsidR="00F25CF5">
        <w:t xml:space="preserve"> </w:t>
      </w:r>
      <w:r w:rsidR="00F25CF5" w:rsidRPr="00F25CF5">
        <w:t>2022</w:t>
      </w:r>
      <w:r w:rsidR="00F25CF5">
        <w:t>)</w:t>
      </w:r>
      <w:r w:rsidR="00C4775C" w:rsidRPr="00C4775C">
        <w:t xml:space="preserve">, encompass a </w:t>
      </w:r>
      <w:r w:rsidR="00AE4FAB" w:rsidRPr="00AE4FAB">
        <w:t xml:space="preserve">broad spectrum </w:t>
      </w:r>
      <w:r w:rsidR="00C4775C" w:rsidRPr="00C4775C">
        <w:t xml:space="preserve">of conditions such as </w:t>
      </w:r>
      <w:r w:rsidR="002B6EA8" w:rsidRPr="00C4775C">
        <w:t>bipolar</w:t>
      </w:r>
      <w:r w:rsidR="002B6EA8">
        <w:t>,</w:t>
      </w:r>
      <w:r w:rsidR="002B6EA8" w:rsidRPr="00C4775C">
        <w:t xml:space="preserve"> </w:t>
      </w:r>
      <w:r w:rsidR="00C4775C" w:rsidRPr="00C4775C">
        <w:t xml:space="preserve">stress, anxiety, </w:t>
      </w:r>
      <w:r w:rsidR="002B6EA8" w:rsidRPr="00C4775C">
        <w:t>schizophrenia</w:t>
      </w:r>
      <w:r w:rsidR="002B6EA8">
        <w:t>,</w:t>
      </w:r>
      <w:r w:rsidR="002B6EA8" w:rsidRPr="00C4775C">
        <w:t xml:space="preserve"> </w:t>
      </w:r>
      <w:r w:rsidR="00C4775C" w:rsidRPr="00C4775C">
        <w:t>depression, and others (</w:t>
      </w:r>
      <w:r w:rsidR="00C4775C" w:rsidRPr="00F25CF5">
        <w:t>World Health</w:t>
      </w:r>
      <w:r w:rsidR="00C4775C" w:rsidRPr="00C4775C">
        <w:t xml:space="preserve"> Organization, 2022a; Mental Health Foundation, 2016; Public Health Agency, No Date</w:t>
      </w:r>
      <w:r w:rsidR="00F25CF5">
        <w:t xml:space="preserve">; </w:t>
      </w:r>
      <w:r w:rsidR="00F25CF5" w:rsidRPr="00F25CF5">
        <w:t>American Psychiatric Association</w:t>
      </w:r>
      <w:r w:rsidR="005B2807">
        <w:t>,</w:t>
      </w:r>
      <w:r w:rsidR="00F25CF5">
        <w:t xml:space="preserve"> </w:t>
      </w:r>
      <w:r w:rsidR="00F25CF5" w:rsidRPr="00F25CF5">
        <w:t>2022</w:t>
      </w:r>
      <w:r w:rsidR="00C4775C" w:rsidRPr="00C4775C">
        <w:t xml:space="preserve">). </w:t>
      </w:r>
      <w:r w:rsidR="00753273" w:rsidRPr="00753273">
        <w:t>These disorders often lead to great suffering or problems in social, professional, or other essential facets of life</w:t>
      </w:r>
      <w:r w:rsidR="00C4775C" w:rsidRPr="00C4775C">
        <w:t xml:space="preserve"> (</w:t>
      </w:r>
      <w:r w:rsidR="00F25CF5" w:rsidRPr="00F25CF5">
        <w:t>American Psychiatric Association</w:t>
      </w:r>
      <w:r w:rsidR="005B2807">
        <w:t>,</w:t>
      </w:r>
      <w:r w:rsidR="00F25CF5">
        <w:t xml:space="preserve"> </w:t>
      </w:r>
      <w:r w:rsidR="00F25CF5" w:rsidRPr="00F25CF5">
        <w:t>2022</w:t>
      </w:r>
      <w:r w:rsidR="00C4775C" w:rsidRPr="00C4775C">
        <w:t xml:space="preserve">). </w:t>
      </w:r>
      <w:r w:rsidR="00753273" w:rsidRPr="00753273">
        <w:t xml:space="preserve">Counselling, medication, lifestyle modifications and professional and/or peer support are possible forms of treatment for mental health </w:t>
      </w:r>
      <w:r w:rsidR="00C4775C" w:rsidRPr="00C4775C">
        <w:t>(</w:t>
      </w:r>
      <w:r w:rsidR="00F25CF5" w:rsidRPr="00F25CF5">
        <w:t>American Psychiatric Association</w:t>
      </w:r>
      <w:r w:rsidR="005B2807">
        <w:t>,</w:t>
      </w:r>
      <w:r w:rsidR="00F25CF5">
        <w:t xml:space="preserve"> </w:t>
      </w:r>
      <w:r w:rsidR="00F25CF5" w:rsidRPr="00F25CF5">
        <w:t>2022</w:t>
      </w:r>
      <w:r w:rsidR="00F25CF5">
        <w:t xml:space="preserve">; </w:t>
      </w:r>
      <w:r w:rsidR="00C4775C" w:rsidRPr="00C4775C">
        <w:t xml:space="preserve">Mental Health </w:t>
      </w:r>
      <w:r w:rsidR="00C4775C" w:rsidRPr="00F25CF5">
        <w:t>Foundation, 2016).</w:t>
      </w:r>
      <w:r w:rsidR="00B34DAD">
        <w:t xml:space="preserve"> </w:t>
      </w:r>
      <w:r w:rsidR="00B34DAD" w:rsidRPr="00B34DAD">
        <w:t xml:space="preserve">Within this context of </w:t>
      </w:r>
      <w:r w:rsidR="00B34DAD" w:rsidRPr="00D621F1">
        <w:t>mental health disorders</w:t>
      </w:r>
      <w:r w:rsidR="00B34DAD" w:rsidRPr="00B34DAD">
        <w:t xml:space="preserve">, </w:t>
      </w:r>
      <w:r w:rsidR="00EE4673" w:rsidRPr="00EE4673">
        <w:t>Body dysmorphic disorder, also referred to as body dysmorphia (BDD)</w:t>
      </w:r>
      <w:r w:rsidR="00EE4673">
        <w:t xml:space="preserve"> </w:t>
      </w:r>
      <w:r w:rsidR="0087226A" w:rsidRPr="00D65B28">
        <w:t>(</w:t>
      </w:r>
      <w:r w:rsidR="00F25CF5" w:rsidRPr="00F25CF5">
        <w:t>American Psychiatric Association</w:t>
      </w:r>
      <w:r w:rsidR="005B2807">
        <w:t>,</w:t>
      </w:r>
      <w:r w:rsidR="00F25CF5">
        <w:t xml:space="preserve"> </w:t>
      </w:r>
      <w:r w:rsidR="00F25CF5" w:rsidRPr="00F25CF5">
        <w:t>2022</w:t>
      </w:r>
      <w:r w:rsidR="0087226A" w:rsidRPr="00D65B28">
        <w:t xml:space="preserve">), is a mental health problem that causes concern with minor or non-existent appearance </w:t>
      </w:r>
      <w:r w:rsidR="0087226A" w:rsidRPr="007469DD">
        <w:t>imperfections (</w:t>
      </w:r>
      <w:r w:rsidR="00F25CF5" w:rsidRPr="007469DD">
        <w:t>American Psychiatric Association</w:t>
      </w:r>
      <w:r w:rsidR="005B2807">
        <w:t>,</w:t>
      </w:r>
      <w:r w:rsidR="00F25CF5" w:rsidRPr="007469DD">
        <w:t xml:space="preserve"> 2022</w:t>
      </w:r>
      <w:r w:rsidR="00F25CF5" w:rsidRPr="007469DD">
        <w:t xml:space="preserve">; </w:t>
      </w:r>
      <w:r w:rsidR="00F25CF5" w:rsidRPr="007469DD">
        <w:t>NHS, 2023</w:t>
      </w:r>
      <w:r w:rsidR="007469DD" w:rsidRPr="007469DD">
        <w:t>;</w:t>
      </w:r>
      <w:r w:rsidR="00F25CF5" w:rsidRPr="007469DD">
        <w:t xml:space="preserve"> </w:t>
      </w:r>
      <w:r w:rsidR="0087226A" w:rsidRPr="007469DD">
        <w:t>Singh and Veale,</w:t>
      </w:r>
      <w:r w:rsidR="0087226A" w:rsidRPr="00D65B28">
        <w:t xml:space="preserve"> 2019). Body dysmorphic victims obsess about their flaws, causing anxiety as well as affecting everyday life (</w:t>
      </w:r>
      <w:r w:rsidR="0087226A" w:rsidRPr="007469DD">
        <w:t>NHS, 2023;</w:t>
      </w:r>
      <w:r w:rsidR="0087226A" w:rsidRPr="00D65B28">
        <w:t xml:space="preserve"> Singh and Veale, 2019). These perceived flaws can involve any </w:t>
      </w:r>
      <w:r w:rsidR="0087226A" w:rsidRPr="007469DD">
        <w:t>part of the body (</w:t>
      </w:r>
      <w:r w:rsidR="007469DD" w:rsidRPr="007469DD">
        <w:t>American Psychiatric Association</w:t>
      </w:r>
      <w:r w:rsidR="005B2807">
        <w:t>,</w:t>
      </w:r>
      <w:r w:rsidR="007469DD" w:rsidRPr="007469DD">
        <w:t xml:space="preserve"> 2022</w:t>
      </w:r>
      <w:r w:rsidR="007469DD" w:rsidRPr="007469DD">
        <w:t xml:space="preserve">; </w:t>
      </w:r>
      <w:r w:rsidR="0087226A" w:rsidRPr="007469DD">
        <w:t>NHS, 2023; Singh and Veale,</w:t>
      </w:r>
      <w:r w:rsidR="0087226A" w:rsidRPr="00D65B28">
        <w:t xml:space="preserve"> 2019), </w:t>
      </w:r>
      <w:r w:rsidR="005B2807">
        <w:t xml:space="preserve">However, </w:t>
      </w:r>
      <w:r w:rsidR="00753273">
        <w:t>t</w:t>
      </w:r>
      <w:r w:rsidR="00753273" w:rsidRPr="00753273">
        <w:t>he lips, nose, eyes, hair, complexion, and general size and form of the body are prominent areas of concern</w:t>
      </w:r>
      <w:r w:rsidR="0087226A" w:rsidRPr="007469DD">
        <w:t xml:space="preserve"> (Singh and Veale, 2019). Individuals with body dysmorphia typically experience intrusive and distressing body image thoughts (</w:t>
      </w:r>
      <w:r w:rsidR="007469DD" w:rsidRPr="007469DD">
        <w:t>American Psychiatric Association</w:t>
      </w:r>
      <w:r w:rsidR="005B2807">
        <w:t>,</w:t>
      </w:r>
      <w:r w:rsidR="007469DD" w:rsidRPr="007469DD">
        <w:t xml:space="preserve"> 2022</w:t>
      </w:r>
      <w:r w:rsidR="007469DD" w:rsidRPr="007469DD">
        <w:t xml:space="preserve">; </w:t>
      </w:r>
      <w:r w:rsidR="0087226A" w:rsidRPr="007469DD">
        <w:t>Singh and Veale</w:t>
      </w:r>
      <w:r w:rsidR="0087226A" w:rsidRPr="00D65B28">
        <w:t xml:space="preserve">, 2019).  </w:t>
      </w:r>
      <w:r w:rsidR="00AE4FAB" w:rsidRPr="00AE4FAB">
        <w:t>They may dedicate a substantial portion of their daily routine focusing on perceived flaws</w:t>
      </w:r>
      <w:r w:rsidR="0087226A" w:rsidRPr="00D65B28">
        <w:t xml:space="preserve"> (NHS, 2023; Singh and Veale, 2019), </w:t>
      </w:r>
      <w:r w:rsidR="00753273" w:rsidRPr="00753273">
        <w:t>which can result in emotions such as embarrassment, worry, and self-consciousness</w:t>
      </w:r>
      <w:r w:rsidR="0087226A" w:rsidRPr="007469DD">
        <w:t xml:space="preserve"> (</w:t>
      </w:r>
      <w:r w:rsidR="007469DD" w:rsidRPr="007469DD">
        <w:t>American Psychiatric Association</w:t>
      </w:r>
      <w:r w:rsidR="005B2807">
        <w:t>,</w:t>
      </w:r>
      <w:r w:rsidR="007469DD" w:rsidRPr="007469DD">
        <w:t xml:space="preserve"> 2022</w:t>
      </w:r>
      <w:r w:rsidR="007469DD" w:rsidRPr="007469DD">
        <w:t xml:space="preserve">; </w:t>
      </w:r>
      <w:r w:rsidR="0087226A" w:rsidRPr="007469DD">
        <w:t>Singh and</w:t>
      </w:r>
      <w:r w:rsidR="0087226A" w:rsidRPr="00D65B28">
        <w:t xml:space="preserve"> Veale, 2019). </w:t>
      </w:r>
      <w:r w:rsidR="00753273" w:rsidRPr="00753273">
        <w:t>Individuals with body dysmorphia disorder may engage in repeated activities or routines in an attempt to ease their anguish or address their perceived imperfections</w:t>
      </w:r>
      <w:r w:rsidR="00753273">
        <w:t xml:space="preserve"> </w:t>
      </w:r>
      <w:r w:rsidR="0087226A" w:rsidRPr="00D65B28">
        <w:t xml:space="preserve">(Jassi and Krebs, 2021; NHS, </w:t>
      </w:r>
      <w:r w:rsidR="0087226A" w:rsidRPr="00D65B28">
        <w:lastRenderedPageBreak/>
        <w:t xml:space="preserve">2023; Singh and Veale, 2019). </w:t>
      </w:r>
      <w:r w:rsidR="00D603CD" w:rsidRPr="00D603CD">
        <w:t>These can include excessive self-care, repeated self-examination in mirrors or other reflections, solicitating validation from someone else, or undergoing frequent cosmetic procedures</w:t>
      </w:r>
      <w:r w:rsidR="0087226A" w:rsidRPr="007469DD">
        <w:t xml:space="preserve"> (Singh and Veale</w:t>
      </w:r>
      <w:r w:rsidR="0087226A" w:rsidRPr="00D65B28">
        <w:t>, 2019</w:t>
      </w:r>
      <w:r w:rsidR="0057752B">
        <w:t xml:space="preserve">; </w:t>
      </w:r>
      <w:r w:rsidR="0057752B" w:rsidRPr="00D65B28">
        <w:t>NHS, 2023</w:t>
      </w:r>
      <w:r w:rsidR="0087226A" w:rsidRPr="00D65B28">
        <w:t xml:space="preserve">). Body dysmorphia can significantly interfere with daily functioning, leading to difficulties in social, occupational, and academic </w:t>
      </w:r>
      <w:r w:rsidR="0087226A" w:rsidRPr="007469DD">
        <w:t>settings</w:t>
      </w:r>
      <w:r w:rsidR="0087226A" w:rsidRPr="00D65B28">
        <w:t>. Individuals may avoid social interactions, work or school activities, or situations where they feel their appearance is scrutinized (</w:t>
      </w:r>
      <w:r w:rsidR="0087226A" w:rsidRPr="00530E86">
        <w:t>Singh and Veale, 2019</w:t>
      </w:r>
      <w:r w:rsidR="0087226A" w:rsidRPr="00D65B28">
        <w:t xml:space="preserve">). Despite reassurance from others, individuals with body dysmorphia often have low self-esteem and a distorted self-image. They may perceive themselves as ugly, unattractive, or flawed, even if others perceive them differently (Singh and Veale, 2019). </w:t>
      </w:r>
    </w:p>
    <w:p w14:paraId="0CC76977" w14:textId="77777777" w:rsidR="002C06CB" w:rsidRDefault="002C06CB" w:rsidP="0087226A">
      <w:pPr>
        <w:spacing w:line="480" w:lineRule="auto"/>
        <w:jc w:val="both"/>
      </w:pPr>
    </w:p>
    <w:p w14:paraId="68A4AD15" w14:textId="28EFE31E" w:rsidR="0087226A" w:rsidRDefault="0087226A" w:rsidP="0087226A">
      <w:pPr>
        <w:spacing w:line="480" w:lineRule="auto"/>
        <w:jc w:val="both"/>
      </w:pPr>
      <w:r w:rsidRPr="00D65B28">
        <w:t xml:space="preserve">People with body dysmorphia may avoid situations or activities that trigger their distress about their appearance (Singh and Veale, 2019). This avoidance behaviour can further isolate them and exacerbate their symptoms (Jassi and Krebs, 2021; Singh and Veale, 2019). </w:t>
      </w:r>
      <w:r w:rsidR="00D603CD" w:rsidRPr="00D603CD">
        <w:t>Body dysmorphia is a dangerous psychological disorder that can substantially impair an individual's overall well-being</w:t>
      </w:r>
      <w:r w:rsidR="00D603CD">
        <w:t xml:space="preserve"> </w:t>
      </w:r>
      <w:r w:rsidRPr="007469DD">
        <w:t>(</w:t>
      </w:r>
      <w:r w:rsidR="007469DD" w:rsidRPr="007469DD">
        <w:t>American Psychiatric Association</w:t>
      </w:r>
      <w:r w:rsidR="005B2807">
        <w:t>,</w:t>
      </w:r>
      <w:r w:rsidR="007469DD" w:rsidRPr="007469DD">
        <w:t xml:space="preserve"> 2022</w:t>
      </w:r>
      <w:r w:rsidR="007469DD" w:rsidRPr="007469DD">
        <w:t xml:space="preserve">; </w:t>
      </w:r>
      <w:r w:rsidRPr="007469DD">
        <w:t>NHS, 2023; Singh and</w:t>
      </w:r>
      <w:r w:rsidRPr="00D65B28">
        <w:t xml:space="preserve"> Veale, 2019</w:t>
      </w:r>
      <w:r w:rsidR="00D603CD">
        <w:t xml:space="preserve">). </w:t>
      </w:r>
      <w:r w:rsidR="00D603CD" w:rsidRPr="00D603CD">
        <w:t>Without intervention, it has the potential to escalate into depression, anxiety, and suicidal ideation</w:t>
      </w:r>
      <w:r w:rsidRPr="00D65B28">
        <w:t xml:space="preserve"> (</w:t>
      </w:r>
      <w:r w:rsidR="007469DD" w:rsidRPr="007469DD">
        <w:t>American Psychiatric Association</w:t>
      </w:r>
      <w:r w:rsidR="005B2807">
        <w:t>,</w:t>
      </w:r>
      <w:r w:rsidR="007469DD" w:rsidRPr="007469DD">
        <w:t xml:space="preserve"> 2022</w:t>
      </w:r>
      <w:r w:rsidR="007469DD" w:rsidRPr="007469DD">
        <w:t xml:space="preserve">; </w:t>
      </w:r>
      <w:r w:rsidRPr="007469DD">
        <w:t>Jassi and Krebs,</w:t>
      </w:r>
      <w:r w:rsidRPr="00D65B28">
        <w:t xml:space="preserve"> 2021; Singh and Veale, 2019). </w:t>
      </w:r>
      <w:r w:rsidR="00D603CD" w:rsidRPr="00D603CD">
        <w:t xml:space="preserve">The relationship between body dysmorphia, a poor mental health condition can </w:t>
      </w:r>
      <w:r w:rsidR="00EE4673" w:rsidRPr="00EE4673">
        <w:t xml:space="preserve">significantly affect </w:t>
      </w:r>
      <w:r w:rsidR="002B6EA8">
        <w:t xml:space="preserve">people’s </w:t>
      </w:r>
      <w:r w:rsidR="00EE4673" w:rsidRPr="00EE4673">
        <w:t xml:space="preserve">psychological wellbeing. </w:t>
      </w:r>
      <w:r w:rsidRPr="00D65B28">
        <w:t>(</w:t>
      </w:r>
      <w:r w:rsidR="007469DD" w:rsidRPr="007469DD">
        <w:t>American Psychiatric Association</w:t>
      </w:r>
      <w:r w:rsidR="005B2807">
        <w:t>,</w:t>
      </w:r>
      <w:r w:rsidR="007469DD" w:rsidRPr="007469DD">
        <w:t xml:space="preserve"> 2022</w:t>
      </w:r>
      <w:r w:rsidR="007469DD" w:rsidRPr="007469DD">
        <w:t xml:space="preserve">; </w:t>
      </w:r>
      <w:r w:rsidRPr="007469DD">
        <w:t>NHS, 2023;</w:t>
      </w:r>
      <w:r w:rsidRPr="00D65B28">
        <w:t xml:space="preserve"> Singh and Veale, 2019). </w:t>
      </w:r>
    </w:p>
    <w:p w14:paraId="54462FB7" w14:textId="77777777" w:rsidR="0047154B" w:rsidRPr="00D65B28" w:rsidRDefault="0047154B" w:rsidP="0087226A">
      <w:pPr>
        <w:spacing w:line="480" w:lineRule="auto"/>
        <w:jc w:val="both"/>
      </w:pPr>
    </w:p>
    <w:p w14:paraId="1090E61C" w14:textId="0F1CD835" w:rsidR="0087226A" w:rsidRDefault="0087226A" w:rsidP="0087226A">
      <w:pPr>
        <w:spacing w:line="480" w:lineRule="auto"/>
        <w:jc w:val="both"/>
      </w:pPr>
      <w:r w:rsidRPr="00D65B28">
        <w:t xml:space="preserve">Body dysmorphia can be studied with an understanding of several sociological theories (Heshmati, </w:t>
      </w:r>
      <w:r w:rsidRPr="0087226A">
        <w:rPr>
          <w:i/>
          <w:iCs/>
        </w:rPr>
        <w:t>et al</w:t>
      </w:r>
      <w:r w:rsidRPr="00D65B28">
        <w:rPr>
          <w:i/>
          <w:iCs/>
        </w:rPr>
        <w:t>,</w:t>
      </w:r>
      <w:r w:rsidRPr="00D65B28">
        <w:t xml:space="preserve"> 2023; Schnackenberg, 2019). Social constructionism (Dewey, 1938; </w:t>
      </w:r>
      <w:r w:rsidRPr="00D65B28">
        <w:lastRenderedPageBreak/>
        <w:t xml:space="preserve">Bruner, 1961) asserts that notions of beauty and attractiveness are products of social construction, influenced by cultural standards, media depictions, and societal expectations (Heshmati, </w:t>
      </w:r>
      <w:r w:rsidRPr="0087226A">
        <w:rPr>
          <w:i/>
          <w:iCs/>
        </w:rPr>
        <w:t>et al</w:t>
      </w:r>
      <w:r w:rsidRPr="00D65B28">
        <w:rPr>
          <w:i/>
          <w:iCs/>
        </w:rPr>
        <w:t>,</w:t>
      </w:r>
      <w:r w:rsidRPr="00D65B28">
        <w:t xml:space="preserve"> 2023; Schnackenberg, 2019). Body dysmorphia may be seen as an outcome of people incorporating societal norms and experiencing feelings of inadequacy when they believe they do not fulfil these expectations (Schnackenberg, 2019). Social constructionism highlights society's influence in determining the concept of attractiveness and the process by which people see and assess their own bodies with respect to these norms (Schnackenberg, 2019). Michel Foucault's (1926-1984) concepts regarding power dynamics and discourse underscore the role of societal institutions like medicine, psychology, and media in shaping knowledge and influencing individuals' self-perceptions and body image (Foucault, 1926-1984; Heyes, 2018). When examining body dysmorphia, Foucault's theories offer insight into how medical and psychiatric narratives classify specific body characteristics as abnormal or disordered (Foucault, 1926-1984; Heyes, 2018), thereby contributing to the establishment of beauty standards and impacting how people view their bodies (Foucault, 1926-1984; Heyes, 2018). Judith Butler's research on performativity and gender identity investigates how people express and internalize societal norms and standards through their actions and physical presentations (Butler, 1988; Ton, 2018). When considering body dysmorphia, Butler's ideas offer insight into how individuals manifest gendered aspects of their identity through their body image and appearance-related actions (Butler, 1988; Ton, 2018). Body dysmorphia can arise as individuals endeavour to adhere to societal beauty norms and gender expectations, thereby performing these roles through their physical appearance (Butler, 1988; Ton, 2018). Jhally and Kilbourne's</w:t>
      </w:r>
      <w:r w:rsidR="00E40F5A">
        <w:t xml:space="preserve"> (</w:t>
      </w:r>
      <w:r w:rsidR="006673EA">
        <w:t>2010</w:t>
      </w:r>
      <w:r w:rsidR="00E40F5A">
        <w:t xml:space="preserve">) </w:t>
      </w:r>
      <w:r w:rsidRPr="00D65B28">
        <w:t xml:space="preserve">research on media literacy and advertising examines how media depictions reinforce impractical beauty norms and reduce individuals to objectified bodies. Regarding body dysmorphia (Jhally </w:t>
      </w:r>
      <w:r w:rsidRPr="00D65B28">
        <w:lastRenderedPageBreak/>
        <w:t>and Kilbourne, 2010), Kilbourne's concepts elucidate how media portrayals fuel dissatisfaction and dysmorphia by idealizing unachievable standards of beauty (Jhally and Kilbourne, 2010). Kilbourne's emphasis on media literacy and the critical assessment of advertising can guide efforts to confront detrimental beauty standards and foster body positivity (Jhally and Kilbourne, 2010).</w:t>
      </w:r>
    </w:p>
    <w:p w14:paraId="3311E331" w14:textId="77777777" w:rsidR="00E40F5A" w:rsidRPr="00D65B28" w:rsidRDefault="00E40F5A" w:rsidP="0087226A">
      <w:pPr>
        <w:spacing w:line="480" w:lineRule="auto"/>
        <w:jc w:val="both"/>
      </w:pPr>
    </w:p>
    <w:p w14:paraId="36F155CB" w14:textId="63750C35" w:rsidR="00B34DAD" w:rsidRPr="00E54BBE" w:rsidRDefault="0087226A" w:rsidP="0087226A">
      <w:pPr>
        <w:spacing w:line="480" w:lineRule="auto"/>
        <w:jc w:val="both"/>
        <w:rPr>
          <w:color w:val="000000" w:themeColor="text1"/>
        </w:rPr>
      </w:pPr>
      <w:r w:rsidRPr="00D65B28">
        <w:t xml:space="preserve"> Symbolic Interactionism posits that individuals construct their self-concept and identity through interpersonal exchanges (Mead, 1934; Blumer, 1969). In the realm of body dysmorphia, people might gauge their self-esteem and self-image according to perceived societal judgments of their appearance (Mead, 1934; Blumer, 1969; Goffman, 1959). They may interpret social signals, like feedback from peers or media representations, in manners that reaffirm their negative body perceptions (Mead, 1934; Goffman, 1959). Symbolic Interactionism underscores the influence of social interactions and perceptions on individuals' self-understanding and actions concerning body image (Mead, 1934; Blumer, 1969; Goffman, 1959). According to Erving Goffman's dramaturgical theory, people consciously shape their public personas to fit in with the expectations and values of the people around them (Goffman, 1959; McCrory, Best and Maddock, 2022). Regarding body dysmorphia, people may employ tactics of impression management to hide perceived flaws or improve their appearance (McCrory, Best and Maddock, 2022; Goffman, 1959). This could involve deliberate choices in clothing, grooming, or makeup to project a specific image and divert attention from areas of concern (McCrory, Best and Maddock, 2022; Goffman, 1959). </w:t>
      </w:r>
      <w:r w:rsidRPr="00D65B28">
        <w:rPr>
          <w:color w:val="000000"/>
        </w:rPr>
        <w:t xml:space="preserve">Goffman's (1963) notion of stigma is also relevant to body dysmorphia, </w:t>
      </w:r>
      <w:r w:rsidRPr="00D65B28">
        <w:t xml:space="preserve">as individuals may encounter Charles Horton Cooley's (1902) idea of the looking-glass self, which proposes that individuals construct their self-perception by envisioning the perspectives </w:t>
      </w:r>
      <w:r w:rsidRPr="00D65B28">
        <w:lastRenderedPageBreak/>
        <w:t>others hold of them (</w:t>
      </w:r>
      <w:r w:rsidRPr="00D65B28">
        <w:rPr>
          <w:color w:val="000000"/>
        </w:rPr>
        <w:t xml:space="preserve">Goffman, 1963; </w:t>
      </w:r>
      <w:r w:rsidRPr="00D65B28">
        <w:t>Cooley, 1902</w:t>
      </w:r>
      <w:r w:rsidRPr="00D65B28">
        <w:rPr>
          <w:color w:val="000000"/>
        </w:rPr>
        <w:t>)</w:t>
      </w:r>
      <w:r w:rsidRPr="00D65B28">
        <w:t>. In the context of body dysmorphia, individuals might internalize perceived assessments of their appearance from others, resulting in distorted self-views and increased self-awareness (</w:t>
      </w:r>
      <w:r w:rsidRPr="00D65B28">
        <w:rPr>
          <w:color w:val="000000"/>
        </w:rPr>
        <w:t xml:space="preserve">Goffman, 1963; </w:t>
      </w:r>
      <w:r w:rsidRPr="00D65B28">
        <w:t>Cooley, 1902</w:t>
      </w:r>
      <w:r w:rsidRPr="00D65B28">
        <w:rPr>
          <w:color w:val="000000"/>
        </w:rPr>
        <w:t>)</w:t>
      </w:r>
      <w:r w:rsidRPr="00D65B28">
        <w:t>.</w:t>
      </w:r>
      <w:r>
        <w:t xml:space="preserve"> </w:t>
      </w:r>
      <w:r w:rsidRPr="008444D6">
        <w:t>Mead's</w:t>
      </w:r>
      <w:r>
        <w:t xml:space="preserve"> (1934)</w:t>
      </w:r>
      <w:r w:rsidRPr="008351D3">
        <w:t xml:space="preserve"> theory of self underscores the significance of social exchanges and communication in shaping self-awareness and</w:t>
      </w:r>
      <w:r w:rsidRPr="008F19B6">
        <w:t xml:space="preserve"> identity formation. Individuals grappling with body dysmorphia may actively seek validation, support, or commentary on their </w:t>
      </w:r>
      <w:r w:rsidRPr="00514200">
        <w:t>appearance through interpersonal interactions (Heshmati, 2023; Cash and Smolak, 2012).</w:t>
      </w:r>
      <w:r>
        <w:t xml:space="preserve"> </w:t>
      </w:r>
      <w:r w:rsidRPr="00D908BF">
        <w:t>They</w:t>
      </w:r>
      <w:r w:rsidRPr="008F19B6">
        <w:t xml:space="preserve"> may interpret these </w:t>
      </w:r>
      <w:r w:rsidRPr="00317197">
        <w:t>exchanges through the filter of their body image concerns, leading to heightened sensitivity to perceived criticism or rejection (House of Commons, 2022</w:t>
      </w:r>
      <w:r>
        <w:t>a</w:t>
      </w:r>
      <w:r w:rsidRPr="00317197">
        <w:t>; Mind, 2022).</w:t>
      </w:r>
      <w:r w:rsidRPr="008F19B6">
        <w:t xml:space="preserve"> Mead's</w:t>
      </w:r>
      <w:r>
        <w:t xml:space="preserve"> (1934)</w:t>
      </w:r>
      <w:r w:rsidRPr="008F19B6">
        <w:t xml:space="preserve"> distinction between </w:t>
      </w:r>
      <w:r w:rsidRPr="00C817E4">
        <w:t>the ‘I’ (the spontaneous, creative facet of the self) and the ‘me’ (the socially constructed aspect of the self) offers insights into how individuals negotiate their self-perception and interactions in the context of body dysmorphia (Tewes and Stanghellini, 2021).</w:t>
      </w:r>
      <w:r w:rsidRPr="008F19B6">
        <w:t xml:space="preserve"> </w:t>
      </w:r>
      <w:r w:rsidRPr="000A25BB">
        <w:t>Becker's (1963</w:t>
      </w:r>
      <w:r>
        <w:t>)</w:t>
      </w:r>
      <w:r w:rsidRPr="008F19B6">
        <w:t xml:space="preserve"> labelling theory proposes that people might adopt and integrate the labels imposed on them by others. In the realm of body dysmorphia, individuals may internalize adverse labels or assessments regarding </w:t>
      </w:r>
      <w:r w:rsidRPr="00EB19DA">
        <w:t>their appearance (Gupta, Jassi and Krebs, 2023), resulting</w:t>
      </w:r>
      <w:r w:rsidRPr="008F19B6">
        <w:t xml:space="preserve"> in a se</w:t>
      </w:r>
      <w:r w:rsidRPr="00EB19DA">
        <w:t>lf-reinforcing cycle where they progressively associate with and view themselves through these labels (Gupta</w:t>
      </w:r>
      <w:r w:rsidRPr="0057711E">
        <w:t>, Jassi and Krebs, 2023; Becker, 1963, Goffman, 1963). This cycle can fuel the persistence and intensification of body dysmorphic thoughts and actions (Gupta, Jassi and Krebs, 2023). Whereas</w:t>
      </w:r>
      <w:r>
        <w:t xml:space="preserve"> </w:t>
      </w:r>
      <w:r w:rsidRPr="008F19B6">
        <w:t>Social Learning Theory</w:t>
      </w:r>
      <w:r>
        <w:t xml:space="preserve"> (</w:t>
      </w:r>
      <w:r w:rsidRPr="00621F38">
        <w:t>Bandura, 1971</w:t>
      </w:r>
      <w:r>
        <w:t>)</w:t>
      </w:r>
      <w:r w:rsidRPr="008F19B6">
        <w:t xml:space="preserve"> suggests that people acquire behaviours through observing, imitating, and receiving </w:t>
      </w:r>
      <w:r w:rsidRPr="00185695">
        <w:t>reinforcement (Bandura, 1971; Akers and Jennings, 2015).</w:t>
      </w:r>
      <w:r w:rsidRPr="008F19B6">
        <w:t xml:space="preserve"> In the context of body dysmorphia, individuals can learn detrimental behaviours and develop negative self-</w:t>
      </w:r>
      <w:r w:rsidRPr="00B31568">
        <w:t xml:space="preserve">perceptions regarding body image from their social surroundings, including family, peers, and media influences (Gupta, Jassi and Krebs, </w:t>
      </w:r>
      <w:r w:rsidRPr="00B31568">
        <w:lastRenderedPageBreak/>
        <w:t xml:space="preserve">2023). They may witness others engaging in behaviours fixated on appearance, receive messages linking appearance with worth or achievement, and gradually internalize these beliefs and actions (Gupta, Jassi and Krebs, 2023). Social Learning Theory </w:t>
      </w:r>
      <w:r w:rsidRPr="00E54BBE">
        <w:rPr>
          <w:color w:val="000000" w:themeColor="text1"/>
        </w:rPr>
        <w:t xml:space="preserve">emphasizes the impact of socialization (Parsons, 1951) on shaping individuals' attitudes and actions concerning body image (Bandura, 1971; Akers and Jennings, 2015). </w:t>
      </w:r>
    </w:p>
    <w:p w14:paraId="0F77CBFA" w14:textId="77777777" w:rsidR="00E54BBE" w:rsidRDefault="00E54BBE" w:rsidP="0087226A">
      <w:pPr>
        <w:spacing w:line="480" w:lineRule="auto"/>
        <w:jc w:val="both"/>
        <w:rPr>
          <w:color w:val="000000" w:themeColor="text1"/>
          <w:shd w:val="clear" w:color="auto" w:fill="FFFFFF"/>
        </w:rPr>
      </w:pPr>
    </w:p>
    <w:p w14:paraId="4F4FEA0A" w14:textId="40E61144" w:rsidR="00346F73" w:rsidRPr="00346F73" w:rsidRDefault="00D603CD" w:rsidP="0087226A">
      <w:pPr>
        <w:spacing w:line="480" w:lineRule="auto"/>
        <w:jc w:val="both"/>
        <w:rPr>
          <w:color w:val="000000"/>
        </w:rPr>
      </w:pPr>
      <w:r w:rsidRPr="00D603CD">
        <w:rPr>
          <w:color w:val="000000" w:themeColor="text1"/>
          <w:shd w:val="clear" w:color="auto" w:fill="FFFFFF"/>
        </w:rPr>
        <w:t xml:space="preserve">Embedded within this societal context, the </w:t>
      </w:r>
      <w:r w:rsidRPr="00D603CD">
        <w:rPr>
          <w:i/>
          <w:iCs/>
          <w:color w:val="000000" w:themeColor="text1"/>
          <w:shd w:val="clear" w:color="auto" w:fill="FFFFFF"/>
        </w:rPr>
        <w:t>Mental Health Act (1983)</w:t>
      </w:r>
      <w:r w:rsidRPr="00D603CD">
        <w:rPr>
          <w:color w:val="000000" w:themeColor="text1"/>
          <w:shd w:val="clear" w:color="auto" w:fill="FFFFFF"/>
        </w:rPr>
        <w:t xml:space="preserve"> establishes the legal structure that governs the evaluation, management, and entitlements of individuals afflicted with mental disorders in England and Wale</w:t>
      </w:r>
      <w:r>
        <w:rPr>
          <w:color w:val="000000" w:themeColor="text1"/>
          <w:shd w:val="clear" w:color="auto" w:fill="FFFFFF"/>
        </w:rPr>
        <w:t>s</w:t>
      </w:r>
      <w:r w:rsidR="0087226A" w:rsidRPr="00FE2CF4">
        <w:t xml:space="preserve"> (Mind, 2024).</w:t>
      </w:r>
      <w:r w:rsidR="0087226A" w:rsidRPr="007169BE">
        <w:t xml:space="preserve"> </w:t>
      </w:r>
      <w:r w:rsidR="0087226A">
        <w:t>U</w:t>
      </w:r>
      <w:r w:rsidR="0087226A" w:rsidRPr="007169BE">
        <w:t xml:space="preserve">nder </w:t>
      </w:r>
      <w:r w:rsidR="0087226A" w:rsidRPr="00FE2CF4">
        <w:t xml:space="preserve">certain circumstances the legal document outlines the grounds for involuntarily detaining of a person for evaluation and treatment, known as sectioning (Mind, 2024, </w:t>
      </w:r>
      <w:r w:rsidR="0087226A" w:rsidRPr="009309B4">
        <w:rPr>
          <w:i/>
          <w:iCs/>
        </w:rPr>
        <w:t>Mental Health Act</w:t>
      </w:r>
      <w:r w:rsidR="0087226A" w:rsidRPr="00FE2CF4">
        <w:t xml:space="preserve">, 1983). It also sets up protections and regulations to protect their rights (Mind, 2024, </w:t>
      </w:r>
      <w:r w:rsidR="0087226A" w:rsidRPr="009309B4">
        <w:rPr>
          <w:i/>
          <w:iCs/>
        </w:rPr>
        <w:t>Mental Health Act</w:t>
      </w:r>
      <w:r w:rsidR="0087226A" w:rsidRPr="00FE2CF4">
        <w:t>, 1983).</w:t>
      </w:r>
      <w:r w:rsidR="0087226A">
        <w:t xml:space="preserve"> </w:t>
      </w:r>
      <w:r w:rsidR="0087226A" w:rsidRPr="009309B4">
        <w:rPr>
          <w:i/>
          <w:iCs/>
          <w:color w:val="000000"/>
        </w:rPr>
        <w:t>The Mental Health Act</w:t>
      </w:r>
      <w:r w:rsidR="0087226A" w:rsidRPr="00A54120">
        <w:rPr>
          <w:color w:val="000000"/>
        </w:rPr>
        <w:t xml:space="preserve"> (1983) focuses on involuntary sectioning for individuals with severe mental disorders, including body dysmorphia if they pose a risk to themselves or others (</w:t>
      </w:r>
      <w:r w:rsidR="0087226A" w:rsidRPr="00B90D3A">
        <w:t xml:space="preserve">Mind, 2024, </w:t>
      </w:r>
      <w:r w:rsidR="0087226A" w:rsidRPr="009309B4">
        <w:rPr>
          <w:i/>
          <w:iCs/>
        </w:rPr>
        <w:t>Mental Health Act</w:t>
      </w:r>
      <w:r w:rsidR="0087226A" w:rsidRPr="00B90D3A">
        <w:t>, 1983)</w:t>
      </w:r>
      <w:r w:rsidR="0087226A" w:rsidRPr="00A54120">
        <w:rPr>
          <w:color w:val="000000"/>
        </w:rPr>
        <w:t xml:space="preserve">. </w:t>
      </w:r>
      <w:r w:rsidR="0087226A" w:rsidRPr="009309B4">
        <w:rPr>
          <w:i/>
          <w:iCs/>
          <w:color w:val="000000"/>
        </w:rPr>
        <w:t>The Human Rights Act</w:t>
      </w:r>
      <w:r w:rsidR="0087226A" w:rsidRPr="00A54120">
        <w:rPr>
          <w:color w:val="000000"/>
        </w:rPr>
        <w:t xml:space="preserve"> (1998) ensures that deprivation of liberty is lawful and </w:t>
      </w:r>
      <w:r w:rsidR="006673EA">
        <w:rPr>
          <w:color w:val="000000"/>
        </w:rPr>
        <w:t xml:space="preserve">proportionate, </w:t>
      </w:r>
      <w:r w:rsidR="00346F73">
        <w:rPr>
          <w:color w:val="000000"/>
        </w:rPr>
        <w:t>however</w:t>
      </w:r>
      <w:r w:rsidR="0087226A" w:rsidRPr="00A54120">
        <w:rPr>
          <w:color w:val="000000"/>
        </w:rPr>
        <w:t xml:space="preserve"> mental health conditions like body dysmorphia may not fit nea</w:t>
      </w:r>
      <w:r w:rsidR="0087226A" w:rsidRPr="00113A9E">
        <w:t>tly into these criteria (Body Dysmorphic Disorder Foundation, 2022; Brader, 2022),</w:t>
      </w:r>
      <w:r w:rsidR="0087226A" w:rsidRPr="00A54120">
        <w:rPr>
          <w:color w:val="000000"/>
        </w:rPr>
        <w:t xml:space="preserve"> potentially leading to gaps in access to involuntary treatment (</w:t>
      </w:r>
      <w:r w:rsidR="0087226A" w:rsidRPr="00113A9E">
        <w:t xml:space="preserve">Body Dysmorphic Disorder Foundation, 2022; </w:t>
      </w:r>
      <w:r w:rsidR="0087226A" w:rsidRPr="00113A9E">
        <w:rPr>
          <w:color w:val="000000"/>
        </w:rPr>
        <w:t>Brader, 2022)</w:t>
      </w:r>
      <w:r w:rsidR="0087226A" w:rsidRPr="00A54120">
        <w:rPr>
          <w:color w:val="000000"/>
        </w:rPr>
        <w:t>. The Act has been revised multiple times to adapt to evolving mental health care standards and enhance safeguards for individuals with mental health disorders (</w:t>
      </w:r>
      <w:r w:rsidR="0087226A" w:rsidRPr="00113A9E">
        <w:t xml:space="preserve">Body Dysmorphic Disorder Foundation, 2022; </w:t>
      </w:r>
      <w:r w:rsidR="0087226A" w:rsidRPr="009309B4">
        <w:rPr>
          <w:i/>
          <w:iCs/>
          <w:color w:val="000000"/>
        </w:rPr>
        <w:t>The Human Rights Act</w:t>
      </w:r>
      <w:r w:rsidR="0087226A" w:rsidRPr="00113A9E">
        <w:rPr>
          <w:color w:val="000000"/>
        </w:rPr>
        <w:t>, 1998)</w:t>
      </w:r>
      <w:r w:rsidR="0087226A" w:rsidRPr="00A54120">
        <w:rPr>
          <w:color w:val="000000"/>
        </w:rPr>
        <w:t>.</w:t>
      </w:r>
      <w:r w:rsidR="0087226A" w:rsidRPr="00F74E51">
        <w:rPr>
          <w:color w:val="47D459"/>
        </w:rPr>
        <w:t xml:space="preserve"> </w:t>
      </w:r>
      <w:r w:rsidR="0087226A" w:rsidRPr="00A54120">
        <w:rPr>
          <w:color w:val="000000"/>
        </w:rPr>
        <w:t>However, concerns have been raised regarding the enforcement and effectiveness of these safeguards, particularly in ensuring the autonomy and dignity of individuals with mental health issues (</w:t>
      </w:r>
      <w:r w:rsidR="0087226A" w:rsidRPr="009D20B8">
        <w:t xml:space="preserve">Body </w:t>
      </w:r>
      <w:r w:rsidR="0087226A" w:rsidRPr="00A54120">
        <w:rPr>
          <w:color w:val="000000"/>
        </w:rPr>
        <w:t xml:space="preserve">Dysmorphic Disorder Foundation, 2022; </w:t>
      </w:r>
      <w:r w:rsidR="0087226A" w:rsidRPr="00A54120">
        <w:rPr>
          <w:color w:val="000000"/>
        </w:rPr>
        <w:lastRenderedPageBreak/>
        <w:t xml:space="preserve">Brader, 2022). Strengthening safeguards and rights protection mechanisms is crucial for safeguarding the well-being and human rights of individuals with </w:t>
      </w:r>
      <w:r w:rsidR="00504AA5">
        <w:rPr>
          <w:color w:val="000000"/>
        </w:rPr>
        <w:t xml:space="preserve">poor </w:t>
      </w:r>
      <w:r w:rsidR="0087226A" w:rsidRPr="00A54120">
        <w:rPr>
          <w:color w:val="000000"/>
        </w:rPr>
        <w:t xml:space="preserve">mental </w:t>
      </w:r>
      <w:r w:rsidR="00504AA5">
        <w:rPr>
          <w:color w:val="000000"/>
        </w:rPr>
        <w:t>health</w:t>
      </w:r>
      <w:r w:rsidR="0087226A" w:rsidRPr="00A54120">
        <w:rPr>
          <w:color w:val="000000"/>
        </w:rPr>
        <w:t xml:space="preserve"> (Body Dysmorphic Disorder Foundation, 2022; Brader, 2022). Adequate access to mental health support and services is essential for individuals with mental health issues, including body dysmorphia (Body Dysmorphic Disorder Foundation, 2022; Mind, 2024). </w:t>
      </w:r>
      <w:r w:rsidR="0087226A" w:rsidRPr="00D65B28">
        <w:rPr>
          <w:color w:val="000000"/>
        </w:rPr>
        <w:t xml:space="preserve">The </w:t>
      </w:r>
      <w:r w:rsidR="0087226A" w:rsidRPr="00D65B28">
        <w:rPr>
          <w:i/>
          <w:iCs/>
          <w:color w:val="000000"/>
        </w:rPr>
        <w:t>Human Rights Act</w:t>
      </w:r>
      <w:r w:rsidR="0087226A" w:rsidRPr="00D65B28">
        <w:rPr>
          <w:color w:val="000000"/>
        </w:rPr>
        <w:t xml:space="preserve"> (1998) is a UK legislation that incorporates the principles of the </w:t>
      </w:r>
      <w:r w:rsidR="0087226A" w:rsidRPr="00D65B28">
        <w:rPr>
          <w:i/>
          <w:iCs/>
          <w:color w:val="000000"/>
        </w:rPr>
        <w:t>European Convention on Human Rights</w:t>
      </w:r>
      <w:r w:rsidR="0087226A" w:rsidRPr="00D65B28">
        <w:rPr>
          <w:color w:val="000000"/>
        </w:rPr>
        <w:t xml:space="preserve"> (1950), ensuring fundamental rights and liberties for all, including those with mental health issues (</w:t>
      </w:r>
      <w:r w:rsidR="0087226A" w:rsidRPr="00D65B28">
        <w:rPr>
          <w:i/>
          <w:iCs/>
          <w:color w:val="000000"/>
        </w:rPr>
        <w:t>Human Rights Act</w:t>
      </w:r>
      <w:r w:rsidR="0087226A" w:rsidRPr="00D65B28">
        <w:rPr>
          <w:color w:val="000000"/>
        </w:rPr>
        <w:t xml:space="preserve">, </w:t>
      </w:r>
      <w:r w:rsidR="0087226A" w:rsidRPr="00D65B28">
        <w:rPr>
          <w:color w:val="000000" w:themeColor="text1"/>
        </w:rPr>
        <w:t xml:space="preserve">1998; </w:t>
      </w:r>
      <w:r w:rsidR="0087226A" w:rsidRPr="00D65B28">
        <w:rPr>
          <w:i/>
          <w:iCs/>
          <w:color w:val="000000" w:themeColor="text1"/>
        </w:rPr>
        <w:t>ECHR</w:t>
      </w:r>
      <w:r w:rsidR="0087226A" w:rsidRPr="00D65B28">
        <w:rPr>
          <w:color w:val="000000" w:themeColor="text1"/>
        </w:rPr>
        <w:t xml:space="preserve">, 1950). </w:t>
      </w:r>
      <w:r w:rsidR="0087226A" w:rsidRPr="00A54120">
        <w:rPr>
          <w:color w:val="000000"/>
        </w:rPr>
        <w:t>The act safeguards rights like liberty, privacy, and protection from inhumane treatment, ensures dignity and respect for these individuals in healthcare settings and society (</w:t>
      </w:r>
      <w:r w:rsidR="0087226A" w:rsidRPr="00EE56D0">
        <w:rPr>
          <w:i/>
          <w:iCs/>
          <w:color w:val="000000"/>
        </w:rPr>
        <w:t>Human Rights Act</w:t>
      </w:r>
      <w:r w:rsidR="0087226A" w:rsidRPr="00A54120">
        <w:rPr>
          <w:color w:val="000000"/>
        </w:rPr>
        <w:t xml:space="preserve">, 1998; ECHR, 1950). However, </w:t>
      </w:r>
      <w:r w:rsidR="00346F73">
        <w:rPr>
          <w:color w:val="000000"/>
        </w:rPr>
        <w:t xml:space="preserve">the legislation </w:t>
      </w:r>
      <w:r w:rsidR="0087226A" w:rsidRPr="00A54120">
        <w:rPr>
          <w:color w:val="000000"/>
        </w:rPr>
        <w:t>effectiveness depends on enforcement, accessibility of services, and awareness of rights among healthcare professionals and the public (Body Dysmorphic Disorder Foundation, 2022; Brader, 2022).</w:t>
      </w:r>
      <w:r w:rsidR="0087226A">
        <w:rPr>
          <w:rFonts w:ascii="Open Sans" w:hAnsi="Open Sans" w:cs="Open Sans"/>
          <w:shd w:val="clear" w:color="auto" w:fill="FFFFFF"/>
        </w:rPr>
        <w:t xml:space="preserve"> </w:t>
      </w:r>
      <w:r w:rsidR="0087226A" w:rsidRPr="0067198A">
        <w:t>While</w:t>
      </w:r>
      <w:r w:rsidR="0087226A" w:rsidRPr="001E0BE4">
        <w:t xml:space="preserve"> some argue that current legal frameworks in the UK may be insufficient</w:t>
      </w:r>
      <w:r w:rsidR="0087226A">
        <w:t xml:space="preserve"> (</w:t>
      </w:r>
      <w:r w:rsidR="0087226A" w:rsidRPr="001E0BE4">
        <w:rPr>
          <w:color w:val="000000"/>
        </w:rPr>
        <w:t>Body Dysmorphic Disorder Foundation, 2022; Brader</w:t>
      </w:r>
      <w:r w:rsidR="0087226A" w:rsidRPr="003026FD">
        <w:rPr>
          <w:color w:val="000000"/>
        </w:rPr>
        <w:t>, 2022)</w:t>
      </w:r>
      <w:r w:rsidR="0087226A" w:rsidRPr="003026FD">
        <w:t>, it is important to recognize that there are also countries without comprehensive legislation specifically addressing mental health concerns (</w:t>
      </w:r>
      <w:r w:rsidR="0087226A" w:rsidRPr="00A750A2">
        <w:t>Ayano, 2018</w:t>
      </w:r>
      <w:r w:rsidR="0087226A" w:rsidRPr="003026FD">
        <w:t xml:space="preserve">). </w:t>
      </w:r>
    </w:p>
    <w:p w14:paraId="6B2EAC96" w14:textId="77777777" w:rsidR="00346F73" w:rsidRDefault="00346F73" w:rsidP="0087226A">
      <w:pPr>
        <w:spacing w:line="480" w:lineRule="auto"/>
        <w:jc w:val="both"/>
      </w:pPr>
    </w:p>
    <w:p w14:paraId="07C018A4" w14:textId="65CE4C83" w:rsidR="00E40F5A" w:rsidRDefault="0087226A" w:rsidP="0087226A">
      <w:pPr>
        <w:spacing w:line="480" w:lineRule="auto"/>
        <w:jc w:val="both"/>
      </w:pPr>
      <w:r w:rsidRPr="003026FD">
        <w:t>Somalia</w:t>
      </w:r>
      <w:r w:rsidRPr="008F19B6">
        <w:t xml:space="preserve"> has encountered considerable obstacles, including political instability and conflict, potentially hampering the formulation and enforcement of dedicated mental health </w:t>
      </w:r>
      <w:r w:rsidRPr="000E2104">
        <w:t xml:space="preserve">statutes and policies (Ibrahim, </w:t>
      </w:r>
      <w:r w:rsidRPr="0087226A">
        <w:rPr>
          <w:i/>
          <w:iCs/>
        </w:rPr>
        <w:t>et al</w:t>
      </w:r>
      <w:r w:rsidRPr="000E2104">
        <w:rPr>
          <w:i/>
          <w:iCs/>
        </w:rPr>
        <w:t>,</w:t>
      </w:r>
      <w:r w:rsidRPr="000E2104">
        <w:t xml:space="preserve"> 2022; World Health Organization, 2010). Simi</w:t>
      </w:r>
      <w:r w:rsidRPr="008F19B6">
        <w:t>larly</w:t>
      </w:r>
      <w:r w:rsidRPr="000E2104">
        <w:t xml:space="preserve">, Yemen has endured protracted conflict and humanitarian crises, likely obstructing the establishment and execution of mental health laws and services (Alhariri, Mcnally </w:t>
      </w:r>
      <w:r w:rsidRPr="00E444DA">
        <w:t xml:space="preserve">and Knuckey, 2021). Additionally, North Korea operates under a highly centralized legal framework, with limited accessibility to specific laws, </w:t>
      </w:r>
      <w:r w:rsidRPr="00E444DA">
        <w:lastRenderedPageBreak/>
        <w:t>including those concerning mental health (US Department of State, 2022). The secretive nature of the country further complicates the evaluation of the presence and extent of mental health legislation (US Department of State</w:t>
      </w:r>
      <w:r>
        <w:t xml:space="preserve">, </w:t>
      </w:r>
      <w:r w:rsidRPr="00E444DA">
        <w:t>2022).</w:t>
      </w:r>
    </w:p>
    <w:p w14:paraId="3DDF137B" w14:textId="77777777" w:rsidR="00A750A2" w:rsidRPr="00A750A2" w:rsidRDefault="00A750A2" w:rsidP="0087226A">
      <w:pPr>
        <w:spacing w:line="480" w:lineRule="auto"/>
        <w:jc w:val="both"/>
      </w:pPr>
    </w:p>
    <w:p w14:paraId="35483AD9" w14:textId="445901FD" w:rsidR="0087226A" w:rsidRPr="0067198A" w:rsidRDefault="00EE4673" w:rsidP="0087226A">
      <w:pPr>
        <w:spacing w:line="480" w:lineRule="auto"/>
        <w:jc w:val="both"/>
        <w:rPr>
          <w:color w:val="FF0000"/>
        </w:rPr>
      </w:pPr>
      <w:r w:rsidRPr="00EE4673">
        <w:rPr>
          <w:color w:val="000000"/>
        </w:rPr>
        <w:t>Over the course of the coronavirus pandemic, there has been a significant impact on mental well-being</w:t>
      </w:r>
      <w:r>
        <w:rPr>
          <w:color w:val="000000"/>
        </w:rPr>
        <w:t xml:space="preserve">, </w:t>
      </w:r>
      <w:r w:rsidR="005E6053" w:rsidRPr="005E6053">
        <w:rPr>
          <w:color w:val="000000"/>
        </w:rPr>
        <w:t>as rates of depression, anxiety, and suicidal ideation have increased substantially</w:t>
      </w:r>
      <w:r w:rsidR="005E6053">
        <w:rPr>
          <w:color w:val="000000"/>
        </w:rPr>
        <w:t xml:space="preserve"> </w:t>
      </w:r>
      <w:r w:rsidR="0087226A" w:rsidRPr="00A54120">
        <w:rPr>
          <w:color w:val="000000"/>
        </w:rPr>
        <w:t>(World Health Organization, 2022b).</w:t>
      </w:r>
      <w:r w:rsidR="0087226A" w:rsidRPr="00A54120">
        <w:rPr>
          <w:color w:val="8DD873"/>
        </w:rPr>
        <w:t xml:space="preserve"> </w:t>
      </w:r>
      <w:r w:rsidR="0087226A" w:rsidRPr="00A54120">
        <w:rPr>
          <w:color w:val="000000"/>
        </w:rPr>
        <w:t xml:space="preserve">Access to mental health services and </w:t>
      </w:r>
      <w:r w:rsidR="0087226A" w:rsidRPr="00146DF9">
        <w:rPr>
          <w:color w:val="000000"/>
        </w:rPr>
        <w:t>stigma</w:t>
      </w:r>
      <w:r w:rsidR="00146DF9">
        <w:rPr>
          <w:color w:val="000000"/>
        </w:rPr>
        <w:t xml:space="preserve"> (Goffman, 1963)</w:t>
      </w:r>
      <w:r w:rsidR="0087226A" w:rsidRPr="00A54120">
        <w:rPr>
          <w:color w:val="000000"/>
        </w:rPr>
        <w:t xml:space="preserve"> surrounding mental illness remain a significant challenge (Mind, 2017). Despite increased funding from the UK government (</w:t>
      </w:r>
      <w:r w:rsidR="0087226A" w:rsidRPr="00D8128F">
        <w:t>British Medical Association, 2023)</w:t>
      </w:r>
      <w:r w:rsidR="0087226A" w:rsidRPr="00A54120">
        <w:rPr>
          <w:color w:val="000000"/>
        </w:rPr>
        <w:t xml:space="preserve">, waiting times for mental health services, including those for body dysmorphia, remain lengthy, exacerbated by delays in accessing treatment (British Medical Association, 2023). The quality and availability of mental health services vary across the UK, with some areas having more robust support networks and resources, while others struggle to meet demand (House of Commons, 2022b). </w:t>
      </w:r>
      <w:r w:rsidR="005E6053" w:rsidRPr="005E6053">
        <w:rPr>
          <w:color w:val="000000"/>
        </w:rPr>
        <w:t>While policies on mental health focuses on preventing and addressing issues early on</w:t>
      </w:r>
      <w:r w:rsidR="0087226A" w:rsidRPr="00A54120">
        <w:rPr>
          <w:color w:val="000000"/>
        </w:rPr>
        <w:t xml:space="preserve"> (</w:t>
      </w:r>
      <w:r w:rsidR="0087226A" w:rsidRPr="00EE56D0">
        <w:rPr>
          <w:i/>
          <w:iCs/>
          <w:color w:val="000000"/>
        </w:rPr>
        <w:t>Mental Health Act</w:t>
      </w:r>
      <w:r w:rsidR="0087226A" w:rsidRPr="00A54120">
        <w:rPr>
          <w:color w:val="000000"/>
        </w:rPr>
        <w:t xml:space="preserve">, </w:t>
      </w:r>
      <w:r w:rsidR="0087226A" w:rsidRPr="0011756D">
        <w:t xml:space="preserve">1983), underinvestment in preventative measures targeting body </w:t>
      </w:r>
      <w:r w:rsidR="0087226A" w:rsidRPr="00A54120">
        <w:rPr>
          <w:color w:val="000000"/>
        </w:rPr>
        <w:t xml:space="preserve">dysmorphia may still be present (Schulte, </w:t>
      </w:r>
      <w:r w:rsidR="0087226A" w:rsidRPr="0087226A">
        <w:rPr>
          <w:i/>
          <w:iCs/>
          <w:color w:val="000000"/>
        </w:rPr>
        <w:t>et al</w:t>
      </w:r>
      <w:r w:rsidR="0087226A" w:rsidRPr="00A54120">
        <w:rPr>
          <w:i/>
          <w:iCs/>
          <w:color w:val="000000"/>
        </w:rPr>
        <w:t xml:space="preserve">, </w:t>
      </w:r>
      <w:r w:rsidR="0087226A" w:rsidRPr="00A54120">
        <w:rPr>
          <w:color w:val="000000"/>
        </w:rPr>
        <w:t>2020). The UK government has taken steps to improve NHS treatments for mental health, including body dysmorphia (House of Commons, 2022a), However, there are still areas for improvement, such as reducing waiting times, ensuring consistent service provision, and increasing access to specialized treatments (National Institute for Health and Care Excellence, 2022). Continued investment in mental health services and addressing the specific needs of individuals with body dysmorphia are crucial for improving outcomes and reducing the burden of this condition (House of Commons, 2022a; McDaid and Park, 2022).</w:t>
      </w:r>
    </w:p>
    <w:p w14:paraId="616DC627" w14:textId="77777777" w:rsidR="000D683C" w:rsidRPr="004A2E9F" w:rsidRDefault="000D683C" w:rsidP="00562496">
      <w:pPr>
        <w:spacing w:line="480" w:lineRule="auto"/>
        <w:jc w:val="both"/>
      </w:pPr>
    </w:p>
    <w:p w14:paraId="616DC628" w14:textId="2F22A157" w:rsidR="005E060A" w:rsidRDefault="001273DE" w:rsidP="0087226A">
      <w:pPr>
        <w:numPr>
          <w:ilvl w:val="1"/>
          <w:numId w:val="1"/>
        </w:numPr>
        <w:spacing w:line="480" w:lineRule="auto"/>
        <w:jc w:val="both"/>
        <w:outlineLvl w:val="1"/>
        <w:rPr>
          <w:b/>
        </w:rPr>
      </w:pPr>
      <w:bookmarkStart w:id="10" w:name="_Toc165558633"/>
      <w:r w:rsidRPr="001273DE">
        <w:rPr>
          <w:b/>
        </w:rPr>
        <w:lastRenderedPageBreak/>
        <w:t>Ideal Beauty Standards</w:t>
      </w:r>
      <w:bookmarkEnd w:id="10"/>
    </w:p>
    <w:p w14:paraId="616DC629" w14:textId="7495E50E" w:rsidR="00FB2604" w:rsidRDefault="00346F73" w:rsidP="00562496">
      <w:pPr>
        <w:spacing w:line="480" w:lineRule="auto"/>
        <w:jc w:val="both"/>
        <w:rPr>
          <w:color w:val="000000"/>
        </w:rPr>
      </w:pPr>
      <w:r>
        <w:rPr>
          <w:color w:val="000000"/>
        </w:rPr>
        <w:t xml:space="preserve"> </w:t>
      </w:r>
      <w:r w:rsidR="00FB2604">
        <w:rPr>
          <w:color w:val="000000"/>
        </w:rPr>
        <w:t xml:space="preserve">Beauty standards vary significantly from countries, continent, and even cultures, reflecting diverse values, historical influences, and societal norms (Foley, </w:t>
      </w:r>
      <w:r w:rsidR="0087226A" w:rsidRPr="0087226A">
        <w:rPr>
          <w:i/>
          <w:iCs/>
          <w:color w:val="000000"/>
        </w:rPr>
        <w:t>et al</w:t>
      </w:r>
      <w:r w:rsidR="00FB2604">
        <w:rPr>
          <w:i/>
          <w:iCs/>
          <w:color w:val="000000"/>
        </w:rPr>
        <w:t>,</w:t>
      </w:r>
      <w:r w:rsidR="00FB2604">
        <w:rPr>
          <w:color w:val="000000"/>
        </w:rPr>
        <w:t xml:space="preserve"> 2020; Jha, 2016; Mellor, 2014; Cash and Smolak, 2012). As quoted from Foley, </w:t>
      </w:r>
      <w:r w:rsidR="0087226A" w:rsidRPr="0087226A">
        <w:rPr>
          <w:i/>
          <w:iCs/>
          <w:color w:val="000000"/>
        </w:rPr>
        <w:t>et al</w:t>
      </w:r>
      <w:r w:rsidR="00FB2604">
        <w:rPr>
          <w:i/>
          <w:iCs/>
          <w:color w:val="000000"/>
        </w:rPr>
        <w:t>,</w:t>
      </w:r>
      <w:r w:rsidR="00FB2604">
        <w:rPr>
          <w:color w:val="000000"/>
        </w:rPr>
        <w:t xml:space="preserve"> (2020</w:t>
      </w:r>
      <w:r w:rsidR="00F5289E">
        <w:rPr>
          <w:color w:val="000000"/>
        </w:rPr>
        <w:t>, p. 1</w:t>
      </w:r>
      <w:r w:rsidR="00FB2604">
        <w:rPr>
          <w:color w:val="000000"/>
        </w:rPr>
        <w:t>).</w:t>
      </w:r>
    </w:p>
    <w:p w14:paraId="616DC62A" w14:textId="77777777" w:rsidR="00FB2604" w:rsidRDefault="00FB2604" w:rsidP="00562496">
      <w:pPr>
        <w:ind w:left="720" w:right="720"/>
        <w:jc w:val="both"/>
        <w:rPr>
          <w:color w:val="000000"/>
        </w:rPr>
      </w:pPr>
      <w:r>
        <w:rPr>
          <w:color w:val="000000"/>
        </w:rPr>
        <w:t>‘The ideal body of a woman varies depending on the culture of their country. In the United States, it is more common to see skinny models on magazines, but in other places, the skinny women who appear in the United States magazines would not be considered beautiful. While some may think a skinny woman is beautiful, there are other countries who insist on fattening up women in order for them to be considered beautiful’</w:t>
      </w:r>
      <w:r w:rsidR="00F5289E">
        <w:rPr>
          <w:color w:val="000000"/>
        </w:rPr>
        <w:t>.</w:t>
      </w:r>
    </w:p>
    <w:p w14:paraId="616DC62B" w14:textId="77777777" w:rsidR="00F5289E" w:rsidRDefault="00F5289E" w:rsidP="00562496">
      <w:pPr>
        <w:spacing w:line="480" w:lineRule="auto"/>
        <w:ind w:left="720" w:right="720"/>
        <w:jc w:val="both"/>
        <w:rPr>
          <w:color w:val="000000"/>
        </w:rPr>
      </w:pPr>
    </w:p>
    <w:p w14:paraId="587C1DF2" w14:textId="348BDBE4" w:rsidR="00511452" w:rsidRPr="00511452" w:rsidRDefault="005E6053" w:rsidP="00562496">
      <w:pPr>
        <w:spacing w:line="480" w:lineRule="auto"/>
        <w:jc w:val="both"/>
        <w:rPr>
          <w:color w:val="000000" w:themeColor="text1"/>
        </w:rPr>
      </w:pPr>
      <w:r w:rsidRPr="005E6053">
        <w:rPr>
          <w:color w:val="000000"/>
        </w:rPr>
        <w:t>The diverse range of beauty standards demonstrates the intricate web of influences that mould our views of what is considered beautiful</w:t>
      </w:r>
      <w:r w:rsidR="00FB2604" w:rsidRPr="00D65B28">
        <w:rPr>
          <w:color w:val="000000"/>
        </w:rPr>
        <w:t xml:space="preserve"> (Foley, </w:t>
      </w:r>
      <w:r w:rsidR="0087226A" w:rsidRPr="0087226A">
        <w:rPr>
          <w:i/>
          <w:iCs/>
          <w:color w:val="000000"/>
        </w:rPr>
        <w:t>et al</w:t>
      </w:r>
      <w:r w:rsidR="00FB2604" w:rsidRPr="00D65B28">
        <w:rPr>
          <w:i/>
          <w:iCs/>
          <w:color w:val="000000"/>
        </w:rPr>
        <w:t>,</w:t>
      </w:r>
      <w:r w:rsidR="00FB2604" w:rsidRPr="00D65B28">
        <w:rPr>
          <w:color w:val="000000"/>
        </w:rPr>
        <w:t xml:space="preserve"> 2020; Jha, 2016; Mellor, 2014; Cash and Smolak, 2012).  In some Western cultures</w:t>
      </w:r>
      <w:r w:rsidR="0073043E">
        <w:rPr>
          <w:color w:val="000000"/>
        </w:rPr>
        <w:t xml:space="preserve"> in the </w:t>
      </w:r>
      <w:r w:rsidR="0056603E">
        <w:rPr>
          <w:color w:val="000000"/>
        </w:rPr>
        <w:t>last 100 years</w:t>
      </w:r>
      <w:r w:rsidR="00FB2604" w:rsidRPr="00D65B28">
        <w:rPr>
          <w:color w:val="000000"/>
        </w:rPr>
        <w:t xml:space="preserve"> there has been an emphasis on slender figures and youthful appearances (Widdows, 2018; Galfano and Swami, 2013; Holloway, 2010; Brumberg, 1998), with ideals such as the hourglass figure for women and lean, </w:t>
      </w:r>
      <w:r w:rsidR="00AE4FAB">
        <w:rPr>
          <w:color w:val="000000"/>
        </w:rPr>
        <w:t>strong body type</w:t>
      </w:r>
      <w:r w:rsidR="00FB2604" w:rsidRPr="00D65B28">
        <w:rPr>
          <w:color w:val="000000"/>
        </w:rPr>
        <w:t xml:space="preserve"> for men (Widdows, 2018; Galfano and Swami, 2013; Holloway, 2010; Brumberg, 1998). However, even within the Western world, these standards can vary, as different countries may prioritize particular traits or body proportions (Foley, </w:t>
      </w:r>
      <w:r w:rsidR="0087226A" w:rsidRPr="0087226A">
        <w:rPr>
          <w:i/>
          <w:iCs/>
          <w:color w:val="000000"/>
        </w:rPr>
        <w:t>et al</w:t>
      </w:r>
      <w:r w:rsidR="00FB2604" w:rsidRPr="00D65B28">
        <w:rPr>
          <w:i/>
          <w:iCs/>
          <w:color w:val="000000"/>
        </w:rPr>
        <w:t>,</w:t>
      </w:r>
      <w:r w:rsidR="00FB2604" w:rsidRPr="00D65B28">
        <w:rPr>
          <w:color w:val="000000"/>
        </w:rPr>
        <w:t xml:space="preserve"> 2020; Widdows, 2018; Vagianos, 2016). France is known for its appreciation of effortless beauty. French beauty standards often prioritize natural looks and minimalistic makeup (Piazzei, 2023; Grout, 2015). There is an emphasis on self-care and maintaining healthy skin and hair (Piazzei, 2023; Grout, 2015)</w:t>
      </w:r>
      <w:r w:rsidR="00E54BBE">
        <w:rPr>
          <w:color w:val="000000"/>
        </w:rPr>
        <w:t xml:space="preserve"> </w:t>
      </w:r>
      <w:r w:rsidR="00FB2604" w:rsidRPr="00D65B28">
        <w:rPr>
          <w:color w:val="000000"/>
        </w:rPr>
        <w:t xml:space="preserve">In Greece, traditional Mediterranean beauty ideals often involve a tanned complexion, striking facial features, and a well-proportioned physique (Conrad, 2021; Fuente del Campo, 2002). There's an appreciation for embracing natural beauty with a Mediterranean flair (Conrad, 2021; Fuente del Campo, 2002). In the United </w:t>
      </w:r>
      <w:r w:rsidR="00FB2604" w:rsidRPr="00D65B28">
        <w:rPr>
          <w:color w:val="000000"/>
        </w:rPr>
        <w:lastRenderedPageBreak/>
        <w:t xml:space="preserve">States, there has historically been a strong emphasis on a lean and fit physique for both men and women (McKenzie, 2013; Pritchard and Cramblitt, 2014). The American beauty ideal often promotes slim figures and youthful appearances (Cheney, 2010). However, the U.S. is a diverse country, and beauty standards can vary by region and ethnicity (Fabi, </w:t>
      </w:r>
      <w:r w:rsidR="0087226A" w:rsidRPr="0087226A">
        <w:rPr>
          <w:i/>
          <w:iCs/>
          <w:color w:val="000000"/>
        </w:rPr>
        <w:t>et al</w:t>
      </w:r>
      <w:r w:rsidR="00FB2604" w:rsidRPr="00D65B28">
        <w:rPr>
          <w:i/>
          <w:iCs/>
          <w:color w:val="000000"/>
        </w:rPr>
        <w:t>,</w:t>
      </w:r>
      <w:r w:rsidR="00FB2604" w:rsidRPr="00D65B28">
        <w:rPr>
          <w:color w:val="000000"/>
        </w:rPr>
        <w:t xml:space="preserve"> 2023; Fabi, </w:t>
      </w:r>
      <w:r w:rsidR="0087226A" w:rsidRPr="0087226A">
        <w:rPr>
          <w:i/>
          <w:iCs/>
          <w:color w:val="000000"/>
        </w:rPr>
        <w:t>et al</w:t>
      </w:r>
      <w:r w:rsidR="00FB2604" w:rsidRPr="00D65B28">
        <w:rPr>
          <w:i/>
          <w:iCs/>
          <w:color w:val="000000"/>
        </w:rPr>
        <w:t xml:space="preserve">, </w:t>
      </w:r>
      <w:r w:rsidR="00FB2604" w:rsidRPr="00D65B28">
        <w:rPr>
          <w:color w:val="000000"/>
        </w:rPr>
        <w:t xml:space="preserve">2022; Cheney, 2010). For instance, curvier body types have gained popularity in some communities (Fabi, </w:t>
      </w:r>
      <w:r w:rsidR="0087226A" w:rsidRPr="0087226A">
        <w:rPr>
          <w:i/>
          <w:iCs/>
          <w:color w:val="000000"/>
        </w:rPr>
        <w:t>et al</w:t>
      </w:r>
      <w:r w:rsidR="00FB2604" w:rsidRPr="00D65B28">
        <w:rPr>
          <w:color w:val="000000"/>
        </w:rPr>
        <w:t xml:space="preserve">, 2023; Fabi, </w:t>
      </w:r>
      <w:r w:rsidR="0087226A" w:rsidRPr="0087226A">
        <w:rPr>
          <w:i/>
          <w:iCs/>
          <w:color w:val="000000"/>
        </w:rPr>
        <w:t>et al</w:t>
      </w:r>
      <w:r w:rsidR="00FB2604" w:rsidRPr="00D65B28">
        <w:rPr>
          <w:i/>
          <w:iCs/>
          <w:color w:val="000000"/>
        </w:rPr>
        <w:t>,</w:t>
      </w:r>
      <w:r w:rsidR="00FB2604" w:rsidRPr="00D65B28">
        <w:rPr>
          <w:color w:val="000000"/>
        </w:rPr>
        <w:t xml:space="preserve"> 2022; Cheney, 2010). In contrast, some East Asian cultures have often favoured fair skin, delicate features, and an overall more petite physique (Nittono, 2016; De Mente, 2012; Millier, 2006). In Japan, for instance, the concept of kawaii (cuteness) is highly valued, influencing fashion and beauty trends (Nittono, 2016). African beauty standards embrace a diversity of body shapes and sizes, with an appreciation for fuller figures and unique hairstyles (Kenny and Gackstetter-Nichols, 2017). Traditional African aesthetics celebrate distinctive facial features and body adornments (Kenny and Gackstetter-Nichols, 2017). In India, the preference for lighter skin tones has historical roots, influenced by caste and colonial legacies (Kullrich, 2022; Kenny and Gackstetter-Nichols, 2017). However, there is also a strong appreciation for traditional attire and intricate jewellery (Kullrich, 2022; Kenny and Gackstetter-Nichols, 2017). The Middle East’s beauty standards often place importance on well-groomed appearances, particularly for women, with makeup and modest attire being significant components (Arzu Ünal, 2019; Kenny and Gackstetter-Nichols, 2017). However, perceptions of beauty can vary between different Middle Eastern countries (Arzu Ünal, 2019; Kenny and Gackstetter-Nichols, </w:t>
      </w:r>
      <w:r w:rsidR="00FB2604" w:rsidRPr="00EB68E4">
        <w:rPr>
          <w:color w:val="000000" w:themeColor="text1"/>
        </w:rPr>
        <w:t>2017).</w:t>
      </w:r>
      <w:r w:rsidR="0056603E" w:rsidRPr="00EB68E4">
        <w:rPr>
          <w:color w:val="000000" w:themeColor="text1"/>
        </w:rPr>
        <w:t xml:space="preserve"> </w:t>
      </w:r>
      <w:r w:rsidR="00EB68E4" w:rsidRPr="00EB68E4">
        <w:rPr>
          <w:color w:val="000000" w:themeColor="text1"/>
        </w:rPr>
        <w:t>I</w:t>
      </w:r>
      <w:r w:rsidR="0056603E" w:rsidRPr="00EB68E4">
        <w:rPr>
          <w:color w:val="000000" w:themeColor="text1"/>
        </w:rPr>
        <w:t>n the modern world beauty is often portrayed on social media which impacts upon individual identities</w:t>
      </w:r>
      <w:r w:rsidR="00EB68E4" w:rsidRPr="00EB68E4">
        <w:rPr>
          <w:color w:val="000000" w:themeColor="text1"/>
        </w:rPr>
        <w:t xml:space="preserve"> (</w:t>
      </w:r>
      <w:r w:rsidR="00EB68E4" w:rsidRPr="00EB68E4">
        <w:rPr>
          <w:color w:val="000000" w:themeColor="text1"/>
        </w:rPr>
        <w:t>Fardouly, 2020</w:t>
      </w:r>
      <w:r w:rsidR="00EB68E4" w:rsidRPr="00EB68E4">
        <w:rPr>
          <w:color w:val="000000" w:themeColor="text1"/>
        </w:rPr>
        <w:t xml:space="preserve">; </w:t>
      </w:r>
      <w:r w:rsidR="00EB68E4" w:rsidRPr="00EB68E4">
        <w:rPr>
          <w:color w:val="000000" w:themeColor="text1"/>
        </w:rPr>
        <w:t>Chua and Chang, 2016</w:t>
      </w:r>
      <w:r w:rsidR="00EB68E4" w:rsidRPr="00EB68E4">
        <w:rPr>
          <w:color w:val="000000" w:themeColor="text1"/>
        </w:rPr>
        <w:t xml:space="preserve">; </w:t>
      </w:r>
      <w:r w:rsidR="00EB68E4" w:rsidRPr="00EB68E4">
        <w:rPr>
          <w:color w:val="000000" w:themeColor="text1"/>
        </w:rPr>
        <w:t>Meier, and Gray 2014</w:t>
      </w:r>
      <w:r w:rsidR="00EB68E4" w:rsidRPr="00EB68E4">
        <w:rPr>
          <w:color w:val="000000" w:themeColor="text1"/>
        </w:rPr>
        <w:t>)</w:t>
      </w:r>
      <w:r w:rsidR="0056603E" w:rsidRPr="00EB68E4">
        <w:rPr>
          <w:color w:val="000000" w:themeColor="text1"/>
        </w:rPr>
        <w:t xml:space="preserve">. </w:t>
      </w:r>
    </w:p>
    <w:p w14:paraId="33EBE52C" w14:textId="122859A7" w:rsidR="0056603E" w:rsidRPr="00D65B28" w:rsidRDefault="004468F7" w:rsidP="00562496">
      <w:pPr>
        <w:spacing w:line="480" w:lineRule="auto"/>
        <w:jc w:val="both"/>
        <w:rPr>
          <w:color w:val="000000"/>
        </w:rPr>
      </w:pPr>
      <w:r>
        <w:rPr>
          <w:color w:val="000000"/>
        </w:rPr>
        <w:t xml:space="preserve"> </w:t>
      </w:r>
    </w:p>
    <w:p w14:paraId="7E97B9CB" w14:textId="5CA9D138" w:rsidR="00511452" w:rsidRDefault="00C726B2" w:rsidP="00562496">
      <w:pPr>
        <w:spacing w:line="480" w:lineRule="auto"/>
        <w:jc w:val="both"/>
        <w:rPr>
          <w:color w:val="000000"/>
        </w:rPr>
      </w:pPr>
      <w:r w:rsidRPr="00C726B2">
        <w:rPr>
          <w:color w:val="000000"/>
        </w:rPr>
        <w:lastRenderedPageBreak/>
        <w:t xml:space="preserve">Popular social media sites like Instagram, TikTok (Haslem, 2022), and YouTube </w:t>
      </w:r>
      <w:r w:rsidR="00FB2604" w:rsidRPr="00D65B28">
        <w:rPr>
          <w:color w:val="000000"/>
        </w:rPr>
        <w:t>(Burgess and Green, 2009) have made it easier for beauty trends and standards from one region to quickly spread to others (Fardouly, 2020; Meier, and Gray 2014; Chua and Chang, 2016; Vandenbosch and Eggermont, 2012).</w:t>
      </w:r>
      <w:r w:rsidR="00EB68E4">
        <w:rPr>
          <w:color w:val="000000"/>
        </w:rPr>
        <w:t xml:space="preserve"> </w:t>
      </w:r>
      <w:r>
        <w:rPr>
          <w:color w:val="000000"/>
        </w:rPr>
        <w:t>Consequently,</w:t>
      </w:r>
      <w:r w:rsidR="00FB2604" w:rsidRPr="00D65B28">
        <w:rPr>
          <w:color w:val="000000"/>
        </w:rPr>
        <w:t xml:space="preserve"> there has been a </w:t>
      </w:r>
      <w:r>
        <w:rPr>
          <w:color w:val="000000"/>
        </w:rPr>
        <w:t>degree</w:t>
      </w:r>
      <w:r w:rsidR="00FB2604" w:rsidRPr="00D65B28">
        <w:rPr>
          <w:color w:val="000000"/>
        </w:rPr>
        <w:t xml:space="preserve"> of convergence in beauty ideals, with some global trends emerging, such as contouring, the pursuit of clear skin, and certain makeup styles (Kenny and Gackstetter-Nichols, 2017). In </w:t>
      </w:r>
      <w:r w:rsidR="00A623C1" w:rsidRPr="00D65B28">
        <w:rPr>
          <w:color w:val="000000"/>
        </w:rPr>
        <w:t>addition,</w:t>
      </w:r>
      <w:r w:rsidR="00FB2604" w:rsidRPr="00D65B28">
        <w:rPr>
          <w:color w:val="000000"/>
        </w:rPr>
        <w:t xml:space="preserve"> social media has given rise to beauty influencers who can reach a worldwide audience (Wang and Lee, 2021; Phung and Luning, 2018). These influencers often set beauty trends and standards by showcasing particular looks, products, or cosmetic procedures (Wang and Lee, 2021; Phung and Luning, 2018). Many people around the world look to these influencers as sources of inspiration for their own beauty routines (McCorquodale, 2021</w:t>
      </w:r>
      <w:r w:rsidRPr="00C726B2">
        <w:t xml:space="preserve"> </w:t>
      </w:r>
      <w:r w:rsidRPr="00C726B2">
        <w:rPr>
          <w:color w:val="000000"/>
        </w:rPr>
        <w:t xml:space="preserve">Influencers often present carefully selected and modified representations of themselves online, which in turn promotes unattainable beauty standards </w:t>
      </w:r>
      <w:r w:rsidR="00FB2604" w:rsidRPr="00D65B28">
        <w:rPr>
          <w:color w:val="000000"/>
        </w:rPr>
        <w:t xml:space="preserve">(Hafeez, E., and Zulfiqar, 2023; McCorquodale, 2021). </w:t>
      </w:r>
      <w:r w:rsidRPr="00C726B2">
        <w:rPr>
          <w:color w:val="000000"/>
        </w:rPr>
        <w:t>This can contribute to feelings of dissatisfaction and diminish self-worth among those people who compare themselves to these idealized images</w:t>
      </w:r>
      <w:r w:rsidRPr="00C726B2">
        <w:rPr>
          <w:color w:val="000000"/>
        </w:rPr>
        <w:t xml:space="preserve"> </w:t>
      </w:r>
      <w:r w:rsidR="00FB2604" w:rsidRPr="00D65B28">
        <w:rPr>
          <w:color w:val="000000"/>
        </w:rPr>
        <w:t>(Hafeez and Zulfiqar, 2023; Infurna, 2021). Influencers who promote certain body types or promote extreme diets and fitness routines can lead followers to develop unhealthy body image concerns (Hafeez and Zulfiqar, 2023; Infurna, 2021). This can lead to body dissatisfaction, eating disorders, and an unhealthy obsession with appearance (Hafeez and Zulfiqar, 2023)</w:t>
      </w:r>
      <w:r w:rsidR="00511452">
        <w:rPr>
          <w:color w:val="000000"/>
        </w:rPr>
        <w:t xml:space="preserve">. </w:t>
      </w:r>
      <w:r w:rsidR="00FB2604" w:rsidRPr="00D65B28">
        <w:rPr>
          <w:color w:val="000000"/>
        </w:rPr>
        <w:t xml:space="preserve">Younger social media users, in particular, may be more impressionable and susceptible to the influence of influencers, making them vulnerable to negative impacts (Hafeez and Zulfiqar, 2023; McCorquodale, 2021). Social media platforms allow users to apply filters, retouch photos, and use editing tools to present an idealized version of themselves (Fardouly 2020; Chua and Chang, 2016; Hafeez and Zulfiqar, 2023; Kenny </w:t>
      </w:r>
      <w:r w:rsidR="00FB2604" w:rsidRPr="00D65B28">
        <w:rPr>
          <w:color w:val="000000"/>
        </w:rPr>
        <w:lastRenderedPageBreak/>
        <w:t xml:space="preserve">and Gackstetter-Nichols, 2017). This has led to unrealistic beauty standards as people strive to achieve the flawless and perfected appearances seen online (Fardouly 2020; Chua and Chang, 2016; Hafeez and Zulfiqar, 2023; Kenny and Gackstetter-Nichols, 2017). Filters, retouching photos, and using editing tools can have both </w:t>
      </w:r>
      <w:r w:rsidR="00395558" w:rsidRPr="00395558">
        <w:rPr>
          <w:color w:val="000000"/>
        </w:rPr>
        <w:t>beneficial a</w:t>
      </w:r>
      <w:r w:rsidR="00395558">
        <w:rPr>
          <w:color w:val="000000"/>
        </w:rPr>
        <w:t>nd</w:t>
      </w:r>
      <w:r w:rsidR="00395558" w:rsidRPr="00395558">
        <w:rPr>
          <w:color w:val="000000"/>
        </w:rPr>
        <w:t xml:space="preserve"> adverse</w:t>
      </w:r>
      <w:r w:rsidR="00FB2604" w:rsidRPr="00D65B28">
        <w:rPr>
          <w:color w:val="000000"/>
        </w:rPr>
        <w:t xml:space="preserve"> effects on people (Vendemia and DeAndrea, 2021). Some users may feel more confident and empowered by the ability to present themselves in a way that aligns with their self-image or desired appearance (Vendemia and DeAndrea, 2021). However, when users frequently post highly edited images of themselves, it can contribute to unrealistic beauty standards (Vendemia and DeAndrea, 2021; Hafeez and Zulfiqar, 2023), </w:t>
      </w:r>
      <w:r w:rsidR="00395558" w:rsidRPr="00395558">
        <w:rPr>
          <w:color w:val="000000"/>
        </w:rPr>
        <w:t>leading to emotions of weakness and dissatisfaction with one's appearance among those who compare themselves to these idealized images</w:t>
      </w:r>
      <w:r w:rsidR="00FB2604" w:rsidRPr="00D65B28">
        <w:rPr>
          <w:color w:val="000000"/>
        </w:rPr>
        <w:t xml:space="preserve"> (</w:t>
      </w:r>
      <w:r w:rsidR="00792D91" w:rsidRPr="00D65B28">
        <w:rPr>
          <w:color w:val="000000"/>
        </w:rPr>
        <w:t>Infurna, 2021</w:t>
      </w:r>
      <w:r w:rsidR="00792D91">
        <w:rPr>
          <w:color w:val="000000"/>
        </w:rPr>
        <w:t xml:space="preserve">; </w:t>
      </w:r>
      <w:r w:rsidR="00FB2604" w:rsidRPr="00D65B28">
        <w:rPr>
          <w:color w:val="000000"/>
        </w:rPr>
        <w:t xml:space="preserve">Vendemia and DeAndrea, 2021; Hafeez and Zulfiqar, 2023). Excessive use of filters and editing tools can lead to decreased self-esteem and self-worth, as individuals may perceive their unaltered appearance as inferior to the edited version (Vendemia and DeAndrea, 2021; Hafeez and Zulfiqar, 2023).  The prevalence of edited images on social media can pressure individuals to conform to beauty norms and engage in excessive grooming or cosmetic procedures to meet unrealistic standards (Infurna, 2021; Vendemia and DeAndrea, 2021). Constant exposure to edited images may exacerbate body dysmorphic concerns, leading individuals to develop an unhealthy preoccupation with perceived flaws (Infurna, 2021; Hafeez and Zulfiqar, 2023). </w:t>
      </w:r>
      <w:r w:rsidR="00CE6146" w:rsidRPr="00CE6146">
        <w:rPr>
          <w:color w:val="000000"/>
        </w:rPr>
        <w:t xml:space="preserve">Consuming or posting edited content </w:t>
      </w:r>
      <w:r w:rsidR="00EE4673" w:rsidRPr="00EE4673">
        <w:rPr>
          <w:color w:val="000000"/>
        </w:rPr>
        <w:t xml:space="preserve">may exacerbate mental health problems like depression, </w:t>
      </w:r>
      <w:r w:rsidR="00EE4673" w:rsidRPr="00EE4673">
        <w:rPr>
          <w:color w:val="000000"/>
        </w:rPr>
        <w:t>anxiety,</w:t>
      </w:r>
      <w:r w:rsidR="00CE6146" w:rsidRPr="00EE4673">
        <w:rPr>
          <w:color w:val="000000"/>
        </w:rPr>
        <w:t xml:space="preserve"> and</w:t>
      </w:r>
      <w:r w:rsidR="00CE6146" w:rsidRPr="00CE6146">
        <w:rPr>
          <w:color w:val="000000"/>
        </w:rPr>
        <w:t xml:space="preserve"> body image concerns, particularly among young people </w:t>
      </w:r>
      <w:r w:rsidR="00FB2604" w:rsidRPr="00D65B28">
        <w:rPr>
          <w:color w:val="000000"/>
        </w:rPr>
        <w:t xml:space="preserve">(Infurna, 2021; Vendemia and DeAndrea, 2021; Hafeez and Zulfiqar, 2023). </w:t>
      </w:r>
    </w:p>
    <w:p w14:paraId="5A636979" w14:textId="77777777" w:rsidR="00511452" w:rsidRPr="006321E4" w:rsidRDefault="00511452" w:rsidP="00562496">
      <w:pPr>
        <w:spacing w:line="480" w:lineRule="auto"/>
        <w:jc w:val="both"/>
        <w:rPr>
          <w:color w:val="000000" w:themeColor="text1"/>
        </w:rPr>
      </w:pPr>
    </w:p>
    <w:p w14:paraId="355D4BEA" w14:textId="471EE9AE" w:rsidR="00511452" w:rsidRPr="00720AD6" w:rsidRDefault="00511452" w:rsidP="00511452">
      <w:pPr>
        <w:spacing w:line="480" w:lineRule="auto"/>
        <w:jc w:val="both"/>
        <w:rPr>
          <w:color w:val="FFC000"/>
        </w:rPr>
      </w:pPr>
      <w:r w:rsidRPr="006321E4">
        <w:rPr>
          <w:color w:val="000000" w:themeColor="text1"/>
        </w:rPr>
        <w:lastRenderedPageBreak/>
        <w:t xml:space="preserve">This highlights the urgent need for legislation to address online harms, including those impacting </w:t>
      </w:r>
      <w:r w:rsidRPr="00CC364A">
        <w:rPr>
          <w:color w:val="000000" w:themeColor="text1"/>
        </w:rPr>
        <w:t>mental health</w:t>
      </w:r>
      <w:r w:rsidR="00CC364A" w:rsidRPr="00CC364A">
        <w:rPr>
          <w:color w:val="000000" w:themeColor="text1"/>
        </w:rPr>
        <w:t xml:space="preserve"> (House of commons, 2022a)</w:t>
      </w:r>
      <w:r w:rsidRPr="00CC364A">
        <w:rPr>
          <w:color w:val="000000" w:themeColor="text1"/>
        </w:rPr>
        <w:t>.</w:t>
      </w:r>
      <w:r w:rsidRPr="00CC364A">
        <w:rPr>
          <w:color w:val="000000" w:themeColor="text1"/>
        </w:rPr>
        <w:t xml:space="preserve"> W</w:t>
      </w:r>
      <w:r w:rsidRPr="00CC364A">
        <w:rPr>
          <w:color w:val="000000" w:themeColor="text1"/>
        </w:rPr>
        <w:t>hile laws dedicated to safeguarding mental well-being on social media platforms continue to develop</w:t>
      </w:r>
      <w:r w:rsidR="00CC364A" w:rsidRPr="00CC364A">
        <w:rPr>
          <w:color w:val="000000" w:themeColor="text1"/>
        </w:rPr>
        <w:t xml:space="preserve"> (House of commons, 2022a; UK Government, 2023b)</w:t>
      </w:r>
      <w:r w:rsidRPr="00CC364A">
        <w:rPr>
          <w:color w:val="000000" w:themeColor="text1"/>
        </w:rPr>
        <w:t xml:space="preserve">, the recent enactment of the </w:t>
      </w:r>
      <w:r w:rsidRPr="00125D10">
        <w:rPr>
          <w:i/>
          <w:iCs/>
          <w:color w:val="000000" w:themeColor="text1"/>
        </w:rPr>
        <w:t>Online Safety Act (2023)</w:t>
      </w:r>
      <w:r w:rsidRPr="00CC364A">
        <w:rPr>
          <w:color w:val="000000" w:themeColor="text1"/>
        </w:rPr>
        <w:t xml:space="preserve"> stands as a pivotal step toward enhancing online safety standards in the UK.</w:t>
      </w:r>
      <w:r w:rsidRPr="006321E4">
        <w:rPr>
          <w:color w:val="000000" w:themeColor="text1"/>
        </w:rPr>
        <w:t xml:space="preserve"> This legislation addresses various forms of harmful content, including that which negatively impacts mental health</w:t>
      </w:r>
      <w:r w:rsidRPr="00125D10">
        <w:rPr>
          <w:color w:val="000000" w:themeColor="text1"/>
        </w:rPr>
        <w:t>, reflecting growing recognition of the importance of protecting individuals from online harms</w:t>
      </w:r>
      <w:r w:rsidR="00CC364A" w:rsidRPr="00125D10">
        <w:rPr>
          <w:color w:val="000000" w:themeColor="text1"/>
        </w:rPr>
        <w:t xml:space="preserve"> (</w:t>
      </w:r>
      <w:r w:rsidR="00CC364A" w:rsidRPr="00125D10">
        <w:rPr>
          <w:i/>
          <w:iCs/>
          <w:color w:val="000000" w:themeColor="text1"/>
        </w:rPr>
        <w:t>Online Safety Act</w:t>
      </w:r>
      <w:r w:rsidR="00CC364A" w:rsidRPr="00125D10">
        <w:rPr>
          <w:i/>
          <w:iCs/>
          <w:color w:val="000000" w:themeColor="text1"/>
        </w:rPr>
        <w:t xml:space="preserve">, </w:t>
      </w:r>
      <w:r w:rsidR="00CC364A" w:rsidRPr="00125D10">
        <w:rPr>
          <w:i/>
          <w:iCs/>
          <w:color w:val="000000" w:themeColor="text1"/>
        </w:rPr>
        <w:t>2023</w:t>
      </w:r>
      <w:r w:rsidR="00CC364A" w:rsidRPr="00125D10">
        <w:rPr>
          <w:color w:val="000000" w:themeColor="text1"/>
        </w:rPr>
        <w:t xml:space="preserve">; </w:t>
      </w:r>
      <w:r w:rsidR="00CC364A" w:rsidRPr="00125D10">
        <w:rPr>
          <w:color w:val="000000" w:themeColor="text1"/>
        </w:rPr>
        <w:t>UK Government, 2023b</w:t>
      </w:r>
      <w:r w:rsidR="00CC364A" w:rsidRPr="00125D10">
        <w:rPr>
          <w:color w:val="000000" w:themeColor="text1"/>
        </w:rPr>
        <w:t>)</w:t>
      </w:r>
      <w:r w:rsidRPr="00125D10">
        <w:rPr>
          <w:color w:val="000000" w:themeColor="text1"/>
        </w:rPr>
        <w:t>. It mandates internet platforms</w:t>
      </w:r>
      <w:r w:rsidRPr="006321E4">
        <w:rPr>
          <w:color w:val="000000" w:themeColor="text1"/>
        </w:rPr>
        <w:t xml:space="preserve"> to establish systems to manage harmful content, including </w:t>
      </w:r>
      <w:r w:rsidRPr="00125D10">
        <w:rPr>
          <w:color w:val="000000" w:themeColor="text1"/>
        </w:rPr>
        <w:t>illegal material. The Act also introduces new criminal offenses and appoints Ofcom as the regulator for online safety, granting it additional enforcement powers to maintain the regulatory framework</w:t>
      </w:r>
      <w:r w:rsidR="00125D10" w:rsidRPr="00125D10">
        <w:rPr>
          <w:color w:val="000000" w:themeColor="text1"/>
        </w:rPr>
        <w:t xml:space="preserve"> </w:t>
      </w:r>
      <w:r w:rsidR="00125D10" w:rsidRPr="00125D10">
        <w:rPr>
          <w:color w:val="000000" w:themeColor="text1"/>
        </w:rPr>
        <w:t>(</w:t>
      </w:r>
      <w:r w:rsidR="00125D10" w:rsidRPr="00125D10">
        <w:rPr>
          <w:i/>
          <w:iCs/>
          <w:color w:val="000000" w:themeColor="text1"/>
        </w:rPr>
        <w:t>Online Safety Act, 2023</w:t>
      </w:r>
      <w:r w:rsidR="00125D10" w:rsidRPr="00125D10">
        <w:rPr>
          <w:color w:val="000000" w:themeColor="text1"/>
        </w:rPr>
        <w:t>; UK Government, 2023b</w:t>
      </w:r>
      <w:r w:rsidR="00125D10" w:rsidRPr="00125D10">
        <w:rPr>
          <w:color w:val="000000" w:themeColor="text1"/>
        </w:rPr>
        <w:t>)</w:t>
      </w:r>
      <w:r w:rsidRPr="00125D10">
        <w:rPr>
          <w:color w:val="000000" w:themeColor="text1"/>
        </w:rPr>
        <w:t>.</w:t>
      </w:r>
      <w:r w:rsidRPr="00125D10">
        <w:rPr>
          <w:color w:val="000000" w:themeColor="text1"/>
        </w:rPr>
        <w:t xml:space="preserve"> </w:t>
      </w:r>
      <w:r w:rsidRPr="00125D10">
        <w:rPr>
          <w:color w:val="000000" w:themeColor="text1"/>
        </w:rPr>
        <w:t>As a result</w:t>
      </w:r>
      <w:r w:rsidRPr="006321E4">
        <w:rPr>
          <w:color w:val="000000" w:themeColor="text1"/>
        </w:rPr>
        <w:t xml:space="preserve">, even though the UK may have robust regulations in place to protect individuals from online harms within its jurisdiction, users in other countries may not benefit from the same level </w:t>
      </w:r>
      <w:r w:rsidRPr="0093151D">
        <w:rPr>
          <w:color w:val="000000" w:themeColor="text1"/>
        </w:rPr>
        <w:t>of legal protection</w:t>
      </w:r>
      <w:r w:rsidR="0093151D" w:rsidRPr="0093151D">
        <w:rPr>
          <w:color w:val="000000" w:themeColor="text1"/>
        </w:rPr>
        <w:t xml:space="preserve"> (</w:t>
      </w:r>
      <w:r w:rsidR="0093151D" w:rsidRPr="0093151D">
        <w:t>Trengove</w:t>
      </w:r>
      <w:r w:rsidR="0093151D">
        <w:rPr>
          <w:i/>
          <w:iCs/>
        </w:rPr>
        <w:t xml:space="preserve"> et al, </w:t>
      </w:r>
      <w:r w:rsidR="0093151D">
        <w:t>2022)</w:t>
      </w:r>
      <w:r w:rsidRPr="006321E4">
        <w:rPr>
          <w:color w:val="000000" w:themeColor="text1"/>
        </w:rPr>
        <w:t xml:space="preserve">. This can </w:t>
      </w:r>
      <w:r w:rsidRPr="0093151D">
        <w:rPr>
          <w:color w:val="000000" w:themeColor="text1"/>
        </w:rPr>
        <w:t xml:space="preserve">create challenges in addressing online safety comprehensively, as harmful content and </w:t>
      </w:r>
      <w:r w:rsidRPr="0093151D">
        <w:rPr>
          <w:color w:val="000000" w:themeColor="text1"/>
        </w:rPr>
        <w:t>behaviours</w:t>
      </w:r>
      <w:r w:rsidRPr="0093151D">
        <w:rPr>
          <w:color w:val="000000" w:themeColor="text1"/>
        </w:rPr>
        <w:t xml:space="preserve"> on social media can impact users regardless of their geographical location</w:t>
      </w:r>
      <w:r w:rsidR="0093151D" w:rsidRPr="0093151D">
        <w:rPr>
          <w:color w:val="000000" w:themeColor="text1"/>
        </w:rPr>
        <w:t xml:space="preserve"> (</w:t>
      </w:r>
      <w:r w:rsidR="0093151D" w:rsidRPr="0093151D">
        <w:t>Trengove</w:t>
      </w:r>
      <w:r w:rsidR="0093151D">
        <w:rPr>
          <w:i/>
          <w:iCs/>
        </w:rPr>
        <w:t xml:space="preserve"> et al, </w:t>
      </w:r>
      <w:r w:rsidR="0093151D">
        <w:t>2022)</w:t>
      </w:r>
      <w:r w:rsidRPr="006321E4">
        <w:rPr>
          <w:color w:val="000000" w:themeColor="text1"/>
        </w:rPr>
        <w:t>.</w:t>
      </w:r>
      <w:r w:rsidRPr="006321E4">
        <w:rPr>
          <w:color w:val="000000" w:themeColor="text1"/>
        </w:rPr>
        <w:t xml:space="preserve"> </w:t>
      </w:r>
      <w:r w:rsidRPr="006321E4">
        <w:rPr>
          <w:color w:val="000000" w:themeColor="text1"/>
        </w:rPr>
        <w:t xml:space="preserve">Furthermore, the global nature of social media platforms means </w:t>
      </w:r>
      <w:r w:rsidRPr="0093151D">
        <w:rPr>
          <w:color w:val="000000" w:themeColor="text1"/>
        </w:rPr>
        <w:t>that content posted in one country can be viewed by users around the world, making it difficult to regulate effectively on a national level</w:t>
      </w:r>
      <w:r w:rsidR="0093151D" w:rsidRPr="0093151D">
        <w:rPr>
          <w:color w:val="000000" w:themeColor="text1"/>
        </w:rPr>
        <w:t xml:space="preserve"> (</w:t>
      </w:r>
      <w:r w:rsidR="0093151D" w:rsidRPr="0093151D">
        <w:t>Stasi, 2019</w:t>
      </w:r>
      <w:r w:rsidR="0093151D" w:rsidRPr="0093151D">
        <w:t xml:space="preserve">; </w:t>
      </w:r>
      <w:r w:rsidR="0093151D" w:rsidRPr="0093151D">
        <w:t>Trengove</w:t>
      </w:r>
      <w:r w:rsidR="0093151D" w:rsidRPr="0093151D">
        <w:rPr>
          <w:i/>
          <w:iCs/>
        </w:rPr>
        <w:t xml:space="preserve"> et al, </w:t>
      </w:r>
      <w:r w:rsidR="0093151D" w:rsidRPr="0093151D">
        <w:t>2022</w:t>
      </w:r>
      <w:r w:rsidR="0093151D" w:rsidRPr="0093151D">
        <w:t>)</w:t>
      </w:r>
      <w:r w:rsidRPr="0093151D">
        <w:rPr>
          <w:color w:val="000000" w:themeColor="text1"/>
        </w:rPr>
        <w:t>.</w:t>
      </w:r>
    </w:p>
    <w:p w14:paraId="44380D26" w14:textId="77777777" w:rsidR="00511452" w:rsidRDefault="00511452" w:rsidP="00562496">
      <w:pPr>
        <w:spacing w:line="480" w:lineRule="auto"/>
        <w:jc w:val="both"/>
        <w:rPr>
          <w:color w:val="000000"/>
        </w:rPr>
      </w:pPr>
    </w:p>
    <w:p w14:paraId="2F6490B3" w14:textId="2F32BDAC" w:rsidR="007879CF" w:rsidRDefault="00FB2604" w:rsidP="00562496">
      <w:pPr>
        <w:spacing w:line="480" w:lineRule="auto"/>
        <w:jc w:val="both"/>
        <w:rPr>
          <w:color w:val="000000"/>
        </w:rPr>
      </w:pPr>
      <w:r w:rsidRPr="00D65B28">
        <w:rPr>
          <w:color w:val="000000"/>
        </w:rPr>
        <w:t xml:space="preserve">Although there is an element </w:t>
      </w:r>
      <w:r w:rsidRPr="0093151D">
        <w:rPr>
          <w:color w:val="000000"/>
        </w:rPr>
        <w:t>of globalisation</w:t>
      </w:r>
      <w:r w:rsidR="0093151D" w:rsidRPr="0093151D">
        <w:rPr>
          <w:color w:val="000000"/>
        </w:rPr>
        <w:t xml:space="preserve"> (</w:t>
      </w:r>
      <w:r w:rsidR="0093151D" w:rsidRPr="0093151D">
        <w:t>Conrad</w:t>
      </w:r>
      <w:r w:rsidR="0093151D" w:rsidRPr="005C5F6F">
        <w:t>, 2021</w:t>
      </w:r>
      <w:r w:rsidR="0093151D">
        <w:t>)</w:t>
      </w:r>
      <w:r w:rsidRPr="00D65B28">
        <w:rPr>
          <w:color w:val="000000"/>
        </w:rPr>
        <w:t xml:space="preserve"> in some beauty standards, social media also exposes people to diverse beauty ideals from many cultures (De Mente, 2012; Widdows, 2018; Galfano and Swami, 2013; Holloway, 2010). People can </w:t>
      </w:r>
      <w:r w:rsidRPr="000D664A">
        <w:rPr>
          <w:color w:val="000000"/>
        </w:rPr>
        <w:lastRenderedPageBreak/>
        <w:t>follow and appreciate beauty influencers and trends from around the world, leading to a greater appreciation for diversity in beauty (Wang and Lee, 2021; Phung and Luning, 2018). Exposure to beauty ideals from different cultures can promote cultural diversity appreciation and help break down ethnocentric beauty standards (De Mente, 2012;</w:t>
      </w:r>
      <w:r w:rsidRPr="00D65B28">
        <w:rPr>
          <w:color w:val="000000"/>
        </w:rPr>
        <w:t xml:space="preserve"> Widdows, 2018; Galfano and Swami, 2013). It encourages individuals to recognize and appreciate the unique features and aesthetics of various ethnic backgrounds (Widdows, 2018; Galfano and Swami, 2013). </w:t>
      </w:r>
      <w:r w:rsidR="00E60840" w:rsidRPr="00E60840">
        <w:rPr>
          <w:color w:val="000000"/>
        </w:rPr>
        <w:t>Celebrating a variety of beauty ideals promotes inclusivity and helps those who do not adhere to mainstream beauty norms feel valued and represented</w:t>
      </w:r>
      <w:r w:rsidRPr="00D65B28">
        <w:rPr>
          <w:color w:val="000000"/>
        </w:rPr>
        <w:t xml:space="preserve"> (Widdows, 2018; Galfano and Swami, 2013). It fosters a more inclusive and accepting online environment (Widdows, 2018; Galfano and Swami, 2013). Seeing diverse beauty ideals can encourage self-acceptance and self-love by highlighting that there is no single definition of beauty (Widdows, 2018; Galfano and Swami, 2013). It allows individuals to embrace their own unique features (Widdows, 2018; Galfano and Swami, 2013). However, in some cases, individuals may inappropriately borrow elements of another culture's beauty ideals without proper understanding or respect, leading to cultural appropriation and insensitivity (Widdows, 2018). </w:t>
      </w:r>
      <w:r w:rsidR="000D664A" w:rsidRPr="000D664A">
        <w:rPr>
          <w:color w:val="000000"/>
        </w:rPr>
        <w:t>Constant exposure to diverse beauty ideals can lead to comparative stress, as people may experience the need to adhere to various beauty norms or feel inadequate when they cannot achieve them</w:t>
      </w:r>
      <w:r w:rsidRPr="00D65B28">
        <w:rPr>
          <w:color w:val="000000"/>
        </w:rPr>
        <w:t xml:space="preserve"> (Widdows, 2018; Galfano and Swami, 2013). To fit into multiple beauty ideals, individuals may feel pressured to adopt practices or undergo cosmetic procedures that align with various cultural standards, leading to physical and emotional stress (Widdows, 2018; Galfano and Swami, 2013). </w:t>
      </w:r>
      <w:r w:rsidR="00736AD0">
        <w:rPr>
          <w:color w:val="000000"/>
        </w:rPr>
        <w:t xml:space="preserve"> </w:t>
      </w:r>
    </w:p>
    <w:p w14:paraId="011D7036" w14:textId="77777777" w:rsidR="00720AD6" w:rsidRDefault="00720AD6" w:rsidP="00562496">
      <w:pPr>
        <w:spacing w:line="480" w:lineRule="auto"/>
        <w:jc w:val="both"/>
        <w:rPr>
          <w:color w:val="000000"/>
        </w:rPr>
      </w:pPr>
    </w:p>
    <w:p w14:paraId="342B3248" w14:textId="49383A78" w:rsidR="00720AD6" w:rsidRPr="006321E4" w:rsidRDefault="00FB2604" w:rsidP="00562496">
      <w:pPr>
        <w:spacing w:line="480" w:lineRule="auto"/>
        <w:jc w:val="both"/>
        <w:rPr>
          <w:color w:val="000000"/>
        </w:rPr>
      </w:pPr>
      <w:r w:rsidRPr="00D65B28">
        <w:rPr>
          <w:color w:val="000000"/>
        </w:rPr>
        <w:t xml:space="preserve">Experiencing beauty ideals from multiple cultures may lead to identity confusion, as individuals grapple with competing standards and perceptions of beauty (Widdows, </w:t>
      </w:r>
      <w:r w:rsidRPr="00D65B28">
        <w:rPr>
          <w:color w:val="000000"/>
        </w:rPr>
        <w:lastRenderedPageBreak/>
        <w:t xml:space="preserve">2018; Galfano and Swami, 2013). It can be challenging to maintain authenticity in a digital world where different cultural aesthetics collide (Widdows, 2018). Misunderstanding or misrepresenting elements of other cultures' beauty ideals can reinforce stereotypes and perpetuate harmful biases (Widdows, 2018; Galfano and Swami, 2013). Social media can create immense pressure to conform to beauty ideals, even if they do not align with a person's cultural or regional standards (Fardouly, 2020; Hafeez and Zulfiqar, 2023; Infurna, 2021). This pressure can lead to individuals pursuing cosmetic procedures or beauty routines that are not aligned with their cultural norms (Hafeez and Zulfiqar, 2023). Cosmetic procedures can be costly, and the pursuit of multiple or unnecessary treatments driven by social media influence can lead to financial strain (Hafeez and Zulfiqar, 2023; Atiyeh, Rubeiz and Hayek, 2020). All cosmetic procedures come with inherent risks, including complications, infections, and adverse reactions to anaesthesia or medications (Hafeez and Zulfiqar, 2023; Atiyeh, Rubeiz and Hayek, 2020). Pursuing procedures without proper medical evaluation and guidance can be risky (Hafeez and Zulfiqar, 2023; Atiyeh, Rubeiz and Hayek, 2020). </w:t>
      </w:r>
      <w:r w:rsidRPr="004A4D17">
        <w:rPr>
          <w:color w:val="000000" w:themeColor="text1"/>
        </w:rPr>
        <w:t xml:space="preserve">Unsatisfactory results or complications from cosmetic procedures can have a significant emotional impact, leading to depression, anxiety, or regret (Hafeez and Zulfiqar, 2023; Atiyeh, Rubeiz and Hayek, 2020). </w:t>
      </w:r>
    </w:p>
    <w:p w14:paraId="713FFDDE" w14:textId="77777777" w:rsidR="007879CF" w:rsidRDefault="007879CF" w:rsidP="00562496">
      <w:pPr>
        <w:spacing w:line="480" w:lineRule="auto"/>
        <w:jc w:val="both"/>
        <w:rPr>
          <w:color w:val="000000"/>
        </w:rPr>
      </w:pPr>
    </w:p>
    <w:p w14:paraId="44F577B3" w14:textId="20FFD40B" w:rsidR="007879CF" w:rsidRDefault="00FB2604" w:rsidP="00562496">
      <w:pPr>
        <w:spacing w:line="480" w:lineRule="auto"/>
        <w:jc w:val="both"/>
        <w:rPr>
          <w:color w:val="000000"/>
        </w:rPr>
      </w:pPr>
      <w:r w:rsidRPr="00D65B28">
        <w:rPr>
          <w:color w:val="000000"/>
        </w:rPr>
        <w:t xml:space="preserve">Constant exposure to images of individuals undergoing cosmetic enhancements on social media can perpetuate feelings of insecurity and inadequacy, creating a cycle of dissatisfaction and further procedures (Hafeez and Zulfiqar, 2023). Some individuals may be influenced to undergo procedures without fully understanding the potential risks, alternatives, or long-term consequences (Hafeez and Zulfiqar, 2023). The pursuit of cosmetic procedures can become a dependency, where individuals feel the need for </w:t>
      </w:r>
      <w:r w:rsidRPr="00D65B28">
        <w:rPr>
          <w:color w:val="000000"/>
        </w:rPr>
        <w:lastRenderedPageBreak/>
        <w:t xml:space="preserve">continuous enhancements to maintain a particular appearance (Hafeez and Zulfiqar, 2023; Atiyeh, Rubeiz and Hayek, 2020). However, cosmetic procedures, when performed thoughtfully and for the right reasons, can boost self-esteem and confidence (Hafeez and Zulfiqar, 2023; Atiyeh, Rubeiz and Hayek, 2020). </w:t>
      </w:r>
      <w:r w:rsidR="006B1959" w:rsidRPr="006B1959">
        <w:rPr>
          <w:color w:val="000000"/>
        </w:rPr>
        <w:t>This can lead to improved mental well-being and general life satisfaction. Having the option to choose and undergo cosmetic procedures can be empowering for individuals who feel in control of their bodies and self-presentation</w:t>
      </w:r>
      <w:r w:rsidRPr="004A4D17">
        <w:rPr>
          <w:color w:val="000000" w:themeColor="text1"/>
        </w:rPr>
        <w:t xml:space="preserve"> (Hafeez and Zulfiqar, 2023; Atiyeh, Rubeiz and Hayek, 2020). </w:t>
      </w:r>
    </w:p>
    <w:p w14:paraId="01423202" w14:textId="77777777" w:rsidR="007879CF" w:rsidRDefault="007879CF" w:rsidP="00562496">
      <w:pPr>
        <w:spacing w:line="480" w:lineRule="auto"/>
        <w:jc w:val="both"/>
        <w:rPr>
          <w:color w:val="000000"/>
        </w:rPr>
      </w:pPr>
    </w:p>
    <w:p w14:paraId="236AA988" w14:textId="3067EDFC" w:rsidR="00066DDA" w:rsidRPr="007A2A3C" w:rsidRDefault="002E626D" w:rsidP="00562496">
      <w:pPr>
        <w:spacing w:line="480" w:lineRule="auto"/>
        <w:jc w:val="both"/>
        <w:rPr>
          <w:color w:val="000000"/>
        </w:rPr>
      </w:pPr>
      <w:r w:rsidRPr="002E626D">
        <w:rPr>
          <w:color w:val="000000"/>
        </w:rPr>
        <w:t xml:space="preserve">The </w:t>
      </w:r>
      <w:r w:rsidRPr="00DE204C">
        <w:rPr>
          <w:color w:val="000000"/>
        </w:rPr>
        <w:t>popularity of non-invasive cosmetic procedures has seen a substantial surge in recent years</w:t>
      </w:r>
      <w:r w:rsidRPr="00DE204C">
        <w:rPr>
          <w:color w:val="000000"/>
        </w:rPr>
        <w:t xml:space="preserve"> </w:t>
      </w:r>
      <w:r w:rsidR="00FB2604" w:rsidRPr="00DE204C">
        <w:rPr>
          <w:color w:val="000000"/>
        </w:rPr>
        <w:t>(Aktas, Balci and Karacaoglu, 2023; The International Society of Aesthetic Plastic Surgery, 2022). ‘Both surgical and non-surgical procedures showed increases […] with a significant increase of 57.8% in non-surgical procedures in the last four years’</w:t>
      </w:r>
      <w:r w:rsidR="00FB2604" w:rsidRPr="00D65B28">
        <w:rPr>
          <w:color w:val="000000"/>
        </w:rPr>
        <w:t xml:space="preserve"> (The International Society of Aesthetic Plastic Surgery, 2022</w:t>
      </w:r>
      <w:r w:rsidR="001632C1" w:rsidRPr="00D65B28">
        <w:rPr>
          <w:color w:val="000000"/>
        </w:rPr>
        <w:t>, p. 1</w:t>
      </w:r>
      <w:r w:rsidR="00FB2604" w:rsidRPr="00D65B28">
        <w:rPr>
          <w:color w:val="000000"/>
        </w:rPr>
        <w:t xml:space="preserve">). This rise in popularity can be attributed, in part, to the influence of social media (Hermans, Boerman and Veldhuis, 2022; Walker, </w:t>
      </w:r>
      <w:r w:rsidR="0087226A" w:rsidRPr="0087226A">
        <w:rPr>
          <w:i/>
          <w:iCs/>
          <w:color w:val="000000"/>
        </w:rPr>
        <w:t>et al</w:t>
      </w:r>
      <w:r w:rsidR="00FB2604" w:rsidRPr="00D65B28">
        <w:rPr>
          <w:i/>
          <w:iCs/>
          <w:color w:val="000000"/>
        </w:rPr>
        <w:t>,</w:t>
      </w:r>
      <w:r w:rsidR="00FB2604" w:rsidRPr="00D65B28">
        <w:rPr>
          <w:color w:val="000000"/>
        </w:rPr>
        <w:t xml:space="preserve"> 2019). Non-surgical cosmetic procedures are medical and aesthetic procedures that aim to enhance or rejuvenate the appearance without the need for surgery (Hermans, Boerman and Veldhuis, 2022; Walker, </w:t>
      </w:r>
      <w:r w:rsidR="0087226A" w:rsidRPr="0087226A">
        <w:rPr>
          <w:i/>
          <w:iCs/>
          <w:color w:val="000000"/>
        </w:rPr>
        <w:t>et al</w:t>
      </w:r>
      <w:r w:rsidR="00FB2604" w:rsidRPr="00D65B28">
        <w:rPr>
          <w:i/>
          <w:iCs/>
          <w:color w:val="000000"/>
        </w:rPr>
        <w:t>,</w:t>
      </w:r>
      <w:r w:rsidR="00FB2604" w:rsidRPr="00D65B28">
        <w:rPr>
          <w:color w:val="000000"/>
        </w:rPr>
        <w:t xml:space="preserve"> 2019). </w:t>
      </w:r>
      <w:r w:rsidR="008366C9" w:rsidRPr="008366C9">
        <w:rPr>
          <w:color w:val="000000"/>
        </w:rPr>
        <w:t>Typically, these kinds of procedures are conducted in a clinical setting</w:t>
      </w:r>
      <w:r w:rsidR="008366C9" w:rsidRPr="008366C9">
        <w:rPr>
          <w:color w:val="000000"/>
        </w:rPr>
        <w:t xml:space="preserve"> </w:t>
      </w:r>
      <w:r w:rsidR="00FB2604" w:rsidRPr="00D65B28">
        <w:rPr>
          <w:color w:val="000000"/>
        </w:rPr>
        <w:t xml:space="preserve">and often involve less downtime and fewer risks compared to surgical options (Hermans, Boerman and Veldhuis, 2022; Walker, </w:t>
      </w:r>
      <w:r w:rsidR="0087226A" w:rsidRPr="0087226A">
        <w:rPr>
          <w:i/>
          <w:iCs/>
          <w:color w:val="000000"/>
        </w:rPr>
        <w:t>et al</w:t>
      </w:r>
      <w:r w:rsidR="00FB2604" w:rsidRPr="00D65B28">
        <w:rPr>
          <w:i/>
          <w:iCs/>
          <w:color w:val="000000"/>
        </w:rPr>
        <w:t>,</w:t>
      </w:r>
      <w:r w:rsidR="00FB2604" w:rsidRPr="00D65B28">
        <w:rPr>
          <w:color w:val="000000"/>
        </w:rPr>
        <w:t xml:space="preserve"> 2019). </w:t>
      </w:r>
      <w:r w:rsidRPr="002E626D">
        <w:rPr>
          <w:color w:val="000000"/>
        </w:rPr>
        <w:t xml:space="preserve">Botox, an injectable made from botulinum toxin, temporarily paralyses certain facial muscles to </w:t>
      </w:r>
      <w:r w:rsidR="00C23230" w:rsidRPr="00C23230">
        <w:rPr>
          <w:color w:val="000000"/>
        </w:rPr>
        <w:t xml:space="preserve">the visibility of fine lines </w:t>
      </w:r>
      <w:r w:rsidR="00FB2604" w:rsidRPr="00D65B28">
        <w:rPr>
          <w:color w:val="000000"/>
        </w:rPr>
        <w:t xml:space="preserve">(NHS, 2019a). These are injectable substances, used to smooth lines and wrinkles (NHS, 2019a). Laser hair removal is where lasers are used to target and destroy hair follicles, reducing or eliminating unwanted hair growth (NHS, 2019b). </w:t>
      </w:r>
      <w:r w:rsidR="00FB2604" w:rsidRPr="00D65B28">
        <w:rPr>
          <w:color w:val="000000"/>
        </w:rPr>
        <w:lastRenderedPageBreak/>
        <w:t xml:space="preserve">There are also laser treatments that can improve skin texture, reduce scars, and address issues like sun damage and pigmentation (NHS, 2019b). Intense Pulsed Light (IPL) Therapy treatments target skin imperfections like age spots, redness, and broken blood vessels (NCBI, 2012). </w:t>
      </w:r>
      <w:r w:rsidR="0099507B" w:rsidRPr="0099507B">
        <w:rPr>
          <w:color w:val="000000"/>
        </w:rPr>
        <w:t>To exfoliate and enhance the skin's texture, a chemical solution is applied to the skin in a chemical peel</w:t>
      </w:r>
      <w:r w:rsidR="0099507B" w:rsidRPr="0099507B">
        <w:rPr>
          <w:color w:val="000000"/>
        </w:rPr>
        <w:t xml:space="preserve"> </w:t>
      </w:r>
      <w:r w:rsidR="00FB2604" w:rsidRPr="00D65B28">
        <w:rPr>
          <w:color w:val="000000"/>
        </w:rPr>
        <w:t xml:space="preserve">(NHS, 2019c). They can address issues such as acne scars, fine lines, and uneven skin tone (NHS, 2019c). </w:t>
      </w:r>
      <w:r w:rsidR="005824B8" w:rsidRPr="005824B8">
        <w:rPr>
          <w:color w:val="000000"/>
        </w:rPr>
        <w:t>Sagging face tissues can be lifted and tightened by thread lifts, which include inserting dissolvable threads under the skin</w:t>
      </w:r>
      <w:r w:rsidR="00FB2604" w:rsidRPr="00D65B28">
        <w:rPr>
          <w:color w:val="000000"/>
        </w:rPr>
        <w:t xml:space="preserve"> (American Society of Plastic Surgeons, 2018). Injectable treatments like Kybella can be used to reduce submental fat, often referred to as a double chin (Stanford Medicine, 2024). Non-Surgical Rhinoplasty is where dermal fillers can be used to reshape and contour the nose non-invasively, addressing cosmetic concerns without surgery (Hall and Kontis, 2023).</w:t>
      </w:r>
      <w:r w:rsidR="007A2A3C">
        <w:rPr>
          <w:color w:val="000000"/>
        </w:rPr>
        <w:t xml:space="preserve"> </w:t>
      </w:r>
      <w:r w:rsidR="00FB2604" w:rsidRPr="00D65B28">
        <w:rPr>
          <w:color w:val="000000"/>
        </w:rPr>
        <w:t xml:space="preserve">Platelet-Rich Plasma (PRP) Therapy treatments involve the use of the patient's own blood platelets to stimulate collagen production, promoting skin rejuvenation and hair regrowth (Cole, </w:t>
      </w:r>
      <w:r w:rsidR="0087226A" w:rsidRPr="0087226A">
        <w:rPr>
          <w:i/>
          <w:iCs/>
          <w:color w:val="000000"/>
        </w:rPr>
        <w:t>et al</w:t>
      </w:r>
      <w:r w:rsidR="00FB2604" w:rsidRPr="00D65B28">
        <w:rPr>
          <w:i/>
          <w:iCs/>
          <w:color w:val="000000"/>
        </w:rPr>
        <w:t>,</w:t>
      </w:r>
      <w:r w:rsidR="00FB2604" w:rsidRPr="00D65B28">
        <w:rPr>
          <w:color w:val="000000"/>
        </w:rPr>
        <w:t xml:space="preserve"> 2010). Many non-surgical procedures provide temporary results. For example, the effects of dermal fillers and Botox typically last for several months to a year, requiring ongoing maintenance treatments to maintain the desired appearance (NHS, 2019a; NHS, 2019d; Department of Health, 2013). While non-surgical procedures are generally safe, they can still carry risks of side effects, such as bruising, swelling, pain, redness, and, in rare cases, allergic reactions or infections (NHS, 2019a, NHS, 2019d; Department of Health, 2013). The effectiveness and longevity of non-surgical treatments can vary from person to person. Factors like individual skin type, metabolism, and lifestyle choices can impact the outcome</w:t>
      </w:r>
      <w:r w:rsidR="007A2A3C">
        <w:rPr>
          <w:color w:val="000000"/>
        </w:rPr>
        <w:t xml:space="preserve"> </w:t>
      </w:r>
      <w:r w:rsidR="007A2A3C" w:rsidRPr="00D65B28">
        <w:rPr>
          <w:color w:val="000000"/>
        </w:rPr>
        <w:t>(Department of Health, 2013)</w:t>
      </w:r>
      <w:r w:rsidR="00FB2604" w:rsidRPr="00D65B28">
        <w:rPr>
          <w:color w:val="000000"/>
        </w:rPr>
        <w:t>. While the upfront cost of non-surgical procedures may be lower than surgery, the need for regular maintenance treatments can add up over time</w:t>
      </w:r>
      <w:r w:rsidR="007A2A3C">
        <w:rPr>
          <w:color w:val="000000"/>
        </w:rPr>
        <w:t xml:space="preserve">. </w:t>
      </w:r>
      <w:r w:rsidR="00FB2604" w:rsidRPr="00D65B28">
        <w:rPr>
          <w:color w:val="000000"/>
        </w:rPr>
        <w:t xml:space="preserve">The cumulative cost can sometimes exceed that of a surgical </w:t>
      </w:r>
      <w:r w:rsidR="00FB2604" w:rsidRPr="00D65B28">
        <w:rPr>
          <w:color w:val="000000"/>
        </w:rPr>
        <w:lastRenderedPageBreak/>
        <w:t xml:space="preserve">procedure (Department of Health, 2013). Some individuals may become dependent on non-surgical procedures to maintain their appearance, feeling pressured to undergo frequent treatments to achieve and sustain desired results (Department of Health, 2013). Excessive use of injectables and fillers can lead to an unnatural appearance, with overly plumped features or frozen expressions. Overuse can also strain the skin and tissues (Department of Health, 2013). While rare, complications can occur with non-surgical procedures, including vascular compromise (reduced blood flow to an area), migration of fillers, or overcorrection, </w:t>
      </w:r>
      <w:r w:rsidR="00FB2604" w:rsidRPr="00F7688D">
        <w:t xml:space="preserve">which can necessitate corrective procedures </w:t>
      </w:r>
      <w:r w:rsidR="00F7688D" w:rsidRPr="00F7688D">
        <w:t>(</w:t>
      </w:r>
      <w:r w:rsidR="00FB2604" w:rsidRPr="00F7688D">
        <w:t>Department of Health, 2013; NHS, 2019a; NHS, 2019d).</w:t>
      </w:r>
      <w:r w:rsidR="00F7688D" w:rsidRPr="00F7688D">
        <w:t xml:space="preserve"> </w:t>
      </w:r>
      <w:r w:rsidR="00F7688D" w:rsidRPr="00F7688D">
        <w:t>This</w:t>
      </w:r>
      <w:r w:rsidR="00F7688D">
        <w:t xml:space="preserve"> then </w:t>
      </w:r>
      <w:r w:rsidR="00F7688D" w:rsidRPr="00F7688D">
        <w:t>raises the necessity for regulatory advancements to address such concerns.</w:t>
      </w:r>
      <w:r w:rsidR="00F7688D">
        <w:t xml:space="preserve"> (</w:t>
      </w:r>
      <w:r w:rsidR="00F7688D" w:rsidRPr="00D65B28">
        <w:rPr>
          <w:color w:val="000000"/>
        </w:rPr>
        <w:t>Professional Beauty Group, 2023</w:t>
      </w:r>
      <w:r w:rsidR="00F7688D">
        <w:rPr>
          <w:color w:val="000000"/>
        </w:rPr>
        <w:t>)</w:t>
      </w:r>
    </w:p>
    <w:p w14:paraId="44843AF9" w14:textId="77777777" w:rsidR="00F7688D" w:rsidRPr="00D65B28" w:rsidRDefault="00F7688D" w:rsidP="00562496">
      <w:pPr>
        <w:spacing w:line="480" w:lineRule="auto"/>
        <w:jc w:val="both"/>
        <w:rPr>
          <w:color w:val="000000"/>
        </w:rPr>
      </w:pPr>
    </w:p>
    <w:p w14:paraId="616DC632" w14:textId="30D6CF03" w:rsidR="001632C1" w:rsidRPr="00D65B28" w:rsidRDefault="001632C1" w:rsidP="00562496">
      <w:pPr>
        <w:spacing w:line="480" w:lineRule="auto"/>
        <w:jc w:val="both"/>
        <w:rPr>
          <w:color w:val="000000"/>
        </w:rPr>
      </w:pPr>
      <w:r w:rsidRPr="00D65B28">
        <w:rPr>
          <w:color w:val="000000"/>
        </w:rPr>
        <w:t>In the United Kingdom, non-surgical cosmetic treatments are regulated to a certain extent (Department of Health and Social Care, 2023; Professional Beauty Group, 2023). The UK government is in the process of revising its policy on injectable treatments (UCL, 2023</w:t>
      </w:r>
      <w:r w:rsidRPr="002E626D">
        <w:rPr>
          <w:color w:val="000000"/>
        </w:rPr>
        <w:t xml:space="preserve">). </w:t>
      </w:r>
      <w:r w:rsidR="002E626D" w:rsidRPr="002E626D">
        <w:rPr>
          <w:color w:val="000000"/>
        </w:rPr>
        <w:t>The proposals are expected to exert a considerable influence on the amendments to the Medical Act (1983) by the end of this year, 2024</w:t>
      </w:r>
      <w:r w:rsidR="002E626D">
        <w:rPr>
          <w:color w:val="000000"/>
        </w:rPr>
        <w:t xml:space="preserve"> </w:t>
      </w:r>
      <w:r w:rsidRPr="00D65B28">
        <w:rPr>
          <w:color w:val="000000"/>
        </w:rPr>
        <w:t xml:space="preserve">(UCL, 2023). Non-surgical </w:t>
      </w:r>
      <w:r w:rsidR="005824B8" w:rsidRPr="00D65B28">
        <w:rPr>
          <w:color w:val="000000"/>
        </w:rPr>
        <w:t>aesthetic</w:t>
      </w:r>
      <w:r w:rsidRPr="00D65B28">
        <w:rPr>
          <w:color w:val="000000"/>
        </w:rPr>
        <w:t xml:space="preserve"> </w:t>
      </w:r>
      <w:r w:rsidR="005824B8" w:rsidRPr="00D65B28">
        <w:rPr>
          <w:color w:val="000000"/>
        </w:rPr>
        <w:t>techniques</w:t>
      </w:r>
      <w:r w:rsidRPr="00D65B28">
        <w:rPr>
          <w:color w:val="000000"/>
        </w:rPr>
        <w:t xml:space="preserve"> such as injectables (Botox and dermal fillers) </w:t>
      </w:r>
      <w:r w:rsidR="005824B8" w:rsidRPr="005824B8">
        <w:rPr>
          <w:color w:val="000000"/>
        </w:rPr>
        <w:t xml:space="preserve">should only be </w:t>
      </w:r>
      <w:r w:rsidR="005824B8">
        <w:rPr>
          <w:color w:val="000000"/>
        </w:rPr>
        <w:t>a</w:t>
      </w:r>
      <w:r w:rsidR="005824B8" w:rsidRPr="005824B8">
        <w:rPr>
          <w:color w:val="000000"/>
        </w:rPr>
        <w:t xml:space="preserve">dministration </w:t>
      </w:r>
      <w:r w:rsidR="005824B8">
        <w:rPr>
          <w:color w:val="000000"/>
        </w:rPr>
        <w:t>by a</w:t>
      </w:r>
      <w:r w:rsidR="005824B8" w:rsidRPr="005824B8">
        <w:rPr>
          <w:color w:val="000000"/>
        </w:rPr>
        <w:t xml:space="preserve"> medical professional who ha</w:t>
      </w:r>
      <w:r w:rsidR="005824B8">
        <w:rPr>
          <w:color w:val="000000"/>
        </w:rPr>
        <w:t>s</w:t>
      </w:r>
      <w:r w:rsidR="005824B8" w:rsidRPr="005824B8">
        <w:rPr>
          <w:color w:val="000000"/>
        </w:rPr>
        <w:t xml:space="preserve"> received proper training and are officially registered</w:t>
      </w:r>
      <w:r w:rsidRPr="00D65B28">
        <w:rPr>
          <w:color w:val="000000"/>
        </w:rPr>
        <w:t xml:space="preserve"> (UCL, 2023; Department of Health and Social Care, 2023). However, the lack of strict regulation can create opportunities for unqualified individuals to administer non-surgical treatments (UCL, 2023). This poses significant risks to patient safety, as these practitioners may lack the necessary medical knowledge and skills (UCL, 2023; Department of Health and Social Care, 2023). </w:t>
      </w:r>
      <w:r w:rsidR="005824B8" w:rsidRPr="005824B8">
        <w:rPr>
          <w:color w:val="000000"/>
        </w:rPr>
        <w:t xml:space="preserve">Jeremy Hunt, a Member of Parliament in the </w:t>
      </w:r>
      <w:r w:rsidR="005824B8" w:rsidRPr="00D621F1">
        <w:rPr>
          <w:color w:val="000000"/>
        </w:rPr>
        <w:t>UK,</w:t>
      </w:r>
      <w:r w:rsidR="005824B8" w:rsidRPr="005824B8">
        <w:rPr>
          <w:color w:val="000000"/>
        </w:rPr>
        <w:t xml:space="preserve"> stated that</w:t>
      </w:r>
      <w:r w:rsidRPr="00D65B28">
        <w:rPr>
          <w:color w:val="000000"/>
        </w:rPr>
        <w:t xml:space="preserve"> </w:t>
      </w:r>
      <w:r w:rsidRPr="00DE204C">
        <w:rPr>
          <w:color w:val="000000"/>
        </w:rPr>
        <w:t xml:space="preserve">‘The government must act urgently to end the situation where anyone can carry out non-surgical cosmetic procedures, regardless </w:t>
      </w:r>
      <w:r w:rsidRPr="00DE204C">
        <w:rPr>
          <w:color w:val="000000"/>
        </w:rPr>
        <w:lastRenderedPageBreak/>
        <w:t>of training or qualifications’ (UK Government, 2022. p, 1).</w:t>
      </w:r>
      <w:r w:rsidRPr="00D65B28">
        <w:rPr>
          <w:color w:val="000000"/>
        </w:rPr>
        <w:t xml:space="preserve"> The absence of strict regulatory oversight may mean that there is little accountability for practitioners who engage in substandard or unethical practices (UCL, 2023).</w:t>
      </w:r>
      <w:r w:rsidRPr="00D65B28">
        <w:rPr>
          <w:color w:val="000000"/>
          <w:shd w:val="clear" w:color="auto" w:fill="FFFFFF"/>
        </w:rPr>
        <w:t xml:space="preserve"> </w:t>
      </w:r>
      <w:r w:rsidR="00444000" w:rsidRPr="00444000">
        <w:rPr>
          <w:color w:val="000000"/>
        </w:rPr>
        <w:t xml:space="preserve">The Medicines and Healthcare </w:t>
      </w:r>
      <w:r w:rsidR="00217B15">
        <w:rPr>
          <w:color w:val="000000"/>
        </w:rPr>
        <w:t>products</w:t>
      </w:r>
      <w:r w:rsidR="00444000" w:rsidRPr="00444000">
        <w:rPr>
          <w:color w:val="000000"/>
        </w:rPr>
        <w:t xml:space="preserve"> Regulatory Agency (MHRA) in the UK regulates cosmetic products, ensuring their safety and effectiveness</w:t>
      </w:r>
      <w:r w:rsidRPr="00D65B28">
        <w:rPr>
          <w:color w:val="000000"/>
        </w:rPr>
        <w:t xml:space="preserve"> (MHRA, 2024). Some cosmetic products and dermal fillers must meet specific regulatory requirements (MHRA, 2022). Consequently, inadequate regulation can lead to the availability of unapproved or counterfeit products, increasing the risk of complications and adverse reactions (W</w:t>
      </w:r>
      <w:r w:rsidR="002B545D" w:rsidRPr="00D65B28">
        <w:rPr>
          <w:color w:val="000000"/>
        </w:rPr>
        <w:t xml:space="preserve">orld </w:t>
      </w:r>
      <w:r w:rsidRPr="00D65B28">
        <w:rPr>
          <w:color w:val="000000"/>
        </w:rPr>
        <w:t>H</w:t>
      </w:r>
      <w:r w:rsidR="002B545D" w:rsidRPr="00D65B28">
        <w:rPr>
          <w:color w:val="000000"/>
        </w:rPr>
        <w:t xml:space="preserve">ealth </w:t>
      </w:r>
      <w:r w:rsidRPr="00D65B28">
        <w:rPr>
          <w:color w:val="000000"/>
        </w:rPr>
        <w:t>O</w:t>
      </w:r>
      <w:r w:rsidR="002B545D" w:rsidRPr="00D65B28">
        <w:rPr>
          <w:color w:val="000000"/>
        </w:rPr>
        <w:t>rganization</w:t>
      </w:r>
      <w:r w:rsidRPr="00D65B28">
        <w:rPr>
          <w:color w:val="000000"/>
        </w:rPr>
        <w:t xml:space="preserve">, 2018; Department of Health, 2013). Informed consent is a fundamental requirement for non-surgical procedures (Department of Health, 2013; NHS, 2022). </w:t>
      </w:r>
      <w:r w:rsidR="00444000" w:rsidRPr="00444000">
        <w:rPr>
          <w:color w:val="000000"/>
        </w:rPr>
        <w:t>Prior to the operation, patients should be given all the information they need to make an educated choice, including any risks involved</w:t>
      </w:r>
      <w:r w:rsidRPr="00D65B28">
        <w:rPr>
          <w:color w:val="000000"/>
        </w:rPr>
        <w:t xml:space="preserve"> (NHS, 2022). New legal legislation has recently been passed by UK parliament; </w:t>
      </w:r>
      <w:r w:rsidRPr="001A20FD">
        <w:rPr>
          <w:i/>
          <w:iCs/>
          <w:color w:val="000000"/>
        </w:rPr>
        <w:t>Health and Care Act</w:t>
      </w:r>
      <w:r w:rsidRPr="00D65B28">
        <w:rPr>
          <w:color w:val="000000"/>
        </w:rPr>
        <w:t xml:space="preserve"> (2022) which has implemented an entirely new licensing system for aesthetic </w:t>
      </w:r>
      <w:r w:rsidR="00444000" w:rsidRPr="00444000">
        <w:rPr>
          <w:color w:val="000000"/>
        </w:rPr>
        <w:t>professionals</w:t>
      </w:r>
      <w:r w:rsidR="00444000" w:rsidRPr="00444000">
        <w:rPr>
          <w:color w:val="000000"/>
        </w:rPr>
        <w:t xml:space="preserve"> in the field of non-invasive aesthetic</w:t>
      </w:r>
      <w:r w:rsidR="00444000" w:rsidRPr="00444000">
        <w:rPr>
          <w:color w:val="000000"/>
        </w:rPr>
        <w:t xml:space="preserve"> </w:t>
      </w:r>
      <w:r w:rsidRPr="00D65B28">
        <w:rPr>
          <w:color w:val="000000"/>
        </w:rPr>
        <w:t>cosmetic treatments (</w:t>
      </w:r>
      <w:r w:rsidRPr="001A20FD">
        <w:rPr>
          <w:i/>
          <w:iCs/>
          <w:color w:val="000000"/>
        </w:rPr>
        <w:t>Health and Care Act</w:t>
      </w:r>
      <w:r w:rsidRPr="00D65B28">
        <w:rPr>
          <w:color w:val="000000"/>
        </w:rPr>
        <w:t xml:space="preserve">, </w:t>
      </w:r>
      <w:r w:rsidRPr="003F5135">
        <w:rPr>
          <w:i/>
          <w:iCs/>
          <w:color w:val="000000"/>
        </w:rPr>
        <w:t>2022</w:t>
      </w:r>
      <w:r w:rsidR="00406454">
        <w:rPr>
          <w:color w:val="000000"/>
        </w:rPr>
        <w:t>;</w:t>
      </w:r>
      <w:r w:rsidRPr="00D65B28">
        <w:rPr>
          <w:color w:val="000000"/>
        </w:rPr>
        <w:t xml:space="preserve"> Department of Health and Social Care, 2023). If you are administering treatments such as injecting dermal fillers, botulinum toxin, or any other treatments that involve penetrating the outermost layer of skin or going beyond it, the new regulation must apply (</w:t>
      </w:r>
      <w:r w:rsidRPr="001A20FD">
        <w:rPr>
          <w:i/>
          <w:iCs/>
          <w:color w:val="000000"/>
        </w:rPr>
        <w:t>Health and Care Act</w:t>
      </w:r>
      <w:r w:rsidRPr="00D65B28">
        <w:rPr>
          <w:color w:val="000000"/>
        </w:rPr>
        <w:t xml:space="preserve">, </w:t>
      </w:r>
      <w:r w:rsidRPr="003F5135">
        <w:rPr>
          <w:i/>
          <w:iCs/>
          <w:color w:val="000000"/>
        </w:rPr>
        <w:t>2022</w:t>
      </w:r>
      <w:r w:rsidR="003F5135">
        <w:rPr>
          <w:color w:val="000000"/>
        </w:rPr>
        <w:t>;</w:t>
      </w:r>
      <w:r w:rsidRPr="00D65B28">
        <w:rPr>
          <w:color w:val="000000"/>
        </w:rPr>
        <w:t xml:space="preserve"> Department of Health and Social Care, 2023). However, despite the new legal legislation brought in in 2022, there are still many individuals administering these procedures without licences (Professional Beauty Group, 2023). Posing a risk to the consumer who may not be educated in the dangers and risks of botched procedures (Professional Beauty Group, 2023; UCL, 2023). Potentially finding themselves falling victim to the cheaper prices of these procedures being carried out by individuals with potentially little experience, lack of education in </w:t>
      </w:r>
      <w:r w:rsidRPr="00D65B28">
        <w:rPr>
          <w:color w:val="000000"/>
        </w:rPr>
        <w:lastRenderedPageBreak/>
        <w:t>these procedures and no legal licence to administer the treatments (Professional Beauty Group, 2023; UCL, 2023).</w:t>
      </w:r>
    </w:p>
    <w:p w14:paraId="616DC633" w14:textId="77777777" w:rsidR="006D5262" w:rsidRPr="006D5262" w:rsidRDefault="006D5262" w:rsidP="00562496">
      <w:pPr>
        <w:spacing w:line="480" w:lineRule="auto"/>
        <w:jc w:val="both"/>
      </w:pPr>
    </w:p>
    <w:p w14:paraId="616DC634" w14:textId="4DF685F2" w:rsidR="007B2C71" w:rsidRDefault="001273DE" w:rsidP="0087226A">
      <w:pPr>
        <w:numPr>
          <w:ilvl w:val="1"/>
          <w:numId w:val="1"/>
        </w:numPr>
        <w:spacing w:line="480" w:lineRule="auto"/>
        <w:jc w:val="both"/>
        <w:outlineLvl w:val="1"/>
        <w:rPr>
          <w:b/>
        </w:rPr>
      </w:pPr>
      <w:bookmarkStart w:id="11" w:name="_Toc165558634"/>
      <w:r w:rsidRPr="001273DE">
        <w:rPr>
          <w:b/>
        </w:rPr>
        <w:t>Comparison Culture</w:t>
      </w:r>
      <w:bookmarkEnd w:id="11"/>
    </w:p>
    <w:p w14:paraId="79223E95" w14:textId="0D8C3854" w:rsidR="000860E8" w:rsidRDefault="00542BFA" w:rsidP="00562496">
      <w:pPr>
        <w:spacing w:line="480" w:lineRule="auto"/>
        <w:jc w:val="both"/>
      </w:pPr>
      <w:r w:rsidRPr="00542BFA">
        <w:rPr>
          <w:color w:val="000000" w:themeColor="text1"/>
        </w:rPr>
        <w:t xml:space="preserve"> </w:t>
      </w:r>
      <w:r w:rsidR="000860E8" w:rsidRPr="00542BFA">
        <w:t xml:space="preserve">Comparison culture (Festinger, 1954) is a socio-cultural phenomenon characterized by a pervasive tendency among individuals to constantly compare themselves to others in various aspects of life, including appearance, achievements, possessions, and social status (Stanford Friedman and Felski, 2013; Festinger, 1954). It is deeply ingrained in modern society and is fuelled by various factors such as social media, advertising, celebrity culture, and societal norms (Qiu, 2024; Hou, 2018). At its core, comparison culture thrives on the notion of relative worth where individuals assess their own value based on how they measure up against others (Qiu, 2024; Stanford Friedman and Felski, 2013; Festinger, 1954). This often leads to a relentless pursuit of </w:t>
      </w:r>
      <w:r w:rsidR="000860E8" w:rsidRPr="002866ED">
        <w:rPr>
          <w:color w:val="000000" w:themeColor="text1"/>
        </w:rPr>
        <w:t>external validation and a sense of inadequacy when one perceives themselves as falling short in comparison to others (Qiu, 2024; Stanford Friedman and Felski, 2013; Festinger, 1954).</w:t>
      </w:r>
      <w:r w:rsidR="002866ED" w:rsidRPr="002866ED">
        <w:rPr>
          <w:color w:val="000000" w:themeColor="text1"/>
        </w:rPr>
        <w:t xml:space="preserve"> </w:t>
      </w:r>
      <w:r w:rsidR="002866ED" w:rsidRPr="002866ED">
        <w:rPr>
          <w:color w:val="000000" w:themeColor="text1"/>
        </w:rPr>
        <w:t>In the age of social media, comparison culture has become particularly pronounced (Hou, 2018).</w:t>
      </w:r>
    </w:p>
    <w:p w14:paraId="383CB1B7" w14:textId="77777777" w:rsidR="00066DDA" w:rsidRPr="00542BFA" w:rsidRDefault="00066DDA" w:rsidP="00562496">
      <w:pPr>
        <w:spacing w:line="480" w:lineRule="auto"/>
        <w:jc w:val="both"/>
      </w:pPr>
    </w:p>
    <w:p w14:paraId="31C7C5F4" w14:textId="4EEA6642" w:rsidR="000860E8" w:rsidRDefault="000860E8" w:rsidP="00562496">
      <w:pPr>
        <w:spacing w:line="480" w:lineRule="auto"/>
        <w:jc w:val="both"/>
      </w:pPr>
      <w:r w:rsidRPr="00542BFA">
        <w:t>Platforms like Instagram (Meta, 2024a), Facebook (Meta, 2024b), and TikTok (TikTok, 2024) provide constant streams of carefully curated images and narratives often showcasing i</w:t>
      </w:r>
      <w:r w:rsidRPr="000815C5">
        <w:t>dealized versions of people's lives (Márquez, Lanzeni and Masanet, 2023).</w:t>
      </w:r>
      <w:r w:rsidRPr="00542BFA">
        <w:t xml:space="preserve"> These digital highlight reels contribute to unrealistic beauty standards, lifestyle aspirations, and a skewed perception of reality, fostering a culture of comparison and competition (Márquez, Lanzeni </w:t>
      </w:r>
      <w:r w:rsidR="00012F96">
        <w:t>and</w:t>
      </w:r>
      <w:r w:rsidRPr="00542BFA">
        <w:t xml:space="preserve"> Masanet, 2023; Brown and Tiggemann, 2016). Baudrillard's (1981) concepts such as simulacra and simulation shed light on how media representations and advertising contribute to shaping individuals' perceptions and </w:t>
      </w:r>
      <w:r w:rsidRPr="00542BFA">
        <w:lastRenderedPageBreak/>
        <w:t>fostering comparison (Baudrillard, 1981). Whereas Twenge's (2017) work, including he</w:t>
      </w:r>
      <w:r w:rsidRPr="002866ED">
        <w:rPr>
          <w:color w:val="000000" w:themeColor="text1"/>
        </w:rPr>
        <w:t xml:space="preserve">r book iGen, explores how social media and </w:t>
      </w:r>
      <w:r w:rsidR="000654FA" w:rsidRPr="000654FA">
        <w:rPr>
          <w:color w:val="000000" w:themeColor="text1"/>
        </w:rPr>
        <w:t xml:space="preserve">digital technology shapes the younger generations perceptions of themselves and </w:t>
      </w:r>
      <w:r w:rsidR="000654FA">
        <w:rPr>
          <w:color w:val="000000" w:themeColor="text1"/>
        </w:rPr>
        <w:t>those around them</w:t>
      </w:r>
      <w:r w:rsidRPr="002866ED">
        <w:rPr>
          <w:color w:val="000000" w:themeColor="text1"/>
        </w:rPr>
        <w:t>, contributing to comparison culture (Twenge, 2017).</w:t>
      </w:r>
    </w:p>
    <w:p w14:paraId="4A8D8B41" w14:textId="77777777" w:rsidR="0087226A" w:rsidRPr="00542BFA" w:rsidRDefault="0087226A" w:rsidP="00562496">
      <w:pPr>
        <w:spacing w:line="480" w:lineRule="auto"/>
        <w:jc w:val="both"/>
      </w:pPr>
    </w:p>
    <w:p w14:paraId="5801E3CD" w14:textId="29D6D2D5" w:rsidR="000860E8" w:rsidRDefault="000654FA" w:rsidP="00562496">
      <w:pPr>
        <w:spacing w:line="480" w:lineRule="auto"/>
        <w:jc w:val="both"/>
      </w:pPr>
      <w:r w:rsidRPr="000654FA">
        <w:t>A large part of the responsibility for maintaining a culture of comparison also rests on advertising and marketing</w:t>
      </w:r>
      <w:r>
        <w:t xml:space="preserve"> </w:t>
      </w:r>
      <w:r w:rsidR="000860E8" w:rsidRPr="00542BFA">
        <w:t>(Festinger, 1954) by promoting products and lifestyles that promise to enhance one's appearance, success, or social status (Wu, 2016; Lantos, 2012). Through carefully crafted campaigns (Lantos, 2012), individuals are bombarded with messages that suggest they need to attain a certain look (Wu, 2016; Lantos, 2012), possess specific possessions, or achieve milestones to be considered worthy or desirable (Packard, 1957; Wu, 2016; Lantos, 2012). Klein's (2005) critiques of consumer culture, corporate branding, and the commodification of identity in works like ‘No Logo’ (Klein, 2005) and ‘The Shock Doctrine’ (Klein, 2008) offer perspectives on how advertising and marketing contribute to comparison culture (Klein, 2005; Klein, 2008). Furthermore, comparison culture is reinforced by societal norms and expectations surrounding beauty, success, and happiness (Qiu, 2024). From an early age, individuals are socialized to believe that certain attributes or achievements are more valuable than others (Erikson, 1964</w:t>
      </w:r>
      <w:r w:rsidR="000860E8" w:rsidRPr="00542BFA">
        <w:rPr>
          <w:rFonts w:eastAsiaTheme="majorEastAsia"/>
        </w:rPr>
        <w:t>)</w:t>
      </w:r>
      <w:r w:rsidR="000860E8" w:rsidRPr="00542BFA">
        <w:t>, leading to internalized pressure to conform to these ideals (Erikson,</w:t>
      </w:r>
      <w:r w:rsidR="000860E8" w:rsidRPr="00542BFA">
        <w:rPr>
          <w:rFonts w:eastAsiaTheme="majorEastAsia"/>
        </w:rPr>
        <w:t xml:space="preserve"> </w:t>
      </w:r>
      <w:r w:rsidR="000860E8" w:rsidRPr="00542BFA">
        <w:t>1964</w:t>
      </w:r>
      <w:r w:rsidR="000860E8" w:rsidRPr="00542BFA">
        <w:rPr>
          <w:rFonts w:eastAsiaTheme="majorEastAsia"/>
        </w:rPr>
        <w:t>)</w:t>
      </w:r>
      <w:r w:rsidR="000860E8" w:rsidRPr="00542BFA">
        <w:t xml:space="preserve">. Bordo's (1993) writings on the body, gender, and identity, including her book ‘Unbearable Weight’ (Bordo, 1993), offer critical perspectives on how cultural </w:t>
      </w:r>
      <w:r w:rsidR="000860E8" w:rsidRPr="002866ED">
        <w:t xml:space="preserve">ideals </w:t>
      </w:r>
      <w:r w:rsidR="000860E8" w:rsidRPr="002866ED">
        <w:rPr>
          <w:color w:val="000000" w:themeColor="text1"/>
        </w:rPr>
        <w:t>of beauty and perfection contribute to comparison culture and body dysmorphia (Bordo, 1993).</w:t>
      </w:r>
    </w:p>
    <w:p w14:paraId="0936808F" w14:textId="77777777" w:rsidR="0087226A" w:rsidRPr="00542BFA" w:rsidRDefault="0087226A" w:rsidP="00562496">
      <w:pPr>
        <w:spacing w:line="480" w:lineRule="auto"/>
        <w:jc w:val="both"/>
      </w:pPr>
    </w:p>
    <w:p w14:paraId="4EE719FF" w14:textId="3E26AB1C" w:rsidR="000860E8" w:rsidRPr="000860E8" w:rsidRDefault="000860E8" w:rsidP="00562496">
      <w:pPr>
        <w:spacing w:line="480" w:lineRule="auto"/>
        <w:jc w:val="both"/>
      </w:pPr>
      <w:r w:rsidRPr="00542BFA">
        <w:lastRenderedPageBreak/>
        <w:t>The consequences of comparison culture can be profound and far-reaching (Schwartz, 1946</w:t>
      </w:r>
      <w:r w:rsidR="00E14884">
        <w:t>-</w:t>
      </w:r>
      <w:r w:rsidRPr="00542BFA">
        <w:t xml:space="preserve">2004; Festinger, 1954). It can erode self-esteem, fuel feelings of inadequacy, perpetuate body dissatisfaction (Dweck, 2016), </w:t>
      </w:r>
      <w:r w:rsidR="002F2810" w:rsidRPr="002F2810">
        <w:t>and worsen mental health problems like anxiety, depression, </w:t>
      </w:r>
      <w:proofErr w:type="gramStart"/>
      <w:r w:rsidR="002F2810" w:rsidRPr="002F2810">
        <w:t>anorexia</w:t>
      </w:r>
      <w:proofErr w:type="gramEnd"/>
      <w:r w:rsidR="002F2810" w:rsidRPr="002F2810">
        <w:t xml:space="preserve"> and bulimia worse</w:t>
      </w:r>
      <w:r w:rsidR="002F2810">
        <w:t xml:space="preserve"> </w:t>
      </w:r>
      <w:r w:rsidRPr="00542BFA">
        <w:t xml:space="preserve">(Taylor, 2021; Dweck, 2016). Moreover, comparison culture fosters a sense of division and competition among individuals (Taylor, 2021; Dweck, 2016; Festinger, 1954), hindering genuine connections and fostering a culture of judgment and envy (Taylor, 2021; Festinger, 1954). Addressing comparison culture (Festinger, 1954) requires a multifaceted </w:t>
      </w:r>
      <w:r w:rsidR="002F2810" w:rsidRPr="002F2810">
        <w:t>strategy that includes encouraging a sense of self</w:t>
      </w:r>
      <w:r w:rsidRPr="00542BFA">
        <w:t xml:space="preserve">, cultivating self-compassion (Qiu, 2024; Taylor, 2021), and challenging societal norms and standards (Qiu, 2024; Taylor, 2021; Dweck, 2016). Encouraging authenticity, empathy, and genuine connection can help mitigate the negative effects of comparison culture and foster a more inclusive and supportive society (Brown, 2012; Tolle, 2016). Comparison culture can significantly exacerbate the symptoms and challenges faced by individuals with body dysmorphia (Foley, </w:t>
      </w:r>
      <w:r w:rsidR="0087226A" w:rsidRPr="0087226A">
        <w:rPr>
          <w:i/>
          <w:iCs/>
        </w:rPr>
        <w:t>et al</w:t>
      </w:r>
      <w:r w:rsidRPr="00542BFA">
        <w:t xml:space="preserve">, 2020; Cash and Smolak, 2012). Individuals with body dysmorphia already have an intense preoccupation with perceived flaws or defects in their appearance (Foley, </w:t>
      </w:r>
      <w:r w:rsidR="0087226A" w:rsidRPr="0087226A">
        <w:rPr>
          <w:i/>
          <w:iCs/>
        </w:rPr>
        <w:t>et al</w:t>
      </w:r>
      <w:r w:rsidRPr="00542BFA">
        <w:t xml:space="preserve">, 2020; Cash and Smolak, 2012). Comparison culture amplifies this self-criticism by constantly presenting idealized and often unattainable standards of beauty (Stanford Friedman and Felski, 2013; Festinger, 1954). Seeing others who seem to effortlessly meet these standards can reinforce feelings of inadequacy and intensify obsessive thoughts about one's own appearance (Stanford Friedman and Felski, 2013; Festinger, 1954). </w:t>
      </w:r>
      <w:r w:rsidR="002F2810" w:rsidRPr="002F2810">
        <w:t xml:space="preserve">Comparison culture may drive individuals with body dysmorphia to resort to damaging practices </w:t>
      </w:r>
      <w:proofErr w:type="gramStart"/>
      <w:r w:rsidR="002F2810" w:rsidRPr="002F2810">
        <w:t>in an effort to</w:t>
      </w:r>
      <w:proofErr w:type="gramEnd"/>
      <w:r w:rsidR="002F2810" w:rsidRPr="002F2810">
        <w:t xml:space="preserve"> attain the envisioned perfect body</w:t>
      </w:r>
      <w:r w:rsidRPr="00542BFA">
        <w:t xml:space="preserve">. This can include extreme dieting, excessive exercise, cosmetic procedures, or even self-harm, all of which can exacerbate their condition and lead to further distress (Engeln, 2017; Cash </w:t>
      </w:r>
      <w:r w:rsidRPr="00542BFA">
        <w:lastRenderedPageBreak/>
        <w:t>and Smolak, 2012). It can reinforce the distorted beliefs and thought patterns characteristic of body dysmorphia (Stanford Friedman and Felski, 2013). magnifying perceived flaws and minimizing positive attributes (Stanford Friedman and Felski, 2013; Engeln, 2017). Comparison culture can make it challenging for individuals with body dysmorphia to seek or engage in treatment (Stanford Friedman and Felski, 2013; Festinger, 1954). They may feel ashamed or embarrassed about their struggles, fearing they will not measure up to societal expectations of recovery or improvement (Stanford Friedman and Felski, 2013; Festinger, 1954). Educating individuals about body dysmorphia (Singh and Veale, 2019) and comparison culture (Festinger, 1954) is important for increasing awareness, understanding triggers (Grogan, 20</w:t>
      </w:r>
      <w:r w:rsidRPr="00542BFA">
        <w:rPr>
          <w:rFonts w:eastAsiaTheme="majorEastAsia"/>
        </w:rPr>
        <w:t>21)</w:t>
      </w:r>
      <w:r w:rsidRPr="00542BFA">
        <w:t>, validating experiences, empowering resistance to social pressures (Grogan, 20</w:t>
      </w:r>
      <w:r w:rsidRPr="00542BFA">
        <w:rPr>
          <w:rFonts w:eastAsiaTheme="majorEastAsia"/>
        </w:rPr>
        <w:t>21)</w:t>
      </w:r>
      <w:r w:rsidRPr="00542BFA">
        <w:t>, facilitating treatment and recovery, and preventing relapse (Grogan, 20</w:t>
      </w:r>
      <w:r w:rsidRPr="00542BFA">
        <w:rPr>
          <w:rFonts w:eastAsiaTheme="majorEastAsia"/>
        </w:rPr>
        <w:t xml:space="preserve">21; </w:t>
      </w:r>
      <w:r w:rsidRPr="00542BFA">
        <w:t>Perloff, 2014</w:t>
      </w:r>
      <w:r w:rsidRPr="00542BFA">
        <w:rPr>
          <w:rFonts w:eastAsiaTheme="majorEastAsia"/>
        </w:rPr>
        <w:t>)</w:t>
      </w:r>
      <w:r w:rsidRPr="00542BFA">
        <w:t>. By addressing the societal influences that contribute to body dysmorphia, individuals can take proactive steps to protect their mental well-being (Grogan, 20</w:t>
      </w:r>
      <w:r w:rsidRPr="00542BFA">
        <w:rPr>
          <w:rFonts w:eastAsiaTheme="majorEastAsia"/>
        </w:rPr>
        <w:t>21)</w:t>
      </w:r>
      <w:r w:rsidRPr="00542BFA">
        <w:t xml:space="preserve"> and cultivate a more positive relationship with their bodies (Grogan, 20</w:t>
      </w:r>
      <w:r w:rsidRPr="00542BFA">
        <w:rPr>
          <w:rFonts w:eastAsiaTheme="majorEastAsia"/>
        </w:rPr>
        <w:t xml:space="preserve">21; </w:t>
      </w:r>
      <w:r w:rsidRPr="00542BFA">
        <w:t>Perloff, 2014</w:t>
      </w:r>
      <w:r w:rsidRPr="00542BFA">
        <w:rPr>
          <w:rFonts w:eastAsiaTheme="majorEastAsia"/>
        </w:rPr>
        <w:t>)</w:t>
      </w:r>
      <w:r w:rsidRPr="00542BFA">
        <w:t>.</w:t>
      </w:r>
    </w:p>
    <w:p w14:paraId="616DC63A" w14:textId="77777777" w:rsidR="00BA79BC" w:rsidRPr="00DE7795" w:rsidRDefault="00BA79BC" w:rsidP="00562496">
      <w:pPr>
        <w:spacing w:line="480" w:lineRule="auto"/>
        <w:jc w:val="both"/>
      </w:pPr>
    </w:p>
    <w:p w14:paraId="616DC643" w14:textId="77777777" w:rsidR="002E5B1D" w:rsidRDefault="002E5B1D" w:rsidP="00562496">
      <w:pPr>
        <w:spacing w:line="480" w:lineRule="auto"/>
        <w:jc w:val="both"/>
      </w:pPr>
    </w:p>
    <w:p w14:paraId="616DC644" w14:textId="77777777" w:rsidR="005E060A" w:rsidRPr="00DE7795" w:rsidRDefault="005E060A" w:rsidP="00562496">
      <w:pPr>
        <w:spacing w:line="480" w:lineRule="auto"/>
        <w:jc w:val="both"/>
      </w:pPr>
    </w:p>
    <w:p w14:paraId="616DC645" w14:textId="77777777" w:rsidR="005E060A" w:rsidRPr="000815C5" w:rsidRDefault="005E060A" w:rsidP="0087226A">
      <w:pPr>
        <w:numPr>
          <w:ilvl w:val="1"/>
          <w:numId w:val="1"/>
        </w:numPr>
        <w:spacing w:line="480" w:lineRule="auto"/>
        <w:jc w:val="both"/>
        <w:outlineLvl w:val="1"/>
        <w:rPr>
          <w:b/>
        </w:rPr>
      </w:pPr>
      <w:bookmarkStart w:id="12" w:name="_Toc165558635"/>
      <w:r w:rsidRPr="000815C5">
        <w:rPr>
          <w:b/>
        </w:rPr>
        <w:t>Conclusion</w:t>
      </w:r>
      <w:bookmarkEnd w:id="12"/>
    </w:p>
    <w:p w14:paraId="6BEF7C56" w14:textId="6D627518" w:rsidR="00115DE7" w:rsidRPr="000815C5" w:rsidRDefault="00115DE7" w:rsidP="00562496">
      <w:pPr>
        <w:spacing w:line="480" w:lineRule="auto"/>
        <w:jc w:val="both"/>
      </w:pPr>
      <w:r w:rsidRPr="000815C5">
        <w:t xml:space="preserve">Body dysmorphia (Foley, </w:t>
      </w:r>
      <w:r w:rsidR="0087226A" w:rsidRPr="000815C5">
        <w:rPr>
          <w:i/>
          <w:iCs/>
        </w:rPr>
        <w:t>et al</w:t>
      </w:r>
      <w:r w:rsidRPr="000815C5">
        <w:t xml:space="preserve">, 2020; Cash and Smolak, 2012), exacerbated by social media (Fardouly, 2020; Gupta, </w:t>
      </w:r>
      <w:proofErr w:type="gramStart"/>
      <w:r w:rsidRPr="000815C5">
        <w:t>Jassi</w:t>
      </w:r>
      <w:proofErr w:type="gramEnd"/>
      <w:r w:rsidRPr="000815C5">
        <w:t xml:space="preserve"> and Krebs, 2023) and the perpetuation of unrealistic beauty ideals, significantly impacts mental health (Gupta, Jassi and Krebs, 2023; Hafeezand Zulfiqar, 2023). </w:t>
      </w:r>
      <w:r w:rsidR="002F2810" w:rsidRPr="002F2810">
        <w:t xml:space="preserve">With the growth of social networking </w:t>
      </w:r>
      <w:r w:rsidRPr="000815C5">
        <w:t xml:space="preserve">(McCorquodale, 2021), </w:t>
      </w:r>
      <w:r w:rsidR="002F2810" w:rsidRPr="000815C5">
        <w:t>people</w:t>
      </w:r>
      <w:r w:rsidRPr="000815C5">
        <w:t xml:space="preserve"> are bombarded with edited images promoting narrow standards of beauty (Infurna, 2021; Hermans, Boerman and Veldhuis, 2022; Vendemia </w:t>
      </w:r>
      <w:r w:rsidRPr="000815C5">
        <w:lastRenderedPageBreak/>
        <w:t>and DeAndrea, 2021), leading to comparison and self-criticism (</w:t>
      </w:r>
      <w:r w:rsidRPr="000815C5">
        <w:rPr>
          <w:color w:val="000000"/>
        </w:rPr>
        <w:t>Hafeez and Zulfiqar, 2023; Infurna, 2021)</w:t>
      </w:r>
      <w:r w:rsidRPr="000815C5">
        <w:t>. This constant exposure can fuel feelings of inadequacy and trigger or worsen body dysmorphia (</w:t>
      </w:r>
      <w:r w:rsidRPr="000815C5">
        <w:rPr>
          <w:color w:val="000000"/>
        </w:rPr>
        <w:t>Hafeez and Zulfiqar, 2023; Infurna, 2021)</w:t>
      </w:r>
      <w:r w:rsidRPr="000815C5">
        <w:t xml:space="preserve">; </w:t>
      </w:r>
      <w:r w:rsidR="00950851" w:rsidRPr="00950851">
        <w:t>a mental illness marked by an unhealthy fixation on what one sees as faults in a person's looks</w:t>
      </w:r>
      <w:r w:rsidRPr="000815C5">
        <w:t xml:space="preserve"> (Foley</w:t>
      </w:r>
      <w:r w:rsidRPr="000815C5">
        <w:rPr>
          <w:i/>
          <w:iCs/>
        </w:rPr>
        <w:t xml:space="preserve">, </w:t>
      </w:r>
      <w:r w:rsidR="0087226A" w:rsidRPr="000815C5">
        <w:rPr>
          <w:i/>
          <w:iCs/>
        </w:rPr>
        <w:t>et al</w:t>
      </w:r>
      <w:r w:rsidRPr="000815C5">
        <w:rPr>
          <w:i/>
          <w:iCs/>
        </w:rPr>
        <w:t>,</w:t>
      </w:r>
      <w:r w:rsidRPr="000815C5">
        <w:t xml:space="preserve"> 2020; Cash and Smolak, 2012). </w:t>
      </w:r>
      <w:r w:rsidR="00950851" w:rsidRPr="00950851">
        <w:t xml:space="preserve">Social media can also make people feel like they </w:t>
      </w:r>
      <w:proofErr w:type="gramStart"/>
      <w:r w:rsidR="00950851" w:rsidRPr="00950851">
        <w:t>hav</w:t>
      </w:r>
      <w:r w:rsidR="00217B15">
        <w:t>e to</w:t>
      </w:r>
      <w:proofErr w:type="gramEnd"/>
      <w:r w:rsidR="00217B15">
        <w:t xml:space="preserve"> adhere to</w:t>
      </w:r>
      <w:r w:rsidR="00950851" w:rsidRPr="00950851">
        <w:t xml:space="preserve"> </w:t>
      </w:r>
      <w:r w:rsidR="00217B15" w:rsidRPr="00950851">
        <w:t>un</w:t>
      </w:r>
      <w:r w:rsidR="00217B15">
        <w:t>attainable</w:t>
      </w:r>
      <w:r w:rsidR="00950851" w:rsidRPr="00950851">
        <w:t xml:space="preserve"> beauty </w:t>
      </w:r>
      <w:r w:rsidR="00217B15" w:rsidRPr="00950851">
        <w:t>ideals</w:t>
      </w:r>
      <w:r w:rsidR="00950851" w:rsidRPr="00950851">
        <w:t xml:space="preserve">, </w:t>
      </w:r>
      <w:r w:rsidR="00217B15">
        <w:t>leading</w:t>
      </w:r>
      <w:r w:rsidR="00950851" w:rsidRPr="00950851">
        <w:t xml:space="preserve"> to low self-worth, anxiety, disappointment, depression, and other mental health problems</w:t>
      </w:r>
      <w:r w:rsidR="00950851">
        <w:t xml:space="preserve"> </w:t>
      </w:r>
      <w:r w:rsidRPr="000815C5">
        <w:t>(</w:t>
      </w:r>
      <w:r w:rsidRPr="000815C5">
        <w:rPr>
          <w:color w:val="000000"/>
        </w:rPr>
        <w:t>Infurna, 2021; Vendemia and DeAndrea, 2021; Hafeez and Zulfiqar, 2023)</w:t>
      </w:r>
      <w:r w:rsidRPr="000815C5">
        <w:t xml:space="preserve">. Addressing body dysmorphia requires a multifaceted approach involving awareness campaigns, education on media literacy, promoting body positivity, and providing access to mental health support services (Body Dysmorphic Disorder Foundation, 2022; Brader, 2022; House of Commons, 2022a; McDaid and Park, 2022). Additionally, platforms must take responsibility by promoting authenticity, diversity, and inclusivity (Fardouly, 2020; </w:t>
      </w:r>
      <w:r w:rsidRPr="000815C5">
        <w:rPr>
          <w:color w:val="000000"/>
        </w:rPr>
        <w:t>Widdows, 2018</w:t>
      </w:r>
      <w:r w:rsidRPr="000815C5">
        <w:t xml:space="preserve">), fostering a healthier online environment that nurtures positive self-image and mental well-being (Fardouly, 2020; </w:t>
      </w:r>
      <w:r w:rsidRPr="000815C5">
        <w:rPr>
          <w:color w:val="000000"/>
        </w:rPr>
        <w:t>Widdows, 2018; Hafeez and Zulfiqar, 2023)</w:t>
      </w:r>
      <w:r w:rsidRPr="000815C5">
        <w:t>.</w:t>
      </w:r>
    </w:p>
    <w:p w14:paraId="616DC649" w14:textId="77777777" w:rsidR="005E060A" w:rsidRPr="001A68FD" w:rsidRDefault="005E060A" w:rsidP="00562496">
      <w:pPr>
        <w:spacing w:line="480" w:lineRule="auto"/>
        <w:jc w:val="both"/>
        <w:rPr>
          <w:highlight w:val="lightGray"/>
        </w:rPr>
      </w:pPr>
    </w:p>
    <w:p w14:paraId="616DC64A" w14:textId="77777777" w:rsidR="004317A6" w:rsidRPr="001A68FD" w:rsidRDefault="004317A6" w:rsidP="00562496">
      <w:pPr>
        <w:spacing w:line="480" w:lineRule="auto"/>
        <w:jc w:val="both"/>
        <w:rPr>
          <w:highlight w:val="lightGray"/>
        </w:rPr>
      </w:pPr>
    </w:p>
    <w:p w14:paraId="616DC64B" w14:textId="77777777" w:rsidR="00F6445B" w:rsidRPr="000815C5" w:rsidRDefault="005E060A" w:rsidP="0087226A">
      <w:pPr>
        <w:numPr>
          <w:ilvl w:val="0"/>
          <w:numId w:val="1"/>
        </w:numPr>
        <w:spacing w:line="480" w:lineRule="auto"/>
        <w:jc w:val="both"/>
        <w:outlineLvl w:val="0"/>
        <w:rPr>
          <w:b/>
        </w:rPr>
      </w:pPr>
      <w:r w:rsidRPr="001A68FD">
        <w:rPr>
          <w:b/>
          <w:highlight w:val="lightGray"/>
        </w:rPr>
        <w:br w:type="page"/>
      </w:r>
      <w:bookmarkStart w:id="13" w:name="_Toc165558636"/>
      <w:r w:rsidR="00077CB4" w:rsidRPr="000815C5">
        <w:rPr>
          <w:b/>
        </w:rPr>
        <w:lastRenderedPageBreak/>
        <w:t>DISCUSSION AND RESULTS</w:t>
      </w:r>
      <w:bookmarkEnd w:id="13"/>
      <w:r w:rsidR="00BA7FED" w:rsidRPr="000815C5">
        <w:rPr>
          <w:b/>
        </w:rPr>
        <w:t xml:space="preserve"> </w:t>
      </w:r>
    </w:p>
    <w:p w14:paraId="616DC64C" w14:textId="77777777" w:rsidR="00BD5554" w:rsidRDefault="00BD5554" w:rsidP="0087226A">
      <w:pPr>
        <w:numPr>
          <w:ilvl w:val="1"/>
          <w:numId w:val="1"/>
        </w:numPr>
        <w:spacing w:line="480" w:lineRule="auto"/>
        <w:jc w:val="both"/>
        <w:outlineLvl w:val="1"/>
        <w:rPr>
          <w:b/>
        </w:rPr>
      </w:pPr>
      <w:bookmarkStart w:id="14" w:name="_Toc165558637"/>
      <w:r w:rsidRPr="006E79E1">
        <w:rPr>
          <w:b/>
        </w:rPr>
        <w:t>Introduction</w:t>
      </w:r>
      <w:bookmarkEnd w:id="14"/>
    </w:p>
    <w:p w14:paraId="50DAF94B" w14:textId="4093EC23" w:rsidR="00480624" w:rsidRPr="00E14144" w:rsidRDefault="00480624" w:rsidP="00480624">
      <w:pPr>
        <w:spacing w:line="480" w:lineRule="auto"/>
        <w:jc w:val="both"/>
        <w:rPr>
          <w:rFonts w:ascii="Segoe UI" w:hAnsi="Segoe UI" w:cs="Segoe UI"/>
          <w:color w:val="0D0D0D"/>
          <w:shd w:val="clear" w:color="auto" w:fill="FFFFFF"/>
        </w:rPr>
      </w:pPr>
      <w:r>
        <w:t xml:space="preserve"> </w:t>
      </w:r>
      <w:r w:rsidR="00950851" w:rsidRPr="00950851">
        <w:t xml:space="preserve">This section will examine the findings and analysis of the dissertation, with a particular focus on two pivotal themes derived from our exploration of the internets impact on how people view themselves and body dysmorphia </w:t>
      </w:r>
      <w:r w:rsidR="00AE74D7" w:rsidRPr="00AE74D7">
        <w:t>(</w:t>
      </w:r>
      <w:r w:rsidR="00AE74D7" w:rsidRPr="00AE74D7">
        <w:t xml:space="preserve">Fardouly, 2020; Gupta, </w:t>
      </w:r>
      <w:proofErr w:type="gramStart"/>
      <w:r w:rsidR="00AE74D7" w:rsidRPr="00AE74D7">
        <w:t>Jassi</w:t>
      </w:r>
      <w:proofErr w:type="gramEnd"/>
      <w:r w:rsidR="00AE74D7" w:rsidRPr="00AE74D7">
        <w:t xml:space="preserve"> and Krebs, 2023)</w:t>
      </w:r>
      <w:r w:rsidRPr="00AE74D7">
        <w:t>.</w:t>
      </w:r>
      <w:r w:rsidRPr="004E6138">
        <w:t xml:space="preserve"> Guided by the </w:t>
      </w:r>
      <w:r w:rsidRPr="00DE204C">
        <w:t xml:space="preserve">overarching research question: </w:t>
      </w:r>
      <w:r w:rsidR="00E14144" w:rsidRPr="00DE204C">
        <w:rPr>
          <w:i/>
          <w:iCs/>
        </w:rPr>
        <w:t>How does social media influence self-image and body dysmorphia?</w:t>
      </w:r>
      <w:r w:rsidR="00E14144" w:rsidRPr="00E14144">
        <w:rPr>
          <w:i/>
          <w:iCs/>
        </w:rPr>
        <w:t xml:space="preserve"> </w:t>
      </w:r>
      <w:r w:rsidR="004E6138">
        <w:t>T</w:t>
      </w:r>
      <w:r w:rsidR="004E6138" w:rsidRPr="004E6138">
        <w:t xml:space="preserve">hrough analysis </w:t>
      </w:r>
      <w:r w:rsidR="004E6138" w:rsidRPr="00AE74D7">
        <w:t xml:space="preserve">of these two themes, </w:t>
      </w:r>
      <w:r w:rsidR="00AE74D7" w:rsidRPr="00AE74D7">
        <w:t xml:space="preserve">this thesis </w:t>
      </w:r>
      <w:r w:rsidR="004E6138" w:rsidRPr="00AE74D7">
        <w:t>aim</w:t>
      </w:r>
      <w:r w:rsidR="00AE74D7" w:rsidRPr="00AE74D7">
        <w:t>s</w:t>
      </w:r>
      <w:r w:rsidR="004E6138" w:rsidRPr="00AE74D7">
        <w:t xml:space="preserve"> to shed light on evidence-based strategies for promoting positive body image</w:t>
      </w:r>
      <w:r w:rsidR="00AE74D7" w:rsidRPr="00AE74D7">
        <w:t xml:space="preserve"> (</w:t>
      </w:r>
      <w:r w:rsidR="00AE74D7" w:rsidRPr="00AE74D7">
        <w:t xml:space="preserve">Neumann and Tillott, </w:t>
      </w:r>
      <w:r w:rsidR="00AE74D7" w:rsidRPr="00EA061C">
        <w:t>2022</w:t>
      </w:r>
      <w:r w:rsidR="00AE74D7" w:rsidRPr="00EA061C">
        <w:t xml:space="preserve">; </w:t>
      </w:r>
      <w:r w:rsidR="00AE74D7" w:rsidRPr="00EA061C">
        <w:t xml:space="preserve">Gupta, </w:t>
      </w:r>
      <w:proofErr w:type="gramStart"/>
      <w:r w:rsidR="00AE74D7" w:rsidRPr="00EA061C">
        <w:t>Jassi</w:t>
      </w:r>
      <w:proofErr w:type="gramEnd"/>
      <w:r w:rsidR="00AE74D7" w:rsidRPr="00EA061C">
        <w:t xml:space="preserve"> and Krebs, 2023</w:t>
      </w:r>
      <w:r w:rsidR="00AE74D7" w:rsidRPr="00EA061C">
        <w:t>)</w:t>
      </w:r>
      <w:r w:rsidR="004E6138" w:rsidRPr="00EA061C">
        <w:t xml:space="preserve"> </w:t>
      </w:r>
      <w:r w:rsidR="002E626D" w:rsidRPr="002E626D">
        <w:t>and mitigating the adverse impacts that online platforms may exert on individuals' mental well-being</w:t>
      </w:r>
      <w:r w:rsidR="002E626D" w:rsidRPr="002E626D">
        <w:t xml:space="preserve"> </w:t>
      </w:r>
      <w:r w:rsidR="00AE74D7" w:rsidRPr="00EA061C">
        <w:t>(</w:t>
      </w:r>
      <w:r w:rsidR="00AE74D7" w:rsidRPr="00EA061C">
        <w:t>Neumann and Tillott, 2022</w:t>
      </w:r>
      <w:r w:rsidR="00AE74D7" w:rsidRPr="00EA061C">
        <w:t>)</w:t>
      </w:r>
      <w:r w:rsidR="004E6138" w:rsidRPr="00EA061C">
        <w:t>. Additionally,</w:t>
      </w:r>
      <w:r w:rsidR="004E6138" w:rsidRPr="00EA061C">
        <w:t xml:space="preserve"> </w:t>
      </w:r>
      <w:r w:rsidR="004E6138" w:rsidRPr="00EA061C">
        <w:t>offer</w:t>
      </w:r>
      <w:r w:rsidR="00EA061C" w:rsidRPr="00EA061C">
        <w:t>ing</w:t>
      </w:r>
      <w:r w:rsidR="004E6138" w:rsidRPr="00EA061C">
        <w:t xml:space="preserve"> recommendations for future research and policy initiatives in the</w:t>
      </w:r>
      <w:r w:rsidR="00E07CD1" w:rsidRPr="00E07CD1">
        <w:t xml:space="preserve"> areas of mental wellness, body perception, and online platforms </w:t>
      </w:r>
      <w:r w:rsidR="00EA061C" w:rsidRPr="00EA061C">
        <w:t>(</w:t>
      </w:r>
      <w:r w:rsidR="00EA061C" w:rsidRPr="00EA061C">
        <w:t xml:space="preserve">Gupta, </w:t>
      </w:r>
      <w:proofErr w:type="gramStart"/>
      <w:r w:rsidR="00EA061C" w:rsidRPr="00EA061C">
        <w:t>Jassi</w:t>
      </w:r>
      <w:proofErr w:type="gramEnd"/>
      <w:r w:rsidR="00EA061C" w:rsidRPr="00EA061C">
        <w:t xml:space="preserve"> and Krebs, 2023</w:t>
      </w:r>
      <w:r w:rsidR="00EA061C" w:rsidRPr="00EA061C">
        <w:t xml:space="preserve">; </w:t>
      </w:r>
      <w:r w:rsidR="00EA061C" w:rsidRPr="00EA061C">
        <w:t>Neumann and Tillott, 2022</w:t>
      </w:r>
      <w:r w:rsidR="00EA061C" w:rsidRPr="00EA061C">
        <w:t>)</w:t>
      </w:r>
      <w:r w:rsidR="004E6138" w:rsidRPr="00EA061C">
        <w:t>.</w:t>
      </w:r>
    </w:p>
    <w:p w14:paraId="028193FE" w14:textId="77777777" w:rsidR="004E6138" w:rsidRDefault="004E6138" w:rsidP="00480624">
      <w:pPr>
        <w:spacing w:line="480" w:lineRule="auto"/>
        <w:jc w:val="both"/>
      </w:pPr>
    </w:p>
    <w:p w14:paraId="565F3BF0" w14:textId="6F977264" w:rsidR="004E6138" w:rsidRDefault="004E6138" w:rsidP="004E6138">
      <w:pPr>
        <w:spacing w:line="480" w:lineRule="auto"/>
        <w:jc w:val="both"/>
      </w:pPr>
      <w:r w:rsidRPr="004E6138">
        <w:t xml:space="preserve">The first theme we will explore is Integrating Social </w:t>
      </w:r>
      <w:r w:rsidRPr="005F55F7">
        <w:t>Media Literacy and Mental Health Education into School Curricula</w:t>
      </w:r>
      <w:r w:rsidR="005F55F7" w:rsidRPr="005F55F7">
        <w:t xml:space="preserve"> (</w:t>
      </w:r>
      <w:r w:rsidR="005F55F7" w:rsidRPr="005F55F7">
        <w:t xml:space="preserve">Gupta, </w:t>
      </w:r>
      <w:proofErr w:type="gramStart"/>
      <w:r w:rsidR="005F55F7" w:rsidRPr="005F55F7">
        <w:t>Jassi</w:t>
      </w:r>
      <w:proofErr w:type="gramEnd"/>
      <w:r w:rsidR="005F55F7" w:rsidRPr="005F55F7">
        <w:t xml:space="preserve"> and Krebs, 2023</w:t>
      </w:r>
      <w:r w:rsidR="005F55F7">
        <w:t xml:space="preserve">; </w:t>
      </w:r>
      <w:r w:rsidR="005F55F7" w:rsidRPr="006E79E1">
        <w:t>UK Government, 2021</w:t>
      </w:r>
      <w:r w:rsidR="005F55F7" w:rsidRPr="005F55F7">
        <w:t>)</w:t>
      </w:r>
      <w:r w:rsidRPr="005F55F7">
        <w:t>.</w:t>
      </w:r>
      <w:r w:rsidRPr="004E6138">
        <w:t xml:space="preserve"> This theme </w:t>
      </w:r>
      <w:r w:rsidRPr="005F55F7">
        <w:t xml:space="preserve">is of paramount importance as it addresses the need to equip </w:t>
      </w:r>
      <w:r w:rsidR="002E626D" w:rsidRPr="002E626D">
        <w:t>the younger generation with fundamental skills for effectively exploring social media</w:t>
      </w:r>
      <w:r w:rsidR="002E626D">
        <w:t xml:space="preserve"> </w:t>
      </w:r>
      <w:r w:rsidRPr="005F55F7">
        <w:t>critically and promote positive mental health outcomes</w:t>
      </w:r>
      <w:r w:rsidR="005F55F7" w:rsidRPr="005F55F7">
        <w:t xml:space="preserve"> (</w:t>
      </w:r>
      <w:r w:rsidR="005F55F7" w:rsidRPr="005F55F7">
        <w:t xml:space="preserve">Gupta, </w:t>
      </w:r>
      <w:proofErr w:type="gramStart"/>
      <w:r w:rsidR="005F55F7" w:rsidRPr="005F55F7">
        <w:t>Jassi</w:t>
      </w:r>
      <w:proofErr w:type="gramEnd"/>
      <w:r w:rsidR="005F55F7" w:rsidRPr="005F55F7">
        <w:t xml:space="preserve"> and Krebs, 2023</w:t>
      </w:r>
      <w:r w:rsidR="005F55F7" w:rsidRPr="005F55F7">
        <w:t>)</w:t>
      </w:r>
      <w:r w:rsidRPr="005F55F7">
        <w:t>. By integrating social media literacy and mental health education into school curricula</w:t>
      </w:r>
      <w:r w:rsidR="005F55F7" w:rsidRPr="005F55F7">
        <w:t xml:space="preserve"> (</w:t>
      </w:r>
      <w:r w:rsidR="005F55F7" w:rsidRPr="005F55F7">
        <w:t>UK Government, 2021</w:t>
      </w:r>
      <w:r w:rsidR="005F55F7" w:rsidRPr="005F55F7">
        <w:t>)</w:t>
      </w:r>
      <w:r w:rsidRPr="005F55F7">
        <w:t xml:space="preserve">, </w:t>
      </w:r>
      <w:r w:rsidR="005F55F7">
        <w:t>This thesis aims</w:t>
      </w:r>
      <w:r w:rsidRPr="005F55F7">
        <w:t xml:space="preserve"> to empower</w:t>
      </w:r>
      <w:r w:rsidRPr="004E6138">
        <w:t xml:space="preserve"> students to develop resilience, critical thinking skills, and a healthier relationship with </w:t>
      </w:r>
      <w:r w:rsidRPr="005F55F7">
        <w:t>social media</w:t>
      </w:r>
      <w:r w:rsidR="005F55F7" w:rsidRPr="005F55F7">
        <w:t xml:space="preserve"> (</w:t>
      </w:r>
      <w:r w:rsidR="005F55F7" w:rsidRPr="005F55F7">
        <w:t>Neumann and Tillott, 2022</w:t>
      </w:r>
      <w:r w:rsidR="005F55F7" w:rsidRPr="005F55F7">
        <w:t>)</w:t>
      </w:r>
      <w:r w:rsidRPr="005F55F7">
        <w:t>, ultimately mitigating the risk of body dysmorphia and related concerns</w:t>
      </w:r>
      <w:r w:rsidR="005F55F7" w:rsidRPr="005F55F7">
        <w:t xml:space="preserve"> (</w:t>
      </w:r>
      <w:r w:rsidR="005F55F7" w:rsidRPr="005F55F7">
        <w:t>Neumann</w:t>
      </w:r>
      <w:r w:rsidR="005F55F7" w:rsidRPr="00EA061C">
        <w:t xml:space="preserve"> and Tillott, 2022</w:t>
      </w:r>
      <w:r w:rsidR="005F55F7">
        <w:t xml:space="preserve">; </w:t>
      </w:r>
      <w:r w:rsidR="005F55F7" w:rsidRPr="005F55F7">
        <w:t xml:space="preserve">Gupta, </w:t>
      </w:r>
      <w:proofErr w:type="gramStart"/>
      <w:r w:rsidR="005F55F7" w:rsidRPr="005F55F7">
        <w:t>Jassi</w:t>
      </w:r>
      <w:proofErr w:type="gramEnd"/>
      <w:r w:rsidR="005F55F7" w:rsidRPr="005F55F7">
        <w:t xml:space="preserve"> and Krebs, 2023</w:t>
      </w:r>
      <w:r w:rsidR="005F55F7">
        <w:t>)</w:t>
      </w:r>
      <w:r w:rsidRPr="004E6138">
        <w:t>.</w:t>
      </w:r>
    </w:p>
    <w:p w14:paraId="044CC9B7" w14:textId="77777777" w:rsidR="004E6138" w:rsidRPr="004E6138" w:rsidRDefault="004E6138" w:rsidP="004E6138">
      <w:pPr>
        <w:spacing w:line="480" w:lineRule="auto"/>
        <w:jc w:val="both"/>
      </w:pPr>
    </w:p>
    <w:p w14:paraId="76862BBB" w14:textId="236D49B2" w:rsidR="004E6138" w:rsidRPr="004E6138" w:rsidRDefault="004E6138" w:rsidP="004E6138">
      <w:pPr>
        <w:spacing w:line="480" w:lineRule="auto"/>
        <w:jc w:val="both"/>
      </w:pPr>
      <w:r w:rsidRPr="004E6138">
        <w:lastRenderedPageBreak/>
        <w:t>The second theme we will examine is</w:t>
      </w:r>
      <w:r w:rsidR="00DC5519">
        <w:t>,</w:t>
      </w:r>
      <w:r w:rsidRPr="004E6138">
        <w:t xml:space="preserve"> </w:t>
      </w:r>
      <w:r w:rsidRPr="00DC5519">
        <w:t>Addressing Gaps in Legal Legislation</w:t>
      </w:r>
      <w:r w:rsidR="00DC5519" w:rsidRPr="00DC5519">
        <w:t xml:space="preserve"> (</w:t>
      </w:r>
      <w:r w:rsidR="00DC5519" w:rsidRPr="00DC5519">
        <w:t>Hardman and Kgatuke, 2023; UK Government, 2023a</w:t>
      </w:r>
      <w:r w:rsidR="00DC5519" w:rsidRPr="00DC5519">
        <w:t>)</w:t>
      </w:r>
      <w:r w:rsidRPr="00DC5519">
        <w:t xml:space="preserve">, particularly within the framework of the </w:t>
      </w:r>
      <w:r w:rsidRPr="00DC5519">
        <w:rPr>
          <w:i/>
          <w:iCs/>
        </w:rPr>
        <w:t xml:space="preserve">Health and Care Act, </w:t>
      </w:r>
      <w:r w:rsidRPr="00DC5519">
        <w:rPr>
          <w:i/>
          <w:iCs/>
        </w:rPr>
        <w:t>(</w:t>
      </w:r>
      <w:r w:rsidRPr="00EA4084">
        <w:rPr>
          <w:i/>
          <w:iCs/>
        </w:rPr>
        <w:t>2022</w:t>
      </w:r>
      <w:r w:rsidRPr="00DC5519">
        <w:rPr>
          <w:i/>
          <w:iCs/>
        </w:rPr>
        <w:t>)</w:t>
      </w:r>
      <w:r w:rsidR="00DC5519">
        <w:rPr>
          <w:i/>
          <w:iCs/>
        </w:rPr>
        <w:t>;</w:t>
      </w:r>
      <w:r w:rsidRPr="004E6138">
        <w:t xml:space="preserve"> in Regulating Non-</w:t>
      </w:r>
      <w:r w:rsidRPr="00DC5519">
        <w:t xml:space="preserve">Surgical </w:t>
      </w:r>
      <w:r w:rsidR="00E07CD1" w:rsidRPr="00DC5519">
        <w:t>Aesthetic</w:t>
      </w:r>
      <w:r w:rsidRPr="00DC5519">
        <w:t xml:space="preserve"> Treatments</w:t>
      </w:r>
      <w:r w:rsidR="00DC5519" w:rsidRPr="00DC5519">
        <w:t xml:space="preserve"> (</w:t>
      </w:r>
      <w:r w:rsidR="00DC5519" w:rsidRPr="00DC5519">
        <w:rPr>
          <w:i/>
          <w:iCs/>
        </w:rPr>
        <w:t>Health and Care Act, 2022</w:t>
      </w:r>
      <w:r w:rsidR="00DC5519" w:rsidRPr="00DC5519">
        <w:t>; Hardman and Kgatuke, 2023; UK Government, 2023a</w:t>
      </w:r>
      <w:r w:rsidR="00DC5519" w:rsidRPr="00DC5519">
        <w:t>)</w:t>
      </w:r>
      <w:r w:rsidRPr="00DC5519">
        <w:t>. This theme underscores the importance of strengthening legal regulations to safeguard individuals from potential harm associated with non-surgical cosmetic procedures</w:t>
      </w:r>
      <w:r w:rsidR="00DC5519" w:rsidRPr="00DC5519">
        <w:t xml:space="preserve"> (</w:t>
      </w:r>
      <w:r w:rsidR="00DC5519" w:rsidRPr="00DC5519">
        <w:t>Hardman and Kgatuke, 2023</w:t>
      </w:r>
      <w:r w:rsidR="00DC5519" w:rsidRPr="00DC5519">
        <w:t>)</w:t>
      </w:r>
      <w:r w:rsidRPr="00DC5519">
        <w:t>. By addressing gaps in legal legislation and enhancing regulatory frameworks, we aim to promote safer practices and protect individuals from the risks of cosmetic interventions</w:t>
      </w:r>
      <w:r w:rsidR="00DC5519" w:rsidRPr="00DC5519">
        <w:t xml:space="preserve"> (</w:t>
      </w:r>
      <w:r w:rsidR="00DC5519" w:rsidRPr="00DC5519">
        <w:rPr>
          <w:color w:val="000000"/>
        </w:rPr>
        <w:t>Department of Health and Social Care, 2023; Professional Beauty Group, 2023</w:t>
      </w:r>
      <w:r w:rsidR="00DC5519" w:rsidRPr="00DC5519">
        <w:rPr>
          <w:color w:val="000000"/>
        </w:rPr>
        <w:t>)</w:t>
      </w:r>
      <w:r w:rsidRPr="00DC5519">
        <w:t xml:space="preserve">, thereby contributing to the prevention of body dysmorphic tendencies and related mental </w:t>
      </w:r>
      <w:r w:rsidR="00E07CD1">
        <w:t>well-being</w:t>
      </w:r>
      <w:r w:rsidRPr="00DC5519">
        <w:t xml:space="preserve"> issues</w:t>
      </w:r>
      <w:r w:rsidR="00DC5519" w:rsidRPr="00DC5519">
        <w:t xml:space="preserve"> (</w:t>
      </w:r>
      <w:r w:rsidR="00DC5519" w:rsidRPr="00DC5519">
        <w:rPr>
          <w:color w:val="000000"/>
        </w:rPr>
        <w:t>Department of Health and Social Care, 2023</w:t>
      </w:r>
      <w:r w:rsidR="00DC5519" w:rsidRPr="00DC5519">
        <w:rPr>
          <w:color w:val="000000"/>
        </w:rPr>
        <w:t xml:space="preserve">; </w:t>
      </w:r>
      <w:r w:rsidR="00DC5519" w:rsidRPr="00DC5519">
        <w:t>Hardman and Kgatuke, 2023</w:t>
      </w:r>
      <w:r w:rsidR="00DC5519" w:rsidRPr="00DC5519">
        <w:rPr>
          <w:color w:val="000000"/>
        </w:rPr>
        <w:t>)</w:t>
      </w:r>
      <w:r w:rsidRPr="00DC5519">
        <w:t>.</w:t>
      </w:r>
    </w:p>
    <w:p w14:paraId="616DC64E" w14:textId="77777777" w:rsidR="00BD5554" w:rsidRPr="006E79E1" w:rsidRDefault="00BD5554" w:rsidP="00562496">
      <w:pPr>
        <w:spacing w:line="480" w:lineRule="auto"/>
        <w:jc w:val="both"/>
      </w:pPr>
    </w:p>
    <w:p w14:paraId="11489FE2" w14:textId="598A90EE" w:rsidR="002A340B" w:rsidRPr="006E79E1" w:rsidRDefault="002A340B" w:rsidP="0087226A">
      <w:pPr>
        <w:numPr>
          <w:ilvl w:val="1"/>
          <w:numId w:val="1"/>
        </w:numPr>
        <w:spacing w:line="480" w:lineRule="auto"/>
        <w:jc w:val="both"/>
        <w:outlineLvl w:val="1"/>
        <w:rPr>
          <w:b/>
          <w:bCs/>
        </w:rPr>
      </w:pPr>
      <w:bookmarkStart w:id="15" w:name="_Toc165558638"/>
      <w:r w:rsidRPr="006E79E1">
        <w:rPr>
          <w:b/>
          <w:bCs/>
        </w:rPr>
        <w:t>Integrating Social Media Literacy and Mental Health Education into School Curricula.</w:t>
      </w:r>
      <w:bookmarkEnd w:id="15"/>
    </w:p>
    <w:p w14:paraId="34DBE4DC" w14:textId="5F937537" w:rsidR="002A340B" w:rsidRPr="006E79E1" w:rsidRDefault="002A340B" w:rsidP="00562496">
      <w:pPr>
        <w:spacing w:line="480" w:lineRule="auto"/>
        <w:jc w:val="both"/>
      </w:pPr>
      <w:r w:rsidRPr="006E79E1">
        <w:t xml:space="preserve"> In an increasingly digital world (United Nations, No Date), the intersection of social media and mental health, including body dysmorphia, has become a critical aspect of adolescent </w:t>
      </w:r>
      <w:r w:rsidRPr="000D72B2">
        <w:t xml:space="preserve">development (Gupta, </w:t>
      </w:r>
      <w:proofErr w:type="gramStart"/>
      <w:r w:rsidRPr="000D72B2">
        <w:t>Jassi</w:t>
      </w:r>
      <w:proofErr w:type="gramEnd"/>
      <w:r w:rsidRPr="000D72B2">
        <w:t xml:space="preserve"> and Krebs,</w:t>
      </w:r>
      <w:r w:rsidR="000D72B2" w:rsidRPr="000D72B2">
        <w:t xml:space="preserve"> 2023</w:t>
      </w:r>
      <w:r w:rsidR="000D72B2">
        <w:t xml:space="preserve">; </w:t>
      </w:r>
      <w:r w:rsidR="000D72B2" w:rsidRPr="006E79E1">
        <w:t>UK Government, 2021</w:t>
      </w:r>
      <w:r w:rsidRPr="006E79E1">
        <w:t xml:space="preserve">). </w:t>
      </w:r>
      <w:r w:rsidRPr="000D72B2">
        <w:t xml:space="preserve">Recognizing the profound impact of social media on young minds (Gupta, </w:t>
      </w:r>
      <w:proofErr w:type="gramStart"/>
      <w:r w:rsidRPr="000D72B2">
        <w:t>Jassi</w:t>
      </w:r>
      <w:proofErr w:type="gramEnd"/>
      <w:r w:rsidRPr="000D72B2">
        <w:t xml:space="preserve"> and Krebs, 2023),</w:t>
      </w:r>
      <w:r w:rsidRPr="006E79E1">
        <w:t xml:space="preserve"> </w:t>
      </w:r>
      <w:r w:rsidR="005A74A1">
        <w:t>s</w:t>
      </w:r>
      <w:r w:rsidR="005A74A1" w:rsidRPr="005A74A1">
        <w:t>chools are very important for giving kids the information, skills, and resilience</w:t>
      </w:r>
      <w:r w:rsidR="005A74A1">
        <w:t xml:space="preserve"> </w:t>
      </w:r>
      <w:r w:rsidRPr="000D72B2">
        <w:t>necessary to navigate these complex digital landscapes (</w:t>
      </w:r>
      <w:r w:rsidR="000D72B2" w:rsidRPr="000D72B2">
        <w:t>UK Government, 2021</w:t>
      </w:r>
      <w:r w:rsidRPr="000D72B2">
        <w:t>Gupta, Jassi and Krebs, 2023). The</w:t>
      </w:r>
      <w:r w:rsidRPr="006E79E1">
        <w:t xml:space="preserve"> theme of educating </w:t>
      </w:r>
      <w:r w:rsidR="005A74A1">
        <w:t>online</w:t>
      </w:r>
      <w:r w:rsidRPr="006E79E1">
        <w:t xml:space="preserve"> </w:t>
      </w:r>
      <w:r w:rsidR="005A74A1">
        <w:t>networking platforms</w:t>
      </w:r>
      <w:r w:rsidRPr="006E79E1">
        <w:t xml:space="preserve"> and mental health within schools and curricula advocates for a holistic approach to wellness, fostering self-awareness, critical thinking, and emotional well-being from </w:t>
      </w:r>
      <w:r w:rsidRPr="00717683">
        <w:t>an early age (</w:t>
      </w:r>
      <w:r w:rsidR="00717683" w:rsidRPr="00B578B7">
        <w:t>Neumann and Tillott, 2022</w:t>
      </w:r>
      <w:r w:rsidR="00717683">
        <w:t xml:space="preserve">; </w:t>
      </w:r>
      <w:r w:rsidRPr="00717683">
        <w:t xml:space="preserve">Gupta, </w:t>
      </w:r>
      <w:proofErr w:type="gramStart"/>
      <w:r w:rsidRPr="00717683">
        <w:t>Jassi</w:t>
      </w:r>
      <w:proofErr w:type="gramEnd"/>
      <w:r w:rsidRPr="00717683">
        <w:t xml:space="preserve"> and Krebs, 2023).</w:t>
      </w:r>
    </w:p>
    <w:p w14:paraId="72E7AC47" w14:textId="52C3800D" w:rsidR="002A340B" w:rsidRPr="006E79E1" w:rsidRDefault="002A340B" w:rsidP="00562496">
      <w:pPr>
        <w:spacing w:line="480" w:lineRule="auto"/>
        <w:jc w:val="both"/>
      </w:pPr>
      <w:r w:rsidRPr="006E79E1">
        <w:lastRenderedPageBreak/>
        <w:t xml:space="preserve">The theme emphasizes the </w:t>
      </w:r>
      <w:r w:rsidRPr="00717683">
        <w:t>integration of social media literacy into existing curricula (</w:t>
      </w:r>
      <w:r w:rsidR="00717683" w:rsidRPr="00717683">
        <w:t>UK Government, 2021</w:t>
      </w:r>
      <w:r w:rsidR="00717683" w:rsidRPr="00717683">
        <w:t xml:space="preserve">; </w:t>
      </w:r>
      <w:r w:rsidRPr="00717683">
        <w:t xml:space="preserve">Gupta, </w:t>
      </w:r>
      <w:proofErr w:type="gramStart"/>
      <w:r w:rsidRPr="00717683">
        <w:t>Jassi</w:t>
      </w:r>
      <w:proofErr w:type="gramEnd"/>
      <w:r w:rsidRPr="00717683">
        <w:t xml:space="preserve"> and Krebs, 2023), empowering students to navigate digital platforms with discernment and responsibility (Gupta, Jassi and Krebs, 2023</w:t>
      </w:r>
      <w:r w:rsidR="00717683" w:rsidRPr="00717683">
        <w:t xml:space="preserve">; </w:t>
      </w:r>
      <w:r w:rsidR="00717683" w:rsidRPr="00717683">
        <w:t>Neumann and Tillott, 2022</w:t>
      </w:r>
      <w:r w:rsidRPr="00717683">
        <w:t>). By incorporating</w:t>
      </w:r>
      <w:r w:rsidRPr="006E79E1">
        <w:t xml:space="preserve"> lessons on digital citizenship, online safety, and media literacy </w:t>
      </w:r>
      <w:r w:rsidRPr="00717683">
        <w:t xml:space="preserve">across various subjects, </w:t>
      </w:r>
      <w:r w:rsidR="005A74A1" w:rsidRPr="005A74A1">
        <w:t>schools give students the tools they need to think critically about what they find online and use social networking sites responsibl</w:t>
      </w:r>
      <w:r w:rsidR="005A74A1">
        <w:t xml:space="preserve">y </w:t>
      </w:r>
      <w:r w:rsidRPr="00717683">
        <w:t xml:space="preserve">(Gupta, </w:t>
      </w:r>
      <w:proofErr w:type="gramStart"/>
      <w:r w:rsidRPr="00717683">
        <w:t>Jassi</w:t>
      </w:r>
      <w:proofErr w:type="gramEnd"/>
      <w:r w:rsidRPr="00717683">
        <w:t xml:space="preserve"> and Krebs, 2023). Education</w:t>
      </w:r>
      <w:r w:rsidRPr="006E79E1">
        <w:t xml:space="preserve"> on mental health, including body dysmorphia, is integrated seamlessly into the school curriculum (UK Government, 2021), fostering a culture of openness, empathy, and support (</w:t>
      </w:r>
      <w:r w:rsidR="00717683" w:rsidRPr="00B578B7">
        <w:t>Neumann and Tillott, 2022</w:t>
      </w:r>
      <w:r w:rsidR="00717683">
        <w:t xml:space="preserve">; </w:t>
      </w:r>
      <w:r w:rsidRPr="006E79E1">
        <w:t xml:space="preserve">UK Government, 2021). Through age-appropriate discussions, activities, and resources, students gain a deeper </w:t>
      </w:r>
      <w:r w:rsidRPr="00717683">
        <w:t xml:space="preserve">understanding of mental health issues (UK Government, 2021; Gupta, </w:t>
      </w:r>
      <w:proofErr w:type="gramStart"/>
      <w:r w:rsidRPr="00717683">
        <w:t>Jassi</w:t>
      </w:r>
      <w:proofErr w:type="gramEnd"/>
      <w:r w:rsidRPr="00717683">
        <w:t xml:space="preserve"> and Krebs, 2023), destigmatizing conversations surrounding emotional well-being and encouraging help-seeking behaviours (UK Government, 2021; </w:t>
      </w:r>
      <w:r w:rsidR="00717683" w:rsidRPr="00717683">
        <w:t>Neumann and Tillott, 2022</w:t>
      </w:r>
      <w:r w:rsidR="00717683" w:rsidRPr="00717683">
        <w:t xml:space="preserve">; </w:t>
      </w:r>
      <w:r w:rsidRPr="00717683">
        <w:t>Gupta, Jassi and Krebs, 2023).</w:t>
      </w:r>
    </w:p>
    <w:p w14:paraId="3CC91043" w14:textId="797A888C" w:rsidR="002A340B" w:rsidRPr="006E79E1" w:rsidRDefault="002A340B" w:rsidP="00562496">
      <w:pPr>
        <w:spacing w:line="480" w:lineRule="auto"/>
        <w:jc w:val="both"/>
      </w:pPr>
      <w:r w:rsidRPr="006E79E1">
        <w:t xml:space="preserve">encouraging schools to provide opportunities for self-reflection and mindfulness practices, empowering students to cultivate resilience in the face of digital pressures (Neumann and Tillott, 2022). By incorporating exercises in self-awareness, self-esteem building, and stress management, students </w:t>
      </w:r>
      <w:r w:rsidRPr="009F3274">
        <w:t>develop the emotional intelligence and coping skills necessary to navigate social media with confidence and resilience (</w:t>
      </w:r>
      <w:r w:rsidR="009F3274" w:rsidRPr="009F3274">
        <w:t xml:space="preserve">Gupta, </w:t>
      </w:r>
      <w:proofErr w:type="gramStart"/>
      <w:r w:rsidR="009F3274" w:rsidRPr="009F3274">
        <w:t>Jassi</w:t>
      </w:r>
      <w:proofErr w:type="gramEnd"/>
      <w:r w:rsidR="009F3274" w:rsidRPr="009F3274">
        <w:t xml:space="preserve"> and Krebs, 2023</w:t>
      </w:r>
      <w:r w:rsidR="009F3274" w:rsidRPr="009F3274">
        <w:t xml:space="preserve">; </w:t>
      </w:r>
      <w:r w:rsidRPr="009F3274">
        <w:t>Neumann and Tillott, 2022).</w:t>
      </w:r>
      <w:r w:rsidRPr="006E79E1">
        <w:t xml:space="preserve"> By educating social media and mental health within schools and curricula (UK Government, 2021), educational institutions become catalysts for </w:t>
      </w:r>
      <w:r w:rsidRPr="009F3274">
        <w:t>positive change, nurturing resilient, empathetic, and digitally literate generations equipped to thrive in an ever-evolving digital landscape (</w:t>
      </w:r>
      <w:r w:rsidR="009F3274" w:rsidRPr="009F3274">
        <w:t xml:space="preserve">Gupta, </w:t>
      </w:r>
      <w:proofErr w:type="gramStart"/>
      <w:r w:rsidR="009F3274" w:rsidRPr="009F3274">
        <w:t>Jassi</w:t>
      </w:r>
      <w:proofErr w:type="gramEnd"/>
      <w:r w:rsidR="009F3274" w:rsidRPr="009F3274">
        <w:t xml:space="preserve"> and Krebs, 2023</w:t>
      </w:r>
      <w:r w:rsidR="009F3274" w:rsidRPr="009F3274">
        <w:t xml:space="preserve">; </w:t>
      </w:r>
      <w:r w:rsidRPr="009F3274">
        <w:t>UK Government, 2021).</w:t>
      </w:r>
      <w:r w:rsidRPr="006E79E1">
        <w:t xml:space="preserve"> </w:t>
      </w:r>
    </w:p>
    <w:p w14:paraId="0881A68C" w14:textId="63701C73" w:rsidR="002A340B" w:rsidRPr="006E79E1" w:rsidRDefault="002A340B" w:rsidP="00562496">
      <w:pPr>
        <w:spacing w:line="480" w:lineRule="auto"/>
        <w:jc w:val="both"/>
      </w:pPr>
      <w:r w:rsidRPr="006E79E1">
        <w:lastRenderedPageBreak/>
        <w:t xml:space="preserve">While teaching children social media literacy and mental health issues can have numerous benefits (UK Government, 2021; Gupta, </w:t>
      </w:r>
      <w:proofErr w:type="gramStart"/>
      <w:r w:rsidRPr="006E79E1">
        <w:t>Jassi</w:t>
      </w:r>
      <w:proofErr w:type="gramEnd"/>
      <w:r w:rsidRPr="006E79E1">
        <w:t xml:space="preserve"> and Krebs, 2023), it is also important to recognize and address potential risks (</w:t>
      </w:r>
      <w:r w:rsidR="009F3274" w:rsidRPr="009F3274">
        <w:t>Muhammed and Mathew, 2022</w:t>
      </w:r>
      <w:r w:rsidR="009F3274">
        <w:t xml:space="preserve">; </w:t>
      </w:r>
      <w:r w:rsidRPr="009F3274">
        <w:t xml:space="preserve">Bozzola, </w:t>
      </w:r>
      <w:r w:rsidR="0087226A" w:rsidRPr="009F3274">
        <w:rPr>
          <w:i/>
          <w:iCs/>
        </w:rPr>
        <w:t>et al</w:t>
      </w:r>
      <w:r w:rsidRPr="009F3274">
        <w:rPr>
          <w:i/>
          <w:iCs/>
        </w:rPr>
        <w:t xml:space="preserve">, </w:t>
      </w:r>
      <w:r w:rsidRPr="009F3274">
        <w:t>2022</w:t>
      </w:r>
      <w:r w:rsidR="009F3274">
        <w:t xml:space="preserve">; </w:t>
      </w:r>
      <w:r w:rsidR="009F3274" w:rsidRPr="00717683">
        <w:t>Gupta, Jassi and Krebs, 2023</w:t>
      </w:r>
      <w:r w:rsidRPr="009F3274">
        <w:t>).</w:t>
      </w:r>
      <w:r w:rsidRPr="006E79E1">
        <w:t xml:space="preserve"> Such as exposure to sensitive topics such as depression, anxiety, or suicide, which could potentially trigger </w:t>
      </w:r>
      <w:r w:rsidRPr="009F3274">
        <w:t xml:space="preserve">negative emotions or distress (Bozzola, </w:t>
      </w:r>
      <w:r w:rsidR="0087226A" w:rsidRPr="009F3274">
        <w:rPr>
          <w:i/>
          <w:iCs/>
        </w:rPr>
        <w:t>et al</w:t>
      </w:r>
      <w:r w:rsidRPr="009F3274">
        <w:rPr>
          <w:i/>
          <w:iCs/>
        </w:rPr>
        <w:t xml:space="preserve">, </w:t>
      </w:r>
      <w:r w:rsidRPr="009F3274">
        <w:t>2022). Careful consideration of age-appropriate content and sensitive handling of discussions is crucial (</w:t>
      </w:r>
      <w:r w:rsidR="009F3274" w:rsidRPr="009F3274">
        <w:t xml:space="preserve">Gupta, </w:t>
      </w:r>
      <w:proofErr w:type="gramStart"/>
      <w:r w:rsidR="009F3274" w:rsidRPr="009F3274">
        <w:t>Jassi</w:t>
      </w:r>
      <w:proofErr w:type="gramEnd"/>
      <w:r w:rsidR="009F3274" w:rsidRPr="009F3274">
        <w:t xml:space="preserve"> and Krebs, 2023</w:t>
      </w:r>
      <w:r w:rsidR="009F3274" w:rsidRPr="009F3274">
        <w:t xml:space="preserve">; </w:t>
      </w:r>
      <w:r w:rsidRPr="009F3274">
        <w:t xml:space="preserve">Bozzola, </w:t>
      </w:r>
      <w:r w:rsidR="0087226A" w:rsidRPr="009F3274">
        <w:rPr>
          <w:i/>
          <w:iCs/>
        </w:rPr>
        <w:t>et al</w:t>
      </w:r>
      <w:r w:rsidRPr="009F3274">
        <w:rPr>
          <w:i/>
          <w:iCs/>
        </w:rPr>
        <w:t xml:space="preserve">, </w:t>
      </w:r>
      <w:r w:rsidRPr="009F3274">
        <w:t>2022). Learning</w:t>
      </w:r>
      <w:r w:rsidRPr="006E79E1">
        <w:t xml:space="preserve"> about </w:t>
      </w:r>
      <w:r w:rsidRPr="009F3274">
        <w:t>mental health issues without adequate support systems in place can lead to feelings of isol</w:t>
      </w:r>
      <w:r w:rsidRPr="00374550">
        <w:t>ation or confusion among children (</w:t>
      </w:r>
      <w:r w:rsidR="009F3274" w:rsidRPr="00374550">
        <w:t>Neumann and Tillott, 2022</w:t>
      </w:r>
      <w:r w:rsidR="009F3274" w:rsidRPr="00374550">
        <w:t xml:space="preserve">; </w:t>
      </w:r>
      <w:r w:rsidRPr="00374550">
        <w:t xml:space="preserve">Bozzola, </w:t>
      </w:r>
      <w:r w:rsidR="0087226A" w:rsidRPr="00374550">
        <w:rPr>
          <w:i/>
          <w:iCs/>
        </w:rPr>
        <w:t>et al</w:t>
      </w:r>
      <w:r w:rsidRPr="00374550">
        <w:rPr>
          <w:i/>
          <w:iCs/>
        </w:rPr>
        <w:t xml:space="preserve">, </w:t>
      </w:r>
      <w:r w:rsidRPr="00374550">
        <w:t>2022). It is essential to provide resources for students to seek help and guidance when needed, such as school counsellors or mental health professionals (</w:t>
      </w:r>
      <w:r w:rsidR="009F3274" w:rsidRPr="00374550">
        <w:t xml:space="preserve">Gupta, </w:t>
      </w:r>
      <w:proofErr w:type="gramStart"/>
      <w:r w:rsidR="009F3274" w:rsidRPr="00374550">
        <w:t>Jassi</w:t>
      </w:r>
      <w:proofErr w:type="gramEnd"/>
      <w:r w:rsidR="009F3274" w:rsidRPr="00374550">
        <w:t xml:space="preserve"> and Krebs, 2023</w:t>
      </w:r>
      <w:r w:rsidR="009F3274" w:rsidRPr="00374550">
        <w:t xml:space="preserve">; </w:t>
      </w:r>
      <w:r w:rsidRPr="00374550">
        <w:t xml:space="preserve">Bozzola, </w:t>
      </w:r>
      <w:r w:rsidR="0087226A" w:rsidRPr="00374550">
        <w:rPr>
          <w:i/>
          <w:iCs/>
        </w:rPr>
        <w:t>et al</w:t>
      </w:r>
      <w:r w:rsidRPr="00374550">
        <w:rPr>
          <w:i/>
          <w:iCs/>
        </w:rPr>
        <w:t xml:space="preserve">, </w:t>
      </w:r>
      <w:r w:rsidRPr="00374550">
        <w:t xml:space="preserve">2022). </w:t>
      </w:r>
      <w:r w:rsidR="00374550" w:rsidRPr="00374550">
        <w:t>There is a concern that</w:t>
      </w:r>
      <w:r w:rsidR="00374550" w:rsidRPr="00374550">
        <w:t xml:space="preserve"> </w:t>
      </w:r>
      <w:r w:rsidRPr="00374550">
        <w:t xml:space="preserve">discussing mental </w:t>
      </w:r>
      <w:r w:rsidR="00374550" w:rsidRPr="00374550">
        <w:t>well-being</w:t>
      </w:r>
      <w:r w:rsidRPr="006E79E1">
        <w:t xml:space="preserve"> issues in the </w:t>
      </w:r>
      <w:r w:rsidRPr="009F3274">
        <w:t xml:space="preserve">classroom may inadvertently perpetuate stigma (Goffman, 1963) or lead to labelling (Becker, 1963) of individuals experiencing mental health challenges (Bozzola, </w:t>
      </w:r>
      <w:r w:rsidR="0087226A" w:rsidRPr="009F3274">
        <w:rPr>
          <w:i/>
          <w:iCs/>
        </w:rPr>
        <w:t>et al</w:t>
      </w:r>
      <w:r w:rsidRPr="009F3274">
        <w:rPr>
          <w:i/>
          <w:iCs/>
        </w:rPr>
        <w:t xml:space="preserve">, </w:t>
      </w:r>
      <w:r w:rsidRPr="009F3274">
        <w:t>2022</w:t>
      </w:r>
      <w:r w:rsidR="009F3274" w:rsidRPr="009F3274">
        <w:t xml:space="preserve">; </w:t>
      </w:r>
      <w:r w:rsidR="009F3274" w:rsidRPr="009F3274">
        <w:t xml:space="preserve">Gupta, </w:t>
      </w:r>
      <w:proofErr w:type="gramStart"/>
      <w:r w:rsidR="009F3274" w:rsidRPr="009F3274">
        <w:t>Jassi</w:t>
      </w:r>
      <w:proofErr w:type="gramEnd"/>
      <w:r w:rsidR="009F3274" w:rsidRPr="009F3274">
        <w:t xml:space="preserve"> and Krebs, 2023</w:t>
      </w:r>
      <w:r w:rsidRPr="009F3274">
        <w:t xml:space="preserve">). Educators must approach these topics with sensitivity, emphasizing empathy, understanding, and de-stigmatisation (Bozzola, </w:t>
      </w:r>
      <w:r w:rsidR="0087226A" w:rsidRPr="009F3274">
        <w:rPr>
          <w:i/>
          <w:iCs/>
        </w:rPr>
        <w:t>et al</w:t>
      </w:r>
      <w:r w:rsidRPr="009F3274">
        <w:rPr>
          <w:i/>
          <w:iCs/>
        </w:rPr>
        <w:t xml:space="preserve">, </w:t>
      </w:r>
      <w:r w:rsidRPr="009F3274">
        <w:t>2022). Teaching</w:t>
      </w:r>
      <w:r w:rsidRPr="006E79E1">
        <w:t xml:space="preserve"> social media literacy involves navigating a rapidly evolving landscape of online platforms, trends, and behaviours (Wei, 2023). There's a risk of inadvertently disseminating misinformation or outdated information, which could </w:t>
      </w:r>
      <w:r w:rsidRPr="009F3274">
        <w:t>have unintended consequences for students' understanding and behaviours online (Muhammed and Mathew, 2022).</w:t>
      </w:r>
    </w:p>
    <w:p w14:paraId="616DC656" w14:textId="77777777" w:rsidR="00BD5554" w:rsidRPr="006E79E1" w:rsidRDefault="00BD5554" w:rsidP="00562496">
      <w:pPr>
        <w:spacing w:line="480" w:lineRule="auto"/>
        <w:jc w:val="both"/>
      </w:pPr>
    </w:p>
    <w:p w14:paraId="2CB1E6A0" w14:textId="0114D3E7" w:rsidR="0074344E" w:rsidRPr="006E79E1" w:rsidRDefault="0074344E" w:rsidP="0087226A">
      <w:pPr>
        <w:numPr>
          <w:ilvl w:val="1"/>
          <w:numId w:val="1"/>
        </w:numPr>
        <w:spacing w:line="480" w:lineRule="auto"/>
        <w:jc w:val="both"/>
        <w:outlineLvl w:val="1"/>
        <w:rPr>
          <w:b/>
          <w:bCs/>
        </w:rPr>
      </w:pPr>
      <w:bookmarkStart w:id="16" w:name="_Toc165558639"/>
      <w:r w:rsidRPr="006E79E1">
        <w:rPr>
          <w:b/>
          <w:bCs/>
        </w:rPr>
        <w:t xml:space="preserve">Addressing Gaps in Legal Legislation; </w:t>
      </w:r>
      <w:r w:rsidRPr="003F5135">
        <w:rPr>
          <w:b/>
          <w:bCs/>
          <w:i/>
          <w:iCs/>
        </w:rPr>
        <w:t xml:space="preserve">Health and Care Act, </w:t>
      </w:r>
      <w:r w:rsidR="003F5135" w:rsidRPr="003F5135">
        <w:rPr>
          <w:b/>
          <w:bCs/>
          <w:i/>
          <w:iCs/>
        </w:rPr>
        <w:t>(</w:t>
      </w:r>
      <w:r w:rsidRPr="003F5135">
        <w:rPr>
          <w:b/>
          <w:bCs/>
          <w:i/>
          <w:iCs/>
        </w:rPr>
        <w:t>2022</w:t>
      </w:r>
      <w:r w:rsidR="003F5135" w:rsidRPr="003F5135">
        <w:rPr>
          <w:b/>
          <w:bCs/>
          <w:i/>
          <w:iCs/>
        </w:rPr>
        <w:t>)</w:t>
      </w:r>
      <w:r w:rsidR="00DC5519">
        <w:rPr>
          <w:b/>
          <w:bCs/>
          <w:i/>
          <w:iCs/>
        </w:rPr>
        <w:t>;</w:t>
      </w:r>
      <w:r w:rsidRPr="006E79E1">
        <w:rPr>
          <w:b/>
          <w:bCs/>
        </w:rPr>
        <w:t xml:space="preserve"> in Regulating Non-Surgical </w:t>
      </w:r>
      <w:r w:rsidR="00E07CD1" w:rsidRPr="006E79E1">
        <w:rPr>
          <w:b/>
          <w:bCs/>
        </w:rPr>
        <w:t>Aesthetic</w:t>
      </w:r>
      <w:r w:rsidRPr="006E79E1">
        <w:rPr>
          <w:b/>
          <w:bCs/>
        </w:rPr>
        <w:t xml:space="preserve"> Treatments</w:t>
      </w:r>
      <w:r w:rsidRPr="006E79E1">
        <w:rPr>
          <w:b/>
          <w:bCs/>
          <w:color w:val="000000" w:themeColor="text1"/>
        </w:rPr>
        <w:t>.</w:t>
      </w:r>
      <w:bookmarkEnd w:id="16"/>
      <w:r w:rsidRPr="006E79E1">
        <w:rPr>
          <w:b/>
          <w:bCs/>
          <w:color w:val="000000" w:themeColor="text1"/>
        </w:rPr>
        <w:t xml:space="preserve"> </w:t>
      </w:r>
    </w:p>
    <w:p w14:paraId="3FE94CD6" w14:textId="20F162AB" w:rsidR="0074344E" w:rsidRPr="006E79E1" w:rsidRDefault="0074344E" w:rsidP="00562496">
      <w:pPr>
        <w:spacing w:line="480" w:lineRule="auto"/>
        <w:jc w:val="both"/>
      </w:pPr>
      <w:r w:rsidRPr="00DC5519">
        <w:rPr>
          <w:i/>
          <w:iCs/>
        </w:rPr>
        <w:lastRenderedPageBreak/>
        <w:t xml:space="preserve"> The Health and Care Act of (2022)</w:t>
      </w:r>
      <w:r w:rsidRPr="006E79E1">
        <w:t xml:space="preserve"> represents a significant step forward in addressing healthcare regulation, but it falls short in adequately addressing the administration of non-surgical cosmetic treatments (</w:t>
      </w:r>
      <w:r w:rsidRPr="003F5135">
        <w:rPr>
          <w:i/>
          <w:iCs/>
        </w:rPr>
        <w:t>Health and Care Act, 2022</w:t>
      </w:r>
      <w:r w:rsidRPr="006E79E1">
        <w:t>; Hardman and Kgatuke, 2023; UK Government, 2023</w:t>
      </w:r>
      <w:r w:rsidR="00CC364A">
        <w:t>a</w:t>
      </w:r>
      <w:r w:rsidRPr="006E79E1">
        <w:t xml:space="preserve">). This theme delves into the shortcomings of the existing legal framework and highlights the need for comprehensive reforms to ensure patient safety, practitioner </w:t>
      </w:r>
      <w:r w:rsidRPr="00096220">
        <w:t>accountability, and ethical standards in the rapidly expanding field of non</w:t>
      </w:r>
      <w:r w:rsidR="00D443FB">
        <w:t>-invasive</w:t>
      </w:r>
      <w:r w:rsidRPr="00096220">
        <w:t xml:space="preserve"> </w:t>
      </w:r>
      <w:r w:rsidR="005A74A1" w:rsidRPr="00096220">
        <w:t>aesthetic</w:t>
      </w:r>
      <w:r w:rsidRPr="00096220">
        <w:t xml:space="preserve"> procedures (</w:t>
      </w:r>
      <w:r w:rsidR="00096220" w:rsidRPr="00096220">
        <w:rPr>
          <w:color w:val="000000"/>
        </w:rPr>
        <w:t xml:space="preserve">Department of Health and Social Care, 2023; </w:t>
      </w:r>
      <w:r w:rsidRPr="00096220">
        <w:t>UK Government, 2023</w:t>
      </w:r>
      <w:r w:rsidR="00CC364A" w:rsidRPr="00096220">
        <w:t>a</w:t>
      </w:r>
      <w:r w:rsidRPr="00096220">
        <w:t>). By identifying</w:t>
      </w:r>
      <w:r w:rsidRPr="006E79E1">
        <w:t xml:space="preserve"> key deficiencies and proposing targeted solutions, this theme aims to guide policymakers, regulatory bodies</w:t>
      </w:r>
      <w:r w:rsidR="00096220">
        <w:t xml:space="preserve"> (MHRA, 2022)</w:t>
      </w:r>
      <w:r w:rsidRPr="006E79E1">
        <w:t>, and stakeholders towards a more robust and effective regulatory regime (Hardman and Kgatuke, 2023; UK Government, 2023</w:t>
      </w:r>
      <w:r w:rsidR="00CC364A">
        <w:t>a</w:t>
      </w:r>
      <w:r w:rsidRPr="006E79E1">
        <w:t xml:space="preserve">). </w:t>
      </w:r>
      <w:r w:rsidRPr="003F5135">
        <w:rPr>
          <w:i/>
          <w:iCs/>
        </w:rPr>
        <w:t>The Health and Care Act, (2022),</w:t>
      </w:r>
      <w:r w:rsidRPr="006E79E1">
        <w:t xml:space="preserve"> lacks clear </w:t>
      </w:r>
      <w:r w:rsidR="005A74A1" w:rsidRPr="006E79E1">
        <w:t>descriptions</w:t>
      </w:r>
      <w:r w:rsidRPr="006E79E1">
        <w:t xml:space="preserve"> and </w:t>
      </w:r>
      <w:r w:rsidR="005A74A1" w:rsidRPr="006E79E1">
        <w:t>explanation</w:t>
      </w:r>
      <w:r w:rsidRPr="006E79E1">
        <w:t xml:space="preserve"> of non-surgical </w:t>
      </w:r>
      <w:r w:rsidR="005A74A1" w:rsidRPr="006E79E1">
        <w:t>aesthetic</w:t>
      </w:r>
      <w:r w:rsidRPr="006E79E1">
        <w:t xml:space="preserve"> </w:t>
      </w:r>
      <w:r w:rsidRPr="00096220">
        <w:t>treatments, leading to ambiguity and inconsistency in regulation (</w:t>
      </w:r>
      <w:r w:rsidR="00096220" w:rsidRPr="00096220">
        <w:rPr>
          <w:color w:val="000000"/>
        </w:rPr>
        <w:t>Department of Health and Social Care, 2023; Professional Beauty Group, 2023</w:t>
      </w:r>
      <w:r w:rsidRPr="00096220">
        <w:t>; UK Government, 2023</w:t>
      </w:r>
      <w:r w:rsidR="00CC364A" w:rsidRPr="00096220">
        <w:t>a</w:t>
      </w:r>
      <w:r w:rsidRPr="00096220">
        <w:t>). As a result, certain procedures may fall outside the purview of regulatory oversight, leaving patients vulnerable to unqualified practitioners and unsafe practices (</w:t>
      </w:r>
      <w:r w:rsidR="00096220" w:rsidRPr="00096220">
        <w:rPr>
          <w:color w:val="000000"/>
        </w:rPr>
        <w:t>Department of Health and Social Care, 2023; Professional Beauty Group, 2023</w:t>
      </w:r>
      <w:r w:rsidR="00096220" w:rsidRPr="00096220">
        <w:rPr>
          <w:color w:val="000000"/>
        </w:rPr>
        <w:t xml:space="preserve">; </w:t>
      </w:r>
      <w:r w:rsidRPr="00096220">
        <w:t>Hardman and Kgatuke, 2023</w:t>
      </w:r>
      <w:r w:rsidR="00096220" w:rsidRPr="00096220">
        <w:t>)</w:t>
      </w:r>
      <w:r w:rsidRPr="00096220">
        <w:t xml:space="preserve"> The</w:t>
      </w:r>
      <w:r w:rsidRPr="006E79E1">
        <w:t xml:space="preserve"> Act lacks robust mechanisms for monitoring and surveillance of non-</w:t>
      </w:r>
      <w:r w:rsidRPr="00096220">
        <w:t>surgical cosmetic treatments, hindering timely detection of adverse events, complications, and practitioner misconduct (Hardman and Kgatuke, 2023; UK Government, 2023</w:t>
      </w:r>
      <w:r w:rsidR="00CC364A" w:rsidRPr="00096220">
        <w:t>a</w:t>
      </w:r>
      <w:r w:rsidRPr="00096220">
        <w:t>). Without adequate surveillance systems in place, regulatory authorities struggle to identify and address emerging safety concerns and regulatory breaches (</w:t>
      </w:r>
      <w:r w:rsidR="00096220" w:rsidRPr="00096220">
        <w:t xml:space="preserve">MHRA, 2022; </w:t>
      </w:r>
      <w:r w:rsidRPr="00096220">
        <w:t>Hardman and Kgatuke, 2023; UK Government, 2023</w:t>
      </w:r>
      <w:r w:rsidR="00CC364A" w:rsidRPr="00096220">
        <w:t>a</w:t>
      </w:r>
      <w:r w:rsidRPr="00096220">
        <w:t>).</w:t>
      </w:r>
      <w:r w:rsidRPr="006E79E1">
        <w:t xml:space="preserve"> </w:t>
      </w:r>
    </w:p>
    <w:p w14:paraId="74358DDF" w14:textId="0A6B1D4E" w:rsidR="0074344E" w:rsidRPr="006E79E1" w:rsidRDefault="0074344E" w:rsidP="00562496">
      <w:pPr>
        <w:spacing w:line="480" w:lineRule="auto"/>
        <w:jc w:val="both"/>
      </w:pPr>
      <w:r w:rsidRPr="006E79E1">
        <w:t xml:space="preserve">Given the inadequacies identified in the </w:t>
      </w:r>
      <w:r w:rsidRPr="003F5135">
        <w:rPr>
          <w:i/>
          <w:iCs/>
        </w:rPr>
        <w:t>Health and Care Act, (2022),</w:t>
      </w:r>
      <w:r w:rsidRPr="006E79E1">
        <w:t xml:space="preserve"> stakeholders advocate for comprehensive reforms to strengthen regulation of non-surgical cosmetic </w:t>
      </w:r>
      <w:r w:rsidRPr="006E79E1">
        <w:lastRenderedPageBreak/>
        <w:t>treatments (</w:t>
      </w:r>
      <w:r w:rsidR="00096220" w:rsidRPr="00DC5519">
        <w:rPr>
          <w:color w:val="000000"/>
        </w:rPr>
        <w:t>Professional Beauty Group, 2023</w:t>
      </w:r>
      <w:r w:rsidR="00096220">
        <w:rPr>
          <w:color w:val="000000"/>
        </w:rPr>
        <w:t xml:space="preserve">; </w:t>
      </w:r>
      <w:r w:rsidRPr="006E79E1">
        <w:t xml:space="preserve">Hardman and Kgatuke, 2023). This includes defining clear regulatory standards, establishing robust training and qualification requirements, enhancing informed consent protocols, implementing effective monitoring and surveillance mechanisms, and fostering public education and awareness campaigns (Hardman and Kgatuke, 2023; British Beauty Council, No Date). </w:t>
      </w:r>
    </w:p>
    <w:p w14:paraId="45DCE1C2" w14:textId="3989A217" w:rsidR="00B523EB" w:rsidRPr="006E79E1" w:rsidRDefault="0074344E" w:rsidP="00562496">
      <w:pPr>
        <w:spacing w:line="480" w:lineRule="auto"/>
        <w:jc w:val="both"/>
        <w:rPr>
          <w:color w:val="121212"/>
          <w:shd w:val="clear" w:color="auto" w:fill="FFFFFF"/>
        </w:rPr>
      </w:pPr>
      <w:r w:rsidRPr="006E79E1">
        <w:t xml:space="preserve">The British Beauty Council </w:t>
      </w:r>
      <w:r w:rsidR="00B523EB" w:rsidRPr="006E79E1">
        <w:t xml:space="preserve">(No Date) </w:t>
      </w:r>
      <w:r w:rsidRPr="006E79E1">
        <w:t xml:space="preserve">is a non-profit organisation that represents the UK beauty industry, currently on their website </w:t>
      </w:r>
      <w:r w:rsidR="003A3A60" w:rsidRPr="006E79E1">
        <w:t>they</w:t>
      </w:r>
      <w:r w:rsidRPr="006E79E1">
        <w:t xml:space="preserve"> states that</w:t>
      </w:r>
      <w:r w:rsidR="00B523EB" w:rsidRPr="006E79E1">
        <w:t xml:space="preserve">, </w:t>
      </w:r>
      <w:r w:rsidR="00B523EB" w:rsidRPr="006E79E1">
        <w:rPr>
          <w:color w:val="121212"/>
          <w:shd w:val="clear" w:color="auto" w:fill="FFFFFF"/>
        </w:rPr>
        <w:t>(British Beauty Council, No Date, p,1).</w:t>
      </w:r>
    </w:p>
    <w:p w14:paraId="593AC0AD" w14:textId="77777777" w:rsidR="0074344E" w:rsidRPr="006E79E1" w:rsidRDefault="0074344E" w:rsidP="00E33B8F">
      <w:pPr>
        <w:spacing w:line="360" w:lineRule="auto"/>
        <w:jc w:val="both"/>
      </w:pPr>
    </w:p>
    <w:p w14:paraId="3DFE9A8B" w14:textId="62334E60" w:rsidR="0074344E" w:rsidRPr="006E79E1" w:rsidRDefault="0074344E" w:rsidP="00E33B8F">
      <w:pPr>
        <w:spacing w:line="360" w:lineRule="auto"/>
        <w:ind w:left="720"/>
        <w:jc w:val="both"/>
        <w:rPr>
          <w:color w:val="121212"/>
          <w:shd w:val="clear" w:color="auto" w:fill="FFFFFF"/>
        </w:rPr>
      </w:pPr>
      <w:r w:rsidRPr="006E79E1">
        <w:rPr>
          <w:color w:val="121212"/>
          <w:shd w:val="clear" w:color="auto" w:fill="FFFFFF"/>
        </w:rPr>
        <w:t xml:space="preserve">Medically trained and non-medically trained professionals can currently offer non-surgical cosmetic (aesthetic) procedures. However, we consider that all practitioners offering such procedures should be trained to an agreed national standard. We know however, that this is sometimes not the case. </w:t>
      </w:r>
    </w:p>
    <w:p w14:paraId="6B7B9D56" w14:textId="77777777" w:rsidR="0074344E" w:rsidRPr="006E79E1" w:rsidRDefault="0074344E" w:rsidP="00562496">
      <w:pPr>
        <w:spacing w:line="480" w:lineRule="auto"/>
        <w:ind w:left="720"/>
        <w:jc w:val="both"/>
        <w:rPr>
          <w:color w:val="121212"/>
          <w:shd w:val="clear" w:color="auto" w:fill="FFFFFF"/>
        </w:rPr>
      </w:pPr>
    </w:p>
    <w:p w14:paraId="004FDA17" w14:textId="25ED9390" w:rsidR="0074344E" w:rsidRPr="006E79E1" w:rsidRDefault="0074344E" w:rsidP="00562496">
      <w:pPr>
        <w:spacing w:line="480" w:lineRule="auto"/>
        <w:jc w:val="both"/>
      </w:pPr>
      <w:r w:rsidRPr="006E79E1">
        <w:t xml:space="preserve"> Gaps in regulation may allow for misleading advertising, exaggerated claims, or deceptive marketing </w:t>
      </w:r>
      <w:r w:rsidRPr="006F1642">
        <w:t>practices by providers of non-surgical cosmetic treatments (Hardman and Kgatuke, 2023; UK Government, 2023</w:t>
      </w:r>
      <w:r w:rsidR="00CC364A" w:rsidRPr="006F1642">
        <w:t>a</w:t>
      </w:r>
      <w:r w:rsidR="006F1642" w:rsidRPr="006F1642">
        <w:t xml:space="preserve">; </w:t>
      </w:r>
      <w:r w:rsidR="006F1642" w:rsidRPr="006F1642">
        <w:t>UK Government</w:t>
      </w:r>
      <w:r w:rsidR="006F1642" w:rsidRPr="006F1642">
        <w:t xml:space="preserve">, </w:t>
      </w:r>
      <w:r w:rsidR="006F1642" w:rsidRPr="006F1642">
        <w:t>2022</w:t>
      </w:r>
      <w:r w:rsidR="006F1642" w:rsidRPr="006F1642">
        <w:t>;</w:t>
      </w:r>
      <w:r w:rsidR="006F1642" w:rsidRPr="006F1642">
        <w:t xml:space="preserve"> Department of Health</w:t>
      </w:r>
      <w:r w:rsidR="00F26FE1">
        <w:t xml:space="preserve"> and Social Care, 2023</w:t>
      </w:r>
      <w:r w:rsidRPr="006F1642">
        <w:t>).</w:t>
      </w:r>
      <w:r w:rsidRPr="006E79E1">
        <w:t xml:space="preserve"> Patients </w:t>
      </w:r>
      <w:r w:rsidR="005A74A1" w:rsidRPr="006E79E1">
        <w:t>might</w:t>
      </w:r>
      <w:r w:rsidRPr="006E79E1">
        <w:t xml:space="preserve"> be misled about the effectiveness, risks, and potential side effects of these procedures, </w:t>
      </w:r>
      <w:r w:rsidRPr="00263C5C">
        <w:t>leading to unrealistic expectations or dissatisfaction with the results (</w:t>
      </w:r>
      <w:r w:rsidR="00263C5C" w:rsidRPr="00263C5C">
        <w:rPr>
          <w:color w:val="000000"/>
        </w:rPr>
        <w:t>Professional Beauty Group, 2023;</w:t>
      </w:r>
      <w:r w:rsidR="00263C5C" w:rsidRPr="00263C5C">
        <w:rPr>
          <w:color w:val="000000"/>
        </w:rPr>
        <w:t xml:space="preserve"> </w:t>
      </w:r>
      <w:r w:rsidRPr="00263C5C">
        <w:t>Hardman and Kgatuke, 2023; UK Government, 2023</w:t>
      </w:r>
      <w:r w:rsidR="00CC364A" w:rsidRPr="00263C5C">
        <w:t>a</w:t>
      </w:r>
      <w:r w:rsidRPr="00263C5C">
        <w:t>).</w:t>
      </w:r>
      <w:r w:rsidRPr="006E79E1">
        <w:t xml:space="preserve"> In the absence of clear legal frameworks, there may </w:t>
      </w:r>
      <w:r w:rsidRPr="00263C5C">
        <w:t>be ambiguity surrounding liability, accountability, and patient rights in cases of malpractice, negligence, or adverse outcomes related to non-surgical cosmetic treatments (Hardman and Kgatuke, 2023</w:t>
      </w:r>
      <w:r w:rsidR="00263C5C" w:rsidRPr="00263C5C">
        <w:t xml:space="preserve">; MHRA, 2022; </w:t>
      </w:r>
      <w:r w:rsidR="00263C5C" w:rsidRPr="00263C5C">
        <w:rPr>
          <w:color w:val="000000"/>
        </w:rPr>
        <w:t>Professional Beauty Group, 2023</w:t>
      </w:r>
      <w:r w:rsidRPr="00263C5C">
        <w:t>). This can result in legal disputes, ethical dilemmas, and challenges in enforcing patient protections (Hardman and Kgatuke, 2023).</w:t>
      </w:r>
      <w:r w:rsidRPr="006E79E1">
        <w:t xml:space="preserve"> </w:t>
      </w:r>
    </w:p>
    <w:p w14:paraId="616DC660" w14:textId="77777777" w:rsidR="00BD5554" w:rsidRPr="006E79E1" w:rsidRDefault="00BD5554" w:rsidP="00562496">
      <w:pPr>
        <w:spacing w:line="480" w:lineRule="auto"/>
        <w:jc w:val="both"/>
      </w:pPr>
    </w:p>
    <w:p w14:paraId="616DC661" w14:textId="77777777" w:rsidR="00BD5554" w:rsidRPr="006E79E1" w:rsidRDefault="00BD5554" w:rsidP="0087226A">
      <w:pPr>
        <w:numPr>
          <w:ilvl w:val="1"/>
          <w:numId w:val="1"/>
        </w:numPr>
        <w:spacing w:line="480" w:lineRule="auto"/>
        <w:jc w:val="both"/>
        <w:outlineLvl w:val="1"/>
        <w:rPr>
          <w:b/>
        </w:rPr>
      </w:pPr>
      <w:bookmarkStart w:id="17" w:name="_Toc165558640"/>
      <w:r w:rsidRPr="006E79E1">
        <w:rPr>
          <w:b/>
        </w:rPr>
        <w:lastRenderedPageBreak/>
        <w:t>Conclusion</w:t>
      </w:r>
      <w:bookmarkEnd w:id="17"/>
    </w:p>
    <w:p w14:paraId="3D2D10B8" w14:textId="20246771" w:rsidR="00F234EB" w:rsidRPr="00141FD6" w:rsidRDefault="00F234EB" w:rsidP="00562496">
      <w:pPr>
        <w:spacing w:line="480" w:lineRule="auto"/>
        <w:jc w:val="both"/>
      </w:pPr>
      <w:r w:rsidRPr="006E79E1">
        <w:t xml:space="preserve"> Integrating social media literacy and mental health education into school curricula is essential in addressing the increasing impact of digital platforms on the well-being of young </w:t>
      </w:r>
      <w:r w:rsidRPr="00141FD6">
        <w:t xml:space="preserve">individuals (Gupta, Jassi and </w:t>
      </w:r>
      <w:r w:rsidRPr="00374550">
        <w:t xml:space="preserve">Krebs, 2023; UK Government, 2021). By providing students with the </w:t>
      </w:r>
      <w:r w:rsidR="00374550" w:rsidRPr="00374550">
        <w:t>vital</w:t>
      </w:r>
      <w:r w:rsidRPr="00374550">
        <w:t xml:space="preserve"> skills to </w:t>
      </w:r>
      <w:r w:rsidR="00374550" w:rsidRPr="00374550">
        <w:t>appropriately</w:t>
      </w:r>
      <w:r w:rsidR="00374550">
        <w:t xml:space="preserve"> use</w:t>
      </w:r>
      <w:r w:rsidRPr="006E79E1">
        <w:t xml:space="preserve"> </w:t>
      </w:r>
      <w:r w:rsidR="005A74A1">
        <w:t>online networking sites</w:t>
      </w:r>
      <w:r w:rsidRPr="006E79E1">
        <w:t xml:space="preserve"> responsibly and understand its effects on mental </w:t>
      </w:r>
      <w:r w:rsidR="005A74A1">
        <w:t>well-being</w:t>
      </w:r>
      <w:r w:rsidRPr="006E79E1">
        <w:t xml:space="preserve">, schools </w:t>
      </w:r>
      <w:r w:rsidRPr="00141FD6">
        <w:t>can empower them to make informed decisions and foster healthier online behaviours (</w:t>
      </w:r>
      <w:r w:rsidR="00141FD6" w:rsidRPr="00141FD6">
        <w:t>Neumann and Tillott, 2022</w:t>
      </w:r>
      <w:r w:rsidR="00141FD6" w:rsidRPr="00141FD6">
        <w:t xml:space="preserve">; </w:t>
      </w:r>
      <w:r w:rsidRPr="00141FD6">
        <w:t xml:space="preserve">Gupta, </w:t>
      </w:r>
      <w:proofErr w:type="gramStart"/>
      <w:r w:rsidRPr="00141FD6">
        <w:t>Jassi</w:t>
      </w:r>
      <w:proofErr w:type="gramEnd"/>
      <w:r w:rsidRPr="00141FD6">
        <w:t xml:space="preserve"> and Krebs, 2023; UK Government, 2021).</w:t>
      </w:r>
    </w:p>
    <w:p w14:paraId="04E72B01" w14:textId="16FF9531" w:rsidR="00F234EB" w:rsidRPr="008F2B51" w:rsidRDefault="00F234EB" w:rsidP="00562496">
      <w:pPr>
        <w:spacing w:line="480" w:lineRule="auto"/>
        <w:jc w:val="both"/>
      </w:pPr>
      <w:r w:rsidRPr="00141FD6">
        <w:t>Addressing gaps in legal legislation (</w:t>
      </w:r>
      <w:r w:rsidR="00141FD6" w:rsidRPr="00141FD6">
        <w:t>Hardman and Kgatuke, 2023</w:t>
      </w:r>
      <w:r w:rsidR="00141FD6" w:rsidRPr="00141FD6">
        <w:t>;</w:t>
      </w:r>
      <w:r w:rsidRPr="00141FD6">
        <w:t xml:space="preserve"> UK Government, 2023</w:t>
      </w:r>
      <w:r w:rsidR="00CC364A" w:rsidRPr="00141FD6">
        <w:t>a</w:t>
      </w:r>
      <w:r w:rsidRPr="00141FD6">
        <w:t>),</w:t>
      </w:r>
      <w:r w:rsidRPr="006E79E1">
        <w:t xml:space="preserve"> such as the </w:t>
      </w:r>
      <w:r w:rsidRPr="003F5135">
        <w:rPr>
          <w:i/>
          <w:iCs/>
        </w:rPr>
        <w:t>Health and Care Act, (</w:t>
      </w:r>
      <w:r w:rsidRPr="00141FD6">
        <w:rPr>
          <w:i/>
          <w:iCs/>
        </w:rPr>
        <w:t>2022)</w:t>
      </w:r>
      <w:r w:rsidR="00141FD6" w:rsidRPr="00141FD6">
        <w:rPr>
          <w:i/>
          <w:iCs/>
        </w:rPr>
        <w:t>;</w:t>
      </w:r>
      <w:r w:rsidRPr="00141FD6">
        <w:t xml:space="preserve"> regarding non-surgical cosmetic treatments, is crucial for ensuring the safety and protection of individuals seeking such procedures (</w:t>
      </w:r>
      <w:r w:rsidR="00141FD6" w:rsidRPr="00141FD6">
        <w:rPr>
          <w:color w:val="000000"/>
        </w:rPr>
        <w:t>Department of Health and Social Care, 2023; Professional Beauty Group, 2023</w:t>
      </w:r>
      <w:r w:rsidR="00141FD6" w:rsidRPr="00141FD6">
        <w:rPr>
          <w:color w:val="000000"/>
        </w:rPr>
        <w:t xml:space="preserve">; </w:t>
      </w:r>
      <w:r w:rsidRPr="00141FD6">
        <w:t>Hardman and Kgatuke, 2023; UK Government, 2023</w:t>
      </w:r>
      <w:r w:rsidR="00CC364A" w:rsidRPr="00141FD6">
        <w:t>a</w:t>
      </w:r>
      <w:r w:rsidRPr="00141FD6">
        <w:t>).</w:t>
      </w:r>
      <w:r w:rsidRPr="006E79E1">
        <w:t xml:space="preserve"> Enhancing regulations can help mitigate </w:t>
      </w:r>
      <w:r w:rsidRPr="00141FD6">
        <w:t>potential risks associated with cosmetic treatments and promote industry standards that prioritize patient safety and well-being (</w:t>
      </w:r>
      <w:r w:rsidR="00141FD6" w:rsidRPr="00141FD6">
        <w:t xml:space="preserve">MHRA, 2022; </w:t>
      </w:r>
      <w:r w:rsidR="00141FD6" w:rsidRPr="00141FD6">
        <w:rPr>
          <w:color w:val="000000"/>
        </w:rPr>
        <w:t>Department of Health and Social Care, 2023</w:t>
      </w:r>
      <w:r w:rsidR="00141FD6" w:rsidRPr="00141FD6">
        <w:rPr>
          <w:color w:val="000000"/>
        </w:rPr>
        <w:t xml:space="preserve">; </w:t>
      </w:r>
      <w:r w:rsidRPr="00141FD6">
        <w:t>Hardman and Kgatuke, 2023; UK Government, 2023</w:t>
      </w:r>
      <w:r w:rsidR="00CC364A" w:rsidRPr="00141FD6">
        <w:t>a</w:t>
      </w:r>
      <w:r w:rsidRPr="00141FD6">
        <w:t>).</w:t>
      </w:r>
    </w:p>
    <w:p w14:paraId="336975C5" w14:textId="3F8FC5BA" w:rsidR="00F234EB" w:rsidRPr="00E33B8F" w:rsidRDefault="00F234EB" w:rsidP="00562496">
      <w:pPr>
        <w:spacing w:line="480" w:lineRule="auto"/>
        <w:jc w:val="both"/>
      </w:pPr>
      <w:r w:rsidRPr="008F2B51">
        <w:t xml:space="preserve">Overall, both initiatives underscore the importance of proactive measures in </w:t>
      </w:r>
      <w:r w:rsidR="005A74A1" w:rsidRPr="008F2B51">
        <w:t>encouraging</w:t>
      </w:r>
      <w:r w:rsidRPr="008F2B51">
        <w:t xml:space="preserve"> mental well-being (Gupta, </w:t>
      </w:r>
      <w:proofErr w:type="gramStart"/>
      <w:r w:rsidRPr="008F2B51">
        <w:t>Jassi</w:t>
      </w:r>
      <w:proofErr w:type="gramEnd"/>
      <w:r w:rsidRPr="008F2B51">
        <w:t xml:space="preserve"> and Krebs, 2023; UK Government, 2021) while also ensuring robust legal frameworks to safeguard individuals' health in various domains of life (Hardman and Kgatuke, 2023; UK Government, 2023</w:t>
      </w:r>
      <w:r w:rsidR="00CC364A">
        <w:t>a</w:t>
      </w:r>
      <w:r w:rsidRPr="008F2B51">
        <w:t xml:space="preserve">). These efforts are vital for fostering healthier and safer environments for individuals, particularly in </w:t>
      </w:r>
      <w:r w:rsidRPr="00E33B8F">
        <w:t>the digital age and the cosmetic industry (Hardman and Kgatuke, 2023; UK Government, 2023</w:t>
      </w:r>
      <w:r w:rsidR="00CC364A">
        <w:t>a</w:t>
      </w:r>
      <w:r w:rsidRPr="00E33B8F">
        <w:t xml:space="preserve">; Gupta, </w:t>
      </w:r>
      <w:proofErr w:type="gramStart"/>
      <w:r w:rsidRPr="00E33B8F">
        <w:t>Jassi</w:t>
      </w:r>
      <w:proofErr w:type="gramEnd"/>
      <w:r w:rsidRPr="00E33B8F">
        <w:t xml:space="preserve"> and Krebs, 2023; UK Government, 2021).</w:t>
      </w:r>
    </w:p>
    <w:p w14:paraId="616DC665" w14:textId="77777777" w:rsidR="00F6445B" w:rsidRPr="00E33B8F" w:rsidRDefault="00F6445B" w:rsidP="00562496">
      <w:pPr>
        <w:spacing w:line="480" w:lineRule="auto"/>
      </w:pPr>
    </w:p>
    <w:p w14:paraId="15B2B63F" w14:textId="16742E2F" w:rsidR="00D933E5" w:rsidRPr="00E33B8F" w:rsidRDefault="005E060A" w:rsidP="000815C5">
      <w:pPr>
        <w:numPr>
          <w:ilvl w:val="0"/>
          <w:numId w:val="1"/>
        </w:numPr>
        <w:spacing w:line="480" w:lineRule="auto"/>
        <w:outlineLvl w:val="0"/>
        <w:rPr>
          <w:b/>
        </w:rPr>
      </w:pPr>
      <w:r w:rsidRPr="00E33B8F">
        <w:rPr>
          <w:b/>
        </w:rPr>
        <w:br w:type="page"/>
      </w:r>
      <w:bookmarkStart w:id="18" w:name="_Toc165558641"/>
      <w:r w:rsidR="00BA7FED" w:rsidRPr="00E33B8F">
        <w:rPr>
          <w:b/>
        </w:rPr>
        <w:lastRenderedPageBreak/>
        <w:t xml:space="preserve">CONCLUSION </w:t>
      </w:r>
      <w:r w:rsidR="001C49A5" w:rsidRPr="00E33B8F">
        <w:rPr>
          <w:b/>
        </w:rPr>
        <w:t>AND RECOMMENDATIONS</w:t>
      </w:r>
      <w:bookmarkEnd w:id="18"/>
      <w:r w:rsidR="001C49A5" w:rsidRPr="00E33B8F">
        <w:rPr>
          <w:b/>
        </w:rPr>
        <w:t xml:space="preserve"> </w:t>
      </w:r>
    </w:p>
    <w:p w14:paraId="7458E011" w14:textId="77777777" w:rsidR="004B55A7" w:rsidRPr="00E33B8F" w:rsidRDefault="004B55A7" w:rsidP="000815C5">
      <w:pPr>
        <w:spacing w:line="480" w:lineRule="auto"/>
        <w:outlineLvl w:val="0"/>
        <w:rPr>
          <w:rFonts w:asciiTheme="minorHAnsi" w:hAnsiTheme="minorHAnsi" w:cstheme="minorBidi"/>
          <w:b/>
        </w:rPr>
      </w:pPr>
    </w:p>
    <w:p w14:paraId="5C6AF70B" w14:textId="77777777" w:rsidR="00617667" w:rsidRDefault="000815C5" w:rsidP="004B55A7">
      <w:pPr>
        <w:spacing w:line="480" w:lineRule="auto"/>
        <w:jc w:val="both"/>
      </w:pPr>
      <w:r w:rsidRPr="00E33B8F">
        <w:t xml:space="preserve"> The </w:t>
      </w:r>
      <w:r w:rsidR="00D933E5" w:rsidRPr="00E33B8F">
        <w:t xml:space="preserve">exploration of body dysmorphia (Foley, </w:t>
      </w:r>
      <w:r w:rsidR="0087226A" w:rsidRPr="00E33B8F">
        <w:rPr>
          <w:i/>
          <w:iCs/>
        </w:rPr>
        <w:t>et al</w:t>
      </w:r>
      <w:r w:rsidR="00D933E5" w:rsidRPr="00E33B8F">
        <w:t xml:space="preserve">, 2020; Cash and Smolak, 2012) </w:t>
      </w:r>
      <w:r w:rsidR="00617667" w:rsidRPr="00617667">
        <w:t>reveals the complicated connection among individual</w:t>
      </w:r>
      <w:r w:rsidR="00D933E5" w:rsidRPr="00252D7D">
        <w:t xml:space="preserve"> perception, societal norms, and the pervasive influence of social </w:t>
      </w:r>
      <w:r w:rsidR="00D933E5" w:rsidRPr="0087560D">
        <w:t xml:space="preserve">media (Fardouly, 2020; Gupta, </w:t>
      </w:r>
      <w:proofErr w:type="gramStart"/>
      <w:r w:rsidR="00D933E5" w:rsidRPr="0087560D">
        <w:t>Jassi</w:t>
      </w:r>
      <w:proofErr w:type="gramEnd"/>
      <w:r w:rsidR="00D933E5" w:rsidRPr="0087560D">
        <w:t xml:space="preserve"> and Krebs, 2023).</w:t>
      </w:r>
      <w:r w:rsidR="00D933E5" w:rsidRPr="00252D7D">
        <w:t xml:space="preserve"> As individuals are exposed to idealized and often unrealistic body images on digital platforms (</w:t>
      </w:r>
      <w:r w:rsidR="0087560D" w:rsidRPr="0087560D">
        <w:rPr>
          <w:color w:val="000000"/>
        </w:rPr>
        <w:t>Infurna, 2021; Vendemia and DeAndrea, 2021</w:t>
      </w:r>
      <w:r w:rsidR="0087560D" w:rsidRPr="0087560D">
        <w:rPr>
          <w:color w:val="000000"/>
        </w:rPr>
        <w:t xml:space="preserve">; </w:t>
      </w:r>
      <w:r w:rsidR="00D933E5" w:rsidRPr="0087560D">
        <w:t xml:space="preserve">Fardouly, 2020; Gupta, </w:t>
      </w:r>
      <w:proofErr w:type="gramStart"/>
      <w:r w:rsidR="00D933E5" w:rsidRPr="0087560D">
        <w:t>Jassi</w:t>
      </w:r>
      <w:proofErr w:type="gramEnd"/>
      <w:r w:rsidR="00D933E5" w:rsidRPr="0087560D">
        <w:t xml:space="preserve"> and Krebs, 2023), the risk of developing body dysmorphia increases, fuelling negative self-perceptions and mental health challenges (Fardouly, 2020; Gupta, Jassi and Krebs, 2023).</w:t>
      </w:r>
      <w:r w:rsidR="004B55A7" w:rsidRPr="0087560D">
        <w:t xml:space="preserve"> </w:t>
      </w:r>
    </w:p>
    <w:p w14:paraId="6862A3C0" w14:textId="77777777" w:rsidR="00617667" w:rsidRDefault="00617667" w:rsidP="004B55A7">
      <w:pPr>
        <w:spacing w:line="480" w:lineRule="auto"/>
        <w:jc w:val="both"/>
      </w:pPr>
    </w:p>
    <w:p w14:paraId="742BE3F7" w14:textId="5BA8E487" w:rsidR="007469DD" w:rsidRPr="005A6670" w:rsidRDefault="00617667" w:rsidP="007469DD">
      <w:pPr>
        <w:spacing w:line="480" w:lineRule="auto"/>
        <w:jc w:val="both"/>
      </w:pPr>
      <w:r w:rsidRPr="005A6670">
        <w:t>This section explores the outcomes obtained from the research carried out in this thesis.</w:t>
      </w:r>
      <w:r w:rsidRPr="005A6670">
        <w:t xml:space="preserve"> </w:t>
      </w:r>
      <w:r w:rsidRPr="005A6670">
        <w:t>With the use of data gathering and a qualitative literature evaluation, this dissertation sought to provide an outcome to the research question below</w:t>
      </w:r>
      <w:r w:rsidRPr="005A6670">
        <w:t>.</w:t>
      </w:r>
      <w:r w:rsidR="00E4186C" w:rsidRPr="005A6670">
        <w:t xml:space="preserve"> </w:t>
      </w:r>
    </w:p>
    <w:p w14:paraId="52D569B3" w14:textId="77777777" w:rsidR="007469DD" w:rsidRPr="005A6670" w:rsidRDefault="007469DD" w:rsidP="007469DD">
      <w:pPr>
        <w:ind w:left="360" w:right="567"/>
        <w:jc w:val="both"/>
        <w:rPr>
          <w:i/>
          <w:iCs/>
          <w:color w:val="000000"/>
        </w:rPr>
      </w:pPr>
    </w:p>
    <w:p w14:paraId="6044D250" w14:textId="4436D520" w:rsidR="007469DD" w:rsidRPr="00950851" w:rsidRDefault="007469DD" w:rsidP="00950851">
      <w:pPr>
        <w:spacing w:line="480" w:lineRule="auto"/>
        <w:jc w:val="both"/>
        <w:rPr>
          <w:i/>
          <w:iCs/>
        </w:rPr>
      </w:pPr>
      <w:r w:rsidRPr="005A6670">
        <w:rPr>
          <w:i/>
          <w:iCs/>
          <w:color w:val="000000"/>
        </w:rPr>
        <w:t>RQ</w:t>
      </w:r>
      <w:r w:rsidR="00950851" w:rsidRPr="005A6670">
        <w:rPr>
          <w:i/>
          <w:iCs/>
        </w:rPr>
        <w:t xml:space="preserve">: </w:t>
      </w:r>
      <w:r w:rsidR="00E14144" w:rsidRPr="005A6670">
        <w:rPr>
          <w:i/>
          <w:iCs/>
        </w:rPr>
        <w:t>How does social media influence self-image and body dysmorphia</w:t>
      </w:r>
      <w:r w:rsidR="00950851" w:rsidRPr="005A6670">
        <w:rPr>
          <w:i/>
          <w:iCs/>
        </w:rPr>
        <w:t>?</w:t>
      </w:r>
    </w:p>
    <w:p w14:paraId="4B45428B" w14:textId="77777777" w:rsidR="007469DD" w:rsidRPr="00252D7D" w:rsidRDefault="007469DD" w:rsidP="007469DD">
      <w:pPr>
        <w:ind w:left="567" w:right="567"/>
        <w:jc w:val="both"/>
        <w:rPr>
          <w:i/>
          <w:iCs/>
          <w:color w:val="000000"/>
        </w:rPr>
      </w:pPr>
    </w:p>
    <w:p w14:paraId="3B16B586" w14:textId="77777777" w:rsidR="007469DD" w:rsidRPr="00252D7D" w:rsidRDefault="007469DD" w:rsidP="007469DD">
      <w:pPr>
        <w:spacing w:line="480" w:lineRule="auto"/>
        <w:jc w:val="both"/>
        <w:rPr>
          <w:color w:val="000000"/>
        </w:rPr>
      </w:pPr>
    </w:p>
    <w:p w14:paraId="3C26AC75" w14:textId="4FE5B469" w:rsidR="00252D7D" w:rsidRPr="00252D7D" w:rsidRDefault="004B55A7" w:rsidP="00562496">
      <w:pPr>
        <w:spacing w:line="480" w:lineRule="auto"/>
        <w:jc w:val="both"/>
      </w:pPr>
      <w:r>
        <w:t>To explore the issue t</w:t>
      </w:r>
      <w:r w:rsidR="00D933E5" w:rsidRPr="00252D7D">
        <w:t>wo prominent themes have emerged</w:t>
      </w:r>
      <w:r w:rsidR="00252D7D" w:rsidRPr="00252D7D">
        <w:t xml:space="preserve"> within this dissertation</w:t>
      </w:r>
      <w:r w:rsidR="00D933E5" w:rsidRPr="00252D7D">
        <w:t xml:space="preserve">: </w:t>
      </w:r>
    </w:p>
    <w:p w14:paraId="4E11A656" w14:textId="77777777" w:rsidR="006C499F" w:rsidRPr="006C499F" w:rsidRDefault="006C499F" w:rsidP="006C499F">
      <w:pPr>
        <w:pStyle w:val="ListParagraph"/>
        <w:numPr>
          <w:ilvl w:val="0"/>
          <w:numId w:val="18"/>
        </w:numPr>
        <w:spacing w:line="480" w:lineRule="auto"/>
        <w:jc w:val="both"/>
        <w:rPr>
          <w:rFonts w:ascii="Times New Roman" w:hAnsi="Times New Roman"/>
          <w:sz w:val="24"/>
          <w:szCs w:val="24"/>
        </w:rPr>
      </w:pPr>
      <w:r w:rsidRPr="006C499F">
        <w:rPr>
          <w:rFonts w:ascii="Times New Roman" w:hAnsi="Times New Roman"/>
          <w:sz w:val="24"/>
          <w:szCs w:val="24"/>
        </w:rPr>
        <w:t>Urgent Call for Embedding Social Media Literacy and Mental Health Education in School Curricula</w:t>
      </w:r>
    </w:p>
    <w:p w14:paraId="4A5ECCA6" w14:textId="413E1CAE" w:rsidR="006C499F" w:rsidRPr="006C499F" w:rsidRDefault="006C499F" w:rsidP="006C499F">
      <w:pPr>
        <w:pStyle w:val="ListParagraph"/>
        <w:numPr>
          <w:ilvl w:val="0"/>
          <w:numId w:val="18"/>
        </w:numPr>
        <w:spacing w:line="480" w:lineRule="auto"/>
        <w:rPr>
          <w:rFonts w:ascii="Times New Roman" w:hAnsi="Times New Roman"/>
          <w:sz w:val="24"/>
          <w:szCs w:val="24"/>
        </w:rPr>
      </w:pPr>
      <w:r w:rsidRPr="006C499F">
        <w:rPr>
          <w:rFonts w:ascii="Times New Roman" w:hAnsi="Times New Roman"/>
          <w:sz w:val="24"/>
          <w:szCs w:val="24"/>
        </w:rPr>
        <w:t xml:space="preserve">Addressing Legal Gaps in Non-Surgical </w:t>
      </w:r>
      <w:r w:rsidR="00617667" w:rsidRPr="006C499F">
        <w:rPr>
          <w:rFonts w:ascii="Times New Roman" w:hAnsi="Times New Roman"/>
          <w:sz w:val="24"/>
          <w:szCs w:val="24"/>
        </w:rPr>
        <w:t>Aesthetic</w:t>
      </w:r>
      <w:r w:rsidRPr="006C499F">
        <w:rPr>
          <w:rFonts w:ascii="Times New Roman" w:hAnsi="Times New Roman"/>
          <w:sz w:val="24"/>
          <w:szCs w:val="24"/>
        </w:rPr>
        <w:t xml:space="preserve"> Treatments Under the </w:t>
      </w:r>
      <w:r w:rsidRPr="003F5135">
        <w:rPr>
          <w:rFonts w:ascii="Times New Roman" w:hAnsi="Times New Roman"/>
          <w:i/>
          <w:iCs/>
          <w:sz w:val="24"/>
          <w:szCs w:val="24"/>
        </w:rPr>
        <w:t xml:space="preserve">Health and Care Act, </w:t>
      </w:r>
      <w:r w:rsidR="003F5135" w:rsidRPr="003F5135">
        <w:rPr>
          <w:rFonts w:ascii="Times New Roman" w:hAnsi="Times New Roman"/>
          <w:i/>
          <w:iCs/>
          <w:sz w:val="24"/>
          <w:szCs w:val="24"/>
        </w:rPr>
        <w:t>(</w:t>
      </w:r>
      <w:r w:rsidRPr="003F5135">
        <w:rPr>
          <w:rFonts w:ascii="Times New Roman" w:hAnsi="Times New Roman"/>
          <w:i/>
          <w:iCs/>
          <w:sz w:val="24"/>
          <w:szCs w:val="24"/>
        </w:rPr>
        <w:t>2022</w:t>
      </w:r>
      <w:r w:rsidR="003F5135" w:rsidRPr="003F5135">
        <w:rPr>
          <w:rFonts w:ascii="Times New Roman" w:hAnsi="Times New Roman"/>
          <w:i/>
          <w:iCs/>
          <w:sz w:val="24"/>
          <w:szCs w:val="24"/>
        </w:rPr>
        <w:t>)</w:t>
      </w:r>
    </w:p>
    <w:p w14:paraId="00701F3B" w14:textId="77777777" w:rsidR="003A475F" w:rsidRDefault="003A475F" w:rsidP="00414CD3">
      <w:pPr>
        <w:spacing w:line="480" w:lineRule="auto"/>
        <w:jc w:val="both"/>
      </w:pPr>
    </w:p>
    <w:p w14:paraId="41759B32" w14:textId="3B605A76" w:rsidR="00414CD3" w:rsidRDefault="006C499F" w:rsidP="006C499F">
      <w:pPr>
        <w:spacing w:line="480" w:lineRule="auto"/>
        <w:jc w:val="both"/>
        <w:rPr>
          <w:u w:val="single"/>
        </w:rPr>
      </w:pPr>
      <w:r w:rsidRPr="006C499F">
        <w:rPr>
          <w:u w:val="single"/>
        </w:rPr>
        <w:t>Urgent Call for Embedding Social Media Literacy and Mental Health Education in School Curricula</w:t>
      </w:r>
    </w:p>
    <w:p w14:paraId="6A9B48DA" w14:textId="77777777" w:rsidR="006C499F" w:rsidRPr="006C499F" w:rsidRDefault="006C499F" w:rsidP="006C499F">
      <w:pPr>
        <w:spacing w:line="480" w:lineRule="auto"/>
        <w:jc w:val="both"/>
        <w:rPr>
          <w:u w:val="single"/>
        </w:rPr>
      </w:pPr>
    </w:p>
    <w:p w14:paraId="30196DA4" w14:textId="1A03A4B5" w:rsidR="00F348BB" w:rsidRPr="006E79E1" w:rsidRDefault="003A475F" w:rsidP="00F348BB">
      <w:pPr>
        <w:spacing w:line="480" w:lineRule="auto"/>
        <w:jc w:val="both"/>
      </w:pPr>
      <w:r>
        <w:t xml:space="preserve"> </w:t>
      </w:r>
      <w:r w:rsidR="00F348BB" w:rsidRPr="00F348BB">
        <w:t>Integrating</w:t>
      </w:r>
      <w:r w:rsidR="00AB3864" w:rsidRPr="00AB3864">
        <w:t xml:space="preserve"> social networking literacy</w:t>
      </w:r>
      <w:r w:rsidR="00AB3864" w:rsidRPr="00AB3864">
        <w:t xml:space="preserve"> </w:t>
      </w:r>
      <w:r w:rsidR="00F348BB" w:rsidRPr="00F348BB">
        <w:t xml:space="preserve">and mental health education into </w:t>
      </w:r>
      <w:r w:rsidR="00AB3864">
        <w:t>academic</w:t>
      </w:r>
      <w:r w:rsidR="00F348BB" w:rsidRPr="00F348BB">
        <w:t xml:space="preserve"> curricula </w:t>
      </w:r>
      <w:r w:rsidR="00AB3864" w:rsidRPr="00AB3864">
        <w:t xml:space="preserve">can provide the younger generation with crucial skills to use digital platforms safely and effectively, </w:t>
      </w:r>
      <w:r w:rsidR="00F348BB" w:rsidRPr="00F348BB">
        <w:t xml:space="preserve">thereby fostering </w:t>
      </w:r>
      <w:r w:rsidR="00F348BB" w:rsidRPr="00AE74D7">
        <w:t xml:space="preserve">healthier engagement with social media and reducing the risk of developing body dysmorphia (Gupta, </w:t>
      </w:r>
      <w:proofErr w:type="gramStart"/>
      <w:r w:rsidR="00F348BB" w:rsidRPr="00AE74D7">
        <w:t>Jassi</w:t>
      </w:r>
      <w:proofErr w:type="gramEnd"/>
      <w:r w:rsidR="00F348BB" w:rsidRPr="00AE74D7">
        <w:t xml:space="preserve"> </w:t>
      </w:r>
      <w:r w:rsidR="00154E80" w:rsidRPr="00AE74D7">
        <w:t>and</w:t>
      </w:r>
      <w:r w:rsidR="00F348BB" w:rsidRPr="00AE74D7">
        <w:t xml:space="preserve"> Krebs, 2023; UK Government, 2021). By promoting self-awareness</w:t>
      </w:r>
      <w:r w:rsidR="00F348BB" w:rsidRPr="00F348BB">
        <w:t xml:space="preserve">, resilience (Neumann </w:t>
      </w:r>
      <w:r w:rsidR="00154E80">
        <w:t>and</w:t>
      </w:r>
      <w:r w:rsidR="00F348BB" w:rsidRPr="00F348BB">
        <w:t xml:space="preserve"> Tillott, 2022), and a positive body image (Gupta, </w:t>
      </w:r>
      <w:proofErr w:type="gramStart"/>
      <w:r w:rsidR="00F348BB" w:rsidRPr="00F348BB">
        <w:t>Jassi</w:t>
      </w:r>
      <w:proofErr w:type="gramEnd"/>
      <w:r w:rsidR="00F348BB" w:rsidRPr="00F348BB">
        <w:t xml:space="preserve"> </w:t>
      </w:r>
      <w:r w:rsidR="00012F96">
        <w:t>and</w:t>
      </w:r>
      <w:r w:rsidR="00F348BB" w:rsidRPr="00F348BB">
        <w:t xml:space="preserve"> Krebs</w:t>
      </w:r>
      <w:r w:rsidR="00045745">
        <w:t>, 2023</w:t>
      </w:r>
      <w:r w:rsidR="00F348BB" w:rsidRPr="00F348BB">
        <w:t xml:space="preserve">), such educational initiatives empower students to resist societal pressures and embrace their individual identities (Gupta, Jassi </w:t>
      </w:r>
      <w:r w:rsidR="00012F96">
        <w:t>and</w:t>
      </w:r>
      <w:r w:rsidR="00F348BB" w:rsidRPr="00F348BB">
        <w:t xml:space="preserve"> Krebs; Neumann </w:t>
      </w:r>
      <w:r w:rsidR="00012F96">
        <w:t>and</w:t>
      </w:r>
      <w:r w:rsidR="00F348BB" w:rsidRPr="00F348BB">
        <w:t xml:space="preserve"> Tillott, 2022). This comprehensive approach equips students with the tools they need to navigate the complexities of the digital world while maintaining their mental well-being and sense of self</w:t>
      </w:r>
      <w:r w:rsidR="00045745">
        <w:t xml:space="preserve"> (</w:t>
      </w:r>
      <w:r w:rsidR="00045745" w:rsidRPr="00F348BB">
        <w:t xml:space="preserve">Gupta, </w:t>
      </w:r>
      <w:proofErr w:type="gramStart"/>
      <w:r w:rsidR="00045745" w:rsidRPr="00F348BB">
        <w:t>Jassi</w:t>
      </w:r>
      <w:proofErr w:type="gramEnd"/>
      <w:r w:rsidR="00045745" w:rsidRPr="00F348BB">
        <w:t xml:space="preserve"> </w:t>
      </w:r>
      <w:r w:rsidR="00045745">
        <w:t>and</w:t>
      </w:r>
      <w:r w:rsidR="00045745" w:rsidRPr="00F348BB">
        <w:t xml:space="preserve"> Krebs</w:t>
      </w:r>
      <w:r w:rsidR="00045745">
        <w:t xml:space="preserve">, 2023; </w:t>
      </w:r>
      <w:r w:rsidR="00045745" w:rsidRPr="00F348BB">
        <w:t xml:space="preserve">Neumann </w:t>
      </w:r>
      <w:r w:rsidR="00045745">
        <w:t>and</w:t>
      </w:r>
      <w:r w:rsidR="00045745" w:rsidRPr="00F348BB">
        <w:t xml:space="preserve"> Tillott, 2022</w:t>
      </w:r>
      <w:r w:rsidR="00045745">
        <w:t>)</w:t>
      </w:r>
      <w:r w:rsidR="00F348BB" w:rsidRPr="00F348BB">
        <w:t>.</w:t>
      </w:r>
    </w:p>
    <w:p w14:paraId="5E62C80A" w14:textId="77777777" w:rsidR="00F348BB" w:rsidRPr="00F348BB" w:rsidRDefault="00F348BB" w:rsidP="00F348BB">
      <w:pPr>
        <w:spacing w:line="480" w:lineRule="auto"/>
        <w:jc w:val="both"/>
        <w:rPr>
          <w:highlight w:val="lightGray"/>
        </w:rPr>
      </w:pPr>
    </w:p>
    <w:p w14:paraId="59C6B034" w14:textId="0ED66F79" w:rsidR="00252D7D" w:rsidRDefault="00D933E5" w:rsidP="00414CD3">
      <w:pPr>
        <w:ind w:left="360"/>
        <w:jc w:val="both"/>
        <w:rPr>
          <w:b/>
          <w:bCs/>
          <w:i/>
          <w:iCs/>
          <w:color w:val="0D0D0D"/>
          <w:shd w:val="clear" w:color="auto" w:fill="FFFFFF"/>
        </w:rPr>
      </w:pPr>
      <w:r w:rsidRPr="00414CD3">
        <w:rPr>
          <w:b/>
          <w:bCs/>
          <w:i/>
          <w:iCs/>
        </w:rPr>
        <w:t xml:space="preserve">Recommendation 1 – </w:t>
      </w:r>
      <w:r w:rsidR="00252D7D" w:rsidRPr="00414CD3">
        <w:rPr>
          <w:b/>
          <w:bCs/>
          <w:i/>
          <w:iCs/>
          <w:color w:val="0D0D0D"/>
          <w:shd w:val="clear" w:color="auto" w:fill="FFFFFF"/>
        </w:rPr>
        <w:t>Integrating Social Media Literacy in School Curricula</w:t>
      </w:r>
    </w:p>
    <w:p w14:paraId="776DC577" w14:textId="77777777" w:rsidR="00E33B8F" w:rsidRPr="00414CD3" w:rsidRDefault="00E33B8F" w:rsidP="00414CD3">
      <w:pPr>
        <w:ind w:left="360"/>
        <w:jc w:val="both"/>
        <w:rPr>
          <w:b/>
          <w:bCs/>
          <w:i/>
          <w:iCs/>
        </w:rPr>
      </w:pPr>
    </w:p>
    <w:p w14:paraId="50DBC816" w14:textId="2E2489C9" w:rsidR="00D933E5" w:rsidRDefault="00D933E5" w:rsidP="00414CD3">
      <w:pPr>
        <w:ind w:left="360"/>
        <w:jc w:val="both"/>
        <w:rPr>
          <w:b/>
          <w:bCs/>
          <w:i/>
          <w:iCs/>
          <w:color w:val="0D0D0D"/>
          <w:shd w:val="clear" w:color="auto" w:fill="FFFFFF"/>
        </w:rPr>
      </w:pPr>
      <w:r w:rsidRPr="00414CD3">
        <w:rPr>
          <w:b/>
          <w:bCs/>
          <w:i/>
          <w:iCs/>
        </w:rPr>
        <w:t xml:space="preserve">Recommendation 2 </w:t>
      </w:r>
      <w:r w:rsidR="00252D7D" w:rsidRPr="00414CD3">
        <w:rPr>
          <w:b/>
          <w:bCs/>
          <w:i/>
          <w:iCs/>
        </w:rPr>
        <w:t xml:space="preserve">– A Review into </w:t>
      </w:r>
      <w:r w:rsidR="00252D7D" w:rsidRPr="00414CD3">
        <w:rPr>
          <w:b/>
          <w:bCs/>
          <w:i/>
          <w:iCs/>
          <w:color w:val="0D0D0D"/>
          <w:shd w:val="clear" w:color="auto" w:fill="FFFFFF"/>
        </w:rPr>
        <w:t>the</w:t>
      </w:r>
      <w:r w:rsidR="00252D7D" w:rsidRPr="00414CD3">
        <w:rPr>
          <w:b/>
          <w:bCs/>
          <w:i/>
          <w:iCs/>
          <w:color w:val="0D0D0D"/>
          <w:shd w:val="clear" w:color="auto" w:fill="FFFFFF"/>
        </w:rPr>
        <w:t xml:space="preserve"> Mental Health Education</w:t>
      </w:r>
      <w:r w:rsidR="00252D7D" w:rsidRPr="00414CD3">
        <w:rPr>
          <w:b/>
          <w:bCs/>
          <w:i/>
          <w:iCs/>
          <w:color w:val="0D0D0D"/>
          <w:shd w:val="clear" w:color="auto" w:fill="FFFFFF"/>
        </w:rPr>
        <w:t xml:space="preserve"> within UK Secondary Schools</w:t>
      </w:r>
    </w:p>
    <w:p w14:paraId="03C1C176" w14:textId="77777777" w:rsidR="00E33B8F" w:rsidRPr="00414CD3" w:rsidRDefault="00E33B8F" w:rsidP="00414CD3">
      <w:pPr>
        <w:ind w:left="360"/>
        <w:jc w:val="both"/>
        <w:rPr>
          <w:b/>
          <w:bCs/>
          <w:i/>
          <w:iCs/>
        </w:rPr>
      </w:pPr>
    </w:p>
    <w:p w14:paraId="2C84B5C8" w14:textId="3A3569B1" w:rsidR="00D933E5" w:rsidRPr="00414CD3" w:rsidRDefault="00D933E5" w:rsidP="00414CD3">
      <w:pPr>
        <w:ind w:left="360"/>
        <w:jc w:val="both"/>
        <w:rPr>
          <w:rFonts w:ascii="Calibri" w:hAnsi="Calibri"/>
          <w:b/>
          <w:bCs/>
          <w:i/>
          <w:iCs/>
          <w:sz w:val="22"/>
          <w:szCs w:val="22"/>
        </w:rPr>
      </w:pPr>
      <w:r w:rsidRPr="00414CD3">
        <w:rPr>
          <w:b/>
          <w:bCs/>
          <w:i/>
          <w:iCs/>
        </w:rPr>
        <w:t xml:space="preserve">Recommendation </w:t>
      </w:r>
      <w:r w:rsidR="00414CD3" w:rsidRPr="00414CD3">
        <w:rPr>
          <w:b/>
          <w:bCs/>
          <w:i/>
          <w:iCs/>
        </w:rPr>
        <w:t>3 – C</w:t>
      </w:r>
      <w:r w:rsidR="00414CD3" w:rsidRPr="00414CD3">
        <w:rPr>
          <w:b/>
          <w:bCs/>
          <w:i/>
          <w:iCs/>
        </w:rPr>
        <w:t>ontinuous</w:t>
      </w:r>
      <w:r w:rsidR="00414CD3" w:rsidRPr="00414CD3">
        <w:rPr>
          <w:b/>
          <w:bCs/>
          <w:i/>
          <w:iCs/>
        </w:rPr>
        <w:t xml:space="preserve"> Evaluation of </w:t>
      </w:r>
      <w:r w:rsidR="00414CD3" w:rsidRPr="00414CD3">
        <w:rPr>
          <w:b/>
          <w:bCs/>
          <w:i/>
          <w:iCs/>
        </w:rPr>
        <w:t xml:space="preserve">Social Media Literacy </w:t>
      </w:r>
      <w:r w:rsidR="00414CD3" w:rsidRPr="00414CD3">
        <w:rPr>
          <w:b/>
          <w:bCs/>
          <w:i/>
          <w:iCs/>
        </w:rPr>
        <w:t xml:space="preserve">and </w:t>
      </w:r>
      <w:r w:rsidR="00414CD3" w:rsidRPr="00414CD3">
        <w:rPr>
          <w:b/>
          <w:bCs/>
          <w:i/>
          <w:iCs/>
        </w:rPr>
        <w:t>Mental Health Education Initiatives</w:t>
      </w:r>
    </w:p>
    <w:p w14:paraId="56072FA1" w14:textId="77777777" w:rsidR="00F348BB" w:rsidRPr="006E79E1" w:rsidRDefault="00F348BB" w:rsidP="006E79E1">
      <w:pPr>
        <w:spacing w:line="480" w:lineRule="auto"/>
        <w:jc w:val="both"/>
        <w:rPr>
          <w:b/>
          <w:bCs/>
          <w:i/>
          <w:iCs/>
          <w:highlight w:val="lightGray"/>
        </w:rPr>
      </w:pPr>
    </w:p>
    <w:p w14:paraId="395CB11C" w14:textId="77777777" w:rsidR="006C499F" w:rsidRPr="00414CD3" w:rsidRDefault="006C499F" w:rsidP="00414CD3">
      <w:pPr>
        <w:pStyle w:val="ListParagraph"/>
        <w:spacing w:after="0" w:line="480" w:lineRule="auto"/>
        <w:jc w:val="both"/>
        <w:rPr>
          <w:b/>
          <w:bCs/>
          <w:i/>
          <w:iCs/>
          <w:highlight w:val="lightGray"/>
        </w:rPr>
      </w:pPr>
    </w:p>
    <w:p w14:paraId="1201468A" w14:textId="155EAB8F" w:rsidR="00414CD3" w:rsidRDefault="006C499F" w:rsidP="006C499F">
      <w:pPr>
        <w:spacing w:line="480" w:lineRule="auto"/>
        <w:rPr>
          <w:u w:val="single"/>
        </w:rPr>
      </w:pPr>
      <w:r w:rsidRPr="006C499F">
        <w:rPr>
          <w:u w:val="single"/>
        </w:rPr>
        <w:t xml:space="preserve">Addressing Legal Gaps in Non-Surgical </w:t>
      </w:r>
      <w:r w:rsidR="00AB3864" w:rsidRPr="006C499F">
        <w:rPr>
          <w:u w:val="single"/>
        </w:rPr>
        <w:t>Aesthetic</w:t>
      </w:r>
      <w:r w:rsidRPr="006C499F">
        <w:rPr>
          <w:u w:val="single"/>
        </w:rPr>
        <w:t xml:space="preserve"> Treatments Under the </w:t>
      </w:r>
      <w:r w:rsidRPr="003F5135">
        <w:rPr>
          <w:i/>
          <w:iCs/>
          <w:u w:val="single"/>
        </w:rPr>
        <w:t xml:space="preserve">Health and Care Act, </w:t>
      </w:r>
      <w:r w:rsidR="003F5135" w:rsidRPr="003F5135">
        <w:rPr>
          <w:i/>
          <w:iCs/>
          <w:u w:val="single"/>
        </w:rPr>
        <w:t>(</w:t>
      </w:r>
      <w:r w:rsidRPr="003F5135">
        <w:rPr>
          <w:i/>
          <w:iCs/>
          <w:u w:val="single"/>
        </w:rPr>
        <w:t>2022</w:t>
      </w:r>
      <w:r w:rsidR="003F5135" w:rsidRPr="003F5135">
        <w:rPr>
          <w:i/>
          <w:iCs/>
          <w:u w:val="single"/>
        </w:rPr>
        <w:t>)</w:t>
      </w:r>
    </w:p>
    <w:p w14:paraId="03ADAC9B" w14:textId="77777777" w:rsidR="006C499F" w:rsidRPr="006C499F" w:rsidRDefault="006C499F" w:rsidP="006C499F">
      <w:pPr>
        <w:spacing w:line="480" w:lineRule="auto"/>
        <w:rPr>
          <w:u w:val="single"/>
        </w:rPr>
      </w:pPr>
    </w:p>
    <w:p w14:paraId="7A3E7F69" w14:textId="47C11817" w:rsidR="00D933E5" w:rsidRPr="00F348BB" w:rsidRDefault="003A475F" w:rsidP="00F348BB">
      <w:pPr>
        <w:spacing w:line="480" w:lineRule="auto"/>
        <w:jc w:val="both"/>
        <w:rPr>
          <w:highlight w:val="lightGray"/>
        </w:rPr>
      </w:pPr>
      <w:r>
        <w:t xml:space="preserve"> </w:t>
      </w:r>
      <w:r w:rsidR="00F348BB" w:rsidRPr="00F348BB">
        <w:t xml:space="preserve">Addressing </w:t>
      </w:r>
      <w:r w:rsidR="00F348BB" w:rsidRPr="00F26FE1">
        <w:t xml:space="preserve">legal gaps in regulating non-surgical </w:t>
      </w:r>
      <w:r w:rsidR="00E07CD1" w:rsidRPr="00F26FE1">
        <w:t>aesthetic</w:t>
      </w:r>
      <w:r w:rsidR="00F348BB" w:rsidRPr="00F26FE1">
        <w:t xml:space="preserve"> treatments is vital for safeguarding individuals' safety and well-being (</w:t>
      </w:r>
      <w:r w:rsidR="00F26FE1" w:rsidRPr="00F26FE1">
        <w:t>UK Government, 2023a; UK Government, 2022; Department of Health and Social Care, 2023</w:t>
      </w:r>
      <w:r w:rsidR="00F26FE1" w:rsidRPr="00F26FE1">
        <w:t xml:space="preserve">; </w:t>
      </w:r>
      <w:r w:rsidR="00F348BB" w:rsidRPr="00F26FE1">
        <w:t xml:space="preserve">Hardman </w:t>
      </w:r>
      <w:r w:rsidR="00012F96" w:rsidRPr="00F26FE1">
        <w:t>and</w:t>
      </w:r>
      <w:r w:rsidR="00F348BB" w:rsidRPr="00F26FE1">
        <w:t xml:space="preserve"> Kgatuke, 2023).</w:t>
      </w:r>
      <w:r w:rsidR="00F348BB" w:rsidRPr="00F348BB">
        <w:t xml:space="preserve"> Existing regulations, particularly within the </w:t>
      </w:r>
      <w:r w:rsidR="00F348BB" w:rsidRPr="00F26FE1">
        <w:rPr>
          <w:i/>
          <w:iCs/>
        </w:rPr>
        <w:t xml:space="preserve">Health and Care Act </w:t>
      </w:r>
      <w:r w:rsidR="00F348BB" w:rsidRPr="00F26FE1">
        <w:rPr>
          <w:i/>
          <w:iCs/>
        </w:rPr>
        <w:lastRenderedPageBreak/>
        <w:t xml:space="preserve">(2022), </w:t>
      </w:r>
      <w:r w:rsidR="00F348BB" w:rsidRPr="00F348BB">
        <w:t xml:space="preserve">are insufficient to effectively oversee this rapidly expanding industry </w:t>
      </w:r>
      <w:r w:rsidR="00F348BB" w:rsidRPr="00F26FE1">
        <w:t xml:space="preserve">(Hardman </w:t>
      </w:r>
      <w:r w:rsidR="00012F96" w:rsidRPr="00F26FE1">
        <w:t>and</w:t>
      </w:r>
      <w:r w:rsidR="00F348BB" w:rsidRPr="00F26FE1">
        <w:t xml:space="preserve"> Kgatuke, 2023; UK Government, 2023</w:t>
      </w:r>
      <w:r w:rsidR="00CC364A" w:rsidRPr="00F26FE1">
        <w:t>a</w:t>
      </w:r>
      <w:r w:rsidR="00F348BB" w:rsidRPr="00F26FE1">
        <w:t>),</w:t>
      </w:r>
      <w:r w:rsidR="00F348BB" w:rsidRPr="00F348BB">
        <w:t xml:space="preserve"> raising concerns about practitioner qualifications, </w:t>
      </w:r>
      <w:r w:rsidR="00F348BB" w:rsidRPr="00F26FE1">
        <w:t xml:space="preserve">treatment standards, product safety, and patient protection (Hardman </w:t>
      </w:r>
      <w:r w:rsidR="00012F96" w:rsidRPr="00F26FE1">
        <w:t xml:space="preserve">and </w:t>
      </w:r>
      <w:r w:rsidR="00F348BB" w:rsidRPr="00F26FE1">
        <w:t>Kgatuke, 2023; UK Government, 2023</w:t>
      </w:r>
      <w:r w:rsidR="00CC364A" w:rsidRPr="00F26FE1">
        <w:t>a</w:t>
      </w:r>
      <w:r w:rsidR="00F26FE1" w:rsidRPr="00F26FE1">
        <w:t xml:space="preserve">; </w:t>
      </w:r>
      <w:r w:rsidR="00F26FE1" w:rsidRPr="00F26FE1">
        <w:t>UK Government, 2022; Department of Health and Social Care, 2023</w:t>
      </w:r>
      <w:r w:rsidR="00F348BB" w:rsidRPr="00F26FE1">
        <w:t>).</w:t>
      </w:r>
      <w:r w:rsidR="00F348BB" w:rsidRPr="00F348BB">
        <w:t xml:space="preserve"> Strengthening regulations can ensure practitioner competence, product safety, and informed consent, reducing the risk of exacerbating body dysmorphic </w:t>
      </w:r>
      <w:r w:rsidR="00F348BB" w:rsidRPr="00F26FE1">
        <w:t xml:space="preserve">tendencies (Hardman </w:t>
      </w:r>
      <w:r w:rsidR="00012F96" w:rsidRPr="00F26FE1">
        <w:t>and</w:t>
      </w:r>
      <w:r w:rsidR="00F348BB" w:rsidRPr="00F26FE1">
        <w:t xml:space="preserve"> Kgatuke, 2023; UK Government, 2023</w:t>
      </w:r>
      <w:r w:rsidR="00CC364A" w:rsidRPr="00F26FE1">
        <w:t>a</w:t>
      </w:r>
      <w:r w:rsidR="00F348BB" w:rsidRPr="00F26FE1">
        <w:t>).</w:t>
      </w:r>
    </w:p>
    <w:p w14:paraId="4AAAE378" w14:textId="77777777" w:rsidR="00D933E5" w:rsidRPr="001A68FD" w:rsidRDefault="00D933E5" w:rsidP="00562496">
      <w:pPr>
        <w:spacing w:line="480" w:lineRule="auto"/>
        <w:rPr>
          <w:highlight w:val="lightGray"/>
        </w:rPr>
      </w:pPr>
    </w:p>
    <w:p w14:paraId="2E6A5EBE" w14:textId="11B0F4B2" w:rsidR="00D933E5" w:rsidRDefault="00D933E5" w:rsidP="006C499F">
      <w:pPr>
        <w:ind w:left="720"/>
        <w:rPr>
          <w:b/>
          <w:bCs/>
          <w:i/>
          <w:iCs/>
        </w:rPr>
      </w:pPr>
      <w:r w:rsidRPr="006C499F">
        <w:rPr>
          <w:b/>
          <w:bCs/>
          <w:i/>
          <w:iCs/>
        </w:rPr>
        <w:t xml:space="preserve">Recommendation 4 – </w:t>
      </w:r>
      <w:r w:rsidR="006C499F" w:rsidRPr="006C499F">
        <w:rPr>
          <w:b/>
          <w:bCs/>
          <w:i/>
          <w:iCs/>
        </w:rPr>
        <w:t>Updating Legislation: Enhancing Regulation of Non-Surgical Cosmetic Treatments</w:t>
      </w:r>
    </w:p>
    <w:p w14:paraId="73533B66" w14:textId="77777777" w:rsidR="00E33B8F" w:rsidRPr="006C499F" w:rsidRDefault="00E33B8F" w:rsidP="006C499F">
      <w:pPr>
        <w:ind w:left="720"/>
        <w:rPr>
          <w:b/>
          <w:bCs/>
          <w:i/>
          <w:iCs/>
        </w:rPr>
      </w:pPr>
    </w:p>
    <w:p w14:paraId="5EB2FAEB" w14:textId="1350EDA1" w:rsidR="00F348BB" w:rsidRDefault="00D933E5" w:rsidP="00F348BB">
      <w:pPr>
        <w:ind w:left="720"/>
        <w:rPr>
          <w:b/>
          <w:bCs/>
          <w:i/>
          <w:iCs/>
          <w:highlight w:val="lightGray"/>
        </w:rPr>
      </w:pPr>
      <w:r w:rsidRPr="006C499F">
        <w:rPr>
          <w:b/>
          <w:bCs/>
          <w:i/>
          <w:iCs/>
        </w:rPr>
        <w:t xml:space="preserve">Recommendation 5 – </w:t>
      </w:r>
      <w:r w:rsidR="006C499F" w:rsidRPr="006C499F">
        <w:rPr>
          <w:b/>
          <w:bCs/>
          <w:i/>
          <w:iCs/>
        </w:rPr>
        <w:t>Mandating Licensing for Non-Surgical Cosmetic Practitioners</w:t>
      </w:r>
    </w:p>
    <w:p w14:paraId="2B9B4F13" w14:textId="77777777" w:rsidR="00F348BB" w:rsidRDefault="00F348BB" w:rsidP="00F348BB">
      <w:pPr>
        <w:rPr>
          <w:b/>
          <w:bCs/>
          <w:i/>
          <w:iCs/>
          <w:highlight w:val="lightGray"/>
        </w:rPr>
      </w:pPr>
    </w:p>
    <w:p w14:paraId="3933387A" w14:textId="77777777" w:rsidR="006E79E1" w:rsidRDefault="006E79E1" w:rsidP="006E79E1">
      <w:pPr>
        <w:spacing w:line="480" w:lineRule="auto"/>
        <w:jc w:val="both"/>
      </w:pPr>
    </w:p>
    <w:p w14:paraId="0E440880" w14:textId="07D11372" w:rsidR="006E79E1" w:rsidRDefault="00AB3864" w:rsidP="006E79E1">
      <w:pPr>
        <w:spacing w:line="480" w:lineRule="auto"/>
        <w:jc w:val="both"/>
      </w:pPr>
      <w:r w:rsidRPr="00F348BB">
        <w:t>Integrating</w:t>
      </w:r>
      <w:r w:rsidRPr="00AB3864">
        <w:t xml:space="preserve"> social networking literacy </w:t>
      </w:r>
      <w:r w:rsidRPr="00F348BB">
        <w:t xml:space="preserve">and mental health education into </w:t>
      </w:r>
      <w:r>
        <w:t>academic</w:t>
      </w:r>
      <w:r w:rsidRPr="00F348BB">
        <w:t xml:space="preserve"> curricula </w:t>
      </w:r>
      <w:r w:rsidR="006E79E1" w:rsidRPr="006E79E1">
        <w:t xml:space="preserve">equips young individuals with essential skills to navigate digital platforms critically, fostering healthier relationships with social media and reducing the risk of developing body dysmorphia (Gupta, Jassi, </w:t>
      </w:r>
      <w:r w:rsidR="00012F96">
        <w:t>and</w:t>
      </w:r>
      <w:r w:rsidR="006E79E1" w:rsidRPr="006E79E1">
        <w:t xml:space="preserve"> Krebs, 2023; UK Government, 2021). Educational initiatives also empower students to resist societal pressures and embrace their identities by promoting self-awareness, resilience, and positive body image (Neumann </w:t>
      </w:r>
      <w:r w:rsidR="00012F96">
        <w:t>and</w:t>
      </w:r>
      <w:r w:rsidR="006E79E1" w:rsidRPr="006E79E1">
        <w:t xml:space="preserve"> Tillott, 2022).</w:t>
      </w:r>
    </w:p>
    <w:p w14:paraId="350D642F" w14:textId="77777777" w:rsidR="005C46EE" w:rsidRPr="006E79E1" w:rsidRDefault="005C46EE" w:rsidP="006E79E1">
      <w:pPr>
        <w:spacing w:line="480" w:lineRule="auto"/>
        <w:jc w:val="both"/>
      </w:pPr>
    </w:p>
    <w:p w14:paraId="6306CE52" w14:textId="7BF3834F" w:rsidR="006E79E1" w:rsidRPr="006E79E1" w:rsidRDefault="006E79E1" w:rsidP="006E79E1">
      <w:pPr>
        <w:spacing w:line="480" w:lineRule="auto"/>
        <w:jc w:val="both"/>
      </w:pPr>
      <w:r w:rsidRPr="006E79E1">
        <w:t xml:space="preserve">Addressing legal gaps in regulating non-surgical </w:t>
      </w:r>
      <w:r w:rsidR="00E07CD1" w:rsidRPr="006E79E1">
        <w:t>aesthetic</w:t>
      </w:r>
      <w:r w:rsidRPr="006E79E1">
        <w:t xml:space="preserve"> treatments is crucial for safeguarding individuals from potential harm (</w:t>
      </w:r>
      <w:r w:rsidR="0025687C" w:rsidRPr="00F26FE1">
        <w:t>Department of Health and Social Care, 2023</w:t>
      </w:r>
      <w:r w:rsidR="0025687C">
        <w:t xml:space="preserve">; </w:t>
      </w:r>
      <w:r w:rsidR="0025687C" w:rsidRPr="00D34DCE">
        <w:rPr>
          <w:color w:val="000000"/>
        </w:rPr>
        <w:t>Aktas</w:t>
      </w:r>
      <w:r w:rsidR="0025687C" w:rsidRPr="00D65B28">
        <w:rPr>
          <w:color w:val="000000"/>
        </w:rPr>
        <w:t xml:space="preserve">, Balci and Karacaoglu, </w:t>
      </w:r>
      <w:r w:rsidR="0025687C" w:rsidRPr="0025687C">
        <w:rPr>
          <w:color w:val="000000"/>
        </w:rPr>
        <w:t>2023</w:t>
      </w:r>
      <w:r w:rsidR="0025687C" w:rsidRPr="0025687C">
        <w:rPr>
          <w:color w:val="000000"/>
        </w:rPr>
        <w:t xml:space="preserve">; </w:t>
      </w:r>
      <w:r w:rsidRPr="0025687C">
        <w:t>Hardman</w:t>
      </w:r>
      <w:r w:rsidR="00012F96" w:rsidRPr="0025687C">
        <w:t xml:space="preserve"> and</w:t>
      </w:r>
      <w:r w:rsidRPr="0025687C">
        <w:t xml:space="preserve"> Kgatuke, 2023; UK Government, 2023</w:t>
      </w:r>
      <w:r w:rsidR="00CC364A" w:rsidRPr="0025687C">
        <w:t>a</w:t>
      </w:r>
      <w:r w:rsidRPr="0025687C">
        <w:t>). Strengthened regulati</w:t>
      </w:r>
      <w:r w:rsidRPr="006E79E1">
        <w:t xml:space="preserve">ons can ensure practitioner competence, product safety, and informed consent, thereby reducing the risk of exacerbating body </w:t>
      </w:r>
      <w:r w:rsidRPr="006E79E1">
        <w:lastRenderedPageBreak/>
        <w:t xml:space="preserve">dysmorphic </w:t>
      </w:r>
      <w:r w:rsidRPr="0025687C">
        <w:t>tendencies (</w:t>
      </w:r>
      <w:r w:rsidR="0025687C" w:rsidRPr="0025687C">
        <w:t>Department of Health and Social Care, 2023</w:t>
      </w:r>
      <w:r w:rsidR="0025687C" w:rsidRPr="0025687C">
        <w:t xml:space="preserve">; </w:t>
      </w:r>
      <w:r w:rsidRPr="0025687C">
        <w:t xml:space="preserve">Hardman </w:t>
      </w:r>
      <w:r w:rsidR="00012F96" w:rsidRPr="0025687C">
        <w:t>and</w:t>
      </w:r>
      <w:r w:rsidRPr="0025687C">
        <w:t xml:space="preserve"> Kgatuke, 2023; UK Government, 2023</w:t>
      </w:r>
      <w:r w:rsidR="00CC364A" w:rsidRPr="0025687C">
        <w:t>a</w:t>
      </w:r>
      <w:r w:rsidRPr="0025687C">
        <w:t>). The exclusiv</w:t>
      </w:r>
      <w:r w:rsidRPr="006E79E1">
        <w:t xml:space="preserve">e focus of the </w:t>
      </w:r>
      <w:r w:rsidRPr="00AE74D7">
        <w:rPr>
          <w:i/>
          <w:iCs/>
        </w:rPr>
        <w:t>Health and Care Act (2022)</w:t>
      </w:r>
      <w:r w:rsidRPr="006E79E1">
        <w:t xml:space="preserve"> on England underscores the urgent need for comprehensive legal frameworks across the UK to ensure uniform protection (UK Government, 2023</w:t>
      </w:r>
      <w:r w:rsidR="00CC364A">
        <w:t>a</w:t>
      </w:r>
      <w:r w:rsidRPr="006E79E1">
        <w:t>).</w:t>
      </w:r>
    </w:p>
    <w:p w14:paraId="172605FE" w14:textId="2030B50C" w:rsidR="006E79E1" w:rsidRPr="006E79E1" w:rsidRDefault="006E79E1" w:rsidP="006E79E1">
      <w:pPr>
        <w:spacing w:line="480" w:lineRule="auto"/>
        <w:jc w:val="both"/>
      </w:pPr>
      <w:r w:rsidRPr="006E79E1">
        <w:t xml:space="preserve">In essence, proactive measures in promoting mental health and robust legal frameworks are vital to protect individuals from societal pressures perpetuated by social media (Gupta, Jassi, </w:t>
      </w:r>
      <w:r w:rsidR="00012F96">
        <w:t xml:space="preserve">and </w:t>
      </w:r>
      <w:r w:rsidRPr="006E79E1">
        <w:t xml:space="preserve">Krebs; Neumann </w:t>
      </w:r>
      <w:r w:rsidR="00012F96">
        <w:t>and</w:t>
      </w:r>
      <w:r w:rsidRPr="006E79E1">
        <w:t xml:space="preserve"> Tillott, 2022; Hardman </w:t>
      </w:r>
      <w:r w:rsidR="00154E80">
        <w:t>and</w:t>
      </w:r>
      <w:r w:rsidRPr="006E79E1">
        <w:t xml:space="preserve"> Kgatuke, 2023; UK Government, 2023</w:t>
      </w:r>
      <w:r w:rsidR="00CC364A">
        <w:t>a</w:t>
      </w:r>
      <w:r w:rsidRPr="006E79E1">
        <w:t>), fostering a culture that celebrates diversity, promotes self-acceptance, and prioritizes holistic well-being for all</w:t>
      </w:r>
      <w:r w:rsidR="00F727F2">
        <w:t xml:space="preserve"> (</w:t>
      </w:r>
      <w:r w:rsidR="00F727F2" w:rsidRPr="00F348BB">
        <w:t xml:space="preserve">Hardman </w:t>
      </w:r>
      <w:r w:rsidR="00F727F2">
        <w:t>and</w:t>
      </w:r>
      <w:r w:rsidR="00F727F2" w:rsidRPr="00F348BB">
        <w:t xml:space="preserve"> Kgatuke, 2023; UK Government, 2023</w:t>
      </w:r>
      <w:r w:rsidR="00F727F2">
        <w:t>a</w:t>
      </w:r>
      <w:r w:rsidR="00F727F2">
        <w:t>)</w:t>
      </w:r>
      <w:r w:rsidRPr="006E79E1">
        <w:t>.</w:t>
      </w:r>
    </w:p>
    <w:p w14:paraId="48F82257" w14:textId="77777777" w:rsidR="003A475F" w:rsidRDefault="003A475F" w:rsidP="000815C5">
      <w:pPr>
        <w:spacing w:line="480" w:lineRule="auto"/>
        <w:jc w:val="both"/>
      </w:pPr>
    </w:p>
    <w:p w14:paraId="5738950D" w14:textId="77777777" w:rsidR="00637C7F" w:rsidRDefault="00637C7F" w:rsidP="000815C5">
      <w:pPr>
        <w:spacing w:line="480" w:lineRule="auto"/>
        <w:jc w:val="both"/>
      </w:pPr>
    </w:p>
    <w:p w14:paraId="27013A9F" w14:textId="7F2F91DF" w:rsidR="003A475F" w:rsidRPr="0015666D" w:rsidRDefault="003A475F" w:rsidP="000815C5">
      <w:pPr>
        <w:spacing w:line="480" w:lineRule="auto"/>
        <w:jc w:val="both"/>
      </w:pPr>
      <w:r>
        <w:t xml:space="preserve"> </w:t>
      </w:r>
      <w:r w:rsidRPr="005A6670">
        <w:t>The subject of this dissertation would benefit from further research and empirical data, it is the intention of the author to undertake further study and explore this in more detail through a larger research project.</w:t>
      </w:r>
      <w:r>
        <w:t xml:space="preserve"> </w:t>
      </w:r>
    </w:p>
    <w:p w14:paraId="42CD52FE" w14:textId="77777777" w:rsidR="000815C5" w:rsidRDefault="000815C5" w:rsidP="00F348BB">
      <w:pPr>
        <w:rPr>
          <w:b/>
          <w:bCs/>
          <w:i/>
          <w:iCs/>
          <w:highlight w:val="lightGray"/>
        </w:rPr>
      </w:pPr>
    </w:p>
    <w:p w14:paraId="1BDD7814" w14:textId="77777777" w:rsidR="00F348BB" w:rsidRDefault="00F348BB" w:rsidP="00F348BB">
      <w:pPr>
        <w:rPr>
          <w:b/>
          <w:bCs/>
          <w:i/>
          <w:iCs/>
          <w:highlight w:val="lightGray"/>
        </w:rPr>
      </w:pPr>
    </w:p>
    <w:p w14:paraId="606D439D" w14:textId="77777777" w:rsidR="00F348BB" w:rsidRPr="00F348BB" w:rsidRDefault="00F348BB" w:rsidP="00F348BB"/>
    <w:p w14:paraId="616DC67E" w14:textId="0EA11BB3" w:rsidR="005C5F6F" w:rsidRPr="005C5F6F" w:rsidRDefault="005E060A" w:rsidP="00F348BB">
      <w:pPr>
        <w:spacing w:line="480" w:lineRule="auto"/>
        <w:ind w:left="360"/>
        <w:outlineLvl w:val="0"/>
        <w:rPr>
          <w:b/>
        </w:rPr>
      </w:pPr>
      <w:r w:rsidRPr="00D933E5">
        <w:rPr>
          <w:b/>
        </w:rPr>
        <w:br w:type="page"/>
      </w:r>
      <w:bookmarkStart w:id="19" w:name="_Toc165558642"/>
      <w:r w:rsidR="00BA7FED">
        <w:rPr>
          <w:b/>
        </w:rPr>
        <w:lastRenderedPageBreak/>
        <w:t>REFERENCES</w:t>
      </w:r>
      <w:bookmarkEnd w:id="19"/>
      <w:r w:rsidR="00BA7FED">
        <w:rPr>
          <w:b/>
        </w:rPr>
        <w:t xml:space="preserve"> </w:t>
      </w:r>
    </w:p>
    <w:p w14:paraId="34F3CD4E" w14:textId="77777777" w:rsidR="000A678B" w:rsidRDefault="000A678B" w:rsidP="000A678B">
      <w:pPr>
        <w:spacing w:line="360" w:lineRule="auto"/>
        <w:ind w:hanging="720"/>
      </w:pPr>
      <w:r w:rsidRPr="005C5F6F">
        <w:t>Akers, R.L. and Jennings, W.G. (2015). Social Learning Theory. In The Handbook of Criminological Theory, A.R. Piquero (Ed.). Available at: </w:t>
      </w:r>
      <w:hyperlink r:id="rId12" w:history="1">
        <w:r w:rsidRPr="005C5F6F">
          <w:rPr>
            <w:rStyle w:val="Hyperlink"/>
          </w:rPr>
          <w:t>https://doi.org/10.1002/9781118512449.ch12</w:t>
        </w:r>
      </w:hyperlink>
      <w:r w:rsidRPr="005C5F6F">
        <w:t xml:space="preserve"> [Assessed on 06th March 2024].</w:t>
      </w:r>
    </w:p>
    <w:p w14:paraId="0817EBCD" w14:textId="77777777" w:rsidR="000A678B" w:rsidRPr="005C5F6F" w:rsidRDefault="000A678B" w:rsidP="00D3169B">
      <w:pPr>
        <w:spacing w:line="360" w:lineRule="auto"/>
        <w:ind w:hanging="720"/>
      </w:pPr>
      <w:r w:rsidRPr="005C5F6F">
        <w:t xml:space="preserve">Aktas, E. H., Balci, U. D., and Karacaoglu, E. (2023). COVID Pandemic Aftermath: Changing Dynamics on Cosmetic and Aesthetic Surgery Demands. Aesthetic plastic surgery, 47(4), pp, 1658–1665. Available at: </w:t>
      </w:r>
      <w:hyperlink r:id="rId13" w:history="1">
        <w:r w:rsidRPr="005C5F6F">
          <w:rPr>
            <w:rStyle w:val="Hyperlink"/>
          </w:rPr>
          <w:t>https://doi.org/10.1007/s00266-022-03231-9</w:t>
        </w:r>
      </w:hyperlink>
      <w:r w:rsidRPr="005C5F6F">
        <w:t xml:space="preserve"> [Assessed on 25</w:t>
      </w:r>
      <w:r w:rsidRPr="005C5F6F">
        <w:rPr>
          <w:vertAlign w:val="superscript"/>
        </w:rPr>
        <w:t>th</w:t>
      </w:r>
      <w:r w:rsidRPr="005C5F6F">
        <w:t xml:space="preserve"> January 2024] </w:t>
      </w:r>
    </w:p>
    <w:p w14:paraId="282D09FE" w14:textId="77777777" w:rsidR="00F25CF5" w:rsidRDefault="000A678B" w:rsidP="00F25CF5">
      <w:pPr>
        <w:spacing w:line="360" w:lineRule="auto"/>
        <w:ind w:hanging="720"/>
      </w:pPr>
      <w:r w:rsidRPr="005C5F6F">
        <w:t xml:space="preserve">Alhariri, W., Mcnally, A., and Knuckey, S. (2021). The Right to Mental Health in Yemen: A Distressed and Ignored Foundation for Peace. Health and human rights, 23(1), 43–53. Available at: </w:t>
      </w:r>
      <w:hyperlink r:id="rId14" w:history="1">
        <w:r w:rsidRPr="005C5F6F">
          <w:rPr>
            <w:rStyle w:val="Hyperlink"/>
          </w:rPr>
          <w:t>https://www.ncbi.nlm.nih.gov/pmc/articles/PMC8233030/</w:t>
        </w:r>
      </w:hyperlink>
      <w:r w:rsidRPr="005C5F6F">
        <w:t xml:space="preserve"> [Assessed on 06</w:t>
      </w:r>
      <w:r w:rsidRPr="005C5F6F">
        <w:rPr>
          <w:vertAlign w:val="superscript"/>
        </w:rPr>
        <w:t>th</w:t>
      </w:r>
      <w:r w:rsidRPr="005C5F6F">
        <w:t xml:space="preserve"> March 2024]. </w:t>
      </w:r>
    </w:p>
    <w:p w14:paraId="228248C5" w14:textId="26E30DD3" w:rsidR="00F25CF5" w:rsidRPr="00F25CF5" w:rsidRDefault="00F25CF5" w:rsidP="00F25CF5">
      <w:pPr>
        <w:spacing w:line="360" w:lineRule="auto"/>
        <w:ind w:hanging="720"/>
      </w:pPr>
      <w:r w:rsidRPr="00F25CF5">
        <w:t>American Psychiatric Association. (</w:t>
      </w:r>
      <w:r w:rsidRPr="00F25CF5">
        <w:t>2022</w:t>
      </w:r>
      <w:r w:rsidRPr="00F25CF5">
        <w:t xml:space="preserve">). Diagnostic </w:t>
      </w:r>
      <w:r w:rsidRPr="00F25CF5">
        <w:t xml:space="preserve">And Statistical Manual Of Mental Disorders </w:t>
      </w:r>
      <w:r w:rsidRPr="00F25CF5">
        <w:t>(5th ed.)</w:t>
      </w:r>
      <w:r w:rsidRPr="00F25CF5">
        <w:t xml:space="preserve"> </w:t>
      </w:r>
      <w:r w:rsidRPr="00F25CF5">
        <w:t>American Psychiatric Association</w:t>
      </w:r>
      <w:r w:rsidRPr="00F25CF5">
        <w:t xml:space="preserve">: Washington D.C. Available at: </w:t>
      </w:r>
      <w:hyperlink r:id="rId15" w:history="1">
        <w:r w:rsidRPr="00F25CF5">
          <w:rPr>
            <w:rStyle w:val="Hyperlink"/>
          </w:rPr>
          <w:t>https://www.mredsci</w:t>
        </w:r>
        <w:r w:rsidRPr="00F25CF5">
          <w:rPr>
            <w:rStyle w:val="Hyperlink"/>
          </w:rPr>
          <w:t>r</w:t>
        </w:r>
        <w:r w:rsidRPr="00F25CF5">
          <w:rPr>
            <w:rStyle w:val="Hyperlink"/>
          </w:rPr>
          <w:t>cleoftrust.com/storage/app/media/DSM 5 TR.pdf</w:t>
        </w:r>
      </w:hyperlink>
      <w:r>
        <w:t xml:space="preserve"> [Assessed on 22</w:t>
      </w:r>
      <w:r w:rsidRPr="00F25CF5">
        <w:rPr>
          <w:vertAlign w:val="superscript"/>
        </w:rPr>
        <w:t>nd</w:t>
      </w:r>
      <w:r>
        <w:t xml:space="preserve"> April 2024].</w:t>
      </w:r>
    </w:p>
    <w:p w14:paraId="44C93652" w14:textId="77777777" w:rsidR="000A678B" w:rsidRPr="005C5F6F" w:rsidRDefault="000A678B" w:rsidP="00D3169B">
      <w:pPr>
        <w:spacing w:line="360" w:lineRule="auto"/>
        <w:ind w:hanging="720"/>
      </w:pPr>
      <w:r w:rsidRPr="005C5F6F">
        <w:t xml:space="preserve">American Society of Plastic Surgeons, (2018) What you need to know about thread lifts. [Online] Available at: </w:t>
      </w:r>
      <w:hyperlink r:id="rId16" w:history="1">
        <w:r w:rsidRPr="005C5F6F">
          <w:rPr>
            <w:rStyle w:val="Hyperlink"/>
          </w:rPr>
          <w:t>https://www.plasticsurgery.org/news/blog/what-you-need-to-know-about-thread-lifts</w:t>
        </w:r>
      </w:hyperlink>
      <w:r w:rsidRPr="005C5F6F">
        <w:t xml:space="preserve"> [Assessed on 25th January 2024]</w:t>
      </w:r>
    </w:p>
    <w:p w14:paraId="7635B437" w14:textId="77777777" w:rsidR="000A678B" w:rsidRPr="005C5F6F" w:rsidRDefault="000A678B" w:rsidP="00D3169B">
      <w:pPr>
        <w:spacing w:line="360" w:lineRule="auto"/>
        <w:ind w:hanging="720"/>
      </w:pPr>
      <w:r w:rsidRPr="005C5F6F">
        <w:t xml:space="preserve">Arzu Ünal, R. (2019). Fashioning the Female Muslim Face: From Hiding One’s Beauty to Managing One’s Beauty. In: Liebelt, C., Böllinger, S., Vierke, U. (eds) Beauty and the Norm. Palgrave Studies in Globalization and Embodiment. London: Palgrave Macmillan. Available at: </w:t>
      </w:r>
      <w:hyperlink r:id="rId17" w:history="1">
        <w:r w:rsidRPr="005C5F6F">
          <w:rPr>
            <w:rStyle w:val="Hyperlink"/>
          </w:rPr>
          <w:t>https://doi.org/10.1007/978-3-319-91174-8_8</w:t>
        </w:r>
      </w:hyperlink>
      <w:r w:rsidRPr="005C5F6F">
        <w:t xml:space="preserve"> [Assessed on 15</w:t>
      </w:r>
      <w:r w:rsidRPr="005C5F6F">
        <w:rPr>
          <w:vertAlign w:val="superscript"/>
        </w:rPr>
        <w:t>th</w:t>
      </w:r>
      <w:r w:rsidRPr="005C5F6F">
        <w:t xml:space="preserve"> December 2023].</w:t>
      </w:r>
    </w:p>
    <w:p w14:paraId="054F8650" w14:textId="77777777" w:rsidR="000A678B" w:rsidRPr="005C5F6F" w:rsidRDefault="000A678B" w:rsidP="00D3169B">
      <w:pPr>
        <w:spacing w:line="360" w:lineRule="auto"/>
        <w:ind w:hanging="720"/>
      </w:pPr>
      <w:r w:rsidRPr="005C5F6F">
        <w:t xml:space="preserve">Atiyeh, B.S., Rubeiz, M.T. and Hayek, S.N. (2020) Aesthetic/Cosmetic Surgery and Ethical Challenges. Aesth Plast Surg (44), pp, 1364–1374 Available at: </w:t>
      </w:r>
      <w:hyperlink r:id="rId18" w:history="1">
        <w:r w:rsidRPr="005C5F6F">
          <w:rPr>
            <w:rStyle w:val="Hyperlink"/>
          </w:rPr>
          <w:t>https://doi.org/10.1007/s00266-020-01821-z</w:t>
        </w:r>
      </w:hyperlink>
      <w:r w:rsidRPr="005C5F6F">
        <w:t xml:space="preserve"> [Assessed on 24</w:t>
      </w:r>
      <w:r w:rsidRPr="005C5F6F">
        <w:rPr>
          <w:vertAlign w:val="superscript"/>
        </w:rPr>
        <w:t>th</w:t>
      </w:r>
      <w:r w:rsidRPr="005C5F6F">
        <w:t xml:space="preserve"> January 2024].</w:t>
      </w:r>
    </w:p>
    <w:p w14:paraId="56E066EE" w14:textId="77777777" w:rsidR="000A678B" w:rsidRPr="005C5F6F" w:rsidRDefault="000A678B" w:rsidP="00D3169B">
      <w:pPr>
        <w:spacing w:line="360" w:lineRule="auto"/>
        <w:ind w:hanging="720"/>
      </w:pPr>
      <w:r w:rsidRPr="005C5F6F">
        <w:t xml:space="preserve">Ayano G. (2018). Significance of mental health legislation for successful primary care for mental health and community mental health services: A review. African journal of primary health care &amp; family medicine, 10(1), e1–e4. Available at: </w:t>
      </w:r>
      <w:hyperlink r:id="rId19" w:history="1">
        <w:r w:rsidRPr="005C5F6F">
          <w:rPr>
            <w:rStyle w:val="Hyperlink"/>
          </w:rPr>
          <w:t>https://doi.org/10.4102/ph</w:t>
        </w:r>
        <w:r w:rsidRPr="005C5F6F">
          <w:rPr>
            <w:rStyle w:val="Hyperlink"/>
          </w:rPr>
          <w:t>c</w:t>
        </w:r>
        <w:r w:rsidRPr="005C5F6F">
          <w:rPr>
            <w:rStyle w:val="Hyperlink"/>
          </w:rPr>
          <w:t>fm.v10i1.1429</w:t>
        </w:r>
      </w:hyperlink>
      <w:r w:rsidRPr="005C5F6F">
        <w:t xml:space="preserve"> [Assessed on 06th March 2024]. </w:t>
      </w:r>
    </w:p>
    <w:p w14:paraId="79D99751" w14:textId="77777777" w:rsidR="000A678B" w:rsidRPr="005C5F6F" w:rsidRDefault="000A678B" w:rsidP="00D3169B">
      <w:pPr>
        <w:spacing w:line="360" w:lineRule="auto"/>
        <w:ind w:hanging="720"/>
      </w:pPr>
      <w:r w:rsidRPr="005C5F6F">
        <w:t>Bandura, A. (1971). Social learning theory. General Learning Press.</w:t>
      </w:r>
    </w:p>
    <w:p w14:paraId="2B8EFCFB" w14:textId="77777777" w:rsidR="000A678B" w:rsidRDefault="000A678B" w:rsidP="00D3169B">
      <w:pPr>
        <w:spacing w:line="360" w:lineRule="auto"/>
        <w:ind w:hanging="720"/>
      </w:pPr>
      <w:r w:rsidRPr="00D3169B">
        <w:t>Baudrillard, J., (1981) Simulacra and simulation. Ann Arbor: University of Michigan Press.</w:t>
      </w:r>
    </w:p>
    <w:p w14:paraId="278BFB15" w14:textId="77777777" w:rsidR="000A678B" w:rsidRPr="005C5F6F" w:rsidRDefault="000A678B" w:rsidP="00D3169B">
      <w:pPr>
        <w:spacing w:line="360" w:lineRule="auto"/>
        <w:ind w:hanging="720"/>
        <w:rPr>
          <w:color w:val="000000"/>
          <w:kern w:val="36"/>
        </w:rPr>
      </w:pPr>
      <w:r w:rsidRPr="005C5F6F">
        <w:rPr>
          <w:color w:val="040C28"/>
        </w:rPr>
        <w:lastRenderedPageBreak/>
        <w:t>Becker, H. (1963)</w:t>
      </w:r>
      <w:r w:rsidRPr="005C5F6F">
        <w:rPr>
          <w:rStyle w:val="apple-converted-space"/>
          <w:color w:val="4D5156"/>
          <w:shd w:val="clear" w:color="auto" w:fill="FFFFFF"/>
        </w:rPr>
        <w:t> </w:t>
      </w:r>
      <w:r w:rsidRPr="005C5F6F">
        <w:rPr>
          <w:color w:val="040C28"/>
        </w:rPr>
        <w:t>Outsiders; studies in the sociology of deviance. London: Free Press of Glencoe</w:t>
      </w:r>
      <w:r w:rsidRPr="005C5F6F">
        <w:rPr>
          <w:color w:val="4D5156"/>
          <w:shd w:val="clear" w:color="auto" w:fill="FFFFFF"/>
        </w:rPr>
        <w:t>.</w:t>
      </w:r>
      <w:r w:rsidRPr="005C5F6F">
        <w:rPr>
          <w:color w:val="000000"/>
          <w:kern w:val="36"/>
        </w:rPr>
        <w:t xml:space="preserve"> </w:t>
      </w:r>
    </w:p>
    <w:p w14:paraId="402C1C8F" w14:textId="77777777" w:rsidR="000A678B" w:rsidRPr="005C5F6F" w:rsidRDefault="000A678B" w:rsidP="00D3169B">
      <w:pPr>
        <w:spacing w:line="360" w:lineRule="auto"/>
        <w:ind w:hanging="720"/>
      </w:pPr>
      <w:r w:rsidRPr="005C5F6F">
        <w:t>Blumer, H. (1969). Symbolic Interactionism: Perspective and Methods. New Jersey: Prentice Hall.</w:t>
      </w:r>
    </w:p>
    <w:p w14:paraId="7750822C" w14:textId="77777777" w:rsidR="000A678B" w:rsidRPr="005C5F6F" w:rsidRDefault="000A678B" w:rsidP="00D3169B">
      <w:pPr>
        <w:spacing w:line="360" w:lineRule="auto"/>
        <w:ind w:hanging="720"/>
      </w:pPr>
      <w:r w:rsidRPr="005C5F6F">
        <w:t xml:space="preserve">Body Dysmorphic Disorder Foundation, (2022) Parliamentary Report: The Impact </w:t>
      </w:r>
      <w:proofErr w:type="gramStart"/>
      <w:r w:rsidRPr="005C5F6F">
        <w:t>Of</w:t>
      </w:r>
      <w:proofErr w:type="gramEnd"/>
      <w:r w:rsidRPr="005C5F6F">
        <w:t xml:space="preserve"> Body Image. Available at: </w:t>
      </w:r>
      <w:hyperlink r:id="rId20" w:history="1">
        <w:r w:rsidRPr="005C5F6F">
          <w:rPr>
            <w:rStyle w:val="Hyperlink"/>
          </w:rPr>
          <w:t>https://bddfoundation.org/parliamentary-report-body-image/</w:t>
        </w:r>
      </w:hyperlink>
      <w:r w:rsidRPr="005C5F6F">
        <w:t xml:space="preserve"> [Assessed on 06</w:t>
      </w:r>
      <w:r w:rsidRPr="005C5F6F">
        <w:rPr>
          <w:vertAlign w:val="superscript"/>
        </w:rPr>
        <w:t>th</w:t>
      </w:r>
      <w:r w:rsidRPr="005C5F6F">
        <w:t xml:space="preserve"> March 2024]. </w:t>
      </w:r>
    </w:p>
    <w:p w14:paraId="669EC539" w14:textId="77777777" w:rsidR="000A678B" w:rsidRDefault="000A678B" w:rsidP="00D3169B">
      <w:pPr>
        <w:spacing w:line="360" w:lineRule="auto"/>
        <w:ind w:hanging="720"/>
      </w:pPr>
      <w:r w:rsidRPr="00D3169B">
        <w:t xml:space="preserve">Bordo, S., (1993). Unbearable Weight: Feminism, Western Culture, and the Body. Berkeley: University of California Press. </w:t>
      </w:r>
    </w:p>
    <w:p w14:paraId="7401037B" w14:textId="26B2C6E9" w:rsidR="000A678B" w:rsidRDefault="000A678B" w:rsidP="000A678B">
      <w:pPr>
        <w:spacing w:line="360" w:lineRule="auto"/>
        <w:ind w:hanging="720"/>
      </w:pPr>
      <w:r w:rsidRPr="000944DC">
        <w:t xml:space="preserve">Bozzola, E., Spina, G., Agostiniani, R., Barni, S., Russo, R., Scarpato, E., Di Mauro, A., Di Stefano, A. V., Caruso, C., Corsello, G., </w:t>
      </w:r>
      <w:r w:rsidR="00B71916">
        <w:t>and</w:t>
      </w:r>
      <w:r w:rsidRPr="000944DC">
        <w:t xml:space="preserve"> Staiano, A. (2022). The Use of Social Media in Children and Adolescents: Scoping Review on the Potential Risks. International journal of environmental research and public health, 19(16),</w:t>
      </w:r>
      <w:r>
        <w:t xml:space="preserve"> 9960 Available at: </w:t>
      </w:r>
      <w:hyperlink r:id="rId21" w:history="1">
        <w:r w:rsidRPr="00BC47DD">
          <w:rPr>
            <w:rStyle w:val="Hyperlink"/>
          </w:rPr>
          <w:t>https://doi.org/10.3390/ijerph19169960</w:t>
        </w:r>
      </w:hyperlink>
      <w:r>
        <w:t xml:space="preserve"> [Assessed on 10th April 2024].</w:t>
      </w:r>
    </w:p>
    <w:p w14:paraId="65EF757A" w14:textId="77777777" w:rsidR="000A678B" w:rsidRPr="005C5F6F" w:rsidRDefault="000A678B" w:rsidP="00D3169B">
      <w:pPr>
        <w:spacing w:line="360" w:lineRule="auto"/>
        <w:ind w:hanging="720"/>
      </w:pPr>
      <w:r w:rsidRPr="005C5F6F">
        <w:t xml:space="preserve">Brader, C., (2022) Human Rights Act 1998: Does it need replacing? UK Parliament. House of Lords Library. Available at: </w:t>
      </w:r>
      <w:hyperlink r:id="rId22" w:history="1">
        <w:r w:rsidRPr="005C5F6F">
          <w:rPr>
            <w:rStyle w:val="Hyperlink"/>
          </w:rPr>
          <w:t>https://lordslibrary.parliament.uk/human-rights-act-1998-does-it-need-replacing/</w:t>
        </w:r>
      </w:hyperlink>
      <w:r w:rsidRPr="005C5F6F">
        <w:t xml:space="preserve"> [Assessed on 06</w:t>
      </w:r>
      <w:r w:rsidRPr="005C5F6F">
        <w:rPr>
          <w:vertAlign w:val="superscript"/>
        </w:rPr>
        <w:t>th</w:t>
      </w:r>
      <w:r w:rsidRPr="005C5F6F">
        <w:t xml:space="preserve"> March 2022].</w:t>
      </w:r>
    </w:p>
    <w:p w14:paraId="2E7AA376" w14:textId="77777777" w:rsidR="000A678B" w:rsidRDefault="000A678B" w:rsidP="000A678B">
      <w:pPr>
        <w:spacing w:line="360" w:lineRule="auto"/>
        <w:ind w:hanging="720"/>
      </w:pPr>
      <w:r w:rsidRPr="000944DC">
        <w:t>British Beauty Council., (No Date) The Health &amp; Care Act 2022: What YOU need to know. Top Consumer ‘Must Knows’. Are only medical professionals (Doctors, Nurses, Dentists, etc.) allowed to offer non-surgical cosmetic (aesthetic) procedures?</w:t>
      </w:r>
      <w:r>
        <w:t xml:space="preserve"> Available at: </w:t>
      </w:r>
      <w:hyperlink r:id="rId23" w:anchor=":~:text=(aesthetic)%20procedures%3F-,No.,to%20an%20agreed%20national%20standard." w:history="1">
        <w:r w:rsidRPr="000944DC">
          <w:rPr>
            <w:rStyle w:val="Hyperlink"/>
          </w:rPr>
          <w:t>https://britishbeautycouncil.com/aesthetics-regulation/ - :~:text=(aesthetic) procedures%3F-,No.,to an agreed national standard.</w:t>
        </w:r>
      </w:hyperlink>
      <w:r>
        <w:t xml:space="preserve"> [Assessed on 10</w:t>
      </w:r>
      <w:r w:rsidRPr="000944DC">
        <w:rPr>
          <w:vertAlign w:val="superscript"/>
        </w:rPr>
        <w:t>th</w:t>
      </w:r>
      <w:r>
        <w:t xml:space="preserve"> April 2024].</w:t>
      </w:r>
    </w:p>
    <w:p w14:paraId="31DDAD0D" w14:textId="77777777" w:rsidR="000A678B" w:rsidRPr="005C5F6F" w:rsidRDefault="000A678B" w:rsidP="00D3169B">
      <w:pPr>
        <w:spacing w:line="360" w:lineRule="auto"/>
        <w:ind w:hanging="720"/>
      </w:pPr>
      <w:r w:rsidRPr="005C5F6F">
        <w:t xml:space="preserve">British Medical Association, (2023) Mental Health Pressures in England. Available at: </w:t>
      </w:r>
      <w:hyperlink r:id="rId24" w:anchor=":~:text=However%2C%20services%20are%20not%20currently,need%20help%20are%20receiving%20it." w:history="1">
        <w:r w:rsidRPr="005C5F6F">
          <w:rPr>
            <w:rStyle w:val="Hyperlink"/>
          </w:rPr>
          <w:t>https://www.bma.org.uk/advice-and-support/nhs-delivery-and-workforce/pressures/mental-health-pressures-data-analysis - :~:text=However, services are not currently,need help are receiving it.</w:t>
        </w:r>
      </w:hyperlink>
      <w:r w:rsidRPr="005C5F6F">
        <w:t xml:space="preserve"> [Assessed on 06</w:t>
      </w:r>
      <w:r w:rsidRPr="005C5F6F">
        <w:rPr>
          <w:vertAlign w:val="superscript"/>
        </w:rPr>
        <w:t>th</w:t>
      </w:r>
      <w:r w:rsidRPr="005C5F6F">
        <w:t xml:space="preserve"> March 2024]. </w:t>
      </w:r>
    </w:p>
    <w:p w14:paraId="204494A1" w14:textId="145A5CD9" w:rsidR="000A678B" w:rsidRDefault="000A678B" w:rsidP="00D3169B">
      <w:pPr>
        <w:spacing w:line="360" w:lineRule="auto"/>
        <w:ind w:hanging="720"/>
      </w:pPr>
      <w:r w:rsidRPr="00D3169B">
        <w:t xml:space="preserve">Brown, B (2012). Daring greatly: </w:t>
      </w:r>
      <w:r w:rsidR="00C9668E" w:rsidRPr="00D3169B">
        <w:t xml:space="preserve">How the Courage to Be Vulnerable Transforms the Way We Live, Love, Parent, And Lead. </w:t>
      </w:r>
      <w:r w:rsidRPr="00D3169B">
        <w:t>New York, NY: Gotham Books.</w:t>
      </w:r>
    </w:p>
    <w:p w14:paraId="0206B437" w14:textId="08212071" w:rsidR="000A678B" w:rsidRDefault="000A678B" w:rsidP="00D3169B">
      <w:pPr>
        <w:spacing w:line="360" w:lineRule="auto"/>
        <w:ind w:hanging="720"/>
      </w:pPr>
      <w:r w:rsidRPr="00D3169B">
        <w:t xml:space="preserve">Brown, B and Tiggemann, M., (2016). Attractive </w:t>
      </w:r>
      <w:r w:rsidR="00C9668E" w:rsidRPr="00D3169B">
        <w:t xml:space="preserve">Celebrity and Peer Images on </w:t>
      </w:r>
      <w:r w:rsidRPr="00D3169B">
        <w:t>Instagram</w:t>
      </w:r>
      <w:r w:rsidR="00C9668E" w:rsidRPr="00D3169B">
        <w:t xml:space="preserve">: </w:t>
      </w:r>
      <w:r w:rsidRPr="00D3169B">
        <w:t xml:space="preserve">Effect </w:t>
      </w:r>
      <w:r w:rsidR="00C9668E" w:rsidRPr="00D3169B">
        <w:t xml:space="preserve">on Women's Mood and Body Image. </w:t>
      </w:r>
      <w:r w:rsidRPr="00D3169B">
        <w:t xml:space="preserve">Body Image, Volume 19, Pages 37-43, Available at: </w:t>
      </w:r>
      <w:hyperlink r:id="rId25" w:history="1">
        <w:r w:rsidRPr="00D3169B">
          <w:rPr>
            <w:rStyle w:val="Hyperlink"/>
          </w:rPr>
          <w:t>https://www.sciencedirec</w:t>
        </w:r>
        <w:r w:rsidRPr="00D3169B">
          <w:rPr>
            <w:rStyle w:val="Hyperlink"/>
          </w:rPr>
          <w:t>t</w:t>
        </w:r>
        <w:r w:rsidRPr="00D3169B">
          <w:rPr>
            <w:rStyle w:val="Hyperlink"/>
          </w:rPr>
          <w:t>.com/science/article/abs/pii/S1740144516300936?via=ihub</w:t>
        </w:r>
      </w:hyperlink>
      <w:r w:rsidRPr="00D3169B">
        <w:t xml:space="preserve"> [Assessed on 20th March 2024]. </w:t>
      </w:r>
    </w:p>
    <w:p w14:paraId="563C5FA5" w14:textId="77777777" w:rsidR="000A678B" w:rsidRPr="005C5F6F" w:rsidRDefault="000A678B" w:rsidP="00D3169B">
      <w:pPr>
        <w:spacing w:line="360" w:lineRule="auto"/>
        <w:ind w:hanging="720"/>
      </w:pPr>
      <w:r w:rsidRPr="005C5F6F">
        <w:lastRenderedPageBreak/>
        <w:t>Brumberg, J. J. (1998). The Body Project: An Intimate History of American Girls. New York: Vintage Books.</w:t>
      </w:r>
    </w:p>
    <w:p w14:paraId="652E2996" w14:textId="77777777" w:rsidR="000A678B" w:rsidRPr="005C5F6F" w:rsidRDefault="000A678B" w:rsidP="00D3169B">
      <w:pPr>
        <w:spacing w:line="360" w:lineRule="auto"/>
        <w:ind w:hanging="720"/>
      </w:pPr>
      <w:r w:rsidRPr="005C5F6F">
        <w:t>Burgess, J., and Green, J., (2009). Youtube, Online Video and Participatory Culture. Cambridge: Polity Press.</w:t>
      </w:r>
    </w:p>
    <w:p w14:paraId="36FE5EDF" w14:textId="77777777" w:rsidR="000A678B" w:rsidRPr="005C5F6F" w:rsidRDefault="000A678B" w:rsidP="00D3169B">
      <w:pPr>
        <w:spacing w:line="360" w:lineRule="auto"/>
        <w:ind w:hanging="720"/>
      </w:pPr>
      <w:r w:rsidRPr="005C5F6F">
        <w:t xml:space="preserve">Butler, J. (1988). Performative Acts and Gender Constitution: An Essay in Phenomenology and Feminist Theory. Theatre Journal, 40(4), pp, 519–531. Available at: </w:t>
      </w:r>
      <w:hyperlink r:id="rId26" w:history="1">
        <w:r w:rsidRPr="005C5F6F">
          <w:rPr>
            <w:rStyle w:val="Hyperlink"/>
          </w:rPr>
          <w:t>https://doi.org/10.2307/3207893</w:t>
        </w:r>
      </w:hyperlink>
      <w:r w:rsidRPr="005C5F6F">
        <w:t xml:space="preserve"> [Assessed on 19th February 2024].</w:t>
      </w:r>
    </w:p>
    <w:p w14:paraId="578A62C2" w14:textId="77777777" w:rsidR="000A678B" w:rsidRPr="005C5F6F" w:rsidRDefault="000A678B" w:rsidP="00D3169B">
      <w:pPr>
        <w:spacing w:line="360" w:lineRule="auto"/>
        <w:ind w:hanging="720"/>
      </w:pPr>
      <w:r w:rsidRPr="005C5F6F">
        <w:t>Cash, T. F., and Smolak, L. (2nd Eds.). (2012). Body Image: A Handbook of Science, Practice, and Preventio. New York: Guilford Press.</w:t>
      </w:r>
    </w:p>
    <w:p w14:paraId="72FB8CD5" w14:textId="77777777" w:rsidR="000A678B" w:rsidRPr="005C5F6F" w:rsidRDefault="000A678B" w:rsidP="00D3169B">
      <w:pPr>
        <w:spacing w:line="360" w:lineRule="auto"/>
        <w:ind w:hanging="720"/>
      </w:pPr>
      <w:r w:rsidRPr="005C5F6F">
        <w:t xml:space="preserve">Cheney, A, M., (2010). </w:t>
      </w:r>
      <w:r w:rsidRPr="005C5F6F">
        <w:rPr>
          <w:i/>
          <w:iCs/>
        </w:rPr>
        <w:t>Most Girls Want to be Skinny: Body (Dis)Satisfaction Among Ethnically Diverse Women</w:t>
      </w:r>
      <w:r w:rsidRPr="005C5F6F">
        <w:t>. Qualitative Health Research. 2011; 21(10). pp,1347-1359. Available at:</w:t>
      </w:r>
      <w:hyperlink r:id="rId27" w:history="1">
        <w:r w:rsidRPr="005C5F6F">
          <w:rPr>
            <w:rStyle w:val="Hyperlink"/>
          </w:rPr>
          <w:t>10.1177/1049732310392592</w:t>
        </w:r>
      </w:hyperlink>
      <w:r w:rsidRPr="005C5F6F">
        <w:t xml:space="preserve"> [Assessed on 15</w:t>
      </w:r>
      <w:r w:rsidRPr="005C5F6F">
        <w:rPr>
          <w:vertAlign w:val="superscript"/>
        </w:rPr>
        <w:t>th</w:t>
      </w:r>
      <w:r w:rsidRPr="005C5F6F">
        <w:t xml:space="preserve"> December 2023].</w:t>
      </w:r>
    </w:p>
    <w:p w14:paraId="3756B7D9" w14:textId="77777777" w:rsidR="000A678B" w:rsidRPr="005C5F6F" w:rsidRDefault="000A678B" w:rsidP="00D3169B">
      <w:pPr>
        <w:spacing w:line="360" w:lineRule="auto"/>
        <w:ind w:hanging="720"/>
      </w:pPr>
      <w:r w:rsidRPr="005C5F6F">
        <w:t xml:space="preserve">Chua, T, H, H., and Chang, L. (2016). Follow me and like my beautiful selfies: Singapore teenage girls’ engagement in self-presentation and peer comparison on social media. Computers in Human Behavior. (55): 190-197. Available at: </w:t>
      </w:r>
      <w:hyperlink r:id="rId28" w:history="1">
        <w:r w:rsidRPr="005C5F6F">
          <w:rPr>
            <w:rStyle w:val="Hyperlink"/>
          </w:rPr>
          <w:t>https://psycnet.apa.or</w:t>
        </w:r>
        <w:r w:rsidRPr="005C5F6F">
          <w:rPr>
            <w:rStyle w:val="Hyperlink"/>
          </w:rPr>
          <w:t>g</w:t>
        </w:r>
        <w:r w:rsidRPr="005C5F6F">
          <w:rPr>
            <w:rStyle w:val="Hyperlink"/>
          </w:rPr>
          <w:t>/record/2015-55982-021</w:t>
        </w:r>
      </w:hyperlink>
      <w:r w:rsidRPr="005C5F6F">
        <w:t xml:space="preserve"> [Assessed on 10th January 2024].</w:t>
      </w:r>
    </w:p>
    <w:p w14:paraId="14D7CC09" w14:textId="77777777" w:rsidR="000A678B" w:rsidRPr="005C5F6F" w:rsidRDefault="000A678B" w:rsidP="00D3169B">
      <w:pPr>
        <w:spacing w:line="360" w:lineRule="auto"/>
        <w:ind w:hanging="720"/>
      </w:pPr>
      <w:r w:rsidRPr="005C5F6F">
        <w:t xml:space="preserve">Cole, B. J., Seroyer, S. T., Filardo, G., Bajaj, S., and Fortier, L. A. (2010). Platelet-rich plasma: where are we now and where are we going? Sports health, 2 (3), pp, 203–210. Available at: </w:t>
      </w:r>
      <w:hyperlink r:id="rId29" w:history="1">
        <w:r w:rsidRPr="005C5F6F">
          <w:rPr>
            <w:rStyle w:val="Hyperlink"/>
          </w:rPr>
          <w:t>https://doi.org/10.1177/1941738110366385</w:t>
        </w:r>
      </w:hyperlink>
      <w:r w:rsidRPr="005C5F6F">
        <w:t xml:space="preserve"> [Assessed on 25th January 2024].</w:t>
      </w:r>
    </w:p>
    <w:p w14:paraId="35BB44B2" w14:textId="77777777" w:rsidR="000A678B" w:rsidRPr="005C5F6F" w:rsidRDefault="000A678B" w:rsidP="00D3169B">
      <w:pPr>
        <w:spacing w:line="360" w:lineRule="auto"/>
        <w:ind w:hanging="720"/>
      </w:pPr>
      <w:r w:rsidRPr="005C5F6F">
        <w:t xml:space="preserve">Conrad, S. (2021). Globalizing the Beautiful Body: </w:t>
      </w:r>
      <w:r w:rsidRPr="005C5F6F">
        <w:rPr>
          <w:i/>
          <w:iCs/>
        </w:rPr>
        <w:t>Eugen Sandow, Bodybuilding, and the Ideal of Muscular Manliness at the Turn of the Twentieth Century</w:t>
      </w:r>
      <w:r w:rsidRPr="005C5F6F">
        <w:t>. Journal of World History 32(1), 95-125. Available at:  </w:t>
      </w:r>
      <w:hyperlink r:id="rId30" w:history="1">
        <w:r w:rsidRPr="005C5F6F">
          <w:rPr>
            <w:rStyle w:val="Hyperlink"/>
          </w:rPr>
          <w:t>https://doi.org/10.1353/jwh.2021.0005</w:t>
        </w:r>
      </w:hyperlink>
      <w:r w:rsidRPr="005C5F6F">
        <w:t>. [Assessed on 14</w:t>
      </w:r>
      <w:r w:rsidRPr="005C5F6F">
        <w:rPr>
          <w:vertAlign w:val="superscript"/>
        </w:rPr>
        <w:t>th</w:t>
      </w:r>
      <w:r w:rsidRPr="005C5F6F">
        <w:t xml:space="preserve"> December 2023].</w:t>
      </w:r>
    </w:p>
    <w:p w14:paraId="6C4728D1" w14:textId="77777777" w:rsidR="000A678B" w:rsidRPr="005C5F6F" w:rsidRDefault="000A678B" w:rsidP="00D3169B">
      <w:pPr>
        <w:spacing w:line="360" w:lineRule="auto"/>
        <w:ind w:hanging="720"/>
      </w:pPr>
      <w:r w:rsidRPr="005C5F6F">
        <w:t>Cooley, C, H., (1902). Human Nature and the Social Order. New York: Scribner.</w:t>
      </w:r>
    </w:p>
    <w:p w14:paraId="00F5D70F" w14:textId="77777777" w:rsidR="000A678B" w:rsidRPr="005C5F6F" w:rsidRDefault="000A678B" w:rsidP="00D3169B">
      <w:pPr>
        <w:spacing w:line="360" w:lineRule="auto"/>
        <w:ind w:hanging="720"/>
      </w:pPr>
      <w:r w:rsidRPr="005C5F6F">
        <w:t>De Mente, B., (2012). Women of the Orient: Intimate Profiles of the World's most Feminine Women. Tokyo: Tuttle Publishing.</w:t>
      </w:r>
    </w:p>
    <w:p w14:paraId="72481AF6" w14:textId="77777777" w:rsidR="000A678B" w:rsidRPr="005C5F6F" w:rsidRDefault="000A678B" w:rsidP="00D3169B">
      <w:pPr>
        <w:spacing w:line="360" w:lineRule="auto"/>
        <w:ind w:hanging="720"/>
      </w:pPr>
      <w:r w:rsidRPr="005C5F6F">
        <w:t xml:space="preserve">Department of Health and Social Care. (2023) The licensing of non-surgical cosmetic procedures in England. [Online] Available at: </w:t>
      </w:r>
      <w:hyperlink r:id="rId31" w:anchor=":~:text=Licensing%20scheme%20for%20non%2Dsurgical%20cosmetic%20procedures,-The%20government%20is&amp;text=require%20those%20people%20who%20offer,hygiene%2C%20infection%20control%20and%20cleanliness" w:history="1">
        <w:r w:rsidRPr="005C5F6F">
          <w:rPr>
            <w:rStyle w:val="Hyperlink"/>
          </w:rPr>
          <w:t>https://www.gov.uk/government/consultations/licensing-of-non-surgical-cosmetic-procedures/</w:t>
        </w:r>
      </w:hyperlink>
      <w:r w:rsidRPr="005C5F6F">
        <w:t xml:space="preserve"> [Assessed on 7</w:t>
      </w:r>
      <w:r w:rsidRPr="005C5F6F">
        <w:rPr>
          <w:vertAlign w:val="superscript"/>
        </w:rPr>
        <w:t>th</w:t>
      </w:r>
      <w:r w:rsidRPr="005C5F6F">
        <w:t xml:space="preserve"> February].</w:t>
      </w:r>
    </w:p>
    <w:p w14:paraId="533F3844" w14:textId="77777777" w:rsidR="000A678B" w:rsidRPr="005C5F6F" w:rsidRDefault="000A678B" w:rsidP="00D3169B">
      <w:pPr>
        <w:spacing w:line="360" w:lineRule="auto"/>
        <w:ind w:hanging="720"/>
      </w:pPr>
      <w:r w:rsidRPr="005C5F6F">
        <w:t xml:space="preserve">Department of Health. (2013) Review of the Regulations of Cosmetic Interventions Final Report. Available at: </w:t>
      </w:r>
      <w:hyperlink r:id="rId32" w:history="1">
        <w:r w:rsidRPr="005C5F6F">
          <w:rPr>
            <w:rStyle w:val="Hyperlink"/>
          </w:rPr>
          <w:t>https://assets.publishing.service.gov.uk/media/5a7a25dee5274a319e77831c/Review_of_the_Regulation_of_Cosmetic_Interventions.pdf</w:t>
        </w:r>
      </w:hyperlink>
      <w:r w:rsidRPr="005C5F6F">
        <w:t xml:space="preserve"> [Assessed on 25th January 2024]</w:t>
      </w:r>
    </w:p>
    <w:p w14:paraId="3B5E7979" w14:textId="77777777" w:rsidR="000A678B" w:rsidRDefault="000A678B" w:rsidP="00D3169B">
      <w:pPr>
        <w:spacing w:line="360" w:lineRule="auto"/>
        <w:ind w:hanging="720"/>
      </w:pPr>
      <w:r w:rsidRPr="00D3169B">
        <w:t>Dweck, C. (2016) Mindset: The New Psychology of Success. New York: Ballantine Books.</w:t>
      </w:r>
    </w:p>
    <w:p w14:paraId="3266D898" w14:textId="77777777" w:rsidR="000A678B" w:rsidRDefault="000A678B" w:rsidP="00D3169B">
      <w:pPr>
        <w:spacing w:line="360" w:lineRule="auto"/>
        <w:ind w:hanging="720"/>
      </w:pPr>
      <w:r w:rsidRPr="00D3169B">
        <w:t>Engeln, R. (2017). Beauty Sick: How the Cultural Obsession with Appearance Hurts Girls and Women. New York: Harper-Collins.</w:t>
      </w:r>
    </w:p>
    <w:p w14:paraId="2E901D8E" w14:textId="77777777" w:rsidR="000A678B" w:rsidRDefault="000A678B" w:rsidP="00D3169B">
      <w:pPr>
        <w:spacing w:line="360" w:lineRule="auto"/>
        <w:ind w:hanging="720"/>
      </w:pPr>
      <w:r w:rsidRPr="00D3169B">
        <w:t>Erikson, E. H. (1964). Childhood and society. </w:t>
      </w:r>
      <w:r w:rsidRPr="00D3169B">
        <w:rPr>
          <w:rFonts w:eastAsiaTheme="majorEastAsia"/>
        </w:rPr>
        <w:t xml:space="preserve">Manhattan, NY: </w:t>
      </w:r>
      <w:r w:rsidRPr="00D3169B">
        <w:t>W W Norton &amp; Co.</w:t>
      </w:r>
    </w:p>
    <w:p w14:paraId="69CA9E5C" w14:textId="77777777" w:rsidR="000A678B" w:rsidRDefault="000A678B" w:rsidP="00D3169B">
      <w:pPr>
        <w:spacing w:line="360" w:lineRule="auto"/>
        <w:ind w:hanging="720"/>
        <w:rPr>
          <w:color w:val="000000"/>
        </w:rPr>
      </w:pPr>
      <w:r w:rsidRPr="00D3169B">
        <w:rPr>
          <w:i/>
          <w:iCs/>
          <w:color w:val="000000"/>
        </w:rPr>
        <w:t>European Convention on Human Rights</w:t>
      </w:r>
      <w:r w:rsidRPr="00D3169B">
        <w:rPr>
          <w:color w:val="000000"/>
        </w:rPr>
        <w:t xml:space="preserve"> (ECHR) (1950) 1, (1). Council of Europe; France. Available at: </w:t>
      </w:r>
      <w:hyperlink r:id="rId33" w:history="1">
        <w:r w:rsidRPr="00D3169B">
          <w:rPr>
            <w:rStyle w:val="Hyperlink"/>
          </w:rPr>
          <w:t>https://www.echr.coe.int/documents/d/echr/convention_ENG</w:t>
        </w:r>
      </w:hyperlink>
      <w:r w:rsidRPr="00D3169B">
        <w:rPr>
          <w:color w:val="000000"/>
        </w:rPr>
        <w:t xml:space="preserve"> [Assessed on 06</w:t>
      </w:r>
      <w:r w:rsidRPr="00D3169B">
        <w:rPr>
          <w:color w:val="000000"/>
          <w:vertAlign w:val="superscript"/>
        </w:rPr>
        <w:t>th</w:t>
      </w:r>
      <w:r w:rsidRPr="00D3169B">
        <w:rPr>
          <w:color w:val="000000"/>
        </w:rPr>
        <w:t xml:space="preserve"> March 2024].</w:t>
      </w:r>
    </w:p>
    <w:p w14:paraId="1D2A1E18" w14:textId="77777777" w:rsidR="000A678B" w:rsidRPr="005C5F6F" w:rsidRDefault="000A678B" w:rsidP="00D3169B">
      <w:pPr>
        <w:spacing w:line="360" w:lineRule="auto"/>
        <w:ind w:hanging="720"/>
      </w:pPr>
      <w:r w:rsidRPr="005C5F6F">
        <w:t xml:space="preserve">Fabi, S. G., Callender, V. D., Lee, W. W., and Dayan, S. (2022). Aesthetic considerations for treating the North American multi‐ethnic patient: Thriving in diversity international roundtable series. Journal of Cosmetic Dermatology, 21(12), pp, 6976–6984. Available at: </w:t>
      </w:r>
      <w:hyperlink r:id="rId34" w:history="1">
        <w:r w:rsidRPr="005C5F6F">
          <w:rPr>
            <w:rStyle w:val="Hyperlink"/>
          </w:rPr>
          <w:t>https://doi.org/10.1111/jocd.15422</w:t>
        </w:r>
      </w:hyperlink>
      <w:r w:rsidRPr="005C5F6F">
        <w:t xml:space="preserve"> [Assessed on 15</w:t>
      </w:r>
      <w:r w:rsidRPr="005C5F6F">
        <w:rPr>
          <w:vertAlign w:val="superscript"/>
        </w:rPr>
        <w:t>th</w:t>
      </w:r>
      <w:r w:rsidRPr="005C5F6F">
        <w:t xml:space="preserve"> December 2023].</w:t>
      </w:r>
    </w:p>
    <w:p w14:paraId="67D1AEFA" w14:textId="77777777" w:rsidR="00AC657C" w:rsidRDefault="000A678B" w:rsidP="00AC657C">
      <w:pPr>
        <w:spacing w:line="360" w:lineRule="auto"/>
        <w:ind w:hanging="720"/>
      </w:pPr>
      <w:r w:rsidRPr="005C5F6F">
        <w:t xml:space="preserve">Fabi, S. G., Hernandez, C., Montes, J. R., Cotofana, S., and Dayan, S. (2023). Aesthetic considerations when treating the Latin American patient: Thriving in diversity international roundtable series. Journal of Cosmetic Dermatology, 22(2), 593–602. Available at: </w:t>
      </w:r>
      <w:hyperlink r:id="rId35" w:history="1">
        <w:r w:rsidRPr="005C5F6F">
          <w:rPr>
            <w:rStyle w:val="Hyperlink"/>
          </w:rPr>
          <w:t>https://doi.org/10.1111/jocd.15516</w:t>
        </w:r>
      </w:hyperlink>
      <w:r w:rsidRPr="005C5F6F">
        <w:t xml:space="preserve"> [Assessed on 15</w:t>
      </w:r>
      <w:r w:rsidRPr="005C5F6F">
        <w:rPr>
          <w:vertAlign w:val="superscript"/>
        </w:rPr>
        <w:t>th</w:t>
      </w:r>
      <w:r w:rsidRPr="005C5F6F">
        <w:t xml:space="preserve"> December 2023].</w:t>
      </w:r>
    </w:p>
    <w:p w14:paraId="3D204716" w14:textId="2B409645" w:rsidR="000A678B" w:rsidRPr="005C5F6F" w:rsidRDefault="000A678B" w:rsidP="00AC657C">
      <w:pPr>
        <w:spacing w:line="360" w:lineRule="auto"/>
        <w:ind w:hanging="720"/>
      </w:pPr>
      <w:r w:rsidRPr="005C5F6F">
        <w:t xml:space="preserve">Fardouly J. (2020). Social media and body image. NEDC e-Bulletin. (46):1-4 Available at: </w:t>
      </w:r>
      <w:hyperlink r:id="rId36" w:history="1">
        <w:r w:rsidRPr="005C5F6F">
          <w:rPr>
            <w:rStyle w:val="Hyperlink"/>
          </w:rPr>
          <w:t>https://nedc.com.au/eating-disorder-resources/find-resources/show/issue-46-social-media-an</w:t>
        </w:r>
        <w:r w:rsidRPr="005C5F6F">
          <w:rPr>
            <w:rStyle w:val="Hyperlink"/>
          </w:rPr>
          <w:t>d</w:t>
        </w:r>
        <w:r w:rsidRPr="005C5F6F">
          <w:rPr>
            <w:rStyle w:val="Hyperlink"/>
          </w:rPr>
          <w:t>-body-image</w:t>
        </w:r>
      </w:hyperlink>
      <w:r w:rsidRPr="005C5F6F">
        <w:t xml:space="preserve"> [Assessed on 10th January 2024].</w:t>
      </w:r>
    </w:p>
    <w:p w14:paraId="1A53DA5B" w14:textId="77777777" w:rsidR="000A678B" w:rsidRDefault="000A678B" w:rsidP="00D3169B">
      <w:pPr>
        <w:spacing w:line="360" w:lineRule="auto"/>
        <w:ind w:hanging="720"/>
      </w:pPr>
      <w:r w:rsidRPr="00D3169B">
        <w:t xml:space="preserve">Festinger, L. (1954). A Theory of Social Comparison Processes. Human Relations, 7(2), 117-140. Available at: </w:t>
      </w:r>
      <w:hyperlink r:id="rId37" w:history="1">
        <w:r w:rsidRPr="00D3169B">
          <w:rPr>
            <w:rStyle w:val="Hyperlink"/>
          </w:rPr>
          <w:t>https://doi.org/10.1177/001872675400700202</w:t>
        </w:r>
      </w:hyperlink>
      <w:r w:rsidRPr="00D3169B">
        <w:t xml:space="preserve"> [Assessed on 18th March 2024].</w:t>
      </w:r>
    </w:p>
    <w:p w14:paraId="1DEC93DA" w14:textId="77777777" w:rsidR="000A678B" w:rsidRPr="005C5F6F" w:rsidRDefault="000A678B" w:rsidP="00D3169B">
      <w:pPr>
        <w:spacing w:line="360" w:lineRule="auto"/>
        <w:ind w:hanging="720"/>
      </w:pPr>
      <w:r w:rsidRPr="005C5F6F">
        <w:t>Foley, B., King, L., Pillai, R., Stickell, M., and Zinanni, L., (2020). Women’s Body Standards Throughout the World. Libre Texts Humanities. Indiana: Saint Mary’s College.</w:t>
      </w:r>
      <w:r w:rsidRPr="005C5F6F">
        <w:rPr>
          <w:color w:val="000000"/>
          <w:shd w:val="clear" w:color="auto" w:fill="FFFFFF"/>
        </w:rPr>
        <w:t xml:space="preserve"> </w:t>
      </w:r>
      <w:r w:rsidRPr="005C5F6F">
        <w:t xml:space="preserve">Available at: </w:t>
      </w:r>
      <w:hyperlink r:id="rId38" w:history="1">
        <w:r w:rsidRPr="005C5F6F">
          <w:rPr>
            <w:rStyle w:val="Hyperlink"/>
          </w:rPr>
          <w:t>https://human.libretexts.org/Under_Construction/Purgatory/Body_Image/WOMEN’S_BODY_STANDARDS_THROUGHOUT_THE_WORLD</w:t>
        </w:r>
      </w:hyperlink>
      <w:r w:rsidRPr="005C5F6F">
        <w:t xml:space="preserve"> [Assessed on 14th December 2023].</w:t>
      </w:r>
    </w:p>
    <w:p w14:paraId="17F0CDEA" w14:textId="77777777" w:rsidR="000A678B" w:rsidRPr="005C5F6F" w:rsidRDefault="000A678B" w:rsidP="00D3169B">
      <w:pPr>
        <w:spacing w:line="360" w:lineRule="auto"/>
        <w:ind w:hanging="720"/>
      </w:pPr>
      <w:r w:rsidRPr="005C5F6F">
        <w:t>Foucault, M. (1926-1984) The History of Sexuality. New York: Pantheon Books.</w:t>
      </w:r>
    </w:p>
    <w:p w14:paraId="0C185AEF" w14:textId="77777777" w:rsidR="000A678B" w:rsidRPr="005C5F6F" w:rsidRDefault="000A678B" w:rsidP="00D3169B">
      <w:pPr>
        <w:spacing w:line="360" w:lineRule="auto"/>
        <w:ind w:hanging="720"/>
      </w:pPr>
      <w:r w:rsidRPr="005C5F6F">
        <w:t>Fuente del Campo, A., (2002). Beauty: Who Sets the Standards? Aesthetic Surgery Journal, Volume 22, Issue 3, May 2002, Pages 267–268, Available at:  </w:t>
      </w:r>
      <w:hyperlink r:id="rId39" w:history="1">
        <w:r w:rsidRPr="005C5F6F">
          <w:rPr>
            <w:rStyle w:val="Hyperlink"/>
          </w:rPr>
          <w:t>https://doi.org/10.1067/maj.2002.124917</w:t>
        </w:r>
      </w:hyperlink>
      <w:r w:rsidRPr="005C5F6F">
        <w:t xml:space="preserve"> [Assessed on 14</w:t>
      </w:r>
      <w:r w:rsidRPr="005C5F6F">
        <w:rPr>
          <w:vertAlign w:val="superscript"/>
        </w:rPr>
        <w:t>th</w:t>
      </w:r>
      <w:r w:rsidRPr="005C5F6F">
        <w:t xml:space="preserve"> December 2023].</w:t>
      </w:r>
    </w:p>
    <w:p w14:paraId="1D653CE5" w14:textId="77777777" w:rsidR="000A678B" w:rsidRPr="005C5F6F" w:rsidRDefault="000A678B" w:rsidP="00D3169B">
      <w:pPr>
        <w:spacing w:line="360" w:lineRule="auto"/>
        <w:ind w:hanging="720"/>
      </w:pPr>
      <w:r w:rsidRPr="005C5F6F">
        <w:lastRenderedPageBreak/>
        <w:t xml:space="preserve">Galfano, G and Swami, V., (2013). Cultural Influences on Body Size Ideals. European Psychologist. (1). pp, 1-8. Available at: </w:t>
      </w:r>
      <w:hyperlink r:id="rId40" w:history="1">
        <w:r w:rsidRPr="005C5F6F">
          <w:rPr>
            <w:rStyle w:val="Hyperlink"/>
          </w:rPr>
          <w:t>https://www.researchgate.net/publication/273745821_Cultural_Influences_on_Body_Size_Ideals</w:t>
        </w:r>
      </w:hyperlink>
      <w:r w:rsidRPr="005C5F6F">
        <w:t xml:space="preserve"> [Assessed on 13</w:t>
      </w:r>
      <w:r w:rsidRPr="005C5F6F">
        <w:rPr>
          <w:vertAlign w:val="superscript"/>
        </w:rPr>
        <w:t>th</w:t>
      </w:r>
      <w:r w:rsidRPr="005C5F6F">
        <w:t xml:space="preserve"> December 2023].</w:t>
      </w:r>
    </w:p>
    <w:p w14:paraId="4FDDEE43" w14:textId="77777777" w:rsidR="000A678B" w:rsidRPr="005C5F6F" w:rsidRDefault="000A678B" w:rsidP="00D3169B">
      <w:pPr>
        <w:spacing w:line="360" w:lineRule="auto"/>
        <w:ind w:hanging="720"/>
      </w:pPr>
      <w:r w:rsidRPr="005C5F6F">
        <w:t>Giddens, A. (1990) The Consequences of Modernity. Polity Press: Cambridge.</w:t>
      </w:r>
    </w:p>
    <w:p w14:paraId="100A6EB6" w14:textId="77777777" w:rsidR="000A678B" w:rsidRPr="005C5F6F" w:rsidRDefault="000A678B" w:rsidP="00D3169B">
      <w:pPr>
        <w:spacing w:line="360" w:lineRule="auto"/>
        <w:ind w:hanging="720"/>
      </w:pPr>
      <w:r w:rsidRPr="005C5F6F">
        <w:t>Goffman, E., (1959) The Presentation of Self in Everyday Life. Garden City, New York: Doubleday.</w:t>
      </w:r>
    </w:p>
    <w:p w14:paraId="7B4604F2" w14:textId="77777777" w:rsidR="000A678B" w:rsidRPr="005C5F6F" w:rsidRDefault="000A678B" w:rsidP="00D3169B">
      <w:pPr>
        <w:spacing w:line="360" w:lineRule="auto"/>
        <w:ind w:hanging="720"/>
      </w:pPr>
      <w:r w:rsidRPr="005C5F6F">
        <w:t>Goffman, E.</w:t>
      </w:r>
      <w:r>
        <w:t>,</w:t>
      </w:r>
      <w:r w:rsidRPr="005C5F6F">
        <w:t xml:space="preserve"> (1963). Stigma: Notes on the Management of Spoiled Identity. New York: Simon &amp; Schuster.</w:t>
      </w:r>
    </w:p>
    <w:p w14:paraId="4838A708" w14:textId="77777777" w:rsidR="000A678B" w:rsidRPr="00D3169B" w:rsidRDefault="000A678B" w:rsidP="00D3169B">
      <w:pPr>
        <w:spacing w:line="360" w:lineRule="auto"/>
        <w:ind w:hanging="720"/>
      </w:pPr>
      <w:r w:rsidRPr="00D3169B">
        <w:t>Grogan, S. (20</w:t>
      </w:r>
      <w:r w:rsidRPr="00D3169B">
        <w:rPr>
          <w:rFonts w:eastAsiaTheme="majorEastAsia"/>
        </w:rPr>
        <w:t>21</w:t>
      </w:r>
      <w:r w:rsidRPr="00D3169B">
        <w:t>). Body image: Understanding body dissatisfaction in men, women and children.</w:t>
      </w:r>
      <w:r w:rsidRPr="00D3169B">
        <w:rPr>
          <w:rFonts w:eastAsiaTheme="majorEastAsia"/>
        </w:rPr>
        <w:t xml:space="preserve"> (4th Ed)</w:t>
      </w:r>
      <w:r w:rsidRPr="00D3169B">
        <w:t xml:space="preserve"> </w:t>
      </w:r>
      <w:r w:rsidRPr="00D3169B">
        <w:rPr>
          <w:rFonts w:eastAsiaTheme="majorEastAsia"/>
        </w:rPr>
        <w:t xml:space="preserve">Oxfordshire: </w:t>
      </w:r>
      <w:r w:rsidRPr="00D3169B">
        <w:t>Routledge.</w:t>
      </w:r>
    </w:p>
    <w:p w14:paraId="406CC622" w14:textId="77777777" w:rsidR="000A678B" w:rsidRPr="005C5F6F" w:rsidRDefault="000A678B" w:rsidP="00D3169B">
      <w:pPr>
        <w:spacing w:line="360" w:lineRule="auto"/>
        <w:ind w:hanging="720"/>
      </w:pPr>
      <w:r w:rsidRPr="005C5F6F">
        <w:t xml:space="preserve">Grout, H., (2015). The force of beauty: </w:t>
      </w:r>
      <w:r w:rsidRPr="005C5F6F">
        <w:rPr>
          <w:i/>
          <w:iCs/>
        </w:rPr>
        <w:t>transforming French ideas of femininity in the Third Republic</w:t>
      </w:r>
      <w:r w:rsidRPr="005C5F6F">
        <w:t>. Louisiana: Louisiana State University Press.</w:t>
      </w:r>
    </w:p>
    <w:p w14:paraId="27F9D33B" w14:textId="16D6DB6C" w:rsidR="000A678B" w:rsidRPr="005C5F6F" w:rsidRDefault="00AC657C" w:rsidP="00D3169B">
      <w:pPr>
        <w:spacing w:line="360" w:lineRule="auto"/>
        <w:ind w:hanging="720"/>
      </w:pPr>
      <w:r>
        <w:t xml:space="preserve"> </w:t>
      </w:r>
      <w:r w:rsidR="000A678B" w:rsidRPr="005C5F6F">
        <w:t xml:space="preserve">Gupta, M., Jassi, A., and Krebs, G. (2023). The association between social media use and body dysmorphic symptoms in young people. Frontiers in psychology, 14, 1231801. Available at: </w:t>
      </w:r>
      <w:hyperlink r:id="rId41" w:history="1">
        <w:r w:rsidR="000A678B" w:rsidRPr="005C5F6F">
          <w:rPr>
            <w:rStyle w:val="Hyperlink"/>
          </w:rPr>
          <w:t>https://doi.org/</w:t>
        </w:r>
        <w:r w:rsidR="000A678B" w:rsidRPr="005C5F6F">
          <w:rPr>
            <w:rStyle w:val="Hyperlink"/>
          </w:rPr>
          <w:t>1</w:t>
        </w:r>
        <w:r w:rsidR="000A678B" w:rsidRPr="005C5F6F">
          <w:rPr>
            <w:rStyle w:val="Hyperlink"/>
          </w:rPr>
          <w:t>0.3389/fpsyg.2023.1231801</w:t>
        </w:r>
      </w:hyperlink>
      <w:r w:rsidR="000A678B" w:rsidRPr="005C5F6F">
        <w:t xml:space="preserve"> [Assessed on 06th March 2024].</w:t>
      </w:r>
    </w:p>
    <w:p w14:paraId="36293FD9" w14:textId="77777777" w:rsidR="000A678B" w:rsidRPr="005C5F6F" w:rsidRDefault="000A678B" w:rsidP="00D3169B">
      <w:pPr>
        <w:spacing w:line="360" w:lineRule="auto"/>
        <w:ind w:hanging="720"/>
      </w:pPr>
      <w:r w:rsidRPr="005C5F6F">
        <w:t xml:space="preserve">Hafeez, E., and Zulfiqar, F. (2023). How False Social Media Beauty Standards Lead To Body Dysmorphia. Pakistan Journal of Humanities and Social Sciences, 11(3), 3408–3425. Available at: </w:t>
      </w:r>
      <w:hyperlink r:id="rId42" w:history="1">
        <w:r w:rsidRPr="005C5F6F">
          <w:rPr>
            <w:rStyle w:val="Hyperlink"/>
          </w:rPr>
          <w:t>https://www.internationalrasd.org/journals/index.php/pjhss/article/view/1656/1108</w:t>
        </w:r>
      </w:hyperlink>
      <w:r w:rsidRPr="005C5F6F">
        <w:t xml:space="preserve"> [Assessed on 10th January 2024].</w:t>
      </w:r>
    </w:p>
    <w:p w14:paraId="67833142" w14:textId="77777777" w:rsidR="000A678B" w:rsidRPr="005C5F6F" w:rsidRDefault="000A678B" w:rsidP="00D3169B">
      <w:pPr>
        <w:spacing w:line="360" w:lineRule="auto"/>
        <w:ind w:hanging="720"/>
      </w:pPr>
      <w:r w:rsidRPr="005C5F6F">
        <w:t xml:space="preserve">Hall, S. S., and Kontis, T. C. (2023). Nonsurgical rhinoplasty. World journal of otorhinolaryngology - head and neck surgery, (3), pp, 212–219. Available at: </w:t>
      </w:r>
      <w:hyperlink r:id="rId43" w:history="1">
        <w:r w:rsidRPr="005C5F6F">
          <w:rPr>
            <w:rStyle w:val="Hyperlink"/>
          </w:rPr>
          <w:t>https://doi.org/10.1002/wjo2.104</w:t>
        </w:r>
      </w:hyperlink>
      <w:r w:rsidRPr="005C5F6F">
        <w:t xml:space="preserve"> [Assessed on 25th January 2024]</w:t>
      </w:r>
    </w:p>
    <w:p w14:paraId="2F05B17B" w14:textId="77777777" w:rsidR="000A678B" w:rsidRDefault="000A678B" w:rsidP="000A678B">
      <w:pPr>
        <w:spacing w:line="360" w:lineRule="auto"/>
        <w:ind w:hanging="720"/>
      </w:pPr>
      <w:r w:rsidRPr="000944DC">
        <w:t>Hardman, N., and Kgatuke, M., (2023) Licensing of non-surgical cosmetic procedures — final call for views on Government consultation</w:t>
      </w:r>
      <w:r>
        <w:t xml:space="preserve">. Brabners. Available at: </w:t>
      </w:r>
      <w:hyperlink r:id="rId44" w:history="1">
        <w:r w:rsidRPr="000944DC">
          <w:rPr>
            <w:rStyle w:val="Hyperlink"/>
          </w:rPr>
          <w:t>https://www.brabners.com/blogs/licensing-non-surgical-cosmetic-procedures-final-call-views-government-consultation</w:t>
        </w:r>
      </w:hyperlink>
      <w:r>
        <w:t xml:space="preserve"> [Assessed on 10th April 2024]. </w:t>
      </w:r>
    </w:p>
    <w:p w14:paraId="087682DF" w14:textId="77777777" w:rsidR="000A678B" w:rsidRDefault="000A678B" w:rsidP="00D3169B">
      <w:pPr>
        <w:spacing w:line="360" w:lineRule="auto"/>
        <w:ind w:hanging="720"/>
      </w:pPr>
      <w:r w:rsidRPr="005C5F6F">
        <w:t xml:space="preserve">Haslem, B. (2022). TikTok as a Digital Activism Space: Social Justice Under Algorithmic Contre. Old Dominion University, Available at: </w:t>
      </w:r>
      <w:hyperlink r:id="rId45" w:history="1">
        <w:r w:rsidRPr="005C5F6F">
          <w:rPr>
            <w:rStyle w:val="Hyperlink"/>
          </w:rPr>
          <w:t>https://digitalcommons.odu.edu/cgi/viewcontent.cgi?article=1044&amp;context=humanities_etds</w:t>
        </w:r>
      </w:hyperlink>
      <w:r w:rsidRPr="005C5F6F">
        <w:t xml:space="preserve"> [Assessed on 10</w:t>
      </w:r>
      <w:r w:rsidRPr="005C5F6F">
        <w:rPr>
          <w:vertAlign w:val="superscript"/>
        </w:rPr>
        <w:t>th</w:t>
      </w:r>
      <w:r w:rsidRPr="005C5F6F">
        <w:t xml:space="preserve"> January 2024].</w:t>
      </w:r>
    </w:p>
    <w:p w14:paraId="4587478E" w14:textId="77777777" w:rsidR="000A678B" w:rsidRPr="00EE56D0" w:rsidRDefault="000A678B" w:rsidP="00D3169B">
      <w:pPr>
        <w:spacing w:line="360" w:lineRule="auto"/>
        <w:ind w:hanging="720"/>
      </w:pPr>
      <w:r w:rsidRPr="00EE56D0">
        <w:rPr>
          <w:i/>
          <w:iCs/>
        </w:rPr>
        <w:lastRenderedPageBreak/>
        <w:t>Health and Care Act</w:t>
      </w:r>
      <w:r w:rsidRPr="00EE56D0">
        <w:t xml:space="preserve"> 2022</w:t>
      </w:r>
      <w:r w:rsidRPr="00EE56D0">
        <w:rPr>
          <w:color w:val="000000"/>
        </w:rPr>
        <w:t xml:space="preserve">: Charles III. </w:t>
      </w:r>
      <w:r w:rsidRPr="00EE56D0">
        <w:rPr>
          <w:i/>
          <w:iCs/>
          <w:color w:val="000000"/>
        </w:rPr>
        <w:t xml:space="preserve">Chapter </w:t>
      </w:r>
      <w:r w:rsidRPr="00EE56D0">
        <w:rPr>
          <w:color w:val="000000"/>
        </w:rPr>
        <w:t>(</w:t>
      </w:r>
      <w:r w:rsidRPr="00EE56D0">
        <w:rPr>
          <w:i/>
          <w:iCs/>
          <w:color w:val="000000"/>
        </w:rPr>
        <w:t>31</w:t>
      </w:r>
      <w:r w:rsidRPr="00EE56D0">
        <w:rPr>
          <w:color w:val="000000"/>
        </w:rPr>
        <w:t xml:space="preserve">). Part 6, Section 180. London: The Stationary Office. Available at: </w:t>
      </w:r>
      <w:hyperlink r:id="rId46" w:history="1">
        <w:r w:rsidRPr="00EE56D0">
          <w:rPr>
            <w:rStyle w:val="Hyperlink"/>
          </w:rPr>
          <w:t>https://www.legislation.gov.uk/ukpga/2022/31/section/180</w:t>
        </w:r>
      </w:hyperlink>
      <w:r w:rsidRPr="00EE56D0">
        <w:rPr>
          <w:color w:val="000000"/>
        </w:rPr>
        <w:t xml:space="preserve"> [Assessed on 7th February 2024].</w:t>
      </w:r>
    </w:p>
    <w:p w14:paraId="71D0E24F" w14:textId="77777777" w:rsidR="000A678B" w:rsidRPr="005C5F6F" w:rsidRDefault="000A678B" w:rsidP="00D3169B">
      <w:pPr>
        <w:spacing w:line="360" w:lineRule="auto"/>
        <w:ind w:hanging="720"/>
      </w:pPr>
      <w:r w:rsidRPr="005C5F6F">
        <w:t xml:space="preserve">Hermans, A., Boerman, S, C., and Veldhuis, J., (2022) Follow, filter, filler? Social media usage and cosmetic procedure intention, acceptance, and normalization among young adults, Body Image, (43) pp, 440-449, Available at: </w:t>
      </w:r>
      <w:hyperlink r:id="rId47" w:history="1">
        <w:r w:rsidRPr="005C5F6F">
          <w:rPr>
            <w:rStyle w:val="Hyperlink"/>
          </w:rPr>
          <w:t>https://doi.org/10.1016/j.bodyim.2022.10.004</w:t>
        </w:r>
      </w:hyperlink>
      <w:r w:rsidRPr="005C5F6F">
        <w:t xml:space="preserve"> [Assessed on 25</w:t>
      </w:r>
      <w:r w:rsidRPr="005C5F6F">
        <w:rPr>
          <w:vertAlign w:val="superscript"/>
        </w:rPr>
        <w:t>th</w:t>
      </w:r>
      <w:r w:rsidRPr="005C5F6F">
        <w:t xml:space="preserve"> January 2024]</w:t>
      </w:r>
    </w:p>
    <w:p w14:paraId="7586D4BA" w14:textId="77777777" w:rsidR="000A678B" w:rsidRPr="005C5F6F" w:rsidRDefault="000A678B" w:rsidP="00D3169B">
      <w:pPr>
        <w:spacing w:line="360" w:lineRule="auto"/>
        <w:ind w:hanging="720"/>
      </w:pPr>
      <w:r w:rsidRPr="005C5F6F">
        <w:t xml:space="preserve">Heshmati, R., Pellerone, M., Esfandi, M. R. N., Yeganeh, N., and Jafari, E. (2023). Interpersonal Attachment Styles and Body Dysmorphic Symptoms in Adolescent Girls: The Mediating Role of Body Image. Clinical neuropsychiatry, 20(2), 141–150. Available at: </w:t>
      </w:r>
      <w:hyperlink r:id="rId48" w:history="1">
        <w:r w:rsidRPr="005C5F6F">
          <w:rPr>
            <w:rStyle w:val="Hyperlink"/>
          </w:rPr>
          <w:t>https://www.ncbi.nlm.nih.gov/pmc/articles/PMC10206641/</w:t>
        </w:r>
      </w:hyperlink>
      <w:r w:rsidRPr="005C5F6F">
        <w:t xml:space="preserve"> [Assessed on 19</w:t>
      </w:r>
      <w:r w:rsidRPr="005C5F6F">
        <w:rPr>
          <w:vertAlign w:val="superscript"/>
        </w:rPr>
        <w:t>th</w:t>
      </w:r>
      <w:r w:rsidRPr="005C5F6F">
        <w:t xml:space="preserve"> February 2024]. </w:t>
      </w:r>
    </w:p>
    <w:p w14:paraId="509BD04A" w14:textId="77777777" w:rsidR="000A678B" w:rsidRPr="005C5F6F" w:rsidRDefault="000A678B" w:rsidP="00D3169B">
      <w:pPr>
        <w:spacing w:line="360" w:lineRule="auto"/>
        <w:ind w:hanging="720"/>
      </w:pPr>
      <w:r w:rsidRPr="005C5F6F">
        <w:t xml:space="preserve">Heyes, C. J. (2018). Two Kinds of Awareness: Foucault, the Will, and Freedom in Somatic Practice. Human Studies, 41 (4), pp, 527–544. Available at: </w:t>
      </w:r>
      <w:hyperlink r:id="rId49" w:history="1">
        <w:r w:rsidRPr="005C5F6F">
          <w:rPr>
            <w:rStyle w:val="Hyperlink"/>
          </w:rPr>
          <w:t>http://www.jstor.org/stable/4</w:t>
        </w:r>
        <w:r w:rsidRPr="005C5F6F">
          <w:rPr>
            <w:rStyle w:val="Hyperlink"/>
          </w:rPr>
          <w:t>4</w:t>
        </w:r>
        <w:r w:rsidRPr="005C5F6F">
          <w:rPr>
            <w:rStyle w:val="Hyperlink"/>
          </w:rPr>
          <w:t>980117</w:t>
        </w:r>
      </w:hyperlink>
      <w:r w:rsidRPr="005C5F6F">
        <w:t xml:space="preserve"> [Assessed on 19th February 2024].</w:t>
      </w:r>
    </w:p>
    <w:p w14:paraId="0492964E" w14:textId="77777777" w:rsidR="000A678B" w:rsidRPr="005C5F6F" w:rsidRDefault="000A678B" w:rsidP="00D3169B">
      <w:pPr>
        <w:spacing w:line="360" w:lineRule="auto"/>
        <w:ind w:hanging="720"/>
      </w:pPr>
      <w:r w:rsidRPr="005C5F6F">
        <w:t>Holloway, H., (2010). The Thin Ideal: A Study in Expectancy Theory. Riga: Omniscriptum Publishing Group.</w:t>
      </w:r>
    </w:p>
    <w:p w14:paraId="069CE5A3" w14:textId="77777777" w:rsidR="000A678B" w:rsidRDefault="000A678B" w:rsidP="00D3169B">
      <w:pPr>
        <w:spacing w:line="360" w:lineRule="auto"/>
        <w:ind w:hanging="720"/>
      </w:pPr>
      <w:r w:rsidRPr="00D3169B">
        <w:t xml:space="preserve">Hou, M. (2018). Social media celebrity and the institutionalization of YouTube. Convergence: The International Journal of Research into New Media Technologies. 25. Available at: </w:t>
      </w:r>
      <w:hyperlink r:id="rId50" w:history="1">
        <w:r w:rsidRPr="00D3169B">
          <w:rPr>
            <w:rStyle w:val="Hyperlink"/>
          </w:rPr>
          <w:t>https://www.researchgate.net/publication/322259924_Social_media_celebrity_and_the_institutionalization_of_YouTube</w:t>
        </w:r>
      </w:hyperlink>
      <w:r w:rsidRPr="00D3169B">
        <w:t xml:space="preserve"> [Assessed on 18th March 2024]. </w:t>
      </w:r>
    </w:p>
    <w:p w14:paraId="4C2253A3" w14:textId="77777777" w:rsidR="000A678B" w:rsidRPr="005C5F6F" w:rsidRDefault="000A678B" w:rsidP="00D3169B">
      <w:pPr>
        <w:spacing w:line="360" w:lineRule="auto"/>
        <w:ind w:hanging="720"/>
      </w:pPr>
      <w:r w:rsidRPr="005C5F6F">
        <w:t>House of Commons, (</w:t>
      </w:r>
      <w:proofErr w:type="gramStart"/>
      <w:r w:rsidRPr="005C5F6F">
        <w:t>2022)a</w:t>
      </w:r>
      <w:proofErr w:type="gramEnd"/>
      <w:r w:rsidRPr="005C5F6F">
        <w:t xml:space="preserve"> The Impact of Body Image on Mental and Physical Health. Health and Social Care Committee. Available at: </w:t>
      </w:r>
      <w:hyperlink r:id="rId51" w:history="1">
        <w:r w:rsidRPr="005C5F6F">
          <w:rPr>
            <w:rStyle w:val="Hyperlink"/>
          </w:rPr>
          <w:t>https://committees.parliament.uk/publications/23284/documents/170077/default/</w:t>
        </w:r>
      </w:hyperlink>
      <w:r w:rsidRPr="005C5F6F">
        <w:t xml:space="preserve"> [Assessed on 05</w:t>
      </w:r>
      <w:r w:rsidRPr="005C5F6F">
        <w:rPr>
          <w:vertAlign w:val="superscript"/>
        </w:rPr>
        <w:t>th</w:t>
      </w:r>
      <w:r w:rsidRPr="005C5F6F">
        <w:t xml:space="preserve"> March 2024].</w:t>
      </w:r>
    </w:p>
    <w:p w14:paraId="5BEF819C" w14:textId="77777777" w:rsidR="000A678B" w:rsidRDefault="000A678B" w:rsidP="00D3169B">
      <w:pPr>
        <w:spacing w:line="360" w:lineRule="auto"/>
        <w:ind w:hanging="720"/>
      </w:pPr>
      <w:r w:rsidRPr="005C5F6F">
        <w:t>House of Commons, (</w:t>
      </w:r>
      <w:proofErr w:type="gramStart"/>
      <w:r w:rsidRPr="005C5F6F">
        <w:t>2022)b</w:t>
      </w:r>
      <w:proofErr w:type="gramEnd"/>
      <w:r w:rsidRPr="005C5F6F">
        <w:t xml:space="preserve"> Progress in Improving NHS Mental Health Services. Committee of Public Accounts. Available at: </w:t>
      </w:r>
      <w:hyperlink r:id="rId52" w:history="1">
        <w:r w:rsidRPr="005C5F6F">
          <w:rPr>
            <w:rStyle w:val="Hyperlink"/>
          </w:rPr>
          <w:t>https://committees.parliament.uk/publications/40960/documents/199502/default/</w:t>
        </w:r>
      </w:hyperlink>
      <w:r w:rsidRPr="005C5F6F">
        <w:t xml:space="preserve"> [Assessed on 06</w:t>
      </w:r>
      <w:r w:rsidRPr="005C5F6F">
        <w:rPr>
          <w:vertAlign w:val="superscript"/>
        </w:rPr>
        <w:t>th</w:t>
      </w:r>
      <w:r w:rsidRPr="005C5F6F">
        <w:t xml:space="preserve"> March 2024]. </w:t>
      </w:r>
    </w:p>
    <w:p w14:paraId="0E4C1F02" w14:textId="77777777" w:rsidR="000A678B" w:rsidRPr="00EE56D0" w:rsidRDefault="000A678B" w:rsidP="00D3169B">
      <w:pPr>
        <w:spacing w:line="360" w:lineRule="auto"/>
        <w:ind w:hanging="720"/>
        <w:rPr>
          <w:color w:val="000000"/>
        </w:rPr>
      </w:pPr>
      <w:r w:rsidRPr="00EE56D0">
        <w:rPr>
          <w:i/>
          <w:iCs/>
        </w:rPr>
        <w:t>Human Rights Act</w:t>
      </w:r>
      <w:r w:rsidRPr="00EE56D0">
        <w:t xml:space="preserve"> (1998)</w:t>
      </w:r>
      <w:r w:rsidRPr="00EE56D0">
        <w:rPr>
          <w:color w:val="000000"/>
        </w:rPr>
        <w:t xml:space="preserve">: Charles III. </w:t>
      </w:r>
      <w:r w:rsidRPr="00EE56D0">
        <w:rPr>
          <w:i/>
          <w:iCs/>
          <w:color w:val="000000"/>
        </w:rPr>
        <w:t xml:space="preserve">Chapter </w:t>
      </w:r>
      <w:r w:rsidRPr="00EE56D0">
        <w:rPr>
          <w:color w:val="000000"/>
        </w:rPr>
        <w:t>(</w:t>
      </w:r>
      <w:r w:rsidRPr="00EE56D0">
        <w:rPr>
          <w:i/>
          <w:iCs/>
          <w:color w:val="000000"/>
        </w:rPr>
        <w:t>42</w:t>
      </w:r>
      <w:r w:rsidRPr="00EE56D0">
        <w:rPr>
          <w:color w:val="000000"/>
        </w:rPr>
        <w:t xml:space="preserve">). London: The Stationary Office. Available at: </w:t>
      </w:r>
      <w:hyperlink r:id="rId53" w:history="1">
        <w:r w:rsidRPr="00EE56D0">
          <w:rPr>
            <w:rStyle w:val="Hyperlink"/>
          </w:rPr>
          <w:t>https://www.legislation.gov.uk/ukpga/1998/42/contents</w:t>
        </w:r>
      </w:hyperlink>
      <w:r w:rsidRPr="00EE56D0">
        <w:rPr>
          <w:color w:val="000000"/>
        </w:rPr>
        <w:t xml:space="preserve"> [Assessed on 06</w:t>
      </w:r>
      <w:r w:rsidRPr="00EE56D0">
        <w:rPr>
          <w:color w:val="000000"/>
          <w:vertAlign w:val="superscript"/>
        </w:rPr>
        <w:t>th</w:t>
      </w:r>
      <w:r w:rsidRPr="00EE56D0">
        <w:rPr>
          <w:color w:val="000000"/>
        </w:rPr>
        <w:t xml:space="preserve"> March 2024]. </w:t>
      </w:r>
    </w:p>
    <w:p w14:paraId="194E4155" w14:textId="77777777" w:rsidR="000A678B" w:rsidRPr="005C5F6F" w:rsidRDefault="000A678B" w:rsidP="00D3169B">
      <w:pPr>
        <w:spacing w:line="360" w:lineRule="auto"/>
        <w:ind w:hanging="720"/>
      </w:pPr>
      <w:r w:rsidRPr="005C5F6F">
        <w:lastRenderedPageBreak/>
        <w:t xml:space="preserve">Ibrahim, M., Rizwan, H., Afzal, M., and Malik, M. R. (2022). Mental health crisis in Somalia: a review and a way forward. International journal of mental health systems, 16(1), 12. Available at: </w:t>
      </w:r>
      <w:hyperlink r:id="rId54" w:history="1">
        <w:r w:rsidRPr="005C5F6F">
          <w:rPr>
            <w:rStyle w:val="Hyperlink"/>
          </w:rPr>
          <w:t>https://doi.org/10.1186/s13033-022-00525-y</w:t>
        </w:r>
      </w:hyperlink>
      <w:r w:rsidRPr="005C5F6F">
        <w:t xml:space="preserve"> [Assessed on 06th March 2024].</w:t>
      </w:r>
    </w:p>
    <w:p w14:paraId="6A2D16CB" w14:textId="77777777" w:rsidR="000A678B" w:rsidRPr="005C5F6F" w:rsidRDefault="000A678B" w:rsidP="00D3169B">
      <w:pPr>
        <w:spacing w:line="360" w:lineRule="auto"/>
        <w:ind w:hanging="720"/>
      </w:pPr>
      <w:r w:rsidRPr="005C5F6F">
        <w:t xml:space="preserve">Infurna, B, (2021). "Social Media and Body Pressure". English Department: Research for Change - Wicked Problems in Our World. 80. Available at: </w:t>
      </w:r>
      <w:hyperlink r:id="rId55" w:history="1">
        <w:r w:rsidRPr="005C5F6F">
          <w:rPr>
            <w:rStyle w:val="Hyperlink"/>
          </w:rPr>
          <w:t>https://research.library.kutztown.edu/wickedproblems/80/</w:t>
        </w:r>
      </w:hyperlink>
      <w:r w:rsidRPr="005C5F6F">
        <w:t xml:space="preserve"> [Assessed on 10</w:t>
      </w:r>
      <w:r w:rsidRPr="005C5F6F">
        <w:rPr>
          <w:vertAlign w:val="superscript"/>
        </w:rPr>
        <w:t>th</w:t>
      </w:r>
      <w:r w:rsidRPr="005C5F6F">
        <w:t xml:space="preserve"> January 2024].</w:t>
      </w:r>
    </w:p>
    <w:p w14:paraId="5ED05D6F" w14:textId="77777777" w:rsidR="000A678B" w:rsidRPr="005C5F6F" w:rsidRDefault="000A678B" w:rsidP="00D3169B">
      <w:pPr>
        <w:spacing w:line="360" w:lineRule="auto"/>
        <w:ind w:hanging="720"/>
      </w:pPr>
      <w:r w:rsidRPr="005C5F6F">
        <w:t xml:space="preserve">Jassi, A., and Krebs, G. (2021) Body Dysmorphic Disorder: Reflections on the last 25 years. Clinical Child Psychology and Psychiatry. 26 (1) pp, 3-7. Available at: </w:t>
      </w:r>
      <w:hyperlink r:id="rId56" w:history="1">
        <w:r w:rsidRPr="005C5F6F">
          <w:rPr>
            <w:rStyle w:val="Hyperlink"/>
          </w:rPr>
          <w:t>https://journals.sagepub.com/doi/full/10.1177/1359104520984818</w:t>
        </w:r>
      </w:hyperlink>
      <w:r w:rsidRPr="005C5F6F">
        <w:t xml:space="preserve"> [Assessed on 12th February 2024].</w:t>
      </w:r>
    </w:p>
    <w:p w14:paraId="7A9D568B" w14:textId="77777777" w:rsidR="000A678B" w:rsidRPr="005C5F6F" w:rsidRDefault="000A678B" w:rsidP="00D3169B">
      <w:pPr>
        <w:spacing w:line="360" w:lineRule="auto"/>
        <w:ind w:hanging="720"/>
      </w:pPr>
      <w:r w:rsidRPr="005C5F6F">
        <w:t>Jha, M. (2016). The Global Beauty Industry: Colorism, Racism, and the National Body. New York: Routledge.</w:t>
      </w:r>
    </w:p>
    <w:p w14:paraId="010E0FEE" w14:textId="77777777" w:rsidR="000A678B" w:rsidRPr="005C5F6F" w:rsidRDefault="000A678B" w:rsidP="00D3169B">
      <w:pPr>
        <w:spacing w:line="360" w:lineRule="auto"/>
        <w:ind w:hanging="720"/>
      </w:pPr>
      <w:r w:rsidRPr="005C5F6F">
        <w:t>Jhally, S., and Kilbourne, J. (2010). Killing us softly 4: Advertising's image of women. Media Education Foundation.</w:t>
      </w:r>
    </w:p>
    <w:p w14:paraId="1385D37D" w14:textId="77777777" w:rsidR="000A678B" w:rsidRPr="005C5F6F" w:rsidRDefault="000A678B" w:rsidP="00D3169B">
      <w:pPr>
        <w:spacing w:line="360" w:lineRule="auto"/>
        <w:ind w:hanging="720"/>
        <w:rPr>
          <w:highlight w:val="magenta"/>
        </w:rPr>
      </w:pPr>
      <w:r w:rsidRPr="005C5F6F">
        <w:t>Kenny, E., and Gackstetter-Nichols, E., (2017). Beauty Around the World. A Cultural Encyclopaedia. California: ABC CLIO LLC.</w:t>
      </w:r>
    </w:p>
    <w:p w14:paraId="100F1477" w14:textId="77777777" w:rsidR="000A678B" w:rsidRDefault="000A678B" w:rsidP="00D3169B">
      <w:pPr>
        <w:spacing w:line="360" w:lineRule="auto"/>
        <w:ind w:hanging="720"/>
      </w:pPr>
      <w:r w:rsidRPr="00D3169B">
        <w:t>Klein, N., (2005). No Logo: Taking Aim at the Brand Bullies. New York:  Knopf Canada.</w:t>
      </w:r>
    </w:p>
    <w:p w14:paraId="2D90E519" w14:textId="77777777" w:rsidR="000A678B" w:rsidRDefault="000A678B" w:rsidP="00D3169B">
      <w:pPr>
        <w:spacing w:line="360" w:lineRule="auto"/>
        <w:ind w:hanging="720"/>
      </w:pPr>
      <w:r w:rsidRPr="00D3169B">
        <w:t>Klein, N.</w:t>
      </w:r>
      <w:r>
        <w:t>,</w:t>
      </w:r>
      <w:r w:rsidRPr="00D3169B">
        <w:t xml:space="preserve"> (2008). The shock doctrine. Harlow, England: Penguin Books.</w:t>
      </w:r>
    </w:p>
    <w:p w14:paraId="2AB1B355" w14:textId="77777777" w:rsidR="000A678B" w:rsidRPr="005C5F6F" w:rsidRDefault="000A678B" w:rsidP="00D3169B">
      <w:pPr>
        <w:spacing w:line="360" w:lineRule="auto"/>
        <w:ind w:hanging="720"/>
      </w:pPr>
      <w:r w:rsidRPr="005C5F6F">
        <w:t>Kullrich, N., (2022). Skin Colour Politics: Whiteness and Beauty in India. Hamburg: J.B. Metzler.</w:t>
      </w:r>
    </w:p>
    <w:p w14:paraId="7E398B65" w14:textId="77777777" w:rsidR="000A678B" w:rsidRDefault="000A678B" w:rsidP="00D3169B">
      <w:pPr>
        <w:spacing w:line="360" w:lineRule="auto"/>
        <w:ind w:hanging="720"/>
      </w:pPr>
      <w:r w:rsidRPr="00D3169B">
        <w:t>Lantos, G. (2012). Brandwashed: Tricks Companies Use to Manipulate Our Minds and Persuade Us to Buy20122Martin Lindstrom. Brandwashed: Tricks Companies Use to Manipulate Our Minds and Persuade Us to Buy. London: Kogan Page.</w:t>
      </w:r>
    </w:p>
    <w:p w14:paraId="00A59D24" w14:textId="77777777" w:rsidR="000A678B" w:rsidRDefault="000A678B" w:rsidP="00D3169B">
      <w:pPr>
        <w:spacing w:line="360" w:lineRule="auto"/>
        <w:ind w:hanging="720"/>
      </w:pPr>
      <w:r w:rsidRPr="00D3169B">
        <w:t xml:space="preserve">Márquez, I., Lanzeni, D., and Masanet, M, J. (2023). Teenagers as curators: digitally mediated curation of the self on Instagram. Journal of Youth Studies. 26 (7), pp. 907–924. Available at: </w:t>
      </w:r>
      <w:hyperlink r:id="rId57" w:history="1">
        <w:r w:rsidRPr="00D3169B">
          <w:rPr>
            <w:rStyle w:val="Hyperlink"/>
          </w:rPr>
          <w:t>https://www.</w:t>
        </w:r>
        <w:r w:rsidRPr="00D3169B">
          <w:rPr>
            <w:rStyle w:val="Hyperlink"/>
          </w:rPr>
          <w:t>t</w:t>
        </w:r>
        <w:r w:rsidRPr="00D3169B">
          <w:rPr>
            <w:rStyle w:val="Hyperlink"/>
          </w:rPr>
          <w:t>andfonline.com/doi/abs/10.1080/13676261.2022.2053670</w:t>
        </w:r>
      </w:hyperlink>
      <w:r w:rsidRPr="00D3169B">
        <w:t xml:space="preserve"> [Assessed on 19th March 2024].</w:t>
      </w:r>
    </w:p>
    <w:p w14:paraId="6C8A181C" w14:textId="77777777" w:rsidR="000A678B" w:rsidRPr="005C5F6F" w:rsidRDefault="000A678B" w:rsidP="00D3169B">
      <w:pPr>
        <w:spacing w:line="360" w:lineRule="auto"/>
        <w:ind w:hanging="720"/>
      </w:pPr>
      <w:r w:rsidRPr="005C5F6F">
        <w:t>McCorquodale, S. (2021). Influence: How social media influencers are shaping our digital future. London; Bloomsbury Business.</w:t>
      </w:r>
    </w:p>
    <w:p w14:paraId="08CBE68F" w14:textId="77777777" w:rsidR="000A678B" w:rsidRPr="005C5F6F" w:rsidRDefault="000A678B" w:rsidP="00D3169B">
      <w:pPr>
        <w:spacing w:line="360" w:lineRule="auto"/>
        <w:ind w:hanging="720"/>
      </w:pPr>
      <w:r w:rsidRPr="005C5F6F">
        <w:t xml:space="preserve">McCrory, A., Best, P., and Maddock, A. (2022). ‘It’s just one big vicious circle’: young people’s experiences of highly visual social media and their mental health. Health </w:t>
      </w:r>
      <w:r w:rsidRPr="005C5F6F">
        <w:lastRenderedPageBreak/>
        <w:t xml:space="preserve">Education Research. Advance online publication. Available at: </w:t>
      </w:r>
      <w:hyperlink r:id="rId58" w:history="1">
        <w:r w:rsidRPr="005C5F6F">
          <w:rPr>
            <w:rStyle w:val="Hyperlink"/>
          </w:rPr>
          <w:t>https://pureadmin.qub.ac.uk/ws/portalfiles/portal/307543661/McCrory_et_al_2022_Vicious_Circle_Unblind.pdf</w:t>
        </w:r>
      </w:hyperlink>
      <w:r w:rsidRPr="005C5F6F">
        <w:t xml:space="preserve"> [Assessed on 19th February 2024].</w:t>
      </w:r>
    </w:p>
    <w:p w14:paraId="1158A8AF" w14:textId="77777777" w:rsidR="000A678B" w:rsidRPr="005C5F6F" w:rsidRDefault="000A678B" w:rsidP="00D3169B">
      <w:pPr>
        <w:spacing w:line="360" w:lineRule="auto"/>
        <w:ind w:hanging="720"/>
      </w:pPr>
      <w:r w:rsidRPr="005C5F6F">
        <w:t xml:space="preserve">McDaid, D., and Park, A., (2022) The economic case for investing in the prevention of mental health. Care Policy and Evaluation Centre, Department of Health Policy, London School of Economics and Political Science. Available at: </w:t>
      </w:r>
      <w:hyperlink r:id="rId59" w:history="1">
        <w:r w:rsidRPr="005C5F6F">
          <w:rPr>
            <w:rStyle w:val="Hyperlink"/>
          </w:rPr>
          <w:t>https://www.mentalhealth.org.uk/sites/default/files/2022-06/MHF-Investing-in-Prevention-Full-Report.pdf</w:t>
        </w:r>
      </w:hyperlink>
      <w:r w:rsidRPr="005C5F6F">
        <w:t xml:space="preserve"> [Assessed on 06</w:t>
      </w:r>
      <w:r w:rsidRPr="005C5F6F">
        <w:rPr>
          <w:vertAlign w:val="superscript"/>
        </w:rPr>
        <w:t>th</w:t>
      </w:r>
      <w:r w:rsidRPr="005C5F6F">
        <w:t xml:space="preserve"> March 2024].</w:t>
      </w:r>
    </w:p>
    <w:p w14:paraId="114C05E9" w14:textId="77777777" w:rsidR="000A678B" w:rsidRPr="005C5F6F" w:rsidRDefault="000A678B" w:rsidP="00D3169B">
      <w:pPr>
        <w:spacing w:line="360" w:lineRule="auto"/>
        <w:ind w:hanging="720"/>
      </w:pPr>
      <w:r w:rsidRPr="005C5F6F">
        <w:t>McKenzie, S., (2013). Getting Physical: The Rise of Fitness Culture in America. Kansas: University Press of Kansas.</w:t>
      </w:r>
    </w:p>
    <w:p w14:paraId="2C8B884C" w14:textId="77777777" w:rsidR="000A678B" w:rsidRPr="005C5F6F" w:rsidRDefault="000A678B" w:rsidP="00D3169B">
      <w:pPr>
        <w:spacing w:line="360" w:lineRule="auto"/>
        <w:ind w:hanging="720"/>
      </w:pPr>
      <w:r w:rsidRPr="005C5F6F">
        <w:t>Mead, G.H. (1934). Mind, Self, and Society from the Standpoint of a Social Behaviorist. University of Chicago Press: Chicago.</w:t>
      </w:r>
    </w:p>
    <w:p w14:paraId="7FF89E7A" w14:textId="77777777" w:rsidR="000A678B" w:rsidRPr="00EE56D0" w:rsidRDefault="000A678B" w:rsidP="00D3169B">
      <w:pPr>
        <w:spacing w:line="360" w:lineRule="auto"/>
        <w:ind w:hanging="720"/>
        <w:rPr>
          <w:color w:val="000000"/>
        </w:rPr>
      </w:pPr>
      <w:r w:rsidRPr="00EE56D0">
        <w:rPr>
          <w:i/>
          <w:iCs/>
        </w:rPr>
        <w:t>Medical Act</w:t>
      </w:r>
      <w:r w:rsidRPr="00EE56D0">
        <w:t xml:space="preserve"> </w:t>
      </w:r>
      <w:r>
        <w:t>(</w:t>
      </w:r>
      <w:r w:rsidRPr="00EE56D0">
        <w:t>1983</w:t>
      </w:r>
      <w:r>
        <w:t>)</w:t>
      </w:r>
      <w:r w:rsidRPr="00EE56D0">
        <w:rPr>
          <w:color w:val="000000"/>
        </w:rPr>
        <w:t xml:space="preserve">: Charles III. </w:t>
      </w:r>
      <w:r w:rsidRPr="00EE56D0">
        <w:rPr>
          <w:i/>
          <w:iCs/>
          <w:color w:val="000000"/>
        </w:rPr>
        <w:t xml:space="preserve">Chapter </w:t>
      </w:r>
      <w:r w:rsidRPr="00EE56D0">
        <w:rPr>
          <w:color w:val="000000"/>
        </w:rPr>
        <w:t>(</w:t>
      </w:r>
      <w:r w:rsidRPr="00EE56D0">
        <w:rPr>
          <w:i/>
          <w:iCs/>
          <w:color w:val="000000"/>
        </w:rPr>
        <w:t>54</w:t>
      </w:r>
      <w:r w:rsidRPr="00EE56D0">
        <w:rPr>
          <w:color w:val="000000"/>
        </w:rPr>
        <w:t xml:space="preserve">). London: The Stationary Office. Available at: </w:t>
      </w:r>
      <w:hyperlink r:id="rId60" w:history="1">
        <w:r w:rsidRPr="00EE56D0">
          <w:rPr>
            <w:rStyle w:val="Hyperlink"/>
          </w:rPr>
          <w:t>https://www.legislation.gov.uk/ukpga/1983/54/contents</w:t>
        </w:r>
      </w:hyperlink>
      <w:r w:rsidRPr="00EE56D0">
        <w:rPr>
          <w:color w:val="000000"/>
        </w:rPr>
        <w:t xml:space="preserve"> [Assessed on 12</w:t>
      </w:r>
      <w:r w:rsidRPr="00EE56D0">
        <w:rPr>
          <w:color w:val="000000"/>
          <w:vertAlign w:val="superscript"/>
        </w:rPr>
        <w:t>th</w:t>
      </w:r>
      <w:r w:rsidRPr="00EE56D0">
        <w:rPr>
          <w:color w:val="000000"/>
        </w:rPr>
        <w:t xml:space="preserve"> February 2024].</w:t>
      </w:r>
    </w:p>
    <w:p w14:paraId="7FE4AA79" w14:textId="77777777" w:rsidR="000A678B" w:rsidRPr="005C5F6F" w:rsidRDefault="000A678B" w:rsidP="00D3169B">
      <w:pPr>
        <w:spacing w:line="360" w:lineRule="auto"/>
        <w:ind w:hanging="720"/>
      </w:pPr>
      <w:r w:rsidRPr="005C5F6F">
        <w:t xml:space="preserve">Medicines and Healthcare products Regulatory Agency (MHRA). (2022) Government response to consultation on the future regulation of medical devices in the United Kingdom. [PDF] Available at: </w:t>
      </w:r>
      <w:hyperlink r:id="rId61" w:history="1">
        <w:r w:rsidRPr="005C5F6F">
          <w:rPr>
            <w:rStyle w:val="Hyperlink"/>
          </w:rPr>
          <w:t>https://assets.publishing.service.gov.uk/media/62b577f6d3bf7f0b00165a32/Government_response_to_consultation_on_the_future_regulation_of_medical_devices_in_the_United_Kingdom.pdf</w:t>
        </w:r>
      </w:hyperlink>
      <w:r w:rsidRPr="005C5F6F">
        <w:t xml:space="preserve"> [Assessed on 7th February 2024]. </w:t>
      </w:r>
    </w:p>
    <w:p w14:paraId="026CE36A" w14:textId="77777777" w:rsidR="000A678B" w:rsidRPr="005C5F6F" w:rsidRDefault="000A678B" w:rsidP="00D3169B">
      <w:pPr>
        <w:spacing w:line="360" w:lineRule="auto"/>
        <w:ind w:hanging="720"/>
      </w:pPr>
      <w:r w:rsidRPr="005C5F6F">
        <w:t xml:space="preserve">Medicines and Healthcare products Regulatory Agency (MHRA). (2024) About Us. [Online] Available at: </w:t>
      </w:r>
      <w:hyperlink r:id="rId62" w:history="1">
        <w:r w:rsidRPr="005C5F6F">
          <w:rPr>
            <w:rStyle w:val="Hyperlink"/>
          </w:rPr>
          <w:t>https://www.gov.uk/government/organisations/medicines-and-healthcare-products-regulatory-agency/about</w:t>
        </w:r>
      </w:hyperlink>
      <w:r w:rsidRPr="005C5F6F">
        <w:t xml:space="preserve"> [Assessed on 7th February 2024].</w:t>
      </w:r>
    </w:p>
    <w:p w14:paraId="265D0BF0" w14:textId="77777777" w:rsidR="000A678B" w:rsidRPr="005C5F6F" w:rsidRDefault="000A678B" w:rsidP="00D3169B">
      <w:pPr>
        <w:spacing w:line="360" w:lineRule="auto"/>
        <w:ind w:hanging="720"/>
      </w:pPr>
      <w:r w:rsidRPr="005C5F6F">
        <w:t xml:space="preserve">Meier EP, and Gray J. (2014). Facebook photo activity associated with body image disturbance in adolescent girls. Cyberpsychology, Behavior and Social Networking.17:199-206. Available at: </w:t>
      </w:r>
      <w:hyperlink r:id="rId63" w:history="1">
        <w:r w:rsidRPr="005C5F6F">
          <w:rPr>
            <w:rStyle w:val="Hyperlink"/>
          </w:rPr>
          <w:t>https://pubm</w:t>
        </w:r>
        <w:r w:rsidRPr="005C5F6F">
          <w:rPr>
            <w:rStyle w:val="Hyperlink"/>
          </w:rPr>
          <w:t>e</w:t>
        </w:r>
        <w:r w:rsidRPr="005C5F6F">
          <w:rPr>
            <w:rStyle w:val="Hyperlink"/>
          </w:rPr>
          <w:t>d.ncbi.nlm.nih.gov/24237288/</w:t>
        </w:r>
      </w:hyperlink>
      <w:r w:rsidRPr="005C5F6F">
        <w:t xml:space="preserve"> [Assessed on 10</w:t>
      </w:r>
      <w:r w:rsidRPr="005C5F6F">
        <w:rPr>
          <w:vertAlign w:val="superscript"/>
        </w:rPr>
        <w:t>th</w:t>
      </w:r>
      <w:r w:rsidRPr="005C5F6F">
        <w:t xml:space="preserve"> January 2024].</w:t>
      </w:r>
    </w:p>
    <w:p w14:paraId="5A9FB308" w14:textId="77777777" w:rsidR="000A678B" w:rsidRDefault="000A678B" w:rsidP="00D3169B">
      <w:pPr>
        <w:spacing w:line="360" w:lineRule="auto"/>
        <w:ind w:hanging="720"/>
      </w:pPr>
      <w:r w:rsidRPr="005C5F6F">
        <w:t xml:space="preserve">Mellor, D., Hucker, A., Waterhouse, M., Mamet, N, H, B., Xu, X., Cochrane, J., McCabe, M and Ricciardelli, L., (2014). A Cross-Cultural Study Investigating Body Features Associated with Male Adolescents’ Body Dissatisfaction in Australia, China, and Malaysia. American Journal of Men’s Health. 2014;8 (6) pp, 521-531. Available at: </w:t>
      </w:r>
      <w:hyperlink r:id="rId64" w:history="1">
        <w:r w:rsidRPr="005C5F6F">
          <w:rPr>
            <w:rStyle w:val="Hyperlink"/>
          </w:rPr>
          <w:t>10.1177/1557988314528370</w:t>
        </w:r>
      </w:hyperlink>
      <w:r w:rsidRPr="005C5F6F">
        <w:t xml:space="preserve"> [Assessed on: 13</w:t>
      </w:r>
      <w:r w:rsidRPr="005C5F6F">
        <w:rPr>
          <w:vertAlign w:val="superscript"/>
        </w:rPr>
        <w:t>th</w:t>
      </w:r>
      <w:r w:rsidRPr="005C5F6F">
        <w:t xml:space="preserve"> December 2023].</w:t>
      </w:r>
    </w:p>
    <w:p w14:paraId="3BA41744" w14:textId="77777777" w:rsidR="000A678B" w:rsidRPr="005C5F6F" w:rsidRDefault="000A678B" w:rsidP="00D3169B">
      <w:pPr>
        <w:spacing w:line="360" w:lineRule="auto"/>
        <w:ind w:hanging="720"/>
        <w:rPr>
          <w:color w:val="000000"/>
        </w:rPr>
      </w:pPr>
      <w:r w:rsidRPr="00EE56D0">
        <w:rPr>
          <w:i/>
          <w:iCs/>
        </w:rPr>
        <w:lastRenderedPageBreak/>
        <w:t>Mental Health Act</w:t>
      </w:r>
      <w:r w:rsidRPr="00EE56D0">
        <w:t xml:space="preserve"> (1983)</w:t>
      </w:r>
      <w:r w:rsidRPr="00EE56D0">
        <w:rPr>
          <w:color w:val="000000"/>
        </w:rPr>
        <w:t xml:space="preserve">: Charles III. </w:t>
      </w:r>
      <w:r w:rsidRPr="00EE56D0">
        <w:rPr>
          <w:i/>
          <w:iCs/>
          <w:color w:val="000000"/>
        </w:rPr>
        <w:t xml:space="preserve">Chapter </w:t>
      </w:r>
      <w:r w:rsidRPr="00EE56D0">
        <w:rPr>
          <w:color w:val="000000"/>
        </w:rPr>
        <w:t>(</w:t>
      </w:r>
      <w:r w:rsidRPr="00EE56D0">
        <w:rPr>
          <w:i/>
          <w:iCs/>
          <w:color w:val="000000"/>
        </w:rPr>
        <w:t>20</w:t>
      </w:r>
      <w:r w:rsidRPr="00EE56D0">
        <w:rPr>
          <w:color w:val="000000"/>
        </w:rPr>
        <w:t xml:space="preserve">). London: The Stationary Office. Available at: </w:t>
      </w:r>
      <w:hyperlink r:id="rId65" w:history="1">
        <w:r w:rsidRPr="00EE56D0">
          <w:rPr>
            <w:rStyle w:val="Hyperlink"/>
          </w:rPr>
          <w:t>https://www.legislation.gov.uk/ukpga/1983/20/contents</w:t>
        </w:r>
      </w:hyperlink>
      <w:r w:rsidRPr="00EE56D0">
        <w:rPr>
          <w:color w:val="000000"/>
        </w:rPr>
        <w:t xml:space="preserve"> [Assessed on 06th March].</w:t>
      </w:r>
    </w:p>
    <w:p w14:paraId="211D71FC" w14:textId="77777777" w:rsidR="000A678B" w:rsidRPr="005C5F6F" w:rsidRDefault="000A678B" w:rsidP="00D3169B">
      <w:pPr>
        <w:spacing w:line="360" w:lineRule="auto"/>
        <w:ind w:hanging="720"/>
      </w:pPr>
      <w:r w:rsidRPr="005C5F6F">
        <w:t xml:space="preserve">Mental Health Foundation. (2016) Fundamental Facts About Mental Health 2016. Mental Health Foundation: London. Available at: </w:t>
      </w:r>
      <w:hyperlink r:id="rId66" w:history="1">
        <w:r w:rsidRPr="005C5F6F">
          <w:rPr>
            <w:rStyle w:val="Hyperlink"/>
          </w:rPr>
          <w:t>https://www.mentalhealth.org.uk/sites/default/files/2022-06/The-Fundamental-facts-about-mental-health-2016.pdf</w:t>
        </w:r>
      </w:hyperlink>
      <w:r w:rsidRPr="005C5F6F">
        <w:t xml:space="preserve"> [Assessed on 8th February 2024].</w:t>
      </w:r>
    </w:p>
    <w:p w14:paraId="01AA81B4" w14:textId="77777777" w:rsidR="000A678B" w:rsidRDefault="000A678B" w:rsidP="00D3169B">
      <w:pPr>
        <w:spacing w:line="360" w:lineRule="auto"/>
        <w:ind w:hanging="720"/>
      </w:pPr>
      <w:r w:rsidRPr="00D3169B">
        <w:t>Meta, (</w:t>
      </w:r>
      <w:proofErr w:type="gramStart"/>
      <w:r w:rsidRPr="00D3169B">
        <w:t>2024)a</w:t>
      </w:r>
      <w:proofErr w:type="gramEnd"/>
      <w:r w:rsidRPr="00D3169B">
        <w:t xml:space="preserve"> About Instagram Available at: </w:t>
      </w:r>
      <w:hyperlink r:id="rId67" w:history="1">
        <w:r w:rsidRPr="00D3169B">
          <w:rPr>
            <w:rStyle w:val="Hyperlink"/>
          </w:rPr>
          <w:t>https://help.instagram.com/424737657584573</w:t>
        </w:r>
      </w:hyperlink>
      <w:r w:rsidRPr="00D3169B">
        <w:t xml:space="preserve"> [Assessed on 19th March 2024].</w:t>
      </w:r>
    </w:p>
    <w:p w14:paraId="053E8FDD" w14:textId="77777777" w:rsidR="000A678B" w:rsidRDefault="000A678B" w:rsidP="00D3169B">
      <w:pPr>
        <w:spacing w:line="360" w:lineRule="auto"/>
        <w:ind w:hanging="720"/>
      </w:pPr>
      <w:r w:rsidRPr="00D3169B">
        <w:t>Meta, (</w:t>
      </w:r>
      <w:proofErr w:type="gramStart"/>
      <w:r w:rsidRPr="00D3169B">
        <w:t>2024)b</w:t>
      </w:r>
      <w:proofErr w:type="gramEnd"/>
      <w:r w:rsidRPr="00D3169B">
        <w:t xml:space="preserve"> Facebook Community Standards. The Facebook Community Standards outline what is and isn't allowed on Facebook. Available at: </w:t>
      </w:r>
      <w:hyperlink r:id="rId68" w:history="1">
        <w:r w:rsidRPr="00D3169B">
          <w:rPr>
            <w:rStyle w:val="Hyperlink"/>
          </w:rPr>
          <w:t>https://transparency.fb.com/en-gb/policies/community-standards/</w:t>
        </w:r>
      </w:hyperlink>
      <w:r w:rsidRPr="00D3169B">
        <w:t xml:space="preserve"> [Assessed on 19th March 2024].</w:t>
      </w:r>
    </w:p>
    <w:p w14:paraId="4C21D0FA" w14:textId="77777777" w:rsidR="000A678B" w:rsidRPr="005C5F6F" w:rsidRDefault="000A678B" w:rsidP="00D3169B">
      <w:pPr>
        <w:spacing w:line="360" w:lineRule="auto"/>
        <w:ind w:hanging="720"/>
      </w:pPr>
      <w:r w:rsidRPr="005C5F6F">
        <w:t>Millier, L. (2006). Beauty Up: Exploring Contemporary Japanese Body Aesthetics. California: University of California Press.</w:t>
      </w:r>
    </w:p>
    <w:p w14:paraId="485AE06E" w14:textId="77777777" w:rsidR="000A678B" w:rsidRPr="005C5F6F" w:rsidRDefault="000A678B" w:rsidP="00D3169B">
      <w:pPr>
        <w:spacing w:line="360" w:lineRule="auto"/>
        <w:ind w:hanging="720"/>
      </w:pPr>
      <w:r w:rsidRPr="005C5F6F">
        <w:t xml:space="preserve">Mind, (2017) Understanding Mental Health Problems. Available at: </w:t>
      </w:r>
      <w:hyperlink r:id="rId69" w:history="1">
        <w:r w:rsidRPr="005C5F6F">
          <w:rPr>
            <w:rStyle w:val="Hyperlink"/>
          </w:rPr>
          <w:t>https://www.mind.org.uk/media-a/2942/mental-health-problems-introduction-2017.pdf</w:t>
        </w:r>
      </w:hyperlink>
      <w:r w:rsidRPr="005C5F6F">
        <w:t xml:space="preserve"> [Assessed on 06th March 2024]. </w:t>
      </w:r>
    </w:p>
    <w:p w14:paraId="6160B772" w14:textId="77777777" w:rsidR="000A678B" w:rsidRPr="005C5F6F" w:rsidRDefault="000A678B" w:rsidP="00D3169B">
      <w:pPr>
        <w:spacing w:line="360" w:lineRule="auto"/>
        <w:ind w:hanging="720"/>
      </w:pPr>
      <w:r w:rsidRPr="005C5F6F">
        <w:t xml:space="preserve">Mind, (2022) Body Dysmorphic Disorder (BDD) Available at: </w:t>
      </w:r>
      <w:hyperlink r:id="rId70" w:history="1">
        <w:r w:rsidRPr="005C5F6F">
          <w:rPr>
            <w:rStyle w:val="Hyperlink"/>
          </w:rPr>
          <w:t>https://www.mind.org.uk/media/13619/bdd-2022-pdf-for-download-pdf-version.pdf</w:t>
        </w:r>
      </w:hyperlink>
      <w:r w:rsidRPr="005C5F6F">
        <w:t xml:space="preserve"> [Assessed on 04</w:t>
      </w:r>
      <w:r w:rsidRPr="005C5F6F">
        <w:rPr>
          <w:vertAlign w:val="superscript"/>
        </w:rPr>
        <w:t>th</w:t>
      </w:r>
      <w:r w:rsidRPr="005C5F6F">
        <w:t xml:space="preserve"> March 2024].</w:t>
      </w:r>
    </w:p>
    <w:p w14:paraId="566A884C" w14:textId="77777777" w:rsidR="000A678B" w:rsidRPr="005C5F6F" w:rsidRDefault="000A678B" w:rsidP="00D3169B">
      <w:pPr>
        <w:spacing w:line="360" w:lineRule="auto"/>
        <w:ind w:hanging="720"/>
      </w:pPr>
      <w:r w:rsidRPr="005C5F6F">
        <w:t xml:space="preserve">Mind, (2024) Mental Health Act (1983). Available at: </w:t>
      </w:r>
      <w:hyperlink r:id="rId71" w:history="1">
        <w:r w:rsidRPr="005C5F6F">
          <w:rPr>
            <w:rStyle w:val="Hyperlink"/>
          </w:rPr>
          <w:t>https://www.mind.org.uk/media/13379/mha-2022-downloadable-version-pdf.pdf</w:t>
        </w:r>
      </w:hyperlink>
      <w:r w:rsidRPr="005C5F6F">
        <w:t xml:space="preserve"> [Assessed on 06th March 2024].</w:t>
      </w:r>
    </w:p>
    <w:p w14:paraId="4FFBBD6D" w14:textId="77777777" w:rsidR="000A678B" w:rsidRDefault="000A678B" w:rsidP="000A678B">
      <w:pPr>
        <w:spacing w:line="360" w:lineRule="auto"/>
        <w:ind w:hanging="720"/>
      </w:pPr>
      <w:r w:rsidRPr="000944DC">
        <w:t xml:space="preserve">Muhammed T, S., </w:t>
      </w:r>
      <w:r>
        <w:t>and</w:t>
      </w:r>
      <w:r w:rsidRPr="000944DC">
        <w:t xml:space="preserve"> Mathew, S. K. (2022). The disaster of misinformation: a review of research in social media. International journal of data science and analytics, 13(4), 271–285. </w:t>
      </w:r>
      <w:r>
        <w:t xml:space="preserve">Available at: </w:t>
      </w:r>
      <w:hyperlink r:id="rId72" w:history="1">
        <w:r w:rsidRPr="00BC47DD">
          <w:rPr>
            <w:rStyle w:val="Hyperlink"/>
          </w:rPr>
          <w:t>https://doi.org/10.1007/s41060-022-00311-6</w:t>
        </w:r>
      </w:hyperlink>
      <w:r>
        <w:t xml:space="preserve"> [Assessed on 10th April 2024].</w:t>
      </w:r>
    </w:p>
    <w:p w14:paraId="079ED512" w14:textId="77777777" w:rsidR="000A678B" w:rsidRPr="005C5F6F" w:rsidRDefault="000A678B" w:rsidP="00D3169B">
      <w:pPr>
        <w:spacing w:line="360" w:lineRule="auto"/>
        <w:ind w:hanging="720"/>
      </w:pPr>
      <w:r w:rsidRPr="005C5F6F">
        <w:t xml:space="preserve">National Centre of biotechnology Information, (NCBI). (2012) Current Trends in Intense Pulsed Light. [Online] Available at: </w:t>
      </w:r>
      <w:hyperlink r:id="rId73" w:history="1">
        <w:r w:rsidRPr="005C5F6F">
          <w:rPr>
            <w:rStyle w:val="Hyperlink"/>
          </w:rPr>
          <w:t>https://www.ncbi.nlm.nih.gov/pmc/articles/PMC3390232/</w:t>
        </w:r>
      </w:hyperlink>
      <w:r w:rsidRPr="005C5F6F">
        <w:t xml:space="preserve"> [Assessed on 25</w:t>
      </w:r>
      <w:r w:rsidRPr="005C5F6F">
        <w:rPr>
          <w:vertAlign w:val="superscript"/>
        </w:rPr>
        <w:t>th</w:t>
      </w:r>
      <w:r w:rsidRPr="005C5F6F">
        <w:t xml:space="preserve"> January 2024]</w:t>
      </w:r>
    </w:p>
    <w:p w14:paraId="7360B82D" w14:textId="77777777" w:rsidR="000A678B" w:rsidRPr="005C5F6F" w:rsidRDefault="000A678B" w:rsidP="00D3169B">
      <w:pPr>
        <w:spacing w:line="360" w:lineRule="auto"/>
        <w:ind w:hanging="720"/>
      </w:pPr>
      <w:r w:rsidRPr="005C5F6F">
        <w:t xml:space="preserve">National Institute for Health and Care Excellence, (2022) </w:t>
      </w:r>
      <w:bookmarkStart w:id="20" w:name="_Toc66781445"/>
      <w:bookmarkStart w:id="21" w:name="_Toc71289373"/>
      <w:bookmarkStart w:id="22" w:name="_Toc71289581"/>
      <w:bookmarkStart w:id="23" w:name="_Toc71289680"/>
      <w:bookmarkStart w:id="24" w:name="_Toc71290373"/>
      <w:bookmarkStart w:id="25" w:name="_Toc71542838"/>
      <w:bookmarkStart w:id="26" w:name="_Toc113653276"/>
      <w:bookmarkStart w:id="27" w:name="_Toc113653393"/>
      <w:bookmarkStart w:id="28" w:name="_Toc113654592"/>
      <w:bookmarkStart w:id="29" w:name="_Toc113654661"/>
      <w:bookmarkStart w:id="30" w:name="_Toc113712016"/>
      <w:bookmarkStart w:id="31" w:name="_Toc113835079"/>
      <w:bookmarkStart w:id="32" w:name="_Toc113989792"/>
      <w:bookmarkStart w:id="33" w:name="_Toc113989910"/>
      <w:bookmarkStart w:id="34" w:name="_Toc114011965"/>
      <w:bookmarkStart w:id="35" w:name="_Toc114012018"/>
      <w:bookmarkStart w:id="36" w:name="_Toc357694772"/>
      <w:bookmarkStart w:id="37" w:name="_Toc365024198"/>
      <w:bookmarkStart w:id="38" w:name="_Toc432164923"/>
      <w:bookmarkStart w:id="39" w:name="_Toc467141964"/>
      <w:r w:rsidRPr="005C5F6F">
        <w:t>Quality standards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5C5F6F">
        <w:t xml:space="preserve">. </w:t>
      </w:r>
      <w:bookmarkStart w:id="40" w:name="_Toc357694773"/>
      <w:bookmarkStart w:id="41" w:name="_Toc365024199"/>
      <w:bookmarkStart w:id="42" w:name="_Toc432164924"/>
      <w:bookmarkStart w:id="43" w:name="_Toc467141965"/>
      <w:bookmarkStart w:id="44" w:name="_Toc66781446"/>
      <w:bookmarkStart w:id="45" w:name="_Toc71289374"/>
      <w:bookmarkStart w:id="46" w:name="_Toc71289582"/>
      <w:bookmarkStart w:id="47" w:name="_Toc71289681"/>
      <w:bookmarkStart w:id="48" w:name="_Toc71290374"/>
      <w:bookmarkStart w:id="49" w:name="_Toc71542839"/>
      <w:bookmarkStart w:id="50" w:name="_Toc113653277"/>
      <w:bookmarkStart w:id="51" w:name="_Toc113653394"/>
      <w:bookmarkStart w:id="52" w:name="_Toc113654593"/>
      <w:bookmarkStart w:id="53" w:name="_Toc113654662"/>
      <w:bookmarkStart w:id="54" w:name="_Toc113712017"/>
      <w:bookmarkStart w:id="55" w:name="_Toc113835080"/>
      <w:bookmarkStart w:id="56" w:name="_Toc113989793"/>
      <w:bookmarkStart w:id="57" w:name="_Toc113989911"/>
      <w:bookmarkStart w:id="58" w:name="_Toc114011966"/>
      <w:bookmarkStart w:id="59" w:name="_Toc114012019"/>
      <w:bookmarkEnd w:id="36"/>
      <w:bookmarkEnd w:id="37"/>
      <w:bookmarkEnd w:id="38"/>
      <w:bookmarkEnd w:id="39"/>
      <w:r w:rsidRPr="005C5F6F">
        <w:t>Briefing paper</w:t>
      </w:r>
      <w:bookmarkEnd w:id="40"/>
      <w:bookmarkEnd w:id="41"/>
      <w:bookmarkEnd w:id="42"/>
      <w:bookmarkEnd w:id="43"/>
      <w:bookmarkEnd w:id="44"/>
      <w:r w:rsidRPr="005C5F6F">
        <w:t xml:space="preserve">: </w:t>
      </w:r>
      <w:bookmarkEnd w:id="45"/>
      <w:bookmarkEnd w:id="46"/>
      <w:bookmarkEnd w:id="47"/>
      <w:bookmarkEnd w:id="48"/>
      <w:bookmarkEnd w:id="49"/>
      <w:r w:rsidRPr="005C5F6F">
        <w:t>Depression in adults</w:t>
      </w:r>
      <w:bookmarkEnd w:id="50"/>
      <w:bookmarkEnd w:id="51"/>
      <w:bookmarkEnd w:id="52"/>
      <w:bookmarkEnd w:id="53"/>
      <w:bookmarkEnd w:id="54"/>
      <w:bookmarkEnd w:id="55"/>
      <w:bookmarkEnd w:id="56"/>
      <w:bookmarkEnd w:id="57"/>
      <w:bookmarkEnd w:id="58"/>
      <w:bookmarkEnd w:id="59"/>
      <w:r w:rsidRPr="005C5F6F">
        <w:t xml:space="preserve">. Available at: </w:t>
      </w:r>
      <w:hyperlink r:id="rId74" w:history="1">
        <w:r w:rsidRPr="005C5F6F">
          <w:rPr>
            <w:rStyle w:val="Hyperlink"/>
          </w:rPr>
          <w:t>https://www.google.com/url?sa=t&amp;rct=j&amp;q=&amp;esrc</w:t>
        </w:r>
      </w:hyperlink>
      <w:r w:rsidRPr="005C5F6F">
        <w:t xml:space="preserve"> [Assessed on 06</w:t>
      </w:r>
      <w:r w:rsidRPr="005C5F6F">
        <w:rPr>
          <w:vertAlign w:val="superscript"/>
        </w:rPr>
        <w:t>th</w:t>
      </w:r>
      <w:r w:rsidRPr="005C5F6F">
        <w:t xml:space="preserve"> March 2024]. </w:t>
      </w:r>
    </w:p>
    <w:p w14:paraId="60868FBB" w14:textId="77777777" w:rsidR="000A678B" w:rsidRDefault="000A678B" w:rsidP="000A678B">
      <w:pPr>
        <w:spacing w:line="360" w:lineRule="auto"/>
        <w:ind w:hanging="720"/>
      </w:pPr>
      <w:r w:rsidRPr="000944DC">
        <w:lastRenderedPageBreak/>
        <w:t xml:space="preserve">Neumann, M. M., </w:t>
      </w:r>
      <w:r>
        <w:t>and</w:t>
      </w:r>
      <w:r w:rsidRPr="000944DC">
        <w:t xml:space="preserve"> Tillott, S. (2022). Why should teachers cultivate resilience through mindfulness? Journal of Psychologists and Counsellors in Schools, 32(1), 3-14. </w:t>
      </w:r>
      <w:r>
        <w:t xml:space="preserve">Available at: </w:t>
      </w:r>
      <w:hyperlink r:id="rId75" w:history="1">
        <w:r w:rsidRPr="00BC47DD">
          <w:rPr>
            <w:rStyle w:val="Hyperlink"/>
          </w:rPr>
          <w:t>https://doi.org/10.1017/jgc.2021.23</w:t>
        </w:r>
      </w:hyperlink>
      <w:r>
        <w:t xml:space="preserve"> [Assessed on 10th April 2024].</w:t>
      </w:r>
    </w:p>
    <w:p w14:paraId="2544DCAA" w14:textId="5295B794" w:rsidR="000A678B" w:rsidRPr="005C5F6F" w:rsidRDefault="000A678B" w:rsidP="00D3169B">
      <w:pPr>
        <w:spacing w:line="360" w:lineRule="auto"/>
        <w:ind w:hanging="720"/>
      </w:pPr>
      <w:r w:rsidRPr="005C5F6F">
        <w:t>NHS, (2019a</w:t>
      </w:r>
      <w:r w:rsidR="00CF0104">
        <w:t>)</w:t>
      </w:r>
      <w:r w:rsidRPr="005C5F6F">
        <w:t xml:space="preserve">. Botulinum toxin injections, such as Botox. Available at: </w:t>
      </w:r>
      <w:hyperlink r:id="rId76" w:history="1">
        <w:r w:rsidRPr="005C5F6F">
          <w:rPr>
            <w:rStyle w:val="Hyperlink"/>
          </w:rPr>
          <w:t>https://www.nhs.uk/conditions/cosmetic-procedures/non-surgical-cosmetic-procedures/botox-injections/</w:t>
        </w:r>
      </w:hyperlink>
      <w:r w:rsidRPr="005C5F6F">
        <w:t xml:space="preserve"> [Assessed on 25</w:t>
      </w:r>
      <w:r w:rsidRPr="005C5F6F">
        <w:rPr>
          <w:vertAlign w:val="superscript"/>
        </w:rPr>
        <w:t>th</w:t>
      </w:r>
      <w:r w:rsidRPr="005C5F6F">
        <w:t xml:space="preserve"> January 2024] </w:t>
      </w:r>
    </w:p>
    <w:p w14:paraId="5DD23687" w14:textId="1164536F" w:rsidR="000A678B" w:rsidRPr="005C5F6F" w:rsidRDefault="000A678B" w:rsidP="00D3169B">
      <w:pPr>
        <w:spacing w:line="360" w:lineRule="auto"/>
        <w:ind w:hanging="720"/>
      </w:pPr>
      <w:r w:rsidRPr="005C5F6F">
        <w:t>NHS, (2019b</w:t>
      </w:r>
      <w:r w:rsidR="00CF0104">
        <w:t>)</w:t>
      </w:r>
      <w:r w:rsidRPr="005C5F6F">
        <w:t xml:space="preserve">. Laser hair removal. Available at: </w:t>
      </w:r>
      <w:hyperlink r:id="rId77" w:history="1">
        <w:r w:rsidRPr="005C5F6F">
          <w:rPr>
            <w:rStyle w:val="Hyperlink"/>
          </w:rPr>
          <w:t>https://www.nhs.uk/conditions/cosmetic-procedures/non-surgical-cosmetic-procedures/laser-hair-removal/</w:t>
        </w:r>
      </w:hyperlink>
      <w:r w:rsidRPr="005C5F6F">
        <w:t xml:space="preserve"> [Assessed on 25</w:t>
      </w:r>
      <w:r w:rsidRPr="005C5F6F">
        <w:rPr>
          <w:vertAlign w:val="superscript"/>
        </w:rPr>
        <w:t>th</w:t>
      </w:r>
      <w:r w:rsidRPr="005C5F6F">
        <w:t xml:space="preserve"> January 2024]</w:t>
      </w:r>
    </w:p>
    <w:p w14:paraId="6482D1E7" w14:textId="76694B89" w:rsidR="000A678B" w:rsidRPr="005C5F6F" w:rsidRDefault="000A678B" w:rsidP="00D3169B">
      <w:pPr>
        <w:spacing w:line="360" w:lineRule="auto"/>
        <w:ind w:hanging="720"/>
      </w:pPr>
      <w:r w:rsidRPr="005C5F6F">
        <w:t>NHS, (2019c</w:t>
      </w:r>
      <w:r w:rsidR="00CF0104">
        <w:t>)</w:t>
      </w:r>
      <w:r w:rsidRPr="005C5F6F">
        <w:t xml:space="preserve"> Chemical peels. Available at: </w:t>
      </w:r>
      <w:hyperlink r:id="rId78" w:history="1">
        <w:r w:rsidRPr="005C5F6F">
          <w:rPr>
            <w:rStyle w:val="Hyperlink"/>
          </w:rPr>
          <w:t>https://www.nhs.uk/conditions/cosmetic-procedures/non-surgical-cosmetic-procedures/chemical-peels/</w:t>
        </w:r>
      </w:hyperlink>
      <w:r w:rsidRPr="005C5F6F">
        <w:t xml:space="preserve"> [Assessed on 25</w:t>
      </w:r>
      <w:r w:rsidRPr="005C5F6F">
        <w:rPr>
          <w:vertAlign w:val="superscript"/>
        </w:rPr>
        <w:t>th</w:t>
      </w:r>
      <w:r w:rsidRPr="005C5F6F">
        <w:t xml:space="preserve"> January 2024] </w:t>
      </w:r>
    </w:p>
    <w:p w14:paraId="09BB643C" w14:textId="1B7D844F" w:rsidR="000A678B" w:rsidRPr="005C5F6F" w:rsidRDefault="000A678B" w:rsidP="00D3169B">
      <w:pPr>
        <w:spacing w:line="360" w:lineRule="auto"/>
        <w:ind w:hanging="720"/>
      </w:pPr>
      <w:r w:rsidRPr="005C5F6F">
        <w:t>NHS, (2019d</w:t>
      </w:r>
      <w:r w:rsidR="00CF0104">
        <w:t>)</w:t>
      </w:r>
      <w:r w:rsidRPr="005C5F6F">
        <w:t xml:space="preserve"> Face and lip fillers (dermal fillers). Available at: </w:t>
      </w:r>
      <w:hyperlink r:id="rId79" w:history="1">
        <w:r w:rsidRPr="005C5F6F">
          <w:rPr>
            <w:rStyle w:val="Hyperlink"/>
          </w:rPr>
          <w:t>https://www.nhs.uk/conditions/cosmetic-procedures/non-surgical-cosmetic-procedures/dermal-fillers/</w:t>
        </w:r>
      </w:hyperlink>
      <w:r w:rsidRPr="005C5F6F">
        <w:t xml:space="preserve"> [Assessed on 25</w:t>
      </w:r>
      <w:r w:rsidRPr="005C5F6F">
        <w:rPr>
          <w:vertAlign w:val="superscript"/>
        </w:rPr>
        <w:t>th</w:t>
      </w:r>
      <w:r w:rsidRPr="005C5F6F">
        <w:t xml:space="preserve"> January 2024]</w:t>
      </w:r>
    </w:p>
    <w:p w14:paraId="7501190D" w14:textId="77777777" w:rsidR="000A678B" w:rsidRPr="005C5F6F" w:rsidRDefault="000A678B" w:rsidP="00D3169B">
      <w:pPr>
        <w:spacing w:line="360" w:lineRule="auto"/>
        <w:ind w:hanging="720"/>
      </w:pPr>
      <w:r w:rsidRPr="005C5F6F">
        <w:t xml:space="preserve">NHS, (2022) Overview- Consent to treatment. [online] Available at: </w:t>
      </w:r>
      <w:hyperlink r:id="rId80" w:history="1">
        <w:r w:rsidRPr="005C5F6F">
          <w:rPr>
            <w:rStyle w:val="Hyperlink"/>
          </w:rPr>
          <w:t>https://www.nhs.uk/conditions/consent-to-treatment/</w:t>
        </w:r>
      </w:hyperlink>
      <w:r w:rsidRPr="005C5F6F">
        <w:t xml:space="preserve"> [Assessed on 7</w:t>
      </w:r>
      <w:r w:rsidRPr="005C5F6F">
        <w:rPr>
          <w:vertAlign w:val="superscript"/>
        </w:rPr>
        <w:t>th</w:t>
      </w:r>
      <w:r w:rsidRPr="005C5F6F">
        <w:t xml:space="preserve"> February 2024].</w:t>
      </w:r>
    </w:p>
    <w:p w14:paraId="462AFDF6" w14:textId="77777777" w:rsidR="000A678B" w:rsidRPr="005C5F6F" w:rsidRDefault="000A678B" w:rsidP="00D3169B">
      <w:pPr>
        <w:spacing w:line="360" w:lineRule="auto"/>
        <w:ind w:hanging="720"/>
      </w:pPr>
      <w:r w:rsidRPr="005C5F6F">
        <w:t xml:space="preserve">NHS. (2023) Body dysmorphic disorder (BDD). [Online] Available at: </w:t>
      </w:r>
      <w:hyperlink r:id="rId81" w:history="1">
        <w:r w:rsidRPr="005C5F6F">
          <w:rPr>
            <w:rStyle w:val="Hyperlink"/>
          </w:rPr>
          <w:t>https://www.nhs.uk/mental-health/conditions/body-dysmorphia/</w:t>
        </w:r>
      </w:hyperlink>
      <w:r w:rsidRPr="005C5F6F">
        <w:t xml:space="preserve"> [Assessed on 12</w:t>
      </w:r>
      <w:r w:rsidRPr="005C5F6F">
        <w:rPr>
          <w:vertAlign w:val="superscript"/>
        </w:rPr>
        <w:t>th</w:t>
      </w:r>
      <w:r w:rsidRPr="005C5F6F">
        <w:t xml:space="preserve"> February 2024].</w:t>
      </w:r>
    </w:p>
    <w:p w14:paraId="7A5D91F7" w14:textId="77777777" w:rsidR="000A678B" w:rsidRDefault="000A678B" w:rsidP="00D3169B">
      <w:pPr>
        <w:spacing w:line="360" w:lineRule="auto"/>
        <w:ind w:hanging="720"/>
      </w:pPr>
      <w:r w:rsidRPr="005C5F6F">
        <w:t xml:space="preserve">Nittono, H., (2016). The Two-Layer Model of ‘Kawaii’: A Behavioural Science Framework for Understanding Kawaii and Cuteness. East Asian Journal of Popular Culture. 2(1). Pp. 79–95.  Available at: </w:t>
      </w:r>
      <w:hyperlink r:id="rId82" w:history="1">
        <w:r w:rsidRPr="005C5F6F">
          <w:rPr>
            <w:rStyle w:val="Hyperlink"/>
          </w:rPr>
          <w:t>https://intellectdiscover.com/docserver/fulltext/</w:t>
        </w:r>
      </w:hyperlink>
      <w:r w:rsidRPr="005C5F6F">
        <w:t xml:space="preserve"> [Assessed on 15</w:t>
      </w:r>
      <w:r w:rsidRPr="005C5F6F">
        <w:rPr>
          <w:vertAlign w:val="superscript"/>
        </w:rPr>
        <w:t>th</w:t>
      </w:r>
      <w:r w:rsidRPr="005C5F6F">
        <w:t xml:space="preserve"> December 2023].</w:t>
      </w:r>
    </w:p>
    <w:p w14:paraId="068A19C3" w14:textId="7144F560" w:rsidR="00125D10" w:rsidRPr="00125D10" w:rsidRDefault="00125D10" w:rsidP="00125D10">
      <w:pPr>
        <w:spacing w:line="360" w:lineRule="auto"/>
        <w:ind w:hanging="720"/>
        <w:rPr>
          <w:color w:val="000000"/>
        </w:rPr>
      </w:pPr>
      <w:r>
        <w:rPr>
          <w:i/>
          <w:iCs/>
        </w:rPr>
        <w:t>Online Safety Act (2023</w:t>
      </w:r>
      <w:r w:rsidRPr="00EE56D0">
        <w:t>)</w:t>
      </w:r>
      <w:r w:rsidRPr="00EE56D0">
        <w:rPr>
          <w:color w:val="000000"/>
        </w:rPr>
        <w:t xml:space="preserve">: Charles III. </w:t>
      </w:r>
      <w:r w:rsidRPr="00EE56D0">
        <w:rPr>
          <w:i/>
          <w:iCs/>
          <w:color w:val="000000"/>
        </w:rPr>
        <w:t xml:space="preserve">Chapter </w:t>
      </w:r>
      <w:r w:rsidRPr="00EE56D0">
        <w:rPr>
          <w:color w:val="000000"/>
        </w:rPr>
        <w:t>(</w:t>
      </w:r>
      <w:r>
        <w:rPr>
          <w:i/>
          <w:iCs/>
          <w:color w:val="000000"/>
        </w:rPr>
        <w:t>50</w:t>
      </w:r>
      <w:r w:rsidRPr="00EE56D0">
        <w:rPr>
          <w:color w:val="000000"/>
        </w:rPr>
        <w:t xml:space="preserve">). London: The Stationary Office. Available at: </w:t>
      </w:r>
      <w:hyperlink r:id="rId83" w:history="1">
        <w:r>
          <w:rPr>
            <w:rStyle w:val="Hyperlink"/>
          </w:rPr>
          <w:t>https://ww</w:t>
        </w:r>
        <w:r>
          <w:rPr>
            <w:rStyle w:val="Hyperlink"/>
          </w:rPr>
          <w:t>w</w:t>
        </w:r>
        <w:r>
          <w:rPr>
            <w:rStyle w:val="Hyperlink"/>
          </w:rPr>
          <w:t>.legislation.gov.uk/ukpga/2023/50/enacted</w:t>
        </w:r>
      </w:hyperlink>
      <w:r w:rsidRPr="00EE56D0">
        <w:rPr>
          <w:color w:val="000000"/>
        </w:rPr>
        <w:t xml:space="preserve"> [Assessed on </w:t>
      </w:r>
      <w:r>
        <w:rPr>
          <w:color w:val="000000"/>
        </w:rPr>
        <w:t>24th April</w:t>
      </w:r>
      <w:r w:rsidRPr="00EE56D0">
        <w:rPr>
          <w:color w:val="000000"/>
        </w:rPr>
        <w:t xml:space="preserve"> 2024]. </w:t>
      </w:r>
    </w:p>
    <w:p w14:paraId="72B5BB7F" w14:textId="77777777" w:rsidR="000A678B" w:rsidRDefault="000A678B" w:rsidP="00D3169B">
      <w:pPr>
        <w:spacing w:line="360" w:lineRule="auto"/>
        <w:ind w:hanging="720"/>
      </w:pPr>
      <w:r w:rsidRPr="00D3169B">
        <w:t>Packard, V., (1957). The hidden persuaders. New York :D. McKay Co.</w:t>
      </w:r>
    </w:p>
    <w:p w14:paraId="40E6E043" w14:textId="77777777" w:rsidR="000A678B" w:rsidRPr="005C5F6F" w:rsidRDefault="000A678B" w:rsidP="00D3169B">
      <w:pPr>
        <w:spacing w:line="360" w:lineRule="auto"/>
        <w:ind w:hanging="720"/>
      </w:pPr>
      <w:r w:rsidRPr="005C5F6F">
        <w:t>Parsons, T. (1951). The Social System. Glencoe, IL: The Free Press.</w:t>
      </w:r>
    </w:p>
    <w:p w14:paraId="74363E2F" w14:textId="77777777" w:rsidR="000A678B" w:rsidRDefault="000A678B" w:rsidP="00D3169B">
      <w:pPr>
        <w:spacing w:line="360" w:lineRule="auto"/>
        <w:ind w:hanging="720"/>
      </w:pPr>
      <w:r w:rsidRPr="00D3169B">
        <w:t xml:space="preserve">Perloff, R. M. (2014). Social media effects on young women’s body image concerns: Theoretical perspectives and an agenda for research. Sex Roles, 71(11-12), </w:t>
      </w:r>
      <w:r w:rsidRPr="00D3169B">
        <w:rPr>
          <w:rFonts w:eastAsiaTheme="majorEastAsia"/>
        </w:rPr>
        <w:t xml:space="preserve">pp, </w:t>
      </w:r>
      <w:r w:rsidRPr="00D3169B">
        <w:t>363-377.</w:t>
      </w:r>
      <w:r w:rsidRPr="00D3169B">
        <w:rPr>
          <w:rFonts w:eastAsiaTheme="majorEastAsia"/>
        </w:rPr>
        <w:t xml:space="preserve"> Available at: </w:t>
      </w:r>
      <w:hyperlink r:id="rId84" w:history="1">
        <w:r w:rsidRPr="00D3169B">
          <w:rPr>
            <w:rStyle w:val="Hyperlink"/>
            <w:rFonts w:eastAsiaTheme="majorEastAsia"/>
          </w:rPr>
          <w:t>https://psycnet.apa.org/record/2014-22475-001</w:t>
        </w:r>
      </w:hyperlink>
      <w:r w:rsidRPr="00D3169B">
        <w:rPr>
          <w:rFonts w:eastAsiaTheme="majorEastAsia"/>
        </w:rPr>
        <w:t xml:space="preserve"> [Assessed on 20th March 2024]. </w:t>
      </w:r>
    </w:p>
    <w:p w14:paraId="5FFC74BA" w14:textId="77777777" w:rsidR="000A678B" w:rsidRPr="005C5F6F" w:rsidRDefault="000A678B" w:rsidP="00D3169B">
      <w:pPr>
        <w:spacing w:line="360" w:lineRule="auto"/>
        <w:ind w:hanging="720"/>
      </w:pPr>
      <w:r w:rsidRPr="005C5F6F">
        <w:lastRenderedPageBreak/>
        <w:t xml:space="preserve">Phung, L., and Luning, Q., (2018). Perception of Social Media Influencers </w:t>
      </w:r>
      <w:r w:rsidRPr="005C5F6F">
        <w:rPr>
          <w:i/>
          <w:iCs/>
        </w:rPr>
        <w:t xml:space="preserve">‘A study on evaluation of Social Media Influencer types for different beauty categories’. </w:t>
      </w:r>
      <w:r w:rsidRPr="005C5F6F">
        <w:t xml:space="preserve">Jonkoping University. Available at: </w:t>
      </w:r>
      <w:hyperlink r:id="rId85" w:history="1">
        <w:r w:rsidRPr="005C5F6F">
          <w:rPr>
            <w:rStyle w:val="Hyperlink"/>
          </w:rPr>
          <w:t>https://www.diva-portal.org/smash/get/diva2:1213878/FULLTEXT01.pdf</w:t>
        </w:r>
      </w:hyperlink>
      <w:r w:rsidRPr="005C5F6F">
        <w:t xml:space="preserve"> [Assessed on 10th January 2024].</w:t>
      </w:r>
    </w:p>
    <w:p w14:paraId="7316F3BC" w14:textId="77777777" w:rsidR="000A678B" w:rsidRPr="005C5F6F" w:rsidRDefault="000A678B" w:rsidP="00D3169B">
      <w:pPr>
        <w:spacing w:line="360" w:lineRule="auto"/>
        <w:ind w:hanging="720"/>
      </w:pPr>
      <w:r w:rsidRPr="005C5F6F">
        <w:t>Piazzei, C. (2023). The Beauty Paradox: Femininity in the Age of Selfies. Maryland: Rowman and Littlefield Publishers.</w:t>
      </w:r>
    </w:p>
    <w:p w14:paraId="52917047" w14:textId="77777777" w:rsidR="000A678B" w:rsidRPr="005C5F6F" w:rsidRDefault="000A678B" w:rsidP="00D3169B">
      <w:pPr>
        <w:spacing w:line="360" w:lineRule="auto"/>
        <w:ind w:hanging="720"/>
      </w:pPr>
      <w:r w:rsidRPr="005C5F6F">
        <w:t>Pritchard, M., and Cramblitt, B. (2014). Media Influence on Drive for Thinness and Drive for Muscularity. </w:t>
      </w:r>
      <w:r w:rsidRPr="005C5F6F">
        <w:rPr>
          <w:i/>
          <w:iCs/>
        </w:rPr>
        <w:t>Sex Roles</w:t>
      </w:r>
      <w:r w:rsidRPr="005C5F6F">
        <w:t xml:space="preserve"> 71, pp. 208–218. </w:t>
      </w:r>
      <w:r w:rsidRPr="005C5F6F">
        <w:rPr>
          <w:i/>
          <w:iCs/>
        </w:rPr>
        <w:t>Available</w:t>
      </w:r>
      <w:r w:rsidRPr="005C5F6F">
        <w:t xml:space="preserve"> at: </w:t>
      </w:r>
      <w:hyperlink r:id="rId86" w:history="1">
        <w:r w:rsidRPr="005C5F6F">
          <w:rPr>
            <w:rStyle w:val="Hyperlink"/>
          </w:rPr>
          <w:t>https://doi.org/10.1007/s11199-014-0397-1</w:t>
        </w:r>
      </w:hyperlink>
      <w:r w:rsidRPr="005C5F6F">
        <w:t xml:space="preserve"> [Assessed on 14</w:t>
      </w:r>
      <w:r w:rsidRPr="005C5F6F">
        <w:rPr>
          <w:vertAlign w:val="superscript"/>
        </w:rPr>
        <w:t>th</w:t>
      </w:r>
      <w:r w:rsidRPr="005C5F6F">
        <w:t xml:space="preserve"> Decemeber 2023].</w:t>
      </w:r>
    </w:p>
    <w:p w14:paraId="308D2CBC" w14:textId="77777777" w:rsidR="000A678B" w:rsidRPr="005C5F6F" w:rsidRDefault="000A678B" w:rsidP="00D3169B">
      <w:pPr>
        <w:spacing w:line="360" w:lineRule="auto"/>
        <w:ind w:hanging="720"/>
      </w:pPr>
      <w:r w:rsidRPr="005C5F6F">
        <w:t xml:space="preserve">Professional Beauty Group. (2023) [Updated] Aesthetic licences won't be rushed through, says Government DHSC. [online] Available at: </w:t>
      </w:r>
      <w:hyperlink r:id="rId87" w:history="1">
        <w:r w:rsidRPr="005C5F6F">
          <w:rPr>
            <w:rStyle w:val="Hyperlink"/>
          </w:rPr>
          <w:t>https://professionalbeauty.co.uk/site/newsdetails/licences-for-non-invasive-procedures-latest-update</w:t>
        </w:r>
      </w:hyperlink>
      <w:r w:rsidRPr="005C5F6F">
        <w:t xml:space="preserve"> [Assessed on 7th February 2024]. </w:t>
      </w:r>
    </w:p>
    <w:p w14:paraId="32F9F314" w14:textId="77777777" w:rsidR="000A678B" w:rsidRPr="005C5F6F" w:rsidRDefault="000A678B" w:rsidP="00D3169B">
      <w:pPr>
        <w:spacing w:line="360" w:lineRule="auto"/>
        <w:ind w:hanging="720"/>
      </w:pPr>
      <w:r w:rsidRPr="005C5F6F">
        <w:t xml:space="preserve">Public Health Agency. (No Date) Promoting Positive Mental Health at Work. A Guide for Employers. Available at: </w:t>
      </w:r>
      <w:hyperlink r:id="rId88" w:history="1">
        <w:r w:rsidRPr="005C5F6F">
          <w:rPr>
            <w:rStyle w:val="Hyperlink"/>
          </w:rPr>
          <w:t>https://www.publichealth.hscni.net/sites/default/files/Promoting Mental Health At Work LR 01_14_0.pdf</w:t>
        </w:r>
      </w:hyperlink>
      <w:r w:rsidRPr="005C5F6F">
        <w:t xml:space="preserve"> [Assessed on 8th February 2024].  </w:t>
      </w:r>
    </w:p>
    <w:p w14:paraId="39EF0462" w14:textId="77777777" w:rsidR="000A678B" w:rsidRDefault="000A678B" w:rsidP="00D3169B">
      <w:pPr>
        <w:spacing w:line="360" w:lineRule="auto"/>
        <w:ind w:hanging="720"/>
      </w:pPr>
      <w:r w:rsidRPr="00D3169B">
        <w:t xml:space="preserve">Qiu, Y., (2024) Social Comparison on Social Media Platforms: A media and communication Perspective. SHS Web of Conferences. (185), 03008. Available at: </w:t>
      </w:r>
      <w:hyperlink r:id="rId89" w:history="1">
        <w:r w:rsidRPr="00D3169B">
          <w:rPr>
            <w:rStyle w:val="Hyperlink"/>
          </w:rPr>
          <w:t>https://www.shs-conferences.</w:t>
        </w:r>
        <w:r w:rsidRPr="00D3169B">
          <w:rPr>
            <w:rStyle w:val="Hyperlink"/>
          </w:rPr>
          <w:t>o</w:t>
        </w:r>
        <w:r w:rsidRPr="00D3169B">
          <w:rPr>
            <w:rStyle w:val="Hyperlink"/>
          </w:rPr>
          <w:t>rg/articles/shsconf/abs/2024/05/shsconf_iclcc2024_03008/shsconf_iclcc2024_03008.html</w:t>
        </w:r>
      </w:hyperlink>
      <w:r w:rsidRPr="00D3169B">
        <w:t xml:space="preserve"> [Assessed on 19th March 2024].  </w:t>
      </w:r>
    </w:p>
    <w:p w14:paraId="2187ED55" w14:textId="77777777" w:rsidR="000A678B" w:rsidRPr="005C5F6F" w:rsidRDefault="000A678B" w:rsidP="00D3169B">
      <w:pPr>
        <w:spacing w:line="360" w:lineRule="auto"/>
        <w:ind w:hanging="720"/>
      </w:pPr>
      <w:r w:rsidRPr="005C5F6F">
        <w:t>Schnackenberg, N. (2019) “The Only Way I Was Going to Be Lovable.”</w:t>
      </w:r>
      <w:r w:rsidRPr="005C5F6F">
        <w:br/>
        <w:t xml:space="preserve">A Grounded Theory of Young People’s Experiences of Body Dysmorphic Disorder. Available at: </w:t>
      </w:r>
      <w:hyperlink r:id="rId90" w:history="1">
        <w:r w:rsidRPr="005C5F6F">
          <w:rPr>
            <w:rStyle w:val="Hyperlink"/>
          </w:rPr>
          <w:t>https://repository.essex.ac.uk/25270/1/FINAL THESIS NICOLE SCHNACKENBERG.pdf</w:t>
        </w:r>
      </w:hyperlink>
      <w:r w:rsidRPr="005C5F6F">
        <w:t xml:space="preserve"> [Assessed on 19</w:t>
      </w:r>
      <w:r w:rsidRPr="005C5F6F">
        <w:rPr>
          <w:vertAlign w:val="superscript"/>
        </w:rPr>
        <w:t>th</w:t>
      </w:r>
      <w:r w:rsidRPr="005C5F6F">
        <w:t xml:space="preserve"> February 2024].</w:t>
      </w:r>
    </w:p>
    <w:p w14:paraId="76A8A586" w14:textId="77777777" w:rsidR="000A678B" w:rsidRPr="005C5F6F" w:rsidRDefault="000A678B" w:rsidP="00D3169B">
      <w:pPr>
        <w:spacing w:line="360" w:lineRule="auto"/>
        <w:ind w:hanging="720"/>
      </w:pPr>
      <w:r w:rsidRPr="005C5F6F">
        <w:t xml:space="preserve">Schulte, J., Schulz, C., Wilhelm, S., and Buhlmann, U. (2020). Treatment utilization and treatment barriers in individuals with body dysmorphic disorder. BMC psychiatry, 20(1), 69. Available at: </w:t>
      </w:r>
      <w:hyperlink r:id="rId91" w:history="1">
        <w:r w:rsidRPr="005C5F6F">
          <w:rPr>
            <w:rStyle w:val="Hyperlink"/>
          </w:rPr>
          <w:t>https://doi.org/10.1186/s12888-020-02489-0</w:t>
        </w:r>
      </w:hyperlink>
      <w:r w:rsidRPr="005C5F6F">
        <w:t xml:space="preserve"> [Assessed on 06</w:t>
      </w:r>
      <w:r w:rsidRPr="005C5F6F">
        <w:rPr>
          <w:vertAlign w:val="superscript"/>
        </w:rPr>
        <w:t>th</w:t>
      </w:r>
      <w:r w:rsidRPr="005C5F6F">
        <w:t xml:space="preserve"> March 2024].</w:t>
      </w:r>
    </w:p>
    <w:p w14:paraId="3EE3091B" w14:textId="77777777" w:rsidR="000A678B" w:rsidRDefault="000A678B" w:rsidP="00D3169B">
      <w:pPr>
        <w:spacing w:line="360" w:lineRule="auto"/>
        <w:ind w:hanging="720"/>
      </w:pPr>
      <w:r w:rsidRPr="00D3169B">
        <w:t>Schwartz, B., 1946 (2004). The paradox of choice: why more is less. New York: Ecco.</w:t>
      </w:r>
    </w:p>
    <w:p w14:paraId="26E11B37" w14:textId="77777777" w:rsidR="000A678B" w:rsidRPr="005C5F6F" w:rsidRDefault="000A678B" w:rsidP="00D3169B">
      <w:pPr>
        <w:spacing w:line="360" w:lineRule="auto"/>
        <w:ind w:hanging="720"/>
      </w:pPr>
      <w:r w:rsidRPr="005C5F6F">
        <w:t xml:space="preserve">Singh, A. R., and Veale, D. (2019) Understanding and treating body dysmorphic disorder. Indian journal of psychiatry, 61(Suppl 1), S131–S135. Available at: </w:t>
      </w:r>
      <w:hyperlink r:id="rId92" w:history="1">
        <w:r w:rsidRPr="005C5F6F">
          <w:rPr>
            <w:rStyle w:val="Hyperlink"/>
          </w:rPr>
          <w:t>https://www.ncbi.nlm.nih.gov/pmc/articles/PMC6343413/</w:t>
        </w:r>
      </w:hyperlink>
      <w:r w:rsidRPr="005C5F6F">
        <w:t xml:space="preserve"> [Assessed on 12th February 2024].</w:t>
      </w:r>
    </w:p>
    <w:p w14:paraId="24DDCE9F" w14:textId="77777777" w:rsidR="000A678B" w:rsidRDefault="000A678B" w:rsidP="00D3169B">
      <w:pPr>
        <w:spacing w:line="360" w:lineRule="auto"/>
        <w:ind w:hanging="720"/>
      </w:pPr>
      <w:r w:rsidRPr="00D3169B">
        <w:t>Stanford Friedman, S., and Felski, R. (2013). Comparison: Theories, Approaches, Uses. Baltimore: Johns Hopkins University Press.</w:t>
      </w:r>
    </w:p>
    <w:p w14:paraId="6C4C61BB" w14:textId="77777777" w:rsidR="000A678B" w:rsidRDefault="000A678B" w:rsidP="00D3169B">
      <w:pPr>
        <w:spacing w:line="360" w:lineRule="auto"/>
        <w:ind w:hanging="720"/>
      </w:pPr>
      <w:r w:rsidRPr="005C5F6F">
        <w:t xml:space="preserve">Stanford Medicine, (2024) Kybella. [Online] Available at: </w:t>
      </w:r>
      <w:hyperlink r:id="rId93" w:history="1">
        <w:r w:rsidRPr="005C5F6F">
          <w:rPr>
            <w:rStyle w:val="Hyperlink"/>
          </w:rPr>
          <w:t>https://med.stanford.edu/cosmeticsurgery/aestheticservices/nonsurgical/kybella.html</w:t>
        </w:r>
      </w:hyperlink>
      <w:r w:rsidRPr="005C5F6F">
        <w:t xml:space="preserve"> [Assessed on 25th January 2024]. </w:t>
      </w:r>
    </w:p>
    <w:p w14:paraId="77577EFE" w14:textId="1258157D" w:rsidR="0093151D" w:rsidRPr="005C5F6F" w:rsidRDefault="0093151D" w:rsidP="00D3169B">
      <w:pPr>
        <w:spacing w:line="360" w:lineRule="auto"/>
        <w:ind w:hanging="720"/>
      </w:pPr>
      <w:r w:rsidRPr="0093151D">
        <w:t>Stasi, M. L. (2019). Social media platforms and content exposure: How to restore users’ control. Competition and Regulation in Network Industries, 20</w:t>
      </w:r>
      <w:r>
        <w:t xml:space="preserve"> </w:t>
      </w:r>
      <w:r w:rsidRPr="0093151D">
        <w:t xml:space="preserve">(1), 86-110. </w:t>
      </w:r>
      <w:r>
        <w:t xml:space="preserve">Available at: </w:t>
      </w:r>
      <w:hyperlink r:id="rId94" w:history="1">
        <w:r w:rsidRPr="0040275A">
          <w:rPr>
            <w:rStyle w:val="Hyperlink"/>
          </w:rPr>
          <w:t>https://doi.org/10.1177/1783591719847545</w:t>
        </w:r>
      </w:hyperlink>
      <w:r>
        <w:t xml:space="preserve"> [Assessed on 24th April 2024].</w:t>
      </w:r>
    </w:p>
    <w:p w14:paraId="494E3712" w14:textId="77777777" w:rsidR="000A678B" w:rsidRDefault="000A678B" w:rsidP="00D3169B">
      <w:pPr>
        <w:spacing w:line="360" w:lineRule="auto"/>
        <w:ind w:hanging="720"/>
      </w:pPr>
      <w:r w:rsidRPr="00D3169B">
        <w:t>Taylor, S. R. (2021). The body is not an apology (2nd ed.). Oakland, USA; Berrett-Koehler.</w:t>
      </w:r>
    </w:p>
    <w:p w14:paraId="58A39C35" w14:textId="77777777" w:rsidR="000A678B" w:rsidRPr="005C5F6F" w:rsidRDefault="000A678B" w:rsidP="00D3169B">
      <w:pPr>
        <w:spacing w:line="360" w:lineRule="auto"/>
        <w:ind w:hanging="720"/>
      </w:pPr>
      <w:r w:rsidRPr="005C5F6F">
        <w:t>Tewes, C., and Stanghellini, G. (Eds.). (2021). Time and body: phenomenological and psychopathological approaches. Cambridge University Press.</w:t>
      </w:r>
    </w:p>
    <w:p w14:paraId="17AC81F6" w14:textId="77777777" w:rsidR="000A678B" w:rsidRPr="005C5F6F" w:rsidRDefault="000A678B" w:rsidP="00D3169B">
      <w:pPr>
        <w:spacing w:line="360" w:lineRule="auto"/>
        <w:ind w:hanging="720"/>
      </w:pPr>
      <w:r w:rsidRPr="005C5F6F">
        <w:t xml:space="preserve">The International Society of Aesthetic Plastic Surgery, (2022) Global Survey 2022. Global survey 2022: Full report and press release in English. [Online]. Available at: </w:t>
      </w:r>
      <w:hyperlink r:id="rId95" w:history="1">
        <w:r w:rsidRPr="005C5F6F">
          <w:rPr>
            <w:rStyle w:val="Hyperlink"/>
          </w:rPr>
          <w:t>https://www.isaps.org/discover/about-isaps/global-statistics/reports-and-press-releases/global-survey-2022-full-report-and-press-releases/</w:t>
        </w:r>
      </w:hyperlink>
      <w:r w:rsidRPr="005C5F6F">
        <w:t xml:space="preserve"> [Assessed on 25</w:t>
      </w:r>
      <w:r w:rsidRPr="005C5F6F">
        <w:rPr>
          <w:vertAlign w:val="superscript"/>
        </w:rPr>
        <w:t>th</w:t>
      </w:r>
      <w:r w:rsidRPr="005C5F6F">
        <w:t xml:space="preserve"> January 2024]. </w:t>
      </w:r>
    </w:p>
    <w:p w14:paraId="500272A3" w14:textId="77777777" w:rsidR="000A678B" w:rsidRDefault="000A678B" w:rsidP="00D3169B">
      <w:pPr>
        <w:spacing w:line="360" w:lineRule="auto"/>
        <w:ind w:hanging="720"/>
      </w:pPr>
      <w:r w:rsidRPr="00D3169B">
        <w:t xml:space="preserve">TikTok, (2024) Our Mission. Available at: </w:t>
      </w:r>
      <w:hyperlink r:id="rId96" w:history="1">
        <w:r w:rsidRPr="00D3169B">
          <w:rPr>
            <w:rStyle w:val="Hyperlink"/>
          </w:rPr>
          <w:t>https://www.tiktok.com/about?lang=en</w:t>
        </w:r>
      </w:hyperlink>
      <w:r w:rsidRPr="00D3169B">
        <w:t xml:space="preserve"> [Assessed on 19th March 2024].</w:t>
      </w:r>
    </w:p>
    <w:p w14:paraId="08F4C0DE" w14:textId="77777777" w:rsidR="000A678B" w:rsidRDefault="000A678B" w:rsidP="00D3169B">
      <w:pPr>
        <w:spacing w:line="360" w:lineRule="auto"/>
        <w:ind w:hanging="720"/>
      </w:pPr>
      <w:r w:rsidRPr="00D3169B">
        <w:t>Tolle, E. (2016) The Power of Now: A Guide to Spiritual Enlightenment. London: Yellow Kite. </w:t>
      </w:r>
    </w:p>
    <w:p w14:paraId="3097BC79" w14:textId="64DEE8A0" w:rsidR="000A678B" w:rsidRDefault="000A678B" w:rsidP="00D3169B">
      <w:pPr>
        <w:spacing w:line="360" w:lineRule="auto"/>
        <w:ind w:hanging="720"/>
      </w:pPr>
      <w:r w:rsidRPr="005C5F6F">
        <w:t xml:space="preserve">Ton, J, T., (2018) Judith Butler’s Notion of Gender Performativity </w:t>
      </w:r>
      <w:r w:rsidR="00CC364A" w:rsidRPr="005C5F6F">
        <w:t>to</w:t>
      </w:r>
      <w:r w:rsidRPr="005C5F6F">
        <w:t xml:space="preserve"> What Extent Does Gender Performativity Exclude a Stable Gender Identity? Research Group Philosophy. Available at: </w:t>
      </w:r>
      <w:hyperlink r:id="rId97" w:history="1">
        <w:r w:rsidRPr="005C5F6F">
          <w:rPr>
            <w:rStyle w:val="Hyperlink"/>
          </w:rPr>
          <w:t>https://studenttheses.uu.nl/bitstream/handle/20.500.12932/30880/JTTON_BScThesis_Judith_Butler_Gender_Performativity_FINAL.pdf</w:t>
        </w:r>
      </w:hyperlink>
      <w:r w:rsidRPr="005C5F6F">
        <w:t xml:space="preserve"> [Assessed on 19th February 2024].</w:t>
      </w:r>
    </w:p>
    <w:p w14:paraId="0F7DC38F" w14:textId="072DFA87" w:rsidR="0093151D" w:rsidRPr="005C5F6F" w:rsidRDefault="0093151D" w:rsidP="0093151D">
      <w:pPr>
        <w:spacing w:line="360" w:lineRule="auto"/>
        <w:ind w:hanging="720"/>
      </w:pPr>
      <w:r>
        <w:t>Trengove,</w:t>
      </w:r>
      <w:r>
        <w:t xml:space="preserve"> M.,</w:t>
      </w:r>
      <w:r>
        <w:t xml:space="preserve"> Kazim, </w:t>
      </w:r>
      <w:r>
        <w:t xml:space="preserve">E., </w:t>
      </w:r>
      <w:r>
        <w:t xml:space="preserve">Almeida, </w:t>
      </w:r>
      <w:r>
        <w:t xml:space="preserve">D., </w:t>
      </w:r>
      <w:r>
        <w:t xml:space="preserve">Hilliard, </w:t>
      </w:r>
      <w:r>
        <w:t xml:space="preserve">A., </w:t>
      </w:r>
      <w:r>
        <w:t>Zannone,</w:t>
      </w:r>
      <w:r>
        <w:t xml:space="preserve"> S., and</w:t>
      </w:r>
      <w:r>
        <w:t xml:space="preserve"> Lomas</w:t>
      </w:r>
      <w:r>
        <w:t xml:space="preserve"> E. (2022) </w:t>
      </w:r>
      <w:r>
        <w:t>A critical review of the Online Safety Bill,</w:t>
      </w:r>
      <w:r>
        <w:t xml:space="preserve"> </w:t>
      </w:r>
      <w:r>
        <w:t>Patterns</w:t>
      </w:r>
      <w:r>
        <w:t>.</w:t>
      </w:r>
      <w:r>
        <w:t xml:space="preserve"> </w:t>
      </w:r>
      <w:r>
        <w:t>(</w:t>
      </w:r>
      <w:r>
        <w:t>3</w:t>
      </w:r>
      <w:r>
        <w:t>)</w:t>
      </w:r>
      <w:r>
        <w:t>, Issue 8,</w:t>
      </w:r>
      <w:r>
        <w:t xml:space="preserve"> </w:t>
      </w:r>
      <w:r>
        <w:t>100544,</w:t>
      </w:r>
      <w:r>
        <w:t xml:space="preserve"> Available at: </w:t>
      </w:r>
      <w:hyperlink r:id="rId98" w:history="1">
        <w:r w:rsidRPr="0040275A">
          <w:rPr>
            <w:rStyle w:val="Hyperlink"/>
          </w:rPr>
          <w:t>https://doi.org/10</w:t>
        </w:r>
        <w:r w:rsidRPr="0040275A">
          <w:rPr>
            <w:rStyle w:val="Hyperlink"/>
          </w:rPr>
          <w:t>.</w:t>
        </w:r>
        <w:r w:rsidRPr="0040275A">
          <w:rPr>
            <w:rStyle w:val="Hyperlink"/>
          </w:rPr>
          <w:t>1016/j.patter.2022.100544</w:t>
        </w:r>
      </w:hyperlink>
      <w:r>
        <w:t>.</w:t>
      </w:r>
      <w:r>
        <w:t xml:space="preserve"> [Assessed on 24</w:t>
      </w:r>
      <w:r w:rsidRPr="0093151D">
        <w:rPr>
          <w:vertAlign w:val="superscript"/>
        </w:rPr>
        <w:t>th</w:t>
      </w:r>
      <w:r>
        <w:t xml:space="preserve"> April 2024].</w:t>
      </w:r>
    </w:p>
    <w:p w14:paraId="48262DCC" w14:textId="77777777" w:rsidR="000A678B" w:rsidRDefault="000A678B" w:rsidP="000A678B">
      <w:pPr>
        <w:spacing w:line="360" w:lineRule="auto"/>
        <w:ind w:hanging="720"/>
      </w:pPr>
      <w:r w:rsidRPr="00D3169B">
        <w:t>Twenge, J. M. (2017). iGen: Why Today's Super‐Connected Kids Are Growing Up Less Rebellious, More Tolerant, Less Happy—and Completely Unprepared for Adulthood and What That Means for the Rest of Us. New York: Atria</w:t>
      </w:r>
    </w:p>
    <w:p w14:paraId="4D9C206A" w14:textId="0AEC92C7" w:rsidR="000A678B" w:rsidRDefault="000A678B" w:rsidP="000A678B">
      <w:pPr>
        <w:spacing w:line="360" w:lineRule="auto"/>
        <w:ind w:hanging="720"/>
      </w:pPr>
      <w:r w:rsidRPr="000944DC">
        <w:lastRenderedPageBreak/>
        <w:t>Government</w:t>
      </w:r>
      <w:r>
        <w:t>.</w:t>
      </w:r>
      <w:r w:rsidRPr="000944DC">
        <w:t xml:space="preserve"> (2021) Curriculum planning for Relationships, Sex and Health Education in secondary schools as part of education recovery.</w:t>
      </w:r>
      <w:r>
        <w:t xml:space="preserve"> </w:t>
      </w:r>
      <w:r w:rsidRPr="000944DC">
        <w:t>Department for Education.</w:t>
      </w:r>
      <w:r>
        <w:t xml:space="preserve"> Available at: </w:t>
      </w:r>
      <w:hyperlink r:id="rId99" w:history="1">
        <w:r>
          <w:rPr>
            <w:rStyle w:val="Hyperlink"/>
          </w:rPr>
          <w:t>https://assets.publishing.service.gov.uk/media/60c77821d3bf7f4bcd473bb7/RSHE_and_MHiEAG-secondary-V1.1.pdf</w:t>
        </w:r>
      </w:hyperlink>
      <w:r>
        <w:t xml:space="preserve"> [Assessed on 10</w:t>
      </w:r>
      <w:r w:rsidRPr="000944DC">
        <w:rPr>
          <w:vertAlign w:val="superscript"/>
        </w:rPr>
        <w:t>th</w:t>
      </w:r>
      <w:r>
        <w:t xml:space="preserve"> April 2024]. </w:t>
      </w:r>
    </w:p>
    <w:p w14:paraId="7BB7BBA7" w14:textId="38CC8E00" w:rsidR="000A678B" w:rsidRDefault="000A678B" w:rsidP="000A678B">
      <w:pPr>
        <w:spacing w:line="360" w:lineRule="auto"/>
        <w:ind w:hanging="720"/>
      </w:pPr>
      <w:r w:rsidRPr="005C5F6F">
        <w:t>UK Government. (2022</w:t>
      </w:r>
      <w:proofErr w:type="gramStart"/>
      <w:r w:rsidRPr="005C5F6F">
        <w:t>)</w:t>
      </w:r>
      <w:r w:rsidR="006F1642">
        <w:t xml:space="preserve"> </w:t>
      </w:r>
      <w:r w:rsidRPr="005C5F6F">
        <w:t xml:space="preserve"> Regulate</w:t>
      </w:r>
      <w:proofErr w:type="gramEnd"/>
      <w:r w:rsidRPr="005C5F6F">
        <w:t xml:space="preserve"> non-surgical cosmetic procedures within a year to prevent exploitation, urge MPs. [Online] Available at: </w:t>
      </w:r>
      <w:hyperlink r:id="rId100" w:history="1">
        <w:r w:rsidRPr="005C5F6F">
          <w:rPr>
            <w:rStyle w:val="Hyperlink"/>
          </w:rPr>
          <w:t>https://committees.parliament.uk/work/</w:t>
        </w:r>
      </w:hyperlink>
      <w:r w:rsidRPr="005C5F6F">
        <w:t xml:space="preserve"> [Assessed on 7</w:t>
      </w:r>
      <w:r w:rsidRPr="005C5F6F">
        <w:rPr>
          <w:vertAlign w:val="superscript"/>
        </w:rPr>
        <w:t>th</w:t>
      </w:r>
      <w:r w:rsidRPr="005C5F6F">
        <w:t xml:space="preserve"> February 204].</w:t>
      </w:r>
    </w:p>
    <w:p w14:paraId="7BD2E851" w14:textId="74281B9F" w:rsidR="00CC364A" w:rsidRDefault="000A678B" w:rsidP="00CC364A">
      <w:pPr>
        <w:spacing w:line="360" w:lineRule="auto"/>
        <w:ind w:hanging="720"/>
      </w:pPr>
      <w:r>
        <w:t>UK Government.</w:t>
      </w:r>
      <w:r w:rsidRPr="000944DC">
        <w:t xml:space="preserve"> (2023</w:t>
      </w:r>
      <w:r w:rsidR="00CC364A">
        <w:t>a</w:t>
      </w:r>
      <w:r w:rsidR="00875D90">
        <w:t>)</w:t>
      </w:r>
      <w:r w:rsidRPr="000944DC">
        <w:t xml:space="preserve"> Closed </w:t>
      </w:r>
      <w:r w:rsidRPr="000944DC">
        <w:rPr>
          <w:rFonts w:eastAsiaTheme="majorEastAsia"/>
        </w:rPr>
        <w:t>Consultation</w:t>
      </w:r>
      <w:r>
        <w:t xml:space="preserve">. </w:t>
      </w:r>
      <w:r w:rsidRPr="000944DC">
        <w:t xml:space="preserve">The Licensing of Non-Surgical Cosmetic Procedures </w:t>
      </w:r>
      <w:r>
        <w:t>i</w:t>
      </w:r>
      <w:r w:rsidRPr="000944DC">
        <w:t>n England</w:t>
      </w:r>
      <w:r>
        <w:t xml:space="preserve">. Department of Health and Social Care. Available at: </w:t>
      </w:r>
      <w:hyperlink r:id="rId101" w:anchor="restriction-of-cosmetic-procedures" w:history="1">
        <w:r w:rsidRPr="000944DC">
          <w:rPr>
            <w:rStyle w:val="Hyperlink"/>
          </w:rPr>
          <w:t>https://www.gov.uk/government/consultations/licensing-of-non-surgical-cosmetic-procedures/the-licensing-of-non-surgical-cosmetic-procedures-in-england - restriction-of-cosmetic-procedures</w:t>
        </w:r>
      </w:hyperlink>
      <w:r>
        <w:t xml:space="preserve"> [Assessed on 10</w:t>
      </w:r>
      <w:r w:rsidRPr="000944DC">
        <w:rPr>
          <w:vertAlign w:val="superscript"/>
        </w:rPr>
        <w:t>th</w:t>
      </w:r>
      <w:r>
        <w:t xml:space="preserve"> April 2024]. </w:t>
      </w:r>
    </w:p>
    <w:p w14:paraId="52094BAF" w14:textId="6273595C" w:rsidR="00CC364A" w:rsidRPr="005C5F6F" w:rsidRDefault="00CC364A" w:rsidP="00CC364A">
      <w:pPr>
        <w:spacing w:line="360" w:lineRule="auto"/>
        <w:ind w:hanging="720"/>
      </w:pPr>
      <w:r w:rsidRPr="00CC364A">
        <w:t>UK Government. (2023</w:t>
      </w:r>
      <w:r w:rsidRPr="00CC364A">
        <w:t>b</w:t>
      </w:r>
      <w:r w:rsidR="00875D90">
        <w:t>)</w:t>
      </w:r>
      <w:r w:rsidRPr="00CC364A">
        <w:t xml:space="preserve"> UK children and adults to be safer online as world-leading bill becomes law</w:t>
      </w:r>
      <w:r>
        <w:t xml:space="preserve">. </w:t>
      </w:r>
      <w:r w:rsidRPr="00CC364A">
        <w:t>Department for Science, Innovation and Technology</w:t>
      </w:r>
      <w:r w:rsidRPr="00CC364A">
        <w:t xml:space="preserve">. </w:t>
      </w:r>
      <w:r w:rsidRPr="00CC364A">
        <w:t xml:space="preserve">Available </w:t>
      </w:r>
      <w:r>
        <w:t>at:</w:t>
      </w:r>
      <w:r>
        <w:t xml:space="preserve"> </w:t>
      </w:r>
      <w:hyperlink r:id="rId102" w:history="1">
        <w:r w:rsidRPr="00CC364A">
          <w:rPr>
            <w:rStyle w:val="Hyperlink"/>
          </w:rPr>
          <w:t>https://www.gov.uk/government/news/uk-children-and-adults-to-be-safer-online-as-world-leading-bill-becomes-law</w:t>
        </w:r>
      </w:hyperlink>
      <w:r>
        <w:t xml:space="preserve"> [Assessed on 24th April 2024].</w:t>
      </w:r>
    </w:p>
    <w:p w14:paraId="71F41333" w14:textId="77777777" w:rsidR="000A678B" w:rsidRDefault="000A678B" w:rsidP="000A678B">
      <w:pPr>
        <w:spacing w:line="360" w:lineRule="auto"/>
        <w:ind w:hanging="720"/>
      </w:pPr>
      <w:r w:rsidRPr="000944DC">
        <w:t xml:space="preserve">United Nations, (UN)., (No Date). The Impact of Digital Technologies. Available at: </w:t>
      </w:r>
      <w:hyperlink r:id="rId103" w:history="1">
        <w:r w:rsidRPr="000944DC">
          <w:rPr>
            <w:rStyle w:val="Hyperlink"/>
          </w:rPr>
          <w:t>https://www.un.org/en/un75/impact-</w:t>
        </w:r>
        <w:r w:rsidRPr="000944DC">
          <w:rPr>
            <w:rStyle w:val="Hyperlink"/>
          </w:rPr>
          <w:t>d</w:t>
        </w:r>
        <w:r w:rsidRPr="000944DC">
          <w:rPr>
            <w:rStyle w:val="Hyperlink"/>
          </w:rPr>
          <w:t>igital-technologies</w:t>
        </w:r>
      </w:hyperlink>
      <w:r w:rsidRPr="000944DC">
        <w:t xml:space="preserve"> [Assessed on 10</w:t>
      </w:r>
      <w:r w:rsidRPr="000944DC">
        <w:rPr>
          <w:vertAlign w:val="superscript"/>
        </w:rPr>
        <w:t>th</w:t>
      </w:r>
      <w:r w:rsidRPr="000944DC">
        <w:t xml:space="preserve"> April 2024].</w:t>
      </w:r>
    </w:p>
    <w:p w14:paraId="3B918C54" w14:textId="77777777" w:rsidR="000A678B" w:rsidRPr="005C5F6F" w:rsidRDefault="000A678B" w:rsidP="00D3169B">
      <w:pPr>
        <w:spacing w:line="360" w:lineRule="auto"/>
        <w:ind w:hanging="720"/>
      </w:pPr>
      <w:r w:rsidRPr="005C5F6F">
        <w:t xml:space="preserve">University College of London (UCL). (2023) Two in three cosmetic surgery injections in the UK are not administered by doctors. [Online] Available at: </w:t>
      </w:r>
      <w:hyperlink r:id="rId104" w:history="1">
        <w:r w:rsidRPr="005C5F6F">
          <w:rPr>
            <w:rStyle w:val="Hyperlink"/>
          </w:rPr>
          <w:t>https://www.ucl.ac.uk/news/2023/jul/two-three-cosmetic-surgery-injections-uk-are-not-administered-doctors</w:t>
        </w:r>
      </w:hyperlink>
      <w:r w:rsidRPr="005C5F6F">
        <w:t xml:space="preserve"> [Assessed on 7th February 2024].</w:t>
      </w:r>
    </w:p>
    <w:p w14:paraId="59C155A5" w14:textId="77777777" w:rsidR="000A678B" w:rsidRPr="005C5F6F" w:rsidRDefault="000A678B" w:rsidP="00D3169B">
      <w:pPr>
        <w:spacing w:line="360" w:lineRule="auto"/>
        <w:ind w:hanging="720"/>
      </w:pPr>
      <w:r w:rsidRPr="005C5F6F">
        <w:t xml:space="preserve">US Department of State. (2022) 2022 Country Reports on Human Rights Practices: North Korea. Bureau Of Democracy, Human Rights, And Labor. Available at: </w:t>
      </w:r>
      <w:hyperlink r:id="rId105" w:history="1">
        <w:r w:rsidRPr="005C5F6F">
          <w:rPr>
            <w:rStyle w:val="Hyperlink"/>
          </w:rPr>
          <w:t>https://www.state.gov/reports/2022-country-reports-on-human-rights-practices/north-korea/</w:t>
        </w:r>
      </w:hyperlink>
      <w:r w:rsidRPr="005C5F6F">
        <w:t xml:space="preserve"> [Assessed on 06</w:t>
      </w:r>
      <w:r w:rsidRPr="005C5F6F">
        <w:rPr>
          <w:vertAlign w:val="superscript"/>
        </w:rPr>
        <w:t>th</w:t>
      </w:r>
      <w:r w:rsidRPr="005C5F6F">
        <w:t xml:space="preserve"> March 2024]. </w:t>
      </w:r>
    </w:p>
    <w:p w14:paraId="68FF80B1" w14:textId="64E5284F" w:rsidR="000A678B" w:rsidRPr="000A678B" w:rsidRDefault="000A678B" w:rsidP="000A678B">
      <w:pPr>
        <w:spacing w:line="360" w:lineRule="auto"/>
        <w:ind w:hanging="720"/>
        <w:rPr>
          <w:color w:val="000000"/>
        </w:rPr>
      </w:pPr>
      <w:r w:rsidRPr="005C5F6F">
        <w:t xml:space="preserve">Vagianos, A., (2016). What The ‘Ideal’ Woman’s Body Looks Like In 18 Countries. Hffington Post. Available at: </w:t>
      </w:r>
      <w:hyperlink r:id="rId106" w:history="1">
        <w:r w:rsidRPr="005C5F6F">
          <w:rPr>
            <w:rStyle w:val="Hyperlink"/>
          </w:rPr>
          <w:t>https://www.huffingtonpost.co.uk/entry/what-the-ideal-womans-body-looks-like-in-18-countries_n_55ccd2a6e4b064d5910ac3b0</w:t>
        </w:r>
      </w:hyperlink>
      <w:r w:rsidRPr="005C5F6F">
        <w:t xml:space="preserve"> [Assessed on 14</w:t>
      </w:r>
      <w:r w:rsidRPr="005C5F6F">
        <w:rPr>
          <w:vertAlign w:val="superscript"/>
        </w:rPr>
        <w:t>th</w:t>
      </w:r>
      <w:r w:rsidRPr="005C5F6F">
        <w:t xml:space="preserve"> December 2023].</w:t>
      </w:r>
      <w:r w:rsidRPr="000A678B">
        <w:rPr>
          <w:color w:val="000000"/>
        </w:rPr>
        <w:t xml:space="preserve"> </w:t>
      </w:r>
    </w:p>
    <w:p w14:paraId="2CF8F9C4" w14:textId="77777777" w:rsidR="000A678B" w:rsidRPr="005C5F6F" w:rsidRDefault="000A678B" w:rsidP="00D3169B">
      <w:pPr>
        <w:spacing w:line="360" w:lineRule="auto"/>
        <w:ind w:hanging="720"/>
      </w:pPr>
      <w:r w:rsidRPr="005C5F6F">
        <w:t xml:space="preserve">Vandenbosch L, and Eggermont S. (2012). Understanding sexual objectification: A comprehensive approach toward media exposure and girls’ internalization of beauty </w:t>
      </w:r>
      <w:r w:rsidRPr="005C5F6F">
        <w:lastRenderedPageBreak/>
        <w:t xml:space="preserve">ideals, self-objectification, and body surveillance. Journal of Communication. 62(5):869-887. Available at: </w:t>
      </w:r>
      <w:hyperlink r:id="rId107" w:history="1">
        <w:r w:rsidRPr="005C5F6F">
          <w:rPr>
            <w:rStyle w:val="Hyperlink"/>
          </w:rPr>
          <w:t>https://psycnet.apa.org/record/2012-27444-010</w:t>
        </w:r>
      </w:hyperlink>
      <w:r w:rsidRPr="005C5F6F">
        <w:t xml:space="preserve"> [Assessed on 10th January 2024].</w:t>
      </w:r>
    </w:p>
    <w:p w14:paraId="6692AA85" w14:textId="77777777" w:rsidR="000A678B" w:rsidRPr="005C5F6F" w:rsidRDefault="000A678B" w:rsidP="00D3169B">
      <w:pPr>
        <w:spacing w:line="360" w:lineRule="auto"/>
        <w:ind w:hanging="720"/>
      </w:pPr>
      <w:r w:rsidRPr="005C5F6F">
        <w:t xml:space="preserve">Vendemia, M, A., and DeAndrea, D, C. (2021). The effects of engaging in digital photo modifications and receiving favorable comments on women’s selfies shared on social media, Body Image, (37), 74-83. Available at: </w:t>
      </w:r>
      <w:hyperlink r:id="rId108" w:history="1">
        <w:r w:rsidRPr="005C5F6F">
          <w:rPr>
            <w:rStyle w:val="Hyperlink"/>
          </w:rPr>
          <w:t>https://www.sciencedirect.com/science/article/abs/pii/S1740144521000115</w:t>
        </w:r>
      </w:hyperlink>
      <w:r w:rsidRPr="005C5F6F">
        <w:t xml:space="preserve"> [Assessed on 10th January 2024].</w:t>
      </w:r>
    </w:p>
    <w:p w14:paraId="23A493C0" w14:textId="77777777" w:rsidR="000A678B" w:rsidRPr="005C5F6F" w:rsidRDefault="000A678B" w:rsidP="00D3169B">
      <w:pPr>
        <w:spacing w:line="360" w:lineRule="auto"/>
        <w:ind w:hanging="720"/>
      </w:pPr>
      <w:r w:rsidRPr="005C5F6F">
        <w:t xml:space="preserve">Walker, C.E., Krumhuber, E.G., Dayan, S., and Furnham, A., (2019) Effects of social media use on desire for cosmetic surgery among young women. Curr Psychol (40), pp, 3355–3364. Available at: </w:t>
      </w:r>
      <w:hyperlink r:id="rId109" w:history="1">
        <w:r w:rsidRPr="005C5F6F">
          <w:rPr>
            <w:rStyle w:val="Hyperlink"/>
          </w:rPr>
          <w:t>https://doi.org/10.1007/s12144-019-00282-1</w:t>
        </w:r>
      </w:hyperlink>
      <w:r w:rsidRPr="005C5F6F">
        <w:t xml:space="preserve"> [Assessed on 25th January 2024].</w:t>
      </w:r>
    </w:p>
    <w:p w14:paraId="7BC4E1A5" w14:textId="77777777" w:rsidR="000A678B" w:rsidRPr="005C5F6F" w:rsidRDefault="000A678B" w:rsidP="00D3169B">
      <w:pPr>
        <w:spacing w:line="360" w:lineRule="auto"/>
        <w:ind w:hanging="720"/>
      </w:pPr>
      <w:r w:rsidRPr="005C5F6F">
        <w:t xml:space="preserve">Wang, L., and Lee, J.H. (2021) The impact of K-beauty social media influencers, sponsorship, and product exposure on consumer acceptance of new products. Fashion and Textiles 8, 15 Available at: </w:t>
      </w:r>
      <w:hyperlink r:id="rId110" w:history="1">
        <w:r w:rsidRPr="005C5F6F">
          <w:rPr>
            <w:rStyle w:val="Hyperlink"/>
          </w:rPr>
          <w:t>https://fashionandtextiles.springeropen.com/articles/10.1186/s40691-020-00239-0</w:t>
        </w:r>
      </w:hyperlink>
      <w:r w:rsidRPr="005C5F6F">
        <w:t xml:space="preserve"> [Assessed on 10th January 2024].</w:t>
      </w:r>
    </w:p>
    <w:p w14:paraId="4B118049" w14:textId="77777777" w:rsidR="000A678B" w:rsidRDefault="000A678B" w:rsidP="000A678B">
      <w:pPr>
        <w:spacing w:line="360" w:lineRule="auto"/>
        <w:ind w:hanging="720"/>
      </w:pPr>
      <w:r w:rsidRPr="000944DC">
        <w:t xml:space="preserve">Wei, Z. (2023) Navigating Digital Learning Landscapes: Unveiling the Interplay Between Learning Behaviors, Digital Literacy, and Educational Outcomes. J Knowl Econ (2023). </w:t>
      </w:r>
      <w:r>
        <w:t xml:space="preserve">Available at: </w:t>
      </w:r>
      <w:hyperlink r:id="rId111" w:history="1">
        <w:r w:rsidRPr="00BC47DD">
          <w:rPr>
            <w:rStyle w:val="Hyperlink"/>
          </w:rPr>
          <w:t>https://doi.org/10.1007/s13132-023-01522-3</w:t>
        </w:r>
      </w:hyperlink>
      <w:r>
        <w:t xml:space="preserve"> [Assessed on 10th April 2024].</w:t>
      </w:r>
    </w:p>
    <w:p w14:paraId="79734868" w14:textId="77777777" w:rsidR="000A678B" w:rsidRDefault="000A678B" w:rsidP="00D3169B">
      <w:pPr>
        <w:spacing w:line="360" w:lineRule="auto"/>
        <w:ind w:hanging="720"/>
      </w:pPr>
      <w:r w:rsidRPr="005C5F6F">
        <w:t>Widdows, H. (2018). A New (Miss) World Order? </w:t>
      </w:r>
      <w:r w:rsidRPr="005C5F6F">
        <w:rPr>
          <w:i/>
          <w:iCs/>
        </w:rPr>
        <w:t xml:space="preserve">Perfect Me: Beauty as an Ethical Ideal, </w:t>
      </w:r>
      <w:r w:rsidRPr="005C5F6F">
        <w:t xml:space="preserve">2018, pp. 70–95. Princeton University Press, Available at </w:t>
      </w:r>
      <w:hyperlink r:id="rId112" w:history="1">
        <w:r w:rsidRPr="005C5F6F">
          <w:rPr>
            <w:rStyle w:val="Hyperlink"/>
          </w:rPr>
          <w:t>https://doi.org/10.2307/</w:t>
        </w:r>
        <w:r w:rsidRPr="005C5F6F">
          <w:rPr>
            <w:rStyle w:val="Hyperlink"/>
          </w:rPr>
          <w:t>j</w:t>
        </w:r>
        <w:r w:rsidRPr="005C5F6F">
          <w:rPr>
            <w:rStyle w:val="Hyperlink"/>
          </w:rPr>
          <w:t>.ctvc77j2q.7</w:t>
        </w:r>
      </w:hyperlink>
      <w:r w:rsidRPr="005C5F6F">
        <w:t>. [Assessed 14</w:t>
      </w:r>
      <w:r w:rsidRPr="005C5F6F">
        <w:rPr>
          <w:vertAlign w:val="superscript"/>
        </w:rPr>
        <w:t>th</w:t>
      </w:r>
      <w:r w:rsidRPr="005C5F6F">
        <w:t xml:space="preserve"> December 2023].</w:t>
      </w:r>
    </w:p>
    <w:p w14:paraId="6125B8D2" w14:textId="7243B223" w:rsidR="000A678B" w:rsidRPr="000A678B" w:rsidRDefault="000A678B" w:rsidP="000A678B">
      <w:pPr>
        <w:spacing w:line="360" w:lineRule="auto"/>
        <w:ind w:hanging="720"/>
        <w:rPr>
          <w:color w:val="000000"/>
        </w:rPr>
      </w:pPr>
      <w:r>
        <w:rPr>
          <w:color w:val="000000"/>
        </w:rPr>
        <w:t xml:space="preserve">World Health Organization (WHO). (2010) A Situation Analysis of Mental Health in Somalia. Available at: </w:t>
      </w:r>
      <w:hyperlink r:id="rId113" w:history="1">
        <w:r w:rsidRPr="005C5F6F">
          <w:rPr>
            <w:rStyle w:val="Hyperlink"/>
          </w:rPr>
          <w:t>https://applications.emro.who.int/dsaf/EMROPUB_2010_EN_736.pdf</w:t>
        </w:r>
      </w:hyperlink>
      <w:r>
        <w:rPr>
          <w:color w:val="000000"/>
        </w:rPr>
        <w:t xml:space="preserve"> [Assessed on 06</w:t>
      </w:r>
      <w:r>
        <w:rPr>
          <w:color w:val="000000"/>
          <w:vertAlign w:val="superscript"/>
        </w:rPr>
        <w:t>th</w:t>
      </w:r>
      <w:r>
        <w:rPr>
          <w:color w:val="000000"/>
        </w:rPr>
        <w:t xml:space="preserve"> March 2024]. </w:t>
      </w:r>
    </w:p>
    <w:p w14:paraId="56ADC075" w14:textId="77777777" w:rsidR="000A678B" w:rsidRPr="005C5F6F" w:rsidRDefault="000A678B" w:rsidP="00D3169B">
      <w:pPr>
        <w:spacing w:line="360" w:lineRule="auto"/>
        <w:ind w:hanging="720"/>
      </w:pPr>
      <w:r w:rsidRPr="005C5F6F">
        <w:t>World Health Organisation (WHO)</w:t>
      </w:r>
      <w:r>
        <w:t>.</w:t>
      </w:r>
      <w:r w:rsidRPr="005C5F6F">
        <w:t xml:space="preserve"> (2018) Substandard and falsified medical products. [online] Available at: </w:t>
      </w:r>
      <w:hyperlink r:id="rId114" w:history="1">
        <w:r w:rsidRPr="005C5F6F">
          <w:rPr>
            <w:rStyle w:val="Hyperlink"/>
          </w:rPr>
          <w:t>https://www.who.int/news-room/fact-sheets/detail/substandard-and-falsified-medical-products</w:t>
        </w:r>
      </w:hyperlink>
      <w:r w:rsidRPr="005C5F6F">
        <w:t xml:space="preserve"> [Assessed on 7th February 2024]. </w:t>
      </w:r>
    </w:p>
    <w:p w14:paraId="03DEA8CC" w14:textId="77777777" w:rsidR="000A678B" w:rsidRDefault="000A678B" w:rsidP="000A678B">
      <w:pPr>
        <w:spacing w:line="360" w:lineRule="auto"/>
        <w:ind w:hanging="720"/>
      </w:pPr>
      <w:r w:rsidRPr="005C5F6F">
        <w:t>World Health Organisation (WHO)</w:t>
      </w:r>
      <w:r>
        <w:t>.</w:t>
      </w:r>
      <w:r w:rsidRPr="005C5F6F">
        <w:t xml:space="preserve"> (</w:t>
      </w:r>
      <w:proofErr w:type="gramStart"/>
      <w:r w:rsidRPr="005C5F6F">
        <w:t>2022)a</w:t>
      </w:r>
      <w:proofErr w:type="gramEnd"/>
      <w:r w:rsidRPr="005C5F6F">
        <w:t xml:space="preserve"> Mental Health. [Online] Available at: </w:t>
      </w:r>
      <w:hyperlink r:id="rId115" w:history="1">
        <w:r w:rsidRPr="005C5F6F">
          <w:rPr>
            <w:rStyle w:val="Hyperlink"/>
          </w:rPr>
          <w:t>https://www.who.int/news-room/fact-sheets/detail/mental-health-strengthening-our-response</w:t>
        </w:r>
      </w:hyperlink>
      <w:r w:rsidRPr="005C5F6F">
        <w:t xml:space="preserve"> [Assessed on 12th February 2024].</w:t>
      </w:r>
      <w:r w:rsidRPr="000A678B">
        <w:t xml:space="preserve"> </w:t>
      </w:r>
    </w:p>
    <w:p w14:paraId="62BD19F3" w14:textId="0FFE5635" w:rsidR="000A678B" w:rsidRPr="005C5F6F" w:rsidRDefault="000A678B" w:rsidP="000A678B">
      <w:pPr>
        <w:spacing w:line="360" w:lineRule="auto"/>
        <w:ind w:hanging="720"/>
      </w:pPr>
      <w:r w:rsidRPr="005C5F6F">
        <w:lastRenderedPageBreak/>
        <w:t>World Health Organization (WHO)</w:t>
      </w:r>
      <w:r>
        <w:t>.</w:t>
      </w:r>
      <w:r w:rsidRPr="005C5F6F">
        <w:t xml:space="preserve"> (</w:t>
      </w:r>
      <w:proofErr w:type="gramStart"/>
      <w:r w:rsidRPr="005C5F6F">
        <w:t>2022)b</w:t>
      </w:r>
      <w:proofErr w:type="gramEnd"/>
      <w:r w:rsidRPr="005C5F6F">
        <w:t xml:space="preserve"> COVID-19 pandemic triggers 25% increase in prevalence of anxiety and depression worldwide. Available at: </w:t>
      </w:r>
      <w:hyperlink r:id="rId116" w:history="1">
        <w:r w:rsidRPr="005C5F6F">
          <w:rPr>
            <w:rStyle w:val="Hyperlink"/>
          </w:rPr>
          <w:t>https://www.who.int/news/item/02-03-2022-covid-19-pandemic-triggers-25-increase-in-prevalence-of-anxiety-and-depression-worldwide</w:t>
        </w:r>
      </w:hyperlink>
      <w:r w:rsidRPr="005C5F6F">
        <w:t xml:space="preserve"> [Assessed on 06th March 2024].</w:t>
      </w:r>
    </w:p>
    <w:p w14:paraId="03D8909D" w14:textId="77777777" w:rsidR="000A678B" w:rsidRDefault="000A678B" w:rsidP="00D3169B">
      <w:pPr>
        <w:spacing w:line="360" w:lineRule="auto"/>
        <w:ind w:hanging="720"/>
      </w:pPr>
      <w:r w:rsidRPr="00D3169B">
        <w:t>Wu, T., (2016). The Attention Merchants: The Epic Scramble to Get Inside Our Heads. New York: Alfred a Knopf Inc.</w:t>
      </w:r>
    </w:p>
    <w:p w14:paraId="616DC6EB" w14:textId="77777777" w:rsidR="005C5F6F" w:rsidRPr="005C5F6F" w:rsidRDefault="005C5F6F" w:rsidP="005C5F6F">
      <w:pPr>
        <w:spacing w:line="360" w:lineRule="auto"/>
        <w:ind w:hanging="720"/>
      </w:pPr>
    </w:p>
    <w:p w14:paraId="616DC6EC" w14:textId="77777777" w:rsidR="005C5F6F" w:rsidRDefault="005C5F6F" w:rsidP="005C5F6F">
      <w:pPr>
        <w:pStyle w:val="NormalWeb"/>
        <w:shd w:val="clear" w:color="auto" w:fill="FFFFFF"/>
      </w:pPr>
      <w:r>
        <w:rPr>
          <w:rFonts w:ascii="GalanoClassic" w:hAnsi="GalanoClassic"/>
          <w:b/>
          <w:bCs/>
          <w:color w:val="FFFFFF"/>
          <w:sz w:val="68"/>
          <w:szCs w:val="68"/>
        </w:rPr>
        <w:t xml:space="preserve">conditions in the UK </w:t>
      </w:r>
    </w:p>
    <w:p w14:paraId="616DC6ED" w14:textId="77777777" w:rsidR="005C5F6F" w:rsidRPr="005C5F6F" w:rsidRDefault="005C5F6F" w:rsidP="005C5F6F">
      <w:pPr>
        <w:spacing w:line="360" w:lineRule="auto"/>
        <w:ind w:hanging="720"/>
      </w:pPr>
    </w:p>
    <w:p w14:paraId="616DC6EE" w14:textId="77777777" w:rsidR="005C5F6F" w:rsidRPr="005C5F6F" w:rsidRDefault="005C5F6F" w:rsidP="005C5F6F">
      <w:pPr>
        <w:spacing w:line="360" w:lineRule="auto"/>
        <w:ind w:hanging="720"/>
      </w:pPr>
    </w:p>
    <w:p w14:paraId="616DC6EF" w14:textId="77777777" w:rsidR="005C5F6F" w:rsidRPr="005C5F6F" w:rsidRDefault="005C5F6F" w:rsidP="005C5F6F">
      <w:pPr>
        <w:spacing w:line="360" w:lineRule="auto"/>
        <w:ind w:hanging="720"/>
      </w:pPr>
    </w:p>
    <w:p w14:paraId="616DC6F0" w14:textId="77777777" w:rsidR="005C5F6F" w:rsidRPr="00451C18" w:rsidRDefault="005C5F6F" w:rsidP="00451C18">
      <w:pPr>
        <w:spacing w:line="360" w:lineRule="auto"/>
        <w:ind w:hanging="720"/>
      </w:pPr>
    </w:p>
    <w:p w14:paraId="616DC6F1" w14:textId="77777777" w:rsidR="00EC12E4" w:rsidRPr="0066662B" w:rsidRDefault="00EC12E4" w:rsidP="0066662B">
      <w:pPr>
        <w:spacing w:line="360" w:lineRule="auto"/>
        <w:ind w:hanging="720"/>
      </w:pPr>
    </w:p>
    <w:p w14:paraId="616DC6F2" w14:textId="77777777" w:rsidR="0066662B" w:rsidRDefault="0066662B" w:rsidP="002B545D">
      <w:pPr>
        <w:spacing w:line="360" w:lineRule="auto"/>
        <w:ind w:hanging="720"/>
      </w:pPr>
    </w:p>
    <w:p w14:paraId="616DC6F3" w14:textId="77777777" w:rsidR="0066662B" w:rsidRPr="002B545D" w:rsidRDefault="0066662B" w:rsidP="002B545D">
      <w:pPr>
        <w:spacing w:line="360" w:lineRule="auto"/>
        <w:ind w:hanging="720"/>
      </w:pPr>
    </w:p>
    <w:p w14:paraId="616DC6F4" w14:textId="77777777" w:rsidR="002B545D" w:rsidRPr="007954B7" w:rsidRDefault="002B545D" w:rsidP="007954B7">
      <w:pPr>
        <w:spacing w:line="360" w:lineRule="auto"/>
        <w:ind w:hanging="720"/>
      </w:pPr>
    </w:p>
    <w:p w14:paraId="616DC6F5" w14:textId="77777777" w:rsidR="007954B7" w:rsidRPr="007954B7" w:rsidRDefault="007954B7" w:rsidP="007954B7">
      <w:pPr>
        <w:spacing w:line="360" w:lineRule="auto"/>
        <w:ind w:hanging="720"/>
      </w:pPr>
    </w:p>
    <w:p w14:paraId="616DC6F6" w14:textId="77777777" w:rsidR="000405FA" w:rsidRPr="00BC64DB" w:rsidRDefault="000405FA" w:rsidP="000405FA">
      <w:pPr>
        <w:spacing w:line="360" w:lineRule="auto"/>
        <w:ind w:hanging="720"/>
      </w:pPr>
    </w:p>
    <w:p w14:paraId="616DC6F7" w14:textId="77777777" w:rsidR="00BC64DB" w:rsidRPr="005B5DB9" w:rsidRDefault="00BC64DB" w:rsidP="005B5DB9">
      <w:pPr>
        <w:spacing w:line="360" w:lineRule="auto"/>
        <w:ind w:hanging="720"/>
      </w:pPr>
    </w:p>
    <w:p w14:paraId="616DC6F8" w14:textId="77777777" w:rsidR="001263E4" w:rsidRPr="00621F38" w:rsidRDefault="001263E4" w:rsidP="00621F38">
      <w:pPr>
        <w:spacing w:line="360" w:lineRule="auto"/>
        <w:ind w:hanging="720"/>
      </w:pPr>
    </w:p>
    <w:p w14:paraId="616DC6F9" w14:textId="77777777" w:rsidR="0034156D" w:rsidRPr="0034156D" w:rsidRDefault="0034156D" w:rsidP="0034156D">
      <w:pPr>
        <w:spacing w:line="360" w:lineRule="auto"/>
        <w:ind w:hanging="720"/>
      </w:pPr>
    </w:p>
    <w:p w14:paraId="616DC6FA" w14:textId="77777777" w:rsidR="00250635" w:rsidRPr="00250635" w:rsidRDefault="00250635" w:rsidP="00250635">
      <w:pPr>
        <w:spacing w:line="360" w:lineRule="auto"/>
        <w:ind w:hanging="720"/>
      </w:pPr>
    </w:p>
    <w:p w14:paraId="616DC6FB" w14:textId="77777777" w:rsidR="00250635" w:rsidRDefault="00250635" w:rsidP="0008412D">
      <w:pPr>
        <w:spacing w:line="360" w:lineRule="auto"/>
        <w:ind w:hanging="720"/>
      </w:pPr>
    </w:p>
    <w:p w14:paraId="616DC6FC" w14:textId="77777777" w:rsidR="003366DD" w:rsidRDefault="003366DD" w:rsidP="0087226A">
      <w:pPr>
        <w:numPr>
          <w:ilvl w:val="0"/>
          <w:numId w:val="1"/>
        </w:numPr>
        <w:spacing w:line="480" w:lineRule="auto"/>
        <w:outlineLvl w:val="0"/>
        <w:rPr>
          <w:b/>
        </w:rPr>
      </w:pPr>
      <w:r>
        <w:rPr>
          <w:b/>
        </w:rPr>
        <w:br w:type="page"/>
      </w:r>
      <w:bookmarkStart w:id="60" w:name="_Toc165558643"/>
      <w:r w:rsidRPr="0083215B">
        <w:rPr>
          <w:b/>
        </w:rPr>
        <w:lastRenderedPageBreak/>
        <w:t>APPENDICES</w:t>
      </w:r>
      <w:bookmarkEnd w:id="60"/>
    </w:p>
    <w:p w14:paraId="616DC6FD" w14:textId="77777777" w:rsidR="005E060A" w:rsidRPr="003366DD" w:rsidRDefault="005E060A" w:rsidP="005E060A">
      <w:pPr>
        <w:spacing w:line="480" w:lineRule="auto"/>
      </w:pPr>
    </w:p>
    <w:p w14:paraId="616DC6FE" w14:textId="77777777" w:rsidR="00173EB5" w:rsidRDefault="005E060A" w:rsidP="0087226A">
      <w:pPr>
        <w:numPr>
          <w:ilvl w:val="1"/>
          <w:numId w:val="1"/>
        </w:numPr>
        <w:spacing w:line="480" w:lineRule="auto"/>
        <w:outlineLvl w:val="1"/>
        <w:rPr>
          <w:b/>
        </w:rPr>
      </w:pPr>
      <w:r>
        <w:rPr>
          <w:b/>
        </w:rPr>
        <w:br w:type="page"/>
      </w:r>
      <w:bookmarkStart w:id="61" w:name="_Toc45110194"/>
      <w:bookmarkStart w:id="62" w:name="_Hlk85014063"/>
      <w:bookmarkStart w:id="63" w:name="_Toc165558644"/>
      <w:r w:rsidR="00173EB5">
        <w:rPr>
          <w:b/>
        </w:rPr>
        <w:lastRenderedPageBreak/>
        <w:t>Appendix 1: Proposal</w:t>
      </w:r>
      <w:bookmarkEnd w:id="63"/>
      <w:r w:rsidR="00173EB5">
        <w:rPr>
          <w:b/>
        </w:rPr>
        <w:t xml:space="preserve"> </w:t>
      </w:r>
    </w:p>
    <w:tbl>
      <w:tblPr>
        <w:tblW w:w="5000" w:type="pct"/>
        <w:tblLook w:val="0000" w:firstRow="0" w:lastRow="0" w:firstColumn="0" w:lastColumn="0" w:noHBand="0" w:noVBand="0"/>
      </w:tblPr>
      <w:tblGrid>
        <w:gridCol w:w="2769"/>
        <w:gridCol w:w="2768"/>
        <w:gridCol w:w="2769"/>
      </w:tblGrid>
      <w:tr w:rsidR="005D63D5" w:rsidRPr="005D63D5" w14:paraId="616DC702" w14:textId="77777777" w:rsidTr="00F52AB0">
        <w:trPr>
          <w:trHeight w:val="1255"/>
        </w:trPr>
        <w:tc>
          <w:tcPr>
            <w:tcW w:w="1667" w:type="pct"/>
            <w:vAlign w:val="center"/>
          </w:tcPr>
          <w:p w14:paraId="616DC6FF" w14:textId="77777777" w:rsidR="005D63D5" w:rsidRPr="005D63D5" w:rsidRDefault="005D63D5" w:rsidP="005D63D5">
            <w:pPr>
              <w:jc w:val="center"/>
              <w:rPr>
                <w:b/>
                <w:sz w:val="28"/>
                <w:szCs w:val="28"/>
                <w:lang w:eastAsia="en-US"/>
              </w:rPr>
            </w:pPr>
          </w:p>
        </w:tc>
        <w:tc>
          <w:tcPr>
            <w:tcW w:w="1666" w:type="pct"/>
            <w:vAlign w:val="center"/>
          </w:tcPr>
          <w:p w14:paraId="616DC700" w14:textId="77777777" w:rsidR="005D63D5" w:rsidRPr="005D63D5" w:rsidRDefault="005D63D5" w:rsidP="005D63D5">
            <w:pPr>
              <w:jc w:val="center"/>
              <w:rPr>
                <w:b/>
                <w:sz w:val="28"/>
                <w:szCs w:val="28"/>
                <w:lang w:eastAsia="en-US"/>
              </w:rPr>
            </w:pPr>
          </w:p>
        </w:tc>
        <w:tc>
          <w:tcPr>
            <w:tcW w:w="1667" w:type="pct"/>
            <w:vAlign w:val="center"/>
          </w:tcPr>
          <w:p w14:paraId="616DC701" w14:textId="77777777" w:rsidR="005D63D5" w:rsidRPr="005D63D5" w:rsidRDefault="005D63D5" w:rsidP="00F52AB0">
            <w:pPr>
              <w:rPr>
                <w:b/>
                <w:sz w:val="28"/>
                <w:szCs w:val="28"/>
                <w:lang w:eastAsia="en-US"/>
              </w:rPr>
            </w:pPr>
          </w:p>
        </w:tc>
      </w:tr>
    </w:tbl>
    <w:p w14:paraId="616DC703" w14:textId="77777777" w:rsidR="00F52AB0" w:rsidRDefault="00F52AB0" w:rsidP="00F52AB0">
      <w:pPr>
        <w:jc w:val="center"/>
        <w:rPr>
          <w:rFonts w:ascii="Arial" w:hAnsi="Arial" w:cs="Arial"/>
          <w:sz w:val="32"/>
          <w:szCs w:val="32"/>
        </w:rPr>
      </w:pPr>
      <w:r>
        <w:rPr>
          <w:rFonts w:ascii="Arial" w:hAnsi="Arial" w:cs="Arial"/>
          <w:sz w:val="32"/>
          <w:szCs w:val="32"/>
        </w:rPr>
        <w:t>Institute</w:t>
      </w:r>
      <w:r w:rsidRPr="003B0537">
        <w:rPr>
          <w:rFonts w:ascii="Arial" w:hAnsi="Arial" w:cs="Arial"/>
          <w:sz w:val="32"/>
          <w:szCs w:val="32"/>
        </w:rPr>
        <w:t xml:space="preserve"> of </w:t>
      </w:r>
      <w:r>
        <w:rPr>
          <w:rFonts w:ascii="Arial" w:hAnsi="Arial" w:cs="Arial"/>
          <w:sz w:val="32"/>
          <w:szCs w:val="32"/>
        </w:rPr>
        <w:t xml:space="preserve">Education and </w:t>
      </w:r>
      <w:r w:rsidRPr="003B0537">
        <w:rPr>
          <w:rFonts w:ascii="Arial" w:hAnsi="Arial" w:cs="Arial"/>
          <w:sz w:val="32"/>
          <w:szCs w:val="32"/>
        </w:rPr>
        <w:t>Humanities</w:t>
      </w:r>
      <w:r>
        <w:rPr>
          <w:rFonts w:ascii="Arial" w:hAnsi="Arial" w:cs="Arial"/>
          <w:sz w:val="32"/>
          <w:szCs w:val="32"/>
        </w:rPr>
        <w:t>/</w:t>
      </w:r>
    </w:p>
    <w:p w14:paraId="616DC704" w14:textId="77777777" w:rsidR="00F52AB0" w:rsidRPr="003B0537" w:rsidRDefault="00F52AB0" w:rsidP="00F52AB0">
      <w:pPr>
        <w:jc w:val="center"/>
        <w:rPr>
          <w:rFonts w:ascii="Arial" w:hAnsi="Arial" w:cs="Arial"/>
          <w:sz w:val="32"/>
          <w:szCs w:val="32"/>
        </w:rPr>
      </w:pPr>
      <w:r>
        <w:rPr>
          <w:rFonts w:ascii="Arial" w:hAnsi="Arial" w:cs="Arial"/>
          <w:sz w:val="32"/>
          <w:szCs w:val="32"/>
        </w:rPr>
        <w:t>Yr Athrofa Addysg a’r Dyniaethau</w:t>
      </w:r>
    </w:p>
    <w:p w14:paraId="616DC705" w14:textId="77777777" w:rsidR="00F52AB0" w:rsidRDefault="00F52AB0" w:rsidP="00F52AB0"/>
    <w:p w14:paraId="616DC706" w14:textId="77777777" w:rsidR="00F52AB0" w:rsidRDefault="00F52AB0" w:rsidP="00F52AB0">
      <w:pPr>
        <w:jc w:val="center"/>
        <w:rPr>
          <w:rFonts w:ascii="Arial" w:hAnsi="Arial" w:cs="Arial"/>
          <w:b/>
          <w:sz w:val="28"/>
          <w:szCs w:val="28"/>
        </w:rPr>
      </w:pPr>
      <w:r>
        <w:rPr>
          <w:rFonts w:ascii="Arial" w:hAnsi="Arial" w:cs="Arial"/>
          <w:b/>
          <w:sz w:val="28"/>
          <w:szCs w:val="28"/>
        </w:rPr>
        <w:t>UG</w:t>
      </w:r>
      <w:r w:rsidRPr="003B0537">
        <w:rPr>
          <w:rFonts w:ascii="Arial" w:hAnsi="Arial" w:cs="Arial"/>
          <w:b/>
          <w:sz w:val="28"/>
          <w:szCs w:val="28"/>
        </w:rPr>
        <w:t xml:space="preserve"> Dissertation Approval Form</w:t>
      </w:r>
      <w:r>
        <w:rPr>
          <w:rFonts w:ascii="Arial" w:hAnsi="Arial" w:cs="Arial"/>
          <w:b/>
          <w:sz w:val="28"/>
          <w:szCs w:val="28"/>
        </w:rPr>
        <w:t>/</w:t>
      </w:r>
    </w:p>
    <w:p w14:paraId="616DC707" w14:textId="77777777" w:rsidR="00F52AB0" w:rsidRDefault="00F52AB0" w:rsidP="00F52AB0">
      <w:pPr>
        <w:jc w:val="center"/>
        <w:rPr>
          <w:rFonts w:ascii="Arial" w:hAnsi="Arial" w:cs="Arial"/>
          <w:b/>
          <w:sz w:val="28"/>
          <w:szCs w:val="28"/>
        </w:rPr>
      </w:pPr>
      <w:r>
        <w:rPr>
          <w:rFonts w:ascii="Arial" w:hAnsi="Arial" w:cs="Arial"/>
          <w:b/>
          <w:sz w:val="28"/>
          <w:szCs w:val="28"/>
        </w:rPr>
        <w:t>Ffurflen Gymeradwyo Traethawd I</w:t>
      </w:r>
      <w:r w:rsidRPr="0090292D">
        <w:rPr>
          <w:rFonts w:ascii="Arial" w:hAnsi="Arial" w:cs="Arial"/>
          <w:b/>
          <w:sz w:val="28"/>
          <w:szCs w:val="28"/>
        </w:rPr>
        <w:t>sraddedig</w:t>
      </w:r>
    </w:p>
    <w:p w14:paraId="616DC708" w14:textId="77777777" w:rsidR="00F52AB0" w:rsidRPr="003B0537" w:rsidRDefault="00F52AB0" w:rsidP="00F52AB0">
      <w:pPr>
        <w:jc w:val="center"/>
        <w:rPr>
          <w:rFonts w:ascii="Arial" w:hAnsi="Arial" w:cs="Arial"/>
          <w:b/>
          <w:sz w:val="28"/>
          <w:szCs w:val="28"/>
        </w:rPr>
      </w:pPr>
      <w:r>
        <w:rPr>
          <w:rFonts w:ascii="Arial" w:hAnsi="Arial" w:cs="Arial"/>
          <w:b/>
          <w:sz w:val="28"/>
          <w:szCs w:val="28"/>
        </w:rPr>
        <w:t>ECGE6003Q</w:t>
      </w:r>
    </w:p>
    <w:p w14:paraId="616DC709" w14:textId="77777777" w:rsidR="00F52AB0" w:rsidRPr="003B0537" w:rsidRDefault="00F52AB0" w:rsidP="00F52AB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2"/>
        <w:gridCol w:w="2107"/>
        <w:gridCol w:w="2110"/>
        <w:gridCol w:w="2107"/>
      </w:tblGrid>
      <w:tr w:rsidR="00F52AB0" w:rsidRPr="003B0537" w14:paraId="616DC70D" w14:textId="77777777" w:rsidTr="00510923">
        <w:tc>
          <w:tcPr>
            <w:tcW w:w="2088" w:type="dxa"/>
            <w:shd w:val="clear" w:color="auto" w:fill="E7E6E6"/>
            <w:vAlign w:val="center"/>
          </w:tcPr>
          <w:p w14:paraId="616DC70A" w14:textId="77777777" w:rsidR="00F52AB0" w:rsidRPr="003B0537" w:rsidRDefault="00F52AB0" w:rsidP="00510923">
            <w:pPr>
              <w:rPr>
                <w:rFonts w:ascii="Arial" w:hAnsi="Arial" w:cs="Arial"/>
              </w:rPr>
            </w:pPr>
            <w:r>
              <w:rPr>
                <w:rFonts w:ascii="Arial" w:hAnsi="Arial" w:cs="Arial"/>
              </w:rPr>
              <w:t>Student N</w:t>
            </w:r>
            <w:r w:rsidRPr="003B0537">
              <w:rPr>
                <w:rFonts w:ascii="Arial" w:hAnsi="Arial" w:cs="Arial"/>
              </w:rPr>
              <w:t>ame</w:t>
            </w:r>
            <w:r>
              <w:rPr>
                <w:rFonts w:ascii="Arial" w:hAnsi="Arial" w:cs="Arial"/>
              </w:rPr>
              <w:t xml:space="preserve">/ </w:t>
            </w:r>
            <w:r w:rsidRPr="003F403E">
              <w:rPr>
                <w:rFonts w:ascii="Arial" w:hAnsi="Arial" w:cs="Arial"/>
                <w:i/>
              </w:rPr>
              <w:t>Enw Myfyriwr</w:t>
            </w:r>
          </w:p>
        </w:tc>
        <w:tc>
          <w:tcPr>
            <w:tcW w:w="6768" w:type="dxa"/>
            <w:gridSpan w:val="3"/>
          </w:tcPr>
          <w:p w14:paraId="616DC70B" w14:textId="77777777" w:rsidR="00F52AB0" w:rsidRPr="003B0537" w:rsidRDefault="00F52AB0" w:rsidP="00510923">
            <w:pPr>
              <w:rPr>
                <w:rFonts w:ascii="Arial" w:hAnsi="Arial" w:cs="Arial"/>
              </w:rPr>
            </w:pPr>
            <w:r>
              <w:rPr>
                <w:rFonts w:ascii="Arial" w:hAnsi="Arial" w:cs="Arial"/>
              </w:rPr>
              <w:t xml:space="preserve"> </w:t>
            </w:r>
            <w:r>
              <w:t>Jessica Rowe</w:t>
            </w:r>
          </w:p>
          <w:p w14:paraId="616DC70C" w14:textId="77777777" w:rsidR="00F52AB0" w:rsidRPr="003B0537" w:rsidRDefault="00F52AB0" w:rsidP="00510923">
            <w:pPr>
              <w:rPr>
                <w:rFonts w:ascii="Arial" w:hAnsi="Arial" w:cs="Arial"/>
              </w:rPr>
            </w:pPr>
          </w:p>
        </w:tc>
      </w:tr>
      <w:tr w:rsidR="00F52AB0" w:rsidRPr="003B0537" w14:paraId="616DC711" w14:textId="77777777" w:rsidTr="00510923">
        <w:tc>
          <w:tcPr>
            <w:tcW w:w="2088" w:type="dxa"/>
            <w:shd w:val="clear" w:color="auto" w:fill="E7E6E6"/>
            <w:vAlign w:val="center"/>
          </w:tcPr>
          <w:p w14:paraId="616DC70E" w14:textId="77777777" w:rsidR="00F52AB0" w:rsidRPr="003B0537" w:rsidRDefault="00F52AB0" w:rsidP="00510923">
            <w:pPr>
              <w:rPr>
                <w:rFonts w:ascii="Arial" w:hAnsi="Arial" w:cs="Arial"/>
              </w:rPr>
            </w:pPr>
            <w:r>
              <w:rPr>
                <w:rFonts w:ascii="Arial" w:hAnsi="Arial" w:cs="Arial"/>
              </w:rPr>
              <w:t>Degree S</w:t>
            </w:r>
            <w:r w:rsidRPr="003B0537">
              <w:rPr>
                <w:rFonts w:ascii="Arial" w:hAnsi="Arial" w:cs="Arial"/>
              </w:rPr>
              <w:t>cheme</w:t>
            </w:r>
            <w:r>
              <w:rPr>
                <w:rFonts w:ascii="Arial" w:hAnsi="Arial" w:cs="Arial"/>
              </w:rPr>
              <w:t xml:space="preserve">/ </w:t>
            </w:r>
            <w:r w:rsidRPr="003F403E">
              <w:rPr>
                <w:rFonts w:ascii="Arial" w:hAnsi="Arial" w:cs="Arial"/>
                <w:i/>
              </w:rPr>
              <w:t>Cynllun Gradd</w:t>
            </w:r>
          </w:p>
        </w:tc>
        <w:tc>
          <w:tcPr>
            <w:tcW w:w="6768" w:type="dxa"/>
            <w:gridSpan w:val="3"/>
          </w:tcPr>
          <w:p w14:paraId="616DC70F" w14:textId="77777777" w:rsidR="00F52AB0" w:rsidRPr="0050263C" w:rsidRDefault="00F52AB0" w:rsidP="00510923">
            <w:r w:rsidRPr="0050263C">
              <w:t>BA Sociology</w:t>
            </w:r>
          </w:p>
          <w:p w14:paraId="616DC710" w14:textId="77777777" w:rsidR="00F52AB0" w:rsidRPr="003B0537" w:rsidRDefault="00F52AB0" w:rsidP="00510923">
            <w:pPr>
              <w:rPr>
                <w:rFonts w:ascii="Arial" w:hAnsi="Arial" w:cs="Arial"/>
              </w:rPr>
            </w:pPr>
          </w:p>
        </w:tc>
      </w:tr>
      <w:tr w:rsidR="00F52AB0" w:rsidRPr="003B0537" w14:paraId="616DC717" w14:textId="77777777" w:rsidTr="00510923">
        <w:tc>
          <w:tcPr>
            <w:tcW w:w="2088" w:type="dxa"/>
            <w:shd w:val="clear" w:color="auto" w:fill="E7E6E6"/>
            <w:vAlign w:val="center"/>
          </w:tcPr>
          <w:p w14:paraId="616DC712" w14:textId="77777777" w:rsidR="00F52AB0" w:rsidRPr="003B0537" w:rsidRDefault="00F52AB0" w:rsidP="00510923">
            <w:pPr>
              <w:rPr>
                <w:rFonts w:ascii="Arial" w:hAnsi="Arial" w:cs="Arial"/>
              </w:rPr>
            </w:pPr>
            <w:r w:rsidRPr="003B0537">
              <w:rPr>
                <w:rFonts w:ascii="Arial" w:hAnsi="Arial" w:cs="Arial"/>
              </w:rPr>
              <w:t>Start date</w:t>
            </w:r>
            <w:r>
              <w:rPr>
                <w:rFonts w:ascii="Arial" w:hAnsi="Arial" w:cs="Arial"/>
              </w:rPr>
              <w:t xml:space="preserve">/ </w:t>
            </w:r>
            <w:r w:rsidRPr="003F403E">
              <w:rPr>
                <w:rFonts w:ascii="Arial" w:hAnsi="Arial" w:cs="Arial"/>
                <w:i/>
              </w:rPr>
              <w:t>Dyddiad cychwyn</w:t>
            </w:r>
          </w:p>
        </w:tc>
        <w:tc>
          <w:tcPr>
            <w:tcW w:w="2256" w:type="dxa"/>
          </w:tcPr>
          <w:p w14:paraId="616DC713" w14:textId="77777777" w:rsidR="00F52AB0" w:rsidRPr="0050263C" w:rsidRDefault="00F52AB0" w:rsidP="00510923">
            <w:r w:rsidRPr="0050263C">
              <w:t>06/11/23</w:t>
            </w:r>
          </w:p>
        </w:tc>
        <w:tc>
          <w:tcPr>
            <w:tcW w:w="2256" w:type="dxa"/>
            <w:shd w:val="clear" w:color="auto" w:fill="E7E6E6"/>
          </w:tcPr>
          <w:p w14:paraId="616DC714" w14:textId="77777777" w:rsidR="00F52AB0" w:rsidRDefault="00F52AB0" w:rsidP="00510923">
            <w:pPr>
              <w:rPr>
                <w:rFonts w:ascii="Arial" w:hAnsi="Arial" w:cs="Arial"/>
              </w:rPr>
            </w:pPr>
            <w:r>
              <w:rPr>
                <w:rFonts w:ascii="Arial" w:hAnsi="Arial" w:cs="Arial"/>
              </w:rPr>
              <w:t xml:space="preserve">End Date / </w:t>
            </w:r>
          </w:p>
          <w:p w14:paraId="616DC715" w14:textId="77777777" w:rsidR="00F52AB0" w:rsidRPr="003B0537" w:rsidRDefault="00F52AB0" w:rsidP="00510923">
            <w:pPr>
              <w:rPr>
                <w:rFonts w:ascii="Arial" w:hAnsi="Arial" w:cs="Arial"/>
              </w:rPr>
            </w:pPr>
            <w:r>
              <w:rPr>
                <w:rFonts w:ascii="Arial" w:hAnsi="Arial" w:cs="Arial"/>
              </w:rPr>
              <w:t>Dyddiad TBC</w:t>
            </w:r>
          </w:p>
        </w:tc>
        <w:tc>
          <w:tcPr>
            <w:tcW w:w="2256" w:type="dxa"/>
          </w:tcPr>
          <w:p w14:paraId="616DC716" w14:textId="77777777" w:rsidR="00F52AB0" w:rsidRPr="0050263C" w:rsidRDefault="00F52AB0" w:rsidP="00510923">
            <w:r w:rsidRPr="0050263C">
              <w:t>19/05/24</w:t>
            </w:r>
          </w:p>
        </w:tc>
      </w:tr>
    </w:tbl>
    <w:p w14:paraId="616DC718" w14:textId="77777777" w:rsidR="00F52AB0" w:rsidRPr="003B0537" w:rsidRDefault="00F52AB0" w:rsidP="00F52AB0">
      <w:pPr>
        <w:rPr>
          <w:rFonts w:ascii="Arial" w:hAnsi="Arial" w:cs="Arial"/>
        </w:rPr>
      </w:pPr>
    </w:p>
    <w:p w14:paraId="616DC719" w14:textId="77777777" w:rsidR="00F52AB0" w:rsidRPr="003B0537" w:rsidRDefault="00F52AB0" w:rsidP="00F52AB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F52AB0" w:rsidRPr="001F5503" w14:paraId="616DC71C" w14:textId="77777777" w:rsidTr="00510923">
        <w:tc>
          <w:tcPr>
            <w:tcW w:w="8856" w:type="dxa"/>
            <w:shd w:val="clear" w:color="auto" w:fill="E7E6E6"/>
          </w:tcPr>
          <w:p w14:paraId="616DC71A" w14:textId="77777777" w:rsidR="00F52AB0" w:rsidRPr="00D358B3" w:rsidRDefault="00F52AB0" w:rsidP="00510923">
            <w:pPr>
              <w:rPr>
                <w:rFonts w:ascii="Arial" w:hAnsi="Arial" w:cs="Arial"/>
              </w:rPr>
            </w:pPr>
            <w:r w:rsidRPr="00D358B3">
              <w:rPr>
                <w:rFonts w:ascii="Arial" w:hAnsi="Arial" w:cs="Arial"/>
              </w:rPr>
              <w:t>Title of Dissertation/</w:t>
            </w:r>
            <w:r w:rsidRPr="00D358B3">
              <w:rPr>
                <w:rFonts w:ascii="Arial" w:hAnsi="Arial" w:cs="Arial"/>
                <w:i/>
              </w:rPr>
              <w:t>Teitl eich Traethawd Hir</w:t>
            </w:r>
          </w:p>
          <w:p w14:paraId="616DC71B" w14:textId="77777777" w:rsidR="00F52AB0" w:rsidRPr="001F5503" w:rsidRDefault="00F52AB0" w:rsidP="00510923">
            <w:pPr>
              <w:rPr>
                <w:rFonts w:ascii="Arial" w:hAnsi="Arial" w:cs="Arial"/>
              </w:rPr>
            </w:pPr>
          </w:p>
        </w:tc>
      </w:tr>
      <w:tr w:rsidR="00F52AB0" w:rsidRPr="001F5503" w14:paraId="616DC720" w14:textId="77777777" w:rsidTr="00510923">
        <w:tc>
          <w:tcPr>
            <w:tcW w:w="8856" w:type="dxa"/>
          </w:tcPr>
          <w:p w14:paraId="616DC71D" w14:textId="77777777" w:rsidR="00F52AB0" w:rsidRDefault="00F52AB0" w:rsidP="00510923">
            <w:pPr>
              <w:rPr>
                <w:rFonts w:ascii="Arial" w:hAnsi="Arial" w:cs="Arial"/>
                <w:color w:val="000000"/>
                <w:sz w:val="22"/>
                <w:szCs w:val="22"/>
              </w:rPr>
            </w:pPr>
          </w:p>
          <w:p w14:paraId="5A75ED3A" w14:textId="77777777" w:rsidR="00E14144" w:rsidRPr="00E14144" w:rsidRDefault="00F52AB0" w:rsidP="00E14144">
            <w:r w:rsidRPr="00E14144">
              <w:t xml:space="preserve"> </w:t>
            </w:r>
            <w:r w:rsidR="00E14144" w:rsidRPr="00E14144">
              <w:t xml:space="preserve">Navigating Body Image in the Digital Era: </w:t>
            </w:r>
            <w:r w:rsidR="00E14144" w:rsidRPr="00E14144">
              <w:rPr>
                <w:i/>
                <w:iCs/>
              </w:rPr>
              <w:t>Exploring Global Perspectives on Social Media's Impact on Body Dysmorphia</w:t>
            </w:r>
          </w:p>
          <w:p w14:paraId="7D553A29" w14:textId="791AA40E" w:rsidR="00AB2299" w:rsidRPr="00AB2299" w:rsidRDefault="00AB2299" w:rsidP="00AB2299">
            <w:pPr>
              <w:rPr>
                <w:i/>
                <w:iCs/>
              </w:rPr>
            </w:pPr>
          </w:p>
          <w:p w14:paraId="616DC71F" w14:textId="49A52E1B" w:rsidR="00F52AB0" w:rsidRPr="0050263C" w:rsidRDefault="00F52AB0" w:rsidP="00510923">
            <w:pPr>
              <w:rPr>
                <w:rFonts w:ascii="Arial" w:hAnsi="Arial" w:cs="Arial"/>
                <w:color w:val="000000"/>
                <w:sz w:val="22"/>
                <w:szCs w:val="22"/>
              </w:rPr>
            </w:pPr>
          </w:p>
        </w:tc>
      </w:tr>
      <w:tr w:rsidR="00F52AB0" w:rsidRPr="001F5503" w14:paraId="616DC723" w14:textId="77777777" w:rsidTr="00510923">
        <w:tc>
          <w:tcPr>
            <w:tcW w:w="8856" w:type="dxa"/>
            <w:shd w:val="clear" w:color="auto" w:fill="E7E6E6"/>
          </w:tcPr>
          <w:p w14:paraId="616DC721" w14:textId="77777777" w:rsidR="00F52AB0" w:rsidRPr="00D358B3" w:rsidRDefault="00F52AB0" w:rsidP="00510923">
            <w:pPr>
              <w:rPr>
                <w:rFonts w:ascii="Arial" w:hAnsi="Arial" w:cs="Arial"/>
              </w:rPr>
            </w:pPr>
            <w:r w:rsidRPr="00D358B3">
              <w:rPr>
                <w:rFonts w:ascii="Arial" w:hAnsi="Arial" w:cs="Arial"/>
              </w:rPr>
              <w:t>Research Question/Cwestiwn Ymchwil</w:t>
            </w:r>
          </w:p>
          <w:p w14:paraId="616DC722" w14:textId="77777777" w:rsidR="00F52AB0" w:rsidRPr="001F5503" w:rsidRDefault="00F52AB0" w:rsidP="00510923">
            <w:pPr>
              <w:ind w:left="720"/>
              <w:rPr>
                <w:rFonts w:ascii="Arial" w:hAnsi="Arial" w:cs="Arial"/>
              </w:rPr>
            </w:pPr>
          </w:p>
        </w:tc>
      </w:tr>
      <w:tr w:rsidR="00F52AB0" w:rsidRPr="001F5503" w14:paraId="616DC727" w14:textId="77777777" w:rsidTr="00510923">
        <w:tc>
          <w:tcPr>
            <w:tcW w:w="8856" w:type="dxa"/>
          </w:tcPr>
          <w:p w14:paraId="279D9A52" w14:textId="77777777" w:rsidR="00E14144" w:rsidRDefault="00E14144" w:rsidP="00510923">
            <w:pPr>
              <w:rPr>
                <w:rFonts w:ascii="Segoe UI" w:hAnsi="Segoe UI" w:cs="Segoe UI"/>
                <w:color w:val="0D0D0D"/>
                <w:shd w:val="clear" w:color="auto" w:fill="FFFFFF"/>
              </w:rPr>
            </w:pPr>
          </w:p>
          <w:p w14:paraId="5E0E78D3" w14:textId="6C3E2851" w:rsidR="00950851" w:rsidRPr="00E14144" w:rsidRDefault="00E14144" w:rsidP="00E14144">
            <w:r w:rsidRPr="00E14144">
              <w:t>How does social media influence self-image and body dysmorphia?</w:t>
            </w:r>
          </w:p>
          <w:p w14:paraId="616DC726" w14:textId="5159BD47" w:rsidR="00E14144" w:rsidRPr="00950851" w:rsidRDefault="00E14144" w:rsidP="00510923">
            <w:pPr>
              <w:rPr>
                <w:rFonts w:ascii="Arial" w:hAnsi="Arial" w:cs="Arial"/>
                <w:color w:val="FF0000"/>
              </w:rPr>
            </w:pPr>
          </w:p>
        </w:tc>
      </w:tr>
      <w:tr w:rsidR="00F52AB0" w:rsidRPr="001F5503" w14:paraId="616DC72A" w14:textId="77777777" w:rsidTr="00510923">
        <w:tc>
          <w:tcPr>
            <w:tcW w:w="8856" w:type="dxa"/>
            <w:shd w:val="clear" w:color="auto" w:fill="E7E6E6"/>
          </w:tcPr>
          <w:p w14:paraId="616DC728" w14:textId="77777777" w:rsidR="00F52AB0" w:rsidRDefault="00F52AB0" w:rsidP="00510923">
            <w:pPr>
              <w:rPr>
                <w:rFonts w:ascii="Arial" w:hAnsi="Arial" w:cs="Arial"/>
                <w:i/>
              </w:rPr>
            </w:pPr>
            <w:r w:rsidRPr="001F5503">
              <w:rPr>
                <w:rFonts w:ascii="Arial" w:hAnsi="Arial" w:cs="Arial"/>
              </w:rPr>
              <w:t>Aims and Objectives</w:t>
            </w:r>
            <w:r>
              <w:rPr>
                <w:rFonts w:ascii="Arial" w:hAnsi="Arial" w:cs="Arial"/>
              </w:rPr>
              <w:t>/</w:t>
            </w:r>
            <w:r w:rsidRPr="003F403E">
              <w:rPr>
                <w:rFonts w:ascii="Arial" w:hAnsi="Arial" w:cs="Arial"/>
                <w:i/>
              </w:rPr>
              <w:t>Nodau ac Amcanion</w:t>
            </w:r>
          </w:p>
          <w:p w14:paraId="616DC729" w14:textId="77777777" w:rsidR="00F52AB0" w:rsidRPr="00D358B3" w:rsidRDefault="00F52AB0" w:rsidP="00510923">
            <w:pPr>
              <w:rPr>
                <w:rFonts w:ascii="Arial" w:hAnsi="Arial" w:cs="Arial"/>
                <w:i/>
              </w:rPr>
            </w:pPr>
          </w:p>
        </w:tc>
      </w:tr>
      <w:tr w:rsidR="00F52AB0" w:rsidRPr="001F5503" w14:paraId="616DC72E" w14:textId="77777777" w:rsidTr="00510923">
        <w:tc>
          <w:tcPr>
            <w:tcW w:w="8856" w:type="dxa"/>
          </w:tcPr>
          <w:p w14:paraId="616DC72B" w14:textId="77777777" w:rsidR="00F52AB0" w:rsidRPr="00730CDC" w:rsidRDefault="00F52AB0" w:rsidP="00510923"/>
          <w:p w14:paraId="616DC72C" w14:textId="77777777" w:rsidR="00F52AB0" w:rsidRDefault="00F52AB0" w:rsidP="00510923">
            <w:pPr>
              <w:spacing w:line="360" w:lineRule="auto"/>
              <w:jc w:val="both"/>
              <w:rPr>
                <w:rStyle w:val="apple-converted-space"/>
                <w:color w:val="000000"/>
              </w:rPr>
            </w:pPr>
            <w:r>
              <w:rPr>
                <w:rStyle w:val="apple-converted-space"/>
                <w:color w:val="000000"/>
              </w:rPr>
              <w:t xml:space="preserve"> </w:t>
            </w:r>
            <w:r w:rsidRPr="00730CDC">
              <w:rPr>
                <w:rStyle w:val="apple-converted-space"/>
                <w:color w:val="000000"/>
              </w:rPr>
              <w:t xml:space="preserve">The research aims to promote body positivity and diverse beauty representations on social media, ensuring realistic representations and avoiding harmful beauty ideals. The research will address guidelines for advertisers and marketers to avoid harmful content, access to mental health resources and helplines for individuals with body dysmorphia, addressing how platforms can incorporate content moderation tools to reduce harmful content and encourage user reporting. As well as addressing mental </w:t>
            </w:r>
            <w:r w:rsidRPr="00730CDC">
              <w:rPr>
                <w:rStyle w:val="apple-converted-space"/>
                <w:color w:val="000000"/>
              </w:rPr>
              <w:lastRenderedPageBreak/>
              <w:t>health professionals and organizations interventions to address body dysmorphia on social media.</w:t>
            </w:r>
          </w:p>
          <w:p w14:paraId="616DC72D" w14:textId="77777777" w:rsidR="00F52AB0" w:rsidRPr="00730CDC" w:rsidRDefault="00F52AB0" w:rsidP="00510923">
            <w:pPr>
              <w:rPr>
                <w:color w:val="FF0000"/>
              </w:rPr>
            </w:pPr>
          </w:p>
        </w:tc>
      </w:tr>
      <w:tr w:rsidR="00F52AB0" w:rsidRPr="001F5503" w14:paraId="616DC730" w14:textId="77777777" w:rsidTr="00510923">
        <w:tc>
          <w:tcPr>
            <w:tcW w:w="8856" w:type="dxa"/>
            <w:shd w:val="clear" w:color="auto" w:fill="E7E6E6"/>
          </w:tcPr>
          <w:p w14:paraId="616DC72F" w14:textId="77777777" w:rsidR="00F52AB0" w:rsidRDefault="00F52AB0" w:rsidP="00510923">
            <w:pPr>
              <w:rPr>
                <w:rFonts w:ascii="Arial" w:hAnsi="Arial" w:cs="Arial"/>
              </w:rPr>
            </w:pPr>
            <w:r>
              <w:rPr>
                <w:rFonts w:ascii="Arial" w:hAnsi="Arial" w:cs="Arial"/>
              </w:rPr>
              <w:lastRenderedPageBreak/>
              <w:t>Outline of your Dissertation/</w:t>
            </w:r>
            <w:r>
              <w:t xml:space="preserve"> </w:t>
            </w:r>
            <w:r w:rsidRPr="00D358B3">
              <w:rPr>
                <w:rFonts w:ascii="Arial" w:hAnsi="Arial" w:cs="Arial"/>
              </w:rPr>
              <w:t>Amlinelliad o'ch Traethawd Hir</w:t>
            </w:r>
          </w:p>
        </w:tc>
      </w:tr>
      <w:tr w:rsidR="00F52AB0" w:rsidRPr="001F5503" w14:paraId="616DC74F" w14:textId="77777777" w:rsidTr="00510923">
        <w:tc>
          <w:tcPr>
            <w:tcW w:w="8856" w:type="dxa"/>
          </w:tcPr>
          <w:p w14:paraId="616DC731" w14:textId="77777777" w:rsidR="00F52AB0" w:rsidRPr="00D93AEE" w:rsidRDefault="00F52AB0" w:rsidP="00510923">
            <w:pPr>
              <w:rPr>
                <w:rFonts w:ascii="Arial" w:hAnsi="Arial" w:cs="Arial"/>
                <w:b/>
                <w:bCs/>
              </w:rPr>
            </w:pPr>
            <w:r w:rsidRPr="00D93AEE">
              <w:rPr>
                <w:rFonts w:ascii="Arial" w:hAnsi="Arial" w:cs="Arial"/>
                <w:b/>
                <w:bCs/>
              </w:rPr>
              <w:t>Literature Review</w:t>
            </w:r>
          </w:p>
          <w:p w14:paraId="616DC732" w14:textId="77777777" w:rsidR="00F52AB0" w:rsidRPr="00C978A5" w:rsidRDefault="00F52AB0" w:rsidP="00916940">
            <w:pPr>
              <w:numPr>
                <w:ilvl w:val="0"/>
                <w:numId w:val="4"/>
              </w:numPr>
              <w:spacing w:line="360" w:lineRule="auto"/>
            </w:pPr>
            <w:r w:rsidRPr="00C978A5">
              <w:t>Introduction</w:t>
            </w:r>
          </w:p>
          <w:p w14:paraId="616DC734" w14:textId="77777777" w:rsidR="00F52AB0" w:rsidRPr="00C978A5" w:rsidRDefault="00F52AB0" w:rsidP="00916940">
            <w:pPr>
              <w:numPr>
                <w:ilvl w:val="0"/>
                <w:numId w:val="4"/>
              </w:numPr>
              <w:spacing w:line="360" w:lineRule="auto"/>
            </w:pPr>
            <w:r w:rsidRPr="00C978A5">
              <w:t>Theme: Ideal Beauty Standards</w:t>
            </w:r>
          </w:p>
          <w:p w14:paraId="616DC735" w14:textId="25F8E6A6" w:rsidR="00F52AB0" w:rsidRPr="00C978A5" w:rsidRDefault="00F52AB0" w:rsidP="00510923">
            <w:pPr>
              <w:spacing w:line="360" w:lineRule="auto"/>
              <w:ind w:left="720"/>
            </w:pPr>
            <w:r w:rsidRPr="00C978A5">
              <w:t>To analyse how social media perpetuates and reinforces societal beauty standards</w:t>
            </w:r>
            <w:r>
              <w:t xml:space="preserve"> (Goffman, 1971; </w:t>
            </w:r>
            <w:r w:rsidRPr="008E7A56">
              <w:rPr>
                <w:color w:val="3A3A3A"/>
                <w:shd w:val="clear" w:color="auto" w:fill="FFFFFF"/>
              </w:rPr>
              <w:t>Myers</w:t>
            </w:r>
            <w:r>
              <w:rPr>
                <w:color w:val="3A3A3A"/>
                <w:shd w:val="clear" w:color="auto" w:fill="FFFFFF"/>
              </w:rPr>
              <w:t>,</w:t>
            </w:r>
            <w:r w:rsidRPr="008E7A56">
              <w:rPr>
                <w:color w:val="3A3A3A"/>
                <w:shd w:val="clear" w:color="auto" w:fill="FFFFFF"/>
              </w:rPr>
              <w:t xml:space="preserve"> </w:t>
            </w:r>
            <w:r w:rsidR="0087226A" w:rsidRPr="0087226A">
              <w:rPr>
                <w:i/>
                <w:iCs/>
                <w:color w:val="3A3A3A"/>
                <w:shd w:val="clear" w:color="auto" w:fill="FFFFFF"/>
              </w:rPr>
              <w:t>et al</w:t>
            </w:r>
            <w:r>
              <w:rPr>
                <w:color w:val="3A3A3A"/>
                <w:shd w:val="clear" w:color="auto" w:fill="FFFFFF"/>
              </w:rPr>
              <w:t xml:space="preserve">, </w:t>
            </w:r>
            <w:r w:rsidRPr="008E7A56">
              <w:rPr>
                <w:color w:val="3A3A3A"/>
                <w:shd w:val="clear" w:color="auto" w:fill="FFFFFF"/>
              </w:rPr>
              <w:t>2012</w:t>
            </w:r>
            <w:r>
              <w:t>)</w:t>
            </w:r>
            <w:r w:rsidRPr="00C978A5">
              <w:t>, which can be unrealistic and unattainable for many individuals.</w:t>
            </w:r>
          </w:p>
          <w:p w14:paraId="616DC736" w14:textId="77777777" w:rsidR="00F52AB0" w:rsidRPr="00413933" w:rsidRDefault="00F52AB0" w:rsidP="00510923">
            <w:pPr>
              <w:spacing w:line="360" w:lineRule="auto"/>
              <w:ind w:left="720"/>
              <w:rPr>
                <w:rFonts w:ascii="Arial" w:hAnsi="Arial" w:cs="Arial"/>
              </w:rPr>
            </w:pPr>
            <w:r w:rsidRPr="0066081A">
              <w:t>Explor</w:t>
            </w:r>
            <w:r>
              <w:t>ing</w:t>
            </w:r>
            <w:r w:rsidRPr="0066081A">
              <w:t xml:space="preserve"> how this influences body dissatisfaction and body dysmorphia</w:t>
            </w:r>
            <w:r>
              <w:t>.</w:t>
            </w:r>
          </w:p>
          <w:p w14:paraId="616DC737" w14:textId="77777777" w:rsidR="00F52AB0" w:rsidRDefault="00F52AB0" w:rsidP="00510923">
            <w:pPr>
              <w:spacing w:line="360" w:lineRule="auto"/>
              <w:ind w:left="720"/>
              <w:rPr>
                <w:rFonts w:ascii="Arial" w:hAnsi="Arial" w:cs="Arial"/>
              </w:rPr>
            </w:pPr>
            <w:r>
              <w:t>To Investigate</w:t>
            </w:r>
            <w:r w:rsidRPr="00413933">
              <w:t xml:space="preserve"> the </w:t>
            </w:r>
            <w:r w:rsidRPr="009E2B1F">
              <w:t>gender-specific</w:t>
            </w:r>
            <w:r>
              <w:t xml:space="preserve"> (Hooks, 2000)</w:t>
            </w:r>
            <w:r w:rsidRPr="00413933">
              <w:t xml:space="preserve"> impact of social media on body dysmorphia. Explore how different genders experience and respond to societal and online beauty ideals</w:t>
            </w:r>
            <w:r>
              <w:t>.</w:t>
            </w:r>
          </w:p>
          <w:p w14:paraId="616DC738" w14:textId="77777777" w:rsidR="00F52AB0" w:rsidRPr="00C978A5" w:rsidRDefault="00F52AB0" w:rsidP="00916940">
            <w:pPr>
              <w:numPr>
                <w:ilvl w:val="0"/>
                <w:numId w:val="4"/>
              </w:numPr>
              <w:spacing w:line="360" w:lineRule="auto"/>
            </w:pPr>
            <w:r w:rsidRPr="00C978A5">
              <w:t>Theme: Comparison Culture</w:t>
            </w:r>
          </w:p>
          <w:p w14:paraId="616DC739" w14:textId="77777777" w:rsidR="00F52AB0" w:rsidRPr="0010022B" w:rsidRDefault="00F52AB0" w:rsidP="00510923">
            <w:pPr>
              <w:spacing w:line="360" w:lineRule="auto"/>
              <w:ind w:left="720"/>
            </w:pPr>
            <w:r w:rsidRPr="00C978A5">
              <w:t xml:space="preserve">To investigate </w:t>
            </w:r>
            <w:r w:rsidRPr="0010022B">
              <w:t>how comparison culture (</w:t>
            </w:r>
            <w:r w:rsidRPr="0010022B">
              <w:rPr>
                <w:color w:val="3A3A3A"/>
                <w:shd w:val="clear" w:color="auto" w:fill="FFFFFF"/>
              </w:rPr>
              <w:t xml:space="preserve">Aronson and Aronson, 2007) </w:t>
            </w:r>
            <w:r w:rsidRPr="0010022B">
              <w:t>exacerbates body dissatisfaction and contributes to body dysmorphia.</w:t>
            </w:r>
          </w:p>
          <w:p w14:paraId="616DC73A" w14:textId="77777777" w:rsidR="00F52AB0" w:rsidRPr="00C978A5" w:rsidRDefault="00F52AB0" w:rsidP="00510923">
            <w:pPr>
              <w:spacing w:line="360" w:lineRule="auto"/>
              <w:ind w:left="720"/>
            </w:pPr>
            <w:r w:rsidRPr="0010022B">
              <w:t>Discussing Social Comparison Theory</w:t>
            </w:r>
            <w:r>
              <w:t xml:space="preserve"> (</w:t>
            </w:r>
            <w:r w:rsidRPr="0010022B">
              <w:rPr>
                <w:color w:val="232323"/>
                <w:shd w:val="clear" w:color="auto" w:fill="FFFFFF"/>
              </w:rPr>
              <w:t>Suls</w:t>
            </w:r>
            <w:r>
              <w:rPr>
                <w:color w:val="232323"/>
                <w:shd w:val="clear" w:color="auto" w:fill="FFFFFF"/>
              </w:rPr>
              <w:t xml:space="preserve"> and</w:t>
            </w:r>
            <w:r w:rsidRPr="0010022B">
              <w:rPr>
                <w:color w:val="232323"/>
                <w:shd w:val="clear" w:color="auto" w:fill="FFFFFF"/>
              </w:rPr>
              <w:t xml:space="preserve"> Wheeler, 2013</w:t>
            </w:r>
            <w:r>
              <w:rPr>
                <w:color w:val="232323"/>
                <w:shd w:val="clear" w:color="auto" w:fill="FFFFFF"/>
              </w:rPr>
              <w:t>)</w:t>
            </w:r>
            <w:r w:rsidRPr="00C978A5">
              <w:t>, which suggests that individuals naturally compare themselves to others</w:t>
            </w:r>
            <w:r>
              <w:t xml:space="preserve"> (Goffman, 1971)</w:t>
            </w:r>
            <w:r w:rsidRPr="00C978A5">
              <w:t>. Research how this phenomenon is amplified on social media and its consequences for body image.</w:t>
            </w:r>
          </w:p>
          <w:p w14:paraId="616DC73B" w14:textId="77777777" w:rsidR="00F52AB0" w:rsidRDefault="00F52AB0" w:rsidP="00510923">
            <w:pPr>
              <w:ind w:left="1440"/>
            </w:pPr>
          </w:p>
          <w:p w14:paraId="616DC73C" w14:textId="77777777" w:rsidR="00F52AB0" w:rsidRPr="00C978A5" w:rsidRDefault="00F52AB0" w:rsidP="00916940">
            <w:pPr>
              <w:numPr>
                <w:ilvl w:val="0"/>
                <w:numId w:val="6"/>
              </w:numPr>
              <w:spacing w:line="360" w:lineRule="auto"/>
            </w:pPr>
            <w:r w:rsidRPr="00C978A5">
              <w:t>Theme: Mental Health and Body Dysmorphia</w:t>
            </w:r>
          </w:p>
          <w:p w14:paraId="616DC73D" w14:textId="77777777" w:rsidR="00F52AB0" w:rsidRPr="00C978A5" w:rsidRDefault="00F52AB0" w:rsidP="00510923">
            <w:pPr>
              <w:spacing w:line="360" w:lineRule="auto"/>
              <w:ind w:left="794"/>
            </w:pPr>
            <w:r w:rsidRPr="00C978A5">
              <w:t>To analyse the relationship between mental health issues, such as anxiety and depression, and the influence of social media on body dysmorphia.</w:t>
            </w:r>
          </w:p>
          <w:p w14:paraId="616DC73E" w14:textId="77777777" w:rsidR="00F52AB0" w:rsidRPr="00C978A5" w:rsidRDefault="00F52AB0" w:rsidP="00510923">
            <w:pPr>
              <w:spacing w:line="360" w:lineRule="auto"/>
              <w:ind w:left="794"/>
            </w:pPr>
            <w:r w:rsidRPr="00C978A5">
              <w:t>To investigate the link between social media use and the rising prevalence of eating disorders, as these disorders often co-occur with body dysmorphia.</w:t>
            </w:r>
          </w:p>
          <w:p w14:paraId="616DC73F" w14:textId="77777777" w:rsidR="00F52AB0" w:rsidRPr="00413933" w:rsidRDefault="00F52AB0" w:rsidP="00510923">
            <w:pPr>
              <w:rPr>
                <w:rFonts w:ascii="Arial" w:hAnsi="Arial" w:cs="Arial"/>
              </w:rPr>
            </w:pPr>
          </w:p>
          <w:p w14:paraId="616DC740" w14:textId="77777777" w:rsidR="00F52AB0" w:rsidRPr="00D358B3" w:rsidRDefault="00F52AB0" w:rsidP="00510923">
            <w:pPr>
              <w:rPr>
                <w:rFonts w:ascii="Arial" w:hAnsi="Arial" w:cs="Arial"/>
                <w:b/>
                <w:bCs/>
              </w:rPr>
            </w:pPr>
          </w:p>
          <w:p w14:paraId="616DC741" w14:textId="77777777" w:rsidR="00F52AB0" w:rsidRDefault="00F52AB0" w:rsidP="00510923">
            <w:pPr>
              <w:rPr>
                <w:rFonts w:ascii="Arial" w:hAnsi="Arial" w:cs="Arial"/>
                <w:b/>
                <w:bCs/>
              </w:rPr>
            </w:pPr>
            <w:r>
              <w:rPr>
                <w:rFonts w:ascii="Arial" w:hAnsi="Arial" w:cs="Arial"/>
                <w:b/>
                <w:bCs/>
              </w:rPr>
              <w:t>Reference List</w:t>
            </w:r>
          </w:p>
          <w:p w14:paraId="616DC742" w14:textId="77777777" w:rsidR="00F52AB0" w:rsidRDefault="00F52AB0" w:rsidP="00510923">
            <w:pPr>
              <w:rPr>
                <w:rFonts w:ascii="Arial" w:hAnsi="Arial" w:cs="Arial"/>
                <w:b/>
                <w:bCs/>
              </w:rPr>
            </w:pPr>
          </w:p>
          <w:p w14:paraId="616DC743" w14:textId="77777777" w:rsidR="00F52AB0" w:rsidRDefault="00F52AB0" w:rsidP="00510923">
            <w:pPr>
              <w:spacing w:line="360" w:lineRule="auto"/>
              <w:rPr>
                <w:color w:val="3A3A3A"/>
                <w:shd w:val="clear" w:color="auto" w:fill="FFFFFF"/>
              </w:rPr>
            </w:pPr>
            <w:r>
              <w:rPr>
                <w:color w:val="3A3A3A"/>
                <w:shd w:val="clear" w:color="auto" w:fill="FFFFFF"/>
              </w:rPr>
              <w:t xml:space="preserve">      </w:t>
            </w:r>
            <w:r w:rsidRPr="009E2B1F">
              <w:rPr>
                <w:color w:val="3A3A3A"/>
                <w:shd w:val="clear" w:color="auto" w:fill="FFFFFF"/>
              </w:rPr>
              <w:t>Aronson, E</w:t>
            </w:r>
            <w:r>
              <w:rPr>
                <w:color w:val="3A3A3A"/>
                <w:shd w:val="clear" w:color="auto" w:fill="FFFFFF"/>
              </w:rPr>
              <w:t>.,</w:t>
            </w:r>
            <w:r w:rsidRPr="009E2B1F">
              <w:rPr>
                <w:color w:val="3A3A3A"/>
                <w:shd w:val="clear" w:color="auto" w:fill="FFFFFF"/>
              </w:rPr>
              <w:t xml:space="preserve"> and Aronson, J., (2007)</w:t>
            </w:r>
            <w:r w:rsidRPr="009E2B1F">
              <w:rPr>
                <w:rStyle w:val="apple-converted-space"/>
                <w:color w:val="3A3A3A"/>
                <w:shd w:val="clear" w:color="auto" w:fill="FFFFFF"/>
              </w:rPr>
              <w:t> </w:t>
            </w:r>
            <w:r w:rsidRPr="009E2B1F">
              <w:rPr>
                <w:i/>
                <w:iCs/>
                <w:color w:val="3A3A3A"/>
              </w:rPr>
              <w:t>The social animal</w:t>
            </w:r>
            <w:r w:rsidRPr="009E2B1F">
              <w:rPr>
                <w:color w:val="3A3A3A"/>
                <w:shd w:val="clear" w:color="auto" w:fill="FFFFFF"/>
              </w:rPr>
              <w:t>. 10th ed. New York: Worth</w:t>
            </w:r>
          </w:p>
          <w:p w14:paraId="616DC744" w14:textId="77777777" w:rsidR="00F52AB0" w:rsidRDefault="00F52AB0" w:rsidP="00510923">
            <w:pPr>
              <w:spacing w:line="360" w:lineRule="auto"/>
              <w:ind w:left="360"/>
              <w:rPr>
                <w:color w:val="3A3A3A"/>
                <w:shd w:val="clear" w:color="auto" w:fill="FFFFFF"/>
              </w:rPr>
            </w:pPr>
            <w:r w:rsidRPr="0010022B">
              <w:rPr>
                <w:color w:val="3A3A3A"/>
                <w:shd w:val="clear" w:color="auto" w:fill="FFFFFF"/>
              </w:rPr>
              <w:t>Goffman, E. (1971)</w:t>
            </w:r>
            <w:r w:rsidRPr="0010022B">
              <w:rPr>
                <w:rStyle w:val="apple-converted-space"/>
                <w:color w:val="3A3A3A"/>
                <w:shd w:val="clear" w:color="auto" w:fill="FFFFFF"/>
              </w:rPr>
              <w:t> </w:t>
            </w:r>
            <w:r w:rsidRPr="0010022B">
              <w:rPr>
                <w:i/>
                <w:iCs/>
                <w:color w:val="3A3A3A"/>
              </w:rPr>
              <w:t>The presentation of self in everyday life</w:t>
            </w:r>
            <w:r w:rsidRPr="0010022B">
              <w:rPr>
                <w:color w:val="3A3A3A"/>
                <w:shd w:val="clear" w:color="auto" w:fill="FFFFFF"/>
              </w:rPr>
              <w:t>. Harmondsworth: Penguin.</w:t>
            </w:r>
          </w:p>
          <w:p w14:paraId="616DC745" w14:textId="77777777" w:rsidR="00F52AB0" w:rsidRDefault="00F52AB0" w:rsidP="00510923">
            <w:pPr>
              <w:spacing w:line="360" w:lineRule="auto"/>
              <w:ind w:left="360"/>
            </w:pPr>
            <w:r w:rsidRPr="008E7A56">
              <w:lastRenderedPageBreak/>
              <w:t>Hooks, B</w:t>
            </w:r>
            <w:r w:rsidRPr="009E2B1F">
              <w:t>., (2000) Feminism Is for Everybody: Passionate Politics.  Cambridge, MA: South End Press.</w:t>
            </w:r>
          </w:p>
          <w:p w14:paraId="616DC746" w14:textId="77777777" w:rsidR="00F52AB0" w:rsidRPr="008E7A56" w:rsidRDefault="00F52AB0" w:rsidP="00510923">
            <w:pPr>
              <w:spacing w:line="360" w:lineRule="auto"/>
              <w:ind w:left="360"/>
              <w:rPr>
                <w:color w:val="3A3A3A"/>
                <w:shd w:val="clear" w:color="auto" w:fill="FFFFFF"/>
              </w:rPr>
            </w:pPr>
            <w:r>
              <w:rPr>
                <w:color w:val="3A3A3A"/>
                <w:shd w:val="clear" w:color="auto" w:fill="FFFFFF"/>
              </w:rPr>
              <w:t xml:space="preserve"> </w:t>
            </w:r>
            <w:r w:rsidRPr="008E7A56">
              <w:rPr>
                <w:color w:val="3A3A3A"/>
                <w:shd w:val="clear" w:color="auto" w:fill="FFFFFF"/>
              </w:rPr>
              <w:t>Myers, T.A., Cash, T.F. and Smolak, L. (2012) ‘Body image: a handbook of science, practice, and prevention’</w:t>
            </w:r>
            <w:r>
              <w:rPr>
                <w:color w:val="3A3A3A"/>
                <w:shd w:val="clear" w:color="auto" w:fill="FFFFFF"/>
              </w:rPr>
              <w:t>. New York: Guilford Press.</w:t>
            </w:r>
          </w:p>
          <w:p w14:paraId="616DC747" w14:textId="77777777" w:rsidR="00F52AB0" w:rsidRPr="008E7A56" w:rsidRDefault="00F52AB0" w:rsidP="00510923">
            <w:pPr>
              <w:spacing w:line="360" w:lineRule="auto"/>
              <w:ind w:left="360"/>
              <w:rPr>
                <w:color w:val="232323"/>
                <w:shd w:val="clear" w:color="auto" w:fill="FFFFFF"/>
              </w:rPr>
            </w:pPr>
            <w:r w:rsidRPr="0010022B">
              <w:rPr>
                <w:color w:val="232323"/>
                <w:shd w:val="clear" w:color="auto" w:fill="FFFFFF"/>
              </w:rPr>
              <w:t xml:space="preserve">Suls, J., </w:t>
            </w:r>
            <w:r>
              <w:rPr>
                <w:color w:val="232323"/>
                <w:shd w:val="clear" w:color="auto" w:fill="FFFFFF"/>
              </w:rPr>
              <w:t>and</w:t>
            </w:r>
            <w:r w:rsidRPr="0010022B">
              <w:rPr>
                <w:color w:val="232323"/>
                <w:shd w:val="clear" w:color="auto" w:fill="FFFFFF"/>
              </w:rPr>
              <w:t xml:space="preserve"> Wheeler, L. (2013). Handbook of Social Comparison: Theory and Research. Berlin: Springer Science &amp; Business Media.</w:t>
            </w:r>
          </w:p>
          <w:p w14:paraId="616DC748" w14:textId="77777777" w:rsidR="00F52AB0" w:rsidRDefault="00F52AB0" w:rsidP="00510923">
            <w:pPr>
              <w:rPr>
                <w:rFonts w:ascii="Arial" w:hAnsi="Arial" w:cs="Arial"/>
                <w:b/>
                <w:bCs/>
              </w:rPr>
            </w:pPr>
          </w:p>
          <w:p w14:paraId="616DC749" w14:textId="77777777" w:rsidR="00F52AB0" w:rsidRPr="00D358B3" w:rsidRDefault="00F52AB0" w:rsidP="00510923">
            <w:pPr>
              <w:ind w:left="720"/>
              <w:rPr>
                <w:rFonts w:ascii="Arial" w:hAnsi="Arial" w:cs="Arial"/>
              </w:rPr>
            </w:pPr>
          </w:p>
          <w:p w14:paraId="616DC74A" w14:textId="77777777" w:rsidR="00F52AB0" w:rsidRDefault="00F52AB0" w:rsidP="00510923">
            <w:pPr>
              <w:rPr>
                <w:rFonts w:ascii="Arial" w:hAnsi="Arial" w:cs="Arial"/>
                <w:b/>
                <w:bCs/>
              </w:rPr>
            </w:pPr>
            <w:r>
              <w:rPr>
                <w:rFonts w:ascii="Arial" w:hAnsi="Arial" w:cs="Arial"/>
                <w:b/>
                <w:bCs/>
              </w:rPr>
              <w:t>Appendices</w:t>
            </w:r>
          </w:p>
          <w:p w14:paraId="616DC74B" w14:textId="77777777" w:rsidR="00F52AB0" w:rsidRDefault="00F52AB0" w:rsidP="00916940">
            <w:pPr>
              <w:numPr>
                <w:ilvl w:val="0"/>
                <w:numId w:val="5"/>
              </w:numPr>
              <w:rPr>
                <w:rFonts w:ascii="Arial" w:hAnsi="Arial" w:cs="Arial"/>
                <w:b/>
                <w:bCs/>
              </w:rPr>
            </w:pPr>
            <w:r>
              <w:rPr>
                <w:rFonts w:ascii="Arial" w:hAnsi="Arial" w:cs="Arial"/>
                <w:b/>
                <w:bCs/>
              </w:rPr>
              <w:t>Appendix 1: Proposal Form</w:t>
            </w:r>
          </w:p>
          <w:p w14:paraId="616DC74C" w14:textId="77777777" w:rsidR="00F52AB0" w:rsidRDefault="00F52AB0" w:rsidP="00916940">
            <w:pPr>
              <w:numPr>
                <w:ilvl w:val="0"/>
                <w:numId w:val="5"/>
              </w:numPr>
              <w:rPr>
                <w:rFonts w:ascii="Arial" w:hAnsi="Arial" w:cs="Arial"/>
                <w:b/>
                <w:bCs/>
              </w:rPr>
            </w:pPr>
            <w:r>
              <w:rPr>
                <w:rFonts w:ascii="Arial" w:hAnsi="Arial" w:cs="Arial"/>
                <w:b/>
                <w:bCs/>
              </w:rPr>
              <w:t>Appendix 2: Ethics Form</w:t>
            </w:r>
          </w:p>
          <w:p w14:paraId="616DC74D" w14:textId="77777777" w:rsidR="00F52AB0" w:rsidRDefault="00F52AB0" w:rsidP="00916940">
            <w:pPr>
              <w:numPr>
                <w:ilvl w:val="0"/>
                <w:numId w:val="5"/>
              </w:numPr>
              <w:rPr>
                <w:rFonts w:ascii="Arial" w:hAnsi="Arial" w:cs="Arial"/>
                <w:b/>
                <w:bCs/>
              </w:rPr>
            </w:pPr>
            <w:r>
              <w:rPr>
                <w:rFonts w:ascii="Arial" w:hAnsi="Arial" w:cs="Arial"/>
                <w:b/>
                <w:bCs/>
              </w:rPr>
              <w:t>Appendix 3: TBC</w:t>
            </w:r>
          </w:p>
          <w:p w14:paraId="616DC74E" w14:textId="77777777" w:rsidR="00F52AB0" w:rsidRPr="00D358B3" w:rsidRDefault="00F52AB0" w:rsidP="00510923">
            <w:pPr>
              <w:ind w:left="720"/>
              <w:rPr>
                <w:rFonts w:ascii="Arial" w:hAnsi="Arial" w:cs="Arial"/>
                <w:b/>
                <w:bCs/>
              </w:rPr>
            </w:pPr>
          </w:p>
        </w:tc>
      </w:tr>
    </w:tbl>
    <w:p w14:paraId="616DC750" w14:textId="77777777" w:rsidR="00F52AB0" w:rsidRDefault="00F52AB0" w:rsidP="00F52AB0">
      <w: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F52AB0" w:rsidRPr="001F5503" w14:paraId="616DC753" w14:textId="77777777" w:rsidTr="00510923">
        <w:tc>
          <w:tcPr>
            <w:tcW w:w="8856" w:type="dxa"/>
            <w:shd w:val="clear" w:color="auto" w:fill="E7E6E6"/>
          </w:tcPr>
          <w:p w14:paraId="616DC751" w14:textId="77777777" w:rsidR="00F52AB0" w:rsidRPr="00151BF1" w:rsidRDefault="00F52AB0" w:rsidP="00510923">
            <w:pPr>
              <w:rPr>
                <w:rFonts w:ascii="Arial" w:hAnsi="Arial" w:cs="Arial"/>
                <w:i/>
              </w:rPr>
            </w:pPr>
            <w:r w:rsidRPr="001F5503">
              <w:rPr>
                <w:rFonts w:ascii="Arial" w:hAnsi="Arial" w:cs="Arial"/>
              </w:rPr>
              <w:lastRenderedPageBreak/>
              <w:t>Short Introductory Bibliography:</w:t>
            </w:r>
            <w:r>
              <w:rPr>
                <w:rFonts w:ascii="Arial" w:hAnsi="Arial" w:cs="Arial"/>
              </w:rPr>
              <w:t xml:space="preserve"> </w:t>
            </w:r>
            <w:r w:rsidRPr="003F403E">
              <w:rPr>
                <w:rFonts w:ascii="Arial" w:hAnsi="Arial" w:cs="Arial"/>
                <w:i/>
              </w:rPr>
              <w:t>Llyfryddiaeth rhagarweiniol byr</w:t>
            </w:r>
          </w:p>
          <w:p w14:paraId="616DC752" w14:textId="77777777" w:rsidR="00F52AB0" w:rsidRPr="001F5503" w:rsidRDefault="00F52AB0" w:rsidP="00510923">
            <w:pPr>
              <w:rPr>
                <w:rFonts w:ascii="Arial" w:hAnsi="Arial" w:cs="Arial"/>
              </w:rPr>
            </w:pPr>
          </w:p>
        </w:tc>
      </w:tr>
      <w:tr w:rsidR="00F52AB0" w:rsidRPr="001F5503" w14:paraId="616DC75B" w14:textId="77777777" w:rsidTr="00510923">
        <w:tc>
          <w:tcPr>
            <w:tcW w:w="8856" w:type="dxa"/>
          </w:tcPr>
          <w:p w14:paraId="616DC754" w14:textId="77777777" w:rsidR="00F52AB0" w:rsidRDefault="00F52AB0" w:rsidP="00510923">
            <w:pPr>
              <w:rPr>
                <w:rFonts w:ascii="Arial" w:hAnsi="Arial" w:cs="Arial"/>
              </w:rPr>
            </w:pPr>
          </w:p>
          <w:p w14:paraId="616DC755" w14:textId="77777777" w:rsidR="00F52AB0" w:rsidRDefault="00F52AB0" w:rsidP="00510923">
            <w:pPr>
              <w:spacing w:line="360" w:lineRule="auto"/>
              <w:jc w:val="both"/>
            </w:pPr>
            <w:r>
              <w:t xml:space="preserve"> </w:t>
            </w:r>
            <w:r w:rsidRPr="007F690B">
              <w:t xml:space="preserve">The rapid and pervasive proliferation of social media has undeniably transformed the way individuals perceive and interact with the world around them. In recent years, a growing body of research has shed light on the complex interplay between social media and various aspects of mental health, with a particular focus on the development and perception of body dysmorphia </w:t>
            </w:r>
            <w:r w:rsidRPr="00356EAA">
              <w:t>in individuals</w:t>
            </w:r>
            <w:r>
              <w:t xml:space="preserve"> (Rosenberg, 2015; </w:t>
            </w:r>
            <w:r w:rsidRPr="00404D77">
              <w:rPr>
                <w:color w:val="3A3A3A"/>
                <w:shd w:val="clear" w:color="auto" w:fill="FFFFFF"/>
              </w:rPr>
              <w:t>Fardouly and Vartanian,</w:t>
            </w:r>
            <w:r>
              <w:rPr>
                <w:color w:val="3A3A3A"/>
                <w:shd w:val="clear" w:color="auto" w:fill="FFFFFF"/>
              </w:rPr>
              <w:t xml:space="preserve"> </w:t>
            </w:r>
            <w:r w:rsidRPr="00404D77">
              <w:rPr>
                <w:color w:val="3A3A3A"/>
                <w:shd w:val="clear" w:color="auto" w:fill="FFFFFF"/>
              </w:rPr>
              <w:t>2016</w:t>
            </w:r>
            <w:r>
              <w:rPr>
                <w:color w:val="3A3A3A"/>
                <w:shd w:val="clear" w:color="auto" w:fill="FFFFFF"/>
              </w:rPr>
              <w:t xml:space="preserve">; </w:t>
            </w:r>
            <w:r w:rsidRPr="00356EAA">
              <w:t>Reinecke</w:t>
            </w:r>
            <w:r>
              <w:t xml:space="preserve"> </w:t>
            </w:r>
            <w:r w:rsidRPr="00356EAA">
              <w:t>and Oliver,</w:t>
            </w:r>
            <w:r>
              <w:t xml:space="preserve"> </w:t>
            </w:r>
            <w:r w:rsidRPr="00356EAA">
              <w:t>2021</w:t>
            </w:r>
            <w:r>
              <w:t>)</w:t>
            </w:r>
            <w:r w:rsidRPr="007F690B">
              <w:t xml:space="preserve">. Body dysmorphia, characterized by an obsessive preoccupation with perceived flaws or imperfections in one's physical appearance, poses a significant mental health concern. This </w:t>
            </w:r>
            <w:r>
              <w:t>dissertation</w:t>
            </w:r>
            <w:r w:rsidRPr="007F690B">
              <w:t xml:space="preserve"> aims to explore how the omnipresence of social media has become a potent catalyst in shaping societal beauty standards, perpetuating unrealistic ideals, and influencing how individuals perceive their own bodies. </w:t>
            </w:r>
            <w:r>
              <w:t>T</w:t>
            </w:r>
            <w:r w:rsidRPr="007F690B">
              <w:t xml:space="preserve">his </w:t>
            </w:r>
            <w:r>
              <w:t>thesis</w:t>
            </w:r>
            <w:r w:rsidRPr="007F690B">
              <w:t xml:space="preserve"> we delve into the multifaceted impact of social media on body dysmorphia, from fostering negative body image to providing platforms for body-related comparisons and societal pressures. By examining these dynamics, we aim to gain a deeper understanding of the intricate relationship between the virtual world of social media and the real-world development and perception of body dysmorphia in individuals.</w:t>
            </w:r>
          </w:p>
          <w:p w14:paraId="616DC756" w14:textId="77777777" w:rsidR="00F52AB0" w:rsidRDefault="00F52AB0" w:rsidP="00510923">
            <w:pPr>
              <w:spacing w:line="360" w:lineRule="auto"/>
              <w:jc w:val="both"/>
            </w:pPr>
          </w:p>
          <w:p w14:paraId="616DC757" w14:textId="77777777" w:rsidR="00F52AB0" w:rsidRPr="00404D77" w:rsidRDefault="00F52AB0" w:rsidP="00510923">
            <w:pPr>
              <w:spacing w:line="360" w:lineRule="auto"/>
              <w:jc w:val="both"/>
              <w:rPr>
                <w:b/>
                <w:bCs/>
              </w:rPr>
            </w:pPr>
            <w:r w:rsidRPr="00404D77">
              <w:rPr>
                <w:b/>
                <w:bCs/>
              </w:rPr>
              <w:t xml:space="preserve">Reference List - </w:t>
            </w:r>
          </w:p>
          <w:p w14:paraId="616DC758" w14:textId="77777777" w:rsidR="00F52AB0" w:rsidRPr="00404D77" w:rsidRDefault="00F52AB0" w:rsidP="00510923">
            <w:pPr>
              <w:spacing w:line="360" w:lineRule="auto"/>
            </w:pPr>
            <w:r w:rsidRPr="00404D77">
              <w:rPr>
                <w:color w:val="3A3A3A"/>
                <w:shd w:val="clear" w:color="auto" w:fill="FFFFFF"/>
              </w:rPr>
              <w:t>Fardouly, J. and Vartanian, L.R. (2016) ‘Social Media and Body Image Concerns: Current Research and Future Directions’,</w:t>
            </w:r>
            <w:r w:rsidRPr="00404D77">
              <w:rPr>
                <w:rStyle w:val="apple-converted-space"/>
                <w:color w:val="3A3A3A"/>
                <w:shd w:val="clear" w:color="auto" w:fill="FFFFFF"/>
              </w:rPr>
              <w:t> </w:t>
            </w:r>
            <w:r w:rsidRPr="00404D77">
              <w:rPr>
                <w:i/>
                <w:iCs/>
                <w:color w:val="3A3A3A"/>
              </w:rPr>
              <w:t>Current opinion in psychology</w:t>
            </w:r>
            <w:r w:rsidRPr="00404D77">
              <w:rPr>
                <w:color w:val="3A3A3A"/>
                <w:shd w:val="clear" w:color="auto" w:fill="FFFFFF"/>
              </w:rPr>
              <w:t xml:space="preserve">, 9, pp. 1–5. Available at: </w:t>
            </w:r>
            <w:hyperlink r:id="rId117" w:history="1">
              <w:r w:rsidRPr="00404D77">
                <w:rPr>
                  <w:rStyle w:val="Hyperlink"/>
                  <w:shd w:val="clear" w:color="auto" w:fill="FFFFFF"/>
                </w:rPr>
                <w:t>https://doi.org/10.1016/j.copsyc.2015.09.005</w:t>
              </w:r>
            </w:hyperlink>
            <w:r w:rsidRPr="00404D77">
              <w:rPr>
                <w:color w:val="3A3A3A"/>
                <w:shd w:val="clear" w:color="auto" w:fill="FFFFFF"/>
              </w:rPr>
              <w:t>.</w:t>
            </w:r>
          </w:p>
          <w:p w14:paraId="616DC759" w14:textId="77777777" w:rsidR="00F52AB0" w:rsidRPr="00404D77" w:rsidRDefault="00F52AB0" w:rsidP="00510923">
            <w:pPr>
              <w:spacing w:line="360" w:lineRule="auto"/>
            </w:pPr>
            <w:r w:rsidRPr="00356EAA">
              <w:t xml:space="preserve">Reinecke, L., and Oliver, M, B., (2021) The Routledge Handbook of Media Use and Well-Being: International Perspectives on Theory and Research on Positive Media Effects. </w:t>
            </w:r>
            <w:r>
              <w:t xml:space="preserve">New York: </w:t>
            </w:r>
            <w:r w:rsidRPr="00356EAA">
              <w:t>Routledge.</w:t>
            </w:r>
          </w:p>
          <w:p w14:paraId="616DC75A" w14:textId="77777777" w:rsidR="00F52AB0" w:rsidRPr="00404D77" w:rsidRDefault="00F52AB0" w:rsidP="00510923">
            <w:pPr>
              <w:spacing w:line="360" w:lineRule="auto"/>
            </w:pPr>
            <w:r w:rsidRPr="00404D77">
              <w:rPr>
                <w:color w:val="3A3A3A"/>
                <w:shd w:val="clear" w:color="auto" w:fill="FFFFFF"/>
              </w:rPr>
              <w:t>Rosenberg, M. (2015)</w:t>
            </w:r>
            <w:r w:rsidRPr="00404D77">
              <w:rPr>
                <w:rStyle w:val="apple-converted-space"/>
                <w:color w:val="3A3A3A"/>
                <w:shd w:val="clear" w:color="auto" w:fill="FFFFFF"/>
              </w:rPr>
              <w:t> </w:t>
            </w:r>
            <w:r w:rsidRPr="00404D77">
              <w:rPr>
                <w:i/>
                <w:iCs/>
                <w:color w:val="3A3A3A"/>
              </w:rPr>
              <w:t>Society and the Adolescent Self-Image</w:t>
            </w:r>
            <w:r w:rsidRPr="00404D77">
              <w:rPr>
                <w:color w:val="3A3A3A"/>
                <w:shd w:val="clear" w:color="auto" w:fill="FFFFFF"/>
              </w:rPr>
              <w:t>. 1st edn. United States: Princeton University Press</w:t>
            </w:r>
            <w:r>
              <w:rPr>
                <w:color w:val="3A3A3A"/>
                <w:shd w:val="clear" w:color="auto" w:fill="FFFFFF"/>
              </w:rPr>
              <w:t>.</w:t>
            </w:r>
          </w:p>
        </w:tc>
      </w:tr>
      <w:tr w:rsidR="00F52AB0" w:rsidRPr="001F5503" w14:paraId="616DC75E" w14:textId="77777777" w:rsidTr="00510923">
        <w:tc>
          <w:tcPr>
            <w:tcW w:w="8856" w:type="dxa"/>
            <w:shd w:val="clear" w:color="auto" w:fill="E7E6E6"/>
          </w:tcPr>
          <w:p w14:paraId="616DC75C" w14:textId="77777777" w:rsidR="00F52AB0" w:rsidRDefault="00F52AB0" w:rsidP="00510923">
            <w:pPr>
              <w:rPr>
                <w:rFonts w:ascii="Arial" w:hAnsi="Arial" w:cs="Arial"/>
                <w:i/>
                <w:color w:val="222222"/>
                <w:lang w:val="cy-GB"/>
              </w:rPr>
            </w:pPr>
            <w:r w:rsidRPr="001F5503">
              <w:rPr>
                <w:rFonts w:ascii="Arial" w:hAnsi="Arial" w:cs="Arial"/>
              </w:rPr>
              <w:t>Proposed Supervisor</w:t>
            </w:r>
            <w:r>
              <w:rPr>
                <w:rFonts w:ascii="Arial" w:hAnsi="Arial" w:cs="Arial"/>
              </w:rPr>
              <w:t>/</w:t>
            </w:r>
            <w:r w:rsidRPr="003F403E">
              <w:rPr>
                <w:rFonts w:ascii="Arial" w:hAnsi="Arial" w:cs="Arial"/>
                <w:i/>
                <w:color w:val="222222"/>
                <w:lang w:val="cy-GB"/>
              </w:rPr>
              <w:t xml:space="preserve">Goruchwyliwr </w:t>
            </w:r>
            <w:r>
              <w:rPr>
                <w:rFonts w:ascii="Arial" w:hAnsi="Arial" w:cs="Arial"/>
                <w:i/>
                <w:color w:val="222222"/>
                <w:lang w:val="cy-GB"/>
              </w:rPr>
              <w:t>awgrymedig</w:t>
            </w:r>
          </w:p>
          <w:p w14:paraId="616DC75D" w14:textId="77777777" w:rsidR="00F52AB0" w:rsidRPr="00151BF1" w:rsidRDefault="00F52AB0" w:rsidP="00510923">
            <w:pPr>
              <w:rPr>
                <w:rFonts w:ascii="Arial" w:hAnsi="Arial" w:cs="Arial"/>
                <w:i/>
                <w:color w:val="222222"/>
              </w:rPr>
            </w:pPr>
          </w:p>
        </w:tc>
      </w:tr>
      <w:tr w:rsidR="00F52AB0" w:rsidRPr="001F5503" w14:paraId="616DC761" w14:textId="77777777" w:rsidTr="00510923">
        <w:tc>
          <w:tcPr>
            <w:tcW w:w="8856" w:type="dxa"/>
          </w:tcPr>
          <w:p w14:paraId="616DC75F" w14:textId="77777777" w:rsidR="00F52AB0" w:rsidRDefault="00F52AB0" w:rsidP="00510923">
            <w:pPr>
              <w:rPr>
                <w:rFonts w:ascii="Arial" w:hAnsi="Arial" w:cs="Arial"/>
              </w:rPr>
            </w:pPr>
          </w:p>
          <w:p w14:paraId="616DC760" w14:textId="77777777" w:rsidR="00F52AB0" w:rsidRPr="001F5503" w:rsidRDefault="00F52AB0" w:rsidP="00510923">
            <w:pPr>
              <w:rPr>
                <w:rFonts w:ascii="Arial" w:hAnsi="Arial" w:cs="Arial"/>
              </w:rPr>
            </w:pPr>
            <w:r>
              <w:rPr>
                <w:rFonts w:ascii="Arial" w:hAnsi="Arial" w:cs="Arial"/>
              </w:rPr>
              <w:t>Kenneth Dicks</w:t>
            </w:r>
          </w:p>
        </w:tc>
      </w:tr>
    </w:tbl>
    <w:p w14:paraId="616DC762" w14:textId="77777777" w:rsidR="00F52AB0" w:rsidRPr="003B0537" w:rsidRDefault="00F52AB0" w:rsidP="00F52AB0">
      <w:pPr>
        <w:rPr>
          <w:rFonts w:ascii="Arial" w:hAnsi="Arial" w:cs="Arial"/>
        </w:rPr>
      </w:pPr>
    </w:p>
    <w:p w14:paraId="616DC763" w14:textId="77777777" w:rsidR="00F52AB0" w:rsidRDefault="00F52AB0" w:rsidP="00F52AB0">
      <w:pPr>
        <w:rPr>
          <w:rFonts w:ascii="Arial" w:hAnsi="Arial" w:cs="Arial"/>
        </w:rPr>
      </w:pPr>
    </w:p>
    <w:p w14:paraId="616DC764" w14:textId="77777777" w:rsidR="00F52AB0" w:rsidRDefault="00F52AB0" w:rsidP="00F52AB0">
      <w:pPr>
        <w:rPr>
          <w:rFonts w:ascii="Arial" w:hAnsi="Arial" w:cs="Arial"/>
        </w:rPr>
      </w:pPr>
    </w:p>
    <w:p w14:paraId="616DC765" w14:textId="77777777" w:rsidR="00F52AB0" w:rsidRDefault="00F52AB0" w:rsidP="00F52AB0">
      <w:pPr>
        <w:rPr>
          <w:rFonts w:ascii="Arial" w:hAnsi="Arial" w:cs="Arial"/>
        </w:rPr>
      </w:pPr>
      <w:r>
        <w:rPr>
          <w:rFonts w:ascii="Arial" w:hAnsi="Arial" w:cs="Arial"/>
        </w:rPr>
        <w:t xml:space="preserve">Please indicate whether ethical approval for project is needed – </w:t>
      </w:r>
      <w:r w:rsidRPr="00730CDC">
        <w:rPr>
          <w:rFonts w:ascii="Arial" w:hAnsi="Arial" w:cs="Arial"/>
        </w:rPr>
        <w:t>YES</w:t>
      </w:r>
      <w:r>
        <w:rPr>
          <w:rFonts w:ascii="Arial" w:hAnsi="Arial" w:cs="Arial"/>
        </w:rPr>
        <w:t>/</w:t>
      </w:r>
      <w:r w:rsidRPr="00730CDC">
        <w:rPr>
          <w:rFonts w:ascii="Arial" w:hAnsi="Arial" w:cs="Arial"/>
        </w:rPr>
        <w:t>NO</w:t>
      </w:r>
    </w:p>
    <w:p w14:paraId="616DC766" w14:textId="77777777" w:rsidR="00F52AB0" w:rsidRPr="003F403E" w:rsidRDefault="00F52AB0" w:rsidP="00F52AB0">
      <w:pPr>
        <w:rPr>
          <w:rFonts w:ascii="Arial" w:hAnsi="Arial" w:cs="Arial"/>
          <w:i/>
        </w:rPr>
      </w:pPr>
      <w:r w:rsidRPr="003F403E">
        <w:rPr>
          <w:rFonts w:ascii="Arial" w:hAnsi="Arial" w:cs="Arial"/>
          <w:i/>
          <w:color w:val="222222"/>
          <w:shd w:val="clear" w:color="auto" w:fill="F8F9FA"/>
        </w:rPr>
        <w:lastRenderedPageBreak/>
        <w:t>Nodwch a oes angen cymeradwyaeth foesegol ar gyfer y prosiect - OES / NAC OES</w:t>
      </w:r>
    </w:p>
    <w:p w14:paraId="616DC767" w14:textId="77777777" w:rsidR="00F52AB0" w:rsidRDefault="00F52AB0" w:rsidP="00F52AB0">
      <w:pPr>
        <w:rPr>
          <w:rFonts w:ascii="Arial" w:hAnsi="Arial" w:cs="Arial"/>
        </w:rPr>
      </w:pPr>
    </w:p>
    <w:p w14:paraId="616DC768" w14:textId="77777777" w:rsidR="00F52AB0" w:rsidRDefault="00F52AB0" w:rsidP="00F52AB0">
      <w:pPr>
        <w:rPr>
          <w:rFonts w:ascii="Arial" w:hAnsi="Arial" w:cs="Arial"/>
        </w:rPr>
      </w:pPr>
      <w:r>
        <w:rPr>
          <w:rFonts w:ascii="Arial" w:hAnsi="Arial" w:cs="Arial"/>
        </w:rPr>
        <w:t>Please indicate whether sufficient resources are available for the project – YES/</w:t>
      </w:r>
      <w:r w:rsidRPr="00730CDC">
        <w:rPr>
          <w:rFonts w:ascii="Arial" w:hAnsi="Arial" w:cs="Arial"/>
        </w:rPr>
        <w:t>NO</w:t>
      </w:r>
    </w:p>
    <w:p w14:paraId="616DC769" w14:textId="77777777" w:rsidR="00F52AB0" w:rsidRPr="003F403E" w:rsidRDefault="00F52AB0" w:rsidP="00F52AB0">
      <w:pPr>
        <w:rPr>
          <w:rFonts w:ascii="Arial" w:hAnsi="Arial" w:cs="Arial"/>
        </w:rPr>
      </w:pPr>
      <w:r w:rsidRPr="003F403E">
        <w:rPr>
          <w:rFonts w:ascii="Arial" w:hAnsi="Arial" w:cs="Arial"/>
          <w:i/>
          <w:color w:val="222222"/>
          <w:lang w:val="cy-GB"/>
        </w:rPr>
        <w:t>Nodwch a oes digon o adnoddau ar gael ar gyfer y prosiect - OES / NAC OES</w:t>
      </w:r>
    </w:p>
    <w:p w14:paraId="616DC76A" w14:textId="77777777" w:rsidR="00F52AB0" w:rsidRPr="003B0537" w:rsidRDefault="00F52AB0" w:rsidP="00F52AB0">
      <w:pPr>
        <w:rPr>
          <w:rFonts w:ascii="Arial" w:hAnsi="Arial" w:cs="Arial"/>
        </w:rPr>
      </w:pPr>
    </w:p>
    <w:p w14:paraId="616DC76B" w14:textId="77777777" w:rsidR="00F52AB0" w:rsidRPr="003B0537" w:rsidRDefault="00F52AB0" w:rsidP="00F52AB0">
      <w:pPr>
        <w:rPr>
          <w:rFonts w:ascii="Arial" w:hAnsi="Arial" w:cs="Arial"/>
        </w:rPr>
      </w:pPr>
    </w:p>
    <w:p w14:paraId="616DC76C" w14:textId="77777777" w:rsidR="00F52AB0" w:rsidRDefault="00F52AB0" w:rsidP="00F52AB0">
      <w:pPr>
        <w:rPr>
          <w:rFonts w:ascii="Arial" w:hAnsi="Arial" w:cs="Arial"/>
        </w:rPr>
      </w:pPr>
      <w:r w:rsidRPr="003B0537">
        <w:rPr>
          <w:rFonts w:ascii="Arial" w:hAnsi="Arial" w:cs="Arial"/>
        </w:rPr>
        <w:t xml:space="preserve">The above topic, proposal, and supervisor have been agreed:  </w:t>
      </w:r>
    </w:p>
    <w:p w14:paraId="616DC76D" w14:textId="77777777" w:rsidR="00F52AB0" w:rsidRPr="003F403E" w:rsidRDefault="00F52AB0" w:rsidP="00F52AB0">
      <w:pPr>
        <w:rPr>
          <w:rFonts w:ascii="Arial" w:hAnsi="Arial" w:cs="Arial"/>
          <w:i/>
          <w:color w:val="222222"/>
          <w:shd w:val="clear" w:color="auto" w:fill="F8F9FA"/>
        </w:rPr>
      </w:pPr>
      <w:r w:rsidRPr="003F403E">
        <w:rPr>
          <w:rFonts w:ascii="Arial" w:hAnsi="Arial" w:cs="Arial"/>
          <w:i/>
          <w:color w:val="222222"/>
          <w:shd w:val="clear" w:color="auto" w:fill="F8F9FA"/>
        </w:rPr>
        <w:t>Cytunwyd ar y pwnc, y cynnig a'r goruchwyliwr uchod:</w:t>
      </w:r>
    </w:p>
    <w:p w14:paraId="616DC76E" w14:textId="77777777" w:rsidR="00F52AB0" w:rsidRDefault="00F52AB0" w:rsidP="00F52AB0">
      <w:pPr>
        <w:rPr>
          <w:rFonts w:ascii="Arial" w:hAnsi="Arial" w:cs="Arial"/>
          <w:color w:val="222222"/>
          <w:shd w:val="clear" w:color="auto" w:fill="F8F9FA"/>
        </w:rPr>
      </w:pPr>
    </w:p>
    <w:p w14:paraId="616DC76F" w14:textId="77777777" w:rsidR="00F52AB0" w:rsidRDefault="00F52AB0" w:rsidP="00F52AB0">
      <w:pPr>
        <w:rPr>
          <w:rFonts w:ascii="Arial" w:hAnsi="Arial" w:cs="Arial"/>
        </w:rPr>
      </w:pPr>
      <w:r>
        <w:rPr>
          <w:rFonts w:ascii="Arial" w:hAnsi="Arial" w:cs="Arial"/>
        </w:rPr>
        <w:t>Signed:  Jessica Rowe………………………………………..</w:t>
      </w:r>
      <w:r>
        <w:rPr>
          <w:rFonts w:ascii="Arial" w:hAnsi="Arial" w:cs="Arial"/>
        </w:rPr>
        <w:tab/>
        <w:t xml:space="preserve">Student/ </w:t>
      </w:r>
    </w:p>
    <w:p w14:paraId="616DC770" w14:textId="77777777" w:rsidR="00F52AB0" w:rsidRPr="003B0537" w:rsidRDefault="00F52AB0" w:rsidP="00F52AB0">
      <w:pPr>
        <w:rPr>
          <w:rFonts w:ascii="Arial" w:hAnsi="Arial" w:cs="Arial"/>
        </w:rPr>
      </w:pPr>
      <w:r>
        <w:rPr>
          <w:rFonts w:ascii="Arial" w:hAnsi="Arial" w:cs="Arial"/>
        </w:rPr>
        <w:t>Llofnod</w:t>
      </w:r>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sidRPr="00C92A91">
        <w:rPr>
          <w:rFonts w:ascii="Arial" w:hAnsi="Arial" w:cs="Arial"/>
        </w:rPr>
        <w:t>Myfyriwr</w:t>
      </w:r>
    </w:p>
    <w:p w14:paraId="616DC771" w14:textId="77777777" w:rsidR="00F52AB0" w:rsidRPr="003B0537" w:rsidRDefault="00F52AB0" w:rsidP="00F52AB0">
      <w:pPr>
        <w:rPr>
          <w:rFonts w:ascii="Arial" w:hAnsi="Arial" w:cs="Arial"/>
        </w:rPr>
      </w:pPr>
    </w:p>
    <w:p w14:paraId="616DC772" w14:textId="77777777" w:rsidR="00F52AB0" w:rsidRDefault="00F52AB0" w:rsidP="00F52AB0">
      <w:pPr>
        <w:rPr>
          <w:rFonts w:ascii="Arial" w:hAnsi="Arial" w:cs="Arial"/>
        </w:rPr>
      </w:pPr>
      <w:r w:rsidRPr="003B0537">
        <w:rPr>
          <w:rFonts w:ascii="Arial" w:hAnsi="Arial" w:cs="Arial"/>
        </w:rPr>
        <w:t>Date:</w:t>
      </w:r>
      <w:r>
        <w:rPr>
          <w:rFonts w:ascii="Arial" w:hAnsi="Arial" w:cs="Arial"/>
        </w:rPr>
        <w:t xml:space="preserve">  06/11/23</w:t>
      </w:r>
      <w:r w:rsidRPr="003B0537">
        <w:rPr>
          <w:rFonts w:ascii="Arial" w:hAnsi="Arial" w:cs="Arial"/>
        </w:rPr>
        <w:t>……………</w:t>
      </w:r>
      <w:r>
        <w:rPr>
          <w:rFonts w:ascii="Arial" w:hAnsi="Arial" w:cs="Arial"/>
        </w:rPr>
        <w:t>………………………………</w:t>
      </w:r>
    </w:p>
    <w:p w14:paraId="616DC773" w14:textId="77777777" w:rsidR="00F52AB0" w:rsidRPr="003B0537" w:rsidRDefault="00F52AB0" w:rsidP="00F52AB0">
      <w:pPr>
        <w:rPr>
          <w:rFonts w:ascii="Arial" w:hAnsi="Arial" w:cs="Arial"/>
        </w:rPr>
      </w:pPr>
      <w:r>
        <w:rPr>
          <w:rFonts w:ascii="Arial" w:hAnsi="Arial" w:cs="Arial"/>
        </w:rPr>
        <w:t>Dyddiad</w:t>
      </w:r>
    </w:p>
    <w:p w14:paraId="616DC774" w14:textId="77777777" w:rsidR="00F52AB0" w:rsidRPr="00B30598" w:rsidRDefault="00F52AB0" w:rsidP="00F52AB0">
      <w:pPr>
        <w:rPr>
          <w:rFonts w:ascii="Arial" w:hAnsi="Arial" w:cs="Arial"/>
        </w:rPr>
      </w:pPr>
    </w:p>
    <w:p w14:paraId="616DC775" w14:textId="77777777" w:rsidR="00F52AB0" w:rsidRPr="003B0537" w:rsidRDefault="00F52AB0" w:rsidP="00F52AB0">
      <w:pPr>
        <w:rPr>
          <w:rFonts w:ascii="Arial" w:hAnsi="Arial" w:cs="Arial"/>
        </w:rPr>
      </w:pPr>
    </w:p>
    <w:p w14:paraId="616DC776" w14:textId="77777777" w:rsidR="00F52AB0" w:rsidRDefault="00F52AB0" w:rsidP="00F52AB0">
      <w:pPr>
        <w:rPr>
          <w:rFonts w:ascii="Arial" w:hAnsi="Arial" w:cs="Arial"/>
        </w:rPr>
      </w:pPr>
      <w:r>
        <w:rPr>
          <w:rFonts w:ascii="Arial" w:hAnsi="Arial" w:cs="Arial"/>
        </w:rPr>
        <w:t>Signed : …Ken Dicks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Programme Director/ </w:t>
      </w:r>
    </w:p>
    <w:p w14:paraId="616DC777" w14:textId="77777777" w:rsidR="00F52AB0" w:rsidRPr="003B0537" w:rsidRDefault="00F52AB0" w:rsidP="00F52AB0">
      <w:pPr>
        <w:rPr>
          <w:rFonts w:ascii="Arial" w:hAnsi="Arial" w:cs="Arial"/>
        </w:rPr>
      </w:pPr>
      <w:r>
        <w:rPr>
          <w:rFonts w:ascii="Arial" w:hAnsi="Arial" w:cs="Arial"/>
        </w:rPr>
        <w:t>Llofnod</w:t>
      </w:r>
      <w:r w:rsidRPr="003F403E">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Cyfarwyddwr y rhaglen</w:t>
      </w:r>
    </w:p>
    <w:p w14:paraId="616DC778" w14:textId="77777777" w:rsidR="00F52AB0" w:rsidRPr="003B0537" w:rsidRDefault="00F52AB0" w:rsidP="00F52AB0">
      <w:pPr>
        <w:rPr>
          <w:rFonts w:ascii="Arial" w:hAnsi="Arial" w:cs="Arial"/>
        </w:rPr>
      </w:pPr>
    </w:p>
    <w:p w14:paraId="616DC779" w14:textId="77777777" w:rsidR="00F52AB0" w:rsidRDefault="00F52AB0" w:rsidP="00F52AB0">
      <w:pPr>
        <w:rPr>
          <w:rFonts w:ascii="Arial" w:hAnsi="Arial" w:cs="Arial"/>
        </w:rPr>
      </w:pPr>
    </w:p>
    <w:p w14:paraId="616DC77A" w14:textId="77777777" w:rsidR="00F52AB0" w:rsidRDefault="00F52AB0" w:rsidP="00F52AB0">
      <w:pPr>
        <w:rPr>
          <w:rFonts w:ascii="Arial" w:hAnsi="Arial" w:cs="Arial"/>
        </w:rPr>
      </w:pPr>
      <w:r w:rsidRPr="003B0537">
        <w:rPr>
          <w:rFonts w:ascii="Arial" w:hAnsi="Arial" w:cs="Arial"/>
        </w:rPr>
        <w:t>Date:……</w:t>
      </w:r>
      <w:r>
        <w:rPr>
          <w:rFonts w:ascii="Arial" w:hAnsi="Arial" w:cs="Arial"/>
        </w:rPr>
        <w:t>07/11/2023</w:t>
      </w:r>
    </w:p>
    <w:p w14:paraId="616DC77B" w14:textId="77777777" w:rsidR="00F52AB0" w:rsidRPr="003B0537" w:rsidRDefault="00F52AB0" w:rsidP="00F52AB0">
      <w:pPr>
        <w:rPr>
          <w:rFonts w:ascii="Arial" w:hAnsi="Arial" w:cs="Arial"/>
        </w:rPr>
      </w:pPr>
      <w:r>
        <w:rPr>
          <w:rFonts w:ascii="Arial" w:hAnsi="Arial" w:cs="Arial"/>
        </w:rPr>
        <w:t>Dyddiad</w:t>
      </w:r>
    </w:p>
    <w:p w14:paraId="616DC77C" w14:textId="77777777" w:rsidR="00F52AB0" w:rsidRPr="003B0537" w:rsidRDefault="00F52AB0" w:rsidP="00F52AB0">
      <w:pPr>
        <w:rPr>
          <w:rFonts w:ascii="Arial" w:hAnsi="Arial" w:cs="Arial"/>
        </w:rPr>
      </w:pPr>
    </w:p>
    <w:p w14:paraId="616DC77D" w14:textId="77777777" w:rsidR="00F52AB0" w:rsidRPr="003B0537" w:rsidRDefault="00F52AB0" w:rsidP="00F52AB0">
      <w:pPr>
        <w:rPr>
          <w:rFonts w:ascii="Arial" w:hAnsi="Arial" w:cs="Arial"/>
        </w:rPr>
      </w:pPr>
    </w:p>
    <w:p w14:paraId="616DC77E" w14:textId="77777777" w:rsidR="00F52AB0" w:rsidRPr="003B0537" w:rsidRDefault="00F52AB0" w:rsidP="00F52AB0">
      <w:pPr>
        <w:rPr>
          <w:rFonts w:ascii="Arial" w:hAnsi="Arial" w:cs="Arial"/>
        </w:rPr>
      </w:pPr>
    </w:p>
    <w:p w14:paraId="616DC77F" w14:textId="77777777" w:rsidR="00F52AB0" w:rsidRDefault="00F52AB0" w:rsidP="00F52AB0">
      <w:pPr>
        <w:rPr>
          <w:rFonts w:ascii="Arial" w:hAnsi="Arial" w:cs="Arial"/>
          <w:b/>
        </w:rPr>
      </w:pPr>
      <w:r>
        <w:rPr>
          <w:rFonts w:ascii="Arial" w:hAnsi="Arial" w:cs="Arial"/>
          <w:b/>
        </w:rPr>
        <w:t>Please return this form to your Programme Director</w:t>
      </w:r>
      <w:r w:rsidRPr="003B0537">
        <w:rPr>
          <w:rFonts w:ascii="Arial" w:hAnsi="Arial" w:cs="Arial"/>
          <w:b/>
        </w:rPr>
        <w:t>.</w:t>
      </w:r>
    </w:p>
    <w:p w14:paraId="616DC780" w14:textId="77777777" w:rsidR="00F52AB0" w:rsidRPr="003F403E" w:rsidRDefault="00F52AB0" w:rsidP="00F52AB0">
      <w:pPr>
        <w:rPr>
          <w:rFonts w:ascii="Arial" w:hAnsi="Arial" w:cs="Arial"/>
          <w:b/>
        </w:rPr>
      </w:pPr>
      <w:r w:rsidRPr="00B30598">
        <w:rPr>
          <w:rFonts w:ascii="Arial" w:hAnsi="Arial" w:cs="Arial"/>
          <w:b/>
          <w:color w:val="222222"/>
          <w:lang w:val="cy-GB"/>
        </w:rPr>
        <w:t>Dychwelwch y ffurflen hon at eich Cyfarwyddwr Rhaglen.</w:t>
      </w:r>
    </w:p>
    <w:p w14:paraId="616DC781" w14:textId="77777777" w:rsidR="005D63D5" w:rsidRPr="005D63D5" w:rsidRDefault="005D63D5" w:rsidP="005D63D5">
      <w:pPr>
        <w:rPr>
          <w:lang w:eastAsia="en-US"/>
        </w:rPr>
      </w:pPr>
    </w:p>
    <w:p w14:paraId="616DC782" w14:textId="77777777" w:rsidR="005D63D5" w:rsidRPr="005D63D5" w:rsidRDefault="005D63D5" w:rsidP="005D63D5">
      <w:pPr>
        <w:rPr>
          <w:lang w:eastAsia="en-US"/>
        </w:rPr>
      </w:pPr>
    </w:p>
    <w:p w14:paraId="616DC783" w14:textId="77777777" w:rsidR="00173EB5" w:rsidRDefault="00173EB5" w:rsidP="00173EB5">
      <w:pPr>
        <w:spacing w:line="480" w:lineRule="auto"/>
        <w:rPr>
          <w:b/>
        </w:rPr>
      </w:pPr>
    </w:p>
    <w:p w14:paraId="616DC784" w14:textId="77777777" w:rsidR="00173EB5" w:rsidRDefault="00173EB5" w:rsidP="0087226A">
      <w:pPr>
        <w:numPr>
          <w:ilvl w:val="1"/>
          <w:numId w:val="1"/>
        </w:numPr>
        <w:spacing w:line="480" w:lineRule="auto"/>
        <w:outlineLvl w:val="1"/>
        <w:rPr>
          <w:b/>
        </w:rPr>
      </w:pPr>
      <w:r>
        <w:rPr>
          <w:b/>
        </w:rPr>
        <w:br w:type="page"/>
      </w:r>
      <w:bookmarkStart w:id="64" w:name="_Toc165558645"/>
      <w:r>
        <w:rPr>
          <w:b/>
        </w:rPr>
        <w:lastRenderedPageBreak/>
        <w:t>Appendix 2: Ethics Form</w:t>
      </w:r>
      <w:bookmarkEnd w:id="61"/>
      <w:bookmarkEnd w:id="64"/>
    </w:p>
    <w:p w14:paraId="616DC785" w14:textId="77777777" w:rsidR="0081636D" w:rsidRPr="004C3A0B" w:rsidRDefault="0081636D" w:rsidP="0081636D">
      <w:pPr>
        <w:tabs>
          <w:tab w:val="left" w:pos="5103"/>
        </w:tabs>
        <w:jc w:val="center"/>
        <w:rPr>
          <w:rFonts w:ascii="Arial" w:hAnsi="Arial" w:cs="Arial"/>
          <w:b/>
          <w:bCs/>
        </w:rPr>
      </w:pPr>
      <w:r w:rsidRPr="004C3A0B">
        <w:rPr>
          <w:rFonts w:ascii="Arial" w:hAnsi="Arial" w:cs="Arial"/>
          <w:b/>
          <w:bCs/>
        </w:rPr>
        <w:t>APPLICATION FOR ETHICAL APPROVAL</w:t>
      </w:r>
    </w:p>
    <w:p w14:paraId="616DC786" w14:textId="77777777" w:rsidR="0081636D" w:rsidRPr="004C3A0B" w:rsidRDefault="0081636D" w:rsidP="0081636D">
      <w:pPr>
        <w:tabs>
          <w:tab w:val="left" w:pos="5103"/>
        </w:tabs>
        <w:jc w:val="center"/>
        <w:rPr>
          <w:rFonts w:ascii="Arial" w:hAnsi="Arial" w:cs="Arial"/>
          <w:b/>
          <w:bCs/>
        </w:rPr>
      </w:pPr>
    </w:p>
    <w:p w14:paraId="616DC787" w14:textId="77777777" w:rsidR="0081636D" w:rsidRPr="004C3A0B" w:rsidRDefault="0081636D" w:rsidP="0081636D">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16DC788" w14:textId="77777777" w:rsidR="0081636D" w:rsidRPr="004C3A0B" w:rsidRDefault="0081636D" w:rsidP="0081636D">
      <w:pPr>
        <w:tabs>
          <w:tab w:val="left" w:pos="5103"/>
        </w:tabs>
        <w:jc w:val="center"/>
        <w:rPr>
          <w:rFonts w:ascii="Arial" w:hAnsi="Arial" w:cs="Arial"/>
          <w:b/>
          <w:bCs/>
          <w:sz w:val="16"/>
          <w:szCs w:val="16"/>
        </w:rPr>
      </w:pPr>
    </w:p>
    <w:p w14:paraId="616DC789" w14:textId="77777777" w:rsidR="0081636D" w:rsidRPr="004C3A0B" w:rsidRDefault="0081636D" w:rsidP="0081636D">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6DC78A" w14:textId="77777777" w:rsidR="0081636D" w:rsidRPr="004C3A0B" w:rsidRDefault="0081636D" w:rsidP="0081636D">
      <w:pPr>
        <w:tabs>
          <w:tab w:val="left" w:pos="5103"/>
        </w:tabs>
        <w:jc w:val="both"/>
        <w:rPr>
          <w:rFonts w:ascii="Arial" w:hAnsi="Arial" w:cs="Arial"/>
          <w:sz w:val="22"/>
          <w:szCs w:val="22"/>
        </w:rPr>
      </w:pPr>
    </w:p>
    <w:p w14:paraId="616DC78B" w14:textId="77777777" w:rsidR="0081636D" w:rsidRPr="004C3A0B" w:rsidRDefault="0081636D" w:rsidP="0081636D">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6DC78C" w14:textId="77777777" w:rsidR="0081636D" w:rsidRPr="004C3A0B" w:rsidRDefault="0081636D" w:rsidP="0081636D">
      <w:pPr>
        <w:tabs>
          <w:tab w:val="left" w:pos="5103"/>
        </w:tabs>
        <w:jc w:val="both"/>
        <w:rPr>
          <w:rFonts w:ascii="Arial" w:hAnsi="Arial" w:cs="Arial"/>
          <w:sz w:val="22"/>
          <w:szCs w:val="22"/>
        </w:rPr>
      </w:pPr>
    </w:p>
    <w:p w14:paraId="616DC78D" w14:textId="77777777" w:rsidR="0081636D" w:rsidRPr="004C3A0B" w:rsidRDefault="0081636D" w:rsidP="0081636D">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16DC78E" w14:textId="77777777" w:rsidR="0081636D" w:rsidRPr="004C3A0B" w:rsidRDefault="0081636D" w:rsidP="0081636D">
      <w:pPr>
        <w:tabs>
          <w:tab w:val="left" w:pos="5103"/>
        </w:tabs>
        <w:jc w:val="both"/>
        <w:rPr>
          <w:rFonts w:ascii="Arial" w:hAnsi="Arial" w:cs="Arial"/>
          <w:sz w:val="22"/>
          <w:szCs w:val="22"/>
        </w:rPr>
      </w:pPr>
    </w:p>
    <w:p w14:paraId="616DC78F" w14:textId="77777777" w:rsidR="0081636D" w:rsidRPr="004C3A0B" w:rsidRDefault="0081636D" w:rsidP="0081636D">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16DC790" w14:textId="77777777" w:rsidR="0081636D" w:rsidRPr="004C3A0B" w:rsidRDefault="0081636D" w:rsidP="0081636D">
      <w:pPr>
        <w:autoSpaceDE w:val="0"/>
        <w:autoSpaceDN w:val="0"/>
        <w:adjustRightInd w:val="0"/>
        <w:jc w:val="both"/>
        <w:rPr>
          <w:rFonts w:ascii="Arial" w:hAnsi="Arial" w:cs="Arial"/>
          <w:sz w:val="22"/>
          <w:szCs w:val="22"/>
        </w:rPr>
      </w:pPr>
    </w:p>
    <w:p w14:paraId="616DC791" w14:textId="77777777" w:rsidR="0081636D" w:rsidRDefault="0081636D" w:rsidP="0081636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16DC792" w14:textId="77777777" w:rsidR="0081636D" w:rsidRDefault="0081636D" w:rsidP="0081636D">
      <w:pPr>
        <w:autoSpaceDE w:val="0"/>
        <w:autoSpaceDN w:val="0"/>
        <w:adjustRightInd w:val="0"/>
        <w:jc w:val="both"/>
        <w:rPr>
          <w:rFonts w:ascii="Arial" w:hAnsi="Arial" w:cs="Arial"/>
          <w:sz w:val="22"/>
          <w:szCs w:val="22"/>
        </w:rPr>
      </w:pPr>
    </w:p>
    <w:p w14:paraId="616DC793" w14:textId="77777777" w:rsidR="0081636D" w:rsidRPr="004C3A0B" w:rsidRDefault="0081636D" w:rsidP="0081636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18"/>
        <w:gridCol w:w="564"/>
        <w:gridCol w:w="2024"/>
        <w:gridCol w:w="562"/>
        <w:gridCol w:w="2005"/>
        <w:gridCol w:w="673"/>
      </w:tblGrid>
      <w:tr w:rsidR="0081636D" w:rsidRPr="004C3A0B" w14:paraId="616DC797" w14:textId="77777777" w:rsidTr="0081636D">
        <w:trPr>
          <w:trHeight w:val="439"/>
        </w:trPr>
        <w:tc>
          <w:tcPr>
            <w:tcW w:w="268" w:type="pct"/>
            <w:shd w:val="clear" w:color="auto" w:fill="F2F2F2"/>
            <w:vAlign w:val="center"/>
          </w:tcPr>
          <w:p w14:paraId="616DC794" w14:textId="77777777" w:rsidR="0081636D" w:rsidRPr="004C3A0B" w:rsidRDefault="0081636D" w:rsidP="00510923">
            <w:pPr>
              <w:rPr>
                <w:rFonts w:ascii="Arial" w:hAnsi="Arial" w:cs="Arial"/>
                <w:sz w:val="22"/>
                <w:szCs w:val="22"/>
              </w:rPr>
            </w:pPr>
            <w:r>
              <w:rPr>
                <w:rFonts w:ascii="Arial" w:hAnsi="Arial" w:cs="Arial"/>
                <w:sz w:val="22"/>
                <w:szCs w:val="22"/>
              </w:rPr>
              <w:t>1</w:t>
            </w:r>
          </w:p>
        </w:tc>
        <w:tc>
          <w:tcPr>
            <w:tcW w:w="1557" w:type="pct"/>
            <w:gridSpan w:val="2"/>
            <w:shd w:val="clear" w:color="auto" w:fill="F2F2F2"/>
            <w:vAlign w:val="center"/>
          </w:tcPr>
          <w:p w14:paraId="616DC795" w14:textId="77777777" w:rsidR="0081636D" w:rsidRPr="004C3A0B" w:rsidRDefault="0081636D" w:rsidP="00510923">
            <w:pPr>
              <w:rPr>
                <w:rFonts w:ascii="Arial" w:hAnsi="Arial" w:cs="Arial"/>
                <w:sz w:val="22"/>
                <w:szCs w:val="22"/>
              </w:rPr>
            </w:pPr>
            <w:r w:rsidRPr="004C3A0B">
              <w:rPr>
                <w:rFonts w:ascii="Arial" w:hAnsi="Arial" w:cs="Arial"/>
                <w:sz w:val="22"/>
                <w:szCs w:val="22"/>
              </w:rPr>
              <w:t>Full Name:</w:t>
            </w:r>
          </w:p>
        </w:tc>
        <w:tc>
          <w:tcPr>
            <w:tcW w:w="3176" w:type="pct"/>
            <w:gridSpan w:val="4"/>
            <w:vAlign w:val="center"/>
          </w:tcPr>
          <w:p w14:paraId="616DC796" w14:textId="77777777" w:rsidR="0081636D" w:rsidRPr="004C3A0B" w:rsidRDefault="0081636D" w:rsidP="00510923">
            <w:pPr>
              <w:rPr>
                <w:rFonts w:ascii="Arial" w:hAnsi="Arial" w:cs="Arial"/>
                <w:sz w:val="22"/>
                <w:szCs w:val="22"/>
              </w:rPr>
            </w:pPr>
            <w:r>
              <w:rPr>
                <w:rFonts w:ascii="Arial" w:hAnsi="Arial" w:cs="Arial"/>
                <w:sz w:val="22"/>
                <w:szCs w:val="22"/>
              </w:rPr>
              <w:t>Jessica Rowe</w:t>
            </w:r>
          </w:p>
        </w:tc>
      </w:tr>
      <w:tr w:rsidR="0081636D" w:rsidRPr="004C3A0B" w14:paraId="616DC79E" w14:textId="77777777" w:rsidTr="0081636D">
        <w:trPr>
          <w:trHeight w:val="472"/>
        </w:trPr>
        <w:tc>
          <w:tcPr>
            <w:tcW w:w="268" w:type="pct"/>
            <w:shd w:val="clear" w:color="auto" w:fill="BFBFBF"/>
            <w:vAlign w:val="center"/>
          </w:tcPr>
          <w:p w14:paraId="616DC798" w14:textId="77777777" w:rsidR="0081636D" w:rsidRPr="004C3A0B" w:rsidRDefault="0081636D" w:rsidP="00510923">
            <w:pPr>
              <w:rPr>
                <w:rFonts w:ascii="Arial" w:hAnsi="Arial" w:cs="Arial"/>
                <w:sz w:val="22"/>
                <w:szCs w:val="22"/>
              </w:rPr>
            </w:pPr>
            <w:r>
              <w:rPr>
                <w:rFonts w:ascii="Arial" w:hAnsi="Arial" w:cs="Arial"/>
                <w:sz w:val="22"/>
                <w:szCs w:val="22"/>
              </w:rPr>
              <w:t>2</w:t>
            </w:r>
          </w:p>
        </w:tc>
        <w:tc>
          <w:tcPr>
            <w:tcW w:w="1557" w:type="pct"/>
            <w:gridSpan w:val="2"/>
            <w:shd w:val="clear" w:color="auto" w:fill="BFBFBF"/>
            <w:vAlign w:val="center"/>
          </w:tcPr>
          <w:p w14:paraId="616DC799"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1221" w:type="pct"/>
            <w:shd w:val="clear" w:color="auto" w:fill="F2F2F2"/>
            <w:vAlign w:val="center"/>
          </w:tcPr>
          <w:p w14:paraId="616DC79A" w14:textId="77777777" w:rsidR="0081636D" w:rsidRPr="004C3A0B" w:rsidRDefault="0081636D" w:rsidP="00510923">
            <w:pPr>
              <w:rPr>
                <w:rFonts w:ascii="Arial" w:hAnsi="Arial" w:cs="Arial"/>
                <w:sz w:val="22"/>
                <w:szCs w:val="22"/>
              </w:rPr>
            </w:pPr>
            <w:r w:rsidRPr="004C3A0B">
              <w:rPr>
                <w:rFonts w:ascii="Arial" w:hAnsi="Arial" w:cs="Arial"/>
                <w:sz w:val="22"/>
                <w:szCs w:val="22"/>
              </w:rPr>
              <w:t>Member of staff:</w:t>
            </w:r>
          </w:p>
        </w:tc>
        <w:tc>
          <w:tcPr>
            <w:tcW w:w="339" w:type="pct"/>
            <w:shd w:val="clear" w:color="auto" w:fill="BFBFBF"/>
            <w:vAlign w:val="center"/>
          </w:tcPr>
          <w:p w14:paraId="616DC79B" w14:textId="77777777" w:rsidR="0081636D" w:rsidRPr="004C3A0B" w:rsidRDefault="0081636D" w:rsidP="00510923">
            <w:pPr>
              <w:jc w:val="center"/>
              <w:rPr>
                <w:rFonts w:ascii="Arial" w:hAnsi="Arial" w:cs="Arial"/>
                <w:sz w:val="22"/>
                <w:szCs w:val="22"/>
              </w:rPr>
            </w:pPr>
            <w:r>
              <w:rPr>
                <w:rFonts w:ascii="MS Gothic" w:eastAsia="MS Gothic" w:hAnsi="MS Gothic" w:cs="Arial" w:hint="eastAsia"/>
                <w:sz w:val="22"/>
                <w:szCs w:val="22"/>
              </w:rPr>
              <w:t>☐</w:t>
            </w:r>
          </w:p>
        </w:tc>
        <w:tc>
          <w:tcPr>
            <w:tcW w:w="1209" w:type="pct"/>
            <w:shd w:val="clear" w:color="auto" w:fill="F2F2F2"/>
            <w:vAlign w:val="center"/>
          </w:tcPr>
          <w:p w14:paraId="616DC79C" w14:textId="77777777" w:rsidR="0081636D" w:rsidRPr="004C3A0B" w:rsidRDefault="0081636D" w:rsidP="00510923">
            <w:pPr>
              <w:rPr>
                <w:rFonts w:ascii="Arial" w:hAnsi="Arial" w:cs="Arial"/>
                <w:sz w:val="22"/>
                <w:szCs w:val="22"/>
              </w:rPr>
            </w:pPr>
            <w:r w:rsidRPr="004C3A0B">
              <w:rPr>
                <w:rFonts w:ascii="Arial" w:hAnsi="Arial" w:cs="Arial"/>
                <w:sz w:val="22"/>
                <w:szCs w:val="22"/>
              </w:rPr>
              <w:t>Honorary research fellow:</w:t>
            </w:r>
          </w:p>
        </w:tc>
        <w:tc>
          <w:tcPr>
            <w:tcW w:w="407" w:type="pct"/>
            <w:shd w:val="clear" w:color="auto" w:fill="BFBFBF"/>
            <w:vAlign w:val="center"/>
          </w:tcPr>
          <w:p w14:paraId="616DC79D" w14:textId="77777777" w:rsidR="0081636D" w:rsidRPr="004C3A0B" w:rsidRDefault="0081636D" w:rsidP="00510923">
            <w:pPr>
              <w:jc w:val="center"/>
              <w:rPr>
                <w:rFonts w:ascii="Arial" w:hAnsi="Arial" w:cs="Arial"/>
                <w:sz w:val="22"/>
                <w:szCs w:val="22"/>
              </w:rPr>
            </w:pPr>
            <w:r>
              <w:rPr>
                <w:rFonts w:ascii="MS Gothic" w:eastAsia="MS Gothic" w:hAnsi="MS Gothic" w:cs="Arial" w:hint="eastAsia"/>
                <w:sz w:val="22"/>
                <w:szCs w:val="22"/>
              </w:rPr>
              <w:t>☐</w:t>
            </w:r>
          </w:p>
        </w:tc>
      </w:tr>
      <w:tr w:rsidR="0081636D" w:rsidRPr="004C3A0B" w14:paraId="616DC7A6" w14:textId="77777777" w:rsidTr="0081636D">
        <w:trPr>
          <w:trHeight w:val="472"/>
        </w:trPr>
        <w:tc>
          <w:tcPr>
            <w:tcW w:w="268" w:type="pct"/>
            <w:shd w:val="clear" w:color="auto" w:fill="F2F2F2"/>
            <w:vAlign w:val="center"/>
          </w:tcPr>
          <w:p w14:paraId="616DC79F" w14:textId="77777777" w:rsidR="0081636D" w:rsidRDefault="0081636D" w:rsidP="00510923">
            <w:pPr>
              <w:rPr>
                <w:rFonts w:ascii="Arial" w:hAnsi="Arial" w:cs="Arial"/>
                <w:sz w:val="22"/>
                <w:szCs w:val="22"/>
              </w:rPr>
            </w:pPr>
          </w:p>
        </w:tc>
        <w:tc>
          <w:tcPr>
            <w:tcW w:w="1217" w:type="pct"/>
            <w:shd w:val="clear" w:color="auto" w:fill="F2F2F2"/>
            <w:vAlign w:val="center"/>
          </w:tcPr>
          <w:p w14:paraId="616DC7A0" w14:textId="77777777" w:rsidR="0081636D" w:rsidRPr="004C3A0B" w:rsidRDefault="0081636D" w:rsidP="00510923">
            <w:pPr>
              <w:rPr>
                <w:rFonts w:ascii="Arial" w:hAnsi="Arial" w:cs="Arial"/>
                <w:sz w:val="22"/>
                <w:szCs w:val="22"/>
              </w:rPr>
            </w:pPr>
            <w:r>
              <w:rPr>
                <w:rFonts w:ascii="Arial" w:hAnsi="Arial" w:cs="Arial"/>
                <w:sz w:val="22"/>
                <w:szCs w:val="22"/>
              </w:rPr>
              <w:t>Undergraduate Student</w:t>
            </w:r>
          </w:p>
        </w:tc>
        <w:tc>
          <w:tcPr>
            <w:tcW w:w="339" w:type="pct"/>
            <w:shd w:val="clear" w:color="auto" w:fill="BFBFBF"/>
            <w:vAlign w:val="center"/>
          </w:tcPr>
          <w:p w14:paraId="616DC7A1" w14:textId="77777777" w:rsidR="0081636D" w:rsidRDefault="0081636D" w:rsidP="00510923">
            <w:pPr>
              <w:jc w:val="center"/>
              <w:rPr>
                <w:rFonts w:ascii="Arial" w:hAnsi="Arial" w:cs="Arial"/>
                <w:sz w:val="22"/>
                <w:szCs w:val="22"/>
              </w:rPr>
            </w:pPr>
            <w:r>
              <w:rPr>
                <w:rFonts w:ascii="MS Gothic" w:eastAsia="MS Gothic" w:hAnsi="MS Gothic" w:cs="Arial" w:hint="eastAsia"/>
                <w:sz w:val="22"/>
                <w:szCs w:val="22"/>
              </w:rPr>
              <w:t>☒</w:t>
            </w:r>
          </w:p>
        </w:tc>
        <w:tc>
          <w:tcPr>
            <w:tcW w:w="1221" w:type="pct"/>
            <w:shd w:val="clear" w:color="auto" w:fill="F2F2F2"/>
            <w:vAlign w:val="center"/>
          </w:tcPr>
          <w:p w14:paraId="616DC7A2" w14:textId="77777777" w:rsidR="0081636D" w:rsidRPr="004C3A0B" w:rsidRDefault="0081636D" w:rsidP="00510923">
            <w:pPr>
              <w:rPr>
                <w:rFonts w:ascii="Arial" w:hAnsi="Arial" w:cs="Arial"/>
                <w:sz w:val="22"/>
                <w:szCs w:val="22"/>
              </w:rPr>
            </w:pPr>
            <w:r>
              <w:rPr>
                <w:rFonts w:ascii="Arial" w:hAnsi="Arial" w:cs="Arial"/>
                <w:sz w:val="22"/>
                <w:szCs w:val="22"/>
              </w:rPr>
              <w:t>Taught Postgraduate Student</w:t>
            </w:r>
          </w:p>
        </w:tc>
        <w:tc>
          <w:tcPr>
            <w:tcW w:w="339" w:type="pct"/>
            <w:shd w:val="clear" w:color="auto" w:fill="BFBFBF"/>
            <w:vAlign w:val="center"/>
          </w:tcPr>
          <w:p w14:paraId="616DC7A3" w14:textId="77777777" w:rsidR="0081636D" w:rsidRDefault="0081636D" w:rsidP="00510923">
            <w:pPr>
              <w:jc w:val="center"/>
              <w:rPr>
                <w:rFonts w:ascii="Arial" w:hAnsi="Arial" w:cs="Arial"/>
                <w:sz w:val="22"/>
                <w:szCs w:val="22"/>
              </w:rPr>
            </w:pPr>
            <w:r>
              <w:rPr>
                <w:rFonts w:ascii="MS Gothic" w:eastAsia="MS Gothic" w:hAnsi="MS Gothic" w:cs="Arial" w:hint="eastAsia"/>
                <w:sz w:val="22"/>
                <w:szCs w:val="22"/>
              </w:rPr>
              <w:t>☐</w:t>
            </w:r>
          </w:p>
        </w:tc>
        <w:tc>
          <w:tcPr>
            <w:tcW w:w="1209" w:type="pct"/>
            <w:shd w:val="clear" w:color="auto" w:fill="F2F2F2"/>
            <w:vAlign w:val="center"/>
          </w:tcPr>
          <w:p w14:paraId="616DC7A4" w14:textId="77777777" w:rsidR="0081636D" w:rsidRPr="004C3A0B" w:rsidRDefault="0081636D" w:rsidP="00510923">
            <w:pPr>
              <w:rPr>
                <w:rFonts w:ascii="Arial" w:hAnsi="Arial" w:cs="Arial"/>
                <w:sz w:val="22"/>
                <w:szCs w:val="22"/>
              </w:rPr>
            </w:pPr>
            <w:r>
              <w:rPr>
                <w:rFonts w:ascii="Arial" w:hAnsi="Arial" w:cs="Arial"/>
                <w:sz w:val="22"/>
                <w:szCs w:val="22"/>
              </w:rPr>
              <w:t>Postgraduate Research Student</w:t>
            </w:r>
          </w:p>
        </w:tc>
        <w:tc>
          <w:tcPr>
            <w:tcW w:w="407" w:type="pct"/>
            <w:shd w:val="clear" w:color="auto" w:fill="BFBFBF"/>
            <w:vAlign w:val="center"/>
          </w:tcPr>
          <w:p w14:paraId="616DC7A5" w14:textId="77777777" w:rsidR="0081636D" w:rsidRDefault="0081636D" w:rsidP="00510923">
            <w:pPr>
              <w:jc w:val="center"/>
              <w:rPr>
                <w:rFonts w:ascii="Arial" w:hAnsi="Arial" w:cs="Arial"/>
                <w:sz w:val="22"/>
                <w:szCs w:val="22"/>
              </w:rPr>
            </w:pPr>
            <w:r>
              <w:rPr>
                <w:rFonts w:ascii="MS Gothic" w:eastAsia="MS Gothic" w:hAnsi="MS Gothic" w:cs="Arial" w:hint="eastAsia"/>
                <w:sz w:val="22"/>
                <w:szCs w:val="22"/>
              </w:rPr>
              <w:t>☐</w:t>
            </w:r>
          </w:p>
        </w:tc>
      </w:tr>
    </w:tbl>
    <w:p w14:paraId="616DC7A7" w14:textId="77777777" w:rsidR="0081636D" w:rsidRPr="004C3A0B" w:rsidRDefault="0081636D" w:rsidP="0081636D">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582"/>
        <w:gridCol w:w="5264"/>
      </w:tblGrid>
      <w:tr w:rsidR="0081636D" w:rsidRPr="004C3A0B" w14:paraId="616DC7AC" w14:textId="77777777" w:rsidTr="00115B11">
        <w:trPr>
          <w:cantSplit/>
          <w:trHeight w:val="334"/>
        </w:trPr>
        <w:tc>
          <w:tcPr>
            <w:tcW w:w="268" w:type="pct"/>
            <w:shd w:val="clear" w:color="auto" w:fill="F2F2F2"/>
            <w:vAlign w:val="center"/>
          </w:tcPr>
          <w:p w14:paraId="616DC7A8" w14:textId="77777777" w:rsidR="0081636D" w:rsidRDefault="0081636D" w:rsidP="00510923">
            <w:pPr>
              <w:rPr>
                <w:rFonts w:ascii="Arial" w:hAnsi="Arial" w:cs="Arial"/>
                <w:sz w:val="22"/>
                <w:szCs w:val="22"/>
              </w:rPr>
            </w:pPr>
            <w:r>
              <w:rPr>
                <w:rFonts w:ascii="Arial" w:hAnsi="Arial" w:cs="Arial"/>
                <w:sz w:val="22"/>
                <w:szCs w:val="22"/>
              </w:rPr>
              <w:t>3</w:t>
            </w:r>
          </w:p>
        </w:tc>
        <w:tc>
          <w:tcPr>
            <w:tcW w:w="1557" w:type="pct"/>
            <w:shd w:val="clear" w:color="auto" w:fill="F2F2F2"/>
            <w:vAlign w:val="center"/>
          </w:tcPr>
          <w:p w14:paraId="616DC7A9" w14:textId="77777777" w:rsidR="0081636D" w:rsidRPr="004C3A0B" w:rsidRDefault="0081636D" w:rsidP="00510923">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3176" w:type="pct"/>
            <w:vAlign w:val="center"/>
          </w:tcPr>
          <w:p w14:paraId="616DC7AA" w14:textId="77777777" w:rsidR="0081636D" w:rsidRDefault="0081636D" w:rsidP="00510923">
            <w:pPr>
              <w:rPr>
                <w:rFonts w:ascii="Arial" w:hAnsi="Arial" w:cs="Arial"/>
                <w:sz w:val="22"/>
                <w:szCs w:val="22"/>
              </w:rPr>
            </w:pPr>
          </w:p>
          <w:p w14:paraId="616DC7AB" w14:textId="77777777" w:rsidR="0081636D" w:rsidRPr="004C3A0B" w:rsidRDefault="0081636D" w:rsidP="00510923">
            <w:pPr>
              <w:rPr>
                <w:rFonts w:ascii="Arial" w:hAnsi="Arial" w:cs="Arial"/>
                <w:sz w:val="22"/>
                <w:szCs w:val="22"/>
              </w:rPr>
            </w:pPr>
            <w:r>
              <w:rPr>
                <w:rFonts w:ascii="Arial" w:hAnsi="Arial" w:cs="Arial"/>
                <w:sz w:val="22"/>
                <w:szCs w:val="22"/>
              </w:rPr>
              <w:t>Humanities and Social Science</w:t>
            </w:r>
          </w:p>
        </w:tc>
      </w:tr>
      <w:tr w:rsidR="0081636D" w:rsidRPr="004C3A0B" w14:paraId="616DC7B1" w14:textId="77777777" w:rsidTr="00115B11">
        <w:trPr>
          <w:cantSplit/>
          <w:trHeight w:val="340"/>
        </w:trPr>
        <w:tc>
          <w:tcPr>
            <w:tcW w:w="268" w:type="pct"/>
            <w:shd w:val="clear" w:color="auto" w:fill="F2F2F2"/>
            <w:vAlign w:val="center"/>
          </w:tcPr>
          <w:p w14:paraId="616DC7AD" w14:textId="77777777" w:rsidR="0081636D" w:rsidRPr="004C3A0B" w:rsidRDefault="0081636D" w:rsidP="00510923">
            <w:pPr>
              <w:rPr>
                <w:rFonts w:ascii="Arial" w:hAnsi="Arial" w:cs="Arial"/>
                <w:sz w:val="22"/>
                <w:szCs w:val="22"/>
              </w:rPr>
            </w:pPr>
            <w:r>
              <w:rPr>
                <w:rFonts w:ascii="Arial" w:hAnsi="Arial" w:cs="Arial"/>
                <w:sz w:val="22"/>
                <w:szCs w:val="22"/>
              </w:rPr>
              <w:t>4</w:t>
            </w:r>
          </w:p>
        </w:tc>
        <w:tc>
          <w:tcPr>
            <w:tcW w:w="1557" w:type="pct"/>
            <w:shd w:val="clear" w:color="auto" w:fill="F2F2F2"/>
            <w:vAlign w:val="center"/>
          </w:tcPr>
          <w:p w14:paraId="616DC7AE" w14:textId="77777777" w:rsidR="0081636D" w:rsidRPr="004C3A0B" w:rsidRDefault="0081636D" w:rsidP="00510923">
            <w:pPr>
              <w:rPr>
                <w:rFonts w:ascii="Arial" w:hAnsi="Arial" w:cs="Arial"/>
                <w:sz w:val="22"/>
                <w:szCs w:val="22"/>
              </w:rPr>
            </w:pPr>
            <w:r w:rsidRPr="004C3A0B">
              <w:rPr>
                <w:rFonts w:ascii="Arial" w:hAnsi="Arial" w:cs="Arial"/>
                <w:sz w:val="22"/>
                <w:szCs w:val="22"/>
              </w:rPr>
              <w:t>Campus:</w:t>
            </w:r>
          </w:p>
        </w:tc>
        <w:tc>
          <w:tcPr>
            <w:tcW w:w="3176" w:type="pct"/>
            <w:vAlign w:val="center"/>
          </w:tcPr>
          <w:p w14:paraId="616DC7AF" w14:textId="77777777" w:rsidR="0081636D" w:rsidRDefault="0081636D" w:rsidP="00510923">
            <w:pPr>
              <w:rPr>
                <w:rFonts w:ascii="Arial" w:hAnsi="Arial" w:cs="Arial"/>
                <w:sz w:val="22"/>
                <w:szCs w:val="22"/>
              </w:rPr>
            </w:pPr>
          </w:p>
          <w:p w14:paraId="616DC7B0" w14:textId="77777777" w:rsidR="0081636D" w:rsidRPr="004C3A0B" w:rsidRDefault="0081636D" w:rsidP="00510923">
            <w:pPr>
              <w:rPr>
                <w:rFonts w:ascii="Arial" w:hAnsi="Arial" w:cs="Arial"/>
                <w:sz w:val="22"/>
                <w:szCs w:val="22"/>
              </w:rPr>
            </w:pPr>
            <w:r>
              <w:rPr>
                <w:rFonts w:ascii="Arial" w:hAnsi="Arial" w:cs="Arial"/>
                <w:sz w:val="22"/>
                <w:szCs w:val="22"/>
              </w:rPr>
              <w:t xml:space="preserve">Carmarthen </w:t>
            </w:r>
          </w:p>
        </w:tc>
      </w:tr>
      <w:tr w:rsidR="0081636D" w:rsidRPr="004C3A0B" w14:paraId="616DC7B6" w14:textId="77777777" w:rsidTr="00115B11">
        <w:trPr>
          <w:cantSplit/>
          <w:trHeight w:val="340"/>
        </w:trPr>
        <w:tc>
          <w:tcPr>
            <w:tcW w:w="268" w:type="pct"/>
            <w:shd w:val="clear" w:color="auto" w:fill="F2F2F2"/>
            <w:vAlign w:val="center"/>
          </w:tcPr>
          <w:p w14:paraId="616DC7B2" w14:textId="77777777" w:rsidR="0081636D" w:rsidRPr="004C3A0B" w:rsidRDefault="0081636D" w:rsidP="00510923">
            <w:pPr>
              <w:rPr>
                <w:rFonts w:ascii="Arial" w:hAnsi="Arial" w:cs="Arial"/>
                <w:sz w:val="22"/>
                <w:szCs w:val="22"/>
              </w:rPr>
            </w:pPr>
            <w:r>
              <w:rPr>
                <w:rFonts w:ascii="Arial" w:hAnsi="Arial" w:cs="Arial"/>
                <w:sz w:val="22"/>
                <w:szCs w:val="22"/>
              </w:rPr>
              <w:t>5</w:t>
            </w:r>
          </w:p>
        </w:tc>
        <w:tc>
          <w:tcPr>
            <w:tcW w:w="1557" w:type="pct"/>
            <w:shd w:val="clear" w:color="auto" w:fill="F2F2F2"/>
            <w:vAlign w:val="center"/>
          </w:tcPr>
          <w:p w14:paraId="616DC7B3" w14:textId="77777777" w:rsidR="0081636D" w:rsidRPr="004C3A0B" w:rsidRDefault="0081636D" w:rsidP="00510923">
            <w:pPr>
              <w:rPr>
                <w:rFonts w:ascii="Arial" w:hAnsi="Arial" w:cs="Arial"/>
                <w:sz w:val="22"/>
                <w:szCs w:val="22"/>
              </w:rPr>
            </w:pPr>
            <w:r w:rsidRPr="004C3A0B">
              <w:rPr>
                <w:rFonts w:ascii="Arial" w:hAnsi="Arial" w:cs="Arial"/>
                <w:sz w:val="22"/>
                <w:szCs w:val="22"/>
              </w:rPr>
              <w:t>E-mail address:</w:t>
            </w:r>
          </w:p>
        </w:tc>
        <w:tc>
          <w:tcPr>
            <w:tcW w:w="3176" w:type="pct"/>
            <w:vAlign w:val="center"/>
          </w:tcPr>
          <w:p w14:paraId="616DC7B4" w14:textId="77777777" w:rsidR="0081636D" w:rsidRDefault="0081636D" w:rsidP="00510923">
            <w:pPr>
              <w:rPr>
                <w:rFonts w:ascii="Arial" w:hAnsi="Arial" w:cs="Arial"/>
                <w:sz w:val="22"/>
                <w:szCs w:val="22"/>
              </w:rPr>
            </w:pPr>
          </w:p>
          <w:p w14:paraId="616DC7B5" w14:textId="77777777" w:rsidR="0081636D" w:rsidRPr="004C3A0B" w:rsidRDefault="00000000" w:rsidP="00510923">
            <w:pPr>
              <w:rPr>
                <w:rFonts w:ascii="Arial" w:hAnsi="Arial" w:cs="Arial"/>
                <w:sz w:val="22"/>
                <w:szCs w:val="22"/>
              </w:rPr>
            </w:pPr>
            <w:hyperlink r:id="rId118" w:history="1">
              <w:r w:rsidR="0081636D" w:rsidRPr="000A7462">
                <w:rPr>
                  <w:rStyle w:val="Hyperlink"/>
                  <w:rFonts w:ascii="Arial" w:hAnsi="Arial" w:cs="Arial"/>
                  <w:sz w:val="22"/>
                  <w:szCs w:val="22"/>
                </w:rPr>
                <w:t>2108311@student.uwtsd.ac.uk</w:t>
              </w:r>
            </w:hyperlink>
          </w:p>
        </w:tc>
      </w:tr>
      <w:tr w:rsidR="0081636D" w:rsidRPr="004C3A0B" w14:paraId="616DC7BB" w14:textId="77777777" w:rsidTr="00115B11">
        <w:trPr>
          <w:cantSplit/>
          <w:trHeight w:val="340"/>
        </w:trPr>
        <w:tc>
          <w:tcPr>
            <w:tcW w:w="268" w:type="pct"/>
            <w:shd w:val="clear" w:color="auto" w:fill="F2F2F2"/>
            <w:vAlign w:val="center"/>
          </w:tcPr>
          <w:p w14:paraId="616DC7B7" w14:textId="77777777" w:rsidR="0081636D" w:rsidRPr="004C3A0B" w:rsidRDefault="0081636D" w:rsidP="00510923">
            <w:pPr>
              <w:rPr>
                <w:rFonts w:ascii="Arial" w:hAnsi="Arial" w:cs="Arial"/>
                <w:sz w:val="22"/>
                <w:szCs w:val="22"/>
              </w:rPr>
            </w:pPr>
            <w:r>
              <w:rPr>
                <w:rFonts w:ascii="Arial" w:hAnsi="Arial" w:cs="Arial"/>
                <w:sz w:val="22"/>
                <w:szCs w:val="22"/>
              </w:rPr>
              <w:t>6</w:t>
            </w:r>
          </w:p>
        </w:tc>
        <w:tc>
          <w:tcPr>
            <w:tcW w:w="1557" w:type="pct"/>
            <w:shd w:val="clear" w:color="auto" w:fill="F2F2F2"/>
            <w:vAlign w:val="center"/>
          </w:tcPr>
          <w:p w14:paraId="616DC7B8" w14:textId="77777777" w:rsidR="0081636D" w:rsidRPr="004C3A0B" w:rsidRDefault="0081636D" w:rsidP="00510923">
            <w:pPr>
              <w:rPr>
                <w:rFonts w:ascii="Arial" w:hAnsi="Arial" w:cs="Arial"/>
                <w:sz w:val="22"/>
                <w:szCs w:val="22"/>
              </w:rPr>
            </w:pPr>
            <w:r w:rsidRPr="004C3A0B">
              <w:rPr>
                <w:rFonts w:ascii="Arial" w:hAnsi="Arial" w:cs="Arial"/>
                <w:sz w:val="22"/>
                <w:szCs w:val="22"/>
              </w:rPr>
              <w:t>Contact Telephone Number:</w:t>
            </w:r>
          </w:p>
        </w:tc>
        <w:tc>
          <w:tcPr>
            <w:tcW w:w="3176" w:type="pct"/>
            <w:vAlign w:val="center"/>
          </w:tcPr>
          <w:p w14:paraId="616DC7B9" w14:textId="77777777" w:rsidR="0081636D" w:rsidRDefault="0081636D" w:rsidP="00510923">
            <w:pPr>
              <w:rPr>
                <w:rFonts w:ascii="Arial" w:hAnsi="Arial" w:cs="Arial"/>
                <w:sz w:val="22"/>
                <w:szCs w:val="22"/>
              </w:rPr>
            </w:pPr>
          </w:p>
          <w:p w14:paraId="616DC7BA" w14:textId="77777777" w:rsidR="0081636D" w:rsidRPr="004C3A0B" w:rsidRDefault="0081636D" w:rsidP="00510923">
            <w:pPr>
              <w:rPr>
                <w:rFonts w:ascii="Arial" w:hAnsi="Arial" w:cs="Arial"/>
                <w:sz w:val="22"/>
                <w:szCs w:val="22"/>
              </w:rPr>
            </w:pPr>
            <w:r>
              <w:rPr>
                <w:rFonts w:ascii="Arial" w:hAnsi="Arial" w:cs="Arial"/>
                <w:sz w:val="22"/>
                <w:szCs w:val="22"/>
              </w:rPr>
              <w:t>07445379357</w:t>
            </w:r>
          </w:p>
        </w:tc>
      </w:tr>
      <w:tr w:rsidR="0081636D" w:rsidRPr="004C3A0B" w14:paraId="616DC7BE" w14:textId="77777777" w:rsidTr="00115B11">
        <w:tc>
          <w:tcPr>
            <w:tcW w:w="268" w:type="pct"/>
            <w:shd w:val="clear" w:color="auto" w:fill="BFBFBF"/>
            <w:vAlign w:val="center"/>
          </w:tcPr>
          <w:p w14:paraId="616DC7BC" w14:textId="77777777" w:rsidR="0081636D" w:rsidRPr="004C3A0B" w:rsidRDefault="0081636D" w:rsidP="00510923">
            <w:pPr>
              <w:rPr>
                <w:rFonts w:ascii="Arial" w:hAnsi="Arial" w:cs="Arial"/>
                <w:b/>
                <w:i/>
                <w:sz w:val="22"/>
                <w:szCs w:val="22"/>
              </w:rPr>
            </w:pPr>
          </w:p>
        </w:tc>
        <w:tc>
          <w:tcPr>
            <w:tcW w:w="4732" w:type="pct"/>
            <w:gridSpan w:val="2"/>
            <w:shd w:val="clear" w:color="auto" w:fill="BFBFBF"/>
            <w:vAlign w:val="center"/>
          </w:tcPr>
          <w:p w14:paraId="616DC7BD" w14:textId="77777777" w:rsidR="0081636D" w:rsidRPr="004C3A0B" w:rsidRDefault="0081636D" w:rsidP="00510923">
            <w:pPr>
              <w:rPr>
                <w:rFonts w:ascii="Arial" w:hAnsi="Arial" w:cs="Arial"/>
                <w:sz w:val="22"/>
                <w:szCs w:val="22"/>
              </w:rPr>
            </w:pPr>
            <w:r w:rsidRPr="004C3A0B">
              <w:rPr>
                <w:rFonts w:ascii="Arial" w:hAnsi="Arial" w:cs="Arial"/>
                <w:b/>
                <w:i/>
                <w:sz w:val="22"/>
                <w:szCs w:val="22"/>
              </w:rPr>
              <w:t>For students:</w:t>
            </w:r>
          </w:p>
        </w:tc>
      </w:tr>
      <w:tr w:rsidR="0081636D" w:rsidRPr="004C3A0B" w14:paraId="616DC7C2" w14:textId="77777777" w:rsidTr="00115B11">
        <w:trPr>
          <w:trHeight w:val="513"/>
        </w:trPr>
        <w:tc>
          <w:tcPr>
            <w:tcW w:w="268" w:type="pct"/>
            <w:shd w:val="clear" w:color="auto" w:fill="F2F2F2"/>
            <w:vAlign w:val="center"/>
          </w:tcPr>
          <w:p w14:paraId="616DC7BF" w14:textId="77777777" w:rsidR="0081636D" w:rsidRPr="004C3A0B" w:rsidRDefault="0081636D" w:rsidP="00510923">
            <w:pPr>
              <w:rPr>
                <w:rFonts w:ascii="Arial" w:hAnsi="Arial" w:cs="Arial"/>
                <w:sz w:val="22"/>
                <w:szCs w:val="22"/>
              </w:rPr>
            </w:pPr>
            <w:r>
              <w:rPr>
                <w:rFonts w:ascii="Arial" w:hAnsi="Arial" w:cs="Arial"/>
                <w:sz w:val="22"/>
                <w:szCs w:val="22"/>
              </w:rPr>
              <w:t>7</w:t>
            </w:r>
          </w:p>
        </w:tc>
        <w:tc>
          <w:tcPr>
            <w:tcW w:w="1557" w:type="pct"/>
            <w:shd w:val="clear" w:color="auto" w:fill="F2F2F2"/>
            <w:vAlign w:val="center"/>
          </w:tcPr>
          <w:p w14:paraId="616DC7C0" w14:textId="77777777" w:rsidR="0081636D" w:rsidRPr="004C3A0B" w:rsidRDefault="0081636D" w:rsidP="00510923">
            <w:pPr>
              <w:rPr>
                <w:rFonts w:ascii="Arial" w:hAnsi="Arial" w:cs="Arial"/>
                <w:sz w:val="22"/>
                <w:szCs w:val="22"/>
              </w:rPr>
            </w:pPr>
            <w:r w:rsidRPr="004C3A0B">
              <w:rPr>
                <w:rFonts w:ascii="Arial" w:hAnsi="Arial" w:cs="Arial"/>
                <w:sz w:val="22"/>
                <w:szCs w:val="22"/>
              </w:rPr>
              <w:t>Student Number:</w:t>
            </w:r>
          </w:p>
        </w:tc>
        <w:tc>
          <w:tcPr>
            <w:tcW w:w="3176" w:type="pct"/>
            <w:vAlign w:val="center"/>
          </w:tcPr>
          <w:p w14:paraId="616DC7C1" w14:textId="77777777" w:rsidR="0081636D" w:rsidRPr="004C3A0B" w:rsidRDefault="0081636D" w:rsidP="00510923">
            <w:pPr>
              <w:rPr>
                <w:rFonts w:ascii="Arial" w:hAnsi="Arial" w:cs="Arial"/>
                <w:sz w:val="22"/>
                <w:szCs w:val="22"/>
              </w:rPr>
            </w:pPr>
            <w:r>
              <w:rPr>
                <w:rFonts w:ascii="Arial" w:hAnsi="Arial" w:cs="Arial"/>
                <w:sz w:val="22"/>
                <w:szCs w:val="22"/>
              </w:rPr>
              <w:t>2108311</w:t>
            </w:r>
          </w:p>
        </w:tc>
      </w:tr>
      <w:tr w:rsidR="0081636D" w:rsidRPr="004C3A0B" w14:paraId="616DC7C6" w14:textId="77777777" w:rsidTr="00115B11">
        <w:trPr>
          <w:trHeight w:val="549"/>
        </w:trPr>
        <w:tc>
          <w:tcPr>
            <w:tcW w:w="268" w:type="pct"/>
            <w:shd w:val="clear" w:color="auto" w:fill="F2F2F2"/>
            <w:vAlign w:val="center"/>
          </w:tcPr>
          <w:p w14:paraId="616DC7C3" w14:textId="77777777" w:rsidR="0081636D" w:rsidRPr="004C3A0B" w:rsidRDefault="0081636D" w:rsidP="00510923">
            <w:pPr>
              <w:rPr>
                <w:rFonts w:ascii="Arial" w:hAnsi="Arial" w:cs="Arial"/>
                <w:sz w:val="22"/>
                <w:szCs w:val="22"/>
              </w:rPr>
            </w:pPr>
            <w:r>
              <w:rPr>
                <w:rFonts w:ascii="Arial" w:hAnsi="Arial" w:cs="Arial"/>
                <w:sz w:val="22"/>
                <w:szCs w:val="22"/>
              </w:rPr>
              <w:t>8</w:t>
            </w:r>
          </w:p>
        </w:tc>
        <w:tc>
          <w:tcPr>
            <w:tcW w:w="1557" w:type="pct"/>
            <w:shd w:val="clear" w:color="auto" w:fill="F2F2F2"/>
            <w:vAlign w:val="center"/>
          </w:tcPr>
          <w:p w14:paraId="616DC7C4" w14:textId="77777777" w:rsidR="0081636D" w:rsidRPr="004C3A0B" w:rsidRDefault="0081636D" w:rsidP="00510923">
            <w:pPr>
              <w:rPr>
                <w:rFonts w:ascii="Arial" w:hAnsi="Arial" w:cs="Arial"/>
                <w:sz w:val="22"/>
                <w:szCs w:val="22"/>
              </w:rPr>
            </w:pPr>
            <w:r w:rsidRPr="004C3A0B">
              <w:rPr>
                <w:rFonts w:ascii="Arial" w:hAnsi="Arial" w:cs="Arial"/>
                <w:sz w:val="22"/>
                <w:szCs w:val="22"/>
              </w:rPr>
              <w:t>Programme of Study:</w:t>
            </w:r>
          </w:p>
        </w:tc>
        <w:tc>
          <w:tcPr>
            <w:tcW w:w="3176" w:type="pct"/>
            <w:vAlign w:val="center"/>
          </w:tcPr>
          <w:p w14:paraId="616DC7C5" w14:textId="77777777" w:rsidR="0081636D" w:rsidRPr="004C3A0B" w:rsidRDefault="0081636D" w:rsidP="00510923">
            <w:pPr>
              <w:rPr>
                <w:rFonts w:ascii="Arial" w:hAnsi="Arial" w:cs="Arial"/>
                <w:sz w:val="22"/>
                <w:szCs w:val="22"/>
              </w:rPr>
            </w:pPr>
            <w:r>
              <w:rPr>
                <w:rFonts w:ascii="Arial" w:hAnsi="Arial" w:cs="Arial"/>
                <w:sz w:val="22"/>
                <w:szCs w:val="22"/>
              </w:rPr>
              <w:t>BA Sociology</w:t>
            </w:r>
          </w:p>
        </w:tc>
      </w:tr>
      <w:tr w:rsidR="0081636D" w:rsidRPr="004C3A0B" w14:paraId="616DC7CA" w14:textId="77777777" w:rsidTr="00115B11">
        <w:trPr>
          <w:trHeight w:val="557"/>
        </w:trPr>
        <w:tc>
          <w:tcPr>
            <w:tcW w:w="268" w:type="pct"/>
            <w:shd w:val="clear" w:color="auto" w:fill="F2F2F2"/>
            <w:vAlign w:val="center"/>
          </w:tcPr>
          <w:p w14:paraId="616DC7C7" w14:textId="77777777" w:rsidR="0081636D" w:rsidRPr="004C3A0B" w:rsidRDefault="0081636D" w:rsidP="00510923">
            <w:pPr>
              <w:rPr>
                <w:rFonts w:ascii="Arial" w:hAnsi="Arial" w:cs="Arial"/>
                <w:sz w:val="22"/>
                <w:szCs w:val="22"/>
              </w:rPr>
            </w:pPr>
            <w:r>
              <w:rPr>
                <w:rFonts w:ascii="Arial" w:hAnsi="Arial" w:cs="Arial"/>
                <w:sz w:val="22"/>
                <w:szCs w:val="22"/>
              </w:rPr>
              <w:t>9</w:t>
            </w:r>
          </w:p>
        </w:tc>
        <w:tc>
          <w:tcPr>
            <w:tcW w:w="1557" w:type="pct"/>
            <w:shd w:val="clear" w:color="auto" w:fill="F2F2F2"/>
            <w:vAlign w:val="center"/>
          </w:tcPr>
          <w:p w14:paraId="616DC7C8" w14:textId="77777777" w:rsidR="0081636D" w:rsidRPr="004C3A0B" w:rsidRDefault="0081636D" w:rsidP="00510923">
            <w:pPr>
              <w:rPr>
                <w:rFonts w:ascii="Arial" w:hAnsi="Arial" w:cs="Arial"/>
                <w:sz w:val="22"/>
                <w:szCs w:val="22"/>
              </w:rPr>
            </w:pPr>
            <w:r w:rsidRPr="004C3A0B">
              <w:rPr>
                <w:rFonts w:ascii="Arial" w:hAnsi="Arial" w:cs="Arial"/>
                <w:sz w:val="22"/>
                <w:szCs w:val="22"/>
              </w:rPr>
              <w:t>Director of Studies/Supervisor:</w:t>
            </w:r>
          </w:p>
        </w:tc>
        <w:tc>
          <w:tcPr>
            <w:tcW w:w="3176" w:type="pct"/>
            <w:vAlign w:val="center"/>
          </w:tcPr>
          <w:p w14:paraId="616DC7C9" w14:textId="77777777" w:rsidR="0081636D" w:rsidRPr="004C3A0B" w:rsidRDefault="0081636D" w:rsidP="00510923">
            <w:pPr>
              <w:rPr>
                <w:rFonts w:ascii="Arial" w:hAnsi="Arial" w:cs="Arial"/>
                <w:sz w:val="22"/>
                <w:szCs w:val="22"/>
              </w:rPr>
            </w:pPr>
            <w:r>
              <w:rPr>
                <w:rFonts w:ascii="Arial" w:hAnsi="Arial" w:cs="Arial"/>
                <w:sz w:val="22"/>
                <w:szCs w:val="22"/>
              </w:rPr>
              <w:t>Kenneth Dicks</w:t>
            </w:r>
          </w:p>
        </w:tc>
      </w:tr>
    </w:tbl>
    <w:p w14:paraId="616DC7CB" w14:textId="77777777" w:rsidR="0081636D" w:rsidRDefault="0081636D" w:rsidP="0081636D">
      <w:pPr>
        <w:rPr>
          <w:rFonts w:ascii="Arial" w:hAnsi="Arial" w:cs="Arial"/>
          <w:b/>
          <w:sz w:val="22"/>
          <w:szCs w:val="22"/>
        </w:rPr>
      </w:pPr>
      <w:r>
        <w:rPr>
          <w:rFonts w:ascii="Arial" w:hAnsi="Arial" w:cs="Arial"/>
          <w:b/>
          <w:sz w:val="22"/>
          <w:szCs w:val="22"/>
        </w:rPr>
        <w:br w:type="page"/>
      </w:r>
    </w:p>
    <w:p w14:paraId="616DC7CC" w14:textId="77777777" w:rsidR="0081636D" w:rsidRPr="004C3A0B" w:rsidRDefault="0081636D" w:rsidP="0081636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2924"/>
        <w:gridCol w:w="2009"/>
        <w:gridCol w:w="786"/>
        <w:gridCol w:w="674"/>
        <w:gridCol w:w="785"/>
        <w:gridCol w:w="674"/>
      </w:tblGrid>
      <w:tr w:rsidR="0081636D" w:rsidRPr="004C3A0B" w14:paraId="616DC7D4" w14:textId="77777777" w:rsidTr="00510923">
        <w:tc>
          <w:tcPr>
            <w:tcW w:w="268" w:type="pct"/>
            <w:shd w:val="clear" w:color="auto" w:fill="F2F2F2"/>
          </w:tcPr>
          <w:p w14:paraId="616DC7C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w:t>
            </w:r>
          </w:p>
        </w:tc>
        <w:tc>
          <w:tcPr>
            <w:tcW w:w="2973" w:type="pct"/>
            <w:gridSpan w:val="2"/>
            <w:shd w:val="clear" w:color="auto" w:fill="F2F2F2"/>
            <w:vAlign w:val="center"/>
          </w:tcPr>
          <w:p w14:paraId="616DC7C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Has the research activity received approval in principle?</w:t>
            </w:r>
          </w:p>
          <w:p w14:paraId="616DC7C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(please check the Guidance Notes as to the appropriate approval process for different levels of research by different categories of individual)</w:t>
            </w:r>
          </w:p>
        </w:tc>
        <w:tc>
          <w:tcPr>
            <w:tcW w:w="474" w:type="pct"/>
            <w:shd w:val="clear" w:color="auto" w:fill="F2F2F2"/>
            <w:vAlign w:val="center"/>
          </w:tcPr>
          <w:p w14:paraId="616DC7D0"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YES</w:t>
            </w:r>
          </w:p>
        </w:tc>
        <w:tc>
          <w:tcPr>
            <w:tcW w:w="406" w:type="pct"/>
            <w:shd w:val="clear" w:color="auto" w:fill="BFBFBF"/>
            <w:vAlign w:val="center"/>
          </w:tcPr>
          <w:p w14:paraId="616DC7D1"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MS Gothic" w:eastAsia="MS Gothic" w:hAnsi="MS Gothic" w:cs="Arial" w:hint="eastAsia"/>
                <w:bCs/>
                <w:sz w:val="22"/>
                <w:szCs w:val="22"/>
              </w:rPr>
              <w:t>☒</w:t>
            </w:r>
          </w:p>
        </w:tc>
        <w:tc>
          <w:tcPr>
            <w:tcW w:w="473" w:type="pct"/>
            <w:shd w:val="clear" w:color="auto" w:fill="F2F2F2"/>
            <w:vAlign w:val="center"/>
          </w:tcPr>
          <w:p w14:paraId="616DC7D2"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NO</w:t>
            </w:r>
          </w:p>
        </w:tc>
        <w:tc>
          <w:tcPr>
            <w:tcW w:w="406" w:type="pct"/>
            <w:shd w:val="clear" w:color="auto" w:fill="BFBFBF"/>
            <w:vAlign w:val="center"/>
          </w:tcPr>
          <w:p w14:paraId="616DC7D3"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Segoe UI Symbol" w:eastAsia="Calibri" w:hAnsi="Segoe UI Symbol" w:cs="Segoe UI Symbol"/>
                <w:bCs/>
                <w:sz w:val="22"/>
                <w:szCs w:val="22"/>
              </w:rPr>
              <w:t>☐</w:t>
            </w:r>
          </w:p>
        </w:tc>
      </w:tr>
      <w:tr w:rsidR="0081636D" w:rsidRPr="004C3A0B" w14:paraId="616DC7D8" w14:textId="77777777" w:rsidTr="00510923">
        <w:tc>
          <w:tcPr>
            <w:tcW w:w="268" w:type="pct"/>
            <w:shd w:val="clear" w:color="auto" w:fill="F2F2F2"/>
          </w:tcPr>
          <w:p w14:paraId="616DC7D5" w14:textId="77777777" w:rsidR="0081636D" w:rsidRPr="00510923" w:rsidRDefault="0081636D" w:rsidP="00510923">
            <w:pPr>
              <w:autoSpaceDE w:val="0"/>
              <w:autoSpaceDN w:val="0"/>
              <w:adjustRightInd w:val="0"/>
              <w:rPr>
                <w:rFonts w:ascii="Arial" w:eastAsia="Calibri" w:hAnsi="Arial" w:cs="Arial"/>
                <w:b/>
                <w:bCs/>
                <w:sz w:val="22"/>
                <w:szCs w:val="22"/>
              </w:rPr>
            </w:pPr>
          </w:p>
        </w:tc>
        <w:tc>
          <w:tcPr>
            <w:tcW w:w="3853" w:type="pct"/>
            <w:gridSpan w:val="4"/>
            <w:shd w:val="clear" w:color="auto" w:fill="F2F2F2"/>
          </w:tcPr>
          <w:p w14:paraId="616DC7D6" w14:textId="77777777" w:rsidR="0081636D" w:rsidRPr="00510923" w:rsidRDefault="0081636D" w:rsidP="00510923">
            <w:pPr>
              <w:autoSpaceDE w:val="0"/>
              <w:autoSpaceDN w:val="0"/>
              <w:adjustRightInd w:val="0"/>
              <w:rPr>
                <w:rFonts w:ascii="Arial" w:eastAsia="Calibri" w:hAnsi="Arial" w:cs="Arial"/>
                <w:b/>
                <w:bCs/>
                <w:sz w:val="22"/>
                <w:szCs w:val="22"/>
              </w:rPr>
            </w:pPr>
          </w:p>
        </w:tc>
        <w:tc>
          <w:tcPr>
            <w:tcW w:w="879" w:type="pct"/>
            <w:gridSpan w:val="2"/>
            <w:shd w:val="clear" w:color="auto" w:fill="F2F2F2"/>
          </w:tcPr>
          <w:p w14:paraId="616DC7D7" w14:textId="77777777" w:rsidR="0081636D" w:rsidRPr="00510923" w:rsidRDefault="0081636D" w:rsidP="00510923">
            <w:pPr>
              <w:autoSpaceDE w:val="0"/>
              <w:autoSpaceDN w:val="0"/>
              <w:adjustRightInd w:val="0"/>
              <w:jc w:val="center"/>
              <w:rPr>
                <w:rFonts w:ascii="Arial" w:eastAsia="Calibri" w:hAnsi="Arial" w:cs="Arial"/>
                <w:b/>
                <w:bCs/>
                <w:i/>
                <w:sz w:val="22"/>
                <w:szCs w:val="22"/>
              </w:rPr>
            </w:pPr>
            <w:r w:rsidRPr="00510923">
              <w:rPr>
                <w:rFonts w:ascii="Arial" w:eastAsia="Calibri" w:hAnsi="Arial" w:cs="Arial"/>
                <w:b/>
                <w:bCs/>
                <w:i/>
                <w:sz w:val="22"/>
                <w:szCs w:val="22"/>
              </w:rPr>
              <w:t>Date</w:t>
            </w:r>
          </w:p>
        </w:tc>
      </w:tr>
      <w:tr w:rsidR="0081636D" w:rsidRPr="004C3A0B" w14:paraId="616DC7DE" w14:textId="77777777" w:rsidTr="00510923">
        <w:trPr>
          <w:trHeight w:val="437"/>
        </w:trPr>
        <w:tc>
          <w:tcPr>
            <w:tcW w:w="268" w:type="pct"/>
            <w:vMerge w:val="restart"/>
            <w:shd w:val="clear" w:color="auto" w:fill="F2F2F2"/>
          </w:tcPr>
          <w:p w14:paraId="616DC7D9" w14:textId="77777777" w:rsidR="0081636D" w:rsidRPr="00510923" w:rsidRDefault="0081636D" w:rsidP="00510923">
            <w:pPr>
              <w:autoSpaceDE w:val="0"/>
              <w:autoSpaceDN w:val="0"/>
              <w:adjustRightInd w:val="0"/>
              <w:jc w:val="both"/>
              <w:rPr>
                <w:rFonts w:ascii="Arial" w:eastAsia="Calibri" w:hAnsi="Arial" w:cs="Arial"/>
                <w:sz w:val="22"/>
                <w:szCs w:val="22"/>
              </w:rPr>
            </w:pPr>
            <w:r w:rsidRPr="00510923">
              <w:rPr>
                <w:rFonts w:ascii="Arial" w:eastAsia="Calibri" w:hAnsi="Arial" w:cs="Arial"/>
                <w:sz w:val="22"/>
                <w:szCs w:val="22"/>
              </w:rPr>
              <w:t>2</w:t>
            </w:r>
          </w:p>
        </w:tc>
        <w:tc>
          <w:tcPr>
            <w:tcW w:w="1762" w:type="pct"/>
            <w:vMerge w:val="restart"/>
            <w:shd w:val="clear" w:color="auto" w:fill="F2F2F2"/>
          </w:tcPr>
          <w:p w14:paraId="616DC7DA" w14:textId="77777777" w:rsidR="0081636D" w:rsidRPr="00510923" w:rsidRDefault="0081636D" w:rsidP="00510923">
            <w:pPr>
              <w:autoSpaceDE w:val="0"/>
              <w:autoSpaceDN w:val="0"/>
              <w:adjustRightInd w:val="0"/>
              <w:jc w:val="both"/>
              <w:rPr>
                <w:rFonts w:ascii="Arial" w:eastAsia="Calibri" w:hAnsi="Arial" w:cs="Arial"/>
                <w:sz w:val="22"/>
                <w:szCs w:val="22"/>
              </w:rPr>
            </w:pPr>
            <w:r w:rsidRPr="00510923">
              <w:rPr>
                <w:rFonts w:ascii="Arial" w:eastAsia="Calibri" w:hAnsi="Arial" w:cs="Arial"/>
                <w:sz w:val="22"/>
                <w:szCs w:val="22"/>
              </w:rPr>
              <w:t>If Yes, please indicate source of approval (and date where known):</w:t>
            </w:r>
            <w:r w:rsidRPr="00510923">
              <w:rPr>
                <w:rFonts w:ascii="Arial" w:eastAsia="Calibri" w:hAnsi="Arial" w:cs="Arial"/>
                <w:bCs/>
                <w:i/>
                <w:iCs/>
                <w:color w:val="FF0000"/>
                <w:sz w:val="22"/>
                <w:szCs w:val="22"/>
              </w:rPr>
              <w:t xml:space="preserve"> </w:t>
            </w:r>
            <w:r w:rsidRPr="00510923">
              <w:rPr>
                <w:rFonts w:ascii="Arial" w:eastAsia="Calibri" w:hAnsi="Arial" w:cs="Arial"/>
                <w:b/>
                <w:bCs/>
                <w:i/>
                <w:iCs/>
                <w:sz w:val="22"/>
                <w:szCs w:val="22"/>
              </w:rPr>
              <w:t>Approval in principle must be obtained from the relevant source prior to seeking ethical approval</w:t>
            </w:r>
          </w:p>
        </w:tc>
        <w:tc>
          <w:tcPr>
            <w:tcW w:w="1685" w:type="pct"/>
            <w:gridSpan w:val="2"/>
            <w:shd w:val="clear" w:color="auto" w:fill="F2F2F2"/>
            <w:vAlign w:val="center"/>
          </w:tcPr>
          <w:p w14:paraId="616DC7D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Research Degrees Committee</w:t>
            </w:r>
          </w:p>
        </w:tc>
        <w:tc>
          <w:tcPr>
            <w:tcW w:w="406" w:type="pct"/>
            <w:shd w:val="clear" w:color="auto" w:fill="BFBFBF"/>
            <w:vAlign w:val="center"/>
          </w:tcPr>
          <w:p w14:paraId="616DC7D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879" w:type="pct"/>
            <w:gridSpan w:val="2"/>
            <w:shd w:val="clear" w:color="auto" w:fill="auto"/>
            <w:vAlign w:val="center"/>
          </w:tcPr>
          <w:p w14:paraId="616DC7DD" w14:textId="77777777" w:rsidR="0081636D" w:rsidRPr="00510923" w:rsidRDefault="0081636D" w:rsidP="00510923">
            <w:pPr>
              <w:autoSpaceDE w:val="0"/>
              <w:autoSpaceDN w:val="0"/>
              <w:adjustRightInd w:val="0"/>
              <w:jc w:val="center"/>
              <w:rPr>
                <w:rFonts w:ascii="Arial" w:eastAsia="Calibri" w:hAnsi="Arial" w:cs="Arial"/>
                <w:b/>
                <w:bCs/>
                <w:sz w:val="22"/>
                <w:szCs w:val="22"/>
              </w:rPr>
            </w:pPr>
          </w:p>
        </w:tc>
      </w:tr>
      <w:tr w:rsidR="0081636D" w:rsidRPr="004C3A0B" w14:paraId="616DC7E4" w14:textId="77777777" w:rsidTr="00510923">
        <w:trPr>
          <w:trHeight w:val="415"/>
        </w:trPr>
        <w:tc>
          <w:tcPr>
            <w:tcW w:w="268" w:type="pct"/>
            <w:vMerge/>
            <w:shd w:val="clear" w:color="auto" w:fill="F2F2F2"/>
          </w:tcPr>
          <w:p w14:paraId="616DC7DF" w14:textId="77777777" w:rsidR="0081636D" w:rsidRPr="00510923" w:rsidRDefault="0081636D" w:rsidP="00510923">
            <w:pPr>
              <w:autoSpaceDE w:val="0"/>
              <w:autoSpaceDN w:val="0"/>
              <w:adjustRightInd w:val="0"/>
              <w:jc w:val="both"/>
              <w:rPr>
                <w:rFonts w:ascii="Arial" w:eastAsia="Calibri" w:hAnsi="Arial" w:cs="Arial"/>
                <w:sz w:val="22"/>
                <w:szCs w:val="22"/>
              </w:rPr>
            </w:pPr>
          </w:p>
        </w:tc>
        <w:tc>
          <w:tcPr>
            <w:tcW w:w="1762" w:type="pct"/>
            <w:vMerge/>
            <w:shd w:val="clear" w:color="auto" w:fill="F2F2F2"/>
          </w:tcPr>
          <w:p w14:paraId="616DC7E0" w14:textId="77777777" w:rsidR="0081636D" w:rsidRPr="00510923" w:rsidRDefault="0081636D" w:rsidP="00510923">
            <w:pPr>
              <w:autoSpaceDE w:val="0"/>
              <w:autoSpaceDN w:val="0"/>
              <w:adjustRightInd w:val="0"/>
              <w:jc w:val="both"/>
              <w:rPr>
                <w:rFonts w:ascii="Arial" w:eastAsia="Calibri" w:hAnsi="Arial" w:cs="Arial"/>
                <w:sz w:val="22"/>
                <w:szCs w:val="22"/>
              </w:rPr>
            </w:pPr>
          </w:p>
        </w:tc>
        <w:tc>
          <w:tcPr>
            <w:tcW w:w="1685" w:type="pct"/>
            <w:gridSpan w:val="2"/>
            <w:shd w:val="clear" w:color="auto" w:fill="F2F2F2"/>
            <w:vAlign w:val="center"/>
          </w:tcPr>
          <w:p w14:paraId="616DC7E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Institute Research Committee</w:t>
            </w:r>
          </w:p>
        </w:tc>
        <w:tc>
          <w:tcPr>
            <w:tcW w:w="406" w:type="pct"/>
            <w:shd w:val="clear" w:color="auto" w:fill="BFBFBF"/>
            <w:vAlign w:val="center"/>
          </w:tcPr>
          <w:p w14:paraId="616DC7E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879" w:type="pct"/>
            <w:gridSpan w:val="2"/>
            <w:shd w:val="clear" w:color="auto" w:fill="auto"/>
            <w:vAlign w:val="center"/>
          </w:tcPr>
          <w:p w14:paraId="616DC7E3" w14:textId="77777777" w:rsidR="0081636D" w:rsidRPr="00510923" w:rsidRDefault="0081636D" w:rsidP="00510923">
            <w:pPr>
              <w:autoSpaceDE w:val="0"/>
              <w:autoSpaceDN w:val="0"/>
              <w:adjustRightInd w:val="0"/>
              <w:jc w:val="center"/>
              <w:rPr>
                <w:rFonts w:ascii="Arial" w:eastAsia="Calibri" w:hAnsi="Arial" w:cs="Arial"/>
                <w:b/>
                <w:bCs/>
                <w:sz w:val="22"/>
                <w:szCs w:val="22"/>
              </w:rPr>
            </w:pPr>
          </w:p>
        </w:tc>
      </w:tr>
      <w:tr w:rsidR="0081636D" w:rsidRPr="004C3A0B" w14:paraId="616DC7EB" w14:textId="77777777" w:rsidTr="00510923">
        <w:tc>
          <w:tcPr>
            <w:tcW w:w="268" w:type="pct"/>
            <w:vMerge/>
            <w:shd w:val="clear" w:color="auto" w:fill="F2F2F2"/>
          </w:tcPr>
          <w:p w14:paraId="616DC7E5" w14:textId="77777777" w:rsidR="0081636D" w:rsidRPr="00510923" w:rsidRDefault="0081636D" w:rsidP="00510923">
            <w:pPr>
              <w:autoSpaceDE w:val="0"/>
              <w:autoSpaceDN w:val="0"/>
              <w:adjustRightInd w:val="0"/>
              <w:jc w:val="both"/>
              <w:rPr>
                <w:rFonts w:ascii="Arial" w:eastAsia="Calibri" w:hAnsi="Arial" w:cs="Arial"/>
                <w:sz w:val="22"/>
                <w:szCs w:val="22"/>
              </w:rPr>
            </w:pPr>
          </w:p>
        </w:tc>
        <w:tc>
          <w:tcPr>
            <w:tcW w:w="1762" w:type="pct"/>
            <w:vMerge/>
            <w:shd w:val="clear" w:color="auto" w:fill="F2F2F2"/>
          </w:tcPr>
          <w:p w14:paraId="616DC7E6" w14:textId="77777777" w:rsidR="0081636D" w:rsidRPr="00510923" w:rsidRDefault="0081636D" w:rsidP="00510923">
            <w:pPr>
              <w:autoSpaceDE w:val="0"/>
              <w:autoSpaceDN w:val="0"/>
              <w:adjustRightInd w:val="0"/>
              <w:jc w:val="both"/>
              <w:rPr>
                <w:rFonts w:ascii="Arial" w:eastAsia="Calibri" w:hAnsi="Arial" w:cs="Arial"/>
                <w:sz w:val="22"/>
                <w:szCs w:val="22"/>
              </w:rPr>
            </w:pPr>
          </w:p>
        </w:tc>
        <w:tc>
          <w:tcPr>
            <w:tcW w:w="1685" w:type="pct"/>
            <w:gridSpan w:val="2"/>
            <w:shd w:val="clear" w:color="auto" w:fill="F2F2F2"/>
            <w:vAlign w:val="center"/>
          </w:tcPr>
          <w:p w14:paraId="616DC7E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Other (write in)</w:t>
            </w:r>
          </w:p>
          <w:p w14:paraId="616DC7E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Supervisor </w:t>
            </w:r>
          </w:p>
        </w:tc>
        <w:tc>
          <w:tcPr>
            <w:tcW w:w="406" w:type="pct"/>
            <w:shd w:val="clear" w:color="auto" w:fill="BFBFBF"/>
            <w:vAlign w:val="center"/>
          </w:tcPr>
          <w:p w14:paraId="616DC7E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879" w:type="pct"/>
            <w:gridSpan w:val="2"/>
            <w:shd w:val="clear" w:color="auto" w:fill="auto"/>
            <w:vAlign w:val="center"/>
          </w:tcPr>
          <w:p w14:paraId="616DC7EA"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xxxx</w:t>
            </w:r>
          </w:p>
        </w:tc>
      </w:tr>
    </w:tbl>
    <w:p w14:paraId="616DC7EC" w14:textId="77777777" w:rsidR="0081636D" w:rsidRDefault="0081636D" w:rsidP="0081636D">
      <w:pPr>
        <w:autoSpaceDE w:val="0"/>
        <w:autoSpaceDN w:val="0"/>
        <w:adjustRightInd w:val="0"/>
        <w:spacing w:after="240"/>
        <w:jc w:val="both"/>
        <w:rPr>
          <w:rFonts w:ascii="Arial" w:hAnsi="Arial" w:cs="Arial"/>
          <w:bCs/>
          <w:iCs/>
        </w:rPr>
      </w:pPr>
    </w:p>
    <w:p w14:paraId="616DC7ED" w14:textId="77777777" w:rsidR="0081636D" w:rsidRPr="004C3A0B" w:rsidRDefault="0081636D" w:rsidP="0081636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
        <w:gridCol w:w="6954"/>
        <w:gridCol w:w="898"/>
      </w:tblGrid>
      <w:tr w:rsidR="0081636D" w:rsidRPr="004C3A0B" w14:paraId="616DC7F0" w14:textId="77777777" w:rsidTr="00510923">
        <w:tc>
          <w:tcPr>
            <w:tcW w:w="268" w:type="pct"/>
            <w:shd w:val="clear" w:color="auto" w:fill="F2F2F2"/>
          </w:tcPr>
          <w:p w14:paraId="616DC7EE" w14:textId="77777777" w:rsidR="0081636D" w:rsidRPr="00510923" w:rsidRDefault="0081636D" w:rsidP="00510923">
            <w:pPr>
              <w:autoSpaceDE w:val="0"/>
              <w:autoSpaceDN w:val="0"/>
              <w:adjustRightInd w:val="0"/>
              <w:rPr>
                <w:rFonts w:ascii="Arial" w:eastAsia="Calibri" w:hAnsi="Arial" w:cs="Arial"/>
                <w:sz w:val="22"/>
                <w:szCs w:val="22"/>
              </w:rPr>
            </w:pPr>
          </w:p>
        </w:tc>
        <w:tc>
          <w:tcPr>
            <w:tcW w:w="4732" w:type="pct"/>
            <w:gridSpan w:val="2"/>
            <w:shd w:val="clear" w:color="auto" w:fill="F2F2F2"/>
          </w:tcPr>
          <w:p w14:paraId="616DC7E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1636D" w:rsidRPr="004C3A0B" w14:paraId="616DC7F4" w14:textId="77777777" w:rsidTr="00510923">
        <w:trPr>
          <w:trHeight w:val="355"/>
        </w:trPr>
        <w:tc>
          <w:tcPr>
            <w:tcW w:w="268" w:type="pct"/>
            <w:shd w:val="clear" w:color="auto" w:fill="auto"/>
            <w:vAlign w:val="center"/>
          </w:tcPr>
          <w:p w14:paraId="616DC7F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w:t>
            </w:r>
          </w:p>
        </w:tc>
        <w:tc>
          <w:tcPr>
            <w:tcW w:w="4191" w:type="pct"/>
            <w:shd w:val="clear" w:color="auto" w:fill="auto"/>
            <w:vAlign w:val="center"/>
          </w:tcPr>
          <w:p w14:paraId="616DC7F2" w14:textId="77777777" w:rsidR="0081636D" w:rsidRPr="00510923" w:rsidRDefault="00000000" w:rsidP="00510923">
            <w:pPr>
              <w:autoSpaceDE w:val="0"/>
              <w:autoSpaceDN w:val="0"/>
              <w:adjustRightInd w:val="0"/>
              <w:rPr>
                <w:rFonts w:ascii="Arial" w:eastAsia="Calibri" w:hAnsi="Arial" w:cs="Arial"/>
                <w:b/>
                <w:bCs/>
                <w:sz w:val="22"/>
                <w:szCs w:val="22"/>
              </w:rPr>
            </w:pPr>
            <w:hyperlink r:id="rId119" w:history="1">
              <w:r w:rsidR="0081636D" w:rsidRPr="00510923">
                <w:rPr>
                  <w:rStyle w:val="Hyperlink"/>
                  <w:rFonts w:ascii="Arial" w:eastAsia="Calibri" w:hAnsi="Arial" w:cs="Arial"/>
                  <w:b/>
                  <w:bCs/>
                  <w:sz w:val="22"/>
                  <w:szCs w:val="22"/>
                </w:rPr>
                <w:t>UWTSD Research Ethics &amp; Integrity Code of Practice</w:t>
              </w:r>
            </w:hyperlink>
          </w:p>
        </w:tc>
        <w:tc>
          <w:tcPr>
            <w:tcW w:w="541" w:type="pct"/>
            <w:shd w:val="clear" w:color="auto" w:fill="BFBFBF"/>
            <w:vAlign w:val="center"/>
          </w:tcPr>
          <w:p w14:paraId="616DC7F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7F8" w14:textId="77777777" w:rsidTr="00510923">
        <w:trPr>
          <w:trHeight w:val="417"/>
        </w:trPr>
        <w:tc>
          <w:tcPr>
            <w:tcW w:w="268" w:type="pct"/>
            <w:shd w:val="clear" w:color="auto" w:fill="auto"/>
            <w:vAlign w:val="center"/>
          </w:tcPr>
          <w:p w14:paraId="616DC7F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2</w:t>
            </w:r>
          </w:p>
        </w:tc>
        <w:tc>
          <w:tcPr>
            <w:tcW w:w="4191" w:type="pct"/>
            <w:shd w:val="clear" w:color="auto" w:fill="auto"/>
            <w:vAlign w:val="center"/>
          </w:tcPr>
          <w:p w14:paraId="616DC7F6" w14:textId="77777777" w:rsidR="0081636D" w:rsidRPr="00510923" w:rsidRDefault="0081636D" w:rsidP="00510923">
            <w:pPr>
              <w:autoSpaceDE w:val="0"/>
              <w:autoSpaceDN w:val="0"/>
              <w:adjustRightInd w:val="0"/>
              <w:rPr>
                <w:rFonts w:ascii="Arial" w:eastAsia="Calibri" w:hAnsi="Arial" w:cs="Arial"/>
                <w:b/>
                <w:bCs/>
                <w:color w:val="FF0000"/>
                <w:sz w:val="22"/>
                <w:szCs w:val="22"/>
              </w:rPr>
            </w:pPr>
            <w:r w:rsidRPr="00510923">
              <w:rPr>
                <w:rFonts w:ascii="Arial" w:eastAsia="Calibri" w:hAnsi="Arial" w:cs="Arial"/>
                <w:b/>
                <w:bCs/>
                <w:sz w:val="22"/>
                <w:szCs w:val="22"/>
              </w:rPr>
              <w:t>UWTSD Research Data Management Policy</w:t>
            </w:r>
          </w:p>
        </w:tc>
        <w:tc>
          <w:tcPr>
            <w:tcW w:w="541" w:type="pct"/>
            <w:shd w:val="clear" w:color="auto" w:fill="BFBFBF"/>
            <w:vAlign w:val="center"/>
          </w:tcPr>
          <w:p w14:paraId="616DC7F7" w14:textId="77777777" w:rsidR="0081636D" w:rsidRPr="00510923" w:rsidRDefault="0081636D" w:rsidP="00510923">
            <w:pPr>
              <w:autoSpaceDE w:val="0"/>
              <w:autoSpaceDN w:val="0"/>
              <w:adjustRightInd w:val="0"/>
              <w:jc w:val="center"/>
              <w:rPr>
                <w:rFonts w:ascii="Arial" w:eastAsia="Calibri" w:hAnsi="Arial" w:cs="Arial"/>
                <w:i/>
                <w:sz w:val="22"/>
                <w:szCs w:val="22"/>
              </w:rPr>
            </w:pPr>
            <w:r w:rsidRPr="00510923">
              <w:rPr>
                <w:rFonts w:ascii="MS Gothic" w:eastAsia="MS Gothic" w:hAnsi="MS Gothic" w:cs="Arial" w:hint="eastAsia"/>
                <w:sz w:val="22"/>
                <w:szCs w:val="22"/>
              </w:rPr>
              <w:t>☒</w:t>
            </w:r>
          </w:p>
        </w:tc>
      </w:tr>
      <w:tr w:rsidR="0081636D" w:rsidRPr="004C3A0B" w14:paraId="616DC7FC" w14:textId="77777777" w:rsidTr="00510923">
        <w:trPr>
          <w:trHeight w:val="409"/>
        </w:trPr>
        <w:tc>
          <w:tcPr>
            <w:tcW w:w="268" w:type="pct"/>
            <w:shd w:val="clear" w:color="auto" w:fill="auto"/>
            <w:vAlign w:val="center"/>
          </w:tcPr>
          <w:p w14:paraId="616DC7F9"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3</w:t>
            </w:r>
          </w:p>
        </w:tc>
        <w:tc>
          <w:tcPr>
            <w:tcW w:w="4191" w:type="pct"/>
            <w:shd w:val="clear" w:color="auto" w:fill="auto"/>
            <w:vAlign w:val="center"/>
          </w:tcPr>
          <w:p w14:paraId="616DC7FA" w14:textId="77777777" w:rsidR="0081636D" w:rsidRPr="00510923" w:rsidRDefault="0081636D" w:rsidP="00510923">
            <w:pPr>
              <w:autoSpaceDE w:val="0"/>
              <w:autoSpaceDN w:val="0"/>
              <w:adjustRightInd w:val="0"/>
              <w:rPr>
                <w:rFonts w:ascii="Arial" w:eastAsia="Calibri" w:hAnsi="Arial" w:cs="Arial"/>
                <w:iCs/>
                <w:sz w:val="22"/>
                <w:szCs w:val="22"/>
              </w:rPr>
            </w:pPr>
            <w:r w:rsidRPr="00510923">
              <w:rPr>
                <w:rFonts w:ascii="Arial" w:eastAsia="Calibri" w:hAnsi="Arial" w:cs="Arial"/>
                <w:iCs/>
                <w:sz w:val="22"/>
                <w:szCs w:val="22"/>
              </w:rPr>
              <w:t xml:space="preserve">British Sociological Association Ethical Guidelines </w:t>
            </w:r>
          </w:p>
        </w:tc>
        <w:tc>
          <w:tcPr>
            <w:tcW w:w="541" w:type="pct"/>
            <w:shd w:val="clear" w:color="auto" w:fill="BFBFBF"/>
            <w:vAlign w:val="center"/>
          </w:tcPr>
          <w:p w14:paraId="616DC7FB" w14:textId="77777777" w:rsidR="0081636D" w:rsidRPr="00510923" w:rsidRDefault="0081636D" w:rsidP="00510923">
            <w:pPr>
              <w:autoSpaceDE w:val="0"/>
              <w:autoSpaceDN w:val="0"/>
              <w:adjustRightInd w:val="0"/>
              <w:jc w:val="center"/>
              <w:rPr>
                <w:rFonts w:ascii="Arial" w:eastAsia="Calibri" w:hAnsi="Arial" w:cs="Arial"/>
                <w:i/>
                <w:sz w:val="22"/>
                <w:szCs w:val="22"/>
              </w:rPr>
            </w:pPr>
            <w:r w:rsidRPr="00510923">
              <w:rPr>
                <w:rFonts w:ascii="MS Gothic" w:eastAsia="MS Gothic" w:hAnsi="MS Gothic" w:cs="Arial" w:hint="eastAsia"/>
                <w:sz w:val="22"/>
                <w:szCs w:val="22"/>
              </w:rPr>
              <w:t>☒</w:t>
            </w:r>
          </w:p>
        </w:tc>
      </w:tr>
    </w:tbl>
    <w:p w14:paraId="616DC7FD" w14:textId="77777777" w:rsidR="0081636D" w:rsidRPr="004C3A0B" w:rsidRDefault="0081636D" w:rsidP="0081636D">
      <w:pPr>
        <w:autoSpaceDE w:val="0"/>
        <w:autoSpaceDN w:val="0"/>
        <w:adjustRightInd w:val="0"/>
        <w:spacing w:after="240"/>
        <w:jc w:val="both"/>
        <w:rPr>
          <w:rFonts w:ascii="Arial" w:hAnsi="Arial" w:cs="Arial"/>
          <w:b/>
          <w:sz w:val="22"/>
          <w:szCs w:val="22"/>
        </w:rPr>
      </w:pPr>
    </w:p>
    <w:p w14:paraId="616DC7FE" w14:textId="77777777" w:rsidR="0081636D" w:rsidRDefault="0081636D" w:rsidP="0081636D">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16DC7FF" w14:textId="77777777" w:rsidR="0081636D" w:rsidRPr="003F6F7B" w:rsidRDefault="0081636D" w:rsidP="0081636D">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3026"/>
        <w:gridCol w:w="1906"/>
        <w:gridCol w:w="786"/>
        <w:gridCol w:w="674"/>
        <w:gridCol w:w="778"/>
        <w:gridCol w:w="7"/>
        <w:gridCol w:w="674"/>
      </w:tblGrid>
      <w:tr w:rsidR="0081636D" w:rsidRPr="004C3A0B" w14:paraId="616DC804" w14:textId="77777777" w:rsidTr="00510923">
        <w:trPr>
          <w:trHeight w:val="227"/>
        </w:trPr>
        <w:tc>
          <w:tcPr>
            <w:tcW w:w="268" w:type="pct"/>
            <w:shd w:val="clear" w:color="auto" w:fill="F2F2F2"/>
          </w:tcPr>
          <w:p w14:paraId="616DC80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w:t>
            </w:r>
          </w:p>
        </w:tc>
        <w:tc>
          <w:tcPr>
            <w:tcW w:w="1824" w:type="pct"/>
            <w:shd w:val="clear" w:color="auto" w:fill="F2F2F2"/>
          </w:tcPr>
          <w:p w14:paraId="616DC801" w14:textId="77777777" w:rsidR="0081636D" w:rsidRPr="00510923" w:rsidRDefault="0081636D" w:rsidP="00510923">
            <w:pPr>
              <w:autoSpaceDE w:val="0"/>
              <w:autoSpaceDN w:val="0"/>
              <w:adjustRightInd w:val="0"/>
              <w:jc w:val="both"/>
              <w:rPr>
                <w:rFonts w:ascii="Arial" w:eastAsia="Calibri" w:hAnsi="Arial" w:cs="Arial"/>
                <w:sz w:val="22"/>
                <w:szCs w:val="22"/>
              </w:rPr>
            </w:pPr>
            <w:r w:rsidRPr="00510923">
              <w:rPr>
                <w:rFonts w:ascii="Arial" w:eastAsia="Calibri" w:hAnsi="Arial" w:cs="Arial"/>
                <w:sz w:val="22"/>
                <w:szCs w:val="22"/>
              </w:rPr>
              <w:t>Institution</w:t>
            </w:r>
          </w:p>
        </w:tc>
        <w:tc>
          <w:tcPr>
            <w:tcW w:w="2908" w:type="pct"/>
            <w:gridSpan w:val="6"/>
            <w:shd w:val="clear" w:color="auto" w:fill="auto"/>
          </w:tcPr>
          <w:p w14:paraId="616DC802" w14:textId="77777777" w:rsidR="0081636D" w:rsidRPr="00510923" w:rsidRDefault="0081636D" w:rsidP="00510923">
            <w:pPr>
              <w:autoSpaceDE w:val="0"/>
              <w:autoSpaceDN w:val="0"/>
              <w:adjustRightInd w:val="0"/>
              <w:rPr>
                <w:rFonts w:ascii="Arial" w:eastAsia="Calibri" w:hAnsi="Arial" w:cs="Arial"/>
                <w:bCs/>
                <w:sz w:val="22"/>
                <w:szCs w:val="22"/>
              </w:rPr>
            </w:pPr>
          </w:p>
          <w:p w14:paraId="616DC803" w14:textId="77777777" w:rsidR="0081636D" w:rsidRPr="00510923" w:rsidRDefault="0081636D" w:rsidP="00510923">
            <w:pPr>
              <w:autoSpaceDE w:val="0"/>
              <w:autoSpaceDN w:val="0"/>
              <w:adjustRightInd w:val="0"/>
              <w:rPr>
                <w:rFonts w:ascii="Arial" w:eastAsia="Calibri" w:hAnsi="Arial" w:cs="Arial"/>
                <w:bCs/>
                <w:sz w:val="22"/>
                <w:szCs w:val="22"/>
              </w:rPr>
            </w:pPr>
          </w:p>
        </w:tc>
      </w:tr>
      <w:tr w:rsidR="0081636D" w:rsidRPr="004C3A0B" w14:paraId="616DC809" w14:textId="77777777" w:rsidTr="00510923">
        <w:trPr>
          <w:trHeight w:val="227"/>
        </w:trPr>
        <w:tc>
          <w:tcPr>
            <w:tcW w:w="268" w:type="pct"/>
            <w:shd w:val="clear" w:color="auto" w:fill="F2F2F2"/>
          </w:tcPr>
          <w:p w14:paraId="616DC80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2</w:t>
            </w:r>
          </w:p>
        </w:tc>
        <w:tc>
          <w:tcPr>
            <w:tcW w:w="1824" w:type="pct"/>
            <w:shd w:val="clear" w:color="auto" w:fill="F2F2F2"/>
          </w:tcPr>
          <w:p w14:paraId="616DC806" w14:textId="77777777" w:rsidR="0081636D" w:rsidRPr="00510923" w:rsidRDefault="0081636D" w:rsidP="00510923">
            <w:pPr>
              <w:autoSpaceDE w:val="0"/>
              <w:autoSpaceDN w:val="0"/>
              <w:adjustRightInd w:val="0"/>
              <w:jc w:val="both"/>
              <w:rPr>
                <w:rFonts w:ascii="Arial" w:eastAsia="Calibri" w:hAnsi="Arial" w:cs="Arial"/>
                <w:sz w:val="22"/>
                <w:szCs w:val="22"/>
              </w:rPr>
            </w:pPr>
            <w:r w:rsidRPr="00510923">
              <w:rPr>
                <w:rFonts w:ascii="Arial" w:eastAsia="Calibri" w:hAnsi="Arial" w:cs="Arial"/>
                <w:sz w:val="22"/>
                <w:szCs w:val="22"/>
              </w:rPr>
              <w:t>Contact person name</w:t>
            </w:r>
          </w:p>
        </w:tc>
        <w:tc>
          <w:tcPr>
            <w:tcW w:w="2908" w:type="pct"/>
            <w:gridSpan w:val="6"/>
            <w:shd w:val="clear" w:color="auto" w:fill="auto"/>
          </w:tcPr>
          <w:p w14:paraId="616DC807" w14:textId="77777777" w:rsidR="0081636D" w:rsidRPr="00510923" w:rsidRDefault="0081636D" w:rsidP="00510923">
            <w:pPr>
              <w:autoSpaceDE w:val="0"/>
              <w:autoSpaceDN w:val="0"/>
              <w:adjustRightInd w:val="0"/>
              <w:rPr>
                <w:rFonts w:ascii="Arial" w:eastAsia="Calibri" w:hAnsi="Arial" w:cs="Arial"/>
                <w:bCs/>
                <w:sz w:val="22"/>
                <w:szCs w:val="22"/>
              </w:rPr>
            </w:pPr>
          </w:p>
          <w:p w14:paraId="616DC808" w14:textId="77777777" w:rsidR="0081636D" w:rsidRPr="00510923" w:rsidRDefault="0081636D" w:rsidP="00510923">
            <w:pPr>
              <w:autoSpaceDE w:val="0"/>
              <w:autoSpaceDN w:val="0"/>
              <w:adjustRightInd w:val="0"/>
              <w:rPr>
                <w:rFonts w:ascii="Arial" w:eastAsia="Calibri" w:hAnsi="Arial" w:cs="Arial"/>
                <w:bCs/>
                <w:sz w:val="22"/>
                <w:szCs w:val="22"/>
              </w:rPr>
            </w:pPr>
          </w:p>
        </w:tc>
      </w:tr>
      <w:tr w:rsidR="0081636D" w:rsidRPr="004C3A0B" w14:paraId="616DC80E" w14:textId="77777777" w:rsidTr="00510923">
        <w:trPr>
          <w:trHeight w:val="227"/>
        </w:trPr>
        <w:tc>
          <w:tcPr>
            <w:tcW w:w="268" w:type="pct"/>
            <w:shd w:val="clear" w:color="auto" w:fill="F2F2F2"/>
          </w:tcPr>
          <w:p w14:paraId="616DC80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3</w:t>
            </w:r>
          </w:p>
        </w:tc>
        <w:tc>
          <w:tcPr>
            <w:tcW w:w="1824" w:type="pct"/>
            <w:shd w:val="clear" w:color="auto" w:fill="F2F2F2"/>
          </w:tcPr>
          <w:p w14:paraId="616DC80B" w14:textId="77777777" w:rsidR="0081636D" w:rsidRPr="00510923" w:rsidRDefault="0081636D" w:rsidP="00510923">
            <w:pPr>
              <w:autoSpaceDE w:val="0"/>
              <w:autoSpaceDN w:val="0"/>
              <w:adjustRightInd w:val="0"/>
              <w:jc w:val="both"/>
              <w:rPr>
                <w:rFonts w:ascii="Arial" w:eastAsia="Calibri" w:hAnsi="Arial" w:cs="Arial"/>
                <w:sz w:val="22"/>
                <w:szCs w:val="22"/>
              </w:rPr>
            </w:pPr>
            <w:r w:rsidRPr="00510923">
              <w:rPr>
                <w:rFonts w:ascii="Arial" w:eastAsia="Calibri" w:hAnsi="Arial" w:cs="Arial"/>
                <w:sz w:val="22"/>
                <w:szCs w:val="22"/>
              </w:rPr>
              <w:t>Contact person e-mail address</w:t>
            </w:r>
          </w:p>
          <w:p w14:paraId="616DC80C" w14:textId="77777777" w:rsidR="0081636D" w:rsidRPr="00510923" w:rsidRDefault="0081636D" w:rsidP="00510923">
            <w:pPr>
              <w:autoSpaceDE w:val="0"/>
              <w:autoSpaceDN w:val="0"/>
              <w:adjustRightInd w:val="0"/>
              <w:jc w:val="both"/>
              <w:rPr>
                <w:rFonts w:ascii="Arial" w:eastAsia="Calibri" w:hAnsi="Arial" w:cs="Arial"/>
                <w:sz w:val="22"/>
                <w:szCs w:val="22"/>
              </w:rPr>
            </w:pPr>
          </w:p>
        </w:tc>
        <w:tc>
          <w:tcPr>
            <w:tcW w:w="2908" w:type="pct"/>
            <w:gridSpan w:val="6"/>
            <w:shd w:val="clear" w:color="auto" w:fill="auto"/>
          </w:tcPr>
          <w:p w14:paraId="616DC80D" w14:textId="77777777" w:rsidR="0081636D" w:rsidRPr="00510923" w:rsidRDefault="0081636D" w:rsidP="00510923">
            <w:pPr>
              <w:autoSpaceDE w:val="0"/>
              <w:autoSpaceDN w:val="0"/>
              <w:adjustRightInd w:val="0"/>
              <w:rPr>
                <w:rFonts w:ascii="Arial" w:eastAsia="Calibri" w:hAnsi="Arial" w:cs="Arial"/>
                <w:bCs/>
                <w:sz w:val="22"/>
                <w:szCs w:val="22"/>
              </w:rPr>
            </w:pPr>
          </w:p>
        </w:tc>
      </w:tr>
      <w:tr w:rsidR="0081636D" w:rsidRPr="004C3A0B" w14:paraId="616DC815" w14:textId="77777777" w:rsidTr="00510923">
        <w:tc>
          <w:tcPr>
            <w:tcW w:w="268" w:type="pct"/>
            <w:shd w:val="clear" w:color="auto" w:fill="F2F2F2"/>
          </w:tcPr>
          <w:p w14:paraId="616DC80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4</w:t>
            </w:r>
          </w:p>
        </w:tc>
        <w:tc>
          <w:tcPr>
            <w:tcW w:w="2973" w:type="pct"/>
            <w:gridSpan w:val="2"/>
            <w:shd w:val="clear" w:color="auto" w:fill="F2F2F2"/>
          </w:tcPr>
          <w:p w14:paraId="616DC81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Is your research externally funded?</w:t>
            </w:r>
          </w:p>
        </w:tc>
        <w:tc>
          <w:tcPr>
            <w:tcW w:w="474" w:type="pct"/>
            <w:shd w:val="clear" w:color="auto" w:fill="F2F2F2"/>
            <w:vAlign w:val="center"/>
          </w:tcPr>
          <w:p w14:paraId="616DC811"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b/>
                <w:sz w:val="22"/>
                <w:szCs w:val="22"/>
              </w:rPr>
              <w:t>YES</w:t>
            </w:r>
          </w:p>
        </w:tc>
        <w:tc>
          <w:tcPr>
            <w:tcW w:w="406" w:type="pct"/>
            <w:shd w:val="clear" w:color="auto" w:fill="D9D9D9"/>
            <w:vAlign w:val="center"/>
          </w:tcPr>
          <w:p w14:paraId="616DC81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gridSpan w:val="2"/>
            <w:shd w:val="clear" w:color="auto" w:fill="F2F2F2"/>
            <w:vAlign w:val="center"/>
          </w:tcPr>
          <w:p w14:paraId="616DC813"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b/>
                <w:sz w:val="22"/>
                <w:szCs w:val="22"/>
              </w:rPr>
              <w:t>NO</w:t>
            </w:r>
          </w:p>
        </w:tc>
        <w:tc>
          <w:tcPr>
            <w:tcW w:w="406" w:type="pct"/>
            <w:shd w:val="clear" w:color="auto" w:fill="D9D9D9"/>
            <w:vAlign w:val="center"/>
          </w:tcPr>
          <w:p w14:paraId="616DC814"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4C3A0B" w14:paraId="616DC81C" w14:textId="77777777" w:rsidTr="00510923">
        <w:tc>
          <w:tcPr>
            <w:tcW w:w="268" w:type="pct"/>
            <w:shd w:val="clear" w:color="auto" w:fill="F2F2F2"/>
          </w:tcPr>
          <w:p w14:paraId="616DC81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5</w:t>
            </w:r>
          </w:p>
        </w:tc>
        <w:tc>
          <w:tcPr>
            <w:tcW w:w="2973" w:type="pct"/>
            <w:gridSpan w:val="2"/>
            <w:shd w:val="clear" w:color="auto" w:fill="F2F2F2"/>
          </w:tcPr>
          <w:p w14:paraId="616DC81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Are you in receipt of a KESS scholarship?</w:t>
            </w:r>
          </w:p>
        </w:tc>
        <w:tc>
          <w:tcPr>
            <w:tcW w:w="474" w:type="pct"/>
            <w:shd w:val="clear" w:color="auto" w:fill="F2F2F2"/>
            <w:vAlign w:val="center"/>
          </w:tcPr>
          <w:p w14:paraId="616DC818"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b/>
                <w:sz w:val="22"/>
                <w:szCs w:val="22"/>
              </w:rPr>
              <w:t>YES</w:t>
            </w:r>
          </w:p>
        </w:tc>
        <w:tc>
          <w:tcPr>
            <w:tcW w:w="406" w:type="pct"/>
            <w:shd w:val="clear" w:color="auto" w:fill="D9D9D9"/>
            <w:vAlign w:val="center"/>
          </w:tcPr>
          <w:p w14:paraId="616DC81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gridSpan w:val="2"/>
            <w:shd w:val="clear" w:color="auto" w:fill="F2F2F2"/>
            <w:vAlign w:val="center"/>
          </w:tcPr>
          <w:p w14:paraId="616DC81A"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b/>
                <w:sz w:val="22"/>
                <w:szCs w:val="22"/>
              </w:rPr>
              <w:t>NO</w:t>
            </w:r>
          </w:p>
        </w:tc>
        <w:tc>
          <w:tcPr>
            <w:tcW w:w="406" w:type="pct"/>
            <w:shd w:val="clear" w:color="auto" w:fill="D9D9D9"/>
            <w:vAlign w:val="center"/>
          </w:tcPr>
          <w:p w14:paraId="616DC81B"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4C3A0B" w14:paraId="616DC824" w14:textId="77777777" w:rsidTr="00510923">
        <w:trPr>
          <w:trHeight w:val="386"/>
        </w:trPr>
        <w:tc>
          <w:tcPr>
            <w:tcW w:w="268" w:type="pct"/>
            <w:shd w:val="clear" w:color="auto" w:fill="F2F2F2"/>
          </w:tcPr>
          <w:p w14:paraId="616DC81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6</w:t>
            </w:r>
          </w:p>
        </w:tc>
        <w:tc>
          <w:tcPr>
            <w:tcW w:w="1824" w:type="pct"/>
            <w:vMerge w:val="restart"/>
            <w:shd w:val="clear" w:color="auto" w:fill="F2F2F2"/>
          </w:tcPr>
          <w:p w14:paraId="616DC81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Are you specifically employed to undertake this research in either a paid or voluntary capacity?</w:t>
            </w:r>
          </w:p>
        </w:tc>
        <w:tc>
          <w:tcPr>
            <w:tcW w:w="1149" w:type="pct"/>
            <w:shd w:val="clear" w:color="auto" w:fill="auto"/>
          </w:tcPr>
          <w:p w14:paraId="616DC81F"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Voluntary</w:t>
            </w:r>
          </w:p>
        </w:tc>
        <w:tc>
          <w:tcPr>
            <w:tcW w:w="474" w:type="pct"/>
            <w:shd w:val="clear" w:color="auto" w:fill="F2F2F2"/>
            <w:vAlign w:val="center"/>
          </w:tcPr>
          <w:p w14:paraId="616DC820"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sz w:val="22"/>
                <w:szCs w:val="22"/>
              </w:rPr>
              <w:t>YES</w:t>
            </w:r>
          </w:p>
        </w:tc>
        <w:tc>
          <w:tcPr>
            <w:tcW w:w="406" w:type="pct"/>
            <w:shd w:val="clear" w:color="auto" w:fill="D9D9D9"/>
            <w:vAlign w:val="center"/>
          </w:tcPr>
          <w:p w14:paraId="616DC82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9" w:type="pct"/>
            <w:shd w:val="clear" w:color="auto" w:fill="F2F2F2"/>
            <w:vAlign w:val="center"/>
          </w:tcPr>
          <w:p w14:paraId="616DC822"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sz w:val="22"/>
                <w:szCs w:val="22"/>
              </w:rPr>
              <w:t>NO</w:t>
            </w:r>
          </w:p>
        </w:tc>
        <w:tc>
          <w:tcPr>
            <w:tcW w:w="411" w:type="pct"/>
            <w:gridSpan w:val="2"/>
            <w:shd w:val="clear" w:color="auto" w:fill="D9D9D9"/>
            <w:vAlign w:val="center"/>
          </w:tcPr>
          <w:p w14:paraId="616DC823"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4C3A0B" w14:paraId="616DC82C" w14:textId="77777777" w:rsidTr="00510923">
        <w:trPr>
          <w:trHeight w:val="386"/>
        </w:trPr>
        <w:tc>
          <w:tcPr>
            <w:tcW w:w="268" w:type="pct"/>
            <w:shd w:val="clear" w:color="auto" w:fill="F2F2F2"/>
          </w:tcPr>
          <w:p w14:paraId="616DC82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7</w:t>
            </w:r>
          </w:p>
        </w:tc>
        <w:tc>
          <w:tcPr>
            <w:tcW w:w="1824" w:type="pct"/>
            <w:vMerge/>
            <w:shd w:val="clear" w:color="auto" w:fill="F2F2F2"/>
          </w:tcPr>
          <w:p w14:paraId="616DC826" w14:textId="77777777" w:rsidR="0081636D" w:rsidRPr="00510923" w:rsidRDefault="0081636D" w:rsidP="00510923">
            <w:pPr>
              <w:autoSpaceDE w:val="0"/>
              <w:autoSpaceDN w:val="0"/>
              <w:adjustRightInd w:val="0"/>
              <w:rPr>
                <w:rFonts w:ascii="Arial" w:eastAsia="Calibri" w:hAnsi="Arial" w:cs="Arial"/>
                <w:sz w:val="22"/>
                <w:szCs w:val="22"/>
              </w:rPr>
            </w:pPr>
          </w:p>
        </w:tc>
        <w:tc>
          <w:tcPr>
            <w:tcW w:w="1149" w:type="pct"/>
            <w:shd w:val="clear" w:color="auto" w:fill="auto"/>
          </w:tcPr>
          <w:p w14:paraId="616DC827"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Employed</w:t>
            </w:r>
          </w:p>
        </w:tc>
        <w:tc>
          <w:tcPr>
            <w:tcW w:w="474" w:type="pct"/>
            <w:shd w:val="clear" w:color="auto" w:fill="F2F2F2"/>
            <w:vAlign w:val="center"/>
          </w:tcPr>
          <w:p w14:paraId="616DC828"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sz w:val="22"/>
                <w:szCs w:val="22"/>
              </w:rPr>
              <w:t>YES</w:t>
            </w:r>
          </w:p>
        </w:tc>
        <w:tc>
          <w:tcPr>
            <w:tcW w:w="406" w:type="pct"/>
            <w:shd w:val="clear" w:color="auto" w:fill="D9D9D9"/>
            <w:vAlign w:val="center"/>
          </w:tcPr>
          <w:p w14:paraId="616DC82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9" w:type="pct"/>
            <w:shd w:val="clear" w:color="auto" w:fill="F2F2F2"/>
            <w:vAlign w:val="center"/>
          </w:tcPr>
          <w:p w14:paraId="616DC82A"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sz w:val="22"/>
                <w:szCs w:val="22"/>
              </w:rPr>
              <w:t>NO</w:t>
            </w:r>
          </w:p>
        </w:tc>
        <w:tc>
          <w:tcPr>
            <w:tcW w:w="411" w:type="pct"/>
            <w:gridSpan w:val="2"/>
            <w:shd w:val="clear" w:color="auto" w:fill="D9D9D9"/>
            <w:vAlign w:val="center"/>
          </w:tcPr>
          <w:p w14:paraId="616DC82B"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4C3A0B" w14:paraId="616DC834" w14:textId="77777777" w:rsidTr="00510923">
        <w:tc>
          <w:tcPr>
            <w:tcW w:w="268" w:type="pct"/>
            <w:shd w:val="clear" w:color="auto" w:fill="F2F2F2"/>
          </w:tcPr>
          <w:p w14:paraId="616DC82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8</w:t>
            </w:r>
          </w:p>
        </w:tc>
        <w:tc>
          <w:tcPr>
            <w:tcW w:w="1824" w:type="pct"/>
            <w:shd w:val="clear" w:color="auto" w:fill="F2F2F2"/>
          </w:tcPr>
          <w:p w14:paraId="616DC82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Is the research being undertaken within an existing UWTSD Athrofa </w:t>
            </w:r>
            <w:r w:rsidRPr="00510923">
              <w:rPr>
                <w:rFonts w:ascii="Arial" w:eastAsia="Calibri" w:hAnsi="Arial" w:cs="Arial"/>
                <w:sz w:val="22"/>
                <w:szCs w:val="22"/>
              </w:rPr>
              <w:lastRenderedPageBreak/>
              <w:t>Professional Learning Partnership (APLP)?</w:t>
            </w:r>
          </w:p>
        </w:tc>
        <w:tc>
          <w:tcPr>
            <w:tcW w:w="1149" w:type="pct"/>
            <w:shd w:val="clear" w:color="auto" w:fill="auto"/>
          </w:tcPr>
          <w:p w14:paraId="616DC82F"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lastRenderedPageBreak/>
              <w:t xml:space="preserve">If YES then the permission question below </w:t>
            </w:r>
            <w:r w:rsidRPr="00510923">
              <w:rPr>
                <w:rFonts w:ascii="Arial" w:eastAsia="Calibri" w:hAnsi="Arial" w:cs="Arial"/>
                <w:bCs/>
                <w:sz w:val="22"/>
                <w:szCs w:val="22"/>
              </w:rPr>
              <w:lastRenderedPageBreak/>
              <w:t>does not need to be answered.</w:t>
            </w:r>
          </w:p>
        </w:tc>
        <w:tc>
          <w:tcPr>
            <w:tcW w:w="474" w:type="pct"/>
            <w:shd w:val="clear" w:color="auto" w:fill="F2F2F2"/>
            <w:vAlign w:val="center"/>
          </w:tcPr>
          <w:p w14:paraId="616DC830"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sz w:val="22"/>
                <w:szCs w:val="22"/>
              </w:rPr>
              <w:lastRenderedPageBreak/>
              <w:t>YES</w:t>
            </w:r>
          </w:p>
        </w:tc>
        <w:tc>
          <w:tcPr>
            <w:tcW w:w="406" w:type="pct"/>
            <w:shd w:val="clear" w:color="auto" w:fill="D9D9D9"/>
            <w:vAlign w:val="center"/>
          </w:tcPr>
          <w:p w14:paraId="616DC83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gridSpan w:val="2"/>
            <w:shd w:val="clear" w:color="auto" w:fill="F2F2F2"/>
            <w:vAlign w:val="center"/>
          </w:tcPr>
          <w:p w14:paraId="616DC832"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sz w:val="22"/>
                <w:szCs w:val="22"/>
              </w:rPr>
              <w:t>NO</w:t>
            </w:r>
          </w:p>
        </w:tc>
        <w:tc>
          <w:tcPr>
            <w:tcW w:w="406" w:type="pct"/>
            <w:shd w:val="clear" w:color="auto" w:fill="D9D9D9"/>
            <w:vAlign w:val="center"/>
          </w:tcPr>
          <w:p w14:paraId="616DC833"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4C3A0B" w14:paraId="616DC83D" w14:textId="77777777" w:rsidTr="00510923">
        <w:tc>
          <w:tcPr>
            <w:tcW w:w="268" w:type="pct"/>
            <w:shd w:val="clear" w:color="auto" w:fill="F2F2F2"/>
          </w:tcPr>
          <w:p w14:paraId="616DC83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9</w:t>
            </w:r>
          </w:p>
        </w:tc>
        <w:tc>
          <w:tcPr>
            <w:tcW w:w="1824" w:type="pct"/>
            <w:shd w:val="clear" w:color="auto" w:fill="F2F2F2"/>
          </w:tcPr>
          <w:p w14:paraId="616DC83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Has permission to undertake the research has been provided by the partner organisation?</w:t>
            </w:r>
          </w:p>
        </w:tc>
        <w:tc>
          <w:tcPr>
            <w:tcW w:w="1149" w:type="pct"/>
            <w:shd w:val="clear" w:color="auto" w:fill="auto"/>
          </w:tcPr>
          <w:p w14:paraId="616DC837"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(If YES attach copy)</w:t>
            </w:r>
          </w:p>
          <w:p w14:paraId="616DC838" w14:textId="77777777" w:rsidR="0081636D" w:rsidRPr="00510923" w:rsidDel="008461DD"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If NO the application cannot continue</w:t>
            </w:r>
          </w:p>
        </w:tc>
        <w:tc>
          <w:tcPr>
            <w:tcW w:w="474" w:type="pct"/>
            <w:shd w:val="clear" w:color="auto" w:fill="F2F2F2"/>
            <w:vAlign w:val="center"/>
          </w:tcPr>
          <w:p w14:paraId="616DC839"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YES</w:t>
            </w:r>
          </w:p>
        </w:tc>
        <w:tc>
          <w:tcPr>
            <w:tcW w:w="406" w:type="pct"/>
            <w:shd w:val="clear" w:color="auto" w:fill="D9D9D9"/>
            <w:vAlign w:val="center"/>
          </w:tcPr>
          <w:p w14:paraId="616DC83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gridSpan w:val="2"/>
            <w:shd w:val="clear" w:color="auto" w:fill="F2F2F2"/>
            <w:vAlign w:val="center"/>
          </w:tcPr>
          <w:p w14:paraId="616DC83B"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NO</w:t>
            </w:r>
          </w:p>
        </w:tc>
        <w:tc>
          <w:tcPr>
            <w:tcW w:w="406" w:type="pct"/>
            <w:shd w:val="clear" w:color="auto" w:fill="D9D9D9"/>
            <w:vAlign w:val="center"/>
          </w:tcPr>
          <w:p w14:paraId="616DC83C"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bl>
    <w:p w14:paraId="616DC83E" w14:textId="77777777" w:rsidR="0081636D" w:rsidRPr="004C3A0B" w:rsidRDefault="0081636D" w:rsidP="0081636D">
      <w:pPr>
        <w:rPr>
          <w:rFonts w:ascii="Arial" w:hAnsi="Arial" w:cs="Arial"/>
          <w:bCs/>
          <w:iCs/>
          <w:sz w:val="16"/>
          <w:szCs w:val="16"/>
        </w:rPr>
      </w:pPr>
    </w:p>
    <w:p w14:paraId="616DC83F" w14:textId="77777777" w:rsidR="0081636D" w:rsidRDefault="0081636D" w:rsidP="0081636D">
      <w:pPr>
        <w:rPr>
          <w:rFonts w:ascii="Arial" w:hAnsi="Arial" w:cs="Arial"/>
          <w:b/>
          <w:bCs/>
          <w:iCs/>
          <w:sz w:val="22"/>
          <w:szCs w:val="22"/>
        </w:rPr>
      </w:pPr>
    </w:p>
    <w:p w14:paraId="616DC840" w14:textId="77777777" w:rsidR="0081636D" w:rsidRPr="00354F34" w:rsidRDefault="0081636D" w:rsidP="0081636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4930"/>
        <w:gridCol w:w="782"/>
        <w:gridCol w:w="705"/>
        <w:gridCol w:w="746"/>
        <w:gridCol w:w="672"/>
      </w:tblGrid>
      <w:tr w:rsidR="0081636D" w:rsidRPr="004C3A0B" w14:paraId="616DC847" w14:textId="77777777" w:rsidTr="00510923">
        <w:trPr>
          <w:trHeight w:val="507"/>
        </w:trPr>
        <w:tc>
          <w:tcPr>
            <w:tcW w:w="270" w:type="pct"/>
            <w:shd w:val="clear" w:color="auto" w:fill="F2F2F2"/>
            <w:vAlign w:val="center"/>
          </w:tcPr>
          <w:p w14:paraId="616DC841"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10</w:t>
            </w:r>
          </w:p>
        </w:tc>
        <w:tc>
          <w:tcPr>
            <w:tcW w:w="2973" w:type="pct"/>
            <w:shd w:val="clear" w:color="auto" w:fill="F2F2F2"/>
            <w:vAlign w:val="center"/>
          </w:tcPr>
          <w:p w14:paraId="616DC842"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Does this organisation have its own ethics approval system?</w:t>
            </w:r>
          </w:p>
        </w:tc>
        <w:tc>
          <w:tcPr>
            <w:tcW w:w="473" w:type="pct"/>
            <w:shd w:val="clear" w:color="auto" w:fill="F2F2F2"/>
            <w:vAlign w:val="center"/>
          </w:tcPr>
          <w:p w14:paraId="616DC843"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427" w:type="pct"/>
            <w:shd w:val="clear" w:color="auto" w:fill="BFBFBF"/>
            <w:vAlign w:val="center"/>
          </w:tcPr>
          <w:p w14:paraId="616DC844"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sz w:val="22"/>
                <w:szCs w:val="22"/>
              </w:rPr>
              <w:t>☐</w:t>
            </w:r>
          </w:p>
        </w:tc>
        <w:tc>
          <w:tcPr>
            <w:tcW w:w="451" w:type="pct"/>
            <w:shd w:val="clear" w:color="auto" w:fill="F2F2F2"/>
            <w:vAlign w:val="center"/>
          </w:tcPr>
          <w:p w14:paraId="616DC845"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c>
          <w:tcPr>
            <w:tcW w:w="406" w:type="pct"/>
            <w:shd w:val="clear" w:color="auto" w:fill="BFBFBF"/>
            <w:vAlign w:val="center"/>
          </w:tcPr>
          <w:p w14:paraId="616DC846"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sz w:val="22"/>
                <w:szCs w:val="22"/>
              </w:rPr>
              <w:t>☐</w:t>
            </w:r>
          </w:p>
        </w:tc>
      </w:tr>
      <w:tr w:rsidR="0081636D" w:rsidRPr="004C3A0B" w14:paraId="616DC84C" w14:textId="77777777" w:rsidTr="00510923">
        <w:tc>
          <w:tcPr>
            <w:tcW w:w="270" w:type="pct"/>
            <w:shd w:val="clear" w:color="auto" w:fill="auto"/>
          </w:tcPr>
          <w:p w14:paraId="616DC848" w14:textId="77777777" w:rsidR="0081636D" w:rsidRPr="00510923" w:rsidRDefault="0081636D" w:rsidP="00510923">
            <w:pPr>
              <w:autoSpaceDE w:val="0"/>
              <w:autoSpaceDN w:val="0"/>
              <w:adjustRightInd w:val="0"/>
              <w:rPr>
                <w:rFonts w:ascii="Arial" w:eastAsia="Calibri" w:hAnsi="Arial" w:cs="Arial"/>
                <w:bCs/>
                <w:sz w:val="22"/>
                <w:szCs w:val="22"/>
              </w:rPr>
            </w:pPr>
          </w:p>
        </w:tc>
        <w:tc>
          <w:tcPr>
            <w:tcW w:w="4730" w:type="pct"/>
            <w:gridSpan w:val="5"/>
            <w:shd w:val="clear" w:color="auto" w:fill="auto"/>
          </w:tcPr>
          <w:p w14:paraId="616DC849" w14:textId="77777777" w:rsidR="0081636D" w:rsidRPr="00510923" w:rsidRDefault="0081636D" w:rsidP="00510923">
            <w:pPr>
              <w:autoSpaceDE w:val="0"/>
              <w:autoSpaceDN w:val="0"/>
              <w:adjustRightInd w:val="0"/>
              <w:rPr>
                <w:rFonts w:ascii="Arial" w:eastAsia="Calibri" w:hAnsi="Arial" w:cs="Arial"/>
                <w:bCs/>
                <w:sz w:val="22"/>
                <w:szCs w:val="22"/>
              </w:rPr>
            </w:pPr>
          </w:p>
          <w:p w14:paraId="616DC84A"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bCs/>
                <w:sz w:val="22"/>
                <w:szCs w:val="22"/>
              </w:rPr>
              <w:t>If Yes, please attach a copy of any final approval (or interim approval) from the organisation (this may be a copy of an email if appropriate).</w:t>
            </w:r>
          </w:p>
          <w:p w14:paraId="616DC84B" w14:textId="77777777" w:rsidR="0081636D" w:rsidRPr="00510923" w:rsidRDefault="0081636D" w:rsidP="00510923">
            <w:pPr>
              <w:autoSpaceDE w:val="0"/>
              <w:autoSpaceDN w:val="0"/>
              <w:adjustRightInd w:val="0"/>
              <w:rPr>
                <w:rFonts w:ascii="Arial" w:eastAsia="Calibri" w:hAnsi="Arial" w:cs="Arial"/>
                <w:b/>
                <w:bCs/>
                <w:sz w:val="22"/>
                <w:szCs w:val="22"/>
              </w:rPr>
            </w:pPr>
          </w:p>
        </w:tc>
      </w:tr>
    </w:tbl>
    <w:p w14:paraId="616DC84D" w14:textId="77777777" w:rsidR="0081636D" w:rsidRDefault="0081636D" w:rsidP="0081636D">
      <w:pPr>
        <w:autoSpaceDE w:val="0"/>
        <w:autoSpaceDN w:val="0"/>
        <w:adjustRightInd w:val="0"/>
        <w:spacing w:after="240"/>
        <w:jc w:val="both"/>
        <w:rPr>
          <w:rFonts w:ascii="Arial" w:hAnsi="Arial" w:cs="Arial"/>
          <w:b/>
          <w:sz w:val="22"/>
          <w:szCs w:val="22"/>
        </w:rPr>
      </w:pPr>
    </w:p>
    <w:p w14:paraId="616DC84E" w14:textId="77777777" w:rsidR="0081636D" w:rsidRPr="004C3A0B" w:rsidRDefault="0081636D" w:rsidP="0081636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4"/>
        <w:gridCol w:w="2112"/>
        <w:gridCol w:w="2140"/>
        <w:gridCol w:w="2140"/>
        <w:gridCol w:w="1422"/>
      </w:tblGrid>
      <w:tr w:rsidR="0081636D" w:rsidRPr="004C3A0B" w14:paraId="616DC852" w14:textId="77777777" w:rsidTr="0081636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16DC84F" w14:textId="77777777" w:rsidR="0081636D" w:rsidRPr="00D66471" w:rsidRDefault="0081636D" w:rsidP="00510923">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16DC850" w14:textId="77777777" w:rsidR="0081636D" w:rsidRPr="004C3A0B" w:rsidRDefault="0081636D" w:rsidP="00510923">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E14B310" w14:textId="77777777" w:rsidR="00E14144" w:rsidRPr="00E14144" w:rsidRDefault="00E14144" w:rsidP="00E14144">
            <w:r w:rsidRPr="00E14144">
              <w:t xml:space="preserve">Navigating Body Image in the Digital Era: </w:t>
            </w:r>
            <w:r w:rsidRPr="00E14144">
              <w:rPr>
                <w:i/>
                <w:iCs/>
              </w:rPr>
              <w:t>Exploring Global Perspectives on Social Media's Impact on Body Dysmorphia</w:t>
            </w:r>
          </w:p>
          <w:p w14:paraId="616DC851" w14:textId="60E69B59" w:rsidR="0081636D" w:rsidRPr="00EF51A3" w:rsidRDefault="0081636D" w:rsidP="00510923">
            <w:pPr>
              <w:rPr>
                <w:rFonts w:ascii="Arial" w:hAnsi="Arial" w:cs="Arial"/>
                <w:sz w:val="22"/>
                <w:szCs w:val="22"/>
              </w:rPr>
            </w:pPr>
          </w:p>
        </w:tc>
      </w:tr>
      <w:tr w:rsidR="0081636D" w:rsidRPr="004C3A0B" w14:paraId="616DC858" w14:textId="77777777" w:rsidTr="0081636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616DC853" w14:textId="77777777" w:rsidR="0081636D" w:rsidRPr="00D66471" w:rsidRDefault="0081636D" w:rsidP="00510923">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16DC854" w14:textId="77777777" w:rsidR="0081636D" w:rsidRPr="00D839CD" w:rsidRDefault="0081636D" w:rsidP="00510923">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16DC855" w14:textId="77777777" w:rsidR="0081636D" w:rsidRPr="00D839CD" w:rsidRDefault="0081636D" w:rsidP="00510923">
            <w:pPr>
              <w:rPr>
                <w:rFonts w:ascii="Arial" w:hAnsi="Arial" w:cs="Arial"/>
                <w:sz w:val="22"/>
                <w:szCs w:val="22"/>
              </w:rPr>
            </w:pPr>
            <w:r>
              <w:rPr>
                <w:rFonts w:ascii="Arial" w:hAnsi="Arial" w:cs="Arial"/>
                <w:sz w:val="22"/>
                <w:szCs w:val="22"/>
              </w:rPr>
              <w:t>27/09/2023</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616DC856" w14:textId="77777777" w:rsidR="0081636D" w:rsidRPr="00D839CD" w:rsidRDefault="0081636D" w:rsidP="00510923">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16DC857" w14:textId="77777777" w:rsidR="0081636D" w:rsidRPr="004C3A0B" w:rsidRDefault="0081636D" w:rsidP="00510923">
            <w:pPr>
              <w:rPr>
                <w:rFonts w:ascii="Arial" w:hAnsi="Arial" w:cs="Arial"/>
                <w:sz w:val="22"/>
                <w:szCs w:val="22"/>
              </w:rPr>
            </w:pPr>
            <w:r>
              <w:rPr>
                <w:rFonts w:ascii="Arial" w:hAnsi="Arial" w:cs="Arial"/>
                <w:sz w:val="22"/>
                <w:szCs w:val="22"/>
              </w:rPr>
              <w:t>19/05/2024</w:t>
            </w:r>
          </w:p>
        </w:tc>
      </w:tr>
      <w:tr w:rsidR="0081636D" w:rsidRPr="004C3A0B" w14:paraId="616DC863" w14:textId="77777777" w:rsidTr="0081636D">
        <w:trPr>
          <w:trHeight w:val="454"/>
        </w:trPr>
        <w:tc>
          <w:tcPr>
            <w:tcW w:w="297" w:type="pct"/>
            <w:tcBorders>
              <w:top w:val="single" w:sz="4" w:space="0" w:color="auto"/>
            </w:tcBorders>
            <w:shd w:val="clear" w:color="auto" w:fill="F2F2F2"/>
            <w:vAlign w:val="center"/>
          </w:tcPr>
          <w:p w14:paraId="616DC859" w14:textId="77777777" w:rsidR="0081636D" w:rsidRPr="002132F9" w:rsidRDefault="0081636D" w:rsidP="00510923">
            <w:pPr>
              <w:spacing w:before="120" w:after="120"/>
              <w:rPr>
                <w:rFonts w:ascii="Arial" w:hAnsi="Arial" w:cs="Arial"/>
                <w:sz w:val="22"/>
                <w:szCs w:val="22"/>
              </w:rPr>
            </w:pPr>
          </w:p>
        </w:tc>
        <w:tc>
          <w:tcPr>
            <w:tcW w:w="4703" w:type="pct"/>
            <w:gridSpan w:val="4"/>
            <w:tcBorders>
              <w:top w:val="single" w:sz="4" w:space="0" w:color="auto"/>
            </w:tcBorders>
            <w:shd w:val="clear" w:color="auto" w:fill="F2F2F2"/>
            <w:vAlign w:val="center"/>
          </w:tcPr>
          <w:p w14:paraId="616DC85A" w14:textId="77777777" w:rsidR="0081636D" w:rsidRDefault="0081636D" w:rsidP="00510923">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616DC85B" w14:textId="77777777" w:rsidR="0081636D" w:rsidRPr="009D2E0B" w:rsidRDefault="0081636D" w:rsidP="00510923">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616DC85C" w14:textId="77777777" w:rsidR="0081636D" w:rsidRPr="006C1FDD" w:rsidRDefault="0081636D" w:rsidP="00916940">
            <w:pPr>
              <w:pStyle w:val="ListParagraph"/>
              <w:numPr>
                <w:ilvl w:val="0"/>
                <w:numId w:val="7"/>
              </w:numPr>
              <w:spacing w:after="0" w:line="240" w:lineRule="auto"/>
              <w:ind w:left="0"/>
              <w:contextualSpacing w:val="0"/>
              <w:rPr>
                <w:rFonts w:ascii="Arial" w:hAnsi="Arial" w:cs="Arial"/>
                <w:i/>
              </w:rPr>
            </w:pPr>
            <w:r w:rsidRPr="006C1FDD">
              <w:rPr>
                <w:rFonts w:ascii="Arial" w:hAnsi="Arial" w:cs="Arial"/>
                <w:i/>
              </w:rPr>
              <w:t>Purpose of Research Activity</w:t>
            </w:r>
          </w:p>
          <w:p w14:paraId="616DC85D" w14:textId="77777777" w:rsidR="0081636D" w:rsidRPr="006C1FDD" w:rsidRDefault="0081636D" w:rsidP="00916940">
            <w:pPr>
              <w:pStyle w:val="ListParagraph"/>
              <w:numPr>
                <w:ilvl w:val="0"/>
                <w:numId w:val="7"/>
              </w:numPr>
              <w:spacing w:after="0" w:line="240" w:lineRule="auto"/>
              <w:ind w:left="0"/>
              <w:contextualSpacing w:val="0"/>
              <w:rPr>
                <w:rFonts w:ascii="Arial" w:hAnsi="Arial" w:cs="Arial"/>
                <w:i/>
              </w:rPr>
            </w:pPr>
            <w:r w:rsidRPr="006C1FDD">
              <w:rPr>
                <w:rFonts w:ascii="Arial" w:hAnsi="Arial" w:cs="Arial"/>
                <w:i/>
              </w:rPr>
              <w:t>Proposed Research Question</w:t>
            </w:r>
          </w:p>
          <w:p w14:paraId="616DC85E" w14:textId="77777777" w:rsidR="0081636D" w:rsidRPr="009D2E0B" w:rsidRDefault="0081636D" w:rsidP="00916940">
            <w:pPr>
              <w:pStyle w:val="ListParagraph"/>
              <w:numPr>
                <w:ilvl w:val="0"/>
                <w:numId w:val="7"/>
              </w:numPr>
              <w:spacing w:after="0" w:line="240" w:lineRule="auto"/>
              <w:ind w:left="0"/>
              <w:contextualSpacing w:val="0"/>
              <w:rPr>
                <w:rFonts w:ascii="Arial" w:hAnsi="Arial" w:cs="Arial"/>
                <w:i/>
              </w:rPr>
            </w:pPr>
            <w:r w:rsidRPr="009D2E0B">
              <w:rPr>
                <w:rFonts w:ascii="Arial" w:hAnsi="Arial" w:cs="Arial"/>
                <w:i/>
              </w:rPr>
              <w:t>Aims of Research Activity</w:t>
            </w:r>
          </w:p>
          <w:p w14:paraId="616DC85F" w14:textId="77777777" w:rsidR="0081636D" w:rsidRPr="009D2E0B" w:rsidRDefault="0081636D" w:rsidP="00916940">
            <w:pPr>
              <w:pStyle w:val="ListParagraph"/>
              <w:numPr>
                <w:ilvl w:val="0"/>
                <w:numId w:val="7"/>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616DC860" w14:textId="77777777" w:rsidR="0081636D" w:rsidRDefault="0081636D" w:rsidP="00510923">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16DC861" w14:textId="77777777" w:rsidR="0081636D" w:rsidRPr="009D2E0B" w:rsidRDefault="0081636D" w:rsidP="00916940">
            <w:pPr>
              <w:pStyle w:val="ListParagraph"/>
              <w:numPr>
                <w:ilvl w:val="0"/>
                <w:numId w:val="7"/>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16DC862" w14:textId="77777777" w:rsidR="0081636D" w:rsidRPr="009D2E0B" w:rsidRDefault="0081636D" w:rsidP="00916940">
            <w:pPr>
              <w:pStyle w:val="ListParagraph"/>
              <w:numPr>
                <w:ilvl w:val="0"/>
                <w:numId w:val="7"/>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81636D" w:rsidRPr="004C3A0B" w:rsidDel="002A152D" w14:paraId="616DC86B" w14:textId="77777777" w:rsidTr="00510923">
        <w:trPr>
          <w:trHeight w:val="454"/>
        </w:trPr>
        <w:tc>
          <w:tcPr>
            <w:tcW w:w="297" w:type="pct"/>
            <w:vAlign w:val="center"/>
          </w:tcPr>
          <w:p w14:paraId="616DC864" w14:textId="77777777" w:rsidR="0081636D" w:rsidRPr="002132F9" w:rsidRDefault="0081636D" w:rsidP="00510923">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616DC865" w14:textId="77777777" w:rsidR="0081636D" w:rsidRPr="009D2E0B" w:rsidRDefault="0081636D" w:rsidP="00510923">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6DC866" w14:textId="77777777" w:rsidR="0081636D" w:rsidRDefault="0081636D" w:rsidP="00510923">
            <w:pPr>
              <w:rPr>
                <w:rFonts w:ascii="Arial" w:hAnsi="Arial" w:cs="Arial"/>
                <w:color w:val="000000"/>
                <w:sz w:val="22"/>
                <w:szCs w:val="22"/>
              </w:rPr>
            </w:pPr>
          </w:p>
          <w:p w14:paraId="616DC867" w14:textId="77777777" w:rsidR="0081636D" w:rsidRPr="009B447E" w:rsidRDefault="0081636D" w:rsidP="00510923">
            <w:pPr>
              <w:spacing w:line="360" w:lineRule="auto"/>
              <w:rPr>
                <w:rFonts w:ascii="Arial" w:hAnsi="Arial" w:cs="Arial"/>
                <w:sz w:val="22"/>
                <w:szCs w:val="22"/>
              </w:rPr>
            </w:pPr>
            <w:r>
              <w:rPr>
                <w:rFonts w:ascii="Arial" w:hAnsi="Arial" w:cs="Arial"/>
                <w:sz w:val="22"/>
                <w:szCs w:val="22"/>
              </w:rPr>
              <w:t xml:space="preserve"> </w:t>
            </w:r>
            <w:r w:rsidRPr="009B447E">
              <w:rPr>
                <w:rFonts w:ascii="Arial" w:hAnsi="Arial" w:cs="Arial"/>
                <w:sz w:val="22"/>
                <w:szCs w:val="22"/>
              </w:rPr>
              <w:t>Social media content has the potential to generate false comparisons between people's appearances resulting in idealised depictions and amplifying feelings of body dissatisfaction and body dysmorphia.   Social media filters and photo-editing tools have the ability to modify the way users look, therefore strengthening the notion that one's looks are the main factor in determining their self-value.</w:t>
            </w:r>
            <w:r>
              <w:rPr>
                <w:rFonts w:ascii="Arial" w:hAnsi="Arial" w:cs="Arial"/>
                <w:sz w:val="22"/>
                <w:szCs w:val="22"/>
              </w:rPr>
              <w:t xml:space="preserve"> </w:t>
            </w:r>
            <w:r w:rsidRPr="009B447E">
              <w:rPr>
                <w:rFonts w:ascii="Arial" w:hAnsi="Arial" w:cs="Arial"/>
                <w:sz w:val="22"/>
                <w:szCs w:val="22"/>
              </w:rPr>
              <w:t xml:space="preserve">The lack of different body types and looks on social media </w:t>
            </w:r>
            <w:r w:rsidRPr="009B447E">
              <w:rPr>
                <w:rFonts w:ascii="Arial" w:hAnsi="Arial" w:cs="Arial"/>
                <w:sz w:val="22"/>
                <w:szCs w:val="22"/>
              </w:rPr>
              <w:lastRenderedPageBreak/>
              <w:t xml:space="preserve">results in an unrealistic and restricted concept of beauty, which excludes and marginalizes those who do not conform to prevailing beauty standards.  </w:t>
            </w:r>
          </w:p>
          <w:p w14:paraId="616DC868" w14:textId="77777777" w:rsidR="0081636D" w:rsidRDefault="0081636D" w:rsidP="00510923">
            <w:pPr>
              <w:spacing w:line="360" w:lineRule="auto"/>
              <w:rPr>
                <w:rFonts w:ascii="Arial" w:hAnsi="Arial" w:cs="Arial"/>
                <w:sz w:val="22"/>
                <w:szCs w:val="22"/>
              </w:rPr>
            </w:pPr>
            <w:r>
              <w:rPr>
                <w:rFonts w:ascii="Arial" w:hAnsi="Arial" w:cs="Arial"/>
                <w:sz w:val="22"/>
                <w:szCs w:val="22"/>
              </w:rPr>
              <w:t xml:space="preserve"> </w:t>
            </w:r>
          </w:p>
          <w:p w14:paraId="616DC869" w14:textId="77777777" w:rsidR="0081636D" w:rsidRDefault="0081636D" w:rsidP="00510923">
            <w:pPr>
              <w:spacing w:line="360" w:lineRule="auto"/>
              <w:rPr>
                <w:rFonts w:ascii="Arial" w:hAnsi="Arial" w:cs="Arial"/>
                <w:sz w:val="22"/>
                <w:szCs w:val="22"/>
              </w:rPr>
            </w:pPr>
            <w:r>
              <w:rPr>
                <w:rFonts w:ascii="Arial" w:hAnsi="Arial" w:cs="Arial"/>
                <w:sz w:val="22"/>
                <w:szCs w:val="22"/>
              </w:rPr>
              <w:t xml:space="preserve"> </w:t>
            </w:r>
            <w:r w:rsidRPr="009B447E">
              <w:rPr>
                <w:rFonts w:ascii="Arial" w:hAnsi="Arial" w:cs="Arial"/>
                <w:sz w:val="22"/>
                <w:szCs w:val="22"/>
              </w:rPr>
              <w:t>The primary objective of studying the influence of social media on body dysmorphia is to highlight a significant issue that impacts many individuals and to formulate tactics and solutions that foster a more positive body image, mental wellness, and responsible online conduct.  With this study having the potential to provide advantages for both individuals and society.</w:t>
            </w:r>
          </w:p>
          <w:p w14:paraId="616DC86A" w14:textId="77777777" w:rsidR="0081636D" w:rsidRPr="00607ECB" w:rsidDel="00425DA7" w:rsidRDefault="0081636D" w:rsidP="00510923">
            <w:pPr>
              <w:rPr>
                <w:rFonts w:ascii="Arial" w:hAnsi="Arial" w:cs="Arial"/>
                <w:sz w:val="22"/>
                <w:szCs w:val="22"/>
              </w:rPr>
            </w:pPr>
          </w:p>
        </w:tc>
      </w:tr>
      <w:tr w:rsidR="0081636D" w:rsidRPr="006C1FDD" w:rsidDel="002A152D" w14:paraId="616DC86F" w14:textId="77777777" w:rsidTr="00510923">
        <w:trPr>
          <w:trHeight w:val="454"/>
        </w:trPr>
        <w:tc>
          <w:tcPr>
            <w:tcW w:w="297" w:type="pct"/>
            <w:vAlign w:val="center"/>
          </w:tcPr>
          <w:p w14:paraId="616DC86C" w14:textId="77777777" w:rsidR="0081636D" w:rsidRPr="002132F9" w:rsidRDefault="0081636D" w:rsidP="00510923">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616DC86D" w14:textId="77777777" w:rsidR="0081636D" w:rsidRDefault="0081636D" w:rsidP="00510923">
            <w:pPr>
              <w:autoSpaceDE w:val="0"/>
              <w:autoSpaceDN w:val="0"/>
              <w:adjustRightInd w:val="0"/>
              <w:rPr>
                <w:rFonts w:ascii="Arial" w:hAnsi="Arial" w:cs="Arial"/>
                <w:b/>
                <w:bCs/>
                <w:sz w:val="22"/>
                <w:szCs w:val="22"/>
              </w:rPr>
            </w:pPr>
            <w:r w:rsidRPr="00950851">
              <w:rPr>
                <w:rFonts w:ascii="Arial" w:hAnsi="Arial" w:cs="Arial"/>
                <w:b/>
                <w:bCs/>
                <w:sz w:val="22"/>
                <w:szCs w:val="22"/>
              </w:rPr>
              <w:t>Research Question</w:t>
            </w:r>
          </w:p>
          <w:p w14:paraId="6F6EB46D" w14:textId="77777777" w:rsidR="00E14144" w:rsidRPr="00950851" w:rsidRDefault="00E14144" w:rsidP="00510923">
            <w:pPr>
              <w:autoSpaceDE w:val="0"/>
              <w:autoSpaceDN w:val="0"/>
              <w:adjustRightInd w:val="0"/>
              <w:rPr>
                <w:rFonts w:ascii="Arial" w:hAnsi="Arial" w:cs="Arial"/>
                <w:b/>
                <w:bCs/>
                <w:sz w:val="22"/>
                <w:szCs w:val="22"/>
              </w:rPr>
            </w:pPr>
          </w:p>
          <w:p w14:paraId="5FDC05CF" w14:textId="77777777" w:rsidR="0081636D" w:rsidRDefault="00E14144" w:rsidP="00E14144">
            <w:r w:rsidRPr="00E14144">
              <w:t>How does social media influence self-image and body dysmorphia?</w:t>
            </w:r>
          </w:p>
          <w:p w14:paraId="616DC86E" w14:textId="0F293162" w:rsidR="00E14144" w:rsidRPr="00E14144" w:rsidRDefault="00E14144" w:rsidP="00E14144"/>
        </w:tc>
      </w:tr>
      <w:tr w:rsidR="0081636D" w:rsidRPr="004C3A0B" w14:paraId="616DC874" w14:textId="77777777" w:rsidTr="00510923">
        <w:trPr>
          <w:trHeight w:val="454"/>
        </w:trPr>
        <w:tc>
          <w:tcPr>
            <w:tcW w:w="297" w:type="pct"/>
            <w:vAlign w:val="center"/>
          </w:tcPr>
          <w:p w14:paraId="616DC870" w14:textId="77777777" w:rsidR="0081636D" w:rsidRPr="002132F9" w:rsidRDefault="0081636D" w:rsidP="00510923">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16DC871" w14:textId="77777777" w:rsidR="0081636D" w:rsidRPr="00252D5F" w:rsidRDefault="0081636D" w:rsidP="00510923">
            <w:pPr>
              <w:autoSpaceDE w:val="0"/>
              <w:autoSpaceDN w:val="0"/>
              <w:adjustRightInd w:val="0"/>
              <w:rPr>
                <w:rStyle w:val="apple-converted-space"/>
                <w:rFonts w:ascii="Arial" w:hAnsi="Arial" w:cs="Arial"/>
                <w:b/>
                <w:bCs/>
                <w:sz w:val="22"/>
                <w:szCs w:val="22"/>
              </w:rPr>
            </w:pPr>
            <w:r w:rsidRPr="009D2E0B">
              <w:rPr>
                <w:rFonts w:ascii="Arial" w:hAnsi="Arial" w:cs="Arial"/>
                <w:b/>
                <w:bCs/>
                <w:sz w:val="22"/>
                <w:szCs w:val="22"/>
              </w:rPr>
              <w:t>Aims of Research Activity</w:t>
            </w:r>
          </w:p>
          <w:p w14:paraId="616DC872" w14:textId="77777777" w:rsidR="0081636D" w:rsidRDefault="0081636D" w:rsidP="00510923">
            <w:pPr>
              <w:pStyle w:val="NormalWeb"/>
              <w:spacing w:line="360" w:lineRule="auto"/>
              <w:rPr>
                <w:rStyle w:val="apple-converted-space"/>
                <w:rFonts w:ascii="Arial" w:hAnsi="Arial" w:cs="Arial"/>
                <w:color w:val="000000"/>
                <w:sz w:val="22"/>
                <w:szCs w:val="22"/>
              </w:rPr>
            </w:pPr>
            <w:r>
              <w:rPr>
                <w:rStyle w:val="apple-converted-space"/>
                <w:rFonts w:ascii="Arial" w:hAnsi="Arial" w:cs="Arial"/>
                <w:color w:val="000000"/>
                <w:sz w:val="22"/>
                <w:szCs w:val="22"/>
              </w:rPr>
              <w:t xml:space="preserve"> </w:t>
            </w:r>
            <w:r w:rsidRPr="00B10900">
              <w:rPr>
                <w:rStyle w:val="apple-converted-space"/>
                <w:rFonts w:ascii="Arial" w:hAnsi="Arial" w:cs="Arial"/>
                <w:color w:val="000000"/>
                <w:sz w:val="22"/>
                <w:szCs w:val="22"/>
              </w:rPr>
              <w:t xml:space="preserve">The research aims to promote body positivity and diverse beauty representations on social media, ensuring realistic representations and avoiding harmful beauty ideals. </w:t>
            </w:r>
            <w:r>
              <w:rPr>
                <w:rStyle w:val="apple-converted-space"/>
                <w:rFonts w:ascii="Arial" w:hAnsi="Arial" w:cs="Arial"/>
                <w:color w:val="000000"/>
                <w:sz w:val="22"/>
                <w:szCs w:val="22"/>
              </w:rPr>
              <w:t xml:space="preserve">The research </w:t>
            </w:r>
            <w:r w:rsidRPr="00B10900">
              <w:rPr>
                <w:rStyle w:val="apple-converted-space"/>
                <w:rFonts w:ascii="Arial" w:hAnsi="Arial" w:cs="Arial"/>
                <w:color w:val="000000"/>
                <w:sz w:val="22"/>
                <w:szCs w:val="22"/>
              </w:rPr>
              <w:t>will address guidelines for advertisers and marketers to avoid harmful content</w:t>
            </w:r>
            <w:r>
              <w:rPr>
                <w:rStyle w:val="apple-converted-space"/>
                <w:rFonts w:ascii="Arial" w:hAnsi="Arial" w:cs="Arial"/>
                <w:color w:val="000000"/>
                <w:sz w:val="22"/>
                <w:szCs w:val="22"/>
              </w:rPr>
              <w:t>, a</w:t>
            </w:r>
            <w:r w:rsidRPr="00B10900">
              <w:rPr>
                <w:rStyle w:val="apple-converted-space"/>
                <w:rFonts w:ascii="Arial" w:hAnsi="Arial" w:cs="Arial"/>
                <w:color w:val="000000"/>
                <w:sz w:val="22"/>
                <w:szCs w:val="22"/>
              </w:rPr>
              <w:t>ccess to mental health resources and helplines for individuals with body dysmorphia</w:t>
            </w:r>
            <w:r>
              <w:rPr>
                <w:rStyle w:val="apple-converted-space"/>
                <w:rFonts w:ascii="Arial" w:hAnsi="Arial" w:cs="Arial"/>
                <w:color w:val="000000"/>
                <w:sz w:val="22"/>
                <w:szCs w:val="22"/>
              </w:rPr>
              <w:t>, addressing</w:t>
            </w:r>
            <w:r w:rsidRPr="00B10900">
              <w:rPr>
                <w:rStyle w:val="apple-converted-space"/>
                <w:rFonts w:ascii="Arial" w:hAnsi="Arial" w:cs="Arial"/>
                <w:color w:val="000000"/>
                <w:sz w:val="22"/>
                <w:szCs w:val="22"/>
              </w:rPr>
              <w:t xml:space="preserve"> how platforms can incorporate content moderation tools to reduce harmful content and encourage user reporting. As well as addressing mental health professionals and organizations interventions to address body dysmorphia on social media.</w:t>
            </w:r>
          </w:p>
          <w:p w14:paraId="616DC873" w14:textId="77777777" w:rsidR="0081636D" w:rsidRPr="00ED0BBC" w:rsidRDefault="0081636D" w:rsidP="00510923">
            <w:pPr>
              <w:pStyle w:val="NormalWeb"/>
              <w:rPr>
                <w:rFonts w:ascii="Arial" w:hAnsi="Arial" w:cs="Arial"/>
                <w:color w:val="000000"/>
                <w:sz w:val="22"/>
                <w:szCs w:val="22"/>
              </w:rPr>
            </w:pPr>
          </w:p>
        </w:tc>
      </w:tr>
      <w:tr w:rsidR="0081636D" w:rsidRPr="004C3A0B" w14:paraId="616DC87A" w14:textId="77777777" w:rsidTr="00510923">
        <w:trPr>
          <w:trHeight w:val="454"/>
        </w:trPr>
        <w:tc>
          <w:tcPr>
            <w:tcW w:w="297" w:type="pct"/>
            <w:vAlign w:val="center"/>
          </w:tcPr>
          <w:p w14:paraId="616DC875" w14:textId="77777777" w:rsidR="0081636D" w:rsidRPr="002132F9" w:rsidRDefault="0081636D" w:rsidP="00510923">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616DC876" w14:textId="77777777" w:rsidR="0081636D" w:rsidRDefault="0081636D" w:rsidP="0051092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16DC877" w14:textId="77777777" w:rsidR="0081636D" w:rsidRDefault="0081636D" w:rsidP="00510923">
            <w:pPr>
              <w:autoSpaceDE w:val="0"/>
              <w:autoSpaceDN w:val="0"/>
              <w:adjustRightInd w:val="0"/>
              <w:rPr>
                <w:rFonts w:ascii="Arial" w:hAnsi="Arial" w:cs="Arial"/>
                <w:color w:val="000000"/>
                <w:sz w:val="22"/>
                <w:szCs w:val="22"/>
              </w:rPr>
            </w:pPr>
          </w:p>
          <w:p w14:paraId="616DC878" w14:textId="77777777" w:rsidR="0081636D" w:rsidRPr="00ED0BBC" w:rsidRDefault="0081636D" w:rsidP="00510923">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 </w:t>
            </w:r>
            <w:r w:rsidRPr="009133B8">
              <w:rPr>
                <w:rFonts w:ascii="Arial" w:hAnsi="Arial" w:cs="Arial"/>
                <w:color w:val="000000"/>
                <w:sz w:val="22"/>
                <w:szCs w:val="22"/>
              </w:rPr>
              <w:t>The research aims to promote body-positive online communities, empower users to curate their own feeds, educate parents, teachers, and caregivers about the impact of social media on body image, advocate for policies and legislation to address mental health and body image, and educate individuals about the manipulative nature of social media content. As well as encouraging users to question and challenge idealized images and help reduce the impact of unrealistic beauty standards.</w:t>
            </w:r>
          </w:p>
          <w:p w14:paraId="616DC879" w14:textId="77777777" w:rsidR="0081636D" w:rsidRPr="00ED0BBC" w:rsidRDefault="0081636D" w:rsidP="00510923">
            <w:pPr>
              <w:pStyle w:val="NormalWeb"/>
              <w:rPr>
                <w:rFonts w:ascii="Arial" w:hAnsi="Arial" w:cs="Arial"/>
                <w:color w:val="000000"/>
                <w:sz w:val="22"/>
                <w:szCs w:val="22"/>
              </w:rPr>
            </w:pPr>
          </w:p>
        </w:tc>
      </w:tr>
      <w:tr w:rsidR="0081636D" w:rsidRPr="004C3A0B" w14:paraId="616DC87E" w14:textId="77777777" w:rsidTr="0081636D">
        <w:trPr>
          <w:trHeight w:val="454"/>
        </w:trPr>
        <w:tc>
          <w:tcPr>
            <w:tcW w:w="297" w:type="pct"/>
            <w:shd w:val="clear" w:color="auto" w:fill="F2F2F2"/>
            <w:vAlign w:val="center"/>
          </w:tcPr>
          <w:p w14:paraId="616DC87B" w14:textId="77777777" w:rsidR="0081636D" w:rsidRPr="002132F9" w:rsidRDefault="0081636D" w:rsidP="00510923">
            <w:pPr>
              <w:spacing w:before="120" w:after="120"/>
              <w:rPr>
                <w:rFonts w:ascii="Arial" w:hAnsi="Arial" w:cs="Arial"/>
                <w:sz w:val="22"/>
                <w:szCs w:val="22"/>
              </w:rPr>
            </w:pPr>
          </w:p>
        </w:tc>
        <w:tc>
          <w:tcPr>
            <w:tcW w:w="4703" w:type="pct"/>
            <w:gridSpan w:val="4"/>
            <w:shd w:val="clear" w:color="auto" w:fill="F2F2F2"/>
            <w:vAlign w:val="center"/>
          </w:tcPr>
          <w:p w14:paraId="616DC87C" w14:textId="77777777" w:rsidR="0081636D" w:rsidRPr="004C3A0B" w:rsidRDefault="0081636D" w:rsidP="0051092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16DC87D"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w:t>
            </w:r>
            <w:r w:rsidRPr="004C3A0B">
              <w:rPr>
                <w:rFonts w:ascii="Arial" w:hAnsi="Arial" w:cs="Arial"/>
                <w:sz w:val="22"/>
                <w:szCs w:val="22"/>
              </w:rPr>
              <w:lastRenderedPageBreak/>
              <w:t>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81636D" w:rsidRPr="004C3A0B" w14:paraId="616DC884" w14:textId="77777777" w:rsidTr="00510923">
        <w:trPr>
          <w:trHeight w:val="454"/>
        </w:trPr>
        <w:tc>
          <w:tcPr>
            <w:tcW w:w="297" w:type="pct"/>
            <w:vAlign w:val="center"/>
          </w:tcPr>
          <w:p w14:paraId="616DC87F" w14:textId="77777777" w:rsidR="0081636D" w:rsidRPr="00D66471" w:rsidRDefault="0081636D" w:rsidP="00510923">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16DC880" w14:textId="77777777" w:rsidR="0081636D" w:rsidRPr="004C3A0B" w:rsidRDefault="0081636D" w:rsidP="00510923">
            <w:pPr>
              <w:rPr>
                <w:rFonts w:ascii="Arial" w:hAnsi="Arial" w:cs="Arial"/>
                <w:sz w:val="22"/>
                <w:szCs w:val="22"/>
              </w:rPr>
            </w:pPr>
          </w:p>
          <w:p w14:paraId="616DC881" w14:textId="77777777" w:rsidR="0081636D" w:rsidRPr="004C3A0B" w:rsidRDefault="0081636D" w:rsidP="00510923">
            <w:pPr>
              <w:rPr>
                <w:rFonts w:ascii="Arial" w:hAnsi="Arial" w:cs="Arial"/>
                <w:sz w:val="22"/>
                <w:szCs w:val="22"/>
              </w:rPr>
            </w:pPr>
            <w:r>
              <w:rPr>
                <w:rFonts w:ascii="Arial" w:hAnsi="Arial" w:cs="Arial"/>
                <w:sz w:val="22"/>
                <w:szCs w:val="22"/>
              </w:rPr>
              <w:t xml:space="preserve">Literature review using different sources. </w:t>
            </w:r>
          </w:p>
          <w:p w14:paraId="616DC882" w14:textId="77777777" w:rsidR="0081636D" w:rsidRPr="004C3A0B" w:rsidRDefault="0081636D" w:rsidP="00510923">
            <w:pPr>
              <w:rPr>
                <w:rFonts w:ascii="Arial" w:hAnsi="Arial" w:cs="Arial"/>
                <w:sz w:val="22"/>
                <w:szCs w:val="22"/>
              </w:rPr>
            </w:pPr>
          </w:p>
          <w:p w14:paraId="616DC883" w14:textId="77777777" w:rsidR="0081636D" w:rsidRPr="004C3A0B" w:rsidRDefault="0081636D" w:rsidP="00510923">
            <w:pPr>
              <w:rPr>
                <w:rFonts w:ascii="Arial" w:hAnsi="Arial" w:cs="Arial"/>
                <w:b/>
                <w:sz w:val="22"/>
                <w:szCs w:val="22"/>
              </w:rPr>
            </w:pPr>
            <w:r w:rsidRPr="004C3A0B">
              <w:rPr>
                <w:rFonts w:ascii="Arial" w:hAnsi="Arial" w:cs="Arial"/>
                <w:color w:val="808080"/>
                <w:sz w:val="18"/>
                <w:szCs w:val="18"/>
              </w:rPr>
              <w:t>(this box should expand as you type)</w:t>
            </w:r>
          </w:p>
        </w:tc>
      </w:tr>
      <w:tr w:rsidR="0081636D" w:rsidRPr="004C3A0B" w14:paraId="616DC888" w14:textId="77777777" w:rsidTr="0081636D">
        <w:trPr>
          <w:trHeight w:val="454"/>
        </w:trPr>
        <w:tc>
          <w:tcPr>
            <w:tcW w:w="297" w:type="pct"/>
            <w:shd w:val="clear" w:color="auto" w:fill="F2F2F2"/>
            <w:vAlign w:val="center"/>
          </w:tcPr>
          <w:p w14:paraId="616DC885" w14:textId="77777777" w:rsidR="0081636D" w:rsidRPr="002132F9" w:rsidRDefault="0081636D" w:rsidP="00510923">
            <w:pPr>
              <w:spacing w:before="120"/>
              <w:rPr>
                <w:rFonts w:ascii="Arial" w:hAnsi="Arial" w:cs="Arial"/>
                <w:bCs/>
                <w:sz w:val="22"/>
                <w:szCs w:val="22"/>
              </w:rPr>
            </w:pPr>
            <w:r>
              <w:br w:type="page"/>
            </w:r>
          </w:p>
        </w:tc>
        <w:tc>
          <w:tcPr>
            <w:tcW w:w="4703" w:type="pct"/>
            <w:gridSpan w:val="4"/>
            <w:shd w:val="clear" w:color="auto" w:fill="F2F2F2"/>
            <w:vAlign w:val="center"/>
          </w:tcPr>
          <w:p w14:paraId="616DC886" w14:textId="77777777" w:rsidR="0081636D" w:rsidRPr="004C3A0B" w:rsidRDefault="0081636D" w:rsidP="00510923">
            <w:pPr>
              <w:spacing w:before="120"/>
              <w:rPr>
                <w:rFonts w:ascii="Arial" w:hAnsi="Arial" w:cs="Arial"/>
                <w:b/>
                <w:sz w:val="22"/>
                <w:szCs w:val="22"/>
              </w:rPr>
            </w:pPr>
            <w:r w:rsidRPr="004C3A0B">
              <w:rPr>
                <w:rFonts w:ascii="Arial" w:hAnsi="Arial" w:cs="Arial"/>
                <w:b/>
                <w:sz w:val="22"/>
                <w:szCs w:val="22"/>
              </w:rPr>
              <w:t>Location of research activity</w:t>
            </w:r>
          </w:p>
          <w:p w14:paraId="616DC887" w14:textId="77777777" w:rsidR="0081636D" w:rsidRPr="004C3A0B" w:rsidRDefault="0081636D" w:rsidP="00510923">
            <w:pPr>
              <w:rPr>
                <w:rFonts w:ascii="Arial" w:hAnsi="Arial" w:cs="Arial"/>
                <w:sz w:val="22"/>
                <w:szCs w:val="22"/>
              </w:rPr>
            </w:pPr>
            <w:r w:rsidRPr="004C3A0B">
              <w:rPr>
                <w:rFonts w:ascii="Arial" w:hAnsi="Arial" w:cs="Arial"/>
                <w:sz w:val="22"/>
                <w:szCs w:val="22"/>
              </w:rPr>
              <w:t>Identify all locations where research activity will take place.</w:t>
            </w:r>
          </w:p>
        </w:tc>
      </w:tr>
      <w:tr w:rsidR="0081636D" w:rsidRPr="004C3A0B" w14:paraId="616DC88B" w14:textId="77777777" w:rsidTr="00510923">
        <w:trPr>
          <w:trHeight w:val="454"/>
        </w:trPr>
        <w:tc>
          <w:tcPr>
            <w:tcW w:w="297" w:type="pct"/>
            <w:vAlign w:val="center"/>
          </w:tcPr>
          <w:p w14:paraId="616DC889" w14:textId="77777777" w:rsidR="0081636D" w:rsidRPr="00F87E26" w:rsidRDefault="0081636D" w:rsidP="00510923">
            <w:pPr>
              <w:rPr>
                <w:rFonts w:ascii="Arial" w:hAnsi="Arial" w:cs="Arial"/>
                <w:bCs/>
                <w:sz w:val="22"/>
                <w:szCs w:val="22"/>
              </w:rPr>
            </w:pPr>
            <w:r>
              <w:rPr>
                <w:rFonts w:ascii="Arial" w:hAnsi="Arial" w:cs="Arial"/>
                <w:bCs/>
                <w:sz w:val="22"/>
                <w:szCs w:val="22"/>
              </w:rPr>
              <w:t>8</w:t>
            </w:r>
          </w:p>
        </w:tc>
        <w:tc>
          <w:tcPr>
            <w:tcW w:w="4703" w:type="pct"/>
            <w:gridSpan w:val="4"/>
            <w:vAlign w:val="center"/>
          </w:tcPr>
          <w:p w14:paraId="616DC88A" w14:textId="77777777" w:rsidR="0081636D" w:rsidRPr="00CA5239" w:rsidRDefault="0081636D" w:rsidP="00510923">
            <w:pPr>
              <w:rPr>
                <w:rFonts w:ascii="Arial" w:hAnsi="Arial" w:cs="Arial"/>
                <w:bCs/>
                <w:sz w:val="22"/>
                <w:szCs w:val="22"/>
              </w:rPr>
            </w:pPr>
            <w:r w:rsidRPr="00CA5239">
              <w:rPr>
                <w:rFonts w:ascii="Arial" w:hAnsi="Arial" w:cs="Arial"/>
                <w:bCs/>
                <w:sz w:val="22"/>
                <w:szCs w:val="22"/>
              </w:rPr>
              <w:t xml:space="preserve"> Home, </w:t>
            </w:r>
            <w:r>
              <w:rPr>
                <w:rFonts w:ascii="Arial" w:hAnsi="Arial" w:cs="Arial"/>
                <w:bCs/>
                <w:sz w:val="22"/>
                <w:szCs w:val="22"/>
              </w:rPr>
              <w:t>u</w:t>
            </w:r>
            <w:r w:rsidRPr="00CA5239">
              <w:rPr>
                <w:rFonts w:ascii="Arial" w:hAnsi="Arial" w:cs="Arial"/>
                <w:bCs/>
                <w:sz w:val="22"/>
                <w:szCs w:val="22"/>
              </w:rPr>
              <w:t xml:space="preserve">niversity (UWTSD, Carmarthen) and libraries </w:t>
            </w:r>
          </w:p>
        </w:tc>
      </w:tr>
      <w:tr w:rsidR="0081636D" w:rsidRPr="004C3A0B" w14:paraId="616DC88F" w14:textId="77777777" w:rsidTr="0081636D">
        <w:trPr>
          <w:trHeight w:val="454"/>
        </w:trPr>
        <w:tc>
          <w:tcPr>
            <w:tcW w:w="297" w:type="pct"/>
            <w:shd w:val="clear" w:color="auto" w:fill="F2F2F2"/>
            <w:vAlign w:val="center"/>
          </w:tcPr>
          <w:p w14:paraId="616DC88C" w14:textId="77777777" w:rsidR="0081636D" w:rsidRPr="002132F9" w:rsidRDefault="0081636D" w:rsidP="00510923">
            <w:pPr>
              <w:spacing w:before="120"/>
              <w:rPr>
                <w:rFonts w:ascii="Arial" w:hAnsi="Arial" w:cs="Arial"/>
                <w:bCs/>
                <w:sz w:val="22"/>
                <w:szCs w:val="22"/>
              </w:rPr>
            </w:pPr>
          </w:p>
        </w:tc>
        <w:tc>
          <w:tcPr>
            <w:tcW w:w="4703" w:type="pct"/>
            <w:gridSpan w:val="4"/>
            <w:shd w:val="clear" w:color="auto" w:fill="F2F2F2"/>
            <w:vAlign w:val="center"/>
          </w:tcPr>
          <w:p w14:paraId="616DC88D" w14:textId="77777777" w:rsidR="0081636D" w:rsidRPr="004C3A0B" w:rsidRDefault="0081636D" w:rsidP="00510923">
            <w:pPr>
              <w:spacing w:before="120"/>
              <w:rPr>
                <w:rFonts w:ascii="Arial" w:hAnsi="Arial" w:cs="Arial"/>
                <w:b/>
                <w:sz w:val="22"/>
                <w:szCs w:val="22"/>
              </w:rPr>
            </w:pPr>
            <w:r w:rsidRPr="004C3A0B">
              <w:rPr>
                <w:rFonts w:ascii="Arial" w:hAnsi="Arial" w:cs="Arial"/>
                <w:b/>
                <w:sz w:val="22"/>
                <w:szCs w:val="22"/>
              </w:rPr>
              <w:t>Research activity outside of the UK</w:t>
            </w:r>
          </w:p>
          <w:p w14:paraId="616DC88E" w14:textId="77777777" w:rsidR="0081636D" w:rsidRPr="004C3A0B" w:rsidRDefault="0081636D" w:rsidP="0051092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81636D" w:rsidRPr="004C3A0B" w14:paraId="616DC894" w14:textId="77777777" w:rsidTr="00510923">
        <w:trPr>
          <w:trHeight w:val="454"/>
        </w:trPr>
        <w:tc>
          <w:tcPr>
            <w:tcW w:w="297" w:type="pct"/>
            <w:vAlign w:val="center"/>
          </w:tcPr>
          <w:p w14:paraId="616DC890" w14:textId="77777777" w:rsidR="0081636D" w:rsidRPr="00F87E26" w:rsidRDefault="0081636D" w:rsidP="00510923">
            <w:pPr>
              <w:rPr>
                <w:rFonts w:ascii="Arial" w:hAnsi="Arial" w:cs="Arial"/>
                <w:bCs/>
                <w:sz w:val="22"/>
                <w:szCs w:val="22"/>
              </w:rPr>
            </w:pPr>
            <w:r>
              <w:rPr>
                <w:rFonts w:ascii="Arial" w:hAnsi="Arial" w:cs="Arial"/>
                <w:bCs/>
                <w:sz w:val="22"/>
                <w:szCs w:val="22"/>
              </w:rPr>
              <w:t>9</w:t>
            </w:r>
          </w:p>
        </w:tc>
        <w:tc>
          <w:tcPr>
            <w:tcW w:w="4703" w:type="pct"/>
            <w:gridSpan w:val="4"/>
            <w:vAlign w:val="center"/>
          </w:tcPr>
          <w:p w14:paraId="616DC891" w14:textId="77777777" w:rsidR="0081636D" w:rsidRDefault="0081636D" w:rsidP="00510923">
            <w:pPr>
              <w:rPr>
                <w:rFonts w:ascii="Arial" w:hAnsi="Arial" w:cs="Arial"/>
                <w:sz w:val="22"/>
                <w:szCs w:val="22"/>
              </w:rPr>
            </w:pPr>
          </w:p>
          <w:p w14:paraId="616DC892" w14:textId="77777777" w:rsidR="0081636D" w:rsidRDefault="0081636D" w:rsidP="00510923">
            <w:pPr>
              <w:rPr>
                <w:rFonts w:ascii="Arial" w:hAnsi="Arial" w:cs="Arial"/>
                <w:sz w:val="22"/>
                <w:szCs w:val="22"/>
              </w:rPr>
            </w:pPr>
            <w:r>
              <w:rPr>
                <w:rFonts w:ascii="Arial" w:hAnsi="Arial" w:cs="Arial"/>
                <w:sz w:val="22"/>
                <w:szCs w:val="22"/>
              </w:rPr>
              <w:t>N/A</w:t>
            </w:r>
          </w:p>
          <w:p w14:paraId="616DC893" w14:textId="77777777" w:rsidR="0081636D" w:rsidRPr="003257BD" w:rsidRDefault="0081636D" w:rsidP="00510923">
            <w:pPr>
              <w:rPr>
                <w:rFonts w:ascii="Arial" w:hAnsi="Arial" w:cs="Arial"/>
                <w:b/>
                <w:i/>
                <w:sz w:val="22"/>
                <w:szCs w:val="22"/>
              </w:rPr>
            </w:pPr>
          </w:p>
        </w:tc>
      </w:tr>
    </w:tbl>
    <w:p w14:paraId="616DC895" w14:textId="77777777" w:rsidR="0081636D" w:rsidRDefault="0081636D" w:rsidP="0081636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824"/>
        <w:gridCol w:w="1005"/>
        <w:gridCol w:w="1006"/>
      </w:tblGrid>
      <w:tr w:rsidR="0081636D" w:rsidRPr="00090CF7" w14:paraId="616DC89B" w14:textId="77777777" w:rsidTr="00510923">
        <w:trPr>
          <w:trHeight w:val="383"/>
        </w:trPr>
        <w:tc>
          <w:tcPr>
            <w:tcW w:w="270" w:type="pct"/>
            <w:vMerge w:val="restart"/>
            <w:shd w:val="clear" w:color="auto" w:fill="F2F2F2"/>
            <w:vAlign w:val="center"/>
          </w:tcPr>
          <w:p w14:paraId="616DC89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10</w:t>
            </w:r>
          </w:p>
        </w:tc>
        <w:tc>
          <w:tcPr>
            <w:tcW w:w="3513" w:type="pct"/>
            <w:vMerge w:val="restart"/>
            <w:shd w:val="clear" w:color="auto" w:fill="F2F2F2"/>
            <w:vAlign w:val="center"/>
          </w:tcPr>
          <w:p w14:paraId="616DC89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Use of documentation not in the public domain: Are any documents </w:t>
            </w:r>
            <w:r w:rsidRPr="00510923">
              <w:rPr>
                <w:rFonts w:ascii="Arial" w:eastAsia="Calibri" w:hAnsi="Arial" w:cs="Arial"/>
                <w:b/>
                <w:sz w:val="22"/>
                <w:szCs w:val="22"/>
                <w:u w:val="single"/>
              </w:rPr>
              <w:t>NOT</w:t>
            </w:r>
            <w:r w:rsidRPr="00510923">
              <w:rPr>
                <w:rFonts w:ascii="Arial" w:eastAsia="Calibri" w:hAnsi="Arial" w:cs="Arial"/>
                <w:sz w:val="22"/>
                <w:szCs w:val="22"/>
              </w:rPr>
              <w:t xml:space="preserve"> publicly available? </w:t>
            </w:r>
          </w:p>
          <w:p w14:paraId="616DC898" w14:textId="77777777" w:rsidR="0081636D" w:rsidRPr="00510923" w:rsidRDefault="0081636D" w:rsidP="00510923">
            <w:pPr>
              <w:autoSpaceDE w:val="0"/>
              <w:autoSpaceDN w:val="0"/>
              <w:adjustRightInd w:val="0"/>
              <w:rPr>
                <w:rFonts w:ascii="Arial" w:eastAsia="Calibri" w:hAnsi="Arial" w:cs="Arial"/>
                <w:bCs/>
                <w:sz w:val="22"/>
                <w:szCs w:val="22"/>
              </w:rPr>
            </w:pPr>
          </w:p>
        </w:tc>
        <w:tc>
          <w:tcPr>
            <w:tcW w:w="608" w:type="pct"/>
            <w:shd w:val="clear" w:color="auto" w:fill="F2F2F2"/>
            <w:vAlign w:val="center"/>
          </w:tcPr>
          <w:p w14:paraId="616DC899"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NO</w:t>
            </w:r>
          </w:p>
        </w:tc>
        <w:tc>
          <w:tcPr>
            <w:tcW w:w="608" w:type="pct"/>
            <w:shd w:val="clear" w:color="auto" w:fill="D9D9D9"/>
            <w:vAlign w:val="center"/>
          </w:tcPr>
          <w:p w14:paraId="616DC89A"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090CF7" w14:paraId="616DC8A0" w14:textId="77777777" w:rsidTr="00510923">
        <w:trPr>
          <w:trHeight w:val="218"/>
        </w:trPr>
        <w:tc>
          <w:tcPr>
            <w:tcW w:w="270" w:type="pct"/>
            <w:vMerge/>
            <w:shd w:val="clear" w:color="auto" w:fill="F2F2F2"/>
            <w:vAlign w:val="center"/>
          </w:tcPr>
          <w:p w14:paraId="616DC89C" w14:textId="77777777" w:rsidR="0081636D" w:rsidRPr="00510923" w:rsidRDefault="0081636D" w:rsidP="00510923">
            <w:pPr>
              <w:autoSpaceDE w:val="0"/>
              <w:autoSpaceDN w:val="0"/>
              <w:adjustRightInd w:val="0"/>
              <w:rPr>
                <w:rFonts w:ascii="Arial" w:eastAsia="Calibri" w:hAnsi="Arial" w:cs="Arial"/>
                <w:bCs/>
                <w:sz w:val="22"/>
                <w:szCs w:val="22"/>
              </w:rPr>
            </w:pPr>
          </w:p>
        </w:tc>
        <w:tc>
          <w:tcPr>
            <w:tcW w:w="3513" w:type="pct"/>
            <w:vMerge/>
            <w:shd w:val="clear" w:color="auto" w:fill="F2F2F2"/>
          </w:tcPr>
          <w:p w14:paraId="616DC89D" w14:textId="77777777" w:rsidR="0081636D" w:rsidRPr="00510923" w:rsidRDefault="0081636D" w:rsidP="00510923">
            <w:pPr>
              <w:autoSpaceDE w:val="0"/>
              <w:autoSpaceDN w:val="0"/>
              <w:adjustRightInd w:val="0"/>
              <w:rPr>
                <w:rFonts w:ascii="Arial" w:eastAsia="Calibri" w:hAnsi="Arial" w:cs="Arial"/>
                <w:bCs/>
                <w:sz w:val="22"/>
                <w:szCs w:val="22"/>
              </w:rPr>
            </w:pPr>
          </w:p>
        </w:tc>
        <w:tc>
          <w:tcPr>
            <w:tcW w:w="608" w:type="pct"/>
            <w:shd w:val="clear" w:color="auto" w:fill="F2F2F2"/>
            <w:vAlign w:val="center"/>
          </w:tcPr>
          <w:p w14:paraId="616DC89E"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YES</w:t>
            </w:r>
          </w:p>
        </w:tc>
        <w:tc>
          <w:tcPr>
            <w:tcW w:w="608" w:type="pct"/>
            <w:shd w:val="clear" w:color="auto" w:fill="D9D9D9"/>
            <w:vAlign w:val="center"/>
          </w:tcPr>
          <w:p w14:paraId="616DC89F"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MS Gothic" w:eastAsia="MS Gothic" w:hAnsi="MS Gothic" w:cs="Arial" w:hint="eastAsia"/>
                <w:bCs/>
                <w:sz w:val="22"/>
                <w:szCs w:val="22"/>
              </w:rPr>
              <w:t>☐</w:t>
            </w:r>
          </w:p>
        </w:tc>
      </w:tr>
      <w:tr w:rsidR="0081636D" w:rsidRPr="00090CF7" w14:paraId="616DC8A7" w14:textId="77777777" w:rsidTr="00510923">
        <w:tc>
          <w:tcPr>
            <w:tcW w:w="270" w:type="pct"/>
            <w:shd w:val="clear" w:color="auto" w:fill="FFFFFF"/>
            <w:vAlign w:val="center"/>
          </w:tcPr>
          <w:p w14:paraId="616DC8A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11</w:t>
            </w:r>
          </w:p>
        </w:tc>
        <w:tc>
          <w:tcPr>
            <w:tcW w:w="4730" w:type="pct"/>
            <w:gridSpan w:val="3"/>
            <w:shd w:val="clear" w:color="auto" w:fill="FFFFFF"/>
          </w:tcPr>
          <w:p w14:paraId="616DC8A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616DC8A3" w14:textId="77777777" w:rsidR="0081636D" w:rsidRPr="00510923" w:rsidRDefault="0081636D" w:rsidP="00510923">
            <w:pPr>
              <w:rPr>
                <w:rFonts w:ascii="Arial" w:eastAsia="Calibri" w:hAnsi="Arial" w:cs="Arial"/>
                <w:sz w:val="22"/>
                <w:szCs w:val="22"/>
              </w:rPr>
            </w:pPr>
          </w:p>
          <w:p w14:paraId="616DC8A4"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N/A</w:t>
            </w:r>
          </w:p>
          <w:p w14:paraId="616DC8A5" w14:textId="77777777" w:rsidR="0081636D" w:rsidRPr="00510923" w:rsidRDefault="0081636D" w:rsidP="00510923">
            <w:pPr>
              <w:rPr>
                <w:rFonts w:ascii="Arial" w:eastAsia="Calibri" w:hAnsi="Arial" w:cs="Arial"/>
                <w:sz w:val="22"/>
                <w:szCs w:val="22"/>
              </w:rPr>
            </w:pPr>
          </w:p>
          <w:p w14:paraId="616DC8A6"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i/>
                <w:sz w:val="18"/>
                <w:szCs w:val="18"/>
              </w:rPr>
              <w:t>(this box should expand as you type)</w:t>
            </w:r>
          </w:p>
        </w:tc>
      </w:tr>
    </w:tbl>
    <w:p w14:paraId="616DC8A8" w14:textId="77777777" w:rsidR="0081636D" w:rsidRDefault="0081636D" w:rsidP="0081636D">
      <w:pPr>
        <w:autoSpaceDE w:val="0"/>
        <w:autoSpaceDN w:val="0"/>
        <w:adjustRightInd w:val="0"/>
        <w:spacing w:after="240"/>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17"/>
        <w:gridCol w:w="670"/>
        <w:gridCol w:w="648"/>
      </w:tblGrid>
      <w:tr w:rsidR="0081636D" w:rsidRPr="004C3A0B" w14:paraId="616DC8AF" w14:textId="77777777" w:rsidTr="00510923">
        <w:tc>
          <w:tcPr>
            <w:tcW w:w="269" w:type="pct"/>
            <w:shd w:val="clear" w:color="auto" w:fill="F2F2F2"/>
            <w:vAlign w:val="center"/>
          </w:tcPr>
          <w:p w14:paraId="616DC8A9" w14:textId="77777777" w:rsidR="0081636D" w:rsidRPr="00510923" w:rsidRDefault="0081636D" w:rsidP="00510923">
            <w:pPr>
              <w:autoSpaceDE w:val="0"/>
              <w:autoSpaceDN w:val="0"/>
              <w:adjustRightInd w:val="0"/>
              <w:jc w:val="center"/>
              <w:rPr>
                <w:rFonts w:ascii="Arial" w:eastAsia="Calibri" w:hAnsi="Arial" w:cs="Arial"/>
                <w:b/>
                <w:sz w:val="22"/>
                <w:szCs w:val="22"/>
              </w:rPr>
            </w:pPr>
          </w:p>
        </w:tc>
        <w:tc>
          <w:tcPr>
            <w:tcW w:w="3931" w:type="pct"/>
            <w:shd w:val="clear" w:color="auto" w:fill="F2F2F2"/>
          </w:tcPr>
          <w:p w14:paraId="616DC8AA" w14:textId="77777777" w:rsidR="0081636D" w:rsidRPr="00510923" w:rsidRDefault="0081636D" w:rsidP="00510923">
            <w:pPr>
              <w:autoSpaceDE w:val="0"/>
              <w:autoSpaceDN w:val="0"/>
              <w:adjustRightInd w:val="0"/>
              <w:jc w:val="both"/>
              <w:rPr>
                <w:rFonts w:ascii="Arial" w:eastAsia="Calibri" w:hAnsi="Arial" w:cs="Arial"/>
                <w:b/>
                <w:sz w:val="22"/>
                <w:szCs w:val="22"/>
              </w:rPr>
            </w:pPr>
            <w:r w:rsidRPr="00510923">
              <w:rPr>
                <w:rFonts w:ascii="Arial" w:eastAsia="Calibri" w:hAnsi="Arial" w:cs="Arial"/>
                <w:b/>
                <w:sz w:val="22"/>
                <w:szCs w:val="22"/>
              </w:rPr>
              <w:t>Does your research relate to one or more of the seven aims of the Well-being of Future Generations (Wales) Act 2015?</w:t>
            </w:r>
          </w:p>
        </w:tc>
        <w:tc>
          <w:tcPr>
            <w:tcW w:w="407" w:type="pct"/>
            <w:shd w:val="clear" w:color="auto" w:fill="F2F2F2"/>
          </w:tcPr>
          <w:p w14:paraId="616DC8AB" w14:textId="77777777" w:rsidR="0081636D" w:rsidRPr="00510923" w:rsidRDefault="0081636D" w:rsidP="00510923">
            <w:pPr>
              <w:autoSpaceDE w:val="0"/>
              <w:autoSpaceDN w:val="0"/>
              <w:adjustRightInd w:val="0"/>
              <w:jc w:val="center"/>
              <w:rPr>
                <w:rFonts w:ascii="Arial" w:eastAsia="Calibri" w:hAnsi="Arial" w:cs="Arial"/>
                <w:b/>
                <w:bCs/>
                <w:sz w:val="22"/>
                <w:szCs w:val="22"/>
              </w:rPr>
            </w:pPr>
          </w:p>
          <w:p w14:paraId="616DC8AC"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393" w:type="pct"/>
            <w:shd w:val="clear" w:color="auto" w:fill="F2F2F2"/>
          </w:tcPr>
          <w:p w14:paraId="616DC8AD" w14:textId="77777777" w:rsidR="0081636D" w:rsidRPr="00510923" w:rsidRDefault="0081636D" w:rsidP="00510923">
            <w:pPr>
              <w:autoSpaceDE w:val="0"/>
              <w:autoSpaceDN w:val="0"/>
              <w:adjustRightInd w:val="0"/>
              <w:jc w:val="center"/>
              <w:rPr>
                <w:rFonts w:ascii="Arial" w:eastAsia="Calibri" w:hAnsi="Arial" w:cs="Arial"/>
                <w:b/>
                <w:bCs/>
                <w:sz w:val="22"/>
                <w:szCs w:val="22"/>
              </w:rPr>
            </w:pPr>
          </w:p>
          <w:p w14:paraId="616DC8AE"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r>
      <w:tr w:rsidR="0081636D" w:rsidRPr="004C3A0B" w14:paraId="616DC8B4" w14:textId="77777777" w:rsidTr="00510923">
        <w:trPr>
          <w:trHeight w:val="439"/>
        </w:trPr>
        <w:tc>
          <w:tcPr>
            <w:tcW w:w="269" w:type="pct"/>
            <w:shd w:val="clear" w:color="auto" w:fill="F2F2F2"/>
            <w:vAlign w:val="center"/>
          </w:tcPr>
          <w:p w14:paraId="616DC8B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12</w:t>
            </w:r>
          </w:p>
        </w:tc>
        <w:tc>
          <w:tcPr>
            <w:tcW w:w="3931" w:type="pct"/>
            <w:shd w:val="clear" w:color="auto" w:fill="F2F2F2"/>
            <w:vAlign w:val="center"/>
          </w:tcPr>
          <w:p w14:paraId="616DC8B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prosperous Wales</w:t>
            </w:r>
          </w:p>
        </w:tc>
        <w:tc>
          <w:tcPr>
            <w:tcW w:w="407" w:type="pct"/>
            <w:shd w:val="clear" w:color="auto" w:fill="BFBFBF"/>
            <w:vAlign w:val="center"/>
          </w:tcPr>
          <w:p w14:paraId="616DC8B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B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B9" w14:textId="77777777" w:rsidTr="00510923">
        <w:trPr>
          <w:trHeight w:val="403"/>
        </w:trPr>
        <w:tc>
          <w:tcPr>
            <w:tcW w:w="269" w:type="pct"/>
            <w:shd w:val="clear" w:color="auto" w:fill="F2F2F2"/>
            <w:vAlign w:val="center"/>
          </w:tcPr>
          <w:p w14:paraId="616DC8B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13</w:t>
            </w:r>
          </w:p>
        </w:tc>
        <w:tc>
          <w:tcPr>
            <w:tcW w:w="3931" w:type="pct"/>
            <w:shd w:val="clear" w:color="auto" w:fill="F2F2F2"/>
            <w:vAlign w:val="center"/>
          </w:tcPr>
          <w:p w14:paraId="616DC8B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resilient Wales</w:t>
            </w:r>
          </w:p>
        </w:tc>
        <w:tc>
          <w:tcPr>
            <w:tcW w:w="407" w:type="pct"/>
            <w:shd w:val="clear" w:color="auto" w:fill="BFBFBF"/>
            <w:vAlign w:val="center"/>
          </w:tcPr>
          <w:p w14:paraId="616DC8B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B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BE" w14:textId="77777777" w:rsidTr="00510923">
        <w:trPr>
          <w:trHeight w:val="439"/>
        </w:trPr>
        <w:tc>
          <w:tcPr>
            <w:tcW w:w="269" w:type="pct"/>
            <w:shd w:val="clear" w:color="auto" w:fill="F2F2F2"/>
            <w:vAlign w:val="center"/>
          </w:tcPr>
          <w:p w14:paraId="616DC8B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14</w:t>
            </w:r>
          </w:p>
        </w:tc>
        <w:tc>
          <w:tcPr>
            <w:tcW w:w="3931" w:type="pct"/>
            <w:shd w:val="clear" w:color="auto" w:fill="F2F2F2"/>
            <w:vAlign w:val="center"/>
          </w:tcPr>
          <w:p w14:paraId="616DC8B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healthier Wales</w:t>
            </w:r>
          </w:p>
        </w:tc>
        <w:tc>
          <w:tcPr>
            <w:tcW w:w="407" w:type="pct"/>
            <w:shd w:val="clear" w:color="auto" w:fill="BFBFBF"/>
            <w:vAlign w:val="center"/>
          </w:tcPr>
          <w:p w14:paraId="616DC8B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B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C3" w14:textId="77777777" w:rsidTr="00510923">
        <w:trPr>
          <w:trHeight w:val="403"/>
        </w:trPr>
        <w:tc>
          <w:tcPr>
            <w:tcW w:w="269" w:type="pct"/>
            <w:shd w:val="clear" w:color="auto" w:fill="F2F2F2"/>
            <w:vAlign w:val="center"/>
          </w:tcPr>
          <w:p w14:paraId="616DC8B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15</w:t>
            </w:r>
          </w:p>
        </w:tc>
        <w:tc>
          <w:tcPr>
            <w:tcW w:w="3931" w:type="pct"/>
            <w:shd w:val="clear" w:color="auto" w:fill="F2F2F2"/>
            <w:vAlign w:val="center"/>
          </w:tcPr>
          <w:p w14:paraId="616DC8C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more equal Wales</w:t>
            </w:r>
          </w:p>
        </w:tc>
        <w:tc>
          <w:tcPr>
            <w:tcW w:w="407" w:type="pct"/>
            <w:shd w:val="clear" w:color="auto" w:fill="BFBFBF"/>
            <w:vAlign w:val="center"/>
          </w:tcPr>
          <w:p w14:paraId="616DC8C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C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C8" w14:textId="77777777" w:rsidTr="00510923">
        <w:trPr>
          <w:trHeight w:val="403"/>
        </w:trPr>
        <w:tc>
          <w:tcPr>
            <w:tcW w:w="269" w:type="pct"/>
            <w:shd w:val="clear" w:color="auto" w:fill="F2F2F2"/>
            <w:vAlign w:val="center"/>
          </w:tcPr>
          <w:p w14:paraId="616DC8C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16</w:t>
            </w:r>
          </w:p>
        </w:tc>
        <w:tc>
          <w:tcPr>
            <w:tcW w:w="3931" w:type="pct"/>
            <w:shd w:val="clear" w:color="auto" w:fill="F2F2F2"/>
            <w:vAlign w:val="center"/>
          </w:tcPr>
          <w:p w14:paraId="616DC8C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Wales of cohesive communities</w:t>
            </w:r>
          </w:p>
        </w:tc>
        <w:tc>
          <w:tcPr>
            <w:tcW w:w="407" w:type="pct"/>
            <w:shd w:val="clear" w:color="auto" w:fill="BFBFBF"/>
            <w:vAlign w:val="center"/>
          </w:tcPr>
          <w:p w14:paraId="616DC8C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C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CD" w14:textId="77777777" w:rsidTr="00510923">
        <w:trPr>
          <w:trHeight w:val="439"/>
        </w:trPr>
        <w:tc>
          <w:tcPr>
            <w:tcW w:w="269" w:type="pct"/>
            <w:shd w:val="clear" w:color="auto" w:fill="F2F2F2"/>
            <w:vAlign w:val="center"/>
          </w:tcPr>
          <w:p w14:paraId="616DC8C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17</w:t>
            </w:r>
          </w:p>
        </w:tc>
        <w:tc>
          <w:tcPr>
            <w:tcW w:w="3931" w:type="pct"/>
            <w:shd w:val="clear" w:color="auto" w:fill="F2F2F2"/>
            <w:vAlign w:val="center"/>
          </w:tcPr>
          <w:p w14:paraId="616DC8C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Wales of vibrant culture and thriving Welsh language</w:t>
            </w:r>
          </w:p>
        </w:tc>
        <w:tc>
          <w:tcPr>
            <w:tcW w:w="407" w:type="pct"/>
            <w:shd w:val="clear" w:color="auto" w:fill="BFBFBF"/>
            <w:vAlign w:val="center"/>
          </w:tcPr>
          <w:p w14:paraId="616DC8C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C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D2" w14:textId="77777777" w:rsidTr="00510923">
        <w:trPr>
          <w:trHeight w:val="403"/>
        </w:trPr>
        <w:tc>
          <w:tcPr>
            <w:tcW w:w="269" w:type="pct"/>
            <w:shd w:val="clear" w:color="auto" w:fill="F2F2F2"/>
            <w:vAlign w:val="center"/>
          </w:tcPr>
          <w:p w14:paraId="616DC8C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lastRenderedPageBreak/>
              <w:t>18</w:t>
            </w:r>
          </w:p>
        </w:tc>
        <w:tc>
          <w:tcPr>
            <w:tcW w:w="3931" w:type="pct"/>
            <w:shd w:val="clear" w:color="auto" w:fill="F2F2F2"/>
            <w:vAlign w:val="center"/>
          </w:tcPr>
          <w:p w14:paraId="616DC8C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 globally responsible Wales</w:t>
            </w:r>
          </w:p>
        </w:tc>
        <w:tc>
          <w:tcPr>
            <w:tcW w:w="407" w:type="pct"/>
            <w:shd w:val="clear" w:color="auto" w:fill="BFBFBF"/>
            <w:vAlign w:val="center"/>
          </w:tcPr>
          <w:p w14:paraId="616DC8D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8D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D5" w14:textId="77777777" w:rsidTr="00510923">
        <w:trPr>
          <w:trHeight w:val="403"/>
        </w:trPr>
        <w:tc>
          <w:tcPr>
            <w:tcW w:w="269" w:type="pct"/>
            <w:shd w:val="clear" w:color="auto" w:fill="F2F2F2"/>
            <w:vAlign w:val="center"/>
          </w:tcPr>
          <w:p w14:paraId="616DC8D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19</w:t>
            </w:r>
          </w:p>
        </w:tc>
        <w:tc>
          <w:tcPr>
            <w:tcW w:w="4731" w:type="pct"/>
            <w:gridSpan w:val="3"/>
            <w:shd w:val="clear" w:color="auto" w:fill="F2F2F2"/>
            <w:vAlign w:val="center"/>
          </w:tcPr>
          <w:p w14:paraId="616DC8D4" w14:textId="77777777" w:rsidR="0081636D" w:rsidRPr="00510923" w:rsidRDefault="0081636D" w:rsidP="00510923">
            <w:pPr>
              <w:autoSpaceDE w:val="0"/>
              <w:autoSpaceDN w:val="0"/>
              <w:adjustRightInd w:val="0"/>
              <w:rPr>
                <w:rFonts w:ascii="Arial" w:eastAsia="Calibri" w:hAnsi="Arial" w:cs="Arial"/>
                <w:bCs/>
                <w:sz w:val="22"/>
                <w:szCs w:val="22"/>
              </w:rPr>
            </w:pPr>
            <w:r w:rsidRPr="00510923">
              <w:rPr>
                <w:rFonts w:ascii="Arial" w:eastAsia="Calibri" w:hAnsi="Arial" w:cs="Arial"/>
                <w:sz w:val="22"/>
                <w:szCs w:val="22"/>
              </w:rPr>
              <w:t>If YES to any of the above, please give details:</w:t>
            </w:r>
          </w:p>
        </w:tc>
      </w:tr>
      <w:tr w:rsidR="0081636D" w:rsidRPr="004C3A0B" w14:paraId="616DC8D9" w14:textId="77777777" w:rsidTr="00510923">
        <w:trPr>
          <w:trHeight w:val="403"/>
        </w:trPr>
        <w:tc>
          <w:tcPr>
            <w:tcW w:w="269" w:type="pct"/>
            <w:shd w:val="clear" w:color="auto" w:fill="auto"/>
            <w:vAlign w:val="center"/>
          </w:tcPr>
          <w:p w14:paraId="616DC8D6"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4731" w:type="pct"/>
            <w:gridSpan w:val="3"/>
            <w:shd w:val="clear" w:color="auto" w:fill="auto"/>
            <w:vAlign w:val="center"/>
          </w:tcPr>
          <w:p w14:paraId="616DC8D7" w14:textId="77777777" w:rsidR="0081636D" w:rsidRPr="00510923" w:rsidRDefault="0081636D" w:rsidP="00510923">
            <w:pPr>
              <w:rPr>
                <w:rFonts w:ascii="Arial" w:eastAsia="Calibri" w:hAnsi="Arial" w:cs="Arial"/>
                <w:sz w:val="22"/>
                <w:szCs w:val="22"/>
              </w:rPr>
            </w:pPr>
          </w:p>
          <w:p w14:paraId="616DC8D8" w14:textId="77777777" w:rsidR="0081636D" w:rsidRPr="00510923" w:rsidRDefault="0081636D" w:rsidP="00510923">
            <w:pPr>
              <w:autoSpaceDE w:val="0"/>
              <w:autoSpaceDN w:val="0"/>
              <w:adjustRightInd w:val="0"/>
              <w:spacing w:line="360" w:lineRule="auto"/>
              <w:rPr>
                <w:rFonts w:ascii="Arial" w:eastAsia="Calibri" w:hAnsi="Arial" w:cs="Arial"/>
                <w:b/>
                <w:bCs/>
                <w:sz w:val="22"/>
                <w:szCs w:val="22"/>
              </w:rPr>
            </w:pPr>
            <w:r w:rsidRPr="00510923">
              <w:rPr>
                <w:rFonts w:ascii="Arial" w:eastAsia="Calibri" w:hAnsi="Arial" w:cs="Arial"/>
                <w:sz w:val="22"/>
                <w:szCs w:val="22"/>
              </w:rPr>
              <w:t xml:space="preserve"> Body dysmorphia is a mental health condition that impacts an individual's self-perception and emotional well-being. It aligns with the "A Healthier Wales" well-being goal, which aims to improve physical and mental health. Addressing body dysmorphia involves promoting mental health, reducing stigma, providing access to mental health services, and improving the well-being of those affected. These efforts contribute to achieving the Well-being of Future Generations (Wales) Act 2015.</w:t>
            </w:r>
          </w:p>
        </w:tc>
      </w:tr>
    </w:tbl>
    <w:p w14:paraId="616DC8DA" w14:textId="77777777" w:rsidR="0081636D" w:rsidRDefault="0081636D" w:rsidP="0081636D">
      <w:pPr>
        <w:autoSpaceDE w:val="0"/>
        <w:autoSpaceDN w:val="0"/>
        <w:adjustRightInd w:val="0"/>
        <w:spacing w:after="240"/>
        <w:jc w:val="both"/>
        <w:rPr>
          <w:rFonts w:ascii="Arial" w:hAnsi="Arial" w:cs="Arial"/>
          <w:b/>
          <w:sz w:val="22"/>
          <w:szCs w:val="22"/>
        </w:rPr>
      </w:pPr>
    </w:p>
    <w:p w14:paraId="616DC8DB" w14:textId="77777777" w:rsidR="0081636D" w:rsidRPr="004C3A0B" w:rsidRDefault="0081636D" w:rsidP="0081636D">
      <w:pPr>
        <w:spacing w:after="240"/>
        <w:rPr>
          <w:rFonts w:ascii="Arial" w:hAnsi="Arial" w:cs="Arial"/>
          <w:b/>
          <w:sz w:val="22"/>
          <w:szCs w:val="22"/>
        </w:rPr>
      </w:pPr>
      <w:r w:rsidRPr="004C3A0B">
        <w:rPr>
          <w:rFonts w:ascii="Arial" w:hAnsi="Arial" w:cs="Arial"/>
          <w:b/>
          <w:sz w:val="22"/>
          <w:szCs w:val="22"/>
        </w:rPr>
        <w:t>SECTION F: Scope of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526"/>
        <w:gridCol w:w="667"/>
        <w:gridCol w:w="642"/>
      </w:tblGrid>
      <w:tr w:rsidR="0081636D" w:rsidRPr="004C3A0B" w14:paraId="616DC8E0" w14:textId="77777777" w:rsidTr="00510923">
        <w:trPr>
          <w:trHeight w:val="558"/>
        </w:trPr>
        <w:tc>
          <w:tcPr>
            <w:tcW w:w="269" w:type="pct"/>
            <w:shd w:val="clear" w:color="auto" w:fill="F2F2F2"/>
            <w:vAlign w:val="center"/>
          </w:tcPr>
          <w:p w14:paraId="616DC8DC" w14:textId="77777777" w:rsidR="0081636D" w:rsidRPr="00510923" w:rsidRDefault="0081636D" w:rsidP="00510923">
            <w:pPr>
              <w:autoSpaceDE w:val="0"/>
              <w:autoSpaceDN w:val="0"/>
              <w:adjustRightInd w:val="0"/>
              <w:rPr>
                <w:rFonts w:ascii="Arial" w:eastAsia="Calibri" w:hAnsi="Arial" w:cs="Arial"/>
                <w:b/>
                <w:sz w:val="22"/>
                <w:szCs w:val="22"/>
              </w:rPr>
            </w:pPr>
          </w:p>
        </w:tc>
        <w:tc>
          <w:tcPr>
            <w:tcW w:w="3936" w:type="pct"/>
            <w:shd w:val="clear" w:color="auto" w:fill="F2F2F2"/>
            <w:vAlign w:val="center"/>
          </w:tcPr>
          <w:p w14:paraId="616DC8DD" w14:textId="77777777" w:rsidR="0081636D" w:rsidRPr="00510923" w:rsidRDefault="0081636D" w:rsidP="00510923">
            <w:pPr>
              <w:autoSpaceDE w:val="0"/>
              <w:autoSpaceDN w:val="0"/>
              <w:adjustRightInd w:val="0"/>
              <w:rPr>
                <w:rFonts w:ascii="Arial" w:eastAsia="Calibri" w:hAnsi="Arial" w:cs="Arial"/>
                <w:b/>
                <w:sz w:val="22"/>
                <w:szCs w:val="22"/>
              </w:rPr>
            </w:pPr>
            <w:r w:rsidRPr="00510923">
              <w:rPr>
                <w:rFonts w:ascii="Arial" w:eastAsia="Calibri" w:hAnsi="Arial" w:cs="Arial"/>
                <w:b/>
                <w:sz w:val="22"/>
                <w:szCs w:val="22"/>
              </w:rPr>
              <w:t>Will the research activity include:</w:t>
            </w:r>
          </w:p>
        </w:tc>
        <w:tc>
          <w:tcPr>
            <w:tcW w:w="405" w:type="pct"/>
            <w:shd w:val="clear" w:color="auto" w:fill="F2F2F2"/>
            <w:vAlign w:val="center"/>
          </w:tcPr>
          <w:p w14:paraId="616DC8DE"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390" w:type="pct"/>
            <w:shd w:val="clear" w:color="auto" w:fill="F2F2F2"/>
            <w:vAlign w:val="center"/>
          </w:tcPr>
          <w:p w14:paraId="616DC8DF"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r>
      <w:tr w:rsidR="0081636D" w:rsidRPr="004C3A0B" w14:paraId="616DC8E5" w14:textId="77777777" w:rsidTr="00510923">
        <w:trPr>
          <w:trHeight w:val="439"/>
        </w:trPr>
        <w:tc>
          <w:tcPr>
            <w:tcW w:w="269" w:type="pct"/>
            <w:shd w:val="clear" w:color="auto" w:fill="F2F2F2"/>
            <w:vAlign w:val="center"/>
          </w:tcPr>
          <w:p w14:paraId="616DC8E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w:t>
            </w:r>
          </w:p>
        </w:tc>
        <w:tc>
          <w:tcPr>
            <w:tcW w:w="3936" w:type="pct"/>
            <w:shd w:val="clear" w:color="auto" w:fill="F2F2F2"/>
            <w:vAlign w:val="center"/>
          </w:tcPr>
          <w:p w14:paraId="616DC8E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a questionnaire or similar research instrument?</w:t>
            </w:r>
          </w:p>
        </w:tc>
        <w:tc>
          <w:tcPr>
            <w:tcW w:w="405" w:type="pct"/>
            <w:shd w:val="clear" w:color="auto" w:fill="BFBFBF"/>
            <w:vAlign w:val="center"/>
          </w:tcPr>
          <w:p w14:paraId="616DC8E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8E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EA" w14:textId="77777777" w:rsidTr="00510923">
        <w:trPr>
          <w:trHeight w:val="439"/>
        </w:trPr>
        <w:tc>
          <w:tcPr>
            <w:tcW w:w="269" w:type="pct"/>
            <w:shd w:val="clear" w:color="auto" w:fill="F2F2F2"/>
            <w:vAlign w:val="center"/>
          </w:tcPr>
          <w:p w14:paraId="616DC8E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2</w:t>
            </w:r>
          </w:p>
        </w:tc>
        <w:tc>
          <w:tcPr>
            <w:tcW w:w="3936" w:type="pct"/>
            <w:shd w:val="clear" w:color="auto" w:fill="F2F2F2"/>
            <w:vAlign w:val="center"/>
          </w:tcPr>
          <w:p w14:paraId="616DC8E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interviews?</w:t>
            </w:r>
          </w:p>
        </w:tc>
        <w:tc>
          <w:tcPr>
            <w:tcW w:w="405" w:type="pct"/>
            <w:shd w:val="clear" w:color="auto" w:fill="BFBFBF"/>
            <w:vAlign w:val="center"/>
          </w:tcPr>
          <w:p w14:paraId="616DC8E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8E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EF" w14:textId="77777777" w:rsidTr="00510923">
        <w:trPr>
          <w:trHeight w:val="439"/>
        </w:trPr>
        <w:tc>
          <w:tcPr>
            <w:tcW w:w="269" w:type="pct"/>
            <w:shd w:val="clear" w:color="auto" w:fill="F2F2F2"/>
            <w:vAlign w:val="center"/>
          </w:tcPr>
          <w:p w14:paraId="616DC8E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3</w:t>
            </w:r>
          </w:p>
        </w:tc>
        <w:tc>
          <w:tcPr>
            <w:tcW w:w="3936" w:type="pct"/>
            <w:shd w:val="clear" w:color="auto" w:fill="F2F2F2"/>
            <w:vAlign w:val="center"/>
          </w:tcPr>
          <w:p w14:paraId="616DC8E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focus groups?</w:t>
            </w:r>
          </w:p>
        </w:tc>
        <w:tc>
          <w:tcPr>
            <w:tcW w:w="405" w:type="pct"/>
            <w:shd w:val="clear" w:color="auto" w:fill="BFBFBF"/>
            <w:vAlign w:val="center"/>
          </w:tcPr>
          <w:p w14:paraId="616DC8E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8E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F4" w14:textId="77777777" w:rsidTr="00510923">
        <w:trPr>
          <w:trHeight w:val="403"/>
        </w:trPr>
        <w:tc>
          <w:tcPr>
            <w:tcW w:w="269" w:type="pct"/>
            <w:shd w:val="clear" w:color="auto" w:fill="F2F2F2"/>
            <w:vAlign w:val="center"/>
          </w:tcPr>
          <w:p w14:paraId="616DC8F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4</w:t>
            </w:r>
          </w:p>
        </w:tc>
        <w:tc>
          <w:tcPr>
            <w:tcW w:w="3936" w:type="pct"/>
            <w:shd w:val="clear" w:color="auto" w:fill="F2F2F2"/>
            <w:vAlign w:val="center"/>
          </w:tcPr>
          <w:p w14:paraId="616DC8F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Use of participant diaries? </w:t>
            </w:r>
          </w:p>
        </w:tc>
        <w:tc>
          <w:tcPr>
            <w:tcW w:w="405" w:type="pct"/>
            <w:shd w:val="clear" w:color="auto" w:fill="BFBFBF"/>
            <w:vAlign w:val="center"/>
          </w:tcPr>
          <w:p w14:paraId="616DC8F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8F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F9" w14:textId="77777777" w:rsidTr="00510923">
        <w:trPr>
          <w:trHeight w:val="403"/>
        </w:trPr>
        <w:tc>
          <w:tcPr>
            <w:tcW w:w="269" w:type="pct"/>
            <w:shd w:val="clear" w:color="auto" w:fill="F2F2F2"/>
            <w:vAlign w:val="center"/>
          </w:tcPr>
          <w:p w14:paraId="616DC8F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5</w:t>
            </w:r>
          </w:p>
        </w:tc>
        <w:tc>
          <w:tcPr>
            <w:tcW w:w="3936" w:type="pct"/>
            <w:shd w:val="clear" w:color="auto" w:fill="F2F2F2"/>
            <w:vAlign w:val="center"/>
          </w:tcPr>
          <w:p w14:paraId="616DC8F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video or audio recording?</w:t>
            </w:r>
          </w:p>
        </w:tc>
        <w:tc>
          <w:tcPr>
            <w:tcW w:w="405" w:type="pct"/>
            <w:shd w:val="clear" w:color="auto" w:fill="BFBFBF"/>
            <w:vAlign w:val="center"/>
          </w:tcPr>
          <w:p w14:paraId="616DC8F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8F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8FE" w14:textId="77777777" w:rsidTr="00510923">
        <w:trPr>
          <w:trHeight w:val="403"/>
        </w:trPr>
        <w:tc>
          <w:tcPr>
            <w:tcW w:w="269" w:type="pct"/>
            <w:shd w:val="clear" w:color="auto" w:fill="F2F2F2"/>
            <w:vAlign w:val="center"/>
          </w:tcPr>
          <w:p w14:paraId="616DC8F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6</w:t>
            </w:r>
          </w:p>
        </w:tc>
        <w:tc>
          <w:tcPr>
            <w:tcW w:w="3936" w:type="pct"/>
            <w:shd w:val="clear" w:color="auto" w:fill="F2F2F2"/>
            <w:vAlign w:val="center"/>
          </w:tcPr>
          <w:p w14:paraId="616DC8F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computer-generated log files?</w:t>
            </w:r>
          </w:p>
        </w:tc>
        <w:tc>
          <w:tcPr>
            <w:tcW w:w="405" w:type="pct"/>
            <w:shd w:val="clear" w:color="auto" w:fill="BFBFBF"/>
            <w:vAlign w:val="center"/>
          </w:tcPr>
          <w:p w14:paraId="616DC8F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8F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03" w14:textId="77777777" w:rsidTr="00510923">
        <w:trPr>
          <w:trHeight w:val="439"/>
        </w:trPr>
        <w:tc>
          <w:tcPr>
            <w:tcW w:w="269" w:type="pct"/>
            <w:shd w:val="clear" w:color="auto" w:fill="F2F2F2"/>
            <w:vAlign w:val="center"/>
          </w:tcPr>
          <w:p w14:paraId="616DC8F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7</w:t>
            </w:r>
          </w:p>
        </w:tc>
        <w:tc>
          <w:tcPr>
            <w:tcW w:w="3936" w:type="pct"/>
            <w:shd w:val="clear" w:color="auto" w:fill="F2F2F2"/>
            <w:vAlign w:val="center"/>
          </w:tcPr>
          <w:p w14:paraId="616DC90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Participant observation with their knowledge?</w:t>
            </w:r>
          </w:p>
        </w:tc>
        <w:tc>
          <w:tcPr>
            <w:tcW w:w="405" w:type="pct"/>
            <w:shd w:val="clear" w:color="auto" w:fill="BFBFBF"/>
            <w:vAlign w:val="center"/>
          </w:tcPr>
          <w:p w14:paraId="616DC90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0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08" w14:textId="77777777" w:rsidTr="00510923">
        <w:trPr>
          <w:trHeight w:val="403"/>
        </w:trPr>
        <w:tc>
          <w:tcPr>
            <w:tcW w:w="269" w:type="pct"/>
            <w:shd w:val="clear" w:color="auto" w:fill="F2F2F2"/>
            <w:vAlign w:val="center"/>
          </w:tcPr>
          <w:p w14:paraId="616DC904"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8</w:t>
            </w:r>
          </w:p>
        </w:tc>
        <w:tc>
          <w:tcPr>
            <w:tcW w:w="3936" w:type="pct"/>
            <w:shd w:val="clear" w:color="auto" w:fill="F2F2F2"/>
            <w:vAlign w:val="center"/>
          </w:tcPr>
          <w:p w14:paraId="616DC90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Participant observation without their knowledge?</w:t>
            </w:r>
          </w:p>
        </w:tc>
        <w:tc>
          <w:tcPr>
            <w:tcW w:w="405" w:type="pct"/>
            <w:shd w:val="clear" w:color="auto" w:fill="BFBFBF"/>
            <w:vAlign w:val="center"/>
          </w:tcPr>
          <w:p w14:paraId="616DC90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0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0D" w14:textId="77777777" w:rsidTr="00510923">
        <w:trPr>
          <w:trHeight w:val="439"/>
        </w:trPr>
        <w:tc>
          <w:tcPr>
            <w:tcW w:w="269" w:type="pct"/>
            <w:shd w:val="clear" w:color="auto" w:fill="F2F2F2"/>
            <w:vAlign w:val="center"/>
          </w:tcPr>
          <w:p w14:paraId="616DC909"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9</w:t>
            </w:r>
          </w:p>
        </w:tc>
        <w:tc>
          <w:tcPr>
            <w:tcW w:w="3936" w:type="pct"/>
            <w:shd w:val="clear" w:color="auto" w:fill="F2F2F2"/>
            <w:vAlign w:val="center"/>
          </w:tcPr>
          <w:p w14:paraId="616DC90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Access to personal or confidential information without the participants’ specific consent?</w:t>
            </w:r>
          </w:p>
        </w:tc>
        <w:tc>
          <w:tcPr>
            <w:tcW w:w="405" w:type="pct"/>
            <w:shd w:val="clear" w:color="auto" w:fill="BFBFBF"/>
            <w:vAlign w:val="center"/>
          </w:tcPr>
          <w:p w14:paraId="616DC90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0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12" w14:textId="77777777" w:rsidTr="00510923">
        <w:trPr>
          <w:trHeight w:val="403"/>
        </w:trPr>
        <w:tc>
          <w:tcPr>
            <w:tcW w:w="269" w:type="pct"/>
            <w:shd w:val="clear" w:color="auto" w:fill="F2F2F2"/>
            <w:vAlign w:val="center"/>
          </w:tcPr>
          <w:p w14:paraId="616DC90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10</w:t>
            </w:r>
          </w:p>
        </w:tc>
        <w:tc>
          <w:tcPr>
            <w:tcW w:w="3936" w:type="pct"/>
            <w:shd w:val="clear" w:color="auto" w:fill="F2F2F2"/>
            <w:vAlign w:val="center"/>
          </w:tcPr>
          <w:p w14:paraId="616DC90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Administration of any questions, test stimuli, presentation that may be experienced as physically, mentally or emotionally harmful / offensive?</w:t>
            </w:r>
          </w:p>
        </w:tc>
        <w:tc>
          <w:tcPr>
            <w:tcW w:w="405" w:type="pct"/>
            <w:shd w:val="clear" w:color="auto" w:fill="BFBFBF"/>
            <w:vAlign w:val="center"/>
          </w:tcPr>
          <w:p w14:paraId="616DC91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1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17" w14:textId="77777777" w:rsidTr="00510923">
        <w:trPr>
          <w:trHeight w:val="403"/>
        </w:trPr>
        <w:tc>
          <w:tcPr>
            <w:tcW w:w="269" w:type="pct"/>
            <w:shd w:val="clear" w:color="auto" w:fill="F2F2F2"/>
            <w:vAlign w:val="center"/>
          </w:tcPr>
          <w:p w14:paraId="616DC913"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11</w:t>
            </w:r>
          </w:p>
        </w:tc>
        <w:tc>
          <w:tcPr>
            <w:tcW w:w="3936" w:type="pct"/>
            <w:shd w:val="clear" w:color="auto" w:fill="F2F2F2"/>
            <w:vAlign w:val="center"/>
          </w:tcPr>
          <w:p w14:paraId="616DC914"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Performance of any acts which may cause embarrassment or affect self-esteem?</w:t>
            </w:r>
          </w:p>
        </w:tc>
        <w:tc>
          <w:tcPr>
            <w:tcW w:w="405" w:type="pct"/>
            <w:shd w:val="clear" w:color="auto" w:fill="BFBFBF"/>
            <w:vAlign w:val="center"/>
          </w:tcPr>
          <w:p w14:paraId="616DC91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1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1C" w14:textId="77777777" w:rsidTr="00510923">
        <w:trPr>
          <w:trHeight w:val="403"/>
        </w:trPr>
        <w:tc>
          <w:tcPr>
            <w:tcW w:w="269" w:type="pct"/>
            <w:shd w:val="clear" w:color="auto" w:fill="F2F2F2"/>
            <w:vAlign w:val="center"/>
          </w:tcPr>
          <w:p w14:paraId="616DC91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12</w:t>
            </w:r>
          </w:p>
        </w:tc>
        <w:tc>
          <w:tcPr>
            <w:tcW w:w="3936" w:type="pct"/>
            <w:shd w:val="clear" w:color="auto" w:fill="F2F2F2"/>
            <w:vAlign w:val="center"/>
          </w:tcPr>
          <w:p w14:paraId="616DC919"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Investigation of participants involved in illegal activities?</w:t>
            </w:r>
          </w:p>
        </w:tc>
        <w:tc>
          <w:tcPr>
            <w:tcW w:w="405" w:type="pct"/>
            <w:shd w:val="clear" w:color="auto" w:fill="BFBFBF"/>
            <w:vAlign w:val="center"/>
          </w:tcPr>
          <w:p w14:paraId="616DC91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1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21" w14:textId="77777777" w:rsidTr="00510923">
        <w:trPr>
          <w:trHeight w:val="403"/>
        </w:trPr>
        <w:tc>
          <w:tcPr>
            <w:tcW w:w="269" w:type="pct"/>
            <w:shd w:val="clear" w:color="auto" w:fill="F2F2F2"/>
            <w:vAlign w:val="center"/>
          </w:tcPr>
          <w:p w14:paraId="616DC91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13</w:t>
            </w:r>
          </w:p>
        </w:tc>
        <w:tc>
          <w:tcPr>
            <w:tcW w:w="3936" w:type="pct"/>
            <w:shd w:val="clear" w:color="auto" w:fill="F2F2F2"/>
            <w:vAlign w:val="center"/>
          </w:tcPr>
          <w:p w14:paraId="616DC91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procedures that involve deception?</w:t>
            </w:r>
          </w:p>
        </w:tc>
        <w:tc>
          <w:tcPr>
            <w:tcW w:w="405" w:type="pct"/>
            <w:shd w:val="clear" w:color="auto" w:fill="BFBFBF"/>
            <w:vAlign w:val="center"/>
          </w:tcPr>
          <w:p w14:paraId="616DC91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2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26" w14:textId="77777777" w:rsidTr="00510923">
        <w:trPr>
          <w:trHeight w:val="403"/>
        </w:trPr>
        <w:tc>
          <w:tcPr>
            <w:tcW w:w="269" w:type="pct"/>
            <w:shd w:val="clear" w:color="auto" w:fill="F2F2F2"/>
            <w:vAlign w:val="center"/>
          </w:tcPr>
          <w:p w14:paraId="616DC92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14</w:t>
            </w:r>
          </w:p>
        </w:tc>
        <w:tc>
          <w:tcPr>
            <w:tcW w:w="3936" w:type="pct"/>
            <w:shd w:val="clear" w:color="auto" w:fill="F2F2F2"/>
            <w:vAlign w:val="center"/>
          </w:tcPr>
          <w:p w14:paraId="616DC923"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Administration of any substance, agent or placebo?</w:t>
            </w:r>
          </w:p>
        </w:tc>
        <w:tc>
          <w:tcPr>
            <w:tcW w:w="405" w:type="pct"/>
            <w:shd w:val="clear" w:color="auto" w:fill="BFBFBF"/>
            <w:vAlign w:val="center"/>
          </w:tcPr>
          <w:p w14:paraId="616DC92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2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2B" w14:textId="77777777" w:rsidTr="00510923">
        <w:trPr>
          <w:trHeight w:val="403"/>
        </w:trPr>
        <w:tc>
          <w:tcPr>
            <w:tcW w:w="269" w:type="pct"/>
            <w:shd w:val="clear" w:color="auto" w:fill="F2F2F2"/>
            <w:vAlign w:val="center"/>
          </w:tcPr>
          <w:p w14:paraId="616DC92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15</w:t>
            </w:r>
          </w:p>
        </w:tc>
        <w:tc>
          <w:tcPr>
            <w:tcW w:w="3936" w:type="pct"/>
            <w:shd w:val="clear" w:color="auto" w:fill="F2F2F2"/>
            <w:vAlign w:val="center"/>
          </w:tcPr>
          <w:p w14:paraId="616DC92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Working with live vertebrate animals?</w:t>
            </w:r>
          </w:p>
        </w:tc>
        <w:tc>
          <w:tcPr>
            <w:tcW w:w="405" w:type="pct"/>
            <w:shd w:val="clear" w:color="auto" w:fill="BFBFBF"/>
            <w:vAlign w:val="center"/>
          </w:tcPr>
          <w:p w14:paraId="616DC92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2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30" w14:textId="77777777" w:rsidTr="00510923">
        <w:trPr>
          <w:trHeight w:val="403"/>
        </w:trPr>
        <w:tc>
          <w:tcPr>
            <w:tcW w:w="269" w:type="pct"/>
            <w:shd w:val="clear" w:color="auto" w:fill="F2F2F2"/>
            <w:vAlign w:val="center"/>
          </w:tcPr>
          <w:p w14:paraId="616DC92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16</w:t>
            </w:r>
          </w:p>
        </w:tc>
        <w:tc>
          <w:tcPr>
            <w:tcW w:w="3936" w:type="pct"/>
            <w:shd w:val="clear" w:color="auto" w:fill="F2F2F2"/>
            <w:vAlign w:val="center"/>
          </w:tcPr>
          <w:p w14:paraId="616DC92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Procedures that may have a negative impact on the environment?</w:t>
            </w:r>
          </w:p>
        </w:tc>
        <w:tc>
          <w:tcPr>
            <w:tcW w:w="405" w:type="pct"/>
            <w:shd w:val="clear" w:color="auto" w:fill="BFBFBF"/>
            <w:vAlign w:val="center"/>
          </w:tcPr>
          <w:p w14:paraId="616DC92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shd w:val="clear" w:color="auto" w:fill="BFBFBF"/>
            <w:vAlign w:val="center"/>
          </w:tcPr>
          <w:p w14:paraId="616DC92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6C1FDD" w14:paraId="616DC935" w14:textId="77777777" w:rsidTr="00510923">
        <w:trPr>
          <w:trHeight w:val="403"/>
        </w:trPr>
        <w:tc>
          <w:tcPr>
            <w:tcW w:w="269" w:type="pct"/>
            <w:shd w:val="clear" w:color="auto" w:fill="F2F2F2"/>
            <w:vAlign w:val="center"/>
          </w:tcPr>
          <w:p w14:paraId="616DC93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17</w:t>
            </w:r>
          </w:p>
        </w:tc>
        <w:tc>
          <w:tcPr>
            <w:tcW w:w="3936" w:type="pct"/>
            <w:shd w:val="clear" w:color="auto" w:fill="F2F2F2"/>
            <w:vAlign w:val="center"/>
          </w:tcPr>
          <w:p w14:paraId="616DC93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Other primary data collection methods. Please indicate the type of data collection method(s) below.</w:t>
            </w:r>
          </w:p>
        </w:tc>
        <w:tc>
          <w:tcPr>
            <w:tcW w:w="405" w:type="pct"/>
            <w:vMerge w:val="restart"/>
            <w:shd w:val="clear" w:color="auto" w:fill="BFBFBF"/>
            <w:vAlign w:val="center"/>
          </w:tcPr>
          <w:p w14:paraId="616DC93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0" w:type="pct"/>
            <w:vMerge w:val="restart"/>
            <w:shd w:val="clear" w:color="auto" w:fill="BFBFBF"/>
            <w:vAlign w:val="center"/>
          </w:tcPr>
          <w:p w14:paraId="616DC93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6C1FDD" w14:paraId="616DC93D" w14:textId="77777777" w:rsidTr="00510923">
        <w:trPr>
          <w:trHeight w:val="403"/>
        </w:trPr>
        <w:tc>
          <w:tcPr>
            <w:tcW w:w="269" w:type="pct"/>
            <w:shd w:val="clear" w:color="auto" w:fill="auto"/>
            <w:vAlign w:val="center"/>
          </w:tcPr>
          <w:p w14:paraId="616DC936" w14:textId="77777777" w:rsidR="0081636D" w:rsidRPr="00510923" w:rsidRDefault="0081636D" w:rsidP="00510923">
            <w:pPr>
              <w:autoSpaceDE w:val="0"/>
              <w:autoSpaceDN w:val="0"/>
              <w:adjustRightInd w:val="0"/>
              <w:rPr>
                <w:rFonts w:ascii="Arial" w:eastAsia="Calibri" w:hAnsi="Arial" w:cs="Arial"/>
                <w:sz w:val="22"/>
                <w:szCs w:val="22"/>
              </w:rPr>
            </w:pPr>
          </w:p>
        </w:tc>
        <w:tc>
          <w:tcPr>
            <w:tcW w:w="3936" w:type="pct"/>
            <w:shd w:val="clear" w:color="auto" w:fill="auto"/>
            <w:vAlign w:val="center"/>
          </w:tcPr>
          <w:p w14:paraId="616DC93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Details of any other primary data collection method:</w:t>
            </w:r>
          </w:p>
          <w:p w14:paraId="616DC938" w14:textId="77777777" w:rsidR="0081636D" w:rsidRPr="00510923" w:rsidRDefault="0081636D" w:rsidP="00510923">
            <w:pPr>
              <w:rPr>
                <w:rFonts w:ascii="Arial" w:eastAsia="Calibri" w:hAnsi="Arial" w:cs="Arial"/>
                <w:sz w:val="22"/>
                <w:szCs w:val="22"/>
              </w:rPr>
            </w:pPr>
          </w:p>
          <w:p w14:paraId="616DC939"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lastRenderedPageBreak/>
              <w:t>N/A</w:t>
            </w:r>
          </w:p>
          <w:p w14:paraId="616DC93A" w14:textId="77777777" w:rsidR="0081636D" w:rsidRPr="00510923" w:rsidRDefault="0081636D" w:rsidP="00510923">
            <w:pPr>
              <w:autoSpaceDE w:val="0"/>
              <w:autoSpaceDN w:val="0"/>
              <w:adjustRightInd w:val="0"/>
              <w:rPr>
                <w:rFonts w:ascii="Arial" w:eastAsia="Calibri" w:hAnsi="Arial" w:cs="Arial"/>
                <w:sz w:val="22"/>
                <w:szCs w:val="22"/>
              </w:rPr>
            </w:pPr>
          </w:p>
        </w:tc>
        <w:tc>
          <w:tcPr>
            <w:tcW w:w="405" w:type="pct"/>
            <w:vMerge/>
            <w:shd w:val="clear" w:color="auto" w:fill="BFBFBF"/>
            <w:vAlign w:val="center"/>
          </w:tcPr>
          <w:p w14:paraId="616DC93B" w14:textId="77777777" w:rsidR="0081636D" w:rsidRPr="00510923" w:rsidRDefault="0081636D" w:rsidP="00510923">
            <w:pPr>
              <w:autoSpaceDE w:val="0"/>
              <w:autoSpaceDN w:val="0"/>
              <w:adjustRightInd w:val="0"/>
              <w:jc w:val="center"/>
              <w:rPr>
                <w:rFonts w:ascii="Arial" w:eastAsia="Calibri" w:hAnsi="Arial" w:cs="Arial"/>
                <w:b/>
                <w:bCs/>
                <w:sz w:val="22"/>
                <w:szCs w:val="22"/>
              </w:rPr>
            </w:pPr>
          </w:p>
        </w:tc>
        <w:tc>
          <w:tcPr>
            <w:tcW w:w="390" w:type="pct"/>
            <w:vMerge/>
            <w:shd w:val="clear" w:color="auto" w:fill="BFBFBF"/>
            <w:vAlign w:val="center"/>
          </w:tcPr>
          <w:p w14:paraId="616DC93C" w14:textId="77777777" w:rsidR="0081636D" w:rsidRPr="00510923" w:rsidRDefault="0081636D" w:rsidP="00510923">
            <w:pPr>
              <w:autoSpaceDE w:val="0"/>
              <w:autoSpaceDN w:val="0"/>
              <w:adjustRightInd w:val="0"/>
              <w:jc w:val="center"/>
              <w:rPr>
                <w:rFonts w:ascii="Arial" w:eastAsia="Calibri" w:hAnsi="Arial" w:cs="Arial"/>
                <w:b/>
                <w:bCs/>
                <w:sz w:val="22"/>
                <w:szCs w:val="22"/>
              </w:rPr>
            </w:pPr>
          </w:p>
        </w:tc>
      </w:tr>
    </w:tbl>
    <w:p w14:paraId="616DC93E" w14:textId="77777777" w:rsidR="0081636D" w:rsidRPr="004C3A0B" w:rsidRDefault="0081636D" w:rsidP="0081636D">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16DC93F" w14:textId="77777777" w:rsidR="0081636D" w:rsidRPr="004C3A0B" w:rsidRDefault="0081636D" w:rsidP="0081636D">
      <w:pPr>
        <w:rPr>
          <w:rFonts w:ascii="Arial" w:hAnsi="Arial" w:cs="Arial"/>
          <w:bCs/>
          <w:iCs/>
          <w:sz w:val="22"/>
          <w:szCs w:val="22"/>
        </w:rPr>
      </w:pPr>
    </w:p>
    <w:p w14:paraId="616DC940" w14:textId="77777777" w:rsidR="0081636D" w:rsidRDefault="0081636D" w:rsidP="0081636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16DC941" w14:textId="77777777" w:rsidR="0081636D" w:rsidRPr="004C3A0B" w:rsidRDefault="0081636D" w:rsidP="0081636D">
      <w:pPr>
        <w:rPr>
          <w:rFonts w:ascii="Arial" w:hAnsi="Arial" w:cs="Arial"/>
          <w:bCs/>
          <w:iCs/>
          <w:sz w:val="22"/>
          <w:szCs w:val="22"/>
        </w:rPr>
      </w:pPr>
    </w:p>
    <w:p w14:paraId="616DC942" w14:textId="77777777" w:rsidR="0081636D" w:rsidRDefault="0081636D" w:rsidP="0081636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616DC943" w14:textId="77777777" w:rsidR="0081636D" w:rsidRDefault="0081636D" w:rsidP="0081636D">
      <w:pPr>
        <w:rPr>
          <w:rFonts w:ascii="Arial" w:hAnsi="Arial" w:cs="Arial"/>
          <w:bCs/>
        </w:rPr>
      </w:pPr>
      <w:r>
        <w:rPr>
          <w:rFonts w:ascii="Arial" w:hAnsi="Arial" w:cs="Arial"/>
          <w:bCs/>
        </w:rPr>
        <w:t>If there are no participants then do not complete this section, but go directly to section H.</w:t>
      </w:r>
    </w:p>
    <w:p w14:paraId="616DC944" w14:textId="77777777" w:rsidR="0081636D" w:rsidRDefault="0081636D" w:rsidP="0081636D">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6522"/>
        <w:gridCol w:w="675"/>
        <w:gridCol w:w="652"/>
      </w:tblGrid>
      <w:tr w:rsidR="0081636D" w:rsidRPr="004C3A0B" w14:paraId="616DC94B" w14:textId="77777777" w:rsidTr="00510923">
        <w:tc>
          <w:tcPr>
            <w:tcW w:w="269" w:type="pct"/>
            <w:shd w:val="clear" w:color="auto" w:fill="F2F2F2"/>
            <w:vAlign w:val="center"/>
          </w:tcPr>
          <w:p w14:paraId="616DC945" w14:textId="77777777" w:rsidR="0081636D" w:rsidRPr="00510923" w:rsidRDefault="0081636D" w:rsidP="00510923">
            <w:pPr>
              <w:autoSpaceDE w:val="0"/>
              <w:autoSpaceDN w:val="0"/>
              <w:adjustRightInd w:val="0"/>
              <w:jc w:val="center"/>
              <w:rPr>
                <w:rFonts w:ascii="Arial" w:eastAsia="Calibri" w:hAnsi="Arial" w:cs="Arial"/>
                <w:b/>
                <w:sz w:val="22"/>
                <w:szCs w:val="22"/>
              </w:rPr>
            </w:pPr>
          </w:p>
        </w:tc>
        <w:tc>
          <w:tcPr>
            <w:tcW w:w="3931" w:type="pct"/>
            <w:shd w:val="clear" w:color="auto" w:fill="F2F2F2"/>
          </w:tcPr>
          <w:p w14:paraId="616DC946" w14:textId="77777777" w:rsidR="0081636D" w:rsidRPr="00510923" w:rsidRDefault="0081636D" w:rsidP="00510923">
            <w:pPr>
              <w:autoSpaceDE w:val="0"/>
              <w:autoSpaceDN w:val="0"/>
              <w:adjustRightInd w:val="0"/>
              <w:jc w:val="both"/>
              <w:rPr>
                <w:rFonts w:ascii="Arial" w:eastAsia="Calibri" w:hAnsi="Arial" w:cs="Arial"/>
                <w:b/>
                <w:sz w:val="22"/>
                <w:szCs w:val="22"/>
              </w:rPr>
            </w:pPr>
            <w:r w:rsidRPr="00510923">
              <w:rPr>
                <w:rFonts w:ascii="Arial" w:eastAsia="Calibri" w:hAnsi="Arial" w:cs="Arial"/>
                <w:b/>
                <w:sz w:val="22"/>
                <w:szCs w:val="22"/>
              </w:rPr>
              <w:t>Who are the intended participants:</w:t>
            </w:r>
          </w:p>
        </w:tc>
        <w:tc>
          <w:tcPr>
            <w:tcW w:w="407" w:type="pct"/>
            <w:shd w:val="clear" w:color="auto" w:fill="F2F2F2"/>
          </w:tcPr>
          <w:p w14:paraId="616DC947" w14:textId="77777777" w:rsidR="0081636D" w:rsidRPr="00510923" w:rsidRDefault="0081636D" w:rsidP="00510923">
            <w:pPr>
              <w:autoSpaceDE w:val="0"/>
              <w:autoSpaceDN w:val="0"/>
              <w:adjustRightInd w:val="0"/>
              <w:jc w:val="center"/>
              <w:rPr>
                <w:rFonts w:ascii="Arial" w:eastAsia="Calibri" w:hAnsi="Arial" w:cs="Arial"/>
                <w:b/>
                <w:bCs/>
                <w:sz w:val="22"/>
                <w:szCs w:val="22"/>
              </w:rPr>
            </w:pPr>
          </w:p>
          <w:p w14:paraId="616DC948"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393" w:type="pct"/>
            <w:shd w:val="clear" w:color="auto" w:fill="F2F2F2"/>
          </w:tcPr>
          <w:p w14:paraId="616DC949" w14:textId="77777777" w:rsidR="0081636D" w:rsidRPr="00510923" w:rsidRDefault="0081636D" w:rsidP="00510923">
            <w:pPr>
              <w:autoSpaceDE w:val="0"/>
              <w:autoSpaceDN w:val="0"/>
              <w:adjustRightInd w:val="0"/>
              <w:jc w:val="center"/>
              <w:rPr>
                <w:rFonts w:ascii="Arial" w:eastAsia="Calibri" w:hAnsi="Arial" w:cs="Arial"/>
                <w:b/>
                <w:bCs/>
                <w:sz w:val="22"/>
                <w:szCs w:val="22"/>
              </w:rPr>
            </w:pPr>
          </w:p>
          <w:p w14:paraId="616DC94A"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r>
      <w:tr w:rsidR="0081636D" w:rsidRPr="004C3A0B" w14:paraId="616DC950" w14:textId="77777777" w:rsidTr="00510923">
        <w:trPr>
          <w:trHeight w:val="439"/>
        </w:trPr>
        <w:tc>
          <w:tcPr>
            <w:tcW w:w="269" w:type="pct"/>
            <w:shd w:val="clear" w:color="auto" w:fill="F2F2F2"/>
            <w:vAlign w:val="center"/>
          </w:tcPr>
          <w:p w14:paraId="616DC94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w:t>
            </w:r>
          </w:p>
        </w:tc>
        <w:tc>
          <w:tcPr>
            <w:tcW w:w="3931" w:type="pct"/>
            <w:shd w:val="clear" w:color="auto" w:fill="F2F2F2"/>
            <w:vAlign w:val="center"/>
          </w:tcPr>
          <w:p w14:paraId="616DC94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Students or staff at the University?</w:t>
            </w:r>
          </w:p>
        </w:tc>
        <w:tc>
          <w:tcPr>
            <w:tcW w:w="407" w:type="pct"/>
            <w:shd w:val="clear" w:color="auto" w:fill="BFBFBF"/>
            <w:vAlign w:val="center"/>
          </w:tcPr>
          <w:p w14:paraId="616DC94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4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55" w14:textId="77777777" w:rsidTr="00510923">
        <w:trPr>
          <w:trHeight w:val="403"/>
        </w:trPr>
        <w:tc>
          <w:tcPr>
            <w:tcW w:w="269" w:type="pct"/>
            <w:shd w:val="clear" w:color="auto" w:fill="F2F2F2"/>
            <w:vAlign w:val="center"/>
          </w:tcPr>
          <w:p w14:paraId="616DC95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w:t>
            </w:r>
          </w:p>
        </w:tc>
        <w:tc>
          <w:tcPr>
            <w:tcW w:w="3931" w:type="pct"/>
            <w:shd w:val="clear" w:color="auto" w:fill="F2F2F2"/>
            <w:vAlign w:val="center"/>
          </w:tcPr>
          <w:p w14:paraId="616DC95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Adults (over the age of 18 and competent to give consent)?</w:t>
            </w:r>
          </w:p>
        </w:tc>
        <w:tc>
          <w:tcPr>
            <w:tcW w:w="407" w:type="pct"/>
            <w:shd w:val="clear" w:color="auto" w:fill="BFBFBF"/>
            <w:vAlign w:val="center"/>
          </w:tcPr>
          <w:p w14:paraId="616DC95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5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5A" w14:textId="77777777" w:rsidTr="00510923">
        <w:trPr>
          <w:trHeight w:val="439"/>
        </w:trPr>
        <w:tc>
          <w:tcPr>
            <w:tcW w:w="269" w:type="pct"/>
            <w:shd w:val="clear" w:color="auto" w:fill="F2F2F2"/>
            <w:vAlign w:val="center"/>
          </w:tcPr>
          <w:p w14:paraId="616DC95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3</w:t>
            </w:r>
          </w:p>
        </w:tc>
        <w:tc>
          <w:tcPr>
            <w:tcW w:w="3931" w:type="pct"/>
            <w:shd w:val="clear" w:color="auto" w:fill="F2F2F2"/>
            <w:vAlign w:val="center"/>
          </w:tcPr>
          <w:p w14:paraId="616DC95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Vulnerable adults?</w:t>
            </w:r>
          </w:p>
        </w:tc>
        <w:tc>
          <w:tcPr>
            <w:tcW w:w="407" w:type="pct"/>
            <w:shd w:val="clear" w:color="auto" w:fill="BFBFBF"/>
            <w:vAlign w:val="center"/>
          </w:tcPr>
          <w:p w14:paraId="616DC95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5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5F" w14:textId="77777777" w:rsidTr="00510923">
        <w:trPr>
          <w:trHeight w:val="403"/>
        </w:trPr>
        <w:tc>
          <w:tcPr>
            <w:tcW w:w="269" w:type="pct"/>
            <w:shd w:val="clear" w:color="auto" w:fill="F2F2F2"/>
            <w:vAlign w:val="center"/>
          </w:tcPr>
          <w:p w14:paraId="616DC95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4</w:t>
            </w:r>
          </w:p>
        </w:tc>
        <w:tc>
          <w:tcPr>
            <w:tcW w:w="3931" w:type="pct"/>
            <w:shd w:val="clear" w:color="auto" w:fill="F2F2F2"/>
            <w:vAlign w:val="center"/>
          </w:tcPr>
          <w:p w14:paraId="616DC95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Children and Young People under the age of 18? (Consent from Parent, Carer or Guardian will be required)</w:t>
            </w:r>
          </w:p>
        </w:tc>
        <w:tc>
          <w:tcPr>
            <w:tcW w:w="407" w:type="pct"/>
            <w:shd w:val="clear" w:color="auto" w:fill="BFBFBF"/>
            <w:vAlign w:val="center"/>
          </w:tcPr>
          <w:p w14:paraId="616DC95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5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64" w14:textId="77777777" w:rsidTr="00510923">
        <w:trPr>
          <w:trHeight w:val="403"/>
        </w:trPr>
        <w:tc>
          <w:tcPr>
            <w:tcW w:w="269" w:type="pct"/>
            <w:shd w:val="clear" w:color="auto" w:fill="F2F2F2"/>
            <w:vAlign w:val="center"/>
          </w:tcPr>
          <w:p w14:paraId="616DC96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5</w:t>
            </w:r>
          </w:p>
        </w:tc>
        <w:tc>
          <w:tcPr>
            <w:tcW w:w="3931" w:type="pct"/>
            <w:shd w:val="clear" w:color="auto" w:fill="F2F2F2"/>
            <w:vAlign w:val="center"/>
          </w:tcPr>
          <w:p w14:paraId="616DC96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Prisoners?</w:t>
            </w:r>
          </w:p>
        </w:tc>
        <w:tc>
          <w:tcPr>
            <w:tcW w:w="407" w:type="pct"/>
            <w:shd w:val="clear" w:color="auto" w:fill="BFBFBF"/>
            <w:vAlign w:val="center"/>
          </w:tcPr>
          <w:p w14:paraId="616DC96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6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69" w14:textId="77777777" w:rsidTr="00510923">
        <w:trPr>
          <w:trHeight w:val="439"/>
        </w:trPr>
        <w:tc>
          <w:tcPr>
            <w:tcW w:w="269" w:type="pct"/>
            <w:shd w:val="clear" w:color="auto" w:fill="F2F2F2"/>
            <w:vAlign w:val="center"/>
          </w:tcPr>
          <w:p w14:paraId="616DC96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6</w:t>
            </w:r>
          </w:p>
        </w:tc>
        <w:tc>
          <w:tcPr>
            <w:tcW w:w="3931" w:type="pct"/>
            <w:shd w:val="clear" w:color="auto" w:fill="F2F2F2"/>
            <w:vAlign w:val="center"/>
          </w:tcPr>
          <w:p w14:paraId="616DC96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Young offenders?</w:t>
            </w:r>
          </w:p>
        </w:tc>
        <w:tc>
          <w:tcPr>
            <w:tcW w:w="407" w:type="pct"/>
            <w:shd w:val="clear" w:color="auto" w:fill="BFBFBF"/>
            <w:vAlign w:val="center"/>
          </w:tcPr>
          <w:p w14:paraId="616DC96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6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6E" w14:textId="77777777" w:rsidTr="00510923">
        <w:trPr>
          <w:trHeight w:val="403"/>
        </w:trPr>
        <w:tc>
          <w:tcPr>
            <w:tcW w:w="269" w:type="pct"/>
            <w:shd w:val="clear" w:color="auto" w:fill="F2F2F2"/>
            <w:vAlign w:val="center"/>
          </w:tcPr>
          <w:p w14:paraId="616DC96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7</w:t>
            </w:r>
          </w:p>
        </w:tc>
        <w:tc>
          <w:tcPr>
            <w:tcW w:w="3931" w:type="pct"/>
            <w:shd w:val="clear" w:color="auto" w:fill="F2F2F2"/>
            <w:vAlign w:val="center"/>
          </w:tcPr>
          <w:p w14:paraId="616DC96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Those who could be considered to have a particularly dependent relationship with the investigator or a gatekeeper?</w:t>
            </w:r>
          </w:p>
        </w:tc>
        <w:tc>
          <w:tcPr>
            <w:tcW w:w="407" w:type="pct"/>
            <w:shd w:val="clear" w:color="auto" w:fill="BFBFBF"/>
            <w:vAlign w:val="center"/>
          </w:tcPr>
          <w:p w14:paraId="616DC96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6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73" w14:textId="77777777" w:rsidTr="00510923">
        <w:trPr>
          <w:trHeight w:val="403"/>
        </w:trPr>
        <w:tc>
          <w:tcPr>
            <w:tcW w:w="269" w:type="pct"/>
            <w:shd w:val="clear" w:color="auto" w:fill="F2F2F2"/>
            <w:vAlign w:val="center"/>
          </w:tcPr>
          <w:p w14:paraId="616DC96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8</w:t>
            </w:r>
          </w:p>
        </w:tc>
        <w:tc>
          <w:tcPr>
            <w:tcW w:w="3931" w:type="pct"/>
            <w:shd w:val="clear" w:color="auto" w:fill="F2F2F2"/>
            <w:vAlign w:val="center"/>
          </w:tcPr>
          <w:p w14:paraId="616DC97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People engaged in illegal activities?</w:t>
            </w:r>
          </w:p>
        </w:tc>
        <w:tc>
          <w:tcPr>
            <w:tcW w:w="407" w:type="pct"/>
            <w:shd w:val="clear" w:color="auto" w:fill="BFBFBF"/>
            <w:vAlign w:val="center"/>
          </w:tcPr>
          <w:p w14:paraId="616DC97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shd w:val="clear" w:color="auto" w:fill="BFBFBF"/>
            <w:vAlign w:val="center"/>
          </w:tcPr>
          <w:p w14:paraId="616DC97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79" w14:textId="77777777" w:rsidTr="00510923">
        <w:trPr>
          <w:trHeight w:val="403"/>
        </w:trPr>
        <w:tc>
          <w:tcPr>
            <w:tcW w:w="269" w:type="pct"/>
            <w:shd w:val="clear" w:color="auto" w:fill="F2F2F2"/>
            <w:vAlign w:val="center"/>
          </w:tcPr>
          <w:p w14:paraId="616DC97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9</w:t>
            </w:r>
          </w:p>
        </w:tc>
        <w:tc>
          <w:tcPr>
            <w:tcW w:w="3931" w:type="pct"/>
            <w:shd w:val="clear" w:color="auto" w:fill="F2F2F2"/>
            <w:vAlign w:val="center"/>
          </w:tcPr>
          <w:p w14:paraId="616DC97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Others. Please indicate the participants below, and specifically any group who may be unable to give consent.</w:t>
            </w:r>
          </w:p>
          <w:p w14:paraId="616DC976" w14:textId="77777777" w:rsidR="0081636D" w:rsidRPr="00510923" w:rsidRDefault="0081636D" w:rsidP="00510923">
            <w:pPr>
              <w:autoSpaceDE w:val="0"/>
              <w:autoSpaceDN w:val="0"/>
              <w:adjustRightInd w:val="0"/>
              <w:rPr>
                <w:rFonts w:ascii="Arial" w:eastAsia="Calibri" w:hAnsi="Arial" w:cs="Arial"/>
                <w:sz w:val="22"/>
                <w:szCs w:val="22"/>
              </w:rPr>
            </w:pPr>
          </w:p>
        </w:tc>
        <w:tc>
          <w:tcPr>
            <w:tcW w:w="407" w:type="pct"/>
            <w:vMerge w:val="restart"/>
            <w:shd w:val="clear" w:color="auto" w:fill="BFBFBF"/>
            <w:vAlign w:val="center"/>
          </w:tcPr>
          <w:p w14:paraId="616DC97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393" w:type="pct"/>
            <w:vMerge w:val="restart"/>
            <w:shd w:val="clear" w:color="auto" w:fill="BFBFBF"/>
            <w:vAlign w:val="center"/>
          </w:tcPr>
          <w:p w14:paraId="616DC97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82" w14:textId="77777777" w:rsidTr="00510923">
        <w:trPr>
          <w:trHeight w:val="403"/>
        </w:trPr>
        <w:tc>
          <w:tcPr>
            <w:tcW w:w="269" w:type="pct"/>
            <w:shd w:val="clear" w:color="auto" w:fill="auto"/>
            <w:vAlign w:val="center"/>
          </w:tcPr>
          <w:p w14:paraId="616DC97A"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3931" w:type="pct"/>
            <w:shd w:val="clear" w:color="auto" w:fill="auto"/>
            <w:vAlign w:val="center"/>
          </w:tcPr>
          <w:p w14:paraId="616DC97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Details of any other participant groups:</w:t>
            </w:r>
          </w:p>
          <w:p w14:paraId="616DC97C" w14:textId="77777777" w:rsidR="0081636D" w:rsidRPr="00510923" w:rsidRDefault="0081636D" w:rsidP="00510923">
            <w:pPr>
              <w:rPr>
                <w:rFonts w:ascii="Arial" w:eastAsia="Calibri" w:hAnsi="Arial" w:cs="Arial"/>
                <w:sz w:val="22"/>
                <w:szCs w:val="22"/>
              </w:rPr>
            </w:pPr>
          </w:p>
          <w:p w14:paraId="616DC97D" w14:textId="77777777" w:rsidR="0081636D" w:rsidRPr="00510923" w:rsidRDefault="0081636D" w:rsidP="00510923">
            <w:pPr>
              <w:rPr>
                <w:rFonts w:ascii="Arial" w:eastAsia="Calibri" w:hAnsi="Arial" w:cs="Arial"/>
                <w:sz w:val="22"/>
                <w:szCs w:val="22"/>
              </w:rPr>
            </w:pPr>
          </w:p>
          <w:p w14:paraId="616DC97E" w14:textId="77777777" w:rsidR="0081636D" w:rsidRPr="00510923" w:rsidRDefault="0081636D" w:rsidP="00510923">
            <w:pPr>
              <w:rPr>
                <w:rFonts w:ascii="Arial" w:eastAsia="Calibri" w:hAnsi="Arial" w:cs="Arial"/>
                <w:sz w:val="22"/>
                <w:szCs w:val="22"/>
              </w:rPr>
            </w:pPr>
          </w:p>
          <w:p w14:paraId="616DC97F"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color w:val="808080"/>
                <w:sz w:val="18"/>
                <w:szCs w:val="18"/>
              </w:rPr>
              <w:t>(this box should expand as you type)</w:t>
            </w:r>
          </w:p>
        </w:tc>
        <w:tc>
          <w:tcPr>
            <w:tcW w:w="407" w:type="pct"/>
            <w:vMerge/>
            <w:shd w:val="clear" w:color="auto" w:fill="BFBFBF"/>
            <w:vAlign w:val="center"/>
          </w:tcPr>
          <w:p w14:paraId="616DC980" w14:textId="77777777" w:rsidR="0081636D" w:rsidRPr="00510923" w:rsidRDefault="0081636D" w:rsidP="00510923">
            <w:pPr>
              <w:autoSpaceDE w:val="0"/>
              <w:autoSpaceDN w:val="0"/>
              <w:adjustRightInd w:val="0"/>
              <w:jc w:val="center"/>
              <w:rPr>
                <w:rFonts w:ascii="Arial" w:eastAsia="Calibri" w:hAnsi="Arial" w:cs="Arial"/>
                <w:b/>
                <w:bCs/>
                <w:sz w:val="22"/>
                <w:szCs w:val="22"/>
              </w:rPr>
            </w:pPr>
          </w:p>
        </w:tc>
        <w:tc>
          <w:tcPr>
            <w:tcW w:w="393" w:type="pct"/>
            <w:vMerge/>
            <w:shd w:val="clear" w:color="auto" w:fill="BFBFBF"/>
            <w:vAlign w:val="center"/>
          </w:tcPr>
          <w:p w14:paraId="616DC981" w14:textId="77777777" w:rsidR="0081636D" w:rsidRPr="00510923" w:rsidRDefault="0081636D" w:rsidP="00510923">
            <w:pPr>
              <w:autoSpaceDE w:val="0"/>
              <w:autoSpaceDN w:val="0"/>
              <w:adjustRightInd w:val="0"/>
              <w:jc w:val="center"/>
              <w:rPr>
                <w:rFonts w:ascii="Arial" w:eastAsia="Calibri" w:hAnsi="Arial" w:cs="Arial"/>
                <w:b/>
                <w:bCs/>
                <w:sz w:val="22"/>
                <w:szCs w:val="22"/>
              </w:rPr>
            </w:pPr>
          </w:p>
        </w:tc>
      </w:tr>
    </w:tbl>
    <w:p w14:paraId="616DC983" w14:textId="77777777" w:rsidR="0081636D" w:rsidRPr="00D71982" w:rsidRDefault="0081636D" w:rsidP="0081636D">
      <w:pPr>
        <w:rPr>
          <w:rFonts w:ascii="Arial" w:hAnsi="Arial" w:cs="Arial"/>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2576"/>
        <w:gridCol w:w="5259"/>
      </w:tblGrid>
      <w:tr w:rsidR="0081636D" w:rsidRPr="004C3A0B" w14:paraId="616DC987" w14:textId="77777777" w:rsidTr="00510923">
        <w:trPr>
          <w:trHeight w:val="403"/>
        </w:trPr>
        <w:tc>
          <w:tcPr>
            <w:tcW w:w="270" w:type="pct"/>
            <w:tcBorders>
              <w:bottom w:val="single" w:sz="4" w:space="0" w:color="auto"/>
            </w:tcBorders>
            <w:shd w:val="clear" w:color="auto" w:fill="F2F2F2"/>
          </w:tcPr>
          <w:p w14:paraId="616DC984" w14:textId="77777777" w:rsidR="0081636D" w:rsidRPr="00510923" w:rsidRDefault="0081636D" w:rsidP="00510923">
            <w:pPr>
              <w:rPr>
                <w:rFonts w:ascii="Arial" w:eastAsia="Calibri" w:hAnsi="Arial" w:cs="Arial"/>
                <w:bCs/>
                <w:sz w:val="22"/>
                <w:szCs w:val="22"/>
              </w:rPr>
            </w:pPr>
          </w:p>
        </w:tc>
        <w:tc>
          <w:tcPr>
            <w:tcW w:w="4730" w:type="pct"/>
            <w:gridSpan w:val="2"/>
            <w:tcBorders>
              <w:bottom w:val="single" w:sz="4" w:space="0" w:color="auto"/>
            </w:tcBorders>
            <w:shd w:val="clear" w:color="auto" w:fill="F2F2F2"/>
            <w:vAlign w:val="center"/>
          </w:tcPr>
          <w:p w14:paraId="616DC985" w14:textId="77777777" w:rsidR="0081636D" w:rsidRPr="00510923" w:rsidRDefault="0081636D" w:rsidP="00510923">
            <w:pPr>
              <w:rPr>
                <w:rFonts w:ascii="Arial" w:eastAsia="Calibri" w:hAnsi="Arial" w:cs="Arial"/>
                <w:b/>
                <w:sz w:val="22"/>
                <w:szCs w:val="22"/>
              </w:rPr>
            </w:pPr>
            <w:r w:rsidRPr="00510923">
              <w:rPr>
                <w:rFonts w:ascii="Arial" w:eastAsia="Calibri" w:hAnsi="Arial" w:cs="Arial"/>
                <w:b/>
                <w:sz w:val="22"/>
                <w:szCs w:val="22"/>
              </w:rPr>
              <w:t>Participant numbers and source</w:t>
            </w:r>
          </w:p>
          <w:p w14:paraId="616DC98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Provide an estimate of the expected number of participants. How will you identify participants and how will they be recruited? </w:t>
            </w:r>
          </w:p>
        </w:tc>
      </w:tr>
      <w:tr w:rsidR="0081636D" w:rsidRPr="004C3A0B" w14:paraId="616DC98F" w14:textId="77777777" w:rsidTr="00510923">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616DC988" w14:textId="77777777" w:rsidR="0081636D" w:rsidRPr="00510923" w:rsidRDefault="0081636D" w:rsidP="00510923">
            <w:pPr>
              <w:jc w:val="center"/>
              <w:rPr>
                <w:rFonts w:ascii="Arial" w:eastAsia="Calibri" w:hAnsi="Arial" w:cs="Arial"/>
                <w:sz w:val="22"/>
                <w:szCs w:val="22"/>
              </w:rPr>
            </w:pPr>
            <w:r w:rsidRPr="00510923">
              <w:rPr>
                <w:rFonts w:ascii="Arial" w:eastAsia="Calibri" w:hAnsi="Arial" w:cs="Arial"/>
                <w:sz w:val="22"/>
                <w:szCs w:val="22"/>
              </w:rPr>
              <w:t>10</w:t>
            </w:r>
          </w:p>
        </w:tc>
        <w:tc>
          <w:tcPr>
            <w:tcW w:w="1557" w:type="pct"/>
            <w:tcBorders>
              <w:top w:val="single" w:sz="4" w:space="0" w:color="auto"/>
              <w:left w:val="single" w:sz="4" w:space="0" w:color="auto"/>
              <w:bottom w:val="single" w:sz="4" w:space="0" w:color="auto"/>
              <w:right w:val="single" w:sz="4" w:space="0" w:color="auto"/>
            </w:tcBorders>
            <w:shd w:val="clear" w:color="auto" w:fill="F2F2F2"/>
            <w:vAlign w:val="center"/>
          </w:tcPr>
          <w:p w14:paraId="616DC989"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How many participants are expected?</w:t>
            </w:r>
          </w:p>
          <w:p w14:paraId="616DC98A" w14:textId="77777777" w:rsidR="0081636D" w:rsidRPr="00510923" w:rsidRDefault="0081636D" w:rsidP="00510923">
            <w:pPr>
              <w:rPr>
                <w:rFonts w:ascii="Arial" w:eastAsia="Calibri"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616DC98B" w14:textId="77777777" w:rsidR="0081636D" w:rsidRPr="00510923" w:rsidRDefault="0081636D" w:rsidP="00510923">
            <w:pPr>
              <w:rPr>
                <w:rFonts w:ascii="Arial" w:eastAsia="Calibri" w:hAnsi="Arial" w:cs="Arial"/>
                <w:sz w:val="22"/>
                <w:szCs w:val="22"/>
              </w:rPr>
            </w:pPr>
          </w:p>
          <w:p w14:paraId="616DC98C" w14:textId="77777777" w:rsidR="0081636D" w:rsidRPr="00510923" w:rsidRDefault="0081636D" w:rsidP="00510923">
            <w:pPr>
              <w:rPr>
                <w:rFonts w:ascii="Arial" w:eastAsia="Calibri" w:hAnsi="Arial" w:cs="Arial"/>
                <w:sz w:val="22"/>
                <w:szCs w:val="22"/>
              </w:rPr>
            </w:pPr>
          </w:p>
          <w:p w14:paraId="616DC98D" w14:textId="77777777" w:rsidR="0081636D" w:rsidRPr="00510923" w:rsidRDefault="0081636D" w:rsidP="00510923">
            <w:pPr>
              <w:rPr>
                <w:rFonts w:ascii="Arial" w:eastAsia="Calibri" w:hAnsi="Arial" w:cs="Arial"/>
                <w:sz w:val="22"/>
                <w:szCs w:val="22"/>
              </w:rPr>
            </w:pPr>
          </w:p>
          <w:p w14:paraId="616DC98E" w14:textId="77777777" w:rsidR="0081636D" w:rsidRPr="00510923" w:rsidRDefault="0081636D" w:rsidP="00510923">
            <w:pPr>
              <w:rPr>
                <w:rFonts w:ascii="Arial" w:eastAsia="Calibri" w:hAnsi="Arial" w:cs="Arial"/>
                <w:b/>
                <w:sz w:val="22"/>
                <w:szCs w:val="22"/>
              </w:rPr>
            </w:pPr>
            <w:r w:rsidRPr="00510923">
              <w:rPr>
                <w:rFonts w:ascii="Arial" w:eastAsia="Calibri" w:hAnsi="Arial" w:cs="Arial"/>
                <w:i/>
                <w:color w:val="808080"/>
                <w:sz w:val="18"/>
                <w:szCs w:val="18"/>
              </w:rPr>
              <w:t>(this box should expand as you type)</w:t>
            </w:r>
          </w:p>
        </w:tc>
      </w:tr>
      <w:tr w:rsidR="0081636D" w:rsidRPr="004C3A0B" w14:paraId="616DC997" w14:textId="77777777" w:rsidTr="00510923">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616DC990" w14:textId="77777777" w:rsidR="0081636D" w:rsidRPr="00510923" w:rsidRDefault="0081636D" w:rsidP="00510923">
            <w:pPr>
              <w:jc w:val="center"/>
              <w:rPr>
                <w:rFonts w:ascii="Arial" w:eastAsia="Calibri" w:hAnsi="Arial" w:cs="Arial"/>
                <w:sz w:val="22"/>
                <w:szCs w:val="22"/>
              </w:rPr>
            </w:pPr>
            <w:r w:rsidRPr="00510923">
              <w:rPr>
                <w:rFonts w:ascii="Arial" w:eastAsia="Calibri" w:hAnsi="Arial" w:cs="Arial"/>
                <w:sz w:val="22"/>
                <w:szCs w:val="22"/>
              </w:rPr>
              <w:t>11</w:t>
            </w:r>
          </w:p>
        </w:tc>
        <w:tc>
          <w:tcPr>
            <w:tcW w:w="1557" w:type="pct"/>
            <w:tcBorders>
              <w:top w:val="single" w:sz="4" w:space="0" w:color="auto"/>
              <w:left w:val="single" w:sz="4" w:space="0" w:color="auto"/>
              <w:bottom w:val="single" w:sz="4" w:space="0" w:color="auto"/>
              <w:right w:val="single" w:sz="4" w:space="0" w:color="auto"/>
            </w:tcBorders>
            <w:shd w:val="clear" w:color="auto" w:fill="F2F2F2"/>
            <w:vAlign w:val="center"/>
          </w:tcPr>
          <w:p w14:paraId="616DC991"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Who will the participants be?</w:t>
            </w:r>
          </w:p>
          <w:p w14:paraId="616DC992" w14:textId="77777777" w:rsidR="0081636D" w:rsidRPr="00510923" w:rsidRDefault="0081636D" w:rsidP="00510923">
            <w:pPr>
              <w:rPr>
                <w:rFonts w:ascii="Arial" w:eastAsia="Calibri" w:hAnsi="Arial" w:cs="Arial"/>
                <w:sz w:val="22"/>
                <w:szCs w:val="22"/>
              </w:rPr>
            </w:pPr>
          </w:p>
        </w:tc>
        <w:tc>
          <w:tcPr>
            <w:tcW w:w="3173" w:type="pct"/>
            <w:tcBorders>
              <w:top w:val="single" w:sz="4" w:space="0" w:color="auto"/>
              <w:left w:val="single" w:sz="4" w:space="0" w:color="auto"/>
              <w:bottom w:val="single" w:sz="4" w:space="0" w:color="auto"/>
              <w:right w:val="single" w:sz="4" w:space="0" w:color="auto"/>
            </w:tcBorders>
            <w:shd w:val="clear" w:color="auto" w:fill="auto"/>
            <w:vAlign w:val="center"/>
          </w:tcPr>
          <w:p w14:paraId="616DC993" w14:textId="77777777" w:rsidR="0081636D" w:rsidRPr="00510923" w:rsidRDefault="0081636D" w:rsidP="00510923">
            <w:pPr>
              <w:rPr>
                <w:rFonts w:ascii="Arial" w:eastAsia="Calibri" w:hAnsi="Arial" w:cs="Arial"/>
                <w:sz w:val="22"/>
                <w:szCs w:val="22"/>
              </w:rPr>
            </w:pPr>
          </w:p>
          <w:p w14:paraId="616DC994" w14:textId="77777777" w:rsidR="0081636D" w:rsidRPr="00510923" w:rsidRDefault="0081636D" w:rsidP="00510923">
            <w:pPr>
              <w:rPr>
                <w:rFonts w:ascii="Arial" w:eastAsia="Calibri" w:hAnsi="Arial" w:cs="Arial"/>
                <w:sz w:val="22"/>
                <w:szCs w:val="22"/>
              </w:rPr>
            </w:pPr>
          </w:p>
          <w:p w14:paraId="616DC995" w14:textId="77777777" w:rsidR="0081636D" w:rsidRPr="00510923" w:rsidRDefault="0081636D" w:rsidP="00510923">
            <w:pPr>
              <w:rPr>
                <w:rFonts w:ascii="Arial" w:eastAsia="Calibri" w:hAnsi="Arial" w:cs="Arial"/>
                <w:sz w:val="22"/>
                <w:szCs w:val="22"/>
              </w:rPr>
            </w:pPr>
          </w:p>
          <w:p w14:paraId="616DC996" w14:textId="77777777" w:rsidR="0081636D" w:rsidRPr="00510923" w:rsidRDefault="0081636D" w:rsidP="00510923">
            <w:pPr>
              <w:rPr>
                <w:rFonts w:ascii="Arial" w:eastAsia="Calibri" w:hAnsi="Arial" w:cs="Arial"/>
                <w:i/>
                <w:color w:val="808080"/>
                <w:sz w:val="18"/>
                <w:szCs w:val="18"/>
              </w:rPr>
            </w:pPr>
            <w:r w:rsidRPr="00510923">
              <w:rPr>
                <w:rFonts w:ascii="Arial" w:eastAsia="Calibri" w:hAnsi="Arial" w:cs="Arial"/>
                <w:i/>
                <w:color w:val="808080"/>
                <w:sz w:val="18"/>
                <w:szCs w:val="18"/>
              </w:rPr>
              <w:t>(this box should expand as you type)</w:t>
            </w:r>
          </w:p>
        </w:tc>
      </w:tr>
      <w:tr w:rsidR="0081636D" w:rsidRPr="004C3A0B" w14:paraId="616DC99E" w14:textId="77777777" w:rsidTr="00510923">
        <w:trPr>
          <w:trHeight w:val="403"/>
        </w:trPr>
        <w:tc>
          <w:tcPr>
            <w:tcW w:w="270" w:type="pct"/>
            <w:tcBorders>
              <w:top w:val="single" w:sz="4" w:space="0" w:color="auto"/>
            </w:tcBorders>
            <w:shd w:val="clear" w:color="auto" w:fill="F2F2F2"/>
            <w:vAlign w:val="center"/>
          </w:tcPr>
          <w:p w14:paraId="616DC998" w14:textId="77777777" w:rsidR="0081636D" w:rsidRPr="00510923" w:rsidRDefault="0081636D" w:rsidP="00510923">
            <w:pPr>
              <w:jc w:val="center"/>
              <w:rPr>
                <w:rFonts w:ascii="Arial" w:eastAsia="Calibri" w:hAnsi="Arial" w:cs="Arial"/>
                <w:sz w:val="22"/>
                <w:szCs w:val="22"/>
              </w:rPr>
            </w:pPr>
            <w:r w:rsidRPr="00510923">
              <w:rPr>
                <w:rFonts w:ascii="Arial" w:eastAsia="Calibri" w:hAnsi="Arial" w:cs="Arial"/>
                <w:sz w:val="22"/>
                <w:szCs w:val="22"/>
              </w:rPr>
              <w:t>12</w:t>
            </w:r>
          </w:p>
        </w:tc>
        <w:tc>
          <w:tcPr>
            <w:tcW w:w="1557" w:type="pct"/>
            <w:tcBorders>
              <w:top w:val="single" w:sz="4" w:space="0" w:color="auto"/>
            </w:tcBorders>
            <w:shd w:val="clear" w:color="auto" w:fill="F2F2F2"/>
            <w:vAlign w:val="center"/>
          </w:tcPr>
          <w:p w14:paraId="616DC999"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How will you identify the participants?</w:t>
            </w:r>
          </w:p>
        </w:tc>
        <w:tc>
          <w:tcPr>
            <w:tcW w:w="3173" w:type="pct"/>
            <w:tcBorders>
              <w:top w:val="single" w:sz="4" w:space="0" w:color="auto"/>
            </w:tcBorders>
            <w:shd w:val="clear" w:color="auto" w:fill="auto"/>
            <w:vAlign w:val="center"/>
          </w:tcPr>
          <w:p w14:paraId="616DC99A" w14:textId="77777777" w:rsidR="0081636D" w:rsidRPr="00510923" w:rsidRDefault="0081636D" w:rsidP="00510923">
            <w:pPr>
              <w:rPr>
                <w:rFonts w:ascii="Arial" w:eastAsia="Calibri" w:hAnsi="Arial" w:cs="Arial"/>
                <w:sz w:val="22"/>
                <w:szCs w:val="22"/>
              </w:rPr>
            </w:pPr>
          </w:p>
          <w:p w14:paraId="616DC99B" w14:textId="77777777" w:rsidR="0081636D" w:rsidRPr="00510923" w:rsidRDefault="0081636D" w:rsidP="00510923">
            <w:pPr>
              <w:rPr>
                <w:rFonts w:ascii="Arial" w:eastAsia="Calibri" w:hAnsi="Arial" w:cs="Arial"/>
                <w:sz w:val="22"/>
                <w:szCs w:val="22"/>
              </w:rPr>
            </w:pPr>
          </w:p>
          <w:p w14:paraId="616DC99C" w14:textId="77777777" w:rsidR="0081636D" w:rsidRPr="00510923" w:rsidRDefault="0081636D" w:rsidP="00510923">
            <w:pPr>
              <w:rPr>
                <w:rFonts w:ascii="Arial" w:eastAsia="Calibri" w:hAnsi="Arial" w:cs="Arial"/>
                <w:sz w:val="22"/>
                <w:szCs w:val="22"/>
              </w:rPr>
            </w:pPr>
          </w:p>
          <w:p w14:paraId="616DC99D" w14:textId="77777777" w:rsidR="0081636D" w:rsidRPr="00510923" w:rsidRDefault="0081636D" w:rsidP="00510923">
            <w:pPr>
              <w:rPr>
                <w:rFonts w:ascii="Arial" w:eastAsia="Calibri" w:hAnsi="Arial" w:cs="Arial"/>
                <w:color w:val="808080"/>
                <w:sz w:val="18"/>
                <w:szCs w:val="18"/>
              </w:rPr>
            </w:pPr>
            <w:r w:rsidRPr="00510923">
              <w:rPr>
                <w:rFonts w:ascii="Arial" w:eastAsia="Calibri" w:hAnsi="Arial" w:cs="Arial"/>
                <w:i/>
                <w:color w:val="808080"/>
                <w:sz w:val="18"/>
                <w:szCs w:val="18"/>
              </w:rPr>
              <w:t>(this box should expand as you type)</w:t>
            </w:r>
          </w:p>
        </w:tc>
      </w:tr>
    </w:tbl>
    <w:p w14:paraId="616DC99F" w14:textId="77777777" w:rsidR="0081636D" w:rsidRPr="00D71982" w:rsidRDefault="0081636D" w:rsidP="0081636D">
      <w:pPr>
        <w:rPr>
          <w:rFonts w:ascii="Arial" w:hAnsi="Arial" w:cs="Arial"/>
          <w:bCs/>
        </w:rPr>
      </w:pPr>
    </w:p>
    <w:p w14:paraId="616DC9A0" w14:textId="77777777" w:rsidR="0081636D" w:rsidRDefault="0081636D" w:rsidP="0081636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81636D" w:rsidRPr="004C3A0B" w14:paraId="616DC9A8" w14:textId="77777777" w:rsidTr="00510923">
        <w:tc>
          <w:tcPr>
            <w:tcW w:w="268" w:type="pct"/>
            <w:shd w:val="clear" w:color="auto" w:fill="F2F2F2"/>
            <w:vAlign w:val="center"/>
          </w:tcPr>
          <w:p w14:paraId="616DC9A1" w14:textId="77777777" w:rsidR="0081636D" w:rsidRPr="00510923" w:rsidRDefault="0081636D" w:rsidP="00510923">
            <w:pPr>
              <w:autoSpaceDE w:val="0"/>
              <w:autoSpaceDN w:val="0"/>
              <w:adjustRightInd w:val="0"/>
              <w:jc w:val="center"/>
              <w:rPr>
                <w:rFonts w:ascii="Arial" w:eastAsia="Calibri" w:hAnsi="Arial" w:cs="Arial"/>
                <w:bCs/>
                <w:sz w:val="22"/>
                <w:szCs w:val="22"/>
              </w:rPr>
            </w:pPr>
          </w:p>
        </w:tc>
        <w:tc>
          <w:tcPr>
            <w:tcW w:w="3380" w:type="pct"/>
            <w:shd w:val="clear" w:color="auto" w:fill="F2F2F2"/>
          </w:tcPr>
          <w:p w14:paraId="616DC9A2" w14:textId="77777777" w:rsidR="0081636D" w:rsidRPr="00510923" w:rsidRDefault="0081636D" w:rsidP="00510923">
            <w:pPr>
              <w:autoSpaceDE w:val="0"/>
              <w:autoSpaceDN w:val="0"/>
              <w:adjustRightInd w:val="0"/>
              <w:jc w:val="both"/>
              <w:rPr>
                <w:rFonts w:ascii="Arial" w:eastAsia="Calibri" w:hAnsi="Arial" w:cs="Arial"/>
                <w:b/>
                <w:sz w:val="22"/>
                <w:szCs w:val="22"/>
              </w:rPr>
            </w:pPr>
            <w:r w:rsidRPr="00510923">
              <w:rPr>
                <w:rFonts w:ascii="Arial" w:eastAsia="Calibri" w:hAnsi="Arial" w:cs="Arial"/>
                <w:b/>
                <w:sz w:val="22"/>
                <w:szCs w:val="22"/>
              </w:rPr>
              <w:t>Information for participants:</w:t>
            </w:r>
          </w:p>
        </w:tc>
        <w:tc>
          <w:tcPr>
            <w:tcW w:w="473" w:type="pct"/>
            <w:shd w:val="clear" w:color="auto" w:fill="F2F2F2"/>
            <w:vAlign w:val="bottom"/>
          </w:tcPr>
          <w:p w14:paraId="616DC9A3" w14:textId="77777777" w:rsidR="0081636D" w:rsidRPr="00510923" w:rsidRDefault="0081636D" w:rsidP="00510923">
            <w:pPr>
              <w:autoSpaceDE w:val="0"/>
              <w:autoSpaceDN w:val="0"/>
              <w:adjustRightInd w:val="0"/>
              <w:jc w:val="center"/>
              <w:rPr>
                <w:rFonts w:ascii="Arial" w:eastAsia="Calibri" w:hAnsi="Arial" w:cs="Arial"/>
                <w:b/>
                <w:bCs/>
                <w:sz w:val="16"/>
                <w:szCs w:val="16"/>
              </w:rPr>
            </w:pPr>
          </w:p>
          <w:p w14:paraId="616DC9A4"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406" w:type="pct"/>
            <w:shd w:val="clear" w:color="auto" w:fill="F2F2F2"/>
            <w:vAlign w:val="bottom"/>
          </w:tcPr>
          <w:p w14:paraId="616DC9A5"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c>
          <w:tcPr>
            <w:tcW w:w="473" w:type="pct"/>
            <w:shd w:val="clear" w:color="auto" w:fill="F2F2F2"/>
          </w:tcPr>
          <w:p w14:paraId="616DC9A6" w14:textId="77777777" w:rsidR="0081636D" w:rsidRPr="00510923" w:rsidRDefault="0081636D" w:rsidP="00510923">
            <w:pPr>
              <w:autoSpaceDE w:val="0"/>
              <w:autoSpaceDN w:val="0"/>
              <w:adjustRightInd w:val="0"/>
              <w:jc w:val="center"/>
              <w:rPr>
                <w:rFonts w:ascii="Arial" w:eastAsia="Calibri" w:hAnsi="Arial" w:cs="Arial"/>
                <w:b/>
                <w:bCs/>
                <w:sz w:val="16"/>
                <w:szCs w:val="16"/>
              </w:rPr>
            </w:pPr>
          </w:p>
          <w:p w14:paraId="616DC9A7"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N/A</w:t>
            </w:r>
          </w:p>
        </w:tc>
      </w:tr>
      <w:tr w:rsidR="0081636D" w:rsidRPr="004C3A0B" w14:paraId="616DC9AE" w14:textId="77777777" w:rsidTr="00510923">
        <w:trPr>
          <w:trHeight w:val="439"/>
        </w:trPr>
        <w:tc>
          <w:tcPr>
            <w:tcW w:w="268" w:type="pct"/>
            <w:shd w:val="clear" w:color="auto" w:fill="F2F2F2"/>
            <w:vAlign w:val="center"/>
          </w:tcPr>
          <w:p w14:paraId="616DC9A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13</w:t>
            </w:r>
          </w:p>
        </w:tc>
        <w:tc>
          <w:tcPr>
            <w:tcW w:w="3380" w:type="pct"/>
            <w:shd w:val="clear" w:color="auto" w:fill="F2F2F2"/>
            <w:vAlign w:val="center"/>
          </w:tcPr>
          <w:p w14:paraId="616DC9A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describe the main research procedures to participants in advance, so that they are informed about what to expect?</w:t>
            </w:r>
          </w:p>
        </w:tc>
        <w:tc>
          <w:tcPr>
            <w:tcW w:w="473" w:type="pct"/>
            <w:shd w:val="clear" w:color="auto" w:fill="BFBFBF"/>
            <w:vAlign w:val="center"/>
          </w:tcPr>
          <w:p w14:paraId="616DC9A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A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A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B4" w14:textId="77777777" w:rsidTr="00510923">
        <w:trPr>
          <w:trHeight w:val="403"/>
        </w:trPr>
        <w:tc>
          <w:tcPr>
            <w:tcW w:w="268" w:type="pct"/>
            <w:shd w:val="clear" w:color="auto" w:fill="F2F2F2"/>
            <w:vAlign w:val="center"/>
          </w:tcPr>
          <w:p w14:paraId="616DC9A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14</w:t>
            </w:r>
          </w:p>
        </w:tc>
        <w:tc>
          <w:tcPr>
            <w:tcW w:w="3380" w:type="pct"/>
            <w:shd w:val="clear" w:color="auto" w:fill="F2F2F2"/>
            <w:vAlign w:val="center"/>
          </w:tcPr>
          <w:p w14:paraId="616DC9B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tell participants that their participation is voluntary?</w:t>
            </w:r>
          </w:p>
        </w:tc>
        <w:tc>
          <w:tcPr>
            <w:tcW w:w="473" w:type="pct"/>
            <w:shd w:val="clear" w:color="auto" w:fill="BFBFBF"/>
            <w:vAlign w:val="center"/>
          </w:tcPr>
          <w:p w14:paraId="616DC9B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B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B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BA" w14:textId="77777777" w:rsidTr="00510923">
        <w:trPr>
          <w:trHeight w:val="439"/>
        </w:trPr>
        <w:tc>
          <w:tcPr>
            <w:tcW w:w="268" w:type="pct"/>
            <w:shd w:val="clear" w:color="auto" w:fill="F2F2F2"/>
            <w:vAlign w:val="center"/>
          </w:tcPr>
          <w:p w14:paraId="616DC9B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15</w:t>
            </w:r>
          </w:p>
        </w:tc>
        <w:tc>
          <w:tcPr>
            <w:tcW w:w="3380" w:type="pct"/>
            <w:shd w:val="clear" w:color="auto" w:fill="F2F2F2"/>
            <w:vAlign w:val="center"/>
          </w:tcPr>
          <w:p w14:paraId="616DC9B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obtain written consent for participation?</w:t>
            </w:r>
          </w:p>
        </w:tc>
        <w:tc>
          <w:tcPr>
            <w:tcW w:w="473" w:type="pct"/>
            <w:shd w:val="clear" w:color="auto" w:fill="BFBFBF"/>
            <w:vAlign w:val="center"/>
          </w:tcPr>
          <w:p w14:paraId="616DC9B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B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B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C0" w14:textId="77777777" w:rsidTr="00510923">
        <w:trPr>
          <w:trHeight w:val="403"/>
        </w:trPr>
        <w:tc>
          <w:tcPr>
            <w:tcW w:w="268" w:type="pct"/>
            <w:shd w:val="clear" w:color="auto" w:fill="F2F2F2"/>
            <w:vAlign w:val="center"/>
          </w:tcPr>
          <w:p w14:paraId="616DC9B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16</w:t>
            </w:r>
          </w:p>
        </w:tc>
        <w:tc>
          <w:tcPr>
            <w:tcW w:w="3380" w:type="pct"/>
            <w:shd w:val="clear" w:color="auto" w:fill="F2F2F2"/>
            <w:vAlign w:val="center"/>
          </w:tcPr>
          <w:p w14:paraId="616DC9B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explain to participants that refusal to participate in the research will not affect their treatment or education (if relevant)?</w:t>
            </w:r>
          </w:p>
        </w:tc>
        <w:tc>
          <w:tcPr>
            <w:tcW w:w="473" w:type="pct"/>
            <w:shd w:val="clear" w:color="auto" w:fill="BFBFBF"/>
            <w:vAlign w:val="center"/>
          </w:tcPr>
          <w:p w14:paraId="616DC9B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B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B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C6" w14:textId="77777777" w:rsidTr="00510923">
        <w:trPr>
          <w:trHeight w:val="439"/>
        </w:trPr>
        <w:tc>
          <w:tcPr>
            <w:tcW w:w="268" w:type="pct"/>
            <w:shd w:val="clear" w:color="auto" w:fill="F2F2F2"/>
            <w:vAlign w:val="center"/>
          </w:tcPr>
          <w:p w14:paraId="616DC9C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17</w:t>
            </w:r>
          </w:p>
        </w:tc>
        <w:tc>
          <w:tcPr>
            <w:tcW w:w="3380" w:type="pct"/>
            <w:shd w:val="clear" w:color="auto" w:fill="F2F2F2"/>
            <w:vAlign w:val="center"/>
          </w:tcPr>
          <w:p w14:paraId="616DC9C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If the research is observational, will you ask participants for their consent to being observed?</w:t>
            </w:r>
          </w:p>
        </w:tc>
        <w:tc>
          <w:tcPr>
            <w:tcW w:w="473" w:type="pct"/>
            <w:shd w:val="clear" w:color="auto" w:fill="BFBFBF"/>
            <w:vAlign w:val="center"/>
          </w:tcPr>
          <w:p w14:paraId="616DC9C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C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C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CC" w14:textId="77777777" w:rsidTr="00510923">
        <w:trPr>
          <w:trHeight w:val="403"/>
        </w:trPr>
        <w:tc>
          <w:tcPr>
            <w:tcW w:w="268" w:type="pct"/>
            <w:shd w:val="clear" w:color="auto" w:fill="F2F2F2"/>
            <w:vAlign w:val="center"/>
          </w:tcPr>
          <w:p w14:paraId="616DC9C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18</w:t>
            </w:r>
          </w:p>
        </w:tc>
        <w:tc>
          <w:tcPr>
            <w:tcW w:w="3380" w:type="pct"/>
            <w:shd w:val="clear" w:color="auto" w:fill="F2F2F2"/>
            <w:vAlign w:val="center"/>
          </w:tcPr>
          <w:p w14:paraId="616DC9C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tell participants that they may withdraw from the research at any time and for any reason?</w:t>
            </w:r>
          </w:p>
        </w:tc>
        <w:tc>
          <w:tcPr>
            <w:tcW w:w="473" w:type="pct"/>
            <w:shd w:val="clear" w:color="auto" w:fill="BFBFBF"/>
            <w:vAlign w:val="center"/>
          </w:tcPr>
          <w:p w14:paraId="616DC9C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C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C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D2" w14:textId="77777777" w:rsidTr="00510923">
        <w:trPr>
          <w:trHeight w:val="439"/>
        </w:trPr>
        <w:tc>
          <w:tcPr>
            <w:tcW w:w="268" w:type="pct"/>
            <w:shd w:val="clear" w:color="auto" w:fill="F2F2F2"/>
            <w:vAlign w:val="center"/>
          </w:tcPr>
          <w:p w14:paraId="616DC9C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19</w:t>
            </w:r>
          </w:p>
        </w:tc>
        <w:tc>
          <w:tcPr>
            <w:tcW w:w="3380" w:type="pct"/>
            <w:shd w:val="clear" w:color="auto" w:fill="F2F2F2"/>
            <w:vAlign w:val="center"/>
          </w:tcPr>
          <w:p w14:paraId="616DC9C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With questionnaires, will you give participants the option of omitting questions they do not want to answer?</w:t>
            </w:r>
          </w:p>
        </w:tc>
        <w:tc>
          <w:tcPr>
            <w:tcW w:w="473" w:type="pct"/>
            <w:shd w:val="clear" w:color="auto" w:fill="BFBFBF"/>
            <w:vAlign w:val="center"/>
          </w:tcPr>
          <w:p w14:paraId="616DC9C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D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D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D8" w14:textId="77777777" w:rsidTr="00510923">
        <w:trPr>
          <w:trHeight w:val="403"/>
        </w:trPr>
        <w:tc>
          <w:tcPr>
            <w:tcW w:w="268" w:type="pct"/>
            <w:shd w:val="clear" w:color="auto" w:fill="F2F2F2"/>
            <w:vAlign w:val="center"/>
          </w:tcPr>
          <w:p w14:paraId="616DC9D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20</w:t>
            </w:r>
          </w:p>
        </w:tc>
        <w:tc>
          <w:tcPr>
            <w:tcW w:w="3380" w:type="pct"/>
            <w:shd w:val="clear" w:color="auto" w:fill="F2F2F2"/>
            <w:vAlign w:val="center"/>
          </w:tcPr>
          <w:p w14:paraId="616DC9D4"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tell participants that their data will be treated with full confidentiality and that, if published, it will not be identifiable as theirs?</w:t>
            </w:r>
          </w:p>
        </w:tc>
        <w:tc>
          <w:tcPr>
            <w:tcW w:w="473" w:type="pct"/>
            <w:shd w:val="clear" w:color="auto" w:fill="BFBFBF"/>
            <w:vAlign w:val="center"/>
          </w:tcPr>
          <w:p w14:paraId="616DC9D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D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D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DE" w14:textId="77777777" w:rsidTr="00510923">
        <w:trPr>
          <w:trHeight w:val="439"/>
        </w:trPr>
        <w:tc>
          <w:tcPr>
            <w:tcW w:w="268" w:type="pct"/>
            <w:shd w:val="clear" w:color="auto" w:fill="F2F2F2"/>
            <w:vAlign w:val="center"/>
          </w:tcPr>
          <w:p w14:paraId="616DC9D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21</w:t>
            </w:r>
          </w:p>
        </w:tc>
        <w:tc>
          <w:tcPr>
            <w:tcW w:w="3380" w:type="pct"/>
            <w:shd w:val="clear" w:color="auto" w:fill="F2F2F2"/>
            <w:vAlign w:val="center"/>
          </w:tcPr>
          <w:p w14:paraId="616DC9D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you debrief participants at the end of their participation, in a way appropriate to the type of research undertaken?</w:t>
            </w:r>
          </w:p>
        </w:tc>
        <w:tc>
          <w:tcPr>
            <w:tcW w:w="473" w:type="pct"/>
            <w:shd w:val="clear" w:color="auto" w:fill="BFBFBF"/>
            <w:vAlign w:val="center"/>
          </w:tcPr>
          <w:p w14:paraId="616DC9D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D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D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E1" w14:textId="77777777" w:rsidTr="00510923">
        <w:trPr>
          <w:trHeight w:val="403"/>
        </w:trPr>
        <w:tc>
          <w:tcPr>
            <w:tcW w:w="268" w:type="pct"/>
            <w:tcBorders>
              <w:bottom w:val="single" w:sz="4" w:space="0" w:color="auto"/>
            </w:tcBorders>
            <w:shd w:val="clear" w:color="auto" w:fill="F2F2F2"/>
            <w:vAlign w:val="center"/>
          </w:tcPr>
          <w:p w14:paraId="616DC9D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22</w:t>
            </w:r>
          </w:p>
        </w:tc>
        <w:tc>
          <w:tcPr>
            <w:tcW w:w="4732" w:type="pct"/>
            <w:gridSpan w:val="4"/>
            <w:tcBorders>
              <w:bottom w:val="single" w:sz="4" w:space="0" w:color="auto"/>
            </w:tcBorders>
            <w:shd w:val="clear" w:color="auto" w:fill="F2F2F2"/>
            <w:vAlign w:val="center"/>
          </w:tcPr>
          <w:p w14:paraId="616DC9E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If NO</w:t>
            </w:r>
            <w:r w:rsidRPr="00510923">
              <w:rPr>
                <w:rFonts w:ascii="Arial" w:eastAsia="Calibri" w:hAnsi="Arial" w:cs="Arial"/>
                <w:b/>
                <w:bCs/>
                <w:sz w:val="22"/>
                <w:szCs w:val="22"/>
              </w:rPr>
              <w:t xml:space="preserve"> </w:t>
            </w:r>
            <w:r w:rsidRPr="00510923">
              <w:rPr>
                <w:rFonts w:ascii="Arial" w:eastAsia="Calibri" w:hAnsi="Arial" w:cs="Arial"/>
                <w:sz w:val="22"/>
                <w:szCs w:val="22"/>
              </w:rPr>
              <w:t xml:space="preserve">to any of above questions, please give an explanation </w:t>
            </w:r>
          </w:p>
        </w:tc>
      </w:tr>
      <w:tr w:rsidR="0081636D" w:rsidRPr="004C3A0B" w14:paraId="616DC9E7" w14:textId="77777777" w:rsidTr="00510923">
        <w:trPr>
          <w:trHeight w:val="403"/>
        </w:trPr>
        <w:tc>
          <w:tcPr>
            <w:tcW w:w="268" w:type="pct"/>
            <w:shd w:val="clear" w:color="auto" w:fill="auto"/>
            <w:vAlign w:val="center"/>
          </w:tcPr>
          <w:p w14:paraId="616DC9E2" w14:textId="77777777" w:rsidR="0081636D" w:rsidRPr="00510923" w:rsidRDefault="0081636D" w:rsidP="00510923">
            <w:pPr>
              <w:jc w:val="center"/>
              <w:rPr>
                <w:rFonts w:ascii="Arial" w:eastAsia="Calibri" w:hAnsi="Arial" w:cs="Arial"/>
                <w:sz w:val="22"/>
                <w:szCs w:val="22"/>
              </w:rPr>
            </w:pPr>
          </w:p>
        </w:tc>
        <w:tc>
          <w:tcPr>
            <w:tcW w:w="4732" w:type="pct"/>
            <w:gridSpan w:val="4"/>
            <w:shd w:val="clear" w:color="auto" w:fill="auto"/>
            <w:vAlign w:val="center"/>
          </w:tcPr>
          <w:p w14:paraId="616DC9E3" w14:textId="77777777" w:rsidR="0081636D" w:rsidRPr="00510923" w:rsidRDefault="0081636D" w:rsidP="00510923">
            <w:pPr>
              <w:rPr>
                <w:rFonts w:ascii="Arial" w:eastAsia="Calibri" w:hAnsi="Arial" w:cs="Arial"/>
                <w:sz w:val="22"/>
                <w:szCs w:val="22"/>
              </w:rPr>
            </w:pPr>
          </w:p>
          <w:p w14:paraId="616DC9E4" w14:textId="77777777" w:rsidR="0081636D" w:rsidRPr="00510923" w:rsidRDefault="0081636D" w:rsidP="00510923">
            <w:pPr>
              <w:rPr>
                <w:rFonts w:ascii="Arial" w:eastAsia="Calibri" w:hAnsi="Arial" w:cs="Arial"/>
                <w:sz w:val="22"/>
                <w:szCs w:val="22"/>
              </w:rPr>
            </w:pPr>
          </w:p>
          <w:p w14:paraId="616DC9E5" w14:textId="77777777" w:rsidR="0081636D" w:rsidRPr="00510923" w:rsidRDefault="0081636D" w:rsidP="00510923">
            <w:pPr>
              <w:rPr>
                <w:rFonts w:ascii="Arial" w:eastAsia="Calibri" w:hAnsi="Arial" w:cs="Arial"/>
                <w:sz w:val="22"/>
                <w:szCs w:val="22"/>
              </w:rPr>
            </w:pPr>
          </w:p>
          <w:p w14:paraId="616DC9E6" w14:textId="77777777" w:rsidR="0081636D" w:rsidRPr="00510923" w:rsidRDefault="0081636D" w:rsidP="00510923">
            <w:pPr>
              <w:autoSpaceDE w:val="0"/>
              <w:autoSpaceDN w:val="0"/>
              <w:adjustRightInd w:val="0"/>
              <w:rPr>
                <w:rFonts w:ascii="Calibri" w:eastAsia="Calibri" w:hAnsi="Calibri" w:cs="Arial"/>
                <w:sz w:val="22"/>
                <w:szCs w:val="22"/>
              </w:rPr>
            </w:pPr>
            <w:r w:rsidRPr="00510923">
              <w:rPr>
                <w:rFonts w:ascii="Arial" w:eastAsia="Calibri" w:hAnsi="Arial" w:cs="Arial"/>
                <w:i/>
                <w:color w:val="808080"/>
                <w:sz w:val="18"/>
                <w:szCs w:val="18"/>
              </w:rPr>
              <w:t>(this box should expand as you type)</w:t>
            </w:r>
          </w:p>
        </w:tc>
      </w:tr>
    </w:tbl>
    <w:p w14:paraId="616DC9E8" w14:textId="77777777" w:rsidR="0081636D" w:rsidRPr="004C3A0B" w:rsidRDefault="0081636D" w:rsidP="0081636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5603"/>
        <w:gridCol w:w="781"/>
        <w:gridCol w:w="670"/>
        <w:gridCol w:w="781"/>
      </w:tblGrid>
      <w:tr w:rsidR="0081636D" w:rsidRPr="004C3A0B" w14:paraId="616DC9F0" w14:textId="77777777" w:rsidTr="00510923">
        <w:tc>
          <w:tcPr>
            <w:tcW w:w="268" w:type="pct"/>
            <w:shd w:val="clear" w:color="auto" w:fill="F2F2F2"/>
          </w:tcPr>
          <w:p w14:paraId="616DC9E9" w14:textId="77777777" w:rsidR="0081636D" w:rsidRPr="00510923" w:rsidRDefault="0081636D" w:rsidP="00510923">
            <w:pPr>
              <w:autoSpaceDE w:val="0"/>
              <w:autoSpaceDN w:val="0"/>
              <w:adjustRightInd w:val="0"/>
              <w:jc w:val="both"/>
              <w:rPr>
                <w:rFonts w:ascii="Arial" w:eastAsia="Calibri" w:hAnsi="Arial" w:cs="Arial"/>
                <w:bCs/>
                <w:sz w:val="22"/>
                <w:szCs w:val="22"/>
              </w:rPr>
            </w:pPr>
          </w:p>
        </w:tc>
        <w:tc>
          <w:tcPr>
            <w:tcW w:w="3380" w:type="pct"/>
            <w:shd w:val="clear" w:color="auto" w:fill="F2F2F2"/>
            <w:vAlign w:val="center"/>
          </w:tcPr>
          <w:p w14:paraId="616DC9EA" w14:textId="77777777" w:rsidR="0081636D" w:rsidRPr="00510923" w:rsidRDefault="0081636D" w:rsidP="00510923">
            <w:pPr>
              <w:autoSpaceDE w:val="0"/>
              <w:autoSpaceDN w:val="0"/>
              <w:adjustRightInd w:val="0"/>
              <w:rPr>
                <w:rFonts w:ascii="Arial" w:eastAsia="Calibri" w:hAnsi="Arial" w:cs="Arial"/>
                <w:b/>
                <w:sz w:val="22"/>
                <w:szCs w:val="22"/>
              </w:rPr>
            </w:pPr>
            <w:r w:rsidRPr="00510923">
              <w:rPr>
                <w:rFonts w:ascii="Arial" w:eastAsia="Calibri" w:hAnsi="Arial" w:cs="Arial"/>
                <w:b/>
                <w:sz w:val="22"/>
                <w:szCs w:val="22"/>
              </w:rPr>
              <w:t>Information for participants:</w:t>
            </w:r>
          </w:p>
        </w:tc>
        <w:tc>
          <w:tcPr>
            <w:tcW w:w="473" w:type="pct"/>
            <w:shd w:val="clear" w:color="auto" w:fill="F2F2F2"/>
            <w:vAlign w:val="bottom"/>
          </w:tcPr>
          <w:p w14:paraId="616DC9EB" w14:textId="77777777" w:rsidR="0081636D" w:rsidRPr="00510923" w:rsidRDefault="0081636D" w:rsidP="00510923">
            <w:pPr>
              <w:autoSpaceDE w:val="0"/>
              <w:autoSpaceDN w:val="0"/>
              <w:adjustRightInd w:val="0"/>
              <w:jc w:val="center"/>
              <w:rPr>
                <w:rFonts w:ascii="Arial" w:eastAsia="Calibri" w:hAnsi="Arial" w:cs="Arial"/>
                <w:b/>
                <w:bCs/>
                <w:sz w:val="16"/>
                <w:szCs w:val="16"/>
              </w:rPr>
            </w:pPr>
          </w:p>
          <w:p w14:paraId="616DC9EC"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406" w:type="pct"/>
            <w:shd w:val="clear" w:color="auto" w:fill="F2F2F2"/>
            <w:vAlign w:val="bottom"/>
          </w:tcPr>
          <w:p w14:paraId="616DC9ED"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c>
          <w:tcPr>
            <w:tcW w:w="473" w:type="pct"/>
            <w:shd w:val="clear" w:color="auto" w:fill="F2F2F2"/>
            <w:vAlign w:val="bottom"/>
          </w:tcPr>
          <w:p w14:paraId="616DC9EE" w14:textId="77777777" w:rsidR="0081636D" w:rsidRPr="00510923" w:rsidRDefault="0081636D" w:rsidP="00510923">
            <w:pPr>
              <w:autoSpaceDE w:val="0"/>
              <w:autoSpaceDN w:val="0"/>
              <w:adjustRightInd w:val="0"/>
              <w:jc w:val="center"/>
              <w:rPr>
                <w:rFonts w:ascii="Arial" w:eastAsia="Calibri" w:hAnsi="Arial" w:cs="Arial"/>
                <w:b/>
                <w:bCs/>
                <w:sz w:val="16"/>
                <w:szCs w:val="16"/>
              </w:rPr>
            </w:pPr>
          </w:p>
          <w:p w14:paraId="616DC9EF"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N/A</w:t>
            </w:r>
          </w:p>
        </w:tc>
      </w:tr>
      <w:tr w:rsidR="0081636D" w:rsidRPr="004C3A0B" w14:paraId="616DC9F6" w14:textId="77777777" w:rsidTr="00510923">
        <w:trPr>
          <w:trHeight w:val="439"/>
        </w:trPr>
        <w:tc>
          <w:tcPr>
            <w:tcW w:w="268" w:type="pct"/>
            <w:shd w:val="clear" w:color="auto" w:fill="F2F2F2"/>
            <w:vAlign w:val="center"/>
          </w:tcPr>
          <w:p w14:paraId="616DC9F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24</w:t>
            </w:r>
          </w:p>
        </w:tc>
        <w:tc>
          <w:tcPr>
            <w:tcW w:w="3380" w:type="pct"/>
            <w:shd w:val="clear" w:color="auto" w:fill="F2F2F2"/>
            <w:vAlign w:val="center"/>
          </w:tcPr>
          <w:p w14:paraId="616DC9F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participants be paid?</w:t>
            </w:r>
          </w:p>
        </w:tc>
        <w:tc>
          <w:tcPr>
            <w:tcW w:w="473" w:type="pct"/>
            <w:shd w:val="clear" w:color="auto" w:fill="BFBFBF"/>
            <w:vAlign w:val="center"/>
          </w:tcPr>
          <w:p w14:paraId="616DC9F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F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F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9FC" w14:textId="77777777" w:rsidTr="00510923">
        <w:trPr>
          <w:trHeight w:val="403"/>
        </w:trPr>
        <w:tc>
          <w:tcPr>
            <w:tcW w:w="268" w:type="pct"/>
            <w:shd w:val="clear" w:color="auto" w:fill="F2F2F2"/>
            <w:vAlign w:val="center"/>
          </w:tcPr>
          <w:p w14:paraId="616DC9F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25</w:t>
            </w:r>
          </w:p>
        </w:tc>
        <w:tc>
          <w:tcPr>
            <w:tcW w:w="3380" w:type="pct"/>
            <w:shd w:val="clear" w:color="auto" w:fill="F2F2F2"/>
            <w:vAlign w:val="center"/>
          </w:tcPr>
          <w:p w14:paraId="616DC9F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Is specialist electrical or other equipment to be used with participants?</w:t>
            </w:r>
          </w:p>
        </w:tc>
        <w:tc>
          <w:tcPr>
            <w:tcW w:w="473" w:type="pct"/>
            <w:shd w:val="clear" w:color="auto" w:fill="BFBFBF"/>
            <w:vAlign w:val="center"/>
          </w:tcPr>
          <w:p w14:paraId="616DC9F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9F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9F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A02" w14:textId="77777777" w:rsidTr="00510923">
        <w:trPr>
          <w:trHeight w:val="439"/>
        </w:trPr>
        <w:tc>
          <w:tcPr>
            <w:tcW w:w="268" w:type="pct"/>
            <w:shd w:val="clear" w:color="auto" w:fill="F2F2F2"/>
            <w:vAlign w:val="center"/>
          </w:tcPr>
          <w:p w14:paraId="616DC9F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26</w:t>
            </w:r>
          </w:p>
        </w:tc>
        <w:tc>
          <w:tcPr>
            <w:tcW w:w="3380" w:type="pct"/>
            <w:shd w:val="clear" w:color="auto" w:fill="F2F2F2"/>
            <w:vAlign w:val="center"/>
          </w:tcPr>
          <w:p w14:paraId="616DC9FE"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Are there any financial or other interests to the investigator or University arising from this study?</w:t>
            </w:r>
          </w:p>
        </w:tc>
        <w:tc>
          <w:tcPr>
            <w:tcW w:w="473" w:type="pct"/>
            <w:shd w:val="clear" w:color="auto" w:fill="BFBFBF"/>
            <w:vAlign w:val="center"/>
          </w:tcPr>
          <w:p w14:paraId="616DC9F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A0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A0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A08" w14:textId="77777777" w:rsidTr="00510923">
        <w:trPr>
          <w:trHeight w:val="403"/>
        </w:trPr>
        <w:tc>
          <w:tcPr>
            <w:tcW w:w="268" w:type="pct"/>
            <w:shd w:val="clear" w:color="auto" w:fill="F2F2F2"/>
            <w:vAlign w:val="center"/>
          </w:tcPr>
          <w:p w14:paraId="616DCA0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27</w:t>
            </w:r>
          </w:p>
        </w:tc>
        <w:tc>
          <w:tcPr>
            <w:tcW w:w="3380" w:type="pct"/>
            <w:shd w:val="clear" w:color="auto" w:fill="F2F2F2"/>
            <w:vAlign w:val="center"/>
          </w:tcPr>
          <w:p w14:paraId="616DCA04"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Will the research activity involve deliberately misleading participants in any way, or the partial or full concealment of the specific study aims?</w:t>
            </w:r>
          </w:p>
        </w:tc>
        <w:tc>
          <w:tcPr>
            <w:tcW w:w="473" w:type="pct"/>
            <w:shd w:val="clear" w:color="auto" w:fill="BFBFBF"/>
            <w:vAlign w:val="center"/>
          </w:tcPr>
          <w:p w14:paraId="616DCA0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06" w:type="pct"/>
            <w:shd w:val="clear" w:color="auto" w:fill="BFBFBF"/>
            <w:vAlign w:val="center"/>
          </w:tcPr>
          <w:p w14:paraId="616DCA0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73" w:type="pct"/>
            <w:shd w:val="clear" w:color="auto" w:fill="BFBFBF"/>
            <w:vAlign w:val="center"/>
          </w:tcPr>
          <w:p w14:paraId="616DCA0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A0B" w14:textId="77777777" w:rsidTr="00510923">
        <w:trPr>
          <w:trHeight w:val="403"/>
        </w:trPr>
        <w:tc>
          <w:tcPr>
            <w:tcW w:w="268" w:type="pct"/>
            <w:shd w:val="clear" w:color="auto" w:fill="F2F2F2"/>
            <w:vAlign w:val="center"/>
          </w:tcPr>
          <w:p w14:paraId="616DCA0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28</w:t>
            </w:r>
          </w:p>
        </w:tc>
        <w:tc>
          <w:tcPr>
            <w:tcW w:w="4732" w:type="pct"/>
            <w:gridSpan w:val="4"/>
            <w:shd w:val="clear" w:color="auto" w:fill="F2F2F2"/>
            <w:vAlign w:val="center"/>
          </w:tcPr>
          <w:p w14:paraId="616DCA0A"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If YES</w:t>
            </w:r>
            <w:r w:rsidRPr="00510923">
              <w:rPr>
                <w:rFonts w:ascii="Arial" w:eastAsia="Calibri" w:hAnsi="Arial" w:cs="Arial"/>
                <w:b/>
                <w:bCs/>
                <w:sz w:val="22"/>
                <w:szCs w:val="22"/>
              </w:rPr>
              <w:t xml:space="preserve"> </w:t>
            </w:r>
            <w:r w:rsidRPr="00510923">
              <w:rPr>
                <w:rFonts w:ascii="Arial" w:eastAsia="Calibri" w:hAnsi="Arial" w:cs="Arial"/>
                <w:sz w:val="22"/>
                <w:szCs w:val="22"/>
              </w:rPr>
              <w:t xml:space="preserve">to any question, please provide full details </w:t>
            </w:r>
          </w:p>
        </w:tc>
      </w:tr>
      <w:tr w:rsidR="0081636D" w:rsidRPr="004C3A0B" w14:paraId="616DCA11" w14:textId="77777777" w:rsidTr="00510923">
        <w:trPr>
          <w:trHeight w:val="403"/>
        </w:trPr>
        <w:tc>
          <w:tcPr>
            <w:tcW w:w="268" w:type="pct"/>
            <w:shd w:val="clear" w:color="auto" w:fill="auto"/>
            <w:vAlign w:val="center"/>
          </w:tcPr>
          <w:p w14:paraId="616DCA0C" w14:textId="77777777" w:rsidR="0081636D" w:rsidRPr="00510923" w:rsidRDefault="0081636D" w:rsidP="00510923">
            <w:pPr>
              <w:jc w:val="center"/>
              <w:rPr>
                <w:rFonts w:ascii="Arial" w:eastAsia="Calibri" w:hAnsi="Arial" w:cs="Arial"/>
                <w:sz w:val="22"/>
                <w:szCs w:val="22"/>
              </w:rPr>
            </w:pPr>
          </w:p>
        </w:tc>
        <w:tc>
          <w:tcPr>
            <w:tcW w:w="4732" w:type="pct"/>
            <w:gridSpan w:val="4"/>
            <w:shd w:val="clear" w:color="auto" w:fill="auto"/>
            <w:vAlign w:val="center"/>
          </w:tcPr>
          <w:p w14:paraId="616DCA0D" w14:textId="77777777" w:rsidR="0081636D" w:rsidRPr="00510923" w:rsidRDefault="0081636D" w:rsidP="00510923">
            <w:pPr>
              <w:rPr>
                <w:rFonts w:ascii="Arial" w:eastAsia="Calibri" w:hAnsi="Arial" w:cs="Arial"/>
                <w:sz w:val="22"/>
                <w:szCs w:val="22"/>
              </w:rPr>
            </w:pPr>
          </w:p>
          <w:p w14:paraId="616DCA0E" w14:textId="77777777" w:rsidR="0081636D" w:rsidRPr="00510923" w:rsidRDefault="0081636D" w:rsidP="00510923">
            <w:pPr>
              <w:rPr>
                <w:rFonts w:ascii="Arial" w:eastAsia="Calibri" w:hAnsi="Arial" w:cs="Arial"/>
                <w:sz w:val="22"/>
                <w:szCs w:val="22"/>
              </w:rPr>
            </w:pPr>
          </w:p>
          <w:p w14:paraId="616DCA0F" w14:textId="77777777" w:rsidR="0081636D" w:rsidRPr="00510923" w:rsidRDefault="0081636D" w:rsidP="00510923">
            <w:pPr>
              <w:rPr>
                <w:rFonts w:ascii="Arial" w:eastAsia="Calibri" w:hAnsi="Arial" w:cs="Arial"/>
                <w:sz w:val="22"/>
                <w:szCs w:val="22"/>
              </w:rPr>
            </w:pPr>
          </w:p>
          <w:p w14:paraId="616DCA10" w14:textId="77777777" w:rsidR="0081636D" w:rsidRPr="00510923" w:rsidRDefault="0081636D" w:rsidP="00510923">
            <w:pPr>
              <w:autoSpaceDE w:val="0"/>
              <w:autoSpaceDN w:val="0"/>
              <w:adjustRightInd w:val="0"/>
              <w:rPr>
                <w:rFonts w:ascii="Calibri" w:eastAsia="Calibri" w:hAnsi="Calibri" w:cs="Arial"/>
                <w:sz w:val="22"/>
                <w:szCs w:val="22"/>
              </w:rPr>
            </w:pPr>
            <w:r w:rsidRPr="00510923">
              <w:rPr>
                <w:rFonts w:ascii="Arial" w:eastAsia="Calibri" w:hAnsi="Arial" w:cs="Arial"/>
                <w:i/>
                <w:color w:val="808080"/>
                <w:sz w:val="18"/>
                <w:szCs w:val="18"/>
              </w:rPr>
              <w:t>(this box should expand as you type)</w:t>
            </w:r>
          </w:p>
        </w:tc>
      </w:tr>
    </w:tbl>
    <w:p w14:paraId="616DCA12" w14:textId="77777777" w:rsidR="0081636D" w:rsidRPr="00354F34" w:rsidRDefault="0081636D" w:rsidP="0081636D">
      <w:pPr>
        <w:autoSpaceDE w:val="0"/>
        <w:autoSpaceDN w:val="0"/>
        <w:adjustRightInd w:val="0"/>
        <w:spacing w:after="240"/>
        <w:jc w:val="both"/>
        <w:rPr>
          <w:rFonts w:ascii="Arial" w:hAnsi="Arial" w:cs="Arial"/>
          <w:b/>
          <w:sz w:val="22"/>
          <w:szCs w:val="22"/>
        </w:rPr>
      </w:pPr>
    </w:p>
    <w:p w14:paraId="616DCA13" w14:textId="77777777" w:rsidR="0081636D" w:rsidRDefault="0081636D" w:rsidP="0081636D">
      <w:pPr>
        <w:rPr>
          <w:rFonts w:ascii="Arial" w:hAnsi="Arial" w:cs="Arial"/>
          <w:b/>
          <w:sz w:val="22"/>
          <w:szCs w:val="22"/>
        </w:rPr>
      </w:pPr>
      <w:r w:rsidRPr="00354F34">
        <w:rPr>
          <w:rFonts w:ascii="Arial" w:hAnsi="Arial" w:cs="Arial"/>
          <w:b/>
          <w:sz w:val="22"/>
          <w:szCs w:val="22"/>
        </w:rPr>
        <w:t>SECTION H: Anticipated Risks</w:t>
      </w:r>
    </w:p>
    <w:p w14:paraId="616DCA14" w14:textId="77777777" w:rsidR="0081636D" w:rsidRPr="00354F34" w:rsidRDefault="0081636D" w:rsidP="0081636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
        <w:gridCol w:w="3936"/>
        <w:gridCol w:w="2683"/>
        <w:gridCol w:w="670"/>
        <w:gridCol w:w="538"/>
      </w:tblGrid>
      <w:tr w:rsidR="0081636D" w:rsidRPr="004C3A0B" w14:paraId="616DCA19" w14:textId="77777777" w:rsidTr="0081636D">
        <w:tc>
          <w:tcPr>
            <w:tcW w:w="283" w:type="pct"/>
            <w:tcBorders>
              <w:bottom w:val="single" w:sz="4" w:space="0" w:color="auto"/>
            </w:tcBorders>
            <w:shd w:val="clear" w:color="auto" w:fill="F2F2F2"/>
          </w:tcPr>
          <w:p w14:paraId="616DCA15" w14:textId="77777777" w:rsidR="0081636D" w:rsidRPr="002132F9" w:rsidRDefault="0081636D" w:rsidP="00510923">
            <w:pPr>
              <w:pStyle w:val="Heading1"/>
              <w:rPr>
                <w:rFonts w:ascii="Arial" w:hAnsi="Arial" w:cs="Arial"/>
                <w:b/>
                <w:bCs/>
              </w:rPr>
            </w:pPr>
          </w:p>
        </w:tc>
        <w:tc>
          <w:tcPr>
            <w:tcW w:w="4717" w:type="pct"/>
            <w:gridSpan w:val="4"/>
            <w:tcBorders>
              <w:bottom w:val="single" w:sz="4" w:space="0" w:color="auto"/>
            </w:tcBorders>
            <w:shd w:val="clear" w:color="auto" w:fill="F2F2F2"/>
          </w:tcPr>
          <w:p w14:paraId="616DCA16" w14:textId="77777777" w:rsidR="0081636D" w:rsidRDefault="0081636D" w:rsidP="00510923">
            <w:pPr>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16DCA17" w14:textId="77777777" w:rsidR="0081636D" w:rsidRDefault="0081636D" w:rsidP="00510923"/>
          <w:p w14:paraId="616DCA18" w14:textId="77777777" w:rsidR="0081636D" w:rsidRPr="00204E14" w:rsidRDefault="0081636D" w:rsidP="00510923">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1636D" w:rsidRPr="004C3A0B" w14:paraId="616DCA1E" w14:textId="77777777" w:rsidTr="0081636D">
        <w:tc>
          <w:tcPr>
            <w:tcW w:w="283" w:type="pct"/>
            <w:vMerge w:val="restart"/>
            <w:shd w:val="clear" w:color="auto" w:fill="F2F2F2"/>
            <w:vAlign w:val="center"/>
          </w:tcPr>
          <w:p w14:paraId="616DCA1A" w14:textId="77777777" w:rsidR="0081636D" w:rsidRPr="002132F9" w:rsidRDefault="0081636D" w:rsidP="009005E4">
            <w:pPr>
              <w:rPr>
                <w:rFonts w:ascii="Arial" w:hAnsi="Arial" w:cs="Arial"/>
                <w:b/>
                <w:bCs/>
                <w:sz w:val="20"/>
                <w:szCs w:val="16"/>
              </w:rPr>
            </w:pPr>
            <w:r>
              <w:rPr>
                <w:rFonts w:ascii="Arial" w:hAnsi="Arial" w:cs="Arial"/>
                <w:sz w:val="20"/>
                <w:szCs w:val="16"/>
              </w:rPr>
              <w:t>1</w:t>
            </w:r>
          </w:p>
        </w:tc>
        <w:tc>
          <w:tcPr>
            <w:tcW w:w="3989" w:type="pct"/>
            <w:gridSpan w:val="2"/>
            <w:vMerge w:val="restart"/>
            <w:shd w:val="clear" w:color="auto" w:fill="F2F2F2"/>
            <w:vAlign w:val="center"/>
          </w:tcPr>
          <w:p w14:paraId="616DCA1B" w14:textId="77777777" w:rsidR="0081636D" w:rsidRPr="00204E14" w:rsidRDefault="0081636D" w:rsidP="009005E4">
            <w:pPr>
              <w:rPr>
                <w:rFonts w:ascii="Arial" w:hAnsi="Arial" w:cs="Arial"/>
                <w:sz w:val="20"/>
                <w:szCs w:val="16"/>
              </w:rPr>
            </w:pPr>
            <w:r w:rsidRPr="00204E14">
              <w:rPr>
                <w:rFonts w:ascii="Arial" w:hAnsi="Arial" w:cs="Arial"/>
                <w:sz w:val="20"/>
                <w:szCs w:val="16"/>
              </w:rPr>
              <w:t xml:space="preserve">Full risk assessment completed and appended? </w:t>
            </w:r>
          </w:p>
        </w:tc>
        <w:tc>
          <w:tcPr>
            <w:tcW w:w="404" w:type="pct"/>
            <w:tcBorders>
              <w:bottom w:val="single" w:sz="4" w:space="0" w:color="auto"/>
            </w:tcBorders>
            <w:shd w:val="clear" w:color="auto" w:fill="F2F2F2"/>
          </w:tcPr>
          <w:p w14:paraId="616DCA1C" w14:textId="77777777" w:rsidR="0081636D" w:rsidRPr="009005E4" w:rsidRDefault="0081636D" w:rsidP="009005E4">
            <w:pPr>
              <w:rPr>
                <w:rFonts w:ascii="Arial" w:hAnsi="Arial" w:cs="Arial"/>
                <w:sz w:val="20"/>
                <w:szCs w:val="16"/>
              </w:rPr>
            </w:pPr>
            <w:r w:rsidRPr="00C97588">
              <w:rPr>
                <w:rFonts w:ascii="Arial" w:hAnsi="Arial" w:cs="Arial"/>
                <w:sz w:val="20"/>
                <w:szCs w:val="16"/>
              </w:rPr>
              <w:t>Yes</w:t>
            </w:r>
            <w:r w:rsidRPr="009005E4">
              <w:rPr>
                <w:rFonts w:ascii="Arial" w:hAnsi="Arial" w:cs="Arial"/>
                <w:sz w:val="20"/>
                <w:szCs w:val="16"/>
              </w:rPr>
              <w:t xml:space="preserve"> </w:t>
            </w:r>
          </w:p>
        </w:tc>
        <w:tc>
          <w:tcPr>
            <w:tcW w:w="323" w:type="pct"/>
            <w:tcBorders>
              <w:bottom w:val="single" w:sz="4" w:space="0" w:color="auto"/>
            </w:tcBorders>
            <w:shd w:val="clear" w:color="auto" w:fill="BFBFBF"/>
          </w:tcPr>
          <w:p w14:paraId="616DCA1D" w14:textId="77777777" w:rsidR="0081636D" w:rsidRPr="009005E4" w:rsidRDefault="0081636D" w:rsidP="009005E4">
            <w:pPr>
              <w:rPr>
                <w:rFonts w:ascii="Arial" w:hAnsi="Arial" w:cs="Arial"/>
                <w:sz w:val="20"/>
                <w:szCs w:val="16"/>
              </w:rPr>
            </w:pPr>
            <w:r w:rsidRPr="009005E4">
              <w:rPr>
                <w:rFonts w:ascii="Segoe UI Symbol" w:hAnsi="Segoe UI Symbol" w:cs="Segoe UI Symbol"/>
                <w:sz w:val="20"/>
                <w:szCs w:val="16"/>
              </w:rPr>
              <w:t>☐</w:t>
            </w:r>
          </w:p>
        </w:tc>
      </w:tr>
      <w:tr w:rsidR="0081636D" w:rsidRPr="004C3A0B" w14:paraId="616DCA23" w14:textId="77777777" w:rsidTr="0081636D">
        <w:tc>
          <w:tcPr>
            <w:tcW w:w="283" w:type="pct"/>
            <w:vMerge/>
            <w:tcBorders>
              <w:bottom w:val="single" w:sz="4" w:space="0" w:color="auto"/>
            </w:tcBorders>
            <w:shd w:val="clear" w:color="auto" w:fill="F2F2F2"/>
            <w:vAlign w:val="center"/>
          </w:tcPr>
          <w:p w14:paraId="616DCA1F" w14:textId="77777777" w:rsidR="0081636D" w:rsidRPr="002132F9" w:rsidRDefault="0081636D" w:rsidP="009005E4">
            <w:pPr>
              <w:rPr>
                <w:rFonts w:ascii="Arial" w:hAnsi="Arial" w:cs="Arial"/>
                <w:b/>
                <w:bCs/>
                <w:sz w:val="20"/>
                <w:szCs w:val="16"/>
              </w:rPr>
            </w:pPr>
          </w:p>
        </w:tc>
        <w:tc>
          <w:tcPr>
            <w:tcW w:w="3989" w:type="pct"/>
            <w:gridSpan w:val="2"/>
            <w:vMerge/>
            <w:tcBorders>
              <w:bottom w:val="single" w:sz="4" w:space="0" w:color="auto"/>
            </w:tcBorders>
            <w:shd w:val="clear" w:color="auto" w:fill="F2F2F2"/>
          </w:tcPr>
          <w:p w14:paraId="616DCA20" w14:textId="77777777" w:rsidR="0081636D" w:rsidRPr="00204E14" w:rsidRDefault="0081636D" w:rsidP="009005E4">
            <w:pPr>
              <w:rPr>
                <w:rFonts w:ascii="Arial" w:hAnsi="Arial" w:cs="Arial"/>
                <w:sz w:val="20"/>
                <w:szCs w:val="16"/>
              </w:rPr>
            </w:pPr>
          </w:p>
        </w:tc>
        <w:tc>
          <w:tcPr>
            <w:tcW w:w="404" w:type="pct"/>
            <w:tcBorders>
              <w:bottom w:val="single" w:sz="4" w:space="0" w:color="auto"/>
            </w:tcBorders>
            <w:shd w:val="clear" w:color="auto" w:fill="F2F2F2"/>
          </w:tcPr>
          <w:p w14:paraId="616DCA21" w14:textId="77777777" w:rsidR="0081636D" w:rsidRPr="009005E4" w:rsidRDefault="0081636D" w:rsidP="009005E4">
            <w:pPr>
              <w:rPr>
                <w:rFonts w:ascii="Arial" w:hAnsi="Arial" w:cs="Arial"/>
                <w:sz w:val="20"/>
                <w:szCs w:val="16"/>
              </w:rPr>
            </w:pPr>
            <w:r w:rsidRPr="009005E4">
              <w:rPr>
                <w:rFonts w:ascii="Arial" w:hAnsi="Arial" w:cs="Arial"/>
                <w:sz w:val="20"/>
                <w:szCs w:val="16"/>
              </w:rPr>
              <w:t>No</w:t>
            </w:r>
          </w:p>
        </w:tc>
        <w:tc>
          <w:tcPr>
            <w:tcW w:w="323" w:type="pct"/>
            <w:tcBorders>
              <w:bottom w:val="single" w:sz="4" w:space="0" w:color="auto"/>
            </w:tcBorders>
            <w:shd w:val="clear" w:color="auto" w:fill="BFBFBF"/>
          </w:tcPr>
          <w:p w14:paraId="616DCA22" w14:textId="77777777" w:rsidR="0081636D" w:rsidRPr="009005E4" w:rsidRDefault="0081636D" w:rsidP="009005E4">
            <w:pPr>
              <w:rPr>
                <w:rFonts w:ascii="Arial" w:hAnsi="Arial" w:cs="Arial"/>
                <w:sz w:val="20"/>
                <w:szCs w:val="16"/>
              </w:rPr>
            </w:pPr>
            <w:r w:rsidRPr="009005E4">
              <w:rPr>
                <w:rFonts w:ascii="Segoe UI Symbol" w:hAnsi="Segoe UI Symbol" w:cs="Segoe UI Symbol"/>
                <w:sz w:val="20"/>
                <w:szCs w:val="16"/>
              </w:rPr>
              <w:t>☒</w:t>
            </w:r>
          </w:p>
        </w:tc>
      </w:tr>
      <w:tr w:rsidR="0081636D" w:rsidRPr="004C3A0B" w14:paraId="616DCA27" w14:textId="77777777" w:rsidTr="0081636D">
        <w:tc>
          <w:tcPr>
            <w:tcW w:w="283" w:type="pct"/>
            <w:tcBorders>
              <w:bottom w:val="single" w:sz="4" w:space="0" w:color="auto"/>
            </w:tcBorders>
            <w:shd w:val="clear" w:color="auto" w:fill="F2F2F2"/>
            <w:vAlign w:val="center"/>
          </w:tcPr>
          <w:p w14:paraId="616DCA24" w14:textId="77777777" w:rsidR="0081636D" w:rsidRPr="002132F9" w:rsidRDefault="0081636D" w:rsidP="00510923">
            <w:pPr>
              <w:jc w:val="center"/>
              <w:rPr>
                <w:rFonts w:ascii="Arial" w:hAnsi="Arial" w:cs="Arial"/>
                <w:sz w:val="22"/>
                <w:szCs w:val="22"/>
              </w:rPr>
            </w:pPr>
            <w:r>
              <w:rPr>
                <w:rFonts w:ascii="Arial" w:hAnsi="Arial" w:cs="Arial"/>
                <w:sz w:val="22"/>
                <w:szCs w:val="22"/>
              </w:rPr>
              <w:t>2</w:t>
            </w:r>
          </w:p>
        </w:tc>
        <w:tc>
          <w:tcPr>
            <w:tcW w:w="4717" w:type="pct"/>
            <w:gridSpan w:val="4"/>
            <w:tcBorders>
              <w:bottom w:val="single" w:sz="4" w:space="0" w:color="auto"/>
            </w:tcBorders>
            <w:shd w:val="clear" w:color="auto" w:fill="F2F2F2"/>
          </w:tcPr>
          <w:p w14:paraId="616DCA25" w14:textId="77777777" w:rsidR="0081636D" w:rsidRPr="004C3A0B" w:rsidRDefault="0081636D" w:rsidP="00510923">
            <w:pPr>
              <w:rPr>
                <w:rFonts w:ascii="Arial" w:hAnsi="Arial" w:cs="Arial"/>
                <w:sz w:val="22"/>
                <w:szCs w:val="22"/>
              </w:rPr>
            </w:pPr>
            <w:r w:rsidRPr="004C3A0B">
              <w:rPr>
                <w:rFonts w:ascii="Arial" w:hAnsi="Arial" w:cs="Arial"/>
                <w:b/>
                <w:sz w:val="22"/>
                <w:szCs w:val="22"/>
              </w:rPr>
              <w:t>Risks to participants</w:t>
            </w:r>
          </w:p>
          <w:p w14:paraId="616DCA26" w14:textId="77777777" w:rsidR="0081636D" w:rsidRPr="004C3A0B" w:rsidRDefault="0081636D" w:rsidP="00510923">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81636D" w:rsidRPr="004C3A0B" w14:paraId="616DCA33" w14:textId="77777777" w:rsidTr="0081636D">
        <w:tc>
          <w:tcPr>
            <w:tcW w:w="283" w:type="pct"/>
            <w:tcBorders>
              <w:top w:val="single" w:sz="4" w:space="0" w:color="auto"/>
              <w:bottom w:val="single" w:sz="4" w:space="0" w:color="auto"/>
            </w:tcBorders>
            <w:vAlign w:val="center"/>
          </w:tcPr>
          <w:p w14:paraId="616DCA28" w14:textId="77777777" w:rsidR="0081636D" w:rsidRPr="00CE0890" w:rsidRDefault="0081636D" w:rsidP="00510923">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16DCA29" w14:textId="77777777" w:rsidR="0081636D" w:rsidRDefault="0081636D" w:rsidP="00510923">
            <w:pPr>
              <w:autoSpaceDE w:val="0"/>
              <w:autoSpaceDN w:val="0"/>
              <w:adjustRightInd w:val="0"/>
              <w:rPr>
                <w:rFonts w:ascii="Arial" w:hAnsi="Arial" w:cs="Arial"/>
                <w:sz w:val="22"/>
                <w:szCs w:val="22"/>
              </w:rPr>
            </w:pPr>
            <w:r>
              <w:rPr>
                <w:rFonts w:ascii="Arial" w:hAnsi="Arial" w:cs="Arial"/>
                <w:sz w:val="22"/>
                <w:szCs w:val="22"/>
              </w:rPr>
              <w:t>Risk to participants:</w:t>
            </w:r>
          </w:p>
          <w:p w14:paraId="616DCA2A" w14:textId="77777777" w:rsidR="0081636D" w:rsidRDefault="0081636D" w:rsidP="00510923">
            <w:pPr>
              <w:rPr>
                <w:rFonts w:ascii="Arial" w:hAnsi="Arial" w:cs="Arial"/>
                <w:sz w:val="22"/>
                <w:szCs w:val="22"/>
              </w:rPr>
            </w:pPr>
          </w:p>
          <w:p w14:paraId="616DCA2B" w14:textId="77777777" w:rsidR="0081636D" w:rsidRPr="004C3A0B" w:rsidRDefault="0081636D" w:rsidP="00510923">
            <w:pPr>
              <w:rPr>
                <w:rFonts w:ascii="Arial" w:hAnsi="Arial" w:cs="Arial"/>
                <w:sz w:val="22"/>
                <w:szCs w:val="22"/>
              </w:rPr>
            </w:pPr>
            <w:r>
              <w:rPr>
                <w:rFonts w:ascii="Arial" w:hAnsi="Arial" w:cs="Arial"/>
                <w:sz w:val="22"/>
                <w:szCs w:val="22"/>
              </w:rPr>
              <w:t>N/A</w:t>
            </w:r>
          </w:p>
          <w:p w14:paraId="616DCA2C" w14:textId="77777777" w:rsidR="0081636D" w:rsidRDefault="0081636D" w:rsidP="00510923">
            <w:pPr>
              <w:autoSpaceDE w:val="0"/>
              <w:autoSpaceDN w:val="0"/>
              <w:adjustRightInd w:val="0"/>
              <w:rPr>
                <w:rFonts w:ascii="Arial" w:hAnsi="Arial" w:cs="Arial"/>
                <w:i/>
                <w:color w:val="808080"/>
                <w:sz w:val="18"/>
                <w:szCs w:val="18"/>
              </w:rPr>
            </w:pPr>
          </w:p>
          <w:p w14:paraId="616DCA2D" w14:textId="77777777" w:rsidR="0081636D" w:rsidRPr="004C3A0B" w:rsidRDefault="0081636D" w:rsidP="0051092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616DCA2E" w14:textId="77777777" w:rsidR="0081636D" w:rsidRDefault="0081636D" w:rsidP="0051092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16DCA2F" w14:textId="77777777" w:rsidR="0081636D" w:rsidRDefault="0081636D" w:rsidP="00510923">
            <w:pPr>
              <w:rPr>
                <w:rFonts w:ascii="Arial" w:hAnsi="Arial" w:cs="Arial"/>
                <w:sz w:val="22"/>
                <w:szCs w:val="22"/>
              </w:rPr>
            </w:pPr>
          </w:p>
          <w:p w14:paraId="616DCA30" w14:textId="77777777" w:rsidR="0081636D" w:rsidRDefault="0081636D" w:rsidP="00510923">
            <w:pPr>
              <w:rPr>
                <w:rFonts w:ascii="Arial" w:hAnsi="Arial" w:cs="Arial"/>
                <w:sz w:val="22"/>
                <w:szCs w:val="22"/>
              </w:rPr>
            </w:pPr>
            <w:r>
              <w:rPr>
                <w:rFonts w:ascii="Arial" w:hAnsi="Arial" w:cs="Arial"/>
                <w:sz w:val="22"/>
                <w:szCs w:val="22"/>
              </w:rPr>
              <w:t>N/A</w:t>
            </w:r>
          </w:p>
          <w:p w14:paraId="616DCA31" w14:textId="77777777" w:rsidR="0081636D" w:rsidRPr="004C3A0B" w:rsidRDefault="0081636D" w:rsidP="00510923">
            <w:pPr>
              <w:rPr>
                <w:rFonts w:ascii="Arial" w:hAnsi="Arial" w:cs="Arial"/>
                <w:sz w:val="22"/>
                <w:szCs w:val="22"/>
              </w:rPr>
            </w:pPr>
          </w:p>
          <w:p w14:paraId="616DCA32" w14:textId="77777777" w:rsidR="0081636D" w:rsidRPr="00354F34" w:rsidRDefault="0081636D" w:rsidP="00510923">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81636D" w:rsidRPr="004C3A0B" w14:paraId="616DCA36" w14:textId="77777777" w:rsidTr="0081636D">
        <w:tc>
          <w:tcPr>
            <w:tcW w:w="283" w:type="pct"/>
            <w:tcBorders>
              <w:bottom w:val="single" w:sz="4" w:space="0" w:color="auto"/>
            </w:tcBorders>
            <w:shd w:val="clear" w:color="auto" w:fill="F2F2F2"/>
            <w:vAlign w:val="center"/>
          </w:tcPr>
          <w:p w14:paraId="616DCA34" w14:textId="77777777" w:rsidR="0081636D" w:rsidRPr="00E32138" w:rsidRDefault="0081636D" w:rsidP="00510923">
            <w:pPr>
              <w:jc w:val="center"/>
              <w:rPr>
                <w:rFonts w:ascii="Arial" w:hAnsi="Arial" w:cs="Arial"/>
                <w:sz w:val="22"/>
                <w:szCs w:val="22"/>
              </w:rPr>
            </w:pPr>
            <w:r>
              <w:rPr>
                <w:rFonts w:ascii="Arial" w:hAnsi="Arial" w:cs="Arial"/>
                <w:sz w:val="22"/>
                <w:szCs w:val="22"/>
              </w:rPr>
              <w:t>3</w:t>
            </w:r>
          </w:p>
        </w:tc>
        <w:tc>
          <w:tcPr>
            <w:tcW w:w="4717" w:type="pct"/>
            <w:gridSpan w:val="4"/>
            <w:tcBorders>
              <w:bottom w:val="single" w:sz="4" w:space="0" w:color="auto"/>
            </w:tcBorders>
            <w:shd w:val="clear" w:color="auto" w:fill="F2F2F2"/>
          </w:tcPr>
          <w:p w14:paraId="616DCA35" w14:textId="77777777" w:rsidR="0081636D" w:rsidRPr="004C3A0B" w:rsidRDefault="0081636D" w:rsidP="00510923">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81636D" w:rsidRPr="004C3A0B" w14:paraId="616DCA3C" w14:textId="77777777" w:rsidTr="0081636D">
        <w:tc>
          <w:tcPr>
            <w:tcW w:w="283" w:type="pct"/>
            <w:tcBorders>
              <w:top w:val="single" w:sz="4" w:space="0" w:color="auto"/>
              <w:bottom w:val="single" w:sz="4" w:space="0" w:color="auto"/>
            </w:tcBorders>
            <w:vAlign w:val="center"/>
          </w:tcPr>
          <w:p w14:paraId="616DCA37" w14:textId="77777777" w:rsidR="0081636D" w:rsidRPr="00CE0890" w:rsidRDefault="0081636D" w:rsidP="00510923">
            <w:pPr>
              <w:jc w:val="center"/>
              <w:rPr>
                <w:rFonts w:ascii="Arial" w:hAnsi="Arial" w:cs="Arial"/>
                <w:sz w:val="22"/>
                <w:szCs w:val="22"/>
              </w:rPr>
            </w:pPr>
          </w:p>
        </w:tc>
        <w:tc>
          <w:tcPr>
            <w:tcW w:w="4717" w:type="pct"/>
            <w:gridSpan w:val="4"/>
            <w:tcBorders>
              <w:top w:val="single" w:sz="4" w:space="0" w:color="auto"/>
              <w:bottom w:val="single" w:sz="4" w:space="0" w:color="auto"/>
            </w:tcBorders>
          </w:tcPr>
          <w:p w14:paraId="616DCA38" w14:textId="77777777" w:rsidR="0081636D" w:rsidRDefault="0081636D" w:rsidP="00510923">
            <w:pPr>
              <w:rPr>
                <w:rFonts w:ascii="Arial" w:hAnsi="Arial" w:cs="Arial"/>
                <w:sz w:val="22"/>
                <w:szCs w:val="22"/>
              </w:rPr>
            </w:pPr>
          </w:p>
          <w:p w14:paraId="616DCA39" w14:textId="77777777" w:rsidR="0081636D" w:rsidRDefault="0081636D" w:rsidP="00510923">
            <w:pPr>
              <w:rPr>
                <w:rFonts w:ascii="Arial" w:hAnsi="Arial" w:cs="Arial"/>
                <w:sz w:val="22"/>
                <w:szCs w:val="22"/>
              </w:rPr>
            </w:pPr>
            <w:r>
              <w:rPr>
                <w:rFonts w:ascii="Arial" w:hAnsi="Arial" w:cs="Arial"/>
                <w:sz w:val="22"/>
                <w:szCs w:val="22"/>
              </w:rPr>
              <w:t>N/A</w:t>
            </w:r>
          </w:p>
          <w:p w14:paraId="616DCA3A" w14:textId="77777777" w:rsidR="0081636D" w:rsidRPr="004C3A0B" w:rsidRDefault="0081636D" w:rsidP="00510923">
            <w:pPr>
              <w:rPr>
                <w:rFonts w:ascii="Arial" w:hAnsi="Arial" w:cs="Arial"/>
                <w:sz w:val="22"/>
                <w:szCs w:val="22"/>
              </w:rPr>
            </w:pPr>
          </w:p>
          <w:p w14:paraId="616DCA3B" w14:textId="77777777" w:rsidR="0081636D" w:rsidRPr="004C3A0B" w:rsidRDefault="0081636D" w:rsidP="0051092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1636D" w:rsidRPr="004C3A0B" w14:paraId="616DCA40" w14:textId="77777777" w:rsidTr="0081636D">
        <w:tc>
          <w:tcPr>
            <w:tcW w:w="283" w:type="pct"/>
            <w:tcBorders>
              <w:top w:val="single" w:sz="4" w:space="0" w:color="auto"/>
              <w:bottom w:val="single" w:sz="4" w:space="0" w:color="auto"/>
            </w:tcBorders>
            <w:shd w:val="clear" w:color="auto" w:fill="F2F2F2"/>
            <w:vAlign w:val="center"/>
          </w:tcPr>
          <w:p w14:paraId="616DCA3D" w14:textId="77777777" w:rsidR="0081636D" w:rsidRPr="002132F9" w:rsidRDefault="0081636D" w:rsidP="00510923">
            <w:pPr>
              <w:jc w:val="center"/>
              <w:rPr>
                <w:rFonts w:ascii="Arial" w:hAnsi="Arial" w:cs="Arial"/>
                <w:sz w:val="22"/>
                <w:szCs w:val="22"/>
              </w:rPr>
            </w:pPr>
            <w:r>
              <w:rPr>
                <w:rFonts w:ascii="Arial" w:hAnsi="Arial" w:cs="Arial"/>
                <w:sz w:val="22"/>
                <w:szCs w:val="22"/>
              </w:rPr>
              <w:t>4</w:t>
            </w:r>
          </w:p>
        </w:tc>
        <w:tc>
          <w:tcPr>
            <w:tcW w:w="4717" w:type="pct"/>
            <w:gridSpan w:val="4"/>
            <w:tcBorders>
              <w:top w:val="single" w:sz="4" w:space="0" w:color="auto"/>
              <w:bottom w:val="single" w:sz="4" w:space="0" w:color="auto"/>
            </w:tcBorders>
            <w:shd w:val="clear" w:color="auto" w:fill="F2F2F2"/>
          </w:tcPr>
          <w:p w14:paraId="616DCA3E" w14:textId="77777777" w:rsidR="0081636D" w:rsidRPr="004C3A0B" w:rsidRDefault="0081636D" w:rsidP="00510923">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16DCA3F"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81636D" w:rsidRPr="004C3A0B" w14:paraId="616DCA5F" w14:textId="77777777" w:rsidTr="0081636D">
        <w:tc>
          <w:tcPr>
            <w:tcW w:w="283" w:type="pct"/>
            <w:tcBorders>
              <w:top w:val="single" w:sz="4" w:space="0" w:color="auto"/>
              <w:bottom w:val="single" w:sz="4" w:space="0" w:color="auto"/>
            </w:tcBorders>
            <w:vAlign w:val="center"/>
          </w:tcPr>
          <w:p w14:paraId="616DCA41" w14:textId="77777777" w:rsidR="0081636D" w:rsidRPr="00CE0890" w:rsidRDefault="0081636D" w:rsidP="00510923">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16DCA42" w14:textId="77777777" w:rsidR="0081636D" w:rsidRDefault="0081636D" w:rsidP="00510923">
            <w:pPr>
              <w:autoSpaceDE w:val="0"/>
              <w:autoSpaceDN w:val="0"/>
              <w:adjustRightInd w:val="0"/>
              <w:rPr>
                <w:rFonts w:ascii="Arial" w:hAnsi="Arial" w:cs="Arial"/>
                <w:sz w:val="22"/>
                <w:szCs w:val="22"/>
              </w:rPr>
            </w:pPr>
            <w:r>
              <w:rPr>
                <w:rFonts w:ascii="Arial" w:hAnsi="Arial" w:cs="Arial"/>
                <w:sz w:val="22"/>
                <w:szCs w:val="22"/>
              </w:rPr>
              <w:t>Risk to the investigator:</w:t>
            </w:r>
          </w:p>
          <w:p w14:paraId="616DCA43" w14:textId="77777777" w:rsidR="0081636D" w:rsidRPr="007C2FC2" w:rsidRDefault="0081636D" w:rsidP="00510923">
            <w:pPr>
              <w:rPr>
                <w:rFonts w:ascii="Arial" w:hAnsi="Arial" w:cs="Arial"/>
              </w:rPr>
            </w:pPr>
          </w:p>
          <w:p w14:paraId="616DCA44" w14:textId="77777777" w:rsidR="0081636D" w:rsidRDefault="0081636D" w:rsidP="00916940">
            <w:pPr>
              <w:pStyle w:val="ListParagraph"/>
              <w:numPr>
                <w:ilvl w:val="0"/>
                <w:numId w:val="8"/>
              </w:numPr>
              <w:spacing w:after="0" w:line="360" w:lineRule="auto"/>
              <w:rPr>
                <w:rFonts w:ascii="Arial" w:hAnsi="Arial" w:cs="Arial"/>
              </w:rPr>
            </w:pPr>
            <w:r w:rsidRPr="00CA6C89">
              <w:rPr>
                <w:rFonts w:ascii="Arial" w:hAnsi="Arial" w:cs="Arial"/>
              </w:rPr>
              <w:t>Emotional Distress: Researchers may be exposed to emotionally distressing content, such as participants' personal stories, struggles, and experiences with body dysmorphia. This can be emotionally challenging and may lead to compassion fatigue or vicarious trauma.</w:t>
            </w:r>
          </w:p>
          <w:p w14:paraId="616DCA45" w14:textId="77777777" w:rsidR="0081636D" w:rsidRPr="00CA6C89" w:rsidRDefault="0081636D" w:rsidP="00510923">
            <w:pPr>
              <w:pStyle w:val="ListParagraph"/>
              <w:rPr>
                <w:rFonts w:ascii="Arial" w:hAnsi="Arial" w:cs="Arial"/>
              </w:rPr>
            </w:pPr>
          </w:p>
          <w:p w14:paraId="616DCA46" w14:textId="77777777" w:rsidR="0081636D" w:rsidRDefault="0081636D" w:rsidP="00916940">
            <w:pPr>
              <w:pStyle w:val="ListParagraph"/>
              <w:numPr>
                <w:ilvl w:val="0"/>
                <w:numId w:val="8"/>
              </w:numPr>
              <w:spacing w:after="0" w:line="360" w:lineRule="auto"/>
              <w:rPr>
                <w:rFonts w:ascii="Arial" w:hAnsi="Arial" w:cs="Arial"/>
              </w:rPr>
            </w:pPr>
            <w:r w:rsidRPr="00CA6C89">
              <w:rPr>
                <w:rFonts w:ascii="Arial" w:hAnsi="Arial" w:cs="Arial"/>
              </w:rPr>
              <w:t xml:space="preserve">Secondary Trauma: Constant exposure to the emotional pain and trauma experienced </w:t>
            </w:r>
            <w:r w:rsidRPr="00CA6C89">
              <w:rPr>
                <w:rFonts w:ascii="Arial" w:hAnsi="Arial" w:cs="Arial"/>
              </w:rPr>
              <w:lastRenderedPageBreak/>
              <w:t>by individuals with body dysmorphia can lead to symptoms of secondary trauma, which are similar to those experienced by the individuals being studied. Researchers may experience symptoms like increased anxiety, depression, and emotional exhaustion.</w:t>
            </w:r>
          </w:p>
          <w:p w14:paraId="616DCA47" w14:textId="77777777" w:rsidR="0081636D" w:rsidRPr="00CA6C89" w:rsidRDefault="0081636D" w:rsidP="00510923">
            <w:pPr>
              <w:rPr>
                <w:rFonts w:ascii="Arial" w:hAnsi="Arial" w:cs="Arial"/>
              </w:rPr>
            </w:pPr>
          </w:p>
          <w:p w14:paraId="616DCA48" w14:textId="77777777" w:rsidR="0081636D" w:rsidRDefault="0081636D" w:rsidP="00916940">
            <w:pPr>
              <w:pStyle w:val="ListParagraph"/>
              <w:numPr>
                <w:ilvl w:val="0"/>
                <w:numId w:val="8"/>
              </w:numPr>
              <w:spacing w:after="0" w:line="360" w:lineRule="auto"/>
              <w:rPr>
                <w:rFonts w:ascii="Arial" w:hAnsi="Arial" w:cs="Arial"/>
              </w:rPr>
            </w:pPr>
            <w:r w:rsidRPr="00CA6C89">
              <w:rPr>
                <w:rFonts w:ascii="Arial" w:hAnsi="Arial" w:cs="Arial"/>
              </w:rPr>
              <w:t>Burnout: Research on sensitive topics can be emotionally draining. Researchers may feel overwhelmed, leading to burnout if not adequately managed. Burnout can result in reduced productivity and enthusiasm for the research.</w:t>
            </w:r>
          </w:p>
          <w:p w14:paraId="616DCA49" w14:textId="77777777" w:rsidR="0081636D" w:rsidRPr="00CA6C89" w:rsidRDefault="0081636D" w:rsidP="00510923">
            <w:pPr>
              <w:pStyle w:val="ListParagraph"/>
              <w:rPr>
                <w:rFonts w:ascii="Arial" w:hAnsi="Arial" w:cs="Arial"/>
              </w:rPr>
            </w:pPr>
          </w:p>
          <w:p w14:paraId="616DCA4A" w14:textId="77777777" w:rsidR="0081636D" w:rsidRPr="00CA6C89" w:rsidRDefault="0081636D" w:rsidP="00916940">
            <w:pPr>
              <w:pStyle w:val="ListParagraph"/>
              <w:numPr>
                <w:ilvl w:val="0"/>
                <w:numId w:val="8"/>
              </w:numPr>
              <w:spacing w:after="0" w:line="360" w:lineRule="auto"/>
              <w:rPr>
                <w:rFonts w:ascii="Arial" w:hAnsi="Arial" w:cs="Arial"/>
              </w:rPr>
            </w:pPr>
            <w:r w:rsidRPr="00CA6C89">
              <w:rPr>
                <w:rFonts w:ascii="Arial" w:hAnsi="Arial" w:cs="Arial"/>
              </w:rPr>
              <w:t>Ethical Dilemmas: Researchers may encounter ethical dilemmas when conducting studies on body dysmorphia, especially if they need to balance the duty to research with the well-being of participants. Deciding when to intervene or provide support can be challenging.</w:t>
            </w:r>
          </w:p>
          <w:p w14:paraId="616DCA4B" w14:textId="77777777" w:rsidR="0081636D" w:rsidRPr="0013104E" w:rsidRDefault="0081636D" w:rsidP="00510923">
            <w:pPr>
              <w:rPr>
                <w:rFonts w:ascii="Arial" w:hAnsi="Arial" w:cs="Arial"/>
              </w:rPr>
            </w:pPr>
          </w:p>
          <w:p w14:paraId="616DCA4C" w14:textId="77777777" w:rsidR="0081636D" w:rsidRDefault="0081636D" w:rsidP="00916940">
            <w:pPr>
              <w:pStyle w:val="ListParagraph"/>
              <w:numPr>
                <w:ilvl w:val="0"/>
                <w:numId w:val="8"/>
              </w:numPr>
              <w:spacing w:after="0" w:line="360" w:lineRule="auto"/>
              <w:rPr>
                <w:rFonts w:ascii="Arial" w:hAnsi="Arial" w:cs="Arial"/>
              </w:rPr>
            </w:pPr>
            <w:r w:rsidRPr="00CA6C89">
              <w:rPr>
                <w:rFonts w:ascii="Arial" w:hAnsi="Arial" w:cs="Arial"/>
              </w:rPr>
              <w:t xml:space="preserve">Unintentional Triggers: Researchers may experience unintentional triggers that remind them of their own vulnerabilities or past </w:t>
            </w:r>
            <w:r w:rsidRPr="00CA6C89">
              <w:rPr>
                <w:rFonts w:ascii="Arial" w:hAnsi="Arial" w:cs="Arial"/>
              </w:rPr>
              <w:lastRenderedPageBreak/>
              <w:t>experiences. This can affect their emotional well-being.</w:t>
            </w:r>
          </w:p>
          <w:p w14:paraId="616DCA4D" w14:textId="77777777" w:rsidR="0081636D" w:rsidRPr="00CA6C89" w:rsidRDefault="0081636D" w:rsidP="00510923">
            <w:pPr>
              <w:pStyle w:val="ListParagraph"/>
              <w:rPr>
                <w:rFonts w:ascii="Arial" w:hAnsi="Arial" w:cs="Arial"/>
              </w:rPr>
            </w:pPr>
          </w:p>
          <w:p w14:paraId="616DCA4E" w14:textId="77777777" w:rsidR="0081636D" w:rsidRPr="00CA6C89" w:rsidRDefault="0081636D" w:rsidP="00916940">
            <w:pPr>
              <w:pStyle w:val="ListParagraph"/>
              <w:numPr>
                <w:ilvl w:val="0"/>
                <w:numId w:val="8"/>
              </w:numPr>
              <w:spacing w:after="0" w:line="360" w:lineRule="auto"/>
              <w:rPr>
                <w:rFonts w:ascii="Arial" w:hAnsi="Arial" w:cs="Arial"/>
              </w:rPr>
            </w:pPr>
            <w:r w:rsidRPr="00CA6C89">
              <w:rPr>
                <w:rFonts w:ascii="Arial" w:hAnsi="Arial" w:cs="Arial"/>
              </w:rPr>
              <w:t>Limited Resources: Studies on mental health conditions may sometimes lack the necessary resources or support for researchers to maintain their own mental health while conducting research.</w:t>
            </w:r>
          </w:p>
          <w:p w14:paraId="616DCA4F" w14:textId="77777777" w:rsidR="0081636D" w:rsidRPr="00197027" w:rsidRDefault="0081636D" w:rsidP="00510923">
            <w:pPr>
              <w:pStyle w:val="ListParagraph"/>
              <w:rPr>
                <w:rFonts w:ascii="Arial" w:hAnsi="Arial" w:cs="Arial"/>
              </w:rPr>
            </w:pPr>
          </w:p>
          <w:p w14:paraId="616DCA50" w14:textId="77777777" w:rsidR="0081636D" w:rsidRPr="004C3A0B" w:rsidRDefault="0081636D" w:rsidP="00510923">
            <w:pPr>
              <w:rPr>
                <w:rFonts w:ascii="Arial" w:hAnsi="Arial" w:cs="Arial"/>
                <w:sz w:val="22"/>
                <w:szCs w:val="22"/>
              </w:rPr>
            </w:pPr>
          </w:p>
          <w:p w14:paraId="616DCA51" w14:textId="77777777" w:rsidR="0081636D" w:rsidRPr="004C3A0B" w:rsidRDefault="0081636D" w:rsidP="0051092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616DCA52" w14:textId="77777777" w:rsidR="0081636D" w:rsidRPr="00354F34" w:rsidRDefault="0081636D" w:rsidP="0051092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616DCA53" w14:textId="77777777" w:rsidR="0081636D" w:rsidRPr="007C2FC2" w:rsidRDefault="0081636D" w:rsidP="00510923">
            <w:pPr>
              <w:rPr>
                <w:rFonts w:ascii="Arial" w:hAnsi="Arial" w:cs="Arial"/>
              </w:rPr>
            </w:pPr>
          </w:p>
          <w:p w14:paraId="616DCA54" w14:textId="77777777" w:rsidR="0081636D" w:rsidRDefault="0081636D" w:rsidP="00916940">
            <w:pPr>
              <w:pStyle w:val="ListParagraph"/>
              <w:numPr>
                <w:ilvl w:val="0"/>
                <w:numId w:val="8"/>
              </w:numPr>
              <w:spacing w:after="0" w:line="360" w:lineRule="auto"/>
              <w:rPr>
                <w:rFonts w:ascii="Arial" w:hAnsi="Arial" w:cs="Arial"/>
              </w:rPr>
            </w:pPr>
            <w:r>
              <w:rPr>
                <w:rFonts w:ascii="Arial" w:hAnsi="Arial" w:cs="Arial"/>
              </w:rPr>
              <w:t>The university</w:t>
            </w:r>
            <w:r w:rsidRPr="007C2FC2">
              <w:rPr>
                <w:rFonts w:ascii="Arial" w:hAnsi="Arial" w:cs="Arial"/>
              </w:rPr>
              <w:t xml:space="preserve"> ha</w:t>
            </w:r>
            <w:r>
              <w:rPr>
                <w:rFonts w:ascii="Arial" w:hAnsi="Arial" w:cs="Arial"/>
              </w:rPr>
              <w:t>s</w:t>
            </w:r>
            <w:r w:rsidRPr="007C2FC2">
              <w:rPr>
                <w:rFonts w:ascii="Arial" w:hAnsi="Arial" w:cs="Arial"/>
              </w:rPr>
              <w:t xml:space="preserve"> access to mental health resources</w:t>
            </w:r>
            <w:r>
              <w:rPr>
                <w:rFonts w:ascii="Arial" w:hAnsi="Arial" w:cs="Arial"/>
              </w:rPr>
              <w:t xml:space="preserve"> and </w:t>
            </w:r>
            <w:r w:rsidRPr="007C2FC2">
              <w:rPr>
                <w:rFonts w:ascii="Arial" w:hAnsi="Arial" w:cs="Arial"/>
              </w:rPr>
              <w:t>offer counselling services</w:t>
            </w:r>
            <w:r>
              <w:rPr>
                <w:rFonts w:ascii="Arial" w:hAnsi="Arial" w:cs="Arial"/>
              </w:rPr>
              <w:t xml:space="preserve"> through student services.</w:t>
            </w:r>
          </w:p>
          <w:p w14:paraId="616DCA55" w14:textId="77777777" w:rsidR="0081636D" w:rsidRDefault="0081636D" w:rsidP="00510923">
            <w:pPr>
              <w:pStyle w:val="ListParagraph"/>
              <w:rPr>
                <w:rFonts w:ascii="Arial" w:hAnsi="Arial" w:cs="Arial"/>
              </w:rPr>
            </w:pPr>
          </w:p>
          <w:p w14:paraId="616DCA56" w14:textId="77777777" w:rsidR="0081636D" w:rsidRDefault="0081636D" w:rsidP="00916940">
            <w:pPr>
              <w:pStyle w:val="ListParagraph"/>
              <w:numPr>
                <w:ilvl w:val="0"/>
                <w:numId w:val="8"/>
              </w:numPr>
              <w:spacing w:after="0" w:line="360" w:lineRule="auto"/>
              <w:rPr>
                <w:rFonts w:ascii="Arial" w:hAnsi="Arial" w:cs="Arial"/>
              </w:rPr>
            </w:pPr>
            <w:r>
              <w:rPr>
                <w:rFonts w:ascii="Arial" w:hAnsi="Arial" w:cs="Arial"/>
              </w:rPr>
              <w:t>su</w:t>
            </w:r>
            <w:r w:rsidRPr="007C2FC2">
              <w:rPr>
                <w:rFonts w:ascii="Arial" w:hAnsi="Arial" w:cs="Arial"/>
              </w:rPr>
              <w:t>pervisory Support</w:t>
            </w:r>
            <w:r>
              <w:rPr>
                <w:rFonts w:ascii="Arial" w:hAnsi="Arial" w:cs="Arial"/>
              </w:rPr>
              <w:t>, s</w:t>
            </w:r>
            <w:r w:rsidRPr="007C2FC2">
              <w:rPr>
                <w:rFonts w:ascii="Arial" w:hAnsi="Arial" w:cs="Arial"/>
              </w:rPr>
              <w:t xml:space="preserve">upervisors should be supportive and understanding of the emotional challenges involved in </w:t>
            </w:r>
            <w:r>
              <w:rPr>
                <w:rFonts w:ascii="Arial" w:hAnsi="Arial" w:cs="Arial"/>
              </w:rPr>
              <w:t xml:space="preserve">the </w:t>
            </w:r>
            <w:r w:rsidRPr="007C2FC2">
              <w:rPr>
                <w:rFonts w:ascii="Arial" w:hAnsi="Arial" w:cs="Arial"/>
              </w:rPr>
              <w:t>research.</w:t>
            </w:r>
            <w:r>
              <w:rPr>
                <w:rFonts w:ascii="Arial" w:hAnsi="Arial" w:cs="Arial"/>
              </w:rPr>
              <w:t xml:space="preserve"> P</w:t>
            </w:r>
            <w:r w:rsidRPr="007C2FC2">
              <w:rPr>
                <w:rFonts w:ascii="Arial" w:hAnsi="Arial" w:cs="Arial"/>
              </w:rPr>
              <w:t>rovid</w:t>
            </w:r>
            <w:r>
              <w:rPr>
                <w:rFonts w:ascii="Arial" w:hAnsi="Arial" w:cs="Arial"/>
              </w:rPr>
              <w:t>ing</w:t>
            </w:r>
            <w:r w:rsidRPr="007C2FC2">
              <w:rPr>
                <w:rFonts w:ascii="Arial" w:hAnsi="Arial" w:cs="Arial"/>
              </w:rPr>
              <w:t xml:space="preserve"> guidance and resources when needed.</w:t>
            </w:r>
          </w:p>
          <w:p w14:paraId="616DCA57" w14:textId="77777777" w:rsidR="0081636D" w:rsidRDefault="0081636D" w:rsidP="00510923">
            <w:pPr>
              <w:pStyle w:val="ListParagraph"/>
              <w:rPr>
                <w:rFonts w:ascii="Arial" w:hAnsi="Arial" w:cs="Arial"/>
              </w:rPr>
            </w:pPr>
          </w:p>
          <w:p w14:paraId="616DCA58" w14:textId="77777777" w:rsidR="0081636D" w:rsidRDefault="0081636D" w:rsidP="00916940">
            <w:pPr>
              <w:pStyle w:val="ListParagraph"/>
              <w:numPr>
                <w:ilvl w:val="0"/>
                <w:numId w:val="8"/>
              </w:numPr>
              <w:spacing w:after="0" w:line="360" w:lineRule="auto"/>
              <w:rPr>
                <w:rFonts w:ascii="Arial" w:hAnsi="Arial" w:cs="Arial"/>
              </w:rPr>
            </w:pPr>
            <w:r w:rsidRPr="0013104E">
              <w:rPr>
                <w:rFonts w:ascii="Arial" w:hAnsi="Arial" w:cs="Arial"/>
              </w:rPr>
              <w:lastRenderedPageBreak/>
              <w:t xml:space="preserve">Schedule regular check-ins with </w:t>
            </w:r>
            <w:r>
              <w:rPr>
                <w:rFonts w:ascii="Arial" w:hAnsi="Arial" w:cs="Arial"/>
              </w:rPr>
              <w:t xml:space="preserve">supervisor </w:t>
            </w:r>
            <w:r w:rsidRPr="0013104E">
              <w:rPr>
                <w:rFonts w:ascii="Arial" w:hAnsi="Arial" w:cs="Arial"/>
              </w:rPr>
              <w:t xml:space="preserve">to assess emotional well-being. </w:t>
            </w:r>
          </w:p>
          <w:p w14:paraId="616DCA59" w14:textId="77777777" w:rsidR="0081636D" w:rsidRDefault="0081636D" w:rsidP="00510923">
            <w:pPr>
              <w:pStyle w:val="ListParagraph"/>
              <w:rPr>
                <w:rFonts w:ascii="Arial" w:hAnsi="Arial" w:cs="Arial"/>
              </w:rPr>
            </w:pPr>
          </w:p>
          <w:p w14:paraId="616DCA5A" w14:textId="77777777" w:rsidR="0081636D" w:rsidRDefault="0081636D" w:rsidP="00916940">
            <w:pPr>
              <w:pStyle w:val="ListParagraph"/>
              <w:numPr>
                <w:ilvl w:val="0"/>
                <w:numId w:val="8"/>
              </w:numPr>
              <w:spacing w:after="0" w:line="360" w:lineRule="auto"/>
              <w:rPr>
                <w:rFonts w:ascii="Arial" w:hAnsi="Arial" w:cs="Arial"/>
              </w:rPr>
            </w:pPr>
            <w:r>
              <w:rPr>
                <w:rFonts w:ascii="Arial" w:hAnsi="Arial" w:cs="Arial"/>
              </w:rPr>
              <w:t>E</w:t>
            </w:r>
            <w:r w:rsidRPr="0013104E">
              <w:rPr>
                <w:rFonts w:ascii="Arial" w:hAnsi="Arial" w:cs="Arial"/>
              </w:rPr>
              <w:t xml:space="preserve">ffective time management and organization to reduce stress. </w:t>
            </w:r>
            <w:r>
              <w:rPr>
                <w:rFonts w:ascii="Arial" w:hAnsi="Arial" w:cs="Arial"/>
              </w:rPr>
              <w:t>S</w:t>
            </w:r>
            <w:r w:rsidRPr="0013104E">
              <w:rPr>
                <w:rFonts w:ascii="Arial" w:hAnsi="Arial" w:cs="Arial"/>
              </w:rPr>
              <w:t>et realistic goals and timelines.</w:t>
            </w:r>
          </w:p>
          <w:p w14:paraId="616DCA5B" w14:textId="77777777" w:rsidR="0081636D" w:rsidRDefault="0081636D" w:rsidP="00510923">
            <w:pPr>
              <w:pStyle w:val="ListParagraph"/>
              <w:rPr>
                <w:rFonts w:ascii="Arial" w:hAnsi="Arial" w:cs="Arial"/>
              </w:rPr>
            </w:pPr>
          </w:p>
          <w:p w14:paraId="616DCA5C" w14:textId="77777777" w:rsidR="0081636D" w:rsidRDefault="0081636D" w:rsidP="00916940">
            <w:pPr>
              <w:pStyle w:val="ListParagraph"/>
              <w:numPr>
                <w:ilvl w:val="0"/>
                <w:numId w:val="8"/>
              </w:numPr>
              <w:spacing w:after="0" w:line="360" w:lineRule="auto"/>
              <w:rPr>
                <w:rFonts w:ascii="Arial" w:hAnsi="Arial" w:cs="Arial"/>
              </w:rPr>
            </w:pPr>
            <w:r w:rsidRPr="0013104E">
              <w:rPr>
                <w:rFonts w:ascii="Arial" w:hAnsi="Arial" w:cs="Arial"/>
              </w:rPr>
              <w:t>Understanding ethical considerations of research, especially in sensitive areas. Understanding the importance of the research can help manage emotional distress more effectively.</w:t>
            </w:r>
          </w:p>
          <w:p w14:paraId="616DCA5D" w14:textId="77777777" w:rsidR="0081636D" w:rsidRPr="0013104E" w:rsidRDefault="0081636D" w:rsidP="00510923">
            <w:pPr>
              <w:pStyle w:val="ListParagraph"/>
              <w:rPr>
                <w:rFonts w:ascii="Arial" w:hAnsi="Arial" w:cs="Arial"/>
              </w:rPr>
            </w:pPr>
          </w:p>
          <w:p w14:paraId="616DCA5E" w14:textId="77777777" w:rsidR="0081636D" w:rsidRPr="00DB2607" w:rsidRDefault="0081636D" w:rsidP="00916940">
            <w:pPr>
              <w:pStyle w:val="ListParagraph"/>
              <w:numPr>
                <w:ilvl w:val="0"/>
                <w:numId w:val="8"/>
              </w:numPr>
              <w:spacing w:after="0" w:line="360" w:lineRule="auto"/>
              <w:rPr>
                <w:rFonts w:ascii="Arial" w:hAnsi="Arial" w:cs="Arial"/>
              </w:rPr>
            </w:pPr>
            <w:r>
              <w:rPr>
                <w:rFonts w:ascii="Arial" w:hAnsi="Arial" w:cs="Arial"/>
              </w:rPr>
              <w:t>P</w:t>
            </w:r>
            <w:r w:rsidRPr="0013104E">
              <w:rPr>
                <w:rFonts w:ascii="Arial" w:hAnsi="Arial" w:cs="Arial"/>
              </w:rPr>
              <w:t>rioritiz</w:t>
            </w:r>
            <w:r>
              <w:rPr>
                <w:rFonts w:ascii="Arial" w:hAnsi="Arial" w:cs="Arial"/>
              </w:rPr>
              <w:t>ing</w:t>
            </w:r>
            <w:r w:rsidRPr="0013104E">
              <w:rPr>
                <w:rFonts w:ascii="Arial" w:hAnsi="Arial" w:cs="Arial"/>
              </w:rPr>
              <w:t xml:space="preserve"> </w:t>
            </w:r>
            <w:r>
              <w:rPr>
                <w:rFonts w:ascii="Arial" w:hAnsi="Arial" w:cs="Arial"/>
              </w:rPr>
              <w:t xml:space="preserve">personal </w:t>
            </w:r>
            <w:r w:rsidRPr="0013104E">
              <w:rPr>
                <w:rFonts w:ascii="Arial" w:hAnsi="Arial" w:cs="Arial"/>
              </w:rPr>
              <w:t>well-being</w:t>
            </w:r>
            <w:r>
              <w:rPr>
                <w:rFonts w:ascii="Arial" w:hAnsi="Arial" w:cs="Arial"/>
              </w:rPr>
              <w:t>.</w:t>
            </w:r>
          </w:p>
        </w:tc>
      </w:tr>
      <w:tr w:rsidR="0081636D" w:rsidRPr="004C3A0B" w14:paraId="616DCA63" w14:textId="77777777" w:rsidTr="0081636D">
        <w:tc>
          <w:tcPr>
            <w:tcW w:w="283" w:type="pct"/>
            <w:tcBorders>
              <w:top w:val="single" w:sz="4" w:space="0" w:color="auto"/>
              <w:bottom w:val="single" w:sz="4" w:space="0" w:color="auto"/>
            </w:tcBorders>
            <w:shd w:val="clear" w:color="auto" w:fill="F2F2F2"/>
            <w:vAlign w:val="center"/>
          </w:tcPr>
          <w:p w14:paraId="616DCA60" w14:textId="77777777" w:rsidR="0081636D" w:rsidRPr="002132F9" w:rsidRDefault="0081636D" w:rsidP="00510923">
            <w:pPr>
              <w:jc w:val="center"/>
              <w:rPr>
                <w:rFonts w:ascii="Arial" w:hAnsi="Arial" w:cs="Arial"/>
                <w:sz w:val="22"/>
                <w:szCs w:val="22"/>
              </w:rPr>
            </w:pPr>
            <w:r>
              <w:rPr>
                <w:rFonts w:ascii="Arial" w:hAnsi="Arial" w:cs="Arial"/>
                <w:sz w:val="22"/>
                <w:szCs w:val="22"/>
              </w:rPr>
              <w:lastRenderedPageBreak/>
              <w:t>5</w:t>
            </w:r>
          </w:p>
        </w:tc>
        <w:tc>
          <w:tcPr>
            <w:tcW w:w="4717" w:type="pct"/>
            <w:gridSpan w:val="4"/>
            <w:tcBorders>
              <w:top w:val="single" w:sz="4" w:space="0" w:color="auto"/>
              <w:bottom w:val="single" w:sz="4" w:space="0" w:color="auto"/>
            </w:tcBorders>
            <w:shd w:val="clear" w:color="auto" w:fill="F2F2F2"/>
          </w:tcPr>
          <w:p w14:paraId="616DCA61" w14:textId="77777777" w:rsidR="0081636D" w:rsidRPr="004C3A0B" w:rsidRDefault="0081636D" w:rsidP="00510923">
            <w:pPr>
              <w:rPr>
                <w:rFonts w:ascii="Arial" w:hAnsi="Arial" w:cs="Arial"/>
                <w:sz w:val="22"/>
                <w:szCs w:val="22"/>
              </w:rPr>
            </w:pPr>
            <w:r w:rsidRPr="004C3A0B">
              <w:rPr>
                <w:rFonts w:ascii="Arial" w:hAnsi="Arial" w:cs="Arial"/>
                <w:b/>
                <w:sz w:val="22"/>
                <w:szCs w:val="22"/>
              </w:rPr>
              <w:t>University/institutional risks</w:t>
            </w:r>
          </w:p>
          <w:p w14:paraId="616DCA62" w14:textId="77777777" w:rsidR="0081636D" w:rsidRPr="004C3A0B" w:rsidRDefault="0081636D" w:rsidP="00510923">
            <w:pPr>
              <w:rPr>
                <w:rFonts w:ascii="Arial" w:hAnsi="Arial" w:cs="Arial"/>
                <w:sz w:val="22"/>
                <w:szCs w:val="22"/>
              </w:rPr>
            </w:pPr>
            <w:r w:rsidRPr="004C3A0B">
              <w:rPr>
                <w:rFonts w:ascii="Arial" w:hAnsi="Arial" w:cs="Arial"/>
                <w:sz w:val="22"/>
                <w:szCs w:val="22"/>
              </w:rPr>
              <w:t>For example: adverse publicity, financial loss, data protection</w:t>
            </w:r>
          </w:p>
        </w:tc>
      </w:tr>
      <w:tr w:rsidR="0081636D" w:rsidRPr="004C3A0B" w14:paraId="616DCA8C" w14:textId="77777777" w:rsidTr="0081636D">
        <w:tc>
          <w:tcPr>
            <w:tcW w:w="283" w:type="pct"/>
            <w:tcBorders>
              <w:top w:val="single" w:sz="4" w:space="0" w:color="auto"/>
              <w:bottom w:val="single" w:sz="4" w:space="0" w:color="auto"/>
            </w:tcBorders>
            <w:vAlign w:val="center"/>
          </w:tcPr>
          <w:p w14:paraId="616DCA64" w14:textId="77777777" w:rsidR="0081636D" w:rsidRPr="009154B0" w:rsidRDefault="0081636D" w:rsidP="00916940">
            <w:pPr>
              <w:pStyle w:val="ListParagraph"/>
              <w:numPr>
                <w:ilvl w:val="0"/>
                <w:numId w:val="9"/>
              </w:numPr>
              <w:autoSpaceDE w:val="0"/>
              <w:autoSpaceDN w:val="0"/>
              <w:adjustRightInd w:val="0"/>
              <w:spacing w:after="0" w:line="240" w:lineRule="auto"/>
              <w:jc w:val="center"/>
              <w:rPr>
                <w:rFonts w:ascii="Arial" w:hAnsi="Arial" w:cs="Arial"/>
              </w:rPr>
            </w:pPr>
          </w:p>
        </w:tc>
        <w:tc>
          <w:tcPr>
            <w:tcW w:w="2372" w:type="pct"/>
            <w:tcBorders>
              <w:top w:val="single" w:sz="4" w:space="0" w:color="auto"/>
              <w:bottom w:val="single" w:sz="4" w:space="0" w:color="auto"/>
            </w:tcBorders>
          </w:tcPr>
          <w:p w14:paraId="616DCA65" w14:textId="77777777" w:rsidR="0081636D" w:rsidRPr="009154B0" w:rsidRDefault="0081636D" w:rsidP="00916940">
            <w:pPr>
              <w:pStyle w:val="ListParagraph"/>
              <w:numPr>
                <w:ilvl w:val="0"/>
                <w:numId w:val="9"/>
              </w:numPr>
              <w:autoSpaceDE w:val="0"/>
              <w:autoSpaceDN w:val="0"/>
              <w:adjustRightInd w:val="0"/>
              <w:spacing w:after="0" w:line="240" w:lineRule="auto"/>
              <w:rPr>
                <w:rFonts w:ascii="Arial" w:hAnsi="Arial" w:cs="Arial"/>
              </w:rPr>
            </w:pPr>
            <w:r w:rsidRPr="009154B0">
              <w:rPr>
                <w:rFonts w:ascii="Arial" w:hAnsi="Arial" w:cs="Arial"/>
              </w:rPr>
              <w:t>Risk to the University:</w:t>
            </w:r>
          </w:p>
          <w:p w14:paraId="616DCA66" w14:textId="77777777" w:rsidR="0081636D" w:rsidRDefault="0081636D" w:rsidP="00510923">
            <w:pPr>
              <w:rPr>
                <w:rFonts w:ascii="Arial" w:hAnsi="Arial" w:cs="Arial"/>
                <w:sz w:val="22"/>
                <w:szCs w:val="22"/>
              </w:rPr>
            </w:pPr>
          </w:p>
          <w:p w14:paraId="616DCA67" w14:textId="77777777" w:rsidR="0081636D" w:rsidRDefault="0081636D" w:rsidP="00510923">
            <w:pPr>
              <w:rPr>
                <w:rFonts w:ascii="Arial" w:hAnsi="Arial" w:cs="Arial"/>
                <w:sz w:val="22"/>
                <w:szCs w:val="22"/>
              </w:rPr>
            </w:pPr>
          </w:p>
          <w:p w14:paraId="616DCA68" w14:textId="77777777" w:rsidR="0081636D" w:rsidRDefault="0081636D" w:rsidP="00916940">
            <w:pPr>
              <w:pStyle w:val="ListParagraph"/>
              <w:numPr>
                <w:ilvl w:val="0"/>
                <w:numId w:val="9"/>
              </w:numPr>
              <w:spacing w:after="0" w:line="360" w:lineRule="auto"/>
              <w:rPr>
                <w:rFonts w:ascii="Arial" w:hAnsi="Arial" w:cs="Arial"/>
              </w:rPr>
            </w:pPr>
            <w:r w:rsidRPr="00955625">
              <w:rPr>
                <w:rFonts w:ascii="Arial" w:hAnsi="Arial" w:cs="Arial"/>
              </w:rPr>
              <w:t xml:space="preserve">Ethical Concerns: Research involving vulnerable </w:t>
            </w:r>
            <w:r>
              <w:rPr>
                <w:rFonts w:ascii="Arial" w:hAnsi="Arial" w:cs="Arial"/>
              </w:rPr>
              <w:t>people</w:t>
            </w:r>
            <w:r w:rsidRPr="00955625">
              <w:rPr>
                <w:rFonts w:ascii="Arial" w:hAnsi="Arial" w:cs="Arial"/>
              </w:rPr>
              <w:t xml:space="preserve"> or sensitive topics like body dysmorphia requires strict adherence to ethical guidelines and informed consent procedures. Failure to uphold ethical standards can damage the institution's reputation and lead to ethical violations.</w:t>
            </w:r>
          </w:p>
          <w:p w14:paraId="616DCA69" w14:textId="77777777" w:rsidR="0081636D" w:rsidRPr="00955625" w:rsidRDefault="0081636D" w:rsidP="00510923">
            <w:pPr>
              <w:pStyle w:val="ListParagraph"/>
              <w:rPr>
                <w:rFonts w:ascii="Arial" w:hAnsi="Arial" w:cs="Arial"/>
              </w:rPr>
            </w:pPr>
          </w:p>
          <w:p w14:paraId="616DCA6A" w14:textId="77777777" w:rsidR="0081636D" w:rsidRDefault="0081636D" w:rsidP="00916940">
            <w:pPr>
              <w:pStyle w:val="ListParagraph"/>
              <w:numPr>
                <w:ilvl w:val="0"/>
                <w:numId w:val="9"/>
              </w:numPr>
              <w:spacing w:after="0" w:line="360" w:lineRule="auto"/>
              <w:rPr>
                <w:rFonts w:ascii="Arial" w:hAnsi="Arial" w:cs="Arial"/>
              </w:rPr>
            </w:pPr>
            <w:r w:rsidRPr="00955625">
              <w:rPr>
                <w:rFonts w:ascii="Arial" w:hAnsi="Arial" w:cs="Arial"/>
              </w:rPr>
              <w:t>Confidentiality and Privacy: Maintaining the confidentiality and privacy of research participants is crucial. A breach of confidentiality could result in legal and ethical concerns for the institution, including potential lawsuits.</w:t>
            </w:r>
          </w:p>
          <w:p w14:paraId="616DCA6B" w14:textId="77777777" w:rsidR="0081636D" w:rsidRPr="009154B0" w:rsidRDefault="0081636D" w:rsidP="00510923">
            <w:pPr>
              <w:rPr>
                <w:rFonts w:ascii="Arial" w:hAnsi="Arial" w:cs="Arial"/>
              </w:rPr>
            </w:pPr>
          </w:p>
          <w:p w14:paraId="616DCA6C" w14:textId="77777777" w:rsidR="0081636D" w:rsidRDefault="0081636D" w:rsidP="00916940">
            <w:pPr>
              <w:pStyle w:val="ListParagraph"/>
              <w:numPr>
                <w:ilvl w:val="0"/>
                <w:numId w:val="9"/>
              </w:numPr>
              <w:spacing w:after="0" w:line="360" w:lineRule="auto"/>
              <w:rPr>
                <w:rFonts w:ascii="Arial" w:hAnsi="Arial" w:cs="Arial"/>
              </w:rPr>
            </w:pPr>
            <w:r w:rsidRPr="00955625">
              <w:rPr>
                <w:rFonts w:ascii="Arial" w:hAnsi="Arial" w:cs="Arial"/>
              </w:rPr>
              <w:lastRenderedPageBreak/>
              <w:t>Stigmatization: Institutions conducting research on body dysmorphia may be perceived negatively by some individuals or groups. Stigmatization can affect the institution's reputation and may lead to public relations challenges.</w:t>
            </w:r>
          </w:p>
          <w:p w14:paraId="616DCA6D" w14:textId="77777777" w:rsidR="0081636D" w:rsidRPr="009154B0" w:rsidRDefault="0081636D" w:rsidP="00510923">
            <w:pPr>
              <w:rPr>
                <w:rFonts w:ascii="Arial" w:hAnsi="Arial" w:cs="Arial"/>
              </w:rPr>
            </w:pPr>
          </w:p>
          <w:p w14:paraId="616DCA6E" w14:textId="77777777" w:rsidR="0081636D" w:rsidRPr="009154B0" w:rsidRDefault="0081636D" w:rsidP="00916940">
            <w:pPr>
              <w:pStyle w:val="ListParagraph"/>
              <w:numPr>
                <w:ilvl w:val="0"/>
                <w:numId w:val="9"/>
              </w:numPr>
              <w:spacing w:after="0" w:line="360" w:lineRule="auto"/>
              <w:rPr>
                <w:rFonts w:ascii="Arial" w:hAnsi="Arial" w:cs="Arial"/>
              </w:rPr>
            </w:pPr>
            <w:r w:rsidRPr="009154B0">
              <w:rPr>
                <w:rFonts w:ascii="Arial" w:hAnsi="Arial" w:cs="Arial"/>
              </w:rPr>
              <w:t xml:space="preserve">Legal Compliance: Research institutions must adhere to relevant laws and regulations related to research, data protection, and the well-being of participants. </w:t>
            </w:r>
          </w:p>
          <w:p w14:paraId="616DCA6F" w14:textId="77777777" w:rsidR="0081636D" w:rsidRPr="00955625" w:rsidRDefault="0081636D" w:rsidP="00510923">
            <w:pPr>
              <w:pStyle w:val="ListParagraph"/>
              <w:rPr>
                <w:rFonts w:ascii="Arial" w:hAnsi="Arial" w:cs="Arial"/>
              </w:rPr>
            </w:pPr>
          </w:p>
          <w:p w14:paraId="616DCA70" w14:textId="77777777" w:rsidR="0081636D" w:rsidRDefault="0081636D" w:rsidP="00916940">
            <w:pPr>
              <w:pStyle w:val="ListParagraph"/>
              <w:numPr>
                <w:ilvl w:val="0"/>
                <w:numId w:val="9"/>
              </w:numPr>
              <w:spacing w:after="0" w:line="360" w:lineRule="auto"/>
              <w:rPr>
                <w:rFonts w:ascii="Arial" w:hAnsi="Arial" w:cs="Arial"/>
              </w:rPr>
            </w:pPr>
            <w:r w:rsidRPr="00955625">
              <w:rPr>
                <w:rFonts w:ascii="Arial" w:hAnsi="Arial" w:cs="Arial"/>
              </w:rPr>
              <w:t>Data Security: Safeguarding research data, especially sensitive or personal information related to participants, is vital. A data breach could harm the institution's reputation and raise legal and ethical concerns.</w:t>
            </w:r>
          </w:p>
          <w:p w14:paraId="616DCA71" w14:textId="77777777" w:rsidR="0081636D" w:rsidRPr="009154B0" w:rsidRDefault="0081636D" w:rsidP="00510923">
            <w:pPr>
              <w:rPr>
                <w:rFonts w:ascii="Arial" w:hAnsi="Arial" w:cs="Arial"/>
              </w:rPr>
            </w:pPr>
          </w:p>
          <w:p w14:paraId="616DCA72" w14:textId="77777777" w:rsidR="0081636D" w:rsidRPr="00955625" w:rsidRDefault="0081636D" w:rsidP="00916940">
            <w:pPr>
              <w:pStyle w:val="ListParagraph"/>
              <w:numPr>
                <w:ilvl w:val="0"/>
                <w:numId w:val="9"/>
              </w:numPr>
              <w:spacing w:after="0" w:line="360" w:lineRule="auto"/>
              <w:rPr>
                <w:rFonts w:ascii="Arial" w:hAnsi="Arial" w:cs="Arial"/>
              </w:rPr>
            </w:pPr>
            <w:r w:rsidRPr="00955625">
              <w:rPr>
                <w:rFonts w:ascii="Arial" w:hAnsi="Arial" w:cs="Arial"/>
              </w:rPr>
              <w:t xml:space="preserve">Researcher Well-being: Institutions are responsible for the well-being of their researchers. Conducting research on sensitive topics can lead to emotional and psychological stress for researchers. Failure to support researchers in managing this stress can result in negative </w:t>
            </w:r>
            <w:r w:rsidRPr="00955625">
              <w:rPr>
                <w:rFonts w:ascii="Arial" w:hAnsi="Arial" w:cs="Arial"/>
              </w:rPr>
              <w:lastRenderedPageBreak/>
              <w:t>consequences for the institution.</w:t>
            </w:r>
          </w:p>
          <w:p w14:paraId="616DCA73" w14:textId="77777777" w:rsidR="0081636D" w:rsidRPr="004C3A0B" w:rsidRDefault="0081636D" w:rsidP="00510923">
            <w:pPr>
              <w:rPr>
                <w:rFonts w:ascii="Arial" w:hAnsi="Arial" w:cs="Arial"/>
                <w:sz w:val="22"/>
                <w:szCs w:val="22"/>
              </w:rPr>
            </w:pPr>
          </w:p>
          <w:p w14:paraId="616DCA74" w14:textId="77777777" w:rsidR="0081636D" w:rsidRDefault="0081636D" w:rsidP="00510923">
            <w:pPr>
              <w:autoSpaceDE w:val="0"/>
              <w:autoSpaceDN w:val="0"/>
              <w:adjustRightInd w:val="0"/>
              <w:rPr>
                <w:rFonts w:ascii="Arial" w:hAnsi="Arial" w:cs="Arial"/>
                <w:sz w:val="22"/>
                <w:szCs w:val="22"/>
              </w:rPr>
            </w:pPr>
          </w:p>
          <w:p w14:paraId="616DCA75" w14:textId="77777777" w:rsidR="0081636D" w:rsidRDefault="0081636D" w:rsidP="00510923">
            <w:pPr>
              <w:autoSpaceDE w:val="0"/>
              <w:autoSpaceDN w:val="0"/>
              <w:adjustRightInd w:val="0"/>
            </w:pPr>
          </w:p>
          <w:p w14:paraId="616DCA76" w14:textId="77777777" w:rsidR="0081636D" w:rsidRDefault="0081636D" w:rsidP="00510923">
            <w:pPr>
              <w:autoSpaceDE w:val="0"/>
              <w:autoSpaceDN w:val="0"/>
              <w:adjustRightInd w:val="0"/>
            </w:pPr>
          </w:p>
          <w:p w14:paraId="616DCA77" w14:textId="77777777" w:rsidR="0081636D" w:rsidRDefault="0081636D" w:rsidP="00510923">
            <w:pPr>
              <w:autoSpaceDE w:val="0"/>
              <w:autoSpaceDN w:val="0"/>
              <w:adjustRightInd w:val="0"/>
            </w:pPr>
          </w:p>
          <w:p w14:paraId="616DCA78" w14:textId="77777777" w:rsidR="0081636D" w:rsidRDefault="0081636D" w:rsidP="00510923">
            <w:pPr>
              <w:autoSpaceDE w:val="0"/>
              <w:autoSpaceDN w:val="0"/>
              <w:adjustRightInd w:val="0"/>
              <w:rPr>
                <w:rFonts w:ascii="Arial" w:hAnsi="Arial" w:cs="Arial"/>
                <w:sz w:val="22"/>
                <w:szCs w:val="22"/>
              </w:rPr>
            </w:pPr>
          </w:p>
          <w:p w14:paraId="616DCA79" w14:textId="77777777" w:rsidR="0081636D" w:rsidRPr="004C3A0B" w:rsidRDefault="0081636D" w:rsidP="00510923">
            <w:pPr>
              <w:pStyle w:val="ListParagraph"/>
              <w:rPr>
                <w:rFonts w:ascii="Arial" w:hAnsi="Arial" w:cs="Arial"/>
              </w:rPr>
            </w:pPr>
          </w:p>
        </w:tc>
        <w:tc>
          <w:tcPr>
            <w:tcW w:w="2344" w:type="pct"/>
            <w:gridSpan w:val="3"/>
            <w:tcBorders>
              <w:top w:val="single" w:sz="4" w:space="0" w:color="auto"/>
              <w:bottom w:val="single" w:sz="4" w:space="0" w:color="auto"/>
            </w:tcBorders>
          </w:tcPr>
          <w:p w14:paraId="616DCA7A" w14:textId="77777777" w:rsidR="0081636D" w:rsidRPr="00354F34" w:rsidRDefault="0081636D" w:rsidP="0051092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16DCA7B" w14:textId="77777777" w:rsidR="0081636D" w:rsidRDefault="0081636D" w:rsidP="00510923">
            <w:pPr>
              <w:rPr>
                <w:rFonts w:ascii="Arial" w:hAnsi="Arial" w:cs="Arial"/>
                <w:sz w:val="22"/>
                <w:szCs w:val="22"/>
              </w:rPr>
            </w:pPr>
          </w:p>
          <w:p w14:paraId="616DCA7C" w14:textId="77777777" w:rsidR="0081636D" w:rsidRDefault="0081636D" w:rsidP="00510923">
            <w:pPr>
              <w:pStyle w:val="ListParagraph"/>
              <w:rPr>
                <w:rFonts w:ascii="Arial" w:hAnsi="Arial" w:cs="Arial"/>
              </w:rPr>
            </w:pPr>
          </w:p>
          <w:p w14:paraId="616DCA7D" w14:textId="77777777" w:rsidR="0081636D" w:rsidRPr="009154B0" w:rsidRDefault="0081636D" w:rsidP="00916940">
            <w:pPr>
              <w:pStyle w:val="ListParagraph"/>
              <w:numPr>
                <w:ilvl w:val="0"/>
                <w:numId w:val="10"/>
              </w:numPr>
              <w:spacing w:after="0" w:line="360" w:lineRule="auto"/>
              <w:rPr>
                <w:rFonts w:ascii="Arial" w:hAnsi="Arial" w:cs="Arial"/>
              </w:rPr>
            </w:pPr>
            <w:r w:rsidRPr="009154B0">
              <w:rPr>
                <w:rFonts w:ascii="Arial" w:hAnsi="Arial" w:cs="Arial"/>
              </w:rPr>
              <w:t xml:space="preserve">The research will be carried out with reliability and integrity to help mitigate any risks of credibility to the university. As well as adhering to the university’s guidelines. The research will be overseen by my dissertation supervisor. </w:t>
            </w:r>
          </w:p>
          <w:p w14:paraId="616DCA7E" w14:textId="77777777" w:rsidR="0081636D" w:rsidRDefault="0081636D" w:rsidP="00510923">
            <w:pPr>
              <w:rPr>
                <w:rFonts w:cs="Arial"/>
                <w:sz w:val="22"/>
                <w:szCs w:val="22"/>
              </w:rPr>
            </w:pPr>
          </w:p>
          <w:p w14:paraId="616DCA7F" w14:textId="77777777" w:rsidR="0081636D" w:rsidRPr="009154B0" w:rsidRDefault="0081636D" w:rsidP="00916940">
            <w:pPr>
              <w:pStyle w:val="ListParagraph"/>
              <w:numPr>
                <w:ilvl w:val="0"/>
                <w:numId w:val="10"/>
              </w:numPr>
              <w:spacing w:after="0" w:line="360" w:lineRule="auto"/>
              <w:rPr>
                <w:rFonts w:ascii="Arial" w:hAnsi="Arial" w:cs="Arial"/>
              </w:rPr>
            </w:pPr>
            <w:r w:rsidRPr="009154B0">
              <w:rPr>
                <w:rFonts w:ascii="Arial" w:hAnsi="Arial" w:cs="Arial"/>
              </w:rPr>
              <w:t xml:space="preserve">Research will be completed with complete honesty and with a nonbiased stance.  </w:t>
            </w:r>
          </w:p>
          <w:p w14:paraId="616DCA80" w14:textId="77777777" w:rsidR="0081636D" w:rsidRPr="00955625" w:rsidRDefault="0081636D" w:rsidP="00510923">
            <w:pPr>
              <w:rPr>
                <w:rFonts w:ascii="Arial" w:hAnsi="Arial" w:cs="Arial"/>
                <w:sz w:val="22"/>
                <w:szCs w:val="22"/>
              </w:rPr>
            </w:pPr>
          </w:p>
          <w:p w14:paraId="616DCA81" w14:textId="77777777" w:rsidR="0081636D" w:rsidRDefault="0081636D" w:rsidP="00916940">
            <w:pPr>
              <w:pStyle w:val="ListParagraph"/>
              <w:numPr>
                <w:ilvl w:val="0"/>
                <w:numId w:val="10"/>
              </w:numPr>
              <w:spacing w:after="0" w:line="360" w:lineRule="auto"/>
              <w:rPr>
                <w:rFonts w:ascii="Arial" w:hAnsi="Arial" w:cs="Arial"/>
              </w:rPr>
            </w:pPr>
            <w:r w:rsidRPr="009154B0">
              <w:rPr>
                <w:rFonts w:ascii="Arial" w:hAnsi="Arial" w:cs="Arial"/>
              </w:rPr>
              <w:t>Ensure that researchers are well-</w:t>
            </w:r>
            <w:r>
              <w:rPr>
                <w:rFonts w:ascii="Arial" w:hAnsi="Arial" w:cs="Arial"/>
              </w:rPr>
              <w:t>educated</w:t>
            </w:r>
            <w:r w:rsidRPr="009154B0">
              <w:rPr>
                <w:rFonts w:ascii="Arial" w:hAnsi="Arial" w:cs="Arial"/>
              </w:rPr>
              <w:t xml:space="preserve"> in research ethics and compliance.</w:t>
            </w:r>
          </w:p>
          <w:p w14:paraId="616DCA82" w14:textId="77777777" w:rsidR="0081636D" w:rsidRDefault="0081636D" w:rsidP="00510923">
            <w:pPr>
              <w:pStyle w:val="ListParagraph"/>
              <w:rPr>
                <w:rFonts w:ascii="Arial" w:hAnsi="Arial" w:cs="Arial"/>
              </w:rPr>
            </w:pPr>
          </w:p>
          <w:p w14:paraId="616DCA83" w14:textId="77777777" w:rsidR="0081636D" w:rsidRDefault="0081636D" w:rsidP="00916940">
            <w:pPr>
              <w:pStyle w:val="ListParagraph"/>
              <w:numPr>
                <w:ilvl w:val="0"/>
                <w:numId w:val="10"/>
              </w:numPr>
              <w:spacing w:after="0" w:line="360" w:lineRule="auto"/>
              <w:rPr>
                <w:rFonts w:ascii="Arial" w:hAnsi="Arial" w:cs="Arial"/>
              </w:rPr>
            </w:pPr>
            <w:r w:rsidRPr="009154B0">
              <w:rPr>
                <w:rFonts w:ascii="Arial" w:hAnsi="Arial" w:cs="Arial"/>
              </w:rPr>
              <w:t>Develop and maintain strong data protection and confidentiality protocols.</w:t>
            </w:r>
          </w:p>
          <w:p w14:paraId="616DCA84" w14:textId="77777777" w:rsidR="0081636D" w:rsidRPr="009154B0" w:rsidRDefault="0081636D" w:rsidP="00510923">
            <w:pPr>
              <w:pStyle w:val="ListParagraph"/>
              <w:rPr>
                <w:rFonts w:ascii="Arial" w:hAnsi="Arial" w:cs="Arial"/>
              </w:rPr>
            </w:pPr>
          </w:p>
          <w:p w14:paraId="616DCA85" w14:textId="77777777" w:rsidR="0081636D" w:rsidRDefault="0081636D" w:rsidP="00916940">
            <w:pPr>
              <w:pStyle w:val="ListParagraph"/>
              <w:numPr>
                <w:ilvl w:val="0"/>
                <w:numId w:val="10"/>
              </w:numPr>
              <w:spacing w:after="0" w:line="360" w:lineRule="auto"/>
              <w:rPr>
                <w:rFonts w:ascii="Arial" w:hAnsi="Arial" w:cs="Arial"/>
              </w:rPr>
            </w:pPr>
            <w:r w:rsidRPr="009154B0">
              <w:rPr>
                <w:rFonts w:ascii="Arial" w:hAnsi="Arial" w:cs="Arial"/>
              </w:rPr>
              <w:lastRenderedPageBreak/>
              <w:t>Monitor and audit research activities to ensure legal and ethical compliance.</w:t>
            </w:r>
          </w:p>
          <w:p w14:paraId="616DCA86" w14:textId="77777777" w:rsidR="0081636D" w:rsidRPr="009154B0" w:rsidRDefault="0081636D" w:rsidP="00510923">
            <w:pPr>
              <w:pStyle w:val="ListParagraph"/>
              <w:rPr>
                <w:rFonts w:ascii="Arial" w:hAnsi="Arial" w:cs="Arial"/>
              </w:rPr>
            </w:pPr>
          </w:p>
          <w:p w14:paraId="616DCA87" w14:textId="77777777" w:rsidR="0081636D" w:rsidRDefault="0081636D" w:rsidP="00916940">
            <w:pPr>
              <w:pStyle w:val="ListParagraph"/>
              <w:numPr>
                <w:ilvl w:val="0"/>
                <w:numId w:val="10"/>
              </w:numPr>
              <w:spacing w:after="0" w:line="360" w:lineRule="auto"/>
              <w:rPr>
                <w:rFonts w:ascii="Arial" w:hAnsi="Arial" w:cs="Arial"/>
              </w:rPr>
            </w:pPr>
            <w:r>
              <w:rPr>
                <w:rFonts w:ascii="Arial" w:hAnsi="Arial" w:cs="Arial"/>
              </w:rPr>
              <w:t>promote</w:t>
            </w:r>
            <w:r w:rsidRPr="009154B0">
              <w:rPr>
                <w:rFonts w:ascii="Arial" w:hAnsi="Arial" w:cs="Arial"/>
              </w:rPr>
              <w:t xml:space="preserve"> support and resources for researchers to cope with the emotional challenges of studying sensitive topics.</w:t>
            </w:r>
          </w:p>
          <w:p w14:paraId="616DCA88" w14:textId="77777777" w:rsidR="0081636D" w:rsidRPr="009154B0" w:rsidRDefault="0081636D" w:rsidP="00510923">
            <w:pPr>
              <w:pStyle w:val="ListParagraph"/>
              <w:rPr>
                <w:rFonts w:ascii="Arial" w:hAnsi="Arial" w:cs="Arial"/>
              </w:rPr>
            </w:pPr>
          </w:p>
          <w:p w14:paraId="616DCA89" w14:textId="77777777" w:rsidR="0081636D" w:rsidRDefault="0081636D" w:rsidP="00916940">
            <w:pPr>
              <w:pStyle w:val="ListParagraph"/>
              <w:numPr>
                <w:ilvl w:val="0"/>
                <w:numId w:val="10"/>
              </w:numPr>
              <w:spacing w:after="0" w:line="360" w:lineRule="auto"/>
              <w:rPr>
                <w:rFonts w:ascii="Arial" w:hAnsi="Arial" w:cs="Arial"/>
              </w:rPr>
            </w:pPr>
            <w:r w:rsidRPr="009154B0">
              <w:rPr>
                <w:rFonts w:ascii="Arial" w:hAnsi="Arial" w:cs="Arial"/>
              </w:rPr>
              <w:t>Communicate research findings responsibly and ethically to avoid stigmatization or misinterpretation.</w:t>
            </w:r>
          </w:p>
          <w:p w14:paraId="616DCA8A" w14:textId="77777777" w:rsidR="0081636D" w:rsidRPr="009154B0" w:rsidRDefault="0081636D" w:rsidP="00510923">
            <w:pPr>
              <w:pStyle w:val="ListParagraph"/>
              <w:rPr>
                <w:rFonts w:ascii="Arial" w:hAnsi="Arial" w:cs="Arial"/>
              </w:rPr>
            </w:pPr>
          </w:p>
          <w:p w14:paraId="616DCA8B" w14:textId="77777777" w:rsidR="0081636D" w:rsidRPr="009154B0" w:rsidRDefault="0081636D" w:rsidP="00510923">
            <w:pPr>
              <w:rPr>
                <w:rFonts w:ascii="Arial" w:hAnsi="Arial" w:cs="Arial"/>
              </w:rPr>
            </w:pPr>
          </w:p>
        </w:tc>
      </w:tr>
      <w:tr w:rsidR="0081636D" w:rsidRPr="004C3A0B" w14:paraId="616DCA90" w14:textId="77777777" w:rsidTr="0081636D">
        <w:tc>
          <w:tcPr>
            <w:tcW w:w="283" w:type="pct"/>
            <w:tcBorders>
              <w:top w:val="single" w:sz="4" w:space="0" w:color="auto"/>
              <w:bottom w:val="single" w:sz="4" w:space="0" w:color="auto"/>
            </w:tcBorders>
            <w:shd w:val="clear" w:color="auto" w:fill="F2F2F2"/>
            <w:vAlign w:val="center"/>
          </w:tcPr>
          <w:p w14:paraId="616DCA8D" w14:textId="77777777" w:rsidR="0081636D" w:rsidRPr="002132F9" w:rsidRDefault="0081636D" w:rsidP="00510923">
            <w:pPr>
              <w:jc w:val="center"/>
              <w:rPr>
                <w:rFonts w:ascii="Arial" w:hAnsi="Arial" w:cs="Arial"/>
                <w:sz w:val="22"/>
                <w:szCs w:val="22"/>
              </w:rPr>
            </w:pPr>
            <w:r>
              <w:rPr>
                <w:rFonts w:ascii="Arial" w:hAnsi="Arial" w:cs="Arial"/>
                <w:sz w:val="22"/>
                <w:szCs w:val="22"/>
              </w:rPr>
              <w:lastRenderedPageBreak/>
              <w:t>6</w:t>
            </w:r>
          </w:p>
        </w:tc>
        <w:tc>
          <w:tcPr>
            <w:tcW w:w="4717" w:type="pct"/>
            <w:gridSpan w:val="4"/>
            <w:tcBorders>
              <w:top w:val="single" w:sz="4" w:space="0" w:color="auto"/>
              <w:bottom w:val="single" w:sz="4" w:space="0" w:color="auto"/>
            </w:tcBorders>
            <w:shd w:val="clear" w:color="auto" w:fill="F2F2F2"/>
          </w:tcPr>
          <w:p w14:paraId="616DCA8E" w14:textId="77777777" w:rsidR="0081636D" w:rsidRPr="004C3A0B" w:rsidRDefault="0081636D" w:rsidP="00510923">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16DCA8F"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81636D" w:rsidRPr="004C3A0B" w14:paraId="616DCAA1" w14:textId="77777777" w:rsidTr="0081636D">
        <w:tc>
          <w:tcPr>
            <w:tcW w:w="283" w:type="pct"/>
            <w:tcBorders>
              <w:top w:val="single" w:sz="4" w:space="0" w:color="auto"/>
              <w:bottom w:val="single" w:sz="4" w:space="0" w:color="auto"/>
            </w:tcBorders>
            <w:vAlign w:val="center"/>
          </w:tcPr>
          <w:p w14:paraId="616DCA91" w14:textId="77777777" w:rsidR="0081636D" w:rsidRPr="00CE0890" w:rsidRDefault="0081636D" w:rsidP="00510923">
            <w:pPr>
              <w:autoSpaceDE w:val="0"/>
              <w:autoSpaceDN w:val="0"/>
              <w:adjustRightInd w:val="0"/>
              <w:jc w:val="center"/>
              <w:rPr>
                <w:rFonts w:ascii="Arial" w:hAnsi="Arial" w:cs="Arial"/>
                <w:sz w:val="22"/>
                <w:szCs w:val="22"/>
              </w:rPr>
            </w:pPr>
          </w:p>
        </w:tc>
        <w:tc>
          <w:tcPr>
            <w:tcW w:w="2372" w:type="pct"/>
            <w:tcBorders>
              <w:top w:val="single" w:sz="4" w:space="0" w:color="auto"/>
              <w:bottom w:val="single" w:sz="4" w:space="0" w:color="auto"/>
            </w:tcBorders>
          </w:tcPr>
          <w:p w14:paraId="616DCA92" w14:textId="77777777" w:rsidR="0081636D" w:rsidRDefault="0081636D" w:rsidP="00510923">
            <w:pPr>
              <w:autoSpaceDE w:val="0"/>
              <w:autoSpaceDN w:val="0"/>
              <w:adjustRightInd w:val="0"/>
              <w:rPr>
                <w:rFonts w:ascii="Arial" w:hAnsi="Arial" w:cs="Arial"/>
                <w:sz w:val="22"/>
                <w:szCs w:val="22"/>
              </w:rPr>
            </w:pPr>
            <w:r>
              <w:rPr>
                <w:rFonts w:ascii="Arial" w:hAnsi="Arial" w:cs="Arial"/>
                <w:sz w:val="22"/>
                <w:szCs w:val="22"/>
              </w:rPr>
              <w:t>Risk to the environment:</w:t>
            </w:r>
          </w:p>
          <w:p w14:paraId="616DCA93" w14:textId="77777777" w:rsidR="0081636D" w:rsidRDefault="0081636D" w:rsidP="00510923">
            <w:pPr>
              <w:autoSpaceDE w:val="0"/>
              <w:autoSpaceDN w:val="0"/>
              <w:adjustRightInd w:val="0"/>
              <w:rPr>
                <w:rFonts w:ascii="Arial" w:hAnsi="Arial" w:cs="Arial"/>
                <w:sz w:val="22"/>
                <w:szCs w:val="22"/>
              </w:rPr>
            </w:pPr>
          </w:p>
          <w:p w14:paraId="616DCA94" w14:textId="77777777" w:rsidR="0081636D" w:rsidRDefault="0081636D" w:rsidP="00510923">
            <w:pPr>
              <w:autoSpaceDE w:val="0"/>
              <w:autoSpaceDN w:val="0"/>
              <w:adjustRightInd w:val="0"/>
              <w:rPr>
                <w:rFonts w:ascii="Arial" w:hAnsi="Arial" w:cs="Arial"/>
                <w:sz w:val="22"/>
                <w:szCs w:val="22"/>
              </w:rPr>
            </w:pPr>
          </w:p>
          <w:p w14:paraId="616DCA95" w14:textId="77777777" w:rsidR="0081636D" w:rsidRDefault="0081636D" w:rsidP="00510923">
            <w:pPr>
              <w:autoSpaceDE w:val="0"/>
              <w:autoSpaceDN w:val="0"/>
              <w:adjustRightInd w:val="0"/>
              <w:spacing w:line="360" w:lineRule="auto"/>
              <w:rPr>
                <w:rFonts w:ascii="Arial" w:hAnsi="Arial" w:cs="Arial"/>
                <w:sz w:val="22"/>
                <w:szCs w:val="22"/>
              </w:rPr>
            </w:pPr>
            <w:r>
              <w:rPr>
                <w:rFonts w:ascii="Arial" w:hAnsi="Arial" w:cs="Arial"/>
                <w:sz w:val="22"/>
                <w:szCs w:val="22"/>
              </w:rPr>
              <w:t>Travel –</w:t>
            </w:r>
          </w:p>
          <w:p w14:paraId="616DCA96" w14:textId="77777777" w:rsidR="0081636D" w:rsidRDefault="0081636D" w:rsidP="00510923">
            <w:pPr>
              <w:autoSpaceDE w:val="0"/>
              <w:autoSpaceDN w:val="0"/>
              <w:adjustRightInd w:val="0"/>
              <w:spacing w:line="360" w:lineRule="auto"/>
              <w:rPr>
                <w:rFonts w:ascii="Arial" w:hAnsi="Arial" w:cs="Arial"/>
                <w:sz w:val="22"/>
                <w:szCs w:val="22"/>
              </w:rPr>
            </w:pPr>
            <w:r>
              <w:rPr>
                <w:rFonts w:ascii="Arial" w:hAnsi="Arial" w:cs="Arial"/>
                <w:sz w:val="22"/>
                <w:szCs w:val="22"/>
              </w:rPr>
              <w:t>Traveling to collect research (Libraries)</w:t>
            </w:r>
          </w:p>
          <w:p w14:paraId="616DCA97" w14:textId="77777777" w:rsidR="0081636D" w:rsidRDefault="0081636D" w:rsidP="00510923">
            <w:pPr>
              <w:rPr>
                <w:rFonts w:ascii="Arial" w:hAnsi="Arial" w:cs="Arial"/>
                <w:sz w:val="22"/>
                <w:szCs w:val="22"/>
              </w:rPr>
            </w:pPr>
          </w:p>
          <w:p w14:paraId="616DCA98" w14:textId="77777777" w:rsidR="0081636D" w:rsidRDefault="0081636D" w:rsidP="00510923">
            <w:pPr>
              <w:rPr>
                <w:rFonts w:ascii="Arial" w:hAnsi="Arial" w:cs="Arial"/>
                <w:sz w:val="22"/>
                <w:szCs w:val="22"/>
              </w:rPr>
            </w:pPr>
          </w:p>
          <w:p w14:paraId="616DCA99" w14:textId="77777777" w:rsidR="0081636D" w:rsidRDefault="0081636D" w:rsidP="00510923">
            <w:pPr>
              <w:rPr>
                <w:rFonts w:ascii="Arial" w:hAnsi="Arial" w:cs="Arial"/>
                <w:sz w:val="22"/>
                <w:szCs w:val="22"/>
              </w:rPr>
            </w:pPr>
          </w:p>
          <w:p w14:paraId="616DCA9A" w14:textId="77777777" w:rsidR="0081636D" w:rsidRPr="004C3A0B" w:rsidRDefault="0081636D" w:rsidP="00510923">
            <w:pPr>
              <w:rPr>
                <w:rFonts w:ascii="Arial" w:hAnsi="Arial" w:cs="Arial"/>
                <w:sz w:val="22"/>
                <w:szCs w:val="22"/>
              </w:rPr>
            </w:pPr>
          </w:p>
          <w:p w14:paraId="616DCA9B" w14:textId="77777777" w:rsidR="0081636D" w:rsidRPr="004C3A0B" w:rsidRDefault="0081636D" w:rsidP="0051092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2344" w:type="pct"/>
            <w:gridSpan w:val="3"/>
            <w:tcBorders>
              <w:top w:val="single" w:sz="4" w:space="0" w:color="auto"/>
              <w:bottom w:val="single" w:sz="4" w:space="0" w:color="auto"/>
            </w:tcBorders>
          </w:tcPr>
          <w:p w14:paraId="616DCA9C" w14:textId="77777777" w:rsidR="0081636D" w:rsidRPr="00354F34" w:rsidRDefault="0081636D" w:rsidP="0051092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16DCA9D" w14:textId="77777777" w:rsidR="0081636D" w:rsidRDefault="0081636D" w:rsidP="00510923">
            <w:pPr>
              <w:rPr>
                <w:rFonts w:ascii="Arial" w:hAnsi="Arial" w:cs="Arial"/>
                <w:sz w:val="22"/>
                <w:szCs w:val="22"/>
              </w:rPr>
            </w:pPr>
          </w:p>
          <w:p w14:paraId="616DCA9E" w14:textId="77777777" w:rsidR="0081636D" w:rsidRDefault="0081636D" w:rsidP="00510923">
            <w:pPr>
              <w:rPr>
                <w:rFonts w:ascii="Arial" w:hAnsi="Arial" w:cs="Arial"/>
                <w:sz w:val="22"/>
                <w:szCs w:val="22"/>
              </w:rPr>
            </w:pPr>
          </w:p>
          <w:p w14:paraId="616DCA9F" w14:textId="77777777" w:rsidR="0081636D" w:rsidRPr="004C3A0B" w:rsidRDefault="0081636D" w:rsidP="00510923">
            <w:pPr>
              <w:spacing w:line="360" w:lineRule="auto"/>
              <w:rPr>
                <w:rFonts w:ascii="Arial" w:hAnsi="Arial" w:cs="Arial"/>
                <w:sz w:val="22"/>
                <w:szCs w:val="22"/>
              </w:rPr>
            </w:pPr>
            <w:r>
              <w:rPr>
                <w:rFonts w:ascii="Arial" w:hAnsi="Arial" w:cs="Arial"/>
                <w:sz w:val="22"/>
                <w:szCs w:val="22"/>
              </w:rPr>
              <w:t xml:space="preserve">A lot of libraries have access online, therefor mitigating the risk of carbon emissions. </w:t>
            </w:r>
          </w:p>
          <w:p w14:paraId="616DCAA0" w14:textId="77777777" w:rsidR="0081636D" w:rsidRPr="004C3A0B" w:rsidRDefault="0081636D" w:rsidP="00510923">
            <w:pPr>
              <w:autoSpaceDE w:val="0"/>
              <w:autoSpaceDN w:val="0"/>
              <w:adjustRightInd w:val="0"/>
              <w:rPr>
                <w:rFonts w:cs="Arial"/>
              </w:rPr>
            </w:pPr>
          </w:p>
        </w:tc>
      </w:tr>
    </w:tbl>
    <w:p w14:paraId="616DCAA2" w14:textId="77777777" w:rsidR="0081636D" w:rsidRDefault="0081636D" w:rsidP="0081636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5834"/>
        <w:gridCol w:w="657"/>
        <w:gridCol w:w="668"/>
        <w:gridCol w:w="670"/>
      </w:tblGrid>
      <w:tr w:rsidR="0081636D" w:rsidRPr="004C3A0B" w14:paraId="616DCAA5" w14:textId="77777777" w:rsidTr="0081636D">
        <w:trPr>
          <w:trHeight w:val="483"/>
        </w:trPr>
        <w:tc>
          <w:tcPr>
            <w:tcW w:w="283" w:type="pct"/>
            <w:tcBorders>
              <w:top w:val="single" w:sz="4" w:space="0" w:color="auto"/>
              <w:bottom w:val="single" w:sz="4" w:space="0" w:color="auto"/>
            </w:tcBorders>
            <w:shd w:val="clear" w:color="auto" w:fill="F2F2F2"/>
            <w:vAlign w:val="center"/>
          </w:tcPr>
          <w:p w14:paraId="616DCAA3" w14:textId="77777777" w:rsidR="0081636D" w:rsidRPr="002132F9" w:rsidRDefault="0081636D" w:rsidP="00510923">
            <w:pPr>
              <w:autoSpaceDE w:val="0"/>
              <w:autoSpaceDN w:val="0"/>
              <w:adjustRightInd w:val="0"/>
              <w:jc w:val="center"/>
              <w:rPr>
                <w:rFonts w:ascii="Arial" w:hAnsi="Arial" w:cs="Arial"/>
                <w:bCs/>
                <w:sz w:val="22"/>
                <w:szCs w:val="22"/>
              </w:rPr>
            </w:pPr>
          </w:p>
        </w:tc>
        <w:tc>
          <w:tcPr>
            <w:tcW w:w="4717" w:type="pct"/>
            <w:gridSpan w:val="4"/>
            <w:tcBorders>
              <w:top w:val="single" w:sz="4" w:space="0" w:color="auto"/>
              <w:bottom w:val="single" w:sz="4" w:space="0" w:color="auto"/>
            </w:tcBorders>
            <w:shd w:val="clear" w:color="auto" w:fill="F2F2F2"/>
            <w:vAlign w:val="center"/>
          </w:tcPr>
          <w:p w14:paraId="616DCAA4" w14:textId="77777777" w:rsidR="0081636D" w:rsidRPr="004C3A0B" w:rsidRDefault="0081636D" w:rsidP="00510923">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81636D" w:rsidRPr="004C3A0B" w14:paraId="616DCAAE" w14:textId="77777777" w:rsidTr="0081636D">
        <w:tc>
          <w:tcPr>
            <w:tcW w:w="283" w:type="pct"/>
            <w:tcBorders>
              <w:top w:val="single" w:sz="4" w:space="0" w:color="auto"/>
              <w:bottom w:val="single" w:sz="4" w:space="0" w:color="auto"/>
            </w:tcBorders>
            <w:shd w:val="clear" w:color="auto" w:fill="F2F2F2"/>
            <w:vAlign w:val="center"/>
          </w:tcPr>
          <w:p w14:paraId="616DCAA6" w14:textId="77777777" w:rsidR="0081636D" w:rsidRPr="00F96C3F" w:rsidRDefault="0081636D" w:rsidP="00510923">
            <w:pPr>
              <w:autoSpaceDE w:val="0"/>
              <w:autoSpaceDN w:val="0"/>
              <w:adjustRightInd w:val="0"/>
              <w:jc w:val="center"/>
              <w:rPr>
                <w:rFonts w:ascii="Arial" w:hAnsi="Arial" w:cs="Arial"/>
                <w:bCs/>
                <w:sz w:val="22"/>
                <w:szCs w:val="22"/>
              </w:rPr>
            </w:pPr>
          </w:p>
        </w:tc>
        <w:tc>
          <w:tcPr>
            <w:tcW w:w="3518" w:type="pct"/>
            <w:tcBorders>
              <w:top w:val="single" w:sz="4" w:space="0" w:color="auto"/>
              <w:bottom w:val="single" w:sz="4" w:space="0" w:color="auto"/>
            </w:tcBorders>
            <w:shd w:val="clear" w:color="auto" w:fill="F2F2F2"/>
          </w:tcPr>
          <w:p w14:paraId="616DCAA7" w14:textId="77777777" w:rsidR="0081636D" w:rsidRPr="004C3A0B" w:rsidRDefault="0081636D" w:rsidP="00510923">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390" w:type="pct"/>
            <w:tcBorders>
              <w:top w:val="single" w:sz="4" w:space="0" w:color="auto"/>
              <w:bottom w:val="single" w:sz="4" w:space="0" w:color="auto"/>
            </w:tcBorders>
            <w:shd w:val="clear" w:color="auto" w:fill="F2F2F2"/>
            <w:vAlign w:val="bottom"/>
          </w:tcPr>
          <w:p w14:paraId="616DCAA8" w14:textId="77777777" w:rsidR="0081636D" w:rsidRDefault="0081636D" w:rsidP="005109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16DCAA9" w14:textId="77777777" w:rsidR="0081636D" w:rsidRPr="004C3A0B" w:rsidRDefault="0081636D" w:rsidP="00510923">
            <w:pPr>
              <w:autoSpaceDE w:val="0"/>
              <w:autoSpaceDN w:val="0"/>
              <w:adjustRightInd w:val="0"/>
              <w:jc w:val="center"/>
              <w:rPr>
                <w:rFonts w:ascii="Arial" w:hAnsi="Arial" w:cs="Arial"/>
                <w:b/>
                <w:sz w:val="22"/>
                <w:szCs w:val="22"/>
              </w:rPr>
            </w:pPr>
          </w:p>
        </w:tc>
        <w:tc>
          <w:tcPr>
            <w:tcW w:w="404" w:type="pct"/>
            <w:tcBorders>
              <w:top w:val="single" w:sz="4" w:space="0" w:color="auto"/>
              <w:bottom w:val="single" w:sz="4" w:space="0" w:color="auto"/>
            </w:tcBorders>
            <w:shd w:val="clear" w:color="auto" w:fill="F2F2F2"/>
            <w:vAlign w:val="bottom"/>
          </w:tcPr>
          <w:p w14:paraId="616DCAAA" w14:textId="77777777" w:rsidR="0081636D" w:rsidRDefault="0081636D" w:rsidP="005109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16DCAAB" w14:textId="77777777" w:rsidR="0081636D" w:rsidRPr="004C3A0B" w:rsidRDefault="0081636D" w:rsidP="00510923">
            <w:pPr>
              <w:autoSpaceDE w:val="0"/>
              <w:autoSpaceDN w:val="0"/>
              <w:adjustRightInd w:val="0"/>
              <w:jc w:val="center"/>
              <w:rPr>
                <w:rFonts w:ascii="Arial" w:hAnsi="Arial" w:cs="Arial"/>
                <w:b/>
                <w:sz w:val="22"/>
                <w:szCs w:val="22"/>
              </w:rPr>
            </w:pPr>
          </w:p>
        </w:tc>
        <w:tc>
          <w:tcPr>
            <w:tcW w:w="405" w:type="pct"/>
            <w:tcBorders>
              <w:top w:val="single" w:sz="4" w:space="0" w:color="auto"/>
              <w:bottom w:val="single" w:sz="4" w:space="0" w:color="auto"/>
            </w:tcBorders>
            <w:shd w:val="clear" w:color="auto" w:fill="F2F2F2"/>
            <w:vAlign w:val="bottom"/>
          </w:tcPr>
          <w:p w14:paraId="616DCAAC" w14:textId="77777777" w:rsidR="0081636D" w:rsidRDefault="0081636D" w:rsidP="0051092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6DCAAD" w14:textId="77777777" w:rsidR="0081636D" w:rsidRPr="004C3A0B" w:rsidRDefault="0081636D" w:rsidP="00510923">
            <w:pPr>
              <w:autoSpaceDE w:val="0"/>
              <w:autoSpaceDN w:val="0"/>
              <w:adjustRightInd w:val="0"/>
              <w:jc w:val="center"/>
              <w:rPr>
                <w:rFonts w:ascii="Arial" w:hAnsi="Arial" w:cs="Arial"/>
                <w:b/>
                <w:sz w:val="22"/>
                <w:szCs w:val="22"/>
              </w:rPr>
            </w:pPr>
          </w:p>
        </w:tc>
      </w:tr>
      <w:tr w:rsidR="0081636D" w:rsidRPr="004C3A0B" w14:paraId="616DCAB4" w14:textId="77777777" w:rsidTr="0081636D">
        <w:trPr>
          <w:trHeight w:val="492"/>
        </w:trPr>
        <w:tc>
          <w:tcPr>
            <w:tcW w:w="283" w:type="pct"/>
            <w:tcBorders>
              <w:top w:val="single" w:sz="4" w:space="0" w:color="auto"/>
              <w:bottom w:val="single" w:sz="4" w:space="0" w:color="auto"/>
            </w:tcBorders>
            <w:shd w:val="clear" w:color="auto" w:fill="F2F2F2"/>
            <w:vAlign w:val="center"/>
          </w:tcPr>
          <w:p w14:paraId="616DCAAF" w14:textId="77777777" w:rsidR="0081636D" w:rsidRPr="00F96C3F" w:rsidRDefault="0081636D" w:rsidP="00510923">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3518" w:type="pct"/>
            <w:tcBorders>
              <w:top w:val="single" w:sz="4" w:space="0" w:color="auto"/>
              <w:bottom w:val="single" w:sz="4" w:space="0" w:color="auto"/>
            </w:tcBorders>
            <w:shd w:val="clear" w:color="auto" w:fill="F2F2F2"/>
            <w:vAlign w:val="center"/>
          </w:tcPr>
          <w:p w14:paraId="616DCAB0" w14:textId="77777777" w:rsidR="0081636D" w:rsidRPr="004C3A0B" w:rsidRDefault="0081636D" w:rsidP="0051092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390" w:type="pct"/>
            <w:tcBorders>
              <w:top w:val="single" w:sz="4" w:space="0" w:color="auto"/>
              <w:bottom w:val="single" w:sz="4" w:space="0" w:color="auto"/>
            </w:tcBorders>
            <w:shd w:val="clear" w:color="auto" w:fill="BFBFBF"/>
            <w:vAlign w:val="center"/>
          </w:tcPr>
          <w:p w14:paraId="616DCAB1" w14:textId="77777777" w:rsidR="0081636D" w:rsidRPr="00392C8E" w:rsidRDefault="0081636D" w:rsidP="00510923">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c>
          <w:tcPr>
            <w:tcW w:w="404" w:type="pct"/>
            <w:tcBorders>
              <w:top w:val="single" w:sz="4" w:space="0" w:color="auto"/>
              <w:bottom w:val="single" w:sz="4" w:space="0" w:color="auto"/>
            </w:tcBorders>
            <w:shd w:val="clear" w:color="auto" w:fill="BFBFBF"/>
            <w:vAlign w:val="center"/>
          </w:tcPr>
          <w:p w14:paraId="616DCAB2" w14:textId="77777777" w:rsidR="0081636D" w:rsidRPr="00392C8E" w:rsidRDefault="0081636D" w:rsidP="00510923">
            <w:pPr>
              <w:autoSpaceDE w:val="0"/>
              <w:autoSpaceDN w:val="0"/>
              <w:adjustRightInd w:val="0"/>
              <w:jc w:val="center"/>
              <w:rPr>
                <w:rFonts w:ascii="Arial" w:hAnsi="Arial" w:cs="Arial"/>
                <w:sz w:val="16"/>
                <w:szCs w:val="16"/>
              </w:rPr>
            </w:pPr>
            <w:r w:rsidRPr="00392C8E">
              <w:rPr>
                <w:rFonts w:ascii="MS Gothic" w:eastAsia="MS Gothic" w:hAnsi="MS Gothic" w:cs="Arial" w:hint="eastAsia"/>
                <w:sz w:val="22"/>
                <w:szCs w:val="22"/>
              </w:rPr>
              <w:t>☐</w:t>
            </w:r>
          </w:p>
        </w:tc>
        <w:tc>
          <w:tcPr>
            <w:tcW w:w="405" w:type="pct"/>
            <w:tcBorders>
              <w:top w:val="single" w:sz="4" w:space="0" w:color="auto"/>
              <w:bottom w:val="single" w:sz="4" w:space="0" w:color="auto"/>
            </w:tcBorders>
            <w:shd w:val="clear" w:color="auto" w:fill="BFBFBF"/>
            <w:vAlign w:val="center"/>
          </w:tcPr>
          <w:p w14:paraId="616DCAB3" w14:textId="77777777" w:rsidR="0081636D" w:rsidRPr="00392C8E" w:rsidRDefault="0081636D" w:rsidP="00510923">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81636D" w:rsidRPr="004C3A0B" w14:paraId="616DCAB8" w14:textId="77777777" w:rsidTr="0081636D">
        <w:trPr>
          <w:trHeight w:val="492"/>
        </w:trPr>
        <w:tc>
          <w:tcPr>
            <w:tcW w:w="283" w:type="pct"/>
            <w:tcBorders>
              <w:top w:val="single" w:sz="4" w:space="0" w:color="auto"/>
              <w:bottom w:val="single" w:sz="4" w:space="0" w:color="auto"/>
            </w:tcBorders>
            <w:shd w:val="clear" w:color="auto" w:fill="F2F2F2"/>
            <w:vAlign w:val="center"/>
          </w:tcPr>
          <w:p w14:paraId="616DCAB5" w14:textId="77777777" w:rsidR="0081636D" w:rsidRDefault="0081636D" w:rsidP="00510923">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3518" w:type="pct"/>
            <w:tcBorders>
              <w:top w:val="single" w:sz="4" w:space="0" w:color="auto"/>
              <w:bottom w:val="single" w:sz="4" w:space="0" w:color="auto"/>
            </w:tcBorders>
            <w:shd w:val="clear" w:color="auto" w:fill="F2F2F2"/>
            <w:vAlign w:val="center"/>
          </w:tcPr>
          <w:p w14:paraId="616DCAB6" w14:textId="77777777" w:rsidR="0081636D" w:rsidRDefault="0081636D" w:rsidP="00510923">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1199" w:type="pct"/>
            <w:gridSpan w:val="3"/>
            <w:tcBorders>
              <w:top w:val="single" w:sz="4" w:space="0" w:color="auto"/>
              <w:bottom w:val="single" w:sz="4" w:space="0" w:color="auto"/>
            </w:tcBorders>
            <w:shd w:val="clear" w:color="auto" w:fill="auto"/>
            <w:vAlign w:val="center"/>
          </w:tcPr>
          <w:p w14:paraId="616DCAB7" w14:textId="77777777" w:rsidR="0081636D" w:rsidRDefault="0081636D" w:rsidP="00510923">
            <w:pPr>
              <w:autoSpaceDE w:val="0"/>
              <w:autoSpaceDN w:val="0"/>
              <w:adjustRightInd w:val="0"/>
              <w:jc w:val="center"/>
              <w:rPr>
                <w:rFonts w:ascii="Arial" w:hAnsi="Arial" w:cs="Arial"/>
                <w:b/>
                <w:bCs/>
                <w:sz w:val="22"/>
                <w:szCs w:val="22"/>
              </w:rPr>
            </w:pPr>
          </w:p>
        </w:tc>
      </w:tr>
    </w:tbl>
    <w:p w14:paraId="616DCAB9" w14:textId="77777777" w:rsidR="0081636D" w:rsidRPr="00354F34" w:rsidRDefault="0081636D" w:rsidP="0081636D">
      <w:pPr>
        <w:autoSpaceDE w:val="0"/>
        <w:autoSpaceDN w:val="0"/>
        <w:adjustRightInd w:val="0"/>
        <w:spacing w:after="240"/>
        <w:jc w:val="both"/>
        <w:rPr>
          <w:rFonts w:ascii="Arial" w:hAnsi="Arial" w:cs="Arial"/>
          <w:b/>
          <w:sz w:val="22"/>
          <w:szCs w:val="22"/>
        </w:rPr>
      </w:pPr>
    </w:p>
    <w:p w14:paraId="616DCABA" w14:textId="77777777" w:rsidR="0081636D" w:rsidRDefault="0081636D" w:rsidP="0081636D">
      <w:pPr>
        <w:rPr>
          <w:rFonts w:ascii="Arial" w:hAnsi="Arial" w:cs="Arial"/>
          <w:b/>
          <w:sz w:val="22"/>
          <w:szCs w:val="22"/>
        </w:rPr>
      </w:pPr>
      <w:r w:rsidRPr="00354F34">
        <w:rPr>
          <w:rFonts w:ascii="Arial" w:hAnsi="Arial" w:cs="Arial"/>
          <w:b/>
          <w:sz w:val="22"/>
          <w:szCs w:val="22"/>
        </w:rPr>
        <w:t>SECTION I: Feedback, Consent and Confidentiality</w:t>
      </w:r>
    </w:p>
    <w:p w14:paraId="616DCABB" w14:textId="77777777" w:rsidR="0081636D" w:rsidRPr="00354F34" w:rsidRDefault="0081636D" w:rsidP="0081636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0"/>
        <w:gridCol w:w="7826"/>
      </w:tblGrid>
      <w:tr w:rsidR="0081636D" w:rsidRPr="004C3A0B" w14:paraId="616DCABF" w14:textId="77777777" w:rsidTr="0081636D">
        <w:tc>
          <w:tcPr>
            <w:tcW w:w="283" w:type="pct"/>
            <w:tcBorders>
              <w:top w:val="single" w:sz="4" w:space="0" w:color="auto"/>
              <w:bottom w:val="single" w:sz="4" w:space="0" w:color="auto"/>
            </w:tcBorders>
            <w:shd w:val="clear" w:color="auto" w:fill="F2F2F2"/>
          </w:tcPr>
          <w:p w14:paraId="616DCABC" w14:textId="77777777" w:rsidR="0081636D" w:rsidRPr="002132F9" w:rsidRDefault="0081636D" w:rsidP="00510923">
            <w:pPr>
              <w:rPr>
                <w:rFonts w:ascii="Arial" w:hAnsi="Arial" w:cs="Arial"/>
                <w:bCs/>
                <w:sz w:val="22"/>
                <w:szCs w:val="22"/>
              </w:rPr>
            </w:pPr>
            <w:r w:rsidRPr="002132F9">
              <w:rPr>
                <w:rFonts w:ascii="Arial" w:hAnsi="Arial" w:cs="Arial"/>
                <w:bCs/>
                <w:sz w:val="22"/>
                <w:szCs w:val="22"/>
              </w:rPr>
              <w:t>1</w:t>
            </w:r>
          </w:p>
        </w:tc>
        <w:tc>
          <w:tcPr>
            <w:tcW w:w="4717" w:type="pct"/>
            <w:tcBorders>
              <w:top w:val="single" w:sz="4" w:space="0" w:color="auto"/>
              <w:bottom w:val="single" w:sz="4" w:space="0" w:color="auto"/>
            </w:tcBorders>
            <w:shd w:val="clear" w:color="auto" w:fill="F2F2F2"/>
          </w:tcPr>
          <w:p w14:paraId="616DCABD" w14:textId="77777777" w:rsidR="0081636D" w:rsidRPr="004C3A0B" w:rsidRDefault="0081636D" w:rsidP="00510923">
            <w:pPr>
              <w:rPr>
                <w:rFonts w:ascii="Arial" w:hAnsi="Arial" w:cs="Arial"/>
                <w:sz w:val="22"/>
                <w:szCs w:val="22"/>
              </w:rPr>
            </w:pPr>
            <w:r w:rsidRPr="004C3A0B">
              <w:rPr>
                <w:rFonts w:ascii="Arial" w:hAnsi="Arial" w:cs="Arial"/>
                <w:b/>
                <w:sz w:val="22"/>
                <w:szCs w:val="22"/>
              </w:rPr>
              <w:t>Feedback</w:t>
            </w:r>
          </w:p>
          <w:p w14:paraId="616DCABE"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81636D" w:rsidRPr="004C3A0B" w14:paraId="616DCAC5" w14:textId="77777777" w:rsidTr="0081636D">
        <w:tc>
          <w:tcPr>
            <w:tcW w:w="283" w:type="pct"/>
            <w:tcBorders>
              <w:top w:val="single" w:sz="4" w:space="0" w:color="auto"/>
              <w:bottom w:val="single" w:sz="4" w:space="0" w:color="auto"/>
            </w:tcBorders>
          </w:tcPr>
          <w:p w14:paraId="616DCAC0" w14:textId="77777777" w:rsidR="0081636D" w:rsidRPr="00E32138" w:rsidRDefault="0081636D" w:rsidP="00510923">
            <w:pPr>
              <w:rPr>
                <w:rFonts w:ascii="Arial" w:hAnsi="Arial" w:cs="Arial"/>
                <w:bCs/>
                <w:sz w:val="22"/>
                <w:szCs w:val="22"/>
              </w:rPr>
            </w:pPr>
          </w:p>
        </w:tc>
        <w:tc>
          <w:tcPr>
            <w:tcW w:w="4717" w:type="pct"/>
            <w:tcBorders>
              <w:top w:val="single" w:sz="4" w:space="0" w:color="auto"/>
              <w:bottom w:val="single" w:sz="4" w:space="0" w:color="auto"/>
            </w:tcBorders>
          </w:tcPr>
          <w:p w14:paraId="616DCAC1" w14:textId="77777777" w:rsidR="0081636D" w:rsidRDefault="0081636D" w:rsidP="00510923">
            <w:pPr>
              <w:rPr>
                <w:rFonts w:ascii="Arial" w:hAnsi="Arial" w:cs="Arial"/>
                <w:sz w:val="22"/>
                <w:szCs w:val="22"/>
              </w:rPr>
            </w:pPr>
          </w:p>
          <w:p w14:paraId="616DCAC2" w14:textId="77777777" w:rsidR="0081636D" w:rsidRDefault="0081636D" w:rsidP="00510923">
            <w:pPr>
              <w:rPr>
                <w:rFonts w:ascii="Arial" w:hAnsi="Arial" w:cs="Arial"/>
                <w:sz w:val="22"/>
                <w:szCs w:val="22"/>
              </w:rPr>
            </w:pPr>
            <w:r>
              <w:rPr>
                <w:rFonts w:ascii="Arial" w:hAnsi="Arial" w:cs="Arial"/>
                <w:sz w:val="22"/>
                <w:szCs w:val="22"/>
              </w:rPr>
              <w:t>N/A</w:t>
            </w:r>
          </w:p>
          <w:p w14:paraId="616DCAC3" w14:textId="77777777" w:rsidR="0081636D" w:rsidRPr="004C3A0B" w:rsidRDefault="0081636D" w:rsidP="00510923">
            <w:pPr>
              <w:rPr>
                <w:rFonts w:ascii="Arial" w:hAnsi="Arial" w:cs="Arial"/>
                <w:sz w:val="22"/>
                <w:szCs w:val="22"/>
              </w:rPr>
            </w:pPr>
          </w:p>
          <w:p w14:paraId="616DCAC4" w14:textId="77777777" w:rsidR="0081636D" w:rsidRPr="004C3A0B" w:rsidRDefault="0081636D" w:rsidP="0051092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1636D" w:rsidRPr="004C3A0B" w14:paraId="616DCAC9" w14:textId="77777777" w:rsidTr="0081636D">
        <w:tc>
          <w:tcPr>
            <w:tcW w:w="283" w:type="pct"/>
            <w:tcBorders>
              <w:top w:val="single" w:sz="4" w:space="0" w:color="auto"/>
              <w:bottom w:val="single" w:sz="4" w:space="0" w:color="auto"/>
            </w:tcBorders>
            <w:shd w:val="clear" w:color="auto" w:fill="F2F2F2"/>
          </w:tcPr>
          <w:p w14:paraId="616DCAC6" w14:textId="77777777" w:rsidR="0081636D" w:rsidRPr="002132F9" w:rsidRDefault="0081636D" w:rsidP="00510923">
            <w:pPr>
              <w:rPr>
                <w:rFonts w:ascii="Arial" w:hAnsi="Arial" w:cs="Arial"/>
                <w:bCs/>
                <w:sz w:val="22"/>
                <w:szCs w:val="22"/>
              </w:rPr>
            </w:pPr>
            <w:r w:rsidRPr="002132F9">
              <w:rPr>
                <w:rFonts w:ascii="Arial" w:hAnsi="Arial" w:cs="Arial"/>
                <w:bCs/>
                <w:sz w:val="22"/>
                <w:szCs w:val="22"/>
              </w:rPr>
              <w:t>2</w:t>
            </w:r>
          </w:p>
        </w:tc>
        <w:tc>
          <w:tcPr>
            <w:tcW w:w="4717" w:type="pct"/>
            <w:tcBorders>
              <w:top w:val="single" w:sz="4" w:space="0" w:color="auto"/>
              <w:bottom w:val="single" w:sz="4" w:space="0" w:color="auto"/>
            </w:tcBorders>
            <w:shd w:val="clear" w:color="auto" w:fill="F2F2F2"/>
          </w:tcPr>
          <w:p w14:paraId="616DCAC7" w14:textId="77777777" w:rsidR="0081636D" w:rsidRPr="004C3A0B" w:rsidRDefault="0081636D" w:rsidP="00510923">
            <w:pPr>
              <w:rPr>
                <w:rFonts w:ascii="Arial" w:hAnsi="Arial" w:cs="Arial"/>
                <w:sz w:val="22"/>
                <w:szCs w:val="22"/>
              </w:rPr>
            </w:pPr>
            <w:r w:rsidRPr="004C3A0B">
              <w:rPr>
                <w:rFonts w:ascii="Arial" w:hAnsi="Arial" w:cs="Arial"/>
                <w:b/>
                <w:sz w:val="22"/>
                <w:szCs w:val="22"/>
              </w:rPr>
              <w:t>Informed consent</w:t>
            </w:r>
          </w:p>
          <w:p w14:paraId="616DCAC8" w14:textId="77777777" w:rsidR="0081636D" w:rsidRPr="004C3A0B" w:rsidRDefault="0081636D" w:rsidP="00510923">
            <w:pPr>
              <w:autoSpaceDE w:val="0"/>
              <w:autoSpaceDN w:val="0"/>
              <w:adjustRightInd w:val="0"/>
              <w:rPr>
                <w:rFonts w:ascii="Arial" w:hAnsi="Arial" w:cs="Arial"/>
                <w:sz w:val="22"/>
                <w:szCs w:val="22"/>
              </w:rPr>
            </w:pPr>
            <w:r w:rsidRPr="004C3A0B">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data collection begins. If gaining </w:t>
            </w:r>
            <w:r w:rsidRPr="004C3A0B">
              <w:rPr>
                <w:rFonts w:ascii="Arial" w:hAnsi="Arial" w:cs="Arial"/>
                <w:sz w:val="22"/>
                <w:szCs w:val="22"/>
              </w:rPr>
              <w:lastRenderedPageBreak/>
              <w:t>consent in this way is inappropriate, explain how consent will be obtained and recorded</w:t>
            </w:r>
            <w:r>
              <w:rPr>
                <w:rFonts w:ascii="Arial" w:hAnsi="Arial" w:cs="Arial"/>
                <w:sz w:val="22"/>
                <w:szCs w:val="22"/>
              </w:rPr>
              <w:t xml:space="preserve"> in accordance with prevailing data protection legislation.</w:t>
            </w:r>
          </w:p>
        </w:tc>
      </w:tr>
      <w:tr w:rsidR="0081636D" w:rsidRPr="004C3A0B" w14:paraId="616DCACF" w14:textId="77777777" w:rsidTr="0081636D">
        <w:tc>
          <w:tcPr>
            <w:tcW w:w="283" w:type="pct"/>
            <w:tcBorders>
              <w:top w:val="single" w:sz="4" w:space="0" w:color="auto"/>
              <w:bottom w:val="single" w:sz="4" w:space="0" w:color="auto"/>
            </w:tcBorders>
          </w:tcPr>
          <w:p w14:paraId="616DCACA" w14:textId="77777777" w:rsidR="0081636D" w:rsidRPr="00E32138" w:rsidRDefault="0081636D" w:rsidP="00510923">
            <w:pPr>
              <w:rPr>
                <w:rFonts w:ascii="Arial" w:hAnsi="Arial" w:cs="Arial"/>
                <w:bCs/>
                <w:sz w:val="22"/>
                <w:szCs w:val="22"/>
              </w:rPr>
            </w:pPr>
          </w:p>
        </w:tc>
        <w:tc>
          <w:tcPr>
            <w:tcW w:w="4717" w:type="pct"/>
            <w:tcBorders>
              <w:top w:val="single" w:sz="4" w:space="0" w:color="auto"/>
              <w:bottom w:val="single" w:sz="4" w:space="0" w:color="auto"/>
            </w:tcBorders>
          </w:tcPr>
          <w:p w14:paraId="616DCACB" w14:textId="77777777" w:rsidR="0081636D" w:rsidRDefault="0081636D" w:rsidP="00510923">
            <w:pPr>
              <w:rPr>
                <w:rFonts w:ascii="Arial" w:hAnsi="Arial" w:cs="Arial"/>
                <w:sz w:val="22"/>
                <w:szCs w:val="22"/>
              </w:rPr>
            </w:pPr>
          </w:p>
          <w:p w14:paraId="616DCACC" w14:textId="77777777" w:rsidR="0081636D" w:rsidRDefault="0081636D" w:rsidP="00510923">
            <w:pPr>
              <w:rPr>
                <w:rFonts w:ascii="Arial" w:hAnsi="Arial" w:cs="Arial"/>
                <w:sz w:val="22"/>
                <w:szCs w:val="22"/>
              </w:rPr>
            </w:pPr>
            <w:r>
              <w:rPr>
                <w:rFonts w:ascii="Arial" w:hAnsi="Arial" w:cs="Arial"/>
                <w:sz w:val="22"/>
                <w:szCs w:val="22"/>
              </w:rPr>
              <w:t>N/A</w:t>
            </w:r>
          </w:p>
          <w:p w14:paraId="616DCACD" w14:textId="77777777" w:rsidR="0081636D" w:rsidRPr="004C3A0B" w:rsidRDefault="0081636D" w:rsidP="00510923">
            <w:pPr>
              <w:rPr>
                <w:rFonts w:ascii="Arial" w:hAnsi="Arial" w:cs="Arial"/>
                <w:sz w:val="22"/>
                <w:szCs w:val="22"/>
              </w:rPr>
            </w:pPr>
          </w:p>
          <w:p w14:paraId="616DCACE" w14:textId="77777777" w:rsidR="0081636D" w:rsidRPr="004C3A0B" w:rsidRDefault="0081636D" w:rsidP="0051092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81636D" w:rsidRPr="004C3A0B" w14:paraId="616DCAD3" w14:textId="77777777" w:rsidTr="0081636D">
        <w:tc>
          <w:tcPr>
            <w:tcW w:w="283" w:type="pct"/>
            <w:tcBorders>
              <w:top w:val="single" w:sz="4" w:space="0" w:color="auto"/>
              <w:bottom w:val="single" w:sz="4" w:space="0" w:color="auto"/>
            </w:tcBorders>
            <w:shd w:val="clear" w:color="auto" w:fill="F2F2F2"/>
          </w:tcPr>
          <w:p w14:paraId="616DCAD0" w14:textId="77777777" w:rsidR="0081636D" w:rsidRPr="002132F9" w:rsidRDefault="0081636D" w:rsidP="00510923">
            <w:pPr>
              <w:rPr>
                <w:rFonts w:ascii="Arial" w:hAnsi="Arial" w:cs="Arial"/>
                <w:bCs/>
                <w:sz w:val="22"/>
                <w:szCs w:val="22"/>
              </w:rPr>
            </w:pPr>
            <w:r>
              <w:rPr>
                <w:rFonts w:ascii="Arial" w:hAnsi="Arial" w:cs="Arial"/>
                <w:bCs/>
                <w:sz w:val="22"/>
                <w:szCs w:val="22"/>
              </w:rPr>
              <w:t>3</w:t>
            </w:r>
          </w:p>
        </w:tc>
        <w:tc>
          <w:tcPr>
            <w:tcW w:w="4717" w:type="pct"/>
            <w:tcBorders>
              <w:top w:val="single" w:sz="4" w:space="0" w:color="auto"/>
              <w:bottom w:val="single" w:sz="4" w:space="0" w:color="auto"/>
            </w:tcBorders>
            <w:shd w:val="clear" w:color="auto" w:fill="F2F2F2"/>
          </w:tcPr>
          <w:p w14:paraId="616DCAD1" w14:textId="77777777" w:rsidR="0081636D" w:rsidRPr="004C3A0B" w:rsidRDefault="0081636D" w:rsidP="00510923">
            <w:pPr>
              <w:rPr>
                <w:rFonts w:ascii="Arial" w:hAnsi="Arial" w:cs="Arial"/>
                <w:b/>
                <w:sz w:val="22"/>
                <w:szCs w:val="22"/>
              </w:rPr>
            </w:pPr>
            <w:r w:rsidRPr="004C3A0B">
              <w:rPr>
                <w:rFonts w:ascii="Arial" w:hAnsi="Arial" w:cs="Arial"/>
                <w:b/>
                <w:sz w:val="22"/>
                <w:szCs w:val="22"/>
              </w:rPr>
              <w:t>Confidentiality / Anonymity</w:t>
            </w:r>
          </w:p>
          <w:p w14:paraId="616DCAD2"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81636D" w:rsidRPr="004C3A0B" w14:paraId="616DCAD9" w14:textId="77777777" w:rsidTr="0081636D">
        <w:tc>
          <w:tcPr>
            <w:tcW w:w="283" w:type="pct"/>
            <w:tcBorders>
              <w:top w:val="single" w:sz="4" w:space="0" w:color="auto"/>
              <w:bottom w:val="single" w:sz="4" w:space="0" w:color="auto"/>
            </w:tcBorders>
          </w:tcPr>
          <w:p w14:paraId="616DCAD4" w14:textId="77777777" w:rsidR="0081636D" w:rsidRPr="00E32138" w:rsidRDefault="0081636D" w:rsidP="00510923">
            <w:pPr>
              <w:rPr>
                <w:rFonts w:ascii="Arial" w:hAnsi="Arial" w:cs="Arial"/>
                <w:bCs/>
                <w:sz w:val="22"/>
                <w:szCs w:val="22"/>
              </w:rPr>
            </w:pPr>
          </w:p>
        </w:tc>
        <w:tc>
          <w:tcPr>
            <w:tcW w:w="4717" w:type="pct"/>
            <w:tcBorders>
              <w:top w:val="single" w:sz="4" w:space="0" w:color="auto"/>
              <w:bottom w:val="single" w:sz="4" w:space="0" w:color="auto"/>
            </w:tcBorders>
          </w:tcPr>
          <w:p w14:paraId="616DCAD5" w14:textId="77777777" w:rsidR="0081636D" w:rsidRDefault="0081636D" w:rsidP="00510923">
            <w:pPr>
              <w:rPr>
                <w:rFonts w:ascii="Arial" w:hAnsi="Arial" w:cs="Arial"/>
                <w:sz w:val="22"/>
                <w:szCs w:val="22"/>
              </w:rPr>
            </w:pPr>
          </w:p>
          <w:p w14:paraId="616DCAD6" w14:textId="77777777" w:rsidR="0081636D" w:rsidRDefault="0081636D" w:rsidP="00510923">
            <w:pPr>
              <w:rPr>
                <w:rFonts w:ascii="Arial" w:hAnsi="Arial" w:cs="Arial"/>
                <w:sz w:val="22"/>
                <w:szCs w:val="22"/>
              </w:rPr>
            </w:pPr>
            <w:r>
              <w:rPr>
                <w:rFonts w:ascii="Arial" w:hAnsi="Arial" w:cs="Arial"/>
                <w:sz w:val="22"/>
                <w:szCs w:val="22"/>
              </w:rPr>
              <w:t>N/A</w:t>
            </w:r>
          </w:p>
          <w:p w14:paraId="616DCAD7" w14:textId="77777777" w:rsidR="0081636D" w:rsidRPr="004C3A0B" w:rsidRDefault="0081636D" w:rsidP="00510923">
            <w:pPr>
              <w:rPr>
                <w:rFonts w:ascii="Arial" w:hAnsi="Arial" w:cs="Arial"/>
                <w:sz w:val="22"/>
                <w:szCs w:val="22"/>
              </w:rPr>
            </w:pPr>
          </w:p>
          <w:p w14:paraId="616DCAD8" w14:textId="77777777" w:rsidR="0081636D" w:rsidRPr="004C3A0B" w:rsidRDefault="0081636D" w:rsidP="0051092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6DCADA" w14:textId="77777777" w:rsidR="0081636D" w:rsidRPr="004C3A0B" w:rsidRDefault="0081636D" w:rsidP="0081636D">
      <w:pPr>
        <w:rPr>
          <w:rFonts w:ascii="Arial" w:hAnsi="Arial" w:cs="Arial"/>
          <w:sz w:val="22"/>
          <w:szCs w:val="22"/>
        </w:rPr>
      </w:pPr>
    </w:p>
    <w:p w14:paraId="616DCADB" w14:textId="77777777" w:rsidR="0081636D" w:rsidRDefault="0081636D" w:rsidP="0081636D">
      <w:pPr>
        <w:rPr>
          <w:rFonts w:ascii="Arial" w:hAnsi="Arial" w:cs="Arial"/>
          <w:b/>
          <w:sz w:val="22"/>
          <w:szCs w:val="22"/>
        </w:rPr>
      </w:pPr>
      <w:r w:rsidRPr="00354F34">
        <w:rPr>
          <w:rFonts w:ascii="Arial" w:hAnsi="Arial" w:cs="Arial"/>
          <w:b/>
          <w:sz w:val="22"/>
          <w:szCs w:val="22"/>
        </w:rPr>
        <w:t>SECTION J: Data Protection and Storage</w:t>
      </w:r>
    </w:p>
    <w:p w14:paraId="616DCADC" w14:textId="77777777" w:rsidR="0081636D" w:rsidRPr="00354F34" w:rsidRDefault="0081636D" w:rsidP="0081636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48"/>
        <w:gridCol w:w="6252"/>
        <w:gridCol w:w="785"/>
        <w:gridCol w:w="811"/>
      </w:tblGrid>
      <w:tr w:rsidR="0081636D" w14:paraId="616DCAE1" w14:textId="77777777" w:rsidTr="0081636D">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616DCADD" w14:textId="77777777" w:rsidR="0081636D" w:rsidRDefault="0081636D" w:rsidP="00510923">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vAlign w:val="center"/>
          </w:tcPr>
          <w:p w14:paraId="616DCADE" w14:textId="77777777" w:rsidR="0081636D" w:rsidRDefault="0081636D" w:rsidP="0051092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sidRPr="0081636D">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616DCADF" w14:textId="77777777" w:rsidR="0081636D" w:rsidRDefault="0081636D" w:rsidP="005109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616DCAE0" w14:textId="77777777" w:rsidR="0081636D" w:rsidRDefault="0081636D" w:rsidP="005109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1636D" w14:paraId="616DCAE6" w14:textId="77777777" w:rsidTr="0081636D">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616DCAE2" w14:textId="77777777" w:rsidR="0081636D" w:rsidRPr="00CF6CA5" w:rsidRDefault="0081636D" w:rsidP="0051092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vAlign w:val="center"/>
          </w:tcPr>
          <w:p w14:paraId="616DCAE3" w14:textId="77777777" w:rsidR="0081636D" w:rsidRDefault="0081636D" w:rsidP="00510923">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81636D">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tcPr>
          <w:p w14:paraId="616DCAE4" w14:textId="77777777" w:rsidR="0081636D" w:rsidRPr="000B38C3" w:rsidRDefault="0081636D" w:rsidP="0051092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tcPr>
          <w:p w14:paraId="616DCAE5" w14:textId="77777777" w:rsidR="0081636D" w:rsidRPr="000B38C3" w:rsidRDefault="0081636D" w:rsidP="00510923">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rPr>
              <w:t>☒</w:t>
            </w:r>
          </w:p>
        </w:tc>
      </w:tr>
      <w:tr w:rsidR="0081636D" w14:paraId="616DCAE9" w14:textId="77777777" w:rsidTr="0081636D">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616DCAE7" w14:textId="77777777" w:rsidR="0081636D" w:rsidRDefault="0081636D" w:rsidP="00510923">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16DCAE8" w14:textId="77777777" w:rsidR="0081636D" w:rsidRDefault="0081636D" w:rsidP="0051092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1636D" w14:paraId="616DCAEF" w14:textId="77777777" w:rsidTr="0081636D">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616DCAEA" w14:textId="77777777" w:rsidR="0081636D" w:rsidRDefault="0081636D" w:rsidP="00510923">
            <w:pPr>
              <w:jc w:val="center"/>
              <w:rPr>
                <w:rFonts w:ascii="Arial" w:hAnsi="Arial" w:cs="Arial"/>
                <w:sz w:val="22"/>
                <w:szCs w:val="22"/>
              </w:rPr>
            </w:pPr>
            <w:r>
              <w:rPr>
                <w:rFonts w:ascii="Arial" w:hAnsi="Arial" w:cs="Arial"/>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16DCAEB" w14:textId="77777777" w:rsidR="0081636D" w:rsidRDefault="0081636D" w:rsidP="00510923">
            <w:pPr>
              <w:rPr>
                <w:rFonts w:ascii="Arial" w:hAnsi="Arial" w:cs="Arial"/>
                <w:sz w:val="22"/>
                <w:szCs w:val="22"/>
              </w:rPr>
            </w:pPr>
          </w:p>
          <w:p w14:paraId="616DCAEC" w14:textId="77777777" w:rsidR="0081636D" w:rsidRDefault="0081636D" w:rsidP="00510923">
            <w:pPr>
              <w:rPr>
                <w:rFonts w:ascii="Arial" w:hAnsi="Arial" w:cs="Arial"/>
                <w:sz w:val="22"/>
                <w:szCs w:val="22"/>
              </w:rPr>
            </w:pPr>
          </w:p>
          <w:p w14:paraId="616DCAED" w14:textId="77777777" w:rsidR="0081636D" w:rsidRPr="004C3A0B" w:rsidRDefault="0081636D" w:rsidP="00510923">
            <w:pPr>
              <w:rPr>
                <w:rFonts w:ascii="Arial" w:hAnsi="Arial" w:cs="Arial"/>
                <w:sz w:val="22"/>
                <w:szCs w:val="22"/>
              </w:rPr>
            </w:pPr>
          </w:p>
          <w:p w14:paraId="616DCAEE" w14:textId="77777777" w:rsidR="0081636D" w:rsidRPr="00354F34" w:rsidRDefault="0081636D" w:rsidP="00510923">
            <w:pPr>
              <w:autoSpaceDE w:val="0"/>
              <w:autoSpaceDN w:val="0"/>
              <w:adjustRightInd w:val="0"/>
              <w:rPr>
                <w:i/>
              </w:rPr>
            </w:pPr>
            <w:r w:rsidRPr="003257BD">
              <w:rPr>
                <w:rFonts w:ascii="Arial" w:hAnsi="Arial" w:cs="Arial"/>
                <w:i/>
                <w:color w:val="808080"/>
                <w:sz w:val="18"/>
                <w:szCs w:val="18"/>
              </w:rPr>
              <w:t>(this box should expand as you type)</w:t>
            </w:r>
          </w:p>
        </w:tc>
      </w:tr>
      <w:tr w:rsidR="0081636D" w14:paraId="616DCAF4" w14:textId="77777777" w:rsidTr="0081636D">
        <w:trPr>
          <w:trHeight w:val="403"/>
        </w:trPr>
        <w:tc>
          <w:tcPr>
            <w:tcW w:w="270" w:type="pct"/>
            <w:tcBorders>
              <w:left w:val="single" w:sz="4" w:space="0" w:color="auto"/>
              <w:bottom w:val="single" w:sz="4" w:space="0" w:color="auto"/>
              <w:right w:val="single" w:sz="4" w:space="0" w:color="auto"/>
            </w:tcBorders>
            <w:shd w:val="clear" w:color="auto" w:fill="F2F2F2"/>
            <w:vAlign w:val="center"/>
          </w:tcPr>
          <w:p w14:paraId="616DCAF0" w14:textId="77777777" w:rsidR="0081636D" w:rsidRDefault="0081636D" w:rsidP="00510923">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vAlign w:val="center"/>
          </w:tcPr>
          <w:p w14:paraId="616DCAF1" w14:textId="77777777" w:rsidR="0081636D" w:rsidRPr="0081636D" w:rsidRDefault="0081636D" w:rsidP="00510923">
            <w:pPr>
              <w:pStyle w:val="NormalWeb"/>
              <w:autoSpaceDE w:val="0"/>
              <w:autoSpaceDN w:val="0"/>
              <w:adjustRightInd w:val="0"/>
              <w:spacing w:before="0" w:beforeAutospacing="0" w:after="0" w:afterAutospacing="0"/>
              <w:rPr>
                <w:rFonts w:eastAsia="Aptos"/>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vAlign w:val="center"/>
          </w:tcPr>
          <w:p w14:paraId="616DCAF2" w14:textId="77777777" w:rsidR="0081636D" w:rsidRDefault="0081636D" w:rsidP="005109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616DCAF3" w14:textId="77777777" w:rsidR="0081636D" w:rsidRDefault="0081636D" w:rsidP="0051092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81636D" w14:paraId="616DCB01" w14:textId="77777777" w:rsidTr="0081636D">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616DCAF5" w14:textId="77777777" w:rsidR="0081636D" w:rsidRPr="00CF6CA5" w:rsidRDefault="0081636D" w:rsidP="00510923">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16DCAF6" w14:textId="77777777" w:rsidR="0081636D" w:rsidRDefault="0081636D" w:rsidP="00510923">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16DCAF7" w14:textId="77777777" w:rsidR="0081636D" w:rsidRDefault="0081636D" w:rsidP="00510923">
            <w:pPr>
              <w:pStyle w:val="NormalWeb"/>
              <w:spacing w:before="0" w:beforeAutospacing="0" w:after="0" w:afterAutospacing="0"/>
            </w:pPr>
            <w:r>
              <w:rPr>
                <w:rFonts w:ascii="Arial" w:hAnsi="Arial" w:cs="Arial"/>
                <w:i/>
                <w:iCs/>
                <w:color w:val="000000"/>
                <w:sz w:val="20"/>
                <w:szCs w:val="23"/>
              </w:rPr>
              <w:t>(a) racial or ethnic origin,</w:t>
            </w:r>
          </w:p>
          <w:p w14:paraId="616DCAF8" w14:textId="77777777" w:rsidR="0081636D" w:rsidRDefault="0081636D" w:rsidP="00510923">
            <w:pPr>
              <w:pStyle w:val="NormalWeb"/>
              <w:spacing w:before="0" w:beforeAutospacing="0" w:after="0" w:afterAutospacing="0"/>
            </w:pPr>
            <w:r>
              <w:rPr>
                <w:rFonts w:ascii="Arial" w:hAnsi="Arial" w:cs="Arial"/>
                <w:i/>
                <w:iCs/>
                <w:color w:val="000000"/>
                <w:sz w:val="20"/>
                <w:szCs w:val="23"/>
              </w:rPr>
              <w:t>(b) political opinions,</w:t>
            </w:r>
          </w:p>
          <w:p w14:paraId="616DCAF9" w14:textId="77777777" w:rsidR="0081636D" w:rsidRDefault="0081636D" w:rsidP="00510923">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16DCAFA" w14:textId="77777777" w:rsidR="0081636D" w:rsidRDefault="0081636D" w:rsidP="00510923">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16DCAFB" w14:textId="77777777" w:rsidR="0081636D" w:rsidRDefault="0081636D" w:rsidP="00510923">
            <w:pPr>
              <w:pStyle w:val="NormalWeb"/>
              <w:spacing w:before="0" w:beforeAutospacing="0" w:after="0" w:afterAutospacing="0"/>
            </w:pPr>
            <w:r>
              <w:rPr>
                <w:rFonts w:ascii="Arial" w:hAnsi="Arial" w:cs="Arial"/>
                <w:i/>
                <w:iCs/>
                <w:color w:val="000000"/>
                <w:sz w:val="20"/>
                <w:szCs w:val="23"/>
              </w:rPr>
              <w:t>(e) physical or mental health or condition,</w:t>
            </w:r>
          </w:p>
          <w:p w14:paraId="616DCAFC" w14:textId="77777777" w:rsidR="0081636D" w:rsidRDefault="0081636D" w:rsidP="00510923">
            <w:pPr>
              <w:pStyle w:val="NormalWeb"/>
              <w:spacing w:before="0" w:beforeAutospacing="0" w:after="0" w:afterAutospacing="0"/>
            </w:pPr>
            <w:r>
              <w:rPr>
                <w:rFonts w:ascii="Arial" w:hAnsi="Arial" w:cs="Arial"/>
                <w:i/>
                <w:iCs/>
                <w:color w:val="000000"/>
                <w:sz w:val="20"/>
                <w:szCs w:val="23"/>
              </w:rPr>
              <w:t>(f) sexual life,</w:t>
            </w:r>
          </w:p>
          <w:p w14:paraId="616DCAFD" w14:textId="77777777" w:rsidR="0081636D" w:rsidRDefault="0081636D" w:rsidP="00510923">
            <w:pPr>
              <w:pStyle w:val="NormalWeb"/>
              <w:spacing w:before="0" w:beforeAutospacing="0" w:after="0" w:afterAutospacing="0"/>
            </w:pPr>
            <w:r>
              <w:rPr>
                <w:rFonts w:ascii="Arial" w:hAnsi="Arial" w:cs="Arial"/>
                <w:i/>
                <w:iCs/>
                <w:color w:val="000000"/>
                <w:sz w:val="20"/>
                <w:szCs w:val="23"/>
              </w:rPr>
              <w:t>(g) genetics,</w:t>
            </w:r>
          </w:p>
          <w:p w14:paraId="616DCAFE" w14:textId="77777777" w:rsidR="0081636D" w:rsidRPr="00354F34" w:rsidRDefault="0081636D" w:rsidP="00510923">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16DCAFF" w14:textId="77777777" w:rsidR="0081636D" w:rsidRPr="000B38C3" w:rsidRDefault="0081636D" w:rsidP="00510923">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16DCB00" w14:textId="77777777" w:rsidR="0081636D" w:rsidRPr="000B38C3" w:rsidRDefault="0081636D" w:rsidP="00510923">
            <w:pPr>
              <w:pStyle w:val="NormalWeb"/>
              <w:autoSpaceDE w:val="0"/>
              <w:autoSpaceDN w:val="0"/>
              <w:adjustRightInd w:val="0"/>
              <w:jc w:val="center"/>
            </w:pPr>
            <w:r>
              <w:rPr>
                <w:rFonts w:ascii="MS Gothic" w:eastAsia="MS Gothic" w:hAnsi="MS Gothic" w:cs="Arial" w:hint="eastAsia"/>
                <w:sz w:val="22"/>
                <w:szCs w:val="22"/>
              </w:rPr>
              <w:t>☒</w:t>
            </w:r>
          </w:p>
        </w:tc>
      </w:tr>
      <w:tr w:rsidR="0081636D" w14:paraId="616DCB04" w14:textId="77777777" w:rsidTr="0081636D">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vAlign w:val="center"/>
          </w:tcPr>
          <w:p w14:paraId="616DCB02" w14:textId="77777777" w:rsidR="0081636D" w:rsidRDefault="0081636D" w:rsidP="00510923">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16DCB03" w14:textId="77777777" w:rsidR="0081636D" w:rsidRDefault="0081636D" w:rsidP="0051092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1636D" w14:paraId="616DCB0A" w14:textId="77777777" w:rsidTr="0081636D">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616DCB05" w14:textId="77777777" w:rsidR="0081636D" w:rsidRDefault="0081636D" w:rsidP="00510923">
            <w:pPr>
              <w:jc w:val="center"/>
              <w:rPr>
                <w:rFonts w:ascii="Arial" w:hAnsi="Arial" w:cs="Arial"/>
                <w:sz w:val="22"/>
                <w:szCs w:val="22"/>
              </w:rPr>
            </w:pPr>
            <w:r>
              <w:rPr>
                <w:rFonts w:ascii="Arial" w:hAnsi="Arial" w:cs="Arial"/>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16DCB06" w14:textId="77777777" w:rsidR="0081636D" w:rsidRDefault="0081636D" w:rsidP="00510923">
            <w:pPr>
              <w:rPr>
                <w:rFonts w:ascii="Arial" w:hAnsi="Arial" w:cs="Arial"/>
                <w:sz w:val="22"/>
                <w:szCs w:val="22"/>
              </w:rPr>
            </w:pPr>
          </w:p>
          <w:p w14:paraId="616DCB07" w14:textId="77777777" w:rsidR="0081636D" w:rsidRDefault="0081636D" w:rsidP="00510923">
            <w:pPr>
              <w:rPr>
                <w:rFonts w:ascii="Arial" w:hAnsi="Arial" w:cs="Arial"/>
                <w:sz w:val="22"/>
                <w:szCs w:val="22"/>
              </w:rPr>
            </w:pPr>
            <w:r>
              <w:rPr>
                <w:rFonts w:ascii="Arial" w:hAnsi="Arial" w:cs="Arial"/>
                <w:sz w:val="22"/>
                <w:szCs w:val="22"/>
              </w:rPr>
              <w:t>N/A</w:t>
            </w:r>
          </w:p>
          <w:p w14:paraId="616DCB08" w14:textId="77777777" w:rsidR="0081636D" w:rsidRPr="004C3A0B" w:rsidRDefault="0081636D" w:rsidP="00510923">
            <w:pPr>
              <w:rPr>
                <w:rFonts w:ascii="Arial" w:hAnsi="Arial" w:cs="Arial"/>
                <w:sz w:val="22"/>
                <w:szCs w:val="22"/>
              </w:rPr>
            </w:pPr>
          </w:p>
          <w:p w14:paraId="616DCB09" w14:textId="77777777" w:rsidR="0081636D" w:rsidRDefault="0081636D" w:rsidP="00510923">
            <w:pPr>
              <w:autoSpaceDE w:val="0"/>
              <w:autoSpaceDN w:val="0"/>
              <w:adjustRightInd w:val="0"/>
            </w:pPr>
            <w:r w:rsidRPr="003257BD">
              <w:rPr>
                <w:rFonts w:ascii="Arial" w:hAnsi="Arial" w:cs="Arial"/>
                <w:i/>
                <w:color w:val="808080"/>
                <w:sz w:val="18"/>
                <w:szCs w:val="18"/>
              </w:rPr>
              <w:t>(this box should expand as you type)</w:t>
            </w:r>
          </w:p>
        </w:tc>
      </w:tr>
    </w:tbl>
    <w:p w14:paraId="616DCB0B" w14:textId="77777777" w:rsidR="0081636D" w:rsidRDefault="0081636D" w:rsidP="0081636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81636D" w:rsidRPr="004C3A0B" w14:paraId="616DCB10" w14:textId="77777777" w:rsidTr="00510923">
        <w:trPr>
          <w:trHeight w:val="439"/>
        </w:trPr>
        <w:tc>
          <w:tcPr>
            <w:tcW w:w="268" w:type="pct"/>
            <w:shd w:val="clear" w:color="auto" w:fill="F2F2F2"/>
            <w:vAlign w:val="center"/>
          </w:tcPr>
          <w:p w14:paraId="616DCB0C"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3770" w:type="pct"/>
            <w:shd w:val="clear" w:color="auto" w:fill="F2F2F2"/>
          </w:tcPr>
          <w:p w14:paraId="616DCB0D" w14:textId="77777777" w:rsidR="0081636D" w:rsidRPr="00510923" w:rsidRDefault="0081636D" w:rsidP="00510923">
            <w:pPr>
              <w:autoSpaceDE w:val="0"/>
              <w:autoSpaceDN w:val="0"/>
              <w:adjustRightInd w:val="0"/>
              <w:rPr>
                <w:rFonts w:ascii="Arial" w:eastAsia="Calibri" w:hAnsi="Arial" w:cs="Arial"/>
                <w:b/>
                <w:bCs/>
                <w:sz w:val="22"/>
                <w:szCs w:val="22"/>
              </w:rPr>
            </w:pPr>
            <w:r w:rsidRPr="00510923">
              <w:rPr>
                <w:rFonts w:ascii="Calibri" w:eastAsia="Calibri" w:hAnsi="Calibri"/>
                <w:b/>
                <w:sz w:val="22"/>
                <w:szCs w:val="22"/>
              </w:rPr>
              <w:br w:type="page"/>
            </w:r>
            <w:r w:rsidRPr="00510923">
              <w:rPr>
                <w:rFonts w:ascii="Arial" w:eastAsia="Calibri" w:hAnsi="Arial" w:cs="Arial"/>
                <w:b/>
                <w:sz w:val="22"/>
                <w:szCs w:val="22"/>
              </w:rPr>
              <w:t>Will data from the research activity (collected data, drafts of the thesis, or materials for publication) be stored in any of the following ways?</w:t>
            </w:r>
          </w:p>
        </w:tc>
        <w:tc>
          <w:tcPr>
            <w:tcW w:w="473" w:type="pct"/>
            <w:shd w:val="clear" w:color="auto" w:fill="F2F2F2"/>
          </w:tcPr>
          <w:p w14:paraId="616DCB0E"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489" w:type="pct"/>
            <w:shd w:val="clear" w:color="auto" w:fill="F2F2F2"/>
          </w:tcPr>
          <w:p w14:paraId="616DCB0F"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r>
      <w:tr w:rsidR="0081636D" w:rsidRPr="004C3A0B" w14:paraId="616DCB15" w14:textId="77777777" w:rsidTr="00510923">
        <w:trPr>
          <w:trHeight w:val="439"/>
        </w:trPr>
        <w:tc>
          <w:tcPr>
            <w:tcW w:w="268" w:type="pct"/>
            <w:shd w:val="clear" w:color="auto" w:fill="F2F2F2"/>
            <w:vAlign w:val="center"/>
          </w:tcPr>
          <w:p w14:paraId="616DCB1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5</w:t>
            </w:r>
          </w:p>
        </w:tc>
        <w:tc>
          <w:tcPr>
            <w:tcW w:w="3770" w:type="pct"/>
            <w:shd w:val="clear" w:color="auto" w:fill="F2F2F2"/>
            <w:vAlign w:val="center"/>
          </w:tcPr>
          <w:p w14:paraId="616DCB12"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Manual files (i.e. in paper form)?</w:t>
            </w:r>
          </w:p>
        </w:tc>
        <w:tc>
          <w:tcPr>
            <w:tcW w:w="473" w:type="pct"/>
            <w:shd w:val="clear" w:color="auto" w:fill="BFBFBF"/>
          </w:tcPr>
          <w:p w14:paraId="616DCB1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tcPr>
          <w:p w14:paraId="616DCB1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1A" w14:textId="77777777" w:rsidTr="00510923">
        <w:trPr>
          <w:trHeight w:val="403"/>
        </w:trPr>
        <w:tc>
          <w:tcPr>
            <w:tcW w:w="268" w:type="pct"/>
            <w:shd w:val="clear" w:color="auto" w:fill="F2F2F2"/>
            <w:vAlign w:val="center"/>
          </w:tcPr>
          <w:p w14:paraId="616DCB1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6</w:t>
            </w:r>
          </w:p>
        </w:tc>
        <w:tc>
          <w:tcPr>
            <w:tcW w:w="3770" w:type="pct"/>
            <w:shd w:val="clear" w:color="auto" w:fill="F2F2F2"/>
            <w:vAlign w:val="center"/>
          </w:tcPr>
          <w:p w14:paraId="616DCB1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University computers?</w:t>
            </w:r>
          </w:p>
        </w:tc>
        <w:tc>
          <w:tcPr>
            <w:tcW w:w="473" w:type="pct"/>
            <w:shd w:val="clear" w:color="auto" w:fill="BFBFBF"/>
          </w:tcPr>
          <w:p w14:paraId="616DCB1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tcPr>
          <w:p w14:paraId="616DCB1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1F" w14:textId="77777777" w:rsidTr="00510923">
        <w:trPr>
          <w:trHeight w:val="439"/>
        </w:trPr>
        <w:tc>
          <w:tcPr>
            <w:tcW w:w="268" w:type="pct"/>
            <w:shd w:val="clear" w:color="auto" w:fill="F2F2F2"/>
            <w:vAlign w:val="center"/>
          </w:tcPr>
          <w:p w14:paraId="616DCB1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7</w:t>
            </w:r>
          </w:p>
        </w:tc>
        <w:tc>
          <w:tcPr>
            <w:tcW w:w="3770" w:type="pct"/>
            <w:shd w:val="clear" w:color="auto" w:fill="F2F2F2"/>
            <w:vAlign w:val="center"/>
          </w:tcPr>
          <w:p w14:paraId="616DCB1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Private company computers?</w:t>
            </w:r>
          </w:p>
        </w:tc>
        <w:tc>
          <w:tcPr>
            <w:tcW w:w="473" w:type="pct"/>
            <w:shd w:val="clear" w:color="auto" w:fill="BFBFBF"/>
          </w:tcPr>
          <w:p w14:paraId="616DCB1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tcPr>
          <w:p w14:paraId="616DCB1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24" w14:textId="77777777" w:rsidTr="00510923">
        <w:trPr>
          <w:trHeight w:val="403"/>
        </w:trPr>
        <w:tc>
          <w:tcPr>
            <w:tcW w:w="268" w:type="pct"/>
            <w:shd w:val="clear" w:color="auto" w:fill="F2F2F2"/>
            <w:vAlign w:val="center"/>
          </w:tcPr>
          <w:p w14:paraId="616DCB2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8</w:t>
            </w:r>
          </w:p>
        </w:tc>
        <w:tc>
          <w:tcPr>
            <w:tcW w:w="3770" w:type="pct"/>
            <w:shd w:val="clear" w:color="auto" w:fill="F2F2F2"/>
            <w:vAlign w:val="center"/>
          </w:tcPr>
          <w:p w14:paraId="616DCB2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Home or other personal computers?</w:t>
            </w:r>
          </w:p>
        </w:tc>
        <w:tc>
          <w:tcPr>
            <w:tcW w:w="473" w:type="pct"/>
            <w:shd w:val="clear" w:color="auto" w:fill="BFBFBF"/>
          </w:tcPr>
          <w:p w14:paraId="616DCB2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tcPr>
          <w:p w14:paraId="616DCB2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29" w14:textId="77777777" w:rsidTr="00510923">
        <w:trPr>
          <w:trHeight w:val="403"/>
        </w:trPr>
        <w:tc>
          <w:tcPr>
            <w:tcW w:w="268" w:type="pct"/>
            <w:shd w:val="clear" w:color="auto" w:fill="F2F2F2"/>
            <w:vAlign w:val="center"/>
          </w:tcPr>
          <w:p w14:paraId="616DCB2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9</w:t>
            </w:r>
          </w:p>
        </w:tc>
        <w:tc>
          <w:tcPr>
            <w:tcW w:w="3770" w:type="pct"/>
            <w:shd w:val="clear" w:color="auto" w:fill="F2F2F2"/>
            <w:vAlign w:val="center"/>
          </w:tcPr>
          <w:p w14:paraId="616DCB2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Laptop computers/ CDs/ Portable disk-drives/ memory sticks?</w:t>
            </w:r>
          </w:p>
        </w:tc>
        <w:tc>
          <w:tcPr>
            <w:tcW w:w="473" w:type="pct"/>
            <w:shd w:val="clear" w:color="auto" w:fill="BFBFBF"/>
          </w:tcPr>
          <w:p w14:paraId="616DCB2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tcPr>
          <w:p w14:paraId="616DCB2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2E" w14:textId="77777777" w:rsidTr="00510923">
        <w:trPr>
          <w:trHeight w:val="403"/>
        </w:trPr>
        <w:tc>
          <w:tcPr>
            <w:tcW w:w="268" w:type="pct"/>
            <w:shd w:val="clear" w:color="auto" w:fill="F2F2F2"/>
            <w:vAlign w:val="center"/>
          </w:tcPr>
          <w:p w14:paraId="616DCB2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10</w:t>
            </w:r>
          </w:p>
        </w:tc>
        <w:tc>
          <w:tcPr>
            <w:tcW w:w="3770" w:type="pct"/>
            <w:shd w:val="clear" w:color="auto" w:fill="F2F2F2"/>
            <w:vAlign w:val="center"/>
          </w:tcPr>
          <w:p w14:paraId="616DCB2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“Cloud” storage or websites?</w:t>
            </w:r>
          </w:p>
        </w:tc>
        <w:tc>
          <w:tcPr>
            <w:tcW w:w="473" w:type="pct"/>
            <w:shd w:val="clear" w:color="auto" w:fill="BFBFBF"/>
          </w:tcPr>
          <w:p w14:paraId="616DCB2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tcPr>
          <w:p w14:paraId="616DCB2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34" w14:textId="77777777" w:rsidTr="00510923">
        <w:trPr>
          <w:trHeight w:val="403"/>
        </w:trPr>
        <w:tc>
          <w:tcPr>
            <w:tcW w:w="268" w:type="pct"/>
            <w:shd w:val="clear" w:color="auto" w:fill="F2F2F2"/>
            <w:vAlign w:val="center"/>
          </w:tcPr>
          <w:p w14:paraId="616DCB2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11</w:t>
            </w:r>
          </w:p>
        </w:tc>
        <w:tc>
          <w:tcPr>
            <w:tcW w:w="3770" w:type="pct"/>
            <w:shd w:val="clear" w:color="auto" w:fill="F2F2F2"/>
          </w:tcPr>
          <w:p w14:paraId="616DCB3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Other – specify:</w:t>
            </w:r>
          </w:p>
          <w:p w14:paraId="616DCB31" w14:textId="77777777" w:rsidR="0081636D" w:rsidRPr="00510923" w:rsidRDefault="0081636D" w:rsidP="00510923">
            <w:pPr>
              <w:autoSpaceDE w:val="0"/>
              <w:autoSpaceDN w:val="0"/>
              <w:adjustRightInd w:val="0"/>
              <w:rPr>
                <w:rFonts w:ascii="Arial" w:eastAsia="Calibri" w:hAnsi="Arial" w:cs="Arial"/>
                <w:sz w:val="22"/>
                <w:szCs w:val="22"/>
              </w:rPr>
            </w:pPr>
          </w:p>
        </w:tc>
        <w:tc>
          <w:tcPr>
            <w:tcW w:w="473" w:type="pct"/>
            <w:shd w:val="clear" w:color="auto" w:fill="BFBFBF"/>
            <w:vAlign w:val="center"/>
          </w:tcPr>
          <w:p w14:paraId="616DCB3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3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37" w14:textId="77777777" w:rsidTr="00510923">
        <w:trPr>
          <w:trHeight w:val="403"/>
        </w:trPr>
        <w:tc>
          <w:tcPr>
            <w:tcW w:w="268" w:type="pct"/>
            <w:shd w:val="clear" w:color="auto" w:fill="F2F2F2"/>
            <w:vAlign w:val="center"/>
          </w:tcPr>
          <w:p w14:paraId="616DCB35"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sz w:val="22"/>
                <w:szCs w:val="22"/>
              </w:rPr>
              <w:t>12</w:t>
            </w:r>
          </w:p>
        </w:tc>
        <w:tc>
          <w:tcPr>
            <w:tcW w:w="4732" w:type="pct"/>
            <w:gridSpan w:val="3"/>
            <w:shd w:val="clear" w:color="auto" w:fill="F2F2F2"/>
          </w:tcPr>
          <w:p w14:paraId="616DCB36" w14:textId="77777777" w:rsidR="0081636D" w:rsidRPr="00510923" w:rsidRDefault="0081636D" w:rsidP="00510923">
            <w:pPr>
              <w:autoSpaceDE w:val="0"/>
              <w:autoSpaceDN w:val="0"/>
              <w:adjustRightInd w:val="0"/>
              <w:rPr>
                <w:rFonts w:ascii="Arial" w:eastAsia="Calibri" w:hAnsi="Arial" w:cs="Arial"/>
                <w:b/>
                <w:bCs/>
                <w:sz w:val="22"/>
                <w:szCs w:val="22"/>
              </w:rPr>
            </w:pPr>
            <w:r w:rsidRPr="00510923">
              <w:rPr>
                <w:rFonts w:ascii="Arial" w:eastAsia="Calibri" w:hAnsi="Arial" w:cs="Arial"/>
                <w:bCs/>
                <w:sz w:val="22"/>
                <w:szCs w:val="22"/>
              </w:rPr>
              <w:t xml:space="preserve">For all stored data, explain the measures in place to ensure the security of the data collected, data confidentiality, including details of backup procedures, </w:t>
            </w:r>
            <w:r w:rsidRPr="00510923">
              <w:rPr>
                <w:rFonts w:ascii="Arial" w:eastAsia="Calibri" w:hAnsi="Arial" w:cs="Arial"/>
                <w:bCs/>
                <w:sz w:val="22"/>
                <w:szCs w:val="22"/>
                <w:shd w:val="clear" w:color="auto" w:fill="F2F2F2"/>
              </w:rPr>
              <w:t>password</w:t>
            </w:r>
            <w:r w:rsidRPr="00510923">
              <w:rPr>
                <w:rFonts w:ascii="Arial" w:eastAsia="Calibri" w:hAnsi="Arial" w:cs="Arial"/>
                <w:bCs/>
                <w:sz w:val="22"/>
                <w:szCs w:val="22"/>
              </w:rPr>
              <w:t xml:space="preserve"> protection, encryption, anonymisation and pseudonymisation</w:t>
            </w:r>
            <w:r w:rsidRPr="00510923">
              <w:rPr>
                <w:rFonts w:ascii="Arial" w:eastAsia="Calibri" w:hAnsi="Arial" w:cs="Arial"/>
                <w:sz w:val="22"/>
                <w:szCs w:val="22"/>
              </w:rPr>
              <w:t>:</w:t>
            </w:r>
          </w:p>
        </w:tc>
      </w:tr>
      <w:tr w:rsidR="0081636D" w:rsidRPr="004C3A0B" w14:paraId="616DCB3C" w14:textId="77777777" w:rsidTr="00510923">
        <w:trPr>
          <w:trHeight w:val="403"/>
        </w:trPr>
        <w:tc>
          <w:tcPr>
            <w:tcW w:w="268" w:type="pct"/>
            <w:shd w:val="clear" w:color="auto" w:fill="auto"/>
            <w:vAlign w:val="center"/>
          </w:tcPr>
          <w:p w14:paraId="616DCB38" w14:textId="77777777" w:rsidR="0081636D" w:rsidRPr="00510923" w:rsidRDefault="0081636D" w:rsidP="00510923">
            <w:pPr>
              <w:jc w:val="center"/>
              <w:rPr>
                <w:rFonts w:ascii="Arial" w:eastAsia="Calibri" w:hAnsi="Arial" w:cs="Arial"/>
                <w:sz w:val="22"/>
                <w:szCs w:val="22"/>
              </w:rPr>
            </w:pPr>
          </w:p>
        </w:tc>
        <w:tc>
          <w:tcPr>
            <w:tcW w:w="4732" w:type="pct"/>
            <w:gridSpan w:val="3"/>
            <w:shd w:val="clear" w:color="auto" w:fill="auto"/>
          </w:tcPr>
          <w:p w14:paraId="616DCB39" w14:textId="77777777" w:rsidR="0081636D" w:rsidRPr="00510923" w:rsidRDefault="0081636D" w:rsidP="00510923">
            <w:pPr>
              <w:rPr>
                <w:rFonts w:ascii="Arial" w:eastAsia="Calibri" w:hAnsi="Arial" w:cs="Arial"/>
                <w:sz w:val="22"/>
                <w:szCs w:val="22"/>
              </w:rPr>
            </w:pPr>
          </w:p>
          <w:p w14:paraId="616DCB3A" w14:textId="77777777" w:rsidR="0081636D" w:rsidRPr="00510923" w:rsidRDefault="0081636D" w:rsidP="00510923">
            <w:pPr>
              <w:spacing w:line="360" w:lineRule="auto"/>
              <w:rPr>
                <w:rFonts w:ascii="Arial" w:eastAsia="Calibri" w:hAnsi="Arial" w:cs="Arial"/>
                <w:sz w:val="22"/>
                <w:szCs w:val="22"/>
              </w:rPr>
            </w:pPr>
            <w:r w:rsidRPr="00510923">
              <w:rPr>
                <w:rFonts w:ascii="Arial" w:eastAsia="Calibri" w:hAnsi="Arial" w:cs="Arial"/>
                <w:sz w:val="22"/>
                <w:szCs w:val="22"/>
              </w:rPr>
              <w:t>All data is stored in a password protected format; One drive with a password, also with a separate folder within One drive which also has a password to help protect personal data.</w:t>
            </w:r>
          </w:p>
          <w:p w14:paraId="616DCB3B" w14:textId="77777777" w:rsidR="0081636D" w:rsidRPr="00510923" w:rsidRDefault="0081636D" w:rsidP="00510923">
            <w:pPr>
              <w:autoSpaceDE w:val="0"/>
              <w:autoSpaceDN w:val="0"/>
              <w:adjustRightInd w:val="0"/>
              <w:rPr>
                <w:rFonts w:ascii="Arial" w:eastAsia="Calibri" w:hAnsi="Arial" w:cs="Arial"/>
                <w:b/>
                <w:bCs/>
                <w:sz w:val="22"/>
                <w:szCs w:val="22"/>
              </w:rPr>
            </w:pPr>
            <w:r w:rsidRPr="00510923">
              <w:rPr>
                <w:rFonts w:ascii="Arial" w:eastAsia="Calibri" w:hAnsi="Arial" w:cs="Arial"/>
                <w:i/>
                <w:color w:val="808080"/>
                <w:sz w:val="18"/>
                <w:szCs w:val="18"/>
              </w:rPr>
              <w:t>(this box should expand as you type)</w:t>
            </w:r>
          </w:p>
        </w:tc>
      </w:tr>
    </w:tbl>
    <w:p w14:paraId="616DCB3D" w14:textId="77777777" w:rsidR="0081636D" w:rsidRDefault="0081636D" w:rsidP="0081636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6249"/>
        <w:gridCol w:w="780"/>
        <w:gridCol w:w="806"/>
      </w:tblGrid>
      <w:tr w:rsidR="0081636D" w:rsidRPr="004C3A0B" w14:paraId="616DCB40" w14:textId="77777777" w:rsidTr="00510923">
        <w:trPr>
          <w:trHeight w:val="439"/>
        </w:trPr>
        <w:tc>
          <w:tcPr>
            <w:tcW w:w="268" w:type="pct"/>
            <w:shd w:val="clear" w:color="auto" w:fill="F2F2F2"/>
          </w:tcPr>
          <w:p w14:paraId="616DCB3E" w14:textId="77777777" w:rsidR="0081636D" w:rsidRPr="00510923" w:rsidRDefault="0081636D" w:rsidP="00510923">
            <w:pPr>
              <w:autoSpaceDE w:val="0"/>
              <w:autoSpaceDN w:val="0"/>
              <w:adjustRightInd w:val="0"/>
              <w:rPr>
                <w:rFonts w:ascii="Arial" w:eastAsia="Calibri" w:hAnsi="Arial" w:cs="Arial"/>
                <w:sz w:val="22"/>
                <w:szCs w:val="22"/>
              </w:rPr>
            </w:pPr>
          </w:p>
        </w:tc>
        <w:tc>
          <w:tcPr>
            <w:tcW w:w="4732" w:type="pct"/>
            <w:gridSpan w:val="3"/>
            <w:shd w:val="clear" w:color="auto" w:fill="F2F2F2"/>
            <w:vAlign w:val="center"/>
          </w:tcPr>
          <w:p w14:paraId="616DCB3F" w14:textId="77777777" w:rsidR="0081636D" w:rsidRPr="00510923" w:rsidRDefault="0081636D" w:rsidP="00510923">
            <w:pPr>
              <w:autoSpaceDE w:val="0"/>
              <w:autoSpaceDN w:val="0"/>
              <w:adjustRightInd w:val="0"/>
              <w:rPr>
                <w:rFonts w:ascii="Arial" w:eastAsia="Calibri" w:hAnsi="Arial" w:cs="Arial"/>
                <w:b/>
                <w:bCs/>
                <w:sz w:val="22"/>
                <w:szCs w:val="22"/>
              </w:rPr>
            </w:pPr>
            <w:r w:rsidRPr="00510923">
              <w:rPr>
                <w:rFonts w:ascii="Arial" w:eastAsia="Calibri" w:hAnsi="Arial" w:cs="Arial"/>
                <w:b/>
                <w:bCs/>
                <w:sz w:val="22"/>
                <w:szCs w:val="22"/>
              </w:rPr>
              <w:t>Data Protection</w:t>
            </w:r>
          </w:p>
        </w:tc>
      </w:tr>
      <w:tr w:rsidR="0081636D" w:rsidRPr="004C3A0B" w14:paraId="616DCB45" w14:textId="77777777" w:rsidTr="00510923">
        <w:trPr>
          <w:trHeight w:val="439"/>
        </w:trPr>
        <w:tc>
          <w:tcPr>
            <w:tcW w:w="268" w:type="pct"/>
            <w:shd w:val="clear" w:color="auto" w:fill="F2F2F2"/>
            <w:vAlign w:val="center"/>
          </w:tcPr>
          <w:p w14:paraId="616DCB41"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3770" w:type="pct"/>
            <w:shd w:val="clear" w:color="auto" w:fill="F2F2F2"/>
            <w:vAlign w:val="center"/>
          </w:tcPr>
          <w:p w14:paraId="616DCB42" w14:textId="77777777" w:rsidR="0081636D" w:rsidRPr="00510923" w:rsidRDefault="0081636D" w:rsidP="00510923">
            <w:pPr>
              <w:autoSpaceDE w:val="0"/>
              <w:autoSpaceDN w:val="0"/>
              <w:adjustRightInd w:val="0"/>
              <w:rPr>
                <w:rFonts w:ascii="Arial" w:eastAsia="Calibri" w:hAnsi="Arial" w:cs="Arial"/>
                <w:b/>
                <w:bCs/>
                <w:sz w:val="22"/>
                <w:szCs w:val="22"/>
              </w:rPr>
            </w:pPr>
            <w:r w:rsidRPr="00510923">
              <w:rPr>
                <w:rFonts w:ascii="Arial" w:eastAsia="Calibri" w:hAnsi="Arial" w:cs="Arial"/>
                <w:sz w:val="22"/>
                <w:szCs w:val="22"/>
              </w:rPr>
              <w:t xml:space="preserve">Will the research activity </w:t>
            </w:r>
            <w:r w:rsidRPr="00510923">
              <w:rPr>
                <w:rFonts w:ascii="Arial" w:eastAsia="Calibri" w:hAnsi="Arial" w:cs="Arial"/>
                <w:bCs/>
                <w:sz w:val="22"/>
                <w:szCs w:val="22"/>
              </w:rPr>
              <w:t>involve any of the following activities:</w:t>
            </w:r>
          </w:p>
        </w:tc>
        <w:tc>
          <w:tcPr>
            <w:tcW w:w="473" w:type="pct"/>
            <w:shd w:val="clear" w:color="auto" w:fill="F2F2F2"/>
            <w:vAlign w:val="center"/>
          </w:tcPr>
          <w:p w14:paraId="616DCB43"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YES</w:t>
            </w:r>
          </w:p>
        </w:tc>
        <w:tc>
          <w:tcPr>
            <w:tcW w:w="489" w:type="pct"/>
            <w:shd w:val="clear" w:color="auto" w:fill="F2F2F2"/>
            <w:vAlign w:val="center"/>
          </w:tcPr>
          <w:p w14:paraId="616DCB44" w14:textId="77777777" w:rsidR="0081636D" w:rsidRPr="00510923" w:rsidRDefault="0081636D" w:rsidP="00510923">
            <w:pPr>
              <w:autoSpaceDE w:val="0"/>
              <w:autoSpaceDN w:val="0"/>
              <w:adjustRightInd w:val="0"/>
              <w:jc w:val="center"/>
              <w:rPr>
                <w:rFonts w:ascii="Arial" w:eastAsia="Calibri" w:hAnsi="Arial" w:cs="Arial"/>
                <w:b/>
                <w:bCs/>
                <w:sz w:val="22"/>
                <w:szCs w:val="22"/>
              </w:rPr>
            </w:pPr>
            <w:r w:rsidRPr="00510923">
              <w:rPr>
                <w:rFonts w:ascii="Arial" w:eastAsia="Calibri" w:hAnsi="Arial" w:cs="Arial"/>
                <w:b/>
                <w:bCs/>
                <w:sz w:val="22"/>
                <w:szCs w:val="22"/>
              </w:rPr>
              <w:t>NO</w:t>
            </w:r>
          </w:p>
        </w:tc>
      </w:tr>
      <w:tr w:rsidR="0081636D" w:rsidRPr="004C3A0B" w14:paraId="616DCB4A" w14:textId="77777777" w:rsidTr="00510923">
        <w:trPr>
          <w:trHeight w:val="439"/>
        </w:trPr>
        <w:tc>
          <w:tcPr>
            <w:tcW w:w="268" w:type="pct"/>
            <w:shd w:val="clear" w:color="auto" w:fill="F2F2F2"/>
            <w:vAlign w:val="center"/>
          </w:tcPr>
          <w:p w14:paraId="616DCB4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13</w:t>
            </w:r>
          </w:p>
        </w:tc>
        <w:tc>
          <w:tcPr>
            <w:tcW w:w="3770" w:type="pct"/>
            <w:shd w:val="clear" w:color="auto" w:fill="F2F2F2"/>
            <w:vAlign w:val="center"/>
          </w:tcPr>
          <w:p w14:paraId="616DCB47"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Electronic transfer of data in any form?</w:t>
            </w:r>
          </w:p>
        </w:tc>
        <w:tc>
          <w:tcPr>
            <w:tcW w:w="473" w:type="pct"/>
            <w:shd w:val="clear" w:color="auto" w:fill="BFBFBF"/>
            <w:vAlign w:val="center"/>
          </w:tcPr>
          <w:p w14:paraId="616DCB4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4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4F" w14:textId="77777777" w:rsidTr="00510923">
        <w:trPr>
          <w:trHeight w:val="403"/>
        </w:trPr>
        <w:tc>
          <w:tcPr>
            <w:tcW w:w="268" w:type="pct"/>
            <w:shd w:val="clear" w:color="auto" w:fill="F2F2F2"/>
            <w:vAlign w:val="center"/>
          </w:tcPr>
          <w:p w14:paraId="616DCB4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14</w:t>
            </w:r>
          </w:p>
        </w:tc>
        <w:tc>
          <w:tcPr>
            <w:tcW w:w="3770" w:type="pct"/>
            <w:shd w:val="clear" w:color="auto" w:fill="F2F2F2"/>
            <w:vAlign w:val="center"/>
          </w:tcPr>
          <w:p w14:paraId="616DCB4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Sharing of data with others at the University outside of the immediate research team?</w:t>
            </w:r>
          </w:p>
        </w:tc>
        <w:tc>
          <w:tcPr>
            <w:tcW w:w="473" w:type="pct"/>
            <w:shd w:val="clear" w:color="auto" w:fill="BFBFBF"/>
            <w:vAlign w:val="center"/>
          </w:tcPr>
          <w:p w14:paraId="616DCB4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4E"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54" w14:textId="77777777" w:rsidTr="00510923">
        <w:trPr>
          <w:trHeight w:val="439"/>
        </w:trPr>
        <w:tc>
          <w:tcPr>
            <w:tcW w:w="268" w:type="pct"/>
            <w:shd w:val="clear" w:color="auto" w:fill="F2F2F2"/>
            <w:vAlign w:val="center"/>
          </w:tcPr>
          <w:p w14:paraId="616DCB50"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15</w:t>
            </w:r>
          </w:p>
        </w:tc>
        <w:tc>
          <w:tcPr>
            <w:tcW w:w="3770" w:type="pct"/>
            <w:shd w:val="clear" w:color="auto" w:fill="F2F2F2"/>
            <w:vAlign w:val="center"/>
          </w:tcPr>
          <w:p w14:paraId="616DCB51"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Sharing of data with other organisations?</w:t>
            </w:r>
          </w:p>
        </w:tc>
        <w:tc>
          <w:tcPr>
            <w:tcW w:w="473" w:type="pct"/>
            <w:shd w:val="clear" w:color="auto" w:fill="BFBFBF"/>
            <w:vAlign w:val="center"/>
          </w:tcPr>
          <w:p w14:paraId="616DCB5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53"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59" w14:textId="77777777" w:rsidTr="00510923">
        <w:trPr>
          <w:trHeight w:val="403"/>
        </w:trPr>
        <w:tc>
          <w:tcPr>
            <w:tcW w:w="268" w:type="pct"/>
            <w:shd w:val="clear" w:color="auto" w:fill="F2F2F2"/>
            <w:vAlign w:val="center"/>
          </w:tcPr>
          <w:p w14:paraId="616DCB55"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16</w:t>
            </w:r>
          </w:p>
        </w:tc>
        <w:tc>
          <w:tcPr>
            <w:tcW w:w="3770" w:type="pct"/>
            <w:shd w:val="clear" w:color="auto" w:fill="F2F2F2"/>
            <w:vAlign w:val="center"/>
          </w:tcPr>
          <w:p w14:paraId="616DCB56"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Export of data outside the UK or importing of data from outside the UK?</w:t>
            </w:r>
          </w:p>
        </w:tc>
        <w:tc>
          <w:tcPr>
            <w:tcW w:w="473" w:type="pct"/>
            <w:shd w:val="clear" w:color="auto" w:fill="BFBFBF"/>
            <w:vAlign w:val="center"/>
          </w:tcPr>
          <w:p w14:paraId="616DCB5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58"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5E" w14:textId="77777777" w:rsidTr="00510923">
        <w:trPr>
          <w:trHeight w:val="403"/>
        </w:trPr>
        <w:tc>
          <w:tcPr>
            <w:tcW w:w="268" w:type="pct"/>
            <w:shd w:val="clear" w:color="auto" w:fill="F2F2F2"/>
            <w:vAlign w:val="center"/>
          </w:tcPr>
          <w:p w14:paraId="616DCB5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17</w:t>
            </w:r>
          </w:p>
        </w:tc>
        <w:tc>
          <w:tcPr>
            <w:tcW w:w="3770" w:type="pct"/>
            <w:shd w:val="clear" w:color="auto" w:fill="F2F2F2"/>
            <w:vAlign w:val="center"/>
          </w:tcPr>
          <w:p w14:paraId="616DCB5B"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personal addresses, postcodes, faxes, emails or telephone numbers?</w:t>
            </w:r>
          </w:p>
        </w:tc>
        <w:tc>
          <w:tcPr>
            <w:tcW w:w="473" w:type="pct"/>
            <w:shd w:val="clear" w:color="auto" w:fill="BFBFBF"/>
            <w:vAlign w:val="center"/>
          </w:tcPr>
          <w:p w14:paraId="616DCB5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5D"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63" w14:textId="77777777" w:rsidTr="00510923">
        <w:trPr>
          <w:trHeight w:val="403"/>
        </w:trPr>
        <w:tc>
          <w:tcPr>
            <w:tcW w:w="268" w:type="pct"/>
            <w:shd w:val="clear" w:color="auto" w:fill="F2F2F2"/>
            <w:vAlign w:val="center"/>
          </w:tcPr>
          <w:p w14:paraId="616DCB5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18</w:t>
            </w:r>
          </w:p>
        </w:tc>
        <w:tc>
          <w:tcPr>
            <w:tcW w:w="3770" w:type="pct"/>
            <w:shd w:val="clear" w:color="auto" w:fill="F2F2F2"/>
            <w:vAlign w:val="center"/>
          </w:tcPr>
          <w:p w14:paraId="616DCB6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Publication of data that might allow identification of individuals?</w:t>
            </w:r>
          </w:p>
        </w:tc>
        <w:tc>
          <w:tcPr>
            <w:tcW w:w="473" w:type="pct"/>
            <w:shd w:val="clear" w:color="auto" w:fill="BFBFBF"/>
            <w:vAlign w:val="center"/>
          </w:tcPr>
          <w:p w14:paraId="616DCB61"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62"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68" w14:textId="77777777" w:rsidTr="00510923">
        <w:trPr>
          <w:trHeight w:val="403"/>
        </w:trPr>
        <w:tc>
          <w:tcPr>
            <w:tcW w:w="268" w:type="pct"/>
            <w:shd w:val="clear" w:color="auto" w:fill="F2F2F2"/>
            <w:vAlign w:val="center"/>
          </w:tcPr>
          <w:p w14:paraId="616DCB64"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19</w:t>
            </w:r>
          </w:p>
        </w:tc>
        <w:tc>
          <w:tcPr>
            <w:tcW w:w="3770" w:type="pct"/>
            <w:shd w:val="clear" w:color="auto" w:fill="F2F2F2"/>
            <w:vAlign w:val="center"/>
          </w:tcPr>
          <w:p w14:paraId="616DCB6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Use of data management system?</w:t>
            </w:r>
          </w:p>
        </w:tc>
        <w:tc>
          <w:tcPr>
            <w:tcW w:w="473" w:type="pct"/>
            <w:shd w:val="clear" w:color="auto" w:fill="BFBFBF"/>
            <w:vAlign w:val="center"/>
          </w:tcPr>
          <w:p w14:paraId="616DCB66"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67"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6D" w14:textId="77777777" w:rsidTr="00510923">
        <w:trPr>
          <w:trHeight w:val="403"/>
        </w:trPr>
        <w:tc>
          <w:tcPr>
            <w:tcW w:w="268" w:type="pct"/>
            <w:shd w:val="clear" w:color="auto" w:fill="F2F2F2"/>
            <w:vAlign w:val="center"/>
          </w:tcPr>
          <w:p w14:paraId="616DCB69"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20</w:t>
            </w:r>
          </w:p>
        </w:tc>
        <w:tc>
          <w:tcPr>
            <w:tcW w:w="3770" w:type="pct"/>
            <w:shd w:val="clear" w:color="auto" w:fill="F2F2F2"/>
            <w:vAlign w:val="center"/>
          </w:tcPr>
          <w:p w14:paraId="616DCB6A" w14:textId="77777777" w:rsidR="0081636D" w:rsidRPr="00510923" w:rsidRDefault="0081636D" w:rsidP="00510923">
            <w:pPr>
              <w:autoSpaceDE w:val="0"/>
              <w:autoSpaceDN w:val="0"/>
              <w:adjustRightInd w:val="0"/>
              <w:rPr>
                <w:rFonts w:ascii="Arial" w:eastAsia="Calibri" w:hAnsi="Arial" w:cs="Arial"/>
                <w:b/>
                <w:bCs/>
                <w:sz w:val="22"/>
                <w:szCs w:val="22"/>
              </w:rPr>
            </w:pPr>
            <w:r w:rsidRPr="00510923">
              <w:rPr>
                <w:rFonts w:ascii="Arial" w:eastAsia="Calibri" w:hAnsi="Arial" w:cs="Arial"/>
                <w:sz w:val="22"/>
                <w:szCs w:val="22"/>
              </w:rPr>
              <w:t>Data archiving?</w:t>
            </w:r>
          </w:p>
        </w:tc>
        <w:tc>
          <w:tcPr>
            <w:tcW w:w="473" w:type="pct"/>
            <w:shd w:val="clear" w:color="auto" w:fill="BFBFBF"/>
            <w:vAlign w:val="center"/>
          </w:tcPr>
          <w:p w14:paraId="616DCB6B"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89" w:type="pct"/>
            <w:shd w:val="clear" w:color="auto" w:fill="BFBFBF"/>
            <w:vAlign w:val="center"/>
          </w:tcPr>
          <w:p w14:paraId="616DCB6C"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70" w14:textId="77777777" w:rsidTr="00510923">
        <w:trPr>
          <w:trHeight w:val="403"/>
        </w:trPr>
        <w:tc>
          <w:tcPr>
            <w:tcW w:w="268" w:type="pct"/>
            <w:shd w:val="clear" w:color="auto" w:fill="F2F2F2"/>
            <w:vAlign w:val="center"/>
          </w:tcPr>
          <w:p w14:paraId="616DCB6E" w14:textId="77777777" w:rsidR="0081636D" w:rsidRPr="00510923" w:rsidRDefault="0081636D" w:rsidP="00510923">
            <w:pPr>
              <w:spacing w:before="120" w:after="120"/>
              <w:jc w:val="center"/>
              <w:rPr>
                <w:rFonts w:ascii="Arial" w:eastAsia="Calibri" w:hAnsi="Arial" w:cs="Arial"/>
                <w:sz w:val="22"/>
                <w:szCs w:val="22"/>
              </w:rPr>
            </w:pPr>
            <w:r w:rsidRPr="00510923">
              <w:rPr>
                <w:rFonts w:ascii="Arial" w:eastAsia="Calibri" w:hAnsi="Arial" w:cs="Arial"/>
                <w:sz w:val="22"/>
                <w:szCs w:val="22"/>
              </w:rPr>
              <w:t>21</w:t>
            </w:r>
          </w:p>
        </w:tc>
        <w:tc>
          <w:tcPr>
            <w:tcW w:w="4732" w:type="pct"/>
            <w:gridSpan w:val="3"/>
            <w:shd w:val="clear" w:color="auto" w:fill="F2F2F2"/>
            <w:vAlign w:val="center"/>
          </w:tcPr>
          <w:p w14:paraId="616DCB6F" w14:textId="77777777" w:rsidR="0081636D" w:rsidRPr="00510923" w:rsidRDefault="0081636D" w:rsidP="00510923">
            <w:pPr>
              <w:spacing w:before="120" w:after="120"/>
              <w:rPr>
                <w:rFonts w:ascii="Arial" w:eastAsia="Calibri" w:hAnsi="Arial" w:cs="Arial"/>
                <w:bCs/>
                <w:sz w:val="22"/>
                <w:szCs w:val="22"/>
              </w:rPr>
            </w:pPr>
            <w:r w:rsidRPr="00510923">
              <w:rPr>
                <w:rFonts w:ascii="Arial" w:eastAsia="Calibri" w:hAnsi="Arial" w:cs="Arial"/>
                <w:sz w:val="22"/>
                <w:szCs w:val="22"/>
              </w:rPr>
              <w:t>If YES</w:t>
            </w:r>
            <w:r w:rsidRPr="00510923">
              <w:rPr>
                <w:rFonts w:ascii="Arial" w:eastAsia="Calibri" w:hAnsi="Arial" w:cs="Arial"/>
                <w:b/>
                <w:bCs/>
                <w:sz w:val="22"/>
                <w:szCs w:val="22"/>
              </w:rPr>
              <w:t xml:space="preserve"> </w:t>
            </w:r>
            <w:r w:rsidRPr="00510923">
              <w:rPr>
                <w:rFonts w:ascii="Arial" w:eastAsia="Calibri" w:hAnsi="Arial" w:cs="Arial"/>
                <w:sz w:val="22"/>
                <w:szCs w:val="22"/>
              </w:rPr>
              <w:t xml:space="preserve">to any question, please provide full details, </w:t>
            </w:r>
            <w:r w:rsidRPr="00510923">
              <w:rPr>
                <w:rFonts w:ascii="Arial" w:eastAsia="Calibri" w:hAnsi="Arial" w:cs="Arial"/>
                <w:bCs/>
                <w:sz w:val="22"/>
                <w:szCs w:val="22"/>
              </w:rPr>
              <w:t>explaining how this will be conducted in accordance with the GDPR and Data Protection Act (2018) (and any international equivalents, where appropriate):</w:t>
            </w:r>
          </w:p>
        </w:tc>
      </w:tr>
      <w:tr w:rsidR="0081636D" w:rsidRPr="004C3A0B" w14:paraId="616DCB76" w14:textId="77777777" w:rsidTr="00510923">
        <w:trPr>
          <w:trHeight w:val="403"/>
        </w:trPr>
        <w:tc>
          <w:tcPr>
            <w:tcW w:w="268" w:type="pct"/>
            <w:shd w:val="clear" w:color="auto" w:fill="auto"/>
            <w:vAlign w:val="center"/>
          </w:tcPr>
          <w:p w14:paraId="616DCB71"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4732" w:type="pct"/>
            <w:gridSpan w:val="3"/>
            <w:shd w:val="clear" w:color="auto" w:fill="auto"/>
            <w:vAlign w:val="center"/>
          </w:tcPr>
          <w:p w14:paraId="616DCB72" w14:textId="77777777" w:rsidR="0081636D" w:rsidRPr="00510923" w:rsidRDefault="0081636D" w:rsidP="00510923">
            <w:pPr>
              <w:autoSpaceDE w:val="0"/>
              <w:autoSpaceDN w:val="0"/>
              <w:adjustRightInd w:val="0"/>
              <w:rPr>
                <w:rFonts w:ascii="Arial" w:eastAsia="Calibri" w:hAnsi="Arial" w:cs="Arial"/>
                <w:sz w:val="22"/>
                <w:szCs w:val="22"/>
              </w:rPr>
            </w:pPr>
          </w:p>
          <w:p w14:paraId="616DCB73" w14:textId="77777777" w:rsidR="0081636D" w:rsidRPr="00510923" w:rsidRDefault="0081636D" w:rsidP="00510923">
            <w:pPr>
              <w:autoSpaceDE w:val="0"/>
              <w:autoSpaceDN w:val="0"/>
              <w:adjustRightInd w:val="0"/>
              <w:spacing w:line="360" w:lineRule="auto"/>
              <w:rPr>
                <w:rFonts w:ascii="Arial" w:eastAsia="Calibri" w:hAnsi="Arial" w:cs="Arial"/>
                <w:sz w:val="22"/>
                <w:szCs w:val="22"/>
              </w:rPr>
            </w:pPr>
            <w:r w:rsidRPr="00510923">
              <w:rPr>
                <w:rFonts w:ascii="Arial" w:eastAsia="Calibri" w:hAnsi="Arial" w:cs="Arial"/>
                <w:sz w:val="22"/>
                <w:szCs w:val="22"/>
              </w:rPr>
              <w:t xml:space="preserve">I will transfer the date using my student email to my tutors’ university email so that its password protected at both ends. </w:t>
            </w:r>
          </w:p>
          <w:p w14:paraId="616DCB74" w14:textId="77777777" w:rsidR="0081636D" w:rsidRPr="00510923" w:rsidRDefault="0081636D" w:rsidP="00510923">
            <w:pPr>
              <w:autoSpaceDE w:val="0"/>
              <w:autoSpaceDN w:val="0"/>
              <w:adjustRightInd w:val="0"/>
              <w:rPr>
                <w:rFonts w:ascii="Arial" w:eastAsia="Calibri" w:hAnsi="Arial" w:cs="Arial"/>
                <w:sz w:val="22"/>
                <w:szCs w:val="22"/>
              </w:rPr>
            </w:pPr>
          </w:p>
          <w:p w14:paraId="616DCB75" w14:textId="77777777" w:rsidR="0081636D" w:rsidRPr="00510923" w:rsidRDefault="0081636D" w:rsidP="00510923">
            <w:pPr>
              <w:autoSpaceDE w:val="0"/>
              <w:autoSpaceDN w:val="0"/>
              <w:adjustRightInd w:val="0"/>
              <w:rPr>
                <w:rFonts w:ascii="Calibri" w:eastAsia="Calibri" w:hAnsi="Calibri" w:cs="Arial"/>
                <w:sz w:val="22"/>
                <w:szCs w:val="22"/>
              </w:rPr>
            </w:pPr>
            <w:r w:rsidRPr="00510923">
              <w:rPr>
                <w:rFonts w:ascii="Arial" w:eastAsia="Calibri" w:hAnsi="Arial" w:cs="Arial"/>
                <w:i/>
                <w:color w:val="808080"/>
                <w:sz w:val="18"/>
                <w:szCs w:val="18"/>
              </w:rPr>
              <w:t>(this box should expand as you type)</w:t>
            </w:r>
          </w:p>
        </w:tc>
      </w:tr>
      <w:tr w:rsidR="0081636D" w:rsidRPr="004C3A0B" w14:paraId="616DCB79" w14:textId="77777777" w:rsidTr="00510923">
        <w:trPr>
          <w:trHeight w:val="403"/>
        </w:trPr>
        <w:tc>
          <w:tcPr>
            <w:tcW w:w="268" w:type="pct"/>
            <w:shd w:val="clear" w:color="auto" w:fill="F2F2F2"/>
            <w:vAlign w:val="center"/>
          </w:tcPr>
          <w:p w14:paraId="616DCB77"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sz w:val="22"/>
                <w:szCs w:val="22"/>
              </w:rPr>
              <w:lastRenderedPageBreak/>
              <w:t>22</w:t>
            </w:r>
          </w:p>
        </w:tc>
        <w:tc>
          <w:tcPr>
            <w:tcW w:w="4732" w:type="pct"/>
            <w:gridSpan w:val="3"/>
            <w:shd w:val="clear" w:color="auto" w:fill="F2F2F2"/>
            <w:vAlign w:val="center"/>
          </w:tcPr>
          <w:p w14:paraId="616DCB7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bCs/>
                <w:sz w:val="22"/>
                <w:szCs w:val="22"/>
              </w:rPr>
              <w:t>List all who will have access to the data generated by the research activity</w:t>
            </w:r>
            <w:r w:rsidRPr="00510923">
              <w:rPr>
                <w:rFonts w:ascii="Arial" w:eastAsia="Calibri" w:hAnsi="Arial" w:cs="Arial"/>
                <w:sz w:val="22"/>
                <w:szCs w:val="22"/>
              </w:rPr>
              <w:t>:</w:t>
            </w:r>
          </w:p>
        </w:tc>
      </w:tr>
      <w:tr w:rsidR="0081636D" w:rsidRPr="004C3A0B" w14:paraId="616DCB7E" w14:textId="77777777" w:rsidTr="00510923">
        <w:trPr>
          <w:trHeight w:val="403"/>
        </w:trPr>
        <w:tc>
          <w:tcPr>
            <w:tcW w:w="268" w:type="pct"/>
            <w:shd w:val="clear" w:color="auto" w:fill="auto"/>
            <w:vAlign w:val="center"/>
          </w:tcPr>
          <w:p w14:paraId="616DCB7A"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4732" w:type="pct"/>
            <w:gridSpan w:val="3"/>
            <w:shd w:val="clear" w:color="auto" w:fill="auto"/>
            <w:vAlign w:val="center"/>
          </w:tcPr>
          <w:p w14:paraId="616DCB7B" w14:textId="77777777" w:rsidR="0081636D" w:rsidRPr="00510923" w:rsidRDefault="0081636D" w:rsidP="00510923">
            <w:pPr>
              <w:autoSpaceDE w:val="0"/>
              <w:autoSpaceDN w:val="0"/>
              <w:adjustRightInd w:val="0"/>
              <w:rPr>
                <w:rFonts w:ascii="Arial" w:eastAsia="Calibri" w:hAnsi="Arial" w:cs="Arial"/>
                <w:sz w:val="22"/>
                <w:szCs w:val="22"/>
              </w:rPr>
            </w:pPr>
          </w:p>
          <w:p w14:paraId="616DCB7C"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Jessica Rowe and Kenneth Dicks (Supervisor)</w:t>
            </w:r>
          </w:p>
          <w:p w14:paraId="616DCB7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i/>
                <w:color w:val="808080"/>
                <w:sz w:val="18"/>
                <w:szCs w:val="18"/>
              </w:rPr>
              <w:t>(this box should expand as you type)</w:t>
            </w:r>
          </w:p>
        </w:tc>
      </w:tr>
      <w:tr w:rsidR="0081636D" w:rsidRPr="004C3A0B" w14:paraId="616DCB81" w14:textId="77777777" w:rsidTr="00510923">
        <w:trPr>
          <w:trHeight w:val="403"/>
        </w:trPr>
        <w:tc>
          <w:tcPr>
            <w:tcW w:w="268" w:type="pct"/>
            <w:shd w:val="clear" w:color="auto" w:fill="F2F2F2"/>
            <w:vAlign w:val="center"/>
          </w:tcPr>
          <w:p w14:paraId="616DCB7F"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sz w:val="22"/>
                <w:szCs w:val="22"/>
              </w:rPr>
              <w:t>23</w:t>
            </w:r>
          </w:p>
        </w:tc>
        <w:tc>
          <w:tcPr>
            <w:tcW w:w="4732" w:type="pct"/>
            <w:gridSpan w:val="3"/>
            <w:shd w:val="clear" w:color="auto" w:fill="F2F2F2"/>
          </w:tcPr>
          <w:p w14:paraId="616DCB8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bCs/>
                <w:sz w:val="22"/>
                <w:szCs w:val="22"/>
              </w:rPr>
              <w:t>List who will have control of, and act as custodian(s) for, data generated by the research activity</w:t>
            </w:r>
            <w:r w:rsidRPr="00510923">
              <w:rPr>
                <w:rFonts w:ascii="Arial" w:eastAsia="Calibri" w:hAnsi="Arial" w:cs="Arial"/>
                <w:sz w:val="22"/>
                <w:szCs w:val="22"/>
              </w:rPr>
              <w:t>:</w:t>
            </w:r>
          </w:p>
        </w:tc>
      </w:tr>
      <w:tr w:rsidR="0081636D" w:rsidRPr="004C3A0B" w14:paraId="616DCB86" w14:textId="77777777" w:rsidTr="00510923">
        <w:trPr>
          <w:trHeight w:val="403"/>
        </w:trPr>
        <w:tc>
          <w:tcPr>
            <w:tcW w:w="268" w:type="pct"/>
            <w:shd w:val="clear" w:color="auto" w:fill="auto"/>
            <w:vAlign w:val="center"/>
          </w:tcPr>
          <w:p w14:paraId="616DCB82"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4732" w:type="pct"/>
            <w:gridSpan w:val="3"/>
            <w:shd w:val="clear" w:color="auto" w:fill="auto"/>
          </w:tcPr>
          <w:p w14:paraId="616DCB83" w14:textId="77777777" w:rsidR="0081636D" w:rsidRPr="00510923" w:rsidRDefault="0081636D" w:rsidP="00510923">
            <w:pPr>
              <w:autoSpaceDE w:val="0"/>
              <w:autoSpaceDN w:val="0"/>
              <w:adjustRightInd w:val="0"/>
              <w:rPr>
                <w:rFonts w:ascii="Arial" w:eastAsia="Calibri" w:hAnsi="Arial" w:cs="Arial"/>
                <w:sz w:val="22"/>
                <w:szCs w:val="22"/>
              </w:rPr>
            </w:pPr>
          </w:p>
          <w:p w14:paraId="616DCB84"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Jessica Rowe and Kenneth Dicks (Supervisor) </w:t>
            </w:r>
          </w:p>
          <w:p w14:paraId="616DCB8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i/>
                <w:color w:val="808080"/>
                <w:sz w:val="18"/>
                <w:szCs w:val="18"/>
              </w:rPr>
              <w:t>(this box should expand as you typ</w:t>
            </w:r>
          </w:p>
        </w:tc>
      </w:tr>
      <w:tr w:rsidR="0081636D" w:rsidRPr="004C3A0B" w14:paraId="616DCB89" w14:textId="77777777" w:rsidTr="00510923">
        <w:trPr>
          <w:trHeight w:val="403"/>
        </w:trPr>
        <w:tc>
          <w:tcPr>
            <w:tcW w:w="268" w:type="pct"/>
            <w:shd w:val="clear" w:color="auto" w:fill="F2F2F2"/>
            <w:vAlign w:val="center"/>
          </w:tcPr>
          <w:p w14:paraId="616DCB87"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sz w:val="22"/>
                <w:szCs w:val="22"/>
              </w:rPr>
              <w:t>24</w:t>
            </w:r>
          </w:p>
        </w:tc>
        <w:tc>
          <w:tcPr>
            <w:tcW w:w="4732" w:type="pct"/>
            <w:gridSpan w:val="3"/>
            <w:shd w:val="clear" w:color="auto" w:fill="F2F2F2"/>
          </w:tcPr>
          <w:p w14:paraId="616DCB88"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81636D" w:rsidRPr="004C3A0B" w14:paraId="616DCB8E" w14:textId="77777777" w:rsidTr="00510923">
        <w:trPr>
          <w:trHeight w:val="403"/>
        </w:trPr>
        <w:tc>
          <w:tcPr>
            <w:tcW w:w="268" w:type="pct"/>
            <w:shd w:val="clear" w:color="auto" w:fill="auto"/>
            <w:vAlign w:val="center"/>
          </w:tcPr>
          <w:p w14:paraId="616DCB8A"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4732" w:type="pct"/>
            <w:gridSpan w:val="3"/>
            <w:shd w:val="clear" w:color="auto" w:fill="auto"/>
          </w:tcPr>
          <w:p w14:paraId="616DCB8B" w14:textId="77777777" w:rsidR="0081636D" w:rsidRPr="00510923" w:rsidRDefault="0081636D" w:rsidP="00510923">
            <w:pPr>
              <w:autoSpaceDE w:val="0"/>
              <w:autoSpaceDN w:val="0"/>
              <w:adjustRightInd w:val="0"/>
              <w:rPr>
                <w:rFonts w:ascii="Arial" w:eastAsia="Calibri" w:hAnsi="Arial" w:cs="Arial"/>
                <w:sz w:val="22"/>
                <w:szCs w:val="22"/>
              </w:rPr>
            </w:pPr>
          </w:p>
          <w:p w14:paraId="616DCB8C" w14:textId="77777777" w:rsidR="0081636D" w:rsidRPr="00510923" w:rsidRDefault="0081636D" w:rsidP="00510923">
            <w:pPr>
              <w:autoSpaceDE w:val="0"/>
              <w:autoSpaceDN w:val="0"/>
              <w:adjustRightInd w:val="0"/>
              <w:spacing w:line="360" w:lineRule="auto"/>
              <w:rPr>
                <w:rFonts w:ascii="Arial" w:eastAsia="Calibri" w:hAnsi="Arial" w:cs="Arial"/>
                <w:sz w:val="22"/>
                <w:szCs w:val="22"/>
              </w:rPr>
            </w:pPr>
            <w:r w:rsidRPr="00510923">
              <w:rPr>
                <w:rFonts w:ascii="Arial" w:eastAsia="Calibri" w:hAnsi="Arial" w:cs="Arial"/>
                <w:sz w:val="22"/>
                <w:szCs w:val="22"/>
              </w:rPr>
              <w:t xml:space="preserve">All data will be saved under password protection. All data will be erased after the dissertation is graded and I have graduated. </w:t>
            </w:r>
          </w:p>
          <w:p w14:paraId="616DCB8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i/>
                <w:color w:val="808080"/>
                <w:sz w:val="18"/>
                <w:szCs w:val="18"/>
              </w:rPr>
              <w:t>(this box should expand as you type)</w:t>
            </w:r>
          </w:p>
        </w:tc>
      </w:tr>
      <w:tr w:rsidR="0081636D" w:rsidRPr="004C3A0B" w14:paraId="616DCB91" w14:textId="77777777" w:rsidTr="00510923">
        <w:trPr>
          <w:trHeight w:val="403"/>
        </w:trPr>
        <w:tc>
          <w:tcPr>
            <w:tcW w:w="268" w:type="pct"/>
            <w:shd w:val="clear" w:color="auto" w:fill="F2F2F2"/>
            <w:vAlign w:val="center"/>
          </w:tcPr>
          <w:p w14:paraId="616DCB8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Arial" w:eastAsia="Calibri" w:hAnsi="Arial" w:cs="Arial"/>
                <w:sz w:val="22"/>
                <w:szCs w:val="22"/>
              </w:rPr>
              <w:t>25</w:t>
            </w:r>
          </w:p>
        </w:tc>
        <w:tc>
          <w:tcPr>
            <w:tcW w:w="4732" w:type="pct"/>
            <w:gridSpan w:val="3"/>
            <w:shd w:val="clear" w:color="auto" w:fill="F2F2F2"/>
          </w:tcPr>
          <w:p w14:paraId="616DCB90"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 xml:space="preserve">Please indicate if your data will be stored in the UWTSD Research Data Repository (see </w:t>
            </w:r>
            <w:hyperlink r:id="rId120" w:history="1">
              <w:r w:rsidRPr="00510923">
                <w:rPr>
                  <w:rStyle w:val="Hyperlink"/>
                  <w:rFonts w:ascii="Arial" w:eastAsia="Calibri" w:hAnsi="Arial" w:cs="Arial"/>
                  <w:color w:val="000000"/>
                  <w:sz w:val="22"/>
                  <w:szCs w:val="22"/>
                </w:rPr>
                <w:t>https://researchdata.uwtsd.ac.uk/</w:t>
              </w:r>
            </w:hyperlink>
            <w:r w:rsidRPr="00510923">
              <w:rPr>
                <w:rFonts w:ascii="Arial" w:eastAsia="Calibri" w:hAnsi="Arial" w:cs="Arial"/>
                <w:color w:val="000000"/>
                <w:sz w:val="22"/>
                <w:szCs w:val="22"/>
              </w:rPr>
              <w:t xml:space="preserve"> ).   If so please explain. (</w:t>
            </w:r>
            <w:r w:rsidRPr="00510923">
              <w:rPr>
                <w:rFonts w:ascii="Arial" w:eastAsia="Calibri" w:hAnsi="Arial" w:cs="Arial"/>
                <w:i/>
                <w:color w:val="000000"/>
                <w:sz w:val="22"/>
                <w:szCs w:val="22"/>
              </w:rPr>
              <w:t>Most relevant to academic staff)</w:t>
            </w:r>
            <w:r w:rsidRPr="00510923">
              <w:rPr>
                <w:rFonts w:ascii="Calibri" w:eastAsia="Calibri" w:hAnsi="Calibri"/>
                <w:color w:val="000000"/>
                <w:sz w:val="22"/>
                <w:szCs w:val="22"/>
              </w:rPr>
              <w:t xml:space="preserve"> </w:t>
            </w:r>
          </w:p>
        </w:tc>
      </w:tr>
      <w:tr w:rsidR="0081636D" w:rsidRPr="004C3A0B" w14:paraId="616DCB96" w14:textId="77777777" w:rsidTr="00510923">
        <w:trPr>
          <w:trHeight w:val="403"/>
        </w:trPr>
        <w:tc>
          <w:tcPr>
            <w:tcW w:w="268" w:type="pct"/>
            <w:shd w:val="clear" w:color="auto" w:fill="auto"/>
            <w:vAlign w:val="center"/>
          </w:tcPr>
          <w:p w14:paraId="616DCB92" w14:textId="77777777" w:rsidR="0081636D" w:rsidRPr="00510923" w:rsidRDefault="0081636D" w:rsidP="00510923">
            <w:pPr>
              <w:autoSpaceDE w:val="0"/>
              <w:autoSpaceDN w:val="0"/>
              <w:adjustRightInd w:val="0"/>
              <w:jc w:val="center"/>
              <w:rPr>
                <w:rFonts w:ascii="Arial" w:eastAsia="Calibri" w:hAnsi="Arial" w:cs="Arial"/>
                <w:sz w:val="22"/>
                <w:szCs w:val="22"/>
              </w:rPr>
            </w:pPr>
          </w:p>
        </w:tc>
        <w:tc>
          <w:tcPr>
            <w:tcW w:w="4732" w:type="pct"/>
            <w:gridSpan w:val="3"/>
            <w:shd w:val="clear" w:color="auto" w:fill="auto"/>
          </w:tcPr>
          <w:p w14:paraId="616DCB93" w14:textId="77777777" w:rsidR="0081636D" w:rsidRPr="00510923" w:rsidRDefault="0081636D" w:rsidP="00510923">
            <w:pPr>
              <w:autoSpaceDE w:val="0"/>
              <w:autoSpaceDN w:val="0"/>
              <w:adjustRightInd w:val="0"/>
              <w:rPr>
                <w:rFonts w:ascii="Arial" w:eastAsia="Calibri" w:hAnsi="Arial" w:cs="Arial"/>
                <w:sz w:val="22"/>
                <w:szCs w:val="22"/>
              </w:rPr>
            </w:pPr>
          </w:p>
          <w:p w14:paraId="616DCB94"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sz w:val="22"/>
                <w:szCs w:val="22"/>
              </w:rPr>
              <w:t>N/A</w:t>
            </w:r>
          </w:p>
          <w:p w14:paraId="616DCB95"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i/>
                <w:color w:val="808080"/>
                <w:sz w:val="18"/>
                <w:szCs w:val="18"/>
              </w:rPr>
              <w:t>(this box should expand as you type)</w:t>
            </w:r>
          </w:p>
        </w:tc>
      </w:tr>
      <w:tr w:rsidR="0081636D" w:rsidRPr="004C3A0B" w14:paraId="616DCB9B" w14:textId="77777777" w:rsidTr="00510923">
        <w:trPr>
          <w:trHeight w:val="606"/>
        </w:trPr>
        <w:tc>
          <w:tcPr>
            <w:tcW w:w="268" w:type="pct"/>
            <w:shd w:val="clear" w:color="auto" w:fill="F2F2F2"/>
            <w:vAlign w:val="center"/>
          </w:tcPr>
          <w:p w14:paraId="616DCB97"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bCs/>
                <w:sz w:val="22"/>
                <w:szCs w:val="22"/>
              </w:rPr>
              <w:t>26</w:t>
            </w:r>
          </w:p>
        </w:tc>
        <w:tc>
          <w:tcPr>
            <w:tcW w:w="3770" w:type="pct"/>
            <w:shd w:val="clear" w:color="auto" w:fill="F2F2F2"/>
          </w:tcPr>
          <w:p w14:paraId="616DCB98" w14:textId="77777777" w:rsidR="0081636D" w:rsidRPr="00510923" w:rsidRDefault="0081636D" w:rsidP="00510923">
            <w:pPr>
              <w:autoSpaceDE w:val="0"/>
              <w:autoSpaceDN w:val="0"/>
              <w:adjustRightInd w:val="0"/>
              <w:rPr>
                <w:rFonts w:ascii="Arial" w:eastAsia="Calibri" w:hAnsi="Arial" w:cs="Arial"/>
                <w:color w:val="000000"/>
                <w:sz w:val="22"/>
                <w:szCs w:val="22"/>
              </w:rPr>
            </w:pPr>
            <w:r w:rsidRPr="00510923">
              <w:rPr>
                <w:rFonts w:ascii="Arial" w:eastAsia="Calibri" w:hAnsi="Arial" w:cs="Arial"/>
                <w:bCs/>
                <w:sz w:val="22"/>
                <w:szCs w:val="22"/>
              </w:rPr>
              <w:t xml:space="preserve">Confirm that you have read the UWTSD guidance on data management (see </w:t>
            </w:r>
            <w:hyperlink r:id="rId121" w:history="1">
              <w:r w:rsidRPr="00510923">
                <w:rPr>
                  <w:rStyle w:val="Hyperlink"/>
                  <w:rFonts w:ascii="Arial" w:eastAsia="Calibri" w:hAnsi="Arial" w:cs="Arial"/>
                  <w:color w:val="000000"/>
                  <w:sz w:val="22"/>
                  <w:szCs w:val="22"/>
                </w:rPr>
                <w:t>https://www.uwtsd.ac.uk/library/research-data-management/</w:t>
              </w:r>
            </w:hyperlink>
            <w:r w:rsidRPr="00510923">
              <w:rPr>
                <w:rFonts w:ascii="Arial" w:eastAsia="Calibri" w:hAnsi="Arial" w:cs="Arial"/>
                <w:color w:val="000000"/>
                <w:sz w:val="22"/>
                <w:szCs w:val="22"/>
              </w:rPr>
              <w:t>)</w:t>
            </w:r>
          </w:p>
        </w:tc>
        <w:tc>
          <w:tcPr>
            <w:tcW w:w="473" w:type="pct"/>
            <w:shd w:val="clear" w:color="auto" w:fill="F2F2F2"/>
            <w:vAlign w:val="center"/>
          </w:tcPr>
          <w:p w14:paraId="616DCB99"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YES</w:t>
            </w:r>
          </w:p>
        </w:tc>
        <w:tc>
          <w:tcPr>
            <w:tcW w:w="489" w:type="pct"/>
            <w:shd w:val="clear" w:color="auto" w:fill="BFBFBF"/>
            <w:vAlign w:val="center"/>
          </w:tcPr>
          <w:p w14:paraId="616DCB9A"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r w:rsidR="0081636D" w:rsidRPr="004C3A0B" w14:paraId="616DCBA0" w14:textId="77777777" w:rsidTr="00510923">
        <w:trPr>
          <w:trHeight w:val="632"/>
        </w:trPr>
        <w:tc>
          <w:tcPr>
            <w:tcW w:w="268" w:type="pct"/>
            <w:shd w:val="clear" w:color="auto" w:fill="F2F2F2"/>
            <w:vAlign w:val="center"/>
          </w:tcPr>
          <w:p w14:paraId="616DCB9C" w14:textId="77777777" w:rsidR="0081636D" w:rsidRPr="00510923" w:rsidRDefault="0081636D" w:rsidP="00510923">
            <w:pPr>
              <w:autoSpaceDE w:val="0"/>
              <w:autoSpaceDN w:val="0"/>
              <w:adjustRightInd w:val="0"/>
              <w:jc w:val="center"/>
              <w:rPr>
                <w:rFonts w:ascii="Arial" w:eastAsia="Calibri" w:hAnsi="Arial" w:cs="Arial"/>
                <w:bCs/>
                <w:sz w:val="22"/>
                <w:szCs w:val="22"/>
              </w:rPr>
            </w:pPr>
            <w:r w:rsidRPr="00510923">
              <w:rPr>
                <w:rFonts w:ascii="Arial" w:eastAsia="Calibri" w:hAnsi="Arial" w:cs="Arial"/>
                <w:bCs/>
                <w:sz w:val="22"/>
                <w:szCs w:val="22"/>
              </w:rPr>
              <w:t>27</w:t>
            </w:r>
          </w:p>
        </w:tc>
        <w:tc>
          <w:tcPr>
            <w:tcW w:w="3770" w:type="pct"/>
            <w:shd w:val="clear" w:color="auto" w:fill="F2F2F2"/>
          </w:tcPr>
          <w:p w14:paraId="616DCB9D" w14:textId="77777777" w:rsidR="0081636D" w:rsidRPr="00510923" w:rsidRDefault="0081636D" w:rsidP="00510923">
            <w:pPr>
              <w:autoSpaceDE w:val="0"/>
              <w:autoSpaceDN w:val="0"/>
              <w:adjustRightInd w:val="0"/>
              <w:rPr>
                <w:rFonts w:ascii="Arial" w:eastAsia="Calibri" w:hAnsi="Arial" w:cs="Arial"/>
                <w:sz w:val="22"/>
                <w:szCs w:val="22"/>
              </w:rPr>
            </w:pPr>
            <w:r w:rsidRPr="00510923">
              <w:rPr>
                <w:rFonts w:ascii="Arial" w:eastAsia="Calibri" w:hAnsi="Arial" w:cs="Arial"/>
                <w:bCs/>
                <w:sz w:val="22"/>
                <w:szCs w:val="22"/>
              </w:rPr>
              <w:t>Confirm that you are aware that you need to keep all data until after your research has completed or the end of your funding</w:t>
            </w:r>
          </w:p>
        </w:tc>
        <w:tc>
          <w:tcPr>
            <w:tcW w:w="473" w:type="pct"/>
            <w:shd w:val="clear" w:color="auto" w:fill="F2F2F2"/>
            <w:vAlign w:val="center"/>
          </w:tcPr>
          <w:p w14:paraId="616DCB9E" w14:textId="77777777" w:rsidR="0081636D" w:rsidRPr="00510923" w:rsidRDefault="0081636D" w:rsidP="00510923">
            <w:pPr>
              <w:autoSpaceDE w:val="0"/>
              <w:autoSpaceDN w:val="0"/>
              <w:adjustRightInd w:val="0"/>
              <w:jc w:val="center"/>
              <w:rPr>
                <w:rFonts w:ascii="Arial" w:eastAsia="Calibri" w:hAnsi="Arial" w:cs="Arial"/>
                <w:b/>
                <w:sz w:val="22"/>
                <w:szCs w:val="22"/>
              </w:rPr>
            </w:pPr>
            <w:r w:rsidRPr="00510923">
              <w:rPr>
                <w:rFonts w:ascii="Arial" w:eastAsia="Calibri" w:hAnsi="Arial" w:cs="Arial"/>
                <w:b/>
                <w:sz w:val="22"/>
                <w:szCs w:val="22"/>
              </w:rPr>
              <w:t>YES</w:t>
            </w:r>
          </w:p>
        </w:tc>
        <w:tc>
          <w:tcPr>
            <w:tcW w:w="489" w:type="pct"/>
            <w:shd w:val="clear" w:color="auto" w:fill="BFBFBF"/>
            <w:vAlign w:val="center"/>
          </w:tcPr>
          <w:p w14:paraId="616DCB9F" w14:textId="77777777" w:rsidR="0081636D" w:rsidRPr="00510923" w:rsidRDefault="0081636D" w:rsidP="00510923">
            <w:pPr>
              <w:autoSpaceDE w:val="0"/>
              <w:autoSpaceDN w:val="0"/>
              <w:adjustRightInd w:val="0"/>
              <w:jc w:val="center"/>
              <w:rPr>
                <w:rFonts w:ascii="Arial" w:eastAsia="Calibri" w:hAnsi="Arial" w:cs="Arial"/>
                <w:sz w:val="22"/>
                <w:szCs w:val="22"/>
              </w:rPr>
            </w:pPr>
            <w:r w:rsidRPr="00510923">
              <w:rPr>
                <w:rFonts w:ascii="MS Gothic" w:eastAsia="MS Gothic" w:hAnsi="MS Gothic" w:cs="Arial" w:hint="eastAsia"/>
                <w:sz w:val="22"/>
                <w:szCs w:val="22"/>
              </w:rPr>
              <w:t>☒</w:t>
            </w:r>
          </w:p>
        </w:tc>
      </w:tr>
    </w:tbl>
    <w:p w14:paraId="616DCBA1" w14:textId="77777777" w:rsidR="0081636D" w:rsidRDefault="0081636D" w:rsidP="0081636D">
      <w:pPr>
        <w:rPr>
          <w:rFonts w:ascii="Arial" w:hAnsi="Arial" w:cs="Arial"/>
          <w:b/>
          <w:bCs/>
          <w:sz w:val="22"/>
          <w:szCs w:val="22"/>
        </w:rPr>
      </w:pPr>
    </w:p>
    <w:p w14:paraId="616DCBA2" w14:textId="77777777" w:rsidR="0081636D" w:rsidRDefault="0081636D" w:rsidP="0081636D">
      <w:pPr>
        <w:rPr>
          <w:rFonts w:ascii="Arial" w:hAnsi="Arial" w:cs="Arial"/>
          <w:b/>
          <w:bCs/>
          <w:sz w:val="22"/>
          <w:szCs w:val="22"/>
        </w:rPr>
      </w:pPr>
      <w:r>
        <w:rPr>
          <w:rFonts w:ascii="Arial" w:hAnsi="Arial" w:cs="Arial"/>
          <w:b/>
          <w:bCs/>
          <w:sz w:val="22"/>
          <w:szCs w:val="22"/>
        </w:rPr>
        <w:br w:type="page"/>
      </w:r>
    </w:p>
    <w:p w14:paraId="616DCBA3" w14:textId="77777777" w:rsidR="0081636D" w:rsidRPr="00354F34" w:rsidRDefault="0081636D" w:rsidP="0081636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2348"/>
        <w:gridCol w:w="3816"/>
        <w:gridCol w:w="1694"/>
      </w:tblGrid>
      <w:tr w:rsidR="0081636D" w:rsidRPr="004C3A0B" w14:paraId="616DCBA8" w14:textId="77777777" w:rsidTr="0081636D">
        <w:trPr>
          <w:trHeight w:val="1807"/>
        </w:trPr>
        <w:tc>
          <w:tcPr>
            <w:tcW w:w="264" w:type="pct"/>
            <w:shd w:val="clear" w:color="auto" w:fill="F2F2F2"/>
            <w:vAlign w:val="center"/>
          </w:tcPr>
          <w:p w14:paraId="616DCBA4" w14:textId="77777777" w:rsidR="0081636D" w:rsidRPr="004C3A0B" w:rsidRDefault="0081636D" w:rsidP="00510923">
            <w:pPr>
              <w:jc w:val="center"/>
              <w:rPr>
                <w:rFonts w:ascii="Arial" w:hAnsi="Arial" w:cs="Arial"/>
                <w:sz w:val="22"/>
                <w:szCs w:val="22"/>
              </w:rPr>
            </w:pPr>
          </w:p>
        </w:tc>
        <w:tc>
          <w:tcPr>
            <w:tcW w:w="4736" w:type="pct"/>
            <w:gridSpan w:val="3"/>
            <w:shd w:val="clear" w:color="auto" w:fill="F2F2F2"/>
            <w:vAlign w:val="center"/>
          </w:tcPr>
          <w:p w14:paraId="616DCBA5" w14:textId="77777777" w:rsidR="0081636D" w:rsidRPr="004C3A0B" w:rsidRDefault="0081636D" w:rsidP="00510923">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6DCBA6" w14:textId="77777777" w:rsidR="0081636D" w:rsidRPr="004C3A0B" w:rsidRDefault="0081636D" w:rsidP="00510923">
            <w:pPr>
              <w:jc w:val="both"/>
              <w:rPr>
                <w:rFonts w:ascii="Arial" w:hAnsi="Arial" w:cs="Arial"/>
                <w:b/>
                <w:bCs/>
                <w:color w:val="000000"/>
                <w:sz w:val="22"/>
                <w:szCs w:val="22"/>
              </w:rPr>
            </w:pPr>
          </w:p>
          <w:p w14:paraId="616DCBA7" w14:textId="77777777" w:rsidR="0081636D" w:rsidRPr="004C3A0B" w:rsidRDefault="0081636D" w:rsidP="00510923">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1636D" w:rsidRPr="004C3A0B" w14:paraId="616DCBAE" w14:textId="77777777" w:rsidTr="0081636D">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vAlign w:val="center"/>
          </w:tcPr>
          <w:p w14:paraId="616DCBA9" w14:textId="77777777" w:rsidR="0081636D" w:rsidRPr="00BC301B" w:rsidRDefault="0081636D" w:rsidP="00510923">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415" w:type="pct"/>
            <w:tcBorders>
              <w:top w:val="single" w:sz="4" w:space="0" w:color="auto"/>
              <w:left w:val="single" w:sz="4" w:space="0" w:color="auto"/>
              <w:bottom w:val="single" w:sz="4" w:space="0" w:color="auto"/>
              <w:right w:val="single" w:sz="4" w:space="0" w:color="auto"/>
            </w:tcBorders>
            <w:shd w:val="clear" w:color="auto" w:fill="F2F2F2"/>
            <w:vAlign w:val="center"/>
          </w:tcPr>
          <w:p w14:paraId="616DCBAA" w14:textId="77777777" w:rsidR="0081636D" w:rsidRPr="004C3A0B" w:rsidRDefault="0081636D" w:rsidP="00510923">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2300" w:type="pct"/>
            <w:tcBorders>
              <w:left w:val="single" w:sz="4" w:space="0" w:color="auto"/>
            </w:tcBorders>
            <w:vAlign w:val="center"/>
          </w:tcPr>
          <w:p w14:paraId="616DCBAB" w14:textId="77777777" w:rsidR="0081636D" w:rsidRPr="004C3A0B" w:rsidRDefault="0081636D" w:rsidP="00510923">
            <w:pPr>
              <w:spacing w:before="100" w:beforeAutospacing="1" w:after="100" w:afterAutospacing="1"/>
              <w:rPr>
                <w:rFonts w:ascii="Arial" w:hAnsi="Arial" w:cs="Arial"/>
                <w:sz w:val="22"/>
                <w:szCs w:val="22"/>
              </w:rPr>
            </w:pPr>
            <w:r>
              <w:rPr>
                <w:rFonts w:ascii="Arial" w:hAnsi="Arial" w:cs="Arial"/>
                <w:sz w:val="22"/>
                <w:szCs w:val="22"/>
              </w:rPr>
              <w:t>Jessica Rowe</w:t>
            </w:r>
          </w:p>
        </w:tc>
        <w:tc>
          <w:tcPr>
            <w:tcW w:w="1021" w:type="pct"/>
            <w:vAlign w:val="center"/>
          </w:tcPr>
          <w:p w14:paraId="616DCBAC" w14:textId="77777777" w:rsidR="0081636D" w:rsidRDefault="0081636D" w:rsidP="00510923">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w:t>
            </w:r>
            <w:r w:rsidRPr="00BE2DAA">
              <w:rPr>
                <w:rFonts w:ascii="Arial" w:hAnsi="Arial" w:cs="Arial"/>
                <w:sz w:val="22"/>
                <w:szCs w:val="22"/>
              </w:rPr>
              <w:t>06/11/2023</w:t>
            </w:r>
          </w:p>
          <w:p w14:paraId="616DCBAD" w14:textId="77777777" w:rsidR="0081636D" w:rsidRPr="004C3A0B" w:rsidRDefault="0081636D" w:rsidP="00510923">
            <w:pPr>
              <w:spacing w:before="100" w:beforeAutospacing="1" w:after="100" w:afterAutospacing="1"/>
              <w:rPr>
                <w:rFonts w:ascii="Arial" w:hAnsi="Arial" w:cs="Arial"/>
                <w:sz w:val="22"/>
                <w:szCs w:val="22"/>
              </w:rPr>
            </w:pPr>
          </w:p>
        </w:tc>
      </w:tr>
    </w:tbl>
    <w:p w14:paraId="616DCBAF" w14:textId="77777777" w:rsidR="0081636D" w:rsidRPr="004C3A0B" w:rsidRDefault="0081636D" w:rsidP="0081636D">
      <w:pPr>
        <w:rPr>
          <w:rFonts w:ascii="Arial" w:hAnsi="Arial" w:cs="Arial"/>
          <w:sz w:val="22"/>
          <w:szCs w:val="22"/>
        </w:rPr>
      </w:pPr>
    </w:p>
    <w:p w14:paraId="616DCBB0" w14:textId="77777777" w:rsidR="0081636D" w:rsidRPr="004C3A0B" w:rsidRDefault="0081636D" w:rsidP="0081636D">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2335"/>
        <w:gridCol w:w="3549"/>
        <w:gridCol w:w="1868"/>
      </w:tblGrid>
      <w:tr w:rsidR="0081636D" w:rsidRPr="004C3A0B" w14:paraId="616DCBB5" w14:textId="77777777" w:rsidTr="0081636D">
        <w:trPr>
          <w:trHeight w:val="346"/>
        </w:trPr>
        <w:tc>
          <w:tcPr>
            <w:tcW w:w="365" w:type="pct"/>
            <w:shd w:val="clear" w:color="auto" w:fill="F2F2F2"/>
            <w:vAlign w:val="center"/>
          </w:tcPr>
          <w:p w14:paraId="616DCBB1" w14:textId="77777777" w:rsidR="0081636D" w:rsidRPr="004C3A0B" w:rsidRDefault="0081636D" w:rsidP="00510923">
            <w:pPr>
              <w:pStyle w:val="ListParagraph"/>
              <w:ind w:left="0"/>
              <w:jc w:val="center"/>
              <w:rPr>
                <w:rFonts w:ascii="Arial" w:hAnsi="Arial" w:cs="Arial"/>
              </w:rPr>
            </w:pPr>
            <w:r>
              <w:rPr>
                <w:rFonts w:ascii="Arial" w:hAnsi="Arial" w:cs="Arial"/>
              </w:rPr>
              <w:t>2</w:t>
            </w:r>
          </w:p>
        </w:tc>
        <w:tc>
          <w:tcPr>
            <w:tcW w:w="1444" w:type="pct"/>
            <w:shd w:val="clear" w:color="auto" w:fill="F2F2F2"/>
            <w:vAlign w:val="center"/>
          </w:tcPr>
          <w:p w14:paraId="616DCBB2" w14:textId="77777777" w:rsidR="0081636D" w:rsidRPr="004C3A0B" w:rsidRDefault="0081636D" w:rsidP="0051092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616DCBB3" w14:textId="77777777" w:rsidR="0081636D" w:rsidRPr="004C3A0B" w:rsidRDefault="0081636D" w:rsidP="00510923">
            <w:pPr>
              <w:pStyle w:val="ListParagraph"/>
              <w:ind w:left="0"/>
              <w:rPr>
                <w:rFonts w:ascii="Arial" w:hAnsi="Arial" w:cs="Arial"/>
              </w:rPr>
            </w:pPr>
            <w:r>
              <w:rPr>
                <w:rFonts w:ascii="Arial" w:hAnsi="Arial" w:cs="Arial"/>
              </w:rPr>
              <w:t>Ken Dicks</w:t>
            </w:r>
          </w:p>
        </w:tc>
        <w:tc>
          <w:tcPr>
            <w:tcW w:w="1014" w:type="pct"/>
            <w:vMerge w:val="restart"/>
          </w:tcPr>
          <w:p w14:paraId="616DCBB4" w14:textId="77777777" w:rsidR="0081636D" w:rsidRPr="004C3A0B" w:rsidRDefault="0081636D" w:rsidP="00510923">
            <w:pPr>
              <w:pStyle w:val="ListParagraph"/>
              <w:ind w:left="0"/>
              <w:rPr>
                <w:rFonts w:ascii="Arial" w:hAnsi="Arial" w:cs="Arial"/>
              </w:rPr>
            </w:pPr>
            <w:r w:rsidRPr="004C3A0B">
              <w:rPr>
                <w:rFonts w:ascii="Arial" w:hAnsi="Arial" w:cs="Arial"/>
                <w:b/>
                <w:bCs/>
              </w:rPr>
              <w:t>Date:</w:t>
            </w:r>
            <w:r>
              <w:rPr>
                <w:rFonts w:ascii="Arial" w:hAnsi="Arial" w:cs="Arial"/>
                <w:b/>
                <w:bCs/>
              </w:rPr>
              <w:t>07/11/2024</w:t>
            </w:r>
          </w:p>
        </w:tc>
      </w:tr>
      <w:tr w:rsidR="0081636D" w:rsidRPr="004C3A0B" w14:paraId="616DCBBB" w14:textId="77777777" w:rsidTr="0081636D">
        <w:trPr>
          <w:trHeight w:val="347"/>
        </w:trPr>
        <w:tc>
          <w:tcPr>
            <w:tcW w:w="365" w:type="pct"/>
            <w:shd w:val="clear" w:color="auto" w:fill="F2F2F2"/>
            <w:vAlign w:val="center"/>
          </w:tcPr>
          <w:p w14:paraId="616DCBB6" w14:textId="77777777" w:rsidR="0081636D" w:rsidRPr="004C3A0B" w:rsidRDefault="0081636D" w:rsidP="00510923">
            <w:pPr>
              <w:pStyle w:val="ListParagraph"/>
              <w:ind w:left="0"/>
              <w:jc w:val="center"/>
              <w:rPr>
                <w:rFonts w:ascii="Arial" w:hAnsi="Arial" w:cs="Arial"/>
              </w:rPr>
            </w:pPr>
            <w:r>
              <w:rPr>
                <w:rFonts w:ascii="Arial" w:hAnsi="Arial" w:cs="Arial"/>
              </w:rPr>
              <w:t>3</w:t>
            </w:r>
          </w:p>
        </w:tc>
        <w:tc>
          <w:tcPr>
            <w:tcW w:w="1444" w:type="pct"/>
            <w:shd w:val="clear" w:color="auto" w:fill="F2F2F2"/>
            <w:vAlign w:val="center"/>
          </w:tcPr>
          <w:p w14:paraId="616DCBB7" w14:textId="77777777" w:rsidR="0081636D" w:rsidRPr="004C3A0B" w:rsidRDefault="0081636D" w:rsidP="0051092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16DCBB8" w14:textId="77777777" w:rsidR="0081636D" w:rsidRPr="004C3A0B" w:rsidRDefault="0081636D" w:rsidP="00510923">
            <w:pPr>
              <w:pStyle w:val="ListParagraph"/>
              <w:ind w:left="0"/>
              <w:rPr>
                <w:rFonts w:ascii="Arial" w:hAnsi="Arial" w:cs="Arial"/>
              </w:rPr>
            </w:pPr>
          </w:p>
          <w:p w14:paraId="616DCBB9" w14:textId="77777777" w:rsidR="0081636D" w:rsidRPr="004C3A0B" w:rsidRDefault="0081636D" w:rsidP="00510923">
            <w:pPr>
              <w:pStyle w:val="ListParagraph"/>
              <w:ind w:left="0"/>
              <w:rPr>
                <w:rFonts w:ascii="Arial" w:hAnsi="Arial" w:cs="Arial"/>
              </w:rPr>
            </w:pPr>
          </w:p>
        </w:tc>
        <w:tc>
          <w:tcPr>
            <w:tcW w:w="1014" w:type="pct"/>
            <w:vMerge/>
            <w:vAlign w:val="center"/>
          </w:tcPr>
          <w:p w14:paraId="616DCBBA" w14:textId="77777777" w:rsidR="0081636D" w:rsidRPr="004C3A0B" w:rsidRDefault="0081636D" w:rsidP="00510923">
            <w:pPr>
              <w:pStyle w:val="ListParagraph"/>
              <w:ind w:left="0"/>
              <w:rPr>
                <w:rFonts w:ascii="Arial" w:hAnsi="Arial" w:cs="Arial"/>
              </w:rPr>
            </w:pPr>
          </w:p>
        </w:tc>
      </w:tr>
    </w:tbl>
    <w:p w14:paraId="616DCBBC" w14:textId="77777777" w:rsidR="0081636D" w:rsidRPr="004C3A0B" w:rsidRDefault="0081636D" w:rsidP="0081636D">
      <w:pPr>
        <w:rPr>
          <w:rFonts w:ascii="Arial" w:hAnsi="Arial" w:cs="Arial"/>
          <w:sz w:val="22"/>
          <w:szCs w:val="22"/>
        </w:rPr>
      </w:pPr>
    </w:p>
    <w:p w14:paraId="616DCBBD" w14:textId="77777777" w:rsidR="0081636D" w:rsidRDefault="0081636D" w:rsidP="0081636D">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2398"/>
        <w:gridCol w:w="3612"/>
        <w:gridCol w:w="1681"/>
      </w:tblGrid>
      <w:tr w:rsidR="0081636D" w:rsidRPr="004C3A0B" w14:paraId="616DCBC2" w14:textId="77777777" w:rsidTr="0081636D">
        <w:trPr>
          <w:trHeight w:val="346"/>
        </w:trPr>
        <w:tc>
          <w:tcPr>
            <w:tcW w:w="366" w:type="pct"/>
            <w:shd w:val="clear" w:color="auto" w:fill="F2F2F2"/>
            <w:vAlign w:val="center"/>
          </w:tcPr>
          <w:p w14:paraId="616DCBBE" w14:textId="77777777" w:rsidR="0081636D" w:rsidRDefault="0081636D" w:rsidP="00510923">
            <w:pPr>
              <w:pStyle w:val="ListParagraph"/>
              <w:ind w:left="0"/>
              <w:jc w:val="center"/>
              <w:rPr>
                <w:rFonts w:ascii="Arial" w:hAnsi="Arial" w:cs="Arial"/>
              </w:rPr>
            </w:pPr>
            <w:r>
              <w:rPr>
                <w:rFonts w:ascii="Arial" w:hAnsi="Arial" w:cs="Arial"/>
              </w:rPr>
              <w:t>4</w:t>
            </w:r>
          </w:p>
        </w:tc>
        <w:tc>
          <w:tcPr>
            <w:tcW w:w="1444" w:type="pct"/>
            <w:shd w:val="clear" w:color="auto" w:fill="F2F2F2"/>
            <w:vAlign w:val="center"/>
          </w:tcPr>
          <w:p w14:paraId="616DCBBF" w14:textId="77777777" w:rsidR="0081636D" w:rsidRPr="004C3A0B" w:rsidRDefault="0081636D" w:rsidP="0051092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616DCBC0" w14:textId="77777777" w:rsidR="0081636D" w:rsidRPr="004C3A0B" w:rsidRDefault="0081636D" w:rsidP="00510923">
            <w:pPr>
              <w:pStyle w:val="ListParagraph"/>
              <w:ind w:left="0"/>
              <w:rPr>
                <w:rFonts w:ascii="Arial" w:hAnsi="Arial" w:cs="Arial"/>
              </w:rPr>
            </w:pPr>
          </w:p>
        </w:tc>
        <w:tc>
          <w:tcPr>
            <w:tcW w:w="1013" w:type="pct"/>
            <w:vMerge w:val="restart"/>
          </w:tcPr>
          <w:p w14:paraId="616DCBC1" w14:textId="77777777" w:rsidR="0081636D" w:rsidRPr="004C3A0B" w:rsidRDefault="0081636D" w:rsidP="00510923">
            <w:pPr>
              <w:pStyle w:val="ListParagraph"/>
              <w:ind w:left="0"/>
              <w:rPr>
                <w:rFonts w:ascii="Arial" w:hAnsi="Arial" w:cs="Arial"/>
              </w:rPr>
            </w:pPr>
            <w:r w:rsidRPr="004C3A0B">
              <w:rPr>
                <w:rFonts w:ascii="Arial" w:hAnsi="Arial" w:cs="Arial"/>
                <w:b/>
                <w:bCs/>
              </w:rPr>
              <w:t>Date:</w:t>
            </w:r>
          </w:p>
        </w:tc>
      </w:tr>
      <w:tr w:rsidR="0081636D" w:rsidRPr="004C3A0B" w14:paraId="616DCBC8" w14:textId="77777777" w:rsidTr="0081636D">
        <w:trPr>
          <w:trHeight w:val="347"/>
        </w:trPr>
        <w:tc>
          <w:tcPr>
            <w:tcW w:w="366" w:type="pct"/>
            <w:shd w:val="clear" w:color="auto" w:fill="F2F2F2"/>
            <w:vAlign w:val="center"/>
          </w:tcPr>
          <w:p w14:paraId="616DCBC3" w14:textId="77777777" w:rsidR="0081636D" w:rsidRPr="004C3A0B" w:rsidRDefault="0081636D" w:rsidP="00510923">
            <w:pPr>
              <w:pStyle w:val="ListParagraph"/>
              <w:ind w:left="0"/>
              <w:jc w:val="center"/>
              <w:rPr>
                <w:rFonts w:ascii="Arial" w:hAnsi="Arial" w:cs="Arial"/>
              </w:rPr>
            </w:pPr>
            <w:r>
              <w:rPr>
                <w:rFonts w:ascii="Arial" w:hAnsi="Arial" w:cs="Arial"/>
              </w:rPr>
              <w:t>5</w:t>
            </w:r>
          </w:p>
        </w:tc>
        <w:tc>
          <w:tcPr>
            <w:tcW w:w="1444" w:type="pct"/>
            <w:shd w:val="clear" w:color="auto" w:fill="F2F2F2"/>
            <w:vAlign w:val="center"/>
          </w:tcPr>
          <w:p w14:paraId="616DCBC4" w14:textId="77777777" w:rsidR="0081636D" w:rsidRPr="004C3A0B" w:rsidRDefault="0081636D" w:rsidP="0051092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16DCBC5" w14:textId="77777777" w:rsidR="0081636D" w:rsidRPr="004C3A0B" w:rsidRDefault="0081636D" w:rsidP="00510923">
            <w:pPr>
              <w:pStyle w:val="ListParagraph"/>
              <w:ind w:left="0"/>
              <w:rPr>
                <w:rFonts w:ascii="Arial" w:hAnsi="Arial" w:cs="Arial"/>
              </w:rPr>
            </w:pPr>
          </w:p>
          <w:p w14:paraId="616DCBC6" w14:textId="77777777" w:rsidR="0081636D" w:rsidRPr="004C3A0B" w:rsidRDefault="0081636D" w:rsidP="00510923">
            <w:pPr>
              <w:pStyle w:val="ListParagraph"/>
              <w:ind w:left="0"/>
              <w:rPr>
                <w:rFonts w:ascii="Arial" w:hAnsi="Arial" w:cs="Arial"/>
              </w:rPr>
            </w:pPr>
          </w:p>
        </w:tc>
        <w:tc>
          <w:tcPr>
            <w:tcW w:w="1013" w:type="pct"/>
            <w:vMerge/>
            <w:vAlign w:val="center"/>
          </w:tcPr>
          <w:p w14:paraId="616DCBC7" w14:textId="77777777" w:rsidR="0081636D" w:rsidRPr="004C3A0B" w:rsidRDefault="0081636D" w:rsidP="00510923">
            <w:pPr>
              <w:pStyle w:val="ListParagraph"/>
              <w:ind w:left="0"/>
              <w:rPr>
                <w:rFonts w:ascii="Arial" w:hAnsi="Arial" w:cs="Arial"/>
              </w:rPr>
            </w:pPr>
          </w:p>
        </w:tc>
      </w:tr>
    </w:tbl>
    <w:p w14:paraId="616DCBC9" w14:textId="77777777" w:rsidR="0081636D" w:rsidRDefault="0081636D" w:rsidP="0081636D">
      <w:pPr>
        <w:rPr>
          <w:rFonts w:ascii="Arial" w:hAnsi="Arial" w:cs="Arial"/>
          <w:b/>
          <w:sz w:val="22"/>
          <w:szCs w:val="22"/>
        </w:rPr>
      </w:pPr>
    </w:p>
    <w:p w14:paraId="616DCBCA" w14:textId="77777777" w:rsidR="0081636D" w:rsidRPr="004C3A0B" w:rsidRDefault="0081636D" w:rsidP="0081636D">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762"/>
      </w:tblGrid>
      <w:tr w:rsidR="0081636D" w:rsidRPr="004C3A0B" w14:paraId="616DCBCD" w14:textId="77777777" w:rsidTr="00510923">
        <w:trPr>
          <w:trHeight w:val="491"/>
        </w:trPr>
        <w:tc>
          <w:tcPr>
            <w:tcW w:w="322" w:type="pct"/>
            <w:shd w:val="clear" w:color="auto" w:fill="BFBFBF"/>
            <w:vAlign w:val="center"/>
          </w:tcPr>
          <w:p w14:paraId="616DCBCB" w14:textId="77777777" w:rsidR="0081636D" w:rsidRPr="00510923" w:rsidRDefault="0081636D" w:rsidP="00510923">
            <w:pPr>
              <w:jc w:val="center"/>
              <w:rPr>
                <w:rFonts w:ascii="Arial" w:eastAsia="MS Gothic"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CC" w14:textId="77777777" w:rsidR="0081636D" w:rsidRPr="00510923" w:rsidRDefault="0081636D" w:rsidP="00510923">
            <w:pPr>
              <w:rPr>
                <w:rFonts w:ascii="Arial" w:eastAsia="MS Gothic" w:hAnsi="Arial" w:cs="Arial"/>
                <w:bCs/>
                <w:sz w:val="22"/>
                <w:szCs w:val="22"/>
              </w:rPr>
            </w:pPr>
            <w:r w:rsidRPr="00510923">
              <w:rPr>
                <w:rFonts w:ascii="Arial" w:eastAsia="MS Gothic" w:hAnsi="Arial" w:cs="Arial"/>
                <w:bCs/>
                <w:sz w:val="22"/>
                <w:szCs w:val="22"/>
              </w:rPr>
              <w:t>I have read the guidance notes supplied before completing the form.</w:t>
            </w:r>
          </w:p>
        </w:tc>
      </w:tr>
      <w:tr w:rsidR="0081636D" w:rsidRPr="004C3A0B" w14:paraId="616DCBD0" w14:textId="77777777" w:rsidTr="00510923">
        <w:trPr>
          <w:trHeight w:val="413"/>
        </w:trPr>
        <w:tc>
          <w:tcPr>
            <w:tcW w:w="322" w:type="pct"/>
            <w:shd w:val="clear" w:color="auto" w:fill="BFBFBF"/>
            <w:vAlign w:val="center"/>
          </w:tcPr>
          <w:p w14:paraId="616DCBCE" w14:textId="77777777" w:rsidR="0081636D" w:rsidRPr="00510923" w:rsidRDefault="0081636D" w:rsidP="00510923">
            <w:pPr>
              <w:jc w:val="center"/>
              <w:rPr>
                <w:rFonts w:ascii="Arial" w:eastAsia="MS Gothic"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CF"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 xml:space="preserve">I have completed </w:t>
            </w:r>
            <w:r w:rsidRPr="00510923">
              <w:rPr>
                <w:rFonts w:ascii="Arial" w:eastAsia="Calibri" w:hAnsi="Arial" w:cs="Arial"/>
                <w:b/>
                <w:sz w:val="22"/>
                <w:szCs w:val="22"/>
              </w:rPr>
              <w:t>ALL RELEVANT</w:t>
            </w:r>
            <w:r w:rsidRPr="00510923">
              <w:rPr>
                <w:rFonts w:ascii="Arial" w:eastAsia="Calibri" w:hAnsi="Arial" w:cs="Arial"/>
                <w:sz w:val="22"/>
                <w:szCs w:val="22"/>
              </w:rPr>
              <w:t xml:space="preserve"> sections of the form in full.</w:t>
            </w:r>
          </w:p>
        </w:tc>
      </w:tr>
      <w:tr w:rsidR="0081636D" w:rsidRPr="004C3A0B" w14:paraId="616DCBD3" w14:textId="77777777" w:rsidTr="00510923">
        <w:trPr>
          <w:trHeight w:val="419"/>
        </w:trPr>
        <w:tc>
          <w:tcPr>
            <w:tcW w:w="322" w:type="pct"/>
            <w:shd w:val="clear" w:color="auto" w:fill="BFBFBF"/>
            <w:vAlign w:val="center"/>
          </w:tcPr>
          <w:p w14:paraId="616DCBD1" w14:textId="77777777" w:rsidR="0081636D" w:rsidRPr="00510923" w:rsidRDefault="0081636D" w:rsidP="00510923">
            <w:pPr>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D2"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I confirm that the research activity has received approval in principle</w:t>
            </w:r>
          </w:p>
        </w:tc>
      </w:tr>
      <w:tr w:rsidR="0081636D" w:rsidRPr="004C3A0B" w14:paraId="616DCBD6" w14:textId="77777777" w:rsidTr="00510923">
        <w:trPr>
          <w:trHeight w:val="492"/>
        </w:trPr>
        <w:tc>
          <w:tcPr>
            <w:tcW w:w="322" w:type="pct"/>
            <w:shd w:val="clear" w:color="auto" w:fill="BFBFBF"/>
            <w:vAlign w:val="center"/>
          </w:tcPr>
          <w:p w14:paraId="616DCBD4" w14:textId="77777777" w:rsidR="0081636D" w:rsidRPr="00510923" w:rsidRDefault="0081636D" w:rsidP="00510923">
            <w:pPr>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D5"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I have attached a copy of final/interim approval from external organisation (</w:t>
            </w:r>
            <w:r w:rsidRPr="00510923">
              <w:rPr>
                <w:rFonts w:ascii="Arial" w:eastAsia="Calibri" w:hAnsi="Arial" w:cs="Arial"/>
                <w:b/>
                <w:sz w:val="22"/>
                <w:szCs w:val="22"/>
              </w:rPr>
              <w:t>where appropriate</w:t>
            </w:r>
            <w:r w:rsidRPr="00510923">
              <w:rPr>
                <w:rFonts w:ascii="Arial" w:eastAsia="Calibri" w:hAnsi="Arial" w:cs="Arial"/>
                <w:sz w:val="22"/>
                <w:szCs w:val="22"/>
              </w:rPr>
              <w:t>)</w:t>
            </w:r>
          </w:p>
        </w:tc>
      </w:tr>
      <w:tr w:rsidR="0081636D" w:rsidRPr="004C3A0B" w14:paraId="616DCBD9" w14:textId="77777777" w:rsidTr="00510923">
        <w:trPr>
          <w:trHeight w:val="720"/>
        </w:trPr>
        <w:tc>
          <w:tcPr>
            <w:tcW w:w="322" w:type="pct"/>
            <w:shd w:val="clear" w:color="auto" w:fill="BFBFBF"/>
            <w:vAlign w:val="center"/>
          </w:tcPr>
          <w:p w14:paraId="616DCBD7" w14:textId="77777777" w:rsidR="0081636D" w:rsidRPr="00510923" w:rsidRDefault="0081636D" w:rsidP="00510923">
            <w:pPr>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D8"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 xml:space="preserve">I have attached a full risk assessment (where appropriate)  </w:t>
            </w:r>
            <w:r w:rsidRPr="00510923">
              <w:rPr>
                <w:rFonts w:ascii="Arial" w:eastAsia="Calibri" w:hAnsi="Arial" w:cs="Arial"/>
                <w:i/>
                <w:sz w:val="22"/>
                <w:szCs w:val="22"/>
              </w:rPr>
              <w:t>ONLY TICK IF YOU HAVE</w:t>
            </w:r>
            <w:r w:rsidRPr="00510923">
              <w:rPr>
                <w:rFonts w:ascii="Arial" w:eastAsia="Calibri" w:hAnsi="Arial" w:cs="Arial"/>
                <w:b/>
                <w:i/>
                <w:sz w:val="22"/>
                <w:szCs w:val="22"/>
              </w:rPr>
              <w:t xml:space="preserve"> ATTACHED A FULL RISK ASSESSMENT</w:t>
            </w:r>
          </w:p>
        </w:tc>
      </w:tr>
      <w:tr w:rsidR="0081636D" w:rsidRPr="004C3A0B" w14:paraId="616DCBDC" w14:textId="77777777" w:rsidTr="00510923">
        <w:trPr>
          <w:trHeight w:val="858"/>
        </w:trPr>
        <w:tc>
          <w:tcPr>
            <w:tcW w:w="322" w:type="pct"/>
            <w:shd w:val="clear" w:color="auto" w:fill="BFBFBF"/>
            <w:vAlign w:val="center"/>
          </w:tcPr>
          <w:p w14:paraId="616DCBDA" w14:textId="77777777" w:rsidR="0081636D" w:rsidRPr="00510923" w:rsidRDefault="0081636D" w:rsidP="00510923">
            <w:pPr>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DB"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I understand that it is my responsibility to ensure that the above named research activity will meet the University’s Research Ethics and Integrity Code of Practice.</w:t>
            </w:r>
          </w:p>
        </w:tc>
      </w:tr>
      <w:tr w:rsidR="0081636D" w:rsidRPr="004C3A0B" w14:paraId="616DCBDF" w14:textId="77777777" w:rsidTr="00510923">
        <w:trPr>
          <w:trHeight w:val="969"/>
        </w:trPr>
        <w:tc>
          <w:tcPr>
            <w:tcW w:w="322" w:type="pct"/>
            <w:shd w:val="clear" w:color="auto" w:fill="BFBFBF"/>
            <w:vAlign w:val="center"/>
          </w:tcPr>
          <w:p w14:paraId="616DCBDD" w14:textId="77777777" w:rsidR="0081636D" w:rsidRPr="00510923" w:rsidRDefault="0081636D" w:rsidP="00510923">
            <w:pPr>
              <w:jc w:val="center"/>
              <w:rPr>
                <w:rFonts w:ascii="Arial" w:eastAsia="Calibri" w:hAnsi="Arial" w:cs="Arial"/>
                <w:sz w:val="22"/>
                <w:szCs w:val="22"/>
              </w:rPr>
            </w:pPr>
            <w:r w:rsidRPr="00510923">
              <w:rPr>
                <w:rFonts w:ascii="MS Gothic" w:eastAsia="MS Gothic" w:hAnsi="MS Gothic" w:cs="Arial" w:hint="eastAsia"/>
                <w:sz w:val="22"/>
                <w:szCs w:val="22"/>
              </w:rPr>
              <w:t>☐</w:t>
            </w:r>
          </w:p>
        </w:tc>
        <w:tc>
          <w:tcPr>
            <w:tcW w:w="4678" w:type="pct"/>
            <w:shd w:val="clear" w:color="auto" w:fill="auto"/>
            <w:vAlign w:val="center"/>
          </w:tcPr>
          <w:p w14:paraId="616DCBDE" w14:textId="77777777" w:rsidR="0081636D" w:rsidRPr="00510923" w:rsidRDefault="0081636D" w:rsidP="00510923">
            <w:pPr>
              <w:rPr>
                <w:rFonts w:ascii="Arial" w:eastAsia="Calibri" w:hAnsi="Arial" w:cs="Arial"/>
                <w:sz w:val="22"/>
                <w:szCs w:val="22"/>
              </w:rPr>
            </w:pPr>
            <w:r w:rsidRPr="00510923">
              <w:rPr>
                <w:rFonts w:ascii="Arial" w:eastAsia="Calibri"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16DCBE0" w14:textId="77777777" w:rsidR="0081636D" w:rsidRPr="004C3A0B" w:rsidRDefault="0081636D" w:rsidP="0081636D">
      <w:pPr>
        <w:tabs>
          <w:tab w:val="left" w:pos="5103"/>
        </w:tabs>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96"/>
      </w:tblGrid>
      <w:tr w:rsidR="0081636D" w:rsidRPr="004C3A0B" w14:paraId="616DCBE4" w14:textId="77777777" w:rsidTr="0081636D">
        <w:tc>
          <w:tcPr>
            <w:tcW w:w="5000" w:type="pct"/>
            <w:shd w:val="clear" w:color="auto" w:fill="D9D9D9"/>
          </w:tcPr>
          <w:p w14:paraId="616DCBE1" w14:textId="77777777" w:rsidR="0081636D" w:rsidRPr="004C3A0B" w:rsidRDefault="0081636D" w:rsidP="00510923">
            <w:pPr>
              <w:rPr>
                <w:rFonts w:ascii="Arial" w:hAnsi="Arial" w:cs="Arial"/>
                <w:b/>
                <w:sz w:val="22"/>
                <w:szCs w:val="22"/>
              </w:rPr>
            </w:pPr>
            <w:r w:rsidRPr="004C3A0B">
              <w:rPr>
                <w:rFonts w:ascii="Arial" w:hAnsi="Arial" w:cs="Arial"/>
                <w:b/>
                <w:sz w:val="22"/>
                <w:szCs w:val="22"/>
              </w:rPr>
              <w:t>RESEARCH STUDENTS AND STAFF ONLY</w:t>
            </w:r>
          </w:p>
          <w:p w14:paraId="616DCBE2" w14:textId="77777777" w:rsidR="0081636D" w:rsidRPr="004C3A0B" w:rsidRDefault="0081636D" w:rsidP="00510923">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16DCBE3" w14:textId="77777777" w:rsidR="0081636D" w:rsidRPr="004C3A0B" w:rsidRDefault="0081636D" w:rsidP="00510923">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81636D" w:rsidRPr="004C3A0B" w14:paraId="616DCBE6" w14:textId="77777777" w:rsidTr="0081636D">
        <w:tc>
          <w:tcPr>
            <w:tcW w:w="5000" w:type="pct"/>
            <w:shd w:val="clear" w:color="auto" w:fill="D9D9D9"/>
          </w:tcPr>
          <w:p w14:paraId="616DCBE5" w14:textId="77777777" w:rsidR="0081636D" w:rsidRPr="004C3A0B" w:rsidRDefault="0081636D" w:rsidP="0051092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616DCBE7" w14:textId="77777777" w:rsidR="0081636D" w:rsidRPr="004C3A0B" w:rsidRDefault="0081636D" w:rsidP="0081636D">
      <w:pPr>
        <w:tabs>
          <w:tab w:val="left" w:pos="5103"/>
        </w:tabs>
        <w:rPr>
          <w:rFonts w:ascii="Arial" w:hAnsi="Arial" w:cs="Arial"/>
          <w:bCs/>
          <w:sz w:val="22"/>
          <w:szCs w:val="22"/>
        </w:rPr>
      </w:pPr>
    </w:p>
    <w:p w14:paraId="616DCBE8" w14:textId="77777777" w:rsidR="0081636D" w:rsidRPr="00431025" w:rsidRDefault="0081636D" w:rsidP="0081636D">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24" w:history="1">
        <w:r w:rsidRPr="00431025">
          <w:rPr>
            <w:rStyle w:val="Hyperlink"/>
            <w:rFonts w:ascii="Arial" w:hAnsi="Arial" w:cs="Arial"/>
            <w:sz w:val="22"/>
            <w:szCs w:val="22"/>
          </w:rPr>
          <w:t>https://www.uwtsd.ac.uk/academic-office/appendices-and-forms/</w:t>
        </w:r>
      </w:hyperlink>
    </w:p>
    <w:p w14:paraId="616DCBE9" w14:textId="77777777" w:rsidR="00173EB5" w:rsidRDefault="00173EB5" w:rsidP="00173EB5">
      <w:pPr>
        <w:spacing w:line="480" w:lineRule="auto"/>
        <w:rPr>
          <w:b/>
        </w:rPr>
      </w:pPr>
    </w:p>
    <w:p w14:paraId="616DCBEA" w14:textId="77777777" w:rsidR="00173EB5" w:rsidRDefault="00173EB5" w:rsidP="00173EB5">
      <w:pPr>
        <w:spacing w:line="480" w:lineRule="auto"/>
        <w:rPr>
          <w:b/>
        </w:rPr>
      </w:pPr>
    </w:p>
    <w:p w14:paraId="616DCBEE" w14:textId="28C72115" w:rsidR="00173EB5" w:rsidRPr="00783687" w:rsidRDefault="00173EB5" w:rsidP="00783687">
      <w:pPr>
        <w:spacing w:line="480" w:lineRule="auto"/>
        <w:rPr>
          <w:b/>
          <w:i/>
          <w:color w:val="FF0000"/>
        </w:rPr>
      </w:pPr>
    </w:p>
    <w:p w14:paraId="616DCBEF" w14:textId="77777777" w:rsidR="00173EB5" w:rsidRDefault="00173EB5" w:rsidP="00173EB5">
      <w:pPr>
        <w:spacing w:line="480" w:lineRule="auto"/>
        <w:rPr>
          <w:b/>
        </w:rPr>
      </w:pPr>
    </w:p>
    <w:p w14:paraId="616DCBF0" w14:textId="77777777" w:rsidR="00173EB5" w:rsidRDefault="00173EB5" w:rsidP="00173EB5">
      <w:pPr>
        <w:spacing w:line="480" w:lineRule="auto"/>
        <w:rPr>
          <w:b/>
        </w:rPr>
      </w:pPr>
    </w:p>
    <w:bookmarkEnd w:id="62"/>
    <w:p w14:paraId="616DCBF1" w14:textId="77777777" w:rsidR="00C26D16" w:rsidRPr="00C26D16" w:rsidRDefault="00C26D16" w:rsidP="005E060A">
      <w:pPr>
        <w:spacing w:line="480" w:lineRule="auto"/>
        <w:rPr>
          <w:b/>
        </w:rPr>
      </w:pPr>
    </w:p>
    <w:sectPr w:rsidR="00C26D16" w:rsidRPr="00C26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89F2B" w14:textId="77777777" w:rsidR="008B3E9F" w:rsidRDefault="008B3E9F">
      <w:r>
        <w:separator/>
      </w:r>
    </w:p>
  </w:endnote>
  <w:endnote w:type="continuationSeparator" w:id="0">
    <w:p w14:paraId="00799362" w14:textId="77777777" w:rsidR="008B3E9F" w:rsidRDefault="008B3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GalanoClassic">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CBF8"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6DCBF9"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CBFA"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54">
      <w:rPr>
        <w:rStyle w:val="PageNumber"/>
        <w:noProof/>
      </w:rPr>
      <w:t>10</w:t>
    </w:r>
    <w:r>
      <w:rPr>
        <w:rStyle w:val="PageNumber"/>
      </w:rPr>
      <w:fldChar w:fldCharType="end"/>
    </w:r>
  </w:p>
  <w:p w14:paraId="616DCBFB"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E1FF2" w14:textId="77777777" w:rsidR="008B3E9F" w:rsidRDefault="008B3E9F">
      <w:r>
        <w:separator/>
      </w:r>
    </w:p>
  </w:footnote>
  <w:footnote w:type="continuationSeparator" w:id="0">
    <w:p w14:paraId="4C36360B" w14:textId="77777777" w:rsidR="008B3E9F" w:rsidRDefault="008B3E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5684F"/>
    <w:multiLevelType w:val="hybridMultilevel"/>
    <w:tmpl w:val="7BDE5A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966511"/>
    <w:multiLevelType w:val="hybridMultilevel"/>
    <w:tmpl w:val="303C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F5208"/>
    <w:multiLevelType w:val="hybridMultilevel"/>
    <w:tmpl w:val="79285C18"/>
    <w:lvl w:ilvl="0" w:tplc="E5404B1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160C1"/>
    <w:multiLevelType w:val="hybridMultilevel"/>
    <w:tmpl w:val="034E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0657C"/>
    <w:multiLevelType w:val="hybridMultilevel"/>
    <w:tmpl w:val="4860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E7715"/>
    <w:multiLevelType w:val="hybridMultilevel"/>
    <w:tmpl w:val="5E6A6B28"/>
    <w:lvl w:ilvl="0" w:tplc="DE6674BC">
      <w:start w:val="1"/>
      <w:numFmt w:val="bullet"/>
      <w:lvlText w:val=""/>
      <w:lvlJc w:val="left"/>
      <w:pPr>
        <w:ind w:left="794" w:hanging="227"/>
      </w:pPr>
      <w:rPr>
        <w:rFonts w:ascii="Symbol" w:hAnsi="Symbol" w:hint="default"/>
        <w:color w:val="auto"/>
        <w:sz w:val="24"/>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ABE1A1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C7C7701"/>
    <w:multiLevelType w:val="hybridMultilevel"/>
    <w:tmpl w:val="89864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301264"/>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9A6F46"/>
    <w:multiLevelType w:val="hybridMultilevel"/>
    <w:tmpl w:val="41BE9F18"/>
    <w:lvl w:ilvl="0" w:tplc="E5404B1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4F15D3"/>
    <w:multiLevelType w:val="hybridMultilevel"/>
    <w:tmpl w:val="A976A3A0"/>
    <w:lvl w:ilvl="0" w:tplc="E5404B1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54273"/>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48202CE"/>
    <w:multiLevelType w:val="hybridMultilevel"/>
    <w:tmpl w:val="7A50F3D2"/>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318DF"/>
    <w:multiLevelType w:val="hybridMultilevel"/>
    <w:tmpl w:val="90685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3D41AFF"/>
    <w:multiLevelType w:val="hybridMultilevel"/>
    <w:tmpl w:val="98C8DC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0EF61AA"/>
    <w:multiLevelType w:val="hybridMultilevel"/>
    <w:tmpl w:val="49A6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21999"/>
    <w:multiLevelType w:val="hybridMultilevel"/>
    <w:tmpl w:val="7BDE5A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0757212">
    <w:abstractNumId w:val="15"/>
  </w:num>
  <w:num w:numId="2" w16cid:durableId="335619228">
    <w:abstractNumId w:val="20"/>
  </w:num>
  <w:num w:numId="3" w16cid:durableId="1012028432">
    <w:abstractNumId w:val="13"/>
  </w:num>
  <w:num w:numId="4" w16cid:durableId="156580880">
    <w:abstractNumId w:val="12"/>
  </w:num>
  <w:num w:numId="5" w16cid:durableId="1653825797">
    <w:abstractNumId w:val="1"/>
  </w:num>
  <w:num w:numId="6" w16cid:durableId="1050808626">
    <w:abstractNumId w:val="5"/>
  </w:num>
  <w:num w:numId="7" w16cid:durableId="1447892519">
    <w:abstractNumId w:val="19"/>
  </w:num>
  <w:num w:numId="8" w16cid:durableId="1175874691">
    <w:abstractNumId w:val="10"/>
  </w:num>
  <w:num w:numId="9" w16cid:durableId="390152271">
    <w:abstractNumId w:val="2"/>
  </w:num>
  <w:num w:numId="10" w16cid:durableId="1415085908">
    <w:abstractNumId w:val="9"/>
  </w:num>
  <w:num w:numId="11" w16cid:durableId="1910573142">
    <w:abstractNumId w:val="11"/>
  </w:num>
  <w:num w:numId="12" w16cid:durableId="798258481">
    <w:abstractNumId w:val="8"/>
  </w:num>
  <w:num w:numId="13" w16cid:durableId="480148812">
    <w:abstractNumId w:val="3"/>
  </w:num>
  <w:num w:numId="14" w16cid:durableId="373240720">
    <w:abstractNumId w:val="6"/>
  </w:num>
  <w:num w:numId="15" w16cid:durableId="454565594">
    <w:abstractNumId w:val="14"/>
  </w:num>
  <w:num w:numId="16" w16cid:durableId="1188328979">
    <w:abstractNumId w:val="18"/>
  </w:num>
  <w:num w:numId="17" w16cid:durableId="1826701142">
    <w:abstractNumId w:val="0"/>
  </w:num>
  <w:num w:numId="18" w16cid:durableId="297495251">
    <w:abstractNumId w:val="17"/>
  </w:num>
  <w:num w:numId="19" w16cid:durableId="414402201">
    <w:abstractNumId w:val="4"/>
  </w:num>
  <w:num w:numId="20" w16cid:durableId="1017080522">
    <w:abstractNumId w:val="7"/>
  </w:num>
  <w:num w:numId="21" w16cid:durableId="413554602">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12F96"/>
    <w:rsid w:val="00026CD9"/>
    <w:rsid w:val="000278A7"/>
    <w:rsid w:val="00030C84"/>
    <w:rsid w:val="00031AAC"/>
    <w:rsid w:val="000332F8"/>
    <w:rsid w:val="00037574"/>
    <w:rsid w:val="000405FA"/>
    <w:rsid w:val="00042C7C"/>
    <w:rsid w:val="000432D7"/>
    <w:rsid w:val="00045745"/>
    <w:rsid w:val="0004600A"/>
    <w:rsid w:val="000654FA"/>
    <w:rsid w:val="00066DDA"/>
    <w:rsid w:val="00077CB4"/>
    <w:rsid w:val="00077FFB"/>
    <w:rsid w:val="000815C5"/>
    <w:rsid w:val="0008412D"/>
    <w:rsid w:val="000860E8"/>
    <w:rsid w:val="00096220"/>
    <w:rsid w:val="000A678B"/>
    <w:rsid w:val="000A74C2"/>
    <w:rsid w:val="000B1186"/>
    <w:rsid w:val="000C4DE1"/>
    <w:rsid w:val="000D664A"/>
    <w:rsid w:val="000D683C"/>
    <w:rsid w:val="000D72B2"/>
    <w:rsid w:val="000F2FA7"/>
    <w:rsid w:val="000F386A"/>
    <w:rsid w:val="00115B11"/>
    <w:rsid w:val="00115DE7"/>
    <w:rsid w:val="00125D10"/>
    <w:rsid w:val="001263E4"/>
    <w:rsid w:val="001273DE"/>
    <w:rsid w:val="001369EF"/>
    <w:rsid w:val="00141FD6"/>
    <w:rsid w:val="00146DF9"/>
    <w:rsid w:val="00154E80"/>
    <w:rsid w:val="001632C1"/>
    <w:rsid w:val="00173EB5"/>
    <w:rsid w:val="00177832"/>
    <w:rsid w:val="001870C1"/>
    <w:rsid w:val="001A006A"/>
    <w:rsid w:val="001A20FD"/>
    <w:rsid w:val="001A3E78"/>
    <w:rsid w:val="001A5AB7"/>
    <w:rsid w:val="001A68FD"/>
    <w:rsid w:val="001B4938"/>
    <w:rsid w:val="001C49A5"/>
    <w:rsid w:val="001E293E"/>
    <w:rsid w:val="00217B15"/>
    <w:rsid w:val="002330BD"/>
    <w:rsid w:val="002418A7"/>
    <w:rsid w:val="00245CC8"/>
    <w:rsid w:val="00250635"/>
    <w:rsid w:val="00252D7D"/>
    <w:rsid w:val="0025687C"/>
    <w:rsid w:val="00263C5C"/>
    <w:rsid w:val="002725C8"/>
    <w:rsid w:val="00275BF7"/>
    <w:rsid w:val="00284426"/>
    <w:rsid w:val="002866ED"/>
    <w:rsid w:val="002A29F7"/>
    <w:rsid w:val="002A340B"/>
    <w:rsid w:val="002A3497"/>
    <w:rsid w:val="002A5AF9"/>
    <w:rsid w:val="002A6EB0"/>
    <w:rsid w:val="002B0FD6"/>
    <w:rsid w:val="002B545D"/>
    <w:rsid w:val="002B581F"/>
    <w:rsid w:val="002B6EA8"/>
    <w:rsid w:val="002C06CB"/>
    <w:rsid w:val="002C1D36"/>
    <w:rsid w:val="002E5B1D"/>
    <w:rsid w:val="002E626D"/>
    <w:rsid w:val="002F179A"/>
    <w:rsid w:val="002F2810"/>
    <w:rsid w:val="003029A1"/>
    <w:rsid w:val="003347CF"/>
    <w:rsid w:val="003366DD"/>
    <w:rsid w:val="00336A94"/>
    <w:rsid w:val="00337465"/>
    <w:rsid w:val="0034156D"/>
    <w:rsid w:val="00341E9B"/>
    <w:rsid w:val="0034644F"/>
    <w:rsid w:val="00346F73"/>
    <w:rsid w:val="0035153C"/>
    <w:rsid w:val="003628A4"/>
    <w:rsid w:val="00364C26"/>
    <w:rsid w:val="00374550"/>
    <w:rsid w:val="003938F6"/>
    <w:rsid w:val="00395558"/>
    <w:rsid w:val="003974B3"/>
    <w:rsid w:val="003A3A60"/>
    <w:rsid w:val="003A475F"/>
    <w:rsid w:val="003B4EC7"/>
    <w:rsid w:val="003D322F"/>
    <w:rsid w:val="003F29C3"/>
    <w:rsid w:val="003F5135"/>
    <w:rsid w:val="00405ACA"/>
    <w:rsid w:val="00406454"/>
    <w:rsid w:val="00414CD3"/>
    <w:rsid w:val="004317A6"/>
    <w:rsid w:val="00432780"/>
    <w:rsid w:val="00442A51"/>
    <w:rsid w:val="00444000"/>
    <w:rsid w:val="004468F7"/>
    <w:rsid w:val="00451505"/>
    <w:rsid w:val="00451C18"/>
    <w:rsid w:val="00462153"/>
    <w:rsid w:val="0047154B"/>
    <w:rsid w:val="00480624"/>
    <w:rsid w:val="00484755"/>
    <w:rsid w:val="004A0302"/>
    <w:rsid w:val="004A2E9F"/>
    <w:rsid w:val="004A4D17"/>
    <w:rsid w:val="004B55A7"/>
    <w:rsid w:val="004B7DF1"/>
    <w:rsid w:val="004C6A7C"/>
    <w:rsid w:val="004E19CB"/>
    <w:rsid w:val="004E6138"/>
    <w:rsid w:val="00504AA5"/>
    <w:rsid w:val="00510923"/>
    <w:rsid w:val="00511452"/>
    <w:rsid w:val="00516DDC"/>
    <w:rsid w:val="00526541"/>
    <w:rsid w:val="00530E86"/>
    <w:rsid w:val="00542BFA"/>
    <w:rsid w:val="005511A3"/>
    <w:rsid w:val="00554FD0"/>
    <w:rsid w:val="00562496"/>
    <w:rsid w:val="0056423B"/>
    <w:rsid w:val="0056603E"/>
    <w:rsid w:val="0057752B"/>
    <w:rsid w:val="005824B8"/>
    <w:rsid w:val="005A6670"/>
    <w:rsid w:val="005A74A1"/>
    <w:rsid w:val="005B2807"/>
    <w:rsid w:val="005B5DB9"/>
    <w:rsid w:val="005C46EE"/>
    <w:rsid w:val="005C5F6F"/>
    <w:rsid w:val="005C6BBB"/>
    <w:rsid w:val="005D63D5"/>
    <w:rsid w:val="005D6A6F"/>
    <w:rsid w:val="005E060A"/>
    <w:rsid w:val="005E6053"/>
    <w:rsid w:val="005F55F7"/>
    <w:rsid w:val="00615800"/>
    <w:rsid w:val="00617667"/>
    <w:rsid w:val="00621F38"/>
    <w:rsid w:val="00630CAC"/>
    <w:rsid w:val="006321E4"/>
    <w:rsid w:val="00637C7F"/>
    <w:rsid w:val="00640D95"/>
    <w:rsid w:val="006519E2"/>
    <w:rsid w:val="00654845"/>
    <w:rsid w:val="0065531B"/>
    <w:rsid w:val="0066662B"/>
    <w:rsid w:val="006673EA"/>
    <w:rsid w:val="00694B2D"/>
    <w:rsid w:val="006A43EC"/>
    <w:rsid w:val="006B1959"/>
    <w:rsid w:val="006B2F83"/>
    <w:rsid w:val="006C499F"/>
    <w:rsid w:val="006C4A4D"/>
    <w:rsid w:val="006D5262"/>
    <w:rsid w:val="006E1963"/>
    <w:rsid w:val="006E79E1"/>
    <w:rsid w:val="006F1642"/>
    <w:rsid w:val="00701130"/>
    <w:rsid w:val="00717683"/>
    <w:rsid w:val="00720AD6"/>
    <w:rsid w:val="0073043E"/>
    <w:rsid w:val="007324BE"/>
    <w:rsid w:val="00736AD0"/>
    <w:rsid w:val="0074344E"/>
    <w:rsid w:val="007469DD"/>
    <w:rsid w:val="00753099"/>
    <w:rsid w:val="00753273"/>
    <w:rsid w:val="0075385A"/>
    <w:rsid w:val="00762165"/>
    <w:rsid w:val="0078013A"/>
    <w:rsid w:val="00783687"/>
    <w:rsid w:val="007879CF"/>
    <w:rsid w:val="00792D91"/>
    <w:rsid w:val="007954B7"/>
    <w:rsid w:val="007A2A3C"/>
    <w:rsid w:val="007A2EF6"/>
    <w:rsid w:val="007A4C12"/>
    <w:rsid w:val="007A7059"/>
    <w:rsid w:val="007B0B05"/>
    <w:rsid w:val="007B2C71"/>
    <w:rsid w:val="007D298A"/>
    <w:rsid w:val="007D36EA"/>
    <w:rsid w:val="007D440B"/>
    <w:rsid w:val="007E2424"/>
    <w:rsid w:val="007F687D"/>
    <w:rsid w:val="00800D09"/>
    <w:rsid w:val="0081636D"/>
    <w:rsid w:val="0082658A"/>
    <w:rsid w:val="0083215B"/>
    <w:rsid w:val="00832ACB"/>
    <w:rsid w:val="008366C9"/>
    <w:rsid w:val="00847F86"/>
    <w:rsid w:val="008500D8"/>
    <w:rsid w:val="008571E0"/>
    <w:rsid w:val="0087226A"/>
    <w:rsid w:val="00872C03"/>
    <w:rsid w:val="0087519B"/>
    <w:rsid w:val="0087560D"/>
    <w:rsid w:val="00875D90"/>
    <w:rsid w:val="00884185"/>
    <w:rsid w:val="008978D1"/>
    <w:rsid w:val="008A582A"/>
    <w:rsid w:val="008B3E9F"/>
    <w:rsid w:val="008C2CED"/>
    <w:rsid w:val="008F05B6"/>
    <w:rsid w:val="008F2B51"/>
    <w:rsid w:val="009005E4"/>
    <w:rsid w:val="00916940"/>
    <w:rsid w:val="00922C12"/>
    <w:rsid w:val="00926380"/>
    <w:rsid w:val="009309B4"/>
    <w:rsid w:val="0093151D"/>
    <w:rsid w:val="00932876"/>
    <w:rsid w:val="00950851"/>
    <w:rsid w:val="00951620"/>
    <w:rsid w:val="00962B1C"/>
    <w:rsid w:val="00966F80"/>
    <w:rsid w:val="00983C8F"/>
    <w:rsid w:val="0099507B"/>
    <w:rsid w:val="009A480D"/>
    <w:rsid w:val="009A5B48"/>
    <w:rsid w:val="009B0115"/>
    <w:rsid w:val="009C0C80"/>
    <w:rsid w:val="009C79A7"/>
    <w:rsid w:val="009F3274"/>
    <w:rsid w:val="009F6C35"/>
    <w:rsid w:val="00A10E54"/>
    <w:rsid w:val="00A263F4"/>
    <w:rsid w:val="00A34A01"/>
    <w:rsid w:val="00A40BE1"/>
    <w:rsid w:val="00A44906"/>
    <w:rsid w:val="00A47FB9"/>
    <w:rsid w:val="00A54120"/>
    <w:rsid w:val="00A60AF5"/>
    <w:rsid w:val="00A60DAE"/>
    <w:rsid w:val="00A623C1"/>
    <w:rsid w:val="00A634F2"/>
    <w:rsid w:val="00A750A2"/>
    <w:rsid w:val="00A83284"/>
    <w:rsid w:val="00A84CBC"/>
    <w:rsid w:val="00A85C82"/>
    <w:rsid w:val="00A9042B"/>
    <w:rsid w:val="00A930DC"/>
    <w:rsid w:val="00AA37A6"/>
    <w:rsid w:val="00AB2299"/>
    <w:rsid w:val="00AB23AD"/>
    <w:rsid w:val="00AB3864"/>
    <w:rsid w:val="00AC657C"/>
    <w:rsid w:val="00AD10FF"/>
    <w:rsid w:val="00AD5904"/>
    <w:rsid w:val="00AE1921"/>
    <w:rsid w:val="00AE4FAB"/>
    <w:rsid w:val="00AE74D7"/>
    <w:rsid w:val="00AF0192"/>
    <w:rsid w:val="00B34DAD"/>
    <w:rsid w:val="00B42C82"/>
    <w:rsid w:val="00B50D90"/>
    <w:rsid w:val="00B523EB"/>
    <w:rsid w:val="00B5526B"/>
    <w:rsid w:val="00B578B7"/>
    <w:rsid w:val="00B71916"/>
    <w:rsid w:val="00B852A7"/>
    <w:rsid w:val="00B94ED0"/>
    <w:rsid w:val="00B95767"/>
    <w:rsid w:val="00BA25A5"/>
    <w:rsid w:val="00BA79BC"/>
    <w:rsid w:val="00BA7FED"/>
    <w:rsid w:val="00BB1214"/>
    <w:rsid w:val="00BB33AC"/>
    <w:rsid w:val="00BC11C5"/>
    <w:rsid w:val="00BC64DB"/>
    <w:rsid w:val="00BC6579"/>
    <w:rsid w:val="00BD1FAE"/>
    <w:rsid w:val="00BD5554"/>
    <w:rsid w:val="00BE0ACE"/>
    <w:rsid w:val="00BE6090"/>
    <w:rsid w:val="00BF7ED8"/>
    <w:rsid w:val="00C1536A"/>
    <w:rsid w:val="00C22F72"/>
    <w:rsid w:val="00C23230"/>
    <w:rsid w:val="00C26D16"/>
    <w:rsid w:val="00C4775C"/>
    <w:rsid w:val="00C47A6C"/>
    <w:rsid w:val="00C726B2"/>
    <w:rsid w:val="00C82C1C"/>
    <w:rsid w:val="00C87F1B"/>
    <w:rsid w:val="00C92884"/>
    <w:rsid w:val="00C9668E"/>
    <w:rsid w:val="00C97D8D"/>
    <w:rsid w:val="00CA3211"/>
    <w:rsid w:val="00CB2540"/>
    <w:rsid w:val="00CB7FE6"/>
    <w:rsid w:val="00CC364A"/>
    <w:rsid w:val="00CD210C"/>
    <w:rsid w:val="00CE48ED"/>
    <w:rsid w:val="00CE6146"/>
    <w:rsid w:val="00CF0104"/>
    <w:rsid w:val="00D02A99"/>
    <w:rsid w:val="00D3169B"/>
    <w:rsid w:val="00D34DCE"/>
    <w:rsid w:val="00D4399C"/>
    <w:rsid w:val="00D44354"/>
    <w:rsid w:val="00D443FB"/>
    <w:rsid w:val="00D603CD"/>
    <w:rsid w:val="00D621F1"/>
    <w:rsid w:val="00D65B28"/>
    <w:rsid w:val="00D74C4D"/>
    <w:rsid w:val="00D816DC"/>
    <w:rsid w:val="00D85D7E"/>
    <w:rsid w:val="00D86780"/>
    <w:rsid w:val="00D933E5"/>
    <w:rsid w:val="00DB608B"/>
    <w:rsid w:val="00DC5519"/>
    <w:rsid w:val="00DE204C"/>
    <w:rsid w:val="00DE7795"/>
    <w:rsid w:val="00DF0184"/>
    <w:rsid w:val="00E05AC7"/>
    <w:rsid w:val="00E07CD1"/>
    <w:rsid w:val="00E12D45"/>
    <w:rsid w:val="00E14144"/>
    <w:rsid w:val="00E14884"/>
    <w:rsid w:val="00E20547"/>
    <w:rsid w:val="00E22DF1"/>
    <w:rsid w:val="00E309A3"/>
    <w:rsid w:val="00E33B8F"/>
    <w:rsid w:val="00E40F5A"/>
    <w:rsid w:val="00E4186C"/>
    <w:rsid w:val="00E426B0"/>
    <w:rsid w:val="00E54BBE"/>
    <w:rsid w:val="00E60840"/>
    <w:rsid w:val="00E7527B"/>
    <w:rsid w:val="00E81C6D"/>
    <w:rsid w:val="00E92568"/>
    <w:rsid w:val="00E9352E"/>
    <w:rsid w:val="00EA061C"/>
    <w:rsid w:val="00EA4084"/>
    <w:rsid w:val="00EB68E4"/>
    <w:rsid w:val="00EC12E4"/>
    <w:rsid w:val="00EC6DB4"/>
    <w:rsid w:val="00EE4673"/>
    <w:rsid w:val="00EE56D0"/>
    <w:rsid w:val="00EF4B54"/>
    <w:rsid w:val="00F005DC"/>
    <w:rsid w:val="00F10C26"/>
    <w:rsid w:val="00F17A36"/>
    <w:rsid w:val="00F234EB"/>
    <w:rsid w:val="00F25CF5"/>
    <w:rsid w:val="00F26FE1"/>
    <w:rsid w:val="00F348BB"/>
    <w:rsid w:val="00F5289E"/>
    <w:rsid w:val="00F52AB0"/>
    <w:rsid w:val="00F61576"/>
    <w:rsid w:val="00F61F9E"/>
    <w:rsid w:val="00F6445B"/>
    <w:rsid w:val="00F727F2"/>
    <w:rsid w:val="00F7688D"/>
    <w:rsid w:val="00F87A4E"/>
    <w:rsid w:val="00F94356"/>
    <w:rsid w:val="00FA21B9"/>
    <w:rsid w:val="00FA2F54"/>
    <w:rsid w:val="00FA541E"/>
    <w:rsid w:val="00FA655E"/>
    <w:rsid w:val="00FB2604"/>
    <w:rsid w:val="00FB3E01"/>
    <w:rsid w:val="00FC43BD"/>
    <w:rsid w:val="00FC61F7"/>
    <w:rsid w:val="00FD657B"/>
    <w:rsid w:val="00FE28DA"/>
    <w:rsid w:val="00FE75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DC5B5"/>
  <w15:chartTrackingRefBased/>
  <w15:docId w15:val="{DE1A2091-550F-498E-B616-9E7B73D6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9"/>
    <w:qFormat/>
    <w:rsid w:val="0034156D"/>
    <w:pPr>
      <w:keepNext/>
      <w:keepLines/>
      <w:spacing w:before="240"/>
      <w:outlineLvl w:val="0"/>
    </w:pPr>
    <w:rPr>
      <w:rFonts w:ascii="Calibri Light" w:hAnsi="Calibri Light"/>
      <w:color w:val="2F5496"/>
      <w:sz w:val="32"/>
      <w:szCs w:val="32"/>
      <w:lang w:eastAsia="en-US"/>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81636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paragraph" w:styleId="Header">
    <w:name w:val="header"/>
    <w:basedOn w:val="Normal"/>
    <w:link w:val="HeaderChar"/>
    <w:uiPriority w:val="99"/>
    <w:unhideWhenUsed/>
    <w:rsid w:val="00A34A01"/>
    <w:pPr>
      <w:tabs>
        <w:tab w:val="center" w:pos="4513"/>
        <w:tab w:val="right" w:pos="9026"/>
      </w:tabs>
    </w:pPr>
  </w:style>
  <w:style w:type="character" w:customStyle="1" w:styleId="HeaderChar">
    <w:name w:val="Header Char"/>
    <w:link w:val="Header"/>
    <w:uiPriority w:val="99"/>
    <w:rsid w:val="00A34A01"/>
    <w:rPr>
      <w:sz w:val="24"/>
      <w:szCs w:val="24"/>
      <w:lang w:eastAsia="en-GB"/>
    </w:rPr>
  </w:style>
  <w:style w:type="paragraph" w:styleId="CommentText">
    <w:name w:val="annotation text"/>
    <w:basedOn w:val="Normal"/>
    <w:link w:val="CommentTextChar"/>
    <w:uiPriority w:val="99"/>
    <w:unhideWhenUsed/>
    <w:rsid w:val="005D63D5"/>
    <w:rPr>
      <w:sz w:val="20"/>
      <w:szCs w:val="20"/>
      <w:lang w:eastAsia="en-US"/>
    </w:rPr>
  </w:style>
  <w:style w:type="character" w:customStyle="1" w:styleId="CommentTextChar">
    <w:name w:val="Comment Text Char"/>
    <w:link w:val="CommentText"/>
    <w:uiPriority w:val="99"/>
    <w:rsid w:val="005D63D5"/>
    <w:rPr>
      <w:lang w:eastAsia="en-US"/>
    </w:rPr>
  </w:style>
  <w:style w:type="character" w:styleId="CommentReference">
    <w:name w:val="annotation reference"/>
    <w:uiPriority w:val="99"/>
    <w:unhideWhenUsed/>
    <w:rsid w:val="005D63D5"/>
    <w:rPr>
      <w:sz w:val="16"/>
      <w:szCs w:val="16"/>
    </w:rPr>
  </w:style>
  <w:style w:type="paragraph" w:styleId="NormalWeb">
    <w:name w:val="Normal (Web)"/>
    <w:basedOn w:val="Normal"/>
    <w:uiPriority w:val="99"/>
    <w:unhideWhenUsed/>
    <w:rsid w:val="00554FD0"/>
    <w:pPr>
      <w:spacing w:before="100" w:beforeAutospacing="1" w:after="100" w:afterAutospacing="1"/>
    </w:pPr>
  </w:style>
  <w:style w:type="character" w:styleId="FollowedHyperlink">
    <w:name w:val="FollowedHyperlink"/>
    <w:uiPriority w:val="99"/>
    <w:semiHidden/>
    <w:unhideWhenUsed/>
    <w:rsid w:val="00F5289E"/>
    <w:rPr>
      <w:color w:val="954F72"/>
      <w:u w:val="single"/>
    </w:rPr>
  </w:style>
  <w:style w:type="character" w:customStyle="1" w:styleId="apple-converted-space">
    <w:name w:val="apple-converted-space"/>
    <w:basedOn w:val="DefaultParagraphFont"/>
    <w:rsid w:val="001632C1"/>
  </w:style>
  <w:style w:type="character" w:styleId="UnresolvedMention">
    <w:name w:val="Unresolved Mention"/>
    <w:uiPriority w:val="99"/>
    <w:semiHidden/>
    <w:unhideWhenUsed/>
    <w:rsid w:val="00762165"/>
    <w:rPr>
      <w:color w:val="605E5C"/>
      <w:shd w:val="clear" w:color="auto" w:fill="E1DFDD"/>
    </w:rPr>
  </w:style>
  <w:style w:type="character" w:customStyle="1" w:styleId="Heading1Char">
    <w:name w:val="Heading 1 Char"/>
    <w:link w:val="Heading1"/>
    <w:uiPriority w:val="99"/>
    <w:rsid w:val="0034156D"/>
    <w:rPr>
      <w:rFonts w:ascii="Calibri Light" w:hAnsi="Calibri Light"/>
      <w:color w:val="2F5496"/>
      <w:sz w:val="32"/>
      <w:szCs w:val="32"/>
      <w:lang w:eastAsia="en-US"/>
    </w:rPr>
  </w:style>
  <w:style w:type="paragraph" w:styleId="Title">
    <w:name w:val="Title"/>
    <w:basedOn w:val="Normal"/>
    <w:next w:val="Normal"/>
    <w:link w:val="TitleChar"/>
    <w:qFormat/>
    <w:rsid w:val="005C5F6F"/>
    <w:pPr>
      <w:keepNext/>
      <w:spacing w:before="240" w:after="240"/>
      <w:jc w:val="center"/>
      <w:outlineLvl w:val="0"/>
    </w:pPr>
    <w:rPr>
      <w:rFonts w:ascii="Arial" w:hAnsi="Arial" w:cs="Arial"/>
      <w:b/>
      <w:bCs/>
      <w:kern w:val="28"/>
      <w:sz w:val="40"/>
      <w:szCs w:val="32"/>
      <w:lang w:eastAsia="en-US"/>
    </w:rPr>
  </w:style>
  <w:style w:type="character" w:customStyle="1" w:styleId="TitleChar">
    <w:name w:val="Title Char"/>
    <w:link w:val="Title"/>
    <w:rsid w:val="005C5F6F"/>
    <w:rPr>
      <w:rFonts w:ascii="Arial" w:hAnsi="Arial" w:cs="Arial"/>
      <w:b/>
      <w:bCs/>
      <w:kern w:val="28"/>
      <w:sz w:val="40"/>
      <w:szCs w:val="32"/>
      <w:lang w:eastAsia="en-US"/>
    </w:rPr>
  </w:style>
  <w:style w:type="character" w:customStyle="1" w:styleId="Heading4Char">
    <w:name w:val="Heading 4 Char"/>
    <w:link w:val="Heading4"/>
    <w:uiPriority w:val="99"/>
    <w:rsid w:val="0081636D"/>
    <w:rPr>
      <w:b/>
      <w:bCs/>
      <w:sz w:val="28"/>
      <w:szCs w:val="28"/>
      <w:lang w:eastAsia="en-GB"/>
    </w:rPr>
  </w:style>
  <w:style w:type="paragraph" w:styleId="BodyText2">
    <w:name w:val="Body Text 2"/>
    <w:basedOn w:val="Normal"/>
    <w:link w:val="BodyText2Char"/>
    <w:uiPriority w:val="99"/>
    <w:rsid w:val="0081636D"/>
    <w:pPr>
      <w:ind w:left="720" w:hanging="720"/>
    </w:pPr>
    <w:rPr>
      <w:b/>
      <w:bCs/>
      <w:sz w:val="22"/>
      <w:szCs w:val="22"/>
    </w:rPr>
  </w:style>
  <w:style w:type="character" w:customStyle="1" w:styleId="BodyText2Char">
    <w:name w:val="Body Text 2 Char"/>
    <w:link w:val="BodyText2"/>
    <w:uiPriority w:val="99"/>
    <w:rsid w:val="0081636D"/>
    <w:rPr>
      <w:b/>
      <w:bCs/>
      <w:sz w:val="22"/>
      <w:szCs w:val="22"/>
      <w:lang w:eastAsia="en-GB"/>
    </w:rPr>
  </w:style>
  <w:style w:type="paragraph" w:customStyle="1" w:styleId="deannah1">
    <w:name w:val="deannah1"/>
    <w:basedOn w:val="Normal"/>
    <w:uiPriority w:val="99"/>
    <w:rsid w:val="0081636D"/>
    <w:pPr>
      <w:keepNext/>
      <w:spacing w:after="240"/>
    </w:pPr>
    <w:rPr>
      <w:b/>
      <w:bCs/>
    </w:rPr>
  </w:style>
  <w:style w:type="character" w:customStyle="1" w:styleId="BalloonTextChar">
    <w:name w:val="Balloon Text Char"/>
    <w:link w:val="BalloonText"/>
    <w:uiPriority w:val="99"/>
    <w:semiHidden/>
    <w:rsid w:val="0081636D"/>
    <w:rPr>
      <w:rFonts w:ascii="Tahoma" w:hAnsi="Tahoma" w:cs="Tahoma"/>
      <w:sz w:val="16"/>
      <w:szCs w:val="16"/>
      <w:lang w:eastAsia="en-GB"/>
    </w:rPr>
  </w:style>
  <w:style w:type="character" w:customStyle="1" w:styleId="FooterChar">
    <w:name w:val="Footer Char"/>
    <w:link w:val="Footer"/>
    <w:uiPriority w:val="99"/>
    <w:rsid w:val="0081636D"/>
    <w:rPr>
      <w:sz w:val="24"/>
      <w:szCs w:val="24"/>
      <w:lang w:eastAsia="en-GB"/>
    </w:rPr>
  </w:style>
  <w:style w:type="character" w:customStyle="1" w:styleId="Hyperlink1">
    <w:name w:val="Hyperlink1"/>
    <w:uiPriority w:val="99"/>
    <w:rsid w:val="0081636D"/>
    <w:rPr>
      <w:color w:val="535353"/>
      <w:u w:val="single"/>
      <w:effect w:val="none"/>
    </w:rPr>
  </w:style>
  <w:style w:type="paragraph" w:customStyle="1" w:styleId="NormalWeb1">
    <w:name w:val="Normal (Web)1"/>
    <w:basedOn w:val="Normal"/>
    <w:uiPriority w:val="99"/>
    <w:rsid w:val="0081636D"/>
    <w:pPr>
      <w:spacing w:before="100" w:beforeAutospacing="1" w:after="300"/>
    </w:pPr>
  </w:style>
  <w:style w:type="paragraph" w:styleId="CommentSubject">
    <w:name w:val="annotation subject"/>
    <w:basedOn w:val="CommentText"/>
    <w:next w:val="CommentText"/>
    <w:link w:val="CommentSubjectChar"/>
    <w:uiPriority w:val="99"/>
    <w:semiHidden/>
    <w:unhideWhenUsed/>
    <w:rsid w:val="0081636D"/>
    <w:rPr>
      <w:b/>
      <w:bCs/>
      <w:sz w:val="24"/>
      <w:szCs w:val="24"/>
      <w:lang w:eastAsia="en-GB"/>
    </w:rPr>
  </w:style>
  <w:style w:type="character" w:customStyle="1" w:styleId="CommentSubjectChar">
    <w:name w:val="Comment Subject Char"/>
    <w:link w:val="CommentSubject"/>
    <w:uiPriority w:val="99"/>
    <w:semiHidden/>
    <w:rsid w:val="0081636D"/>
    <w:rPr>
      <w:b/>
      <w:bCs/>
      <w:sz w:val="24"/>
      <w:szCs w:val="24"/>
      <w:lang w:eastAsia="en-GB"/>
    </w:rPr>
  </w:style>
  <w:style w:type="character" w:styleId="Strong">
    <w:name w:val="Strong"/>
    <w:uiPriority w:val="22"/>
    <w:qFormat/>
    <w:rsid w:val="008163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10148">
      <w:bodyDiv w:val="1"/>
      <w:marLeft w:val="0"/>
      <w:marRight w:val="0"/>
      <w:marTop w:val="0"/>
      <w:marBottom w:val="0"/>
      <w:divBdr>
        <w:top w:val="none" w:sz="0" w:space="0" w:color="auto"/>
        <w:left w:val="none" w:sz="0" w:space="0" w:color="auto"/>
        <w:bottom w:val="none" w:sz="0" w:space="0" w:color="auto"/>
        <w:right w:val="none" w:sz="0" w:space="0" w:color="auto"/>
      </w:divBdr>
      <w:divsChild>
        <w:div w:id="840002271">
          <w:marLeft w:val="0"/>
          <w:marRight w:val="0"/>
          <w:marTop w:val="0"/>
          <w:marBottom w:val="0"/>
          <w:divBdr>
            <w:top w:val="none" w:sz="0" w:space="0" w:color="auto"/>
            <w:left w:val="none" w:sz="0" w:space="0" w:color="auto"/>
            <w:bottom w:val="none" w:sz="0" w:space="0" w:color="auto"/>
            <w:right w:val="none" w:sz="0" w:space="0" w:color="auto"/>
          </w:divBdr>
          <w:divsChild>
            <w:div w:id="39018834">
              <w:marLeft w:val="0"/>
              <w:marRight w:val="0"/>
              <w:marTop w:val="0"/>
              <w:marBottom w:val="0"/>
              <w:divBdr>
                <w:top w:val="none" w:sz="0" w:space="0" w:color="auto"/>
                <w:left w:val="none" w:sz="0" w:space="0" w:color="auto"/>
                <w:bottom w:val="none" w:sz="0" w:space="0" w:color="auto"/>
                <w:right w:val="none" w:sz="0" w:space="0" w:color="auto"/>
              </w:divBdr>
              <w:divsChild>
                <w:div w:id="15073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335428">
      <w:bodyDiv w:val="1"/>
      <w:marLeft w:val="0"/>
      <w:marRight w:val="0"/>
      <w:marTop w:val="0"/>
      <w:marBottom w:val="0"/>
      <w:divBdr>
        <w:top w:val="none" w:sz="0" w:space="0" w:color="auto"/>
        <w:left w:val="none" w:sz="0" w:space="0" w:color="auto"/>
        <w:bottom w:val="none" w:sz="0" w:space="0" w:color="auto"/>
        <w:right w:val="none" w:sz="0" w:space="0" w:color="auto"/>
      </w:divBdr>
      <w:divsChild>
        <w:div w:id="1614752628">
          <w:marLeft w:val="0"/>
          <w:marRight w:val="0"/>
          <w:marTop w:val="0"/>
          <w:marBottom w:val="0"/>
          <w:divBdr>
            <w:top w:val="none" w:sz="0" w:space="0" w:color="auto"/>
            <w:left w:val="none" w:sz="0" w:space="0" w:color="auto"/>
            <w:bottom w:val="none" w:sz="0" w:space="0" w:color="auto"/>
            <w:right w:val="none" w:sz="0" w:space="0" w:color="auto"/>
          </w:divBdr>
          <w:divsChild>
            <w:div w:id="672343582">
              <w:marLeft w:val="0"/>
              <w:marRight w:val="0"/>
              <w:marTop w:val="0"/>
              <w:marBottom w:val="0"/>
              <w:divBdr>
                <w:top w:val="none" w:sz="0" w:space="0" w:color="auto"/>
                <w:left w:val="none" w:sz="0" w:space="0" w:color="auto"/>
                <w:bottom w:val="none" w:sz="0" w:space="0" w:color="auto"/>
                <w:right w:val="none" w:sz="0" w:space="0" w:color="auto"/>
              </w:divBdr>
              <w:divsChild>
                <w:div w:id="12782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961343">
      <w:bodyDiv w:val="1"/>
      <w:marLeft w:val="0"/>
      <w:marRight w:val="0"/>
      <w:marTop w:val="0"/>
      <w:marBottom w:val="0"/>
      <w:divBdr>
        <w:top w:val="none" w:sz="0" w:space="0" w:color="auto"/>
        <w:left w:val="none" w:sz="0" w:space="0" w:color="auto"/>
        <w:bottom w:val="none" w:sz="0" w:space="0" w:color="auto"/>
        <w:right w:val="none" w:sz="0" w:space="0" w:color="auto"/>
      </w:divBdr>
    </w:div>
    <w:div w:id="437525824">
      <w:bodyDiv w:val="1"/>
      <w:marLeft w:val="0"/>
      <w:marRight w:val="0"/>
      <w:marTop w:val="0"/>
      <w:marBottom w:val="0"/>
      <w:divBdr>
        <w:top w:val="none" w:sz="0" w:space="0" w:color="auto"/>
        <w:left w:val="none" w:sz="0" w:space="0" w:color="auto"/>
        <w:bottom w:val="none" w:sz="0" w:space="0" w:color="auto"/>
        <w:right w:val="none" w:sz="0" w:space="0" w:color="auto"/>
      </w:divBdr>
    </w:div>
    <w:div w:id="514617594">
      <w:bodyDiv w:val="1"/>
      <w:marLeft w:val="0"/>
      <w:marRight w:val="0"/>
      <w:marTop w:val="0"/>
      <w:marBottom w:val="0"/>
      <w:divBdr>
        <w:top w:val="none" w:sz="0" w:space="0" w:color="auto"/>
        <w:left w:val="none" w:sz="0" w:space="0" w:color="auto"/>
        <w:bottom w:val="none" w:sz="0" w:space="0" w:color="auto"/>
        <w:right w:val="none" w:sz="0" w:space="0" w:color="auto"/>
      </w:divBdr>
    </w:div>
    <w:div w:id="639110750">
      <w:bodyDiv w:val="1"/>
      <w:marLeft w:val="0"/>
      <w:marRight w:val="0"/>
      <w:marTop w:val="0"/>
      <w:marBottom w:val="0"/>
      <w:divBdr>
        <w:top w:val="none" w:sz="0" w:space="0" w:color="auto"/>
        <w:left w:val="none" w:sz="0" w:space="0" w:color="auto"/>
        <w:bottom w:val="none" w:sz="0" w:space="0" w:color="auto"/>
        <w:right w:val="none" w:sz="0" w:space="0" w:color="auto"/>
      </w:divBdr>
      <w:divsChild>
        <w:div w:id="776145688">
          <w:marLeft w:val="0"/>
          <w:marRight w:val="0"/>
          <w:marTop w:val="0"/>
          <w:marBottom w:val="0"/>
          <w:divBdr>
            <w:top w:val="none" w:sz="0" w:space="0" w:color="auto"/>
            <w:left w:val="none" w:sz="0" w:space="0" w:color="auto"/>
            <w:bottom w:val="none" w:sz="0" w:space="0" w:color="auto"/>
            <w:right w:val="none" w:sz="0" w:space="0" w:color="auto"/>
          </w:divBdr>
          <w:divsChild>
            <w:div w:id="1245916071">
              <w:marLeft w:val="0"/>
              <w:marRight w:val="0"/>
              <w:marTop w:val="0"/>
              <w:marBottom w:val="0"/>
              <w:divBdr>
                <w:top w:val="none" w:sz="0" w:space="0" w:color="auto"/>
                <w:left w:val="none" w:sz="0" w:space="0" w:color="auto"/>
                <w:bottom w:val="none" w:sz="0" w:space="0" w:color="auto"/>
                <w:right w:val="none" w:sz="0" w:space="0" w:color="auto"/>
              </w:divBdr>
              <w:divsChild>
                <w:div w:id="1892156171">
                  <w:marLeft w:val="0"/>
                  <w:marRight w:val="0"/>
                  <w:marTop w:val="0"/>
                  <w:marBottom w:val="0"/>
                  <w:divBdr>
                    <w:top w:val="none" w:sz="0" w:space="0" w:color="auto"/>
                    <w:left w:val="none" w:sz="0" w:space="0" w:color="auto"/>
                    <w:bottom w:val="none" w:sz="0" w:space="0" w:color="auto"/>
                    <w:right w:val="none" w:sz="0" w:space="0" w:color="auto"/>
                  </w:divBdr>
                  <w:divsChild>
                    <w:div w:id="206185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240317">
      <w:bodyDiv w:val="1"/>
      <w:marLeft w:val="0"/>
      <w:marRight w:val="0"/>
      <w:marTop w:val="0"/>
      <w:marBottom w:val="0"/>
      <w:divBdr>
        <w:top w:val="none" w:sz="0" w:space="0" w:color="auto"/>
        <w:left w:val="none" w:sz="0" w:space="0" w:color="auto"/>
        <w:bottom w:val="none" w:sz="0" w:space="0" w:color="auto"/>
        <w:right w:val="none" w:sz="0" w:space="0" w:color="auto"/>
      </w:divBdr>
    </w:div>
    <w:div w:id="649752117">
      <w:bodyDiv w:val="1"/>
      <w:marLeft w:val="0"/>
      <w:marRight w:val="0"/>
      <w:marTop w:val="0"/>
      <w:marBottom w:val="0"/>
      <w:divBdr>
        <w:top w:val="none" w:sz="0" w:space="0" w:color="auto"/>
        <w:left w:val="none" w:sz="0" w:space="0" w:color="auto"/>
        <w:bottom w:val="none" w:sz="0" w:space="0" w:color="auto"/>
        <w:right w:val="none" w:sz="0" w:space="0" w:color="auto"/>
      </w:divBdr>
      <w:divsChild>
        <w:div w:id="1015811788">
          <w:marLeft w:val="0"/>
          <w:marRight w:val="0"/>
          <w:marTop w:val="0"/>
          <w:marBottom w:val="0"/>
          <w:divBdr>
            <w:top w:val="none" w:sz="0" w:space="0" w:color="auto"/>
            <w:left w:val="none" w:sz="0" w:space="0" w:color="auto"/>
            <w:bottom w:val="none" w:sz="0" w:space="0" w:color="auto"/>
            <w:right w:val="none" w:sz="0" w:space="0" w:color="auto"/>
          </w:divBdr>
          <w:divsChild>
            <w:div w:id="1491824256">
              <w:marLeft w:val="0"/>
              <w:marRight w:val="0"/>
              <w:marTop w:val="0"/>
              <w:marBottom w:val="0"/>
              <w:divBdr>
                <w:top w:val="none" w:sz="0" w:space="0" w:color="auto"/>
                <w:left w:val="none" w:sz="0" w:space="0" w:color="auto"/>
                <w:bottom w:val="none" w:sz="0" w:space="0" w:color="auto"/>
                <w:right w:val="none" w:sz="0" w:space="0" w:color="auto"/>
              </w:divBdr>
              <w:divsChild>
                <w:div w:id="7136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567155">
      <w:bodyDiv w:val="1"/>
      <w:marLeft w:val="0"/>
      <w:marRight w:val="0"/>
      <w:marTop w:val="0"/>
      <w:marBottom w:val="0"/>
      <w:divBdr>
        <w:top w:val="none" w:sz="0" w:space="0" w:color="auto"/>
        <w:left w:val="none" w:sz="0" w:space="0" w:color="auto"/>
        <w:bottom w:val="none" w:sz="0" w:space="0" w:color="auto"/>
        <w:right w:val="none" w:sz="0" w:space="0" w:color="auto"/>
      </w:divBdr>
    </w:div>
    <w:div w:id="761726288">
      <w:bodyDiv w:val="1"/>
      <w:marLeft w:val="0"/>
      <w:marRight w:val="0"/>
      <w:marTop w:val="0"/>
      <w:marBottom w:val="0"/>
      <w:divBdr>
        <w:top w:val="none" w:sz="0" w:space="0" w:color="auto"/>
        <w:left w:val="none" w:sz="0" w:space="0" w:color="auto"/>
        <w:bottom w:val="none" w:sz="0" w:space="0" w:color="auto"/>
        <w:right w:val="none" w:sz="0" w:space="0" w:color="auto"/>
      </w:divBdr>
    </w:div>
    <w:div w:id="813790994">
      <w:bodyDiv w:val="1"/>
      <w:marLeft w:val="0"/>
      <w:marRight w:val="0"/>
      <w:marTop w:val="0"/>
      <w:marBottom w:val="0"/>
      <w:divBdr>
        <w:top w:val="none" w:sz="0" w:space="0" w:color="auto"/>
        <w:left w:val="none" w:sz="0" w:space="0" w:color="auto"/>
        <w:bottom w:val="none" w:sz="0" w:space="0" w:color="auto"/>
        <w:right w:val="none" w:sz="0" w:space="0" w:color="auto"/>
      </w:divBdr>
      <w:divsChild>
        <w:div w:id="402333906">
          <w:marLeft w:val="0"/>
          <w:marRight w:val="0"/>
          <w:marTop w:val="0"/>
          <w:marBottom w:val="0"/>
          <w:divBdr>
            <w:top w:val="none" w:sz="0" w:space="0" w:color="auto"/>
            <w:left w:val="none" w:sz="0" w:space="0" w:color="auto"/>
            <w:bottom w:val="none" w:sz="0" w:space="0" w:color="auto"/>
            <w:right w:val="none" w:sz="0" w:space="0" w:color="auto"/>
          </w:divBdr>
          <w:divsChild>
            <w:div w:id="1887643187">
              <w:marLeft w:val="0"/>
              <w:marRight w:val="0"/>
              <w:marTop w:val="0"/>
              <w:marBottom w:val="0"/>
              <w:divBdr>
                <w:top w:val="none" w:sz="0" w:space="0" w:color="auto"/>
                <w:left w:val="none" w:sz="0" w:space="0" w:color="auto"/>
                <w:bottom w:val="none" w:sz="0" w:space="0" w:color="auto"/>
                <w:right w:val="none" w:sz="0" w:space="0" w:color="auto"/>
              </w:divBdr>
              <w:divsChild>
                <w:div w:id="795946040">
                  <w:marLeft w:val="0"/>
                  <w:marRight w:val="0"/>
                  <w:marTop w:val="0"/>
                  <w:marBottom w:val="0"/>
                  <w:divBdr>
                    <w:top w:val="none" w:sz="0" w:space="0" w:color="auto"/>
                    <w:left w:val="none" w:sz="0" w:space="0" w:color="auto"/>
                    <w:bottom w:val="none" w:sz="0" w:space="0" w:color="auto"/>
                    <w:right w:val="none" w:sz="0" w:space="0" w:color="auto"/>
                  </w:divBdr>
                  <w:divsChild>
                    <w:div w:id="104163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435027">
      <w:bodyDiv w:val="1"/>
      <w:marLeft w:val="0"/>
      <w:marRight w:val="0"/>
      <w:marTop w:val="0"/>
      <w:marBottom w:val="0"/>
      <w:divBdr>
        <w:top w:val="none" w:sz="0" w:space="0" w:color="auto"/>
        <w:left w:val="none" w:sz="0" w:space="0" w:color="auto"/>
        <w:bottom w:val="none" w:sz="0" w:space="0" w:color="auto"/>
        <w:right w:val="none" w:sz="0" w:space="0" w:color="auto"/>
      </w:divBdr>
      <w:divsChild>
        <w:div w:id="1695302562">
          <w:marLeft w:val="0"/>
          <w:marRight w:val="0"/>
          <w:marTop w:val="0"/>
          <w:marBottom w:val="0"/>
          <w:divBdr>
            <w:top w:val="none" w:sz="0" w:space="0" w:color="auto"/>
            <w:left w:val="none" w:sz="0" w:space="0" w:color="auto"/>
            <w:bottom w:val="none" w:sz="0" w:space="0" w:color="auto"/>
            <w:right w:val="none" w:sz="0" w:space="0" w:color="auto"/>
          </w:divBdr>
          <w:divsChild>
            <w:div w:id="1848666032">
              <w:marLeft w:val="0"/>
              <w:marRight w:val="0"/>
              <w:marTop w:val="0"/>
              <w:marBottom w:val="0"/>
              <w:divBdr>
                <w:top w:val="none" w:sz="0" w:space="0" w:color="auto"/>
                <w:left w:val="none" w:sz="0" w:space="0" w:color="auto"/>
                <w:bottom w:val="none" w:sz="0" w:space="0" w:color="auto"/>
                <w:right w:val="none" w:sz="0" w:space="0" w:color="auto"/>
              </w:divBdr>
              <w:divsChild>
                <w:div w:id="112022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270463">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992221559">
      <w:bodyDiv w:val="1"/>
      <w:marLeft w:val="0"/>
      <w:marRight w:val="0"/>
      <w:marTop w:val="0"/>
      <w:marBottom w:val="0"/>
      <w:divBdr>
        <w:top w:val="none" w:sz="0" w:space="0" w:color="auto"/>
        <w:left w:val="none" w:sz="0" w:space="0" w:color="auto"/>
        <w:bottom w:val="none" w:sz="0" w:space="0" w:color="auto"/>
        <w:right w:val="none" w:sz="0" w:space="0" w:color="auto"/>
      </w:divBdr>
    </w:div>
    <w:div w:id="995887120">
      <w:bodyDiv w:val="1"/>
      <w:marLeft w:val="0"/>
      <w:marRight w:val="0"/>
      <w:marTop w:val="0"/>
      <w:marBottom w:val="0"/>
      <w:divBdr>
        <w:top w:val="none" w:sz="0" w:space="0" w:color="auto"/>
        <w:left w:val="none" w:sz="0" w:space="0" w:color="auto"/>
        <w:bottom w:val="none" w:sz="0" w:space="0" w:color="auto"/>
        <w:right w:val="none" w:sz="0" w:space="0" w:color="auto"/>
      </w:divBdr>
      <w:divsChild>
        <w:div w:id="108597894">
          <w:marLeft w:val="0"/>
          <w:marRight w:val="0"/>
          <w:marTop w:val="0"/>
          <w:marBottom w:val="0"/>
          <w:divBdr>
            <w:top w:val="none" w:sz="0" w:space="0" w:color="auto"/>
            <w:left w:val="none" w:sz="0" w:space="0" w:color="auto"/>
            <w:bottom w:val="none" w:sz="0" w:space="0" w:color="auto"/>
            <w:right w:val="none" w:sz="0" w:space="0" w:color="auto"/>
          </w:divBdr>
          <w:divsChild>
            <w:div w:id="617758975">
              <w:marLeft w:val="0"/>
              <w:marRight w:val="0"/>
              <w:marTop w:val="0"/>
              <w:marBottom w:val="0"/>
              <w:divBdr>
                <w:top w:val="none" w:sz="0" w:space="0" w:color="auto"/>
                <w:left w:val="none" w:sz="0" w:space="0" w:color="auto"/>
                <w:bottom w:val="none" w:sz="0" w:space="0" w:color="auto"/>
                <w:right w:val="none" w:sz="0" w:space="0" w:color="auto"/>
              </w:divBdr>
              <w:divsChild>
                <w:div w:id="72217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15229">
      <w:bodyDiv w:val="1"/>
      <w:marLeft w:val="0"/>
      <w:marRight w:val="0"/>
      <w:marTop w:val="0"/>
      <w:marBottom w:val="0"/>
      <w:divBdr>
        <w:top w:val="none" w:sz="0" w:space="0" w:color="auto"/>
        <w:left w:val="none" w:sz="0" w:space="0" w:color="auto"/>
        <w:bottom w:val="none" w:sz="0" w:space="0" w:color="auto"/>
        <w:right w:val="none" w:sz="0" w:space="0" w:color="auto"/>
      </w:divBdr>
      <w:divsChild>
        <w:div w:id="8413643">
          <w:marLeft w:val="0"/>
          <w:marRight w:val="0"/>
          <w:marTop w:val="0"/>
          <w:marBottom w:val="0"/>
          <w:divBdr>
            <w:top w:val="none" w:sz="0" w:space="0" w:color="auto"/>
            <w:left w:val="none" w:sz="0" w:space="0" w:color="auto"/>
            <w:bottom w:val="none" w:sz="0" w:space="0" w:color="auto"/>
            <w:right w:val="none" w:sz="0" w:space="0" w:color="auto"/>
          </w:divBdr>
          <w:divsChild>
            <w:div w:id="654649547">
              <w:marLeft w:val="0"/>
              <w:marRight w:val="0"/>
              <w:marTop w:val="0"/>
              <w:marBottom w:val="0"/>
              <w:divBdr>
                <w:top w:val="none" w:sz="0" w:space="0" w:color="auto"/>
                <w:left w:val="none" w:sz="0" w:space="0" w:color="auto"/>
                <w:bottom w:val="none" w:sz="0" w:space="0" w:color="auto"/>
                <w:right w:val="none" w:sz="0" w:space="0" w:color="auto"/>
              </w:divBdr>
              <w:divsChild>
                <w:div w:id="95587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07169">
      <w:bodyDiv w:val="1"/>
      <w:marLeft w:val="0"/>
      <w:marRight w:val="0"/>
      <w:marTop w:val="0"/>
      <w:marBottom w:val="0"/>
      <w:divBdr>
        <w:top w:val="none" w:sz="0" w:space="0" w:color="auto"/>
        <w:left w:val="none" w:sz="0" w:space="0" w:color="auto"/>
        <w:bottom w:val="none" w:sz="0" w:space="0" w:color="auto"/>
        <w:right w:val="none" w:sz="0" w:space="0" w:color="auto"/>
      </w:divBdr>
      <w:divsChild>
        <w:div w:id="1013796928">
          <w:marLeft w:val="0"/>
          <w:marRight w:val="0"/>
          <w:marTop w:val="0"/>
          <w:marBottom w:val="0"/>
          <w:divBdr>
            <w:top w:val="none" w:sz="0" w:space="0" w:color="auto"/>
            <w:left w:val="none" w:sz="0" w:space="0" w:color="auto"/>
            <w:bottom w:val="none" w:sz="0" w:space="0" w:color="auto"/>
            <w:right w:val="none" w:sz="0" w:space="0" w:color="auto"/>
          </w:divBdr>
          <w:divsChild>
            <w:div w:id="1907181825">
              <w:marLeft w:val="0"/>
              <w:marRight w:val="0"/>
              <w:marTop w:val="0"/>
              <w:marBottom w:val="0"/>
              <w:divBdr>
                <w:top w:val="none" w:sz="0" w:space="0" w:color="auto"/>
                <w:left w:val="none" w:sz="0" w:space="0" w:color="auto"/>
                <w:bottom w:val="none" w:sz="0" w:space="0" w:color="auto"/>
                <w:right w:val="none" w:sz="0" w:space="0" w:color="auto"/>
              </w:divBdr>
              <w:divsChild>
                <w:div w:id="655885355">
                  <w:marLeft w:val="0"/>
                  <w:marRight w:val="0"/>
                  <w:marTop w:val="0"/>
                  <w:marBottom w:val="0"/>
                  <w:divBdr>
                    <w:top w:val="none" w:sz="0" w:space="0" w:color="auto"/>
                    <w:left w:val="none" w:sz="0" w:space="0" w:color="auto"/>
                    <w:bottom w:val="none" w:sz="0" w:space="0" w:color="auto"/>
                    <w:right w:val="none" w:sz="0" w:space="0" w:color="auto"/>
                  </w:divBdr>
                  <w:divsChild>
                    <w:div w:id="4404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381595">
      <w:bodyDiv w:val="1"/>
      <w:marLeft w:val="0"/>
      <w:marRight w:val="0"/>
      <w:marTop w:val="0"/>
      <w:marBottom w:val="0"/>
      <w:divBdr>
        <w:top w:val="none" w:sz="0" w:space="0" w:color="auto"/>
        <w:left w:val="none" w:sz="0" w:space="0" w:color="auto"/>
        <w:bottom w:val="none" w:sz="0" w:space="0" w:color="auto"/>
        <w:right w:val="none" w:sz="0" w:space="0" w:color="auto"/>
      </w:divBdr>
      <w:divsChild>
        <w:div w:id="665667187">
          <w:marLeft w:val="0"/>
          <w:marRight w:val="0"/>
          <w:marTop w:val="0"/>
          <w:marBottom w:val="0"/>
          <w:divBdr>
            <w:top w:val="none" w:sz="0" w:space="0" w:color="auto"/>
            <w:left w:val="none" w:sz="0" w:space="0" w:color="auto"/>
            <w:bottom w:val="none" w:sz="0" w:space="0" w:color="auto"/>
            <w:right w:val="none" w:sz="0" w:space="0" w:color="auto"/>
          </w:divBdr>
          <w:divsChild>
            <w:div w:id="56829412">
              <w:marLeft w:val="0"/>
              <w:marRight w:val="0"/>
              <w:marTop w:val="0"/>
              <w:marBottom w:val="0"/>
              <w:divBdr>
                <w:top w:val="none" w:sz="0" w:space="0" w:color="auto"/>
                <w:left w:val="none" w:sz="0" w:space="0" w:color="auto"/>
                <w:bottom w:val="none" w:sz="0" w:space="0" w:color="auto"/>
                <w:right w:val="none" w:sz="0" w:space="0" w:color="auto"/>
              </w:divBdr>
              <w:divsChild>
                <w:div w:id="2884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733951">
      <w:bodyDiv w:val="1"/>
      <w:marLeft w:val="0"/>
      <w:marRight w:val="0"/>
      <w:marTop w:val="0"/>
      <w:marBottom w:val="0"/>
      <w:divBdr>
        <w:top w:val="none" w:sz="0" w:space="0" w:color="auto"/>
        <w:left w:val="none" w:sz="0" w:space="0" w:color="auto"/>
        <w:bottom w:val="none" w:sz="0" w:space="0" w:color="auto"/>
        <w:right w:val="none" w:sz="0" w:space="0" w:color="auto"/>
      </w:divBdr>
    </w:div>
    <w:div w:id="1221938046">
      <w:bodyDiv w:val="1"/>
      <w:marLeft w:val="0"/>
      <w:marRight w:val="0"/>
      <w:marTop w:val="0"/>
      <w:marBottom w:val="0"/>
      <w:divBdr>
        <w:top w:val="none" w:sz="0" w:space="0" w:color="auto"/>
        <w:left w:val="none" w:sz="0" w:space="0" w:color="auto"/>
        <w:bottom w:val="none" w:sz="0" w:space="0" w:color="auto"/>
        <w:right w:val="none" w:sz="0" w:space="0" w:color="auto"/>
      </w:divBdr>
    </w:div>
    <w:div w:id="1289823969">
      <w:bodyDiv w:val="1"/>
      <w:marLeft w:val="0"/>
      <w:marRight w:val="0"/>
      <w:marTop w:val="0"/>
      <w:marBottom w:val="0"/>
      <w:divBdr>
        <w:top w:val="none" w:sz="0" w:space="0" w:color="auto"/>
        <w:left w:val="none" w:sz="0" w:space="0" w:color="auto"/>
        <w:bottom w:val="none" w:sz="0" w:space="0" w:color="auto"/>
        <w:right w:val="none" w:sz="0" w:space="0" w:color="auto"/>
      </w:divBdr>
    </w:div>
    <w:div w:id="1377701069">
      <w:bodyDiv w:val="1"/>
      <w:marLeft w:val="0"/>
      <w:marRight w:val="0"/>
      <w:marTop w:val="0"/>
      <w:marBottom w:val="0"/>
      <w:divBdr>
        <w:top w:val="none" w:sz="0" w:space="0" w:color="auto"/>
        <w:left w:val="none" w:sz="0" w:space="0" w:color="auto"/>
        <w:bottom w:val="none" w:sz="0" w:space="0" w:color="auto"/>
        <w:right w:val="none" w:sz="0" w:space="0" w:color="auto"/>
      </w:divBdr>
    </w:div>
    <w:div w:id="1525166417">
      <w:bodyDiv w:val="1"/>
      <w:marLeft w:val="0"/>
      <w:marRight w:val="0"/>
      <w:marTop w:val="0"/>
      <w:marBottom w:val="0"/>
      <w:divBdr>
        <w:top w:val="none" w:sz="0" w:space="0" w:color="auto"/>
        <w:left w:val="none" w:sz="0" w:space="0" w:color="auto"/>
        <w:bottom w:val="none" w:sz="0" w:space="0" w:color="auto"/>
        <w:right w:val="none" w:sz="0" w:space="0" w:color="auto"/>
      </w:divBdr>
    </w:div>
    <w:div w:id="1533491299">
      <w:bodyDiv w:val="1"/>
      <w:marLeft w:val="0"/>
      <w:marRight w:val="0"/>
      <w:marTop w:val="0"/>
      <w:marBottom w:val="0"/>
      <w:divBdr>
        <w:top w:val="none" w:sz="0" w:space="0" w:color="auto"/>
        <w:left w:val="none" w:sz="0" w:space="0" w:color="auto"/>
        <w:bottom w:val="none" w:sz="0" w:space="0" w:color="auto"/>
        <w:right w:val="none" w:sz="0" w:space="0" w:color="auto"/>
      </w:divBdr>
    </w:div>
    <w:div w:id="1722752860">
      <w:bodyDiv w:val="1"/>
      <w:marLeft w:val="0"/>
      <w:marRight w:val="0"/>
      <w:marTop w:val="0"/>
      <w:marBottom w:val="0"/>
      <w:divBdr>
        <w:top w:val="none" w:sz="0" w:space="0" w:color="auto"/>
        <w:left w:val="none" w:sz="0" w:space="0" w:color="auto"/>
        <w:bottom w:val="none" w:sz="0" w:space="0" w:color="auto"/>
        <w:right w:val="none" w:sz="0" w:space="0" w:color="auto"/>
      </w:divBdr>
    </w:div>
    <w:div w:id="1744641165">
      <w:bodyDiv w:val="1"/>
      <w:marLeft w:val="0"/>
      <w:marRight w:val="0"/>
      <w:marTop w:val="0"/>
      <w:marBottom w:val="0"/>
      <w:divBdr>
        <w:top w:val="none" w:sz="0" w:space="0" w:color="auto"/>
        <w:left w:val="none" w:sz="0" w:space="0" w:color="auto"/>
        <w:bottom w:val="none" w:sz="0" w:space="0" w:color="auto"/>
        <w:right w:val="none" w:sz="0" w:space="0" w:color="auto"/>
      </w:divBdr>
      <w:divsChild>
        <w:div w:id="1610431705">
          <w:marLeft w:val="0"/>
          <w:marRight w:val="0"/>
          <w:marTop w:val="0"/>
          <w:marBottom w:val="0"/>
          <w:divBdr>
            <w:top w:val="none" w:sz="0" w:space="0" w:color="auto"/>
            <w:left w:val="none" w:sz="0" w:space="0" w:color="auto"/>
            <w:bottom w:val="none" w:sz="0" w:space="0" w:color="auto"/>
            <w:right w:val="none" w:sz="0" w:space="0" w:color="auto"/>
          </w:divBdr>
          <w:divsChild>
            <w:div w:id="95564489">
              <w:marLeft w:val="0"/>
              <w:marRight w:val="0"/>
              <w:marTop w:val="0"/>
              <w:marBottom w:val="0"/>
              <w:divBdr>
                <w:top w:val="none" w:sz="0" w:space="0" w:color="auto"/>
                <w:left w:val="none" w:sz="0" w:space="0" w:color="auto"/>
                <w:bottom w:val="none" w:sz="0" w:space="0" w:color="auto"/>
                <w:right w:val="none" w:sz="0" w:space="0" w:color="auto"/>
              </w:divBdr>
              <w:divsChild>
                <w:div w:id="80604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003947">
      <w:bodyDiv w:val="1"/>
      <w:marLeft w:val="0"/>
      <w:marRight w:val="0"/>
      <w:marTop w:val="0"/>
      <w:marBottom w:val="0"/>
      <w:divBdr>
        <w:top w:val="none" w:sz="0" w:space="0" w:color="auto"/>
        <w:left w:val="none" w:sz="0" w:space="0" w:color="auto"/>
        <w:bottom w:val="none" w:sz="0" w:space="0" w:color="auto"/>
        <w:right w:val="none" w:sz="0" w:space="0" w:color="auto"/>
      </w:divBdr>
    </w:div>
    <w:div w:id="204409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i.org/10.2307/3207893" TargetMode="External"/><Relationship Id="rId117" Type="http://schemas.openxmlformats.org/officeDocument/2006/relationships/hyperlink" Target="https://doi.org/10.1016/j.copsyc.2015.09.005" TargetMode="External"/><Relationship Id="rId21" Type="http://schemas.openxmlformats.org/officeDocument/2006/relationships/hyperlink" Target="https://doi.org/10.3390/ijerph19169960" TargetMode="External"/><Relationship Id="rId42" Type="http://schemas.openxmlformats.org/officeDocument/2006/relationships/hyperlink" Target="https://www.internationalrasd.org/journals/index.php/pjhss/article/view/1656/1108" TargetMode="External"/><Relationship Id="rId47" Type="http://schemas.openxmlformats.org/officeDocument/2006/relationships/hyperlink" Target="https://doi.org/10.1016/j.bodyim.2022.10.004" TargetMode="External"/><Relationship Id="rId63" Type="http://schemas.openxmlformats.org/officeDocument/2006/relationships/hyperlink" Target="https://pubmed.ncbi.nlm.nih.gov/24237288/" TargetMode="External"/><Relationship Id="rId68" Type="http://schemas.openxmlformats.org/officeDocument/2006/relationships/hyperlink" Target="https://transparency.fb.com/en-gb/policies/community-standards/" TargetMode="External"/><Relationship Id="rId84" Type="http://schemas.openxmlformats.org/officeDocument/2006/relationships/hyperlink" Target="https://psycnet.apa.org/record/2014-22475-001" TargetMode="External"/><Relationship Id="rId89" Type="http://schemas.openxmlformats.org/officeDocument/2006/relationships/hyperlink" Target="https://www.shs-conferences.org/articles/shsconf/abs/2024/05/shsconf_iclcc2024_03008/shsconf_iclcc2024_03008.html" TargetMode="External"/><Relationship Id="rId112" Type="http://schemas.openxmlformats.org/officeDocument/2006/relationships/hyperlink" Target="https://doi.org/10.2307/j.ctvc77j2q.7" TargetMode="External"/><Relationship Id="rId16" Type="http://schemas.openxmlformats.org/officeDocument/2006/relationships/hyperlink" Target="https://www.plasticsurgery.org/news/blog/what-you-need-to-know-about-thread-lifts" TargetMode="External"/><Relationship Id="rId107" Type="http://schemas.openxmlformats.org/officeDocument/2006/relationships/hyperlink" Target="https://psycnet.apa.org/record/2012-27444-010" TargetMode="External"/><Relationship Id="rId11" Type="http://schemas.openxmlformats.org/officeDocument/2006/relationships/footer" Target="footer2.xml"/><Relationship Id="rId32" Type="http://schemas.openxmlformats.org/officeDocument/2006/relationships/hyperlink" Target="https://assets.publishing.service.gov.uk/media/5a7a25dee5274a319e77831c/Review_of_the_Regulation_of_Cosmetic_Interventions.pdf" TargetMode="External"/><Relationship Id="rId37" Type="http://schemas.openxmlformats.org/officeDocument/2006/relationships/hyperlink" Target="https://doi.org/10.1177/001872675400700202" TargetMode="External"/><Relationship Id="rId53" Type="http://schemas.openxmlformats.org/officeDocument/2006/relationships/hyperlink" Target="https://www.legislation.gov.uk/ukpga/1998/42/contents" TargetMode="External"/><Relationship Id="rId58" Type="http://schemas.openxmlformats.org/officeDocument/2006/relationships/hyperlink" Target="https://pureadmin.qub.ac.uk/ws/portalfiles/portal/307543661/McCrory_et_al_2022_Vicious_Circle_Unblind.pdf" TargetMode="External"/><Relationship Id="rId74" Type="http://schemas.openxmlformats.org/officeDocument/2006/relationships/hyperlink" Target="https://www.google.com/url?sa=t&amp;rct=j&amp;q=&amp;esrc=s&amp;source=web&amp;cd=&amp;ved=2ahUKEwjc9aWL79-EAxWzQkEAHYaEDy4QFnoECCcQAQ&amp;url=https%3A%2F%2Fwww.nice.org.uk%2Fguidance%2Fqs8%2Fdocuments%2Fbriefing-paper&amp;usg=AOvVaw1EKNzikWUhgyQ-SMAnMwMf&amp;opi=89978449" TargetMode="External"/><Relationship Id="rId79" Type="http://schemas.openxmlformats.org/officeDocument/2006/relationships/hyperlink" Target="https://www.nhs.uk/conditions/cosmetic-procedures/non-surgical-cosmetic-procedures/dermal-fillers/" TargetMode="External"/><Relationship Id="rId102" Type="http://schemas.openxmlformats.org/officeDocument/2006/relationships/hyperlink" Target="https://www.gov.uk/government/news/uk-children-and-adults-to-be-safer-online-as-world-leading-bill-becomes-law" TargetMode="External"/><Relationship Id="rId123" Type="http://schemas.openxmlformats.org/officeDocument/2006/relationships/hyperlink" Target="mailto:pgresearch@uwtsd.ac.uk" TargetMode="External"/><Relationship Id="rId5" Type="http://schemas.openxmlformats.org/officeDocument/2006/relationships/webSettings" Target="webSettings.xml"/><Relationship Id="rId90" Type="http://schemas.openxmlformats.org/officeDocument/2006/relationships/hyperlink" Target="https://repository.essex.ac.uk/25270/1/FINAL%20THESIS%20NICOLE%20SCHNACKENBERG.pdf" TargetMode="External"/><Relationship Id="rId95" Type="http://schemas.openxmlformats.org/officeDocument/2006/relationships/hyperlink" Target="https://www.isaps.org/discover/about-isaps/global-statistics/reports-and-press-releases/global-survey-2022-full-report-and-press-releases/" TargetMode="External"/><Relationship Id="rId22" Type="http://schemas.openxmlformats.org/officeDocument/2006/relationships/hyperlink" Target="https://lordslibrary.parliament.uk/human-rights-act-1998-does-it-need-replacing/" TargetMode="External"/><Relationship Id="rId27" Type="http://schemas.openxmlformats.org/officeDocument/2006/relationships/hyperlink" Target="https://doi.org/10.1177/1049732310392592" TargetMode="External"/><Relationship Id="rId43" Type="http://schemas.openxmlformats.org/officeDocument/2006/relationships/hyperlink" Target="https://doi.org/10.1002/wjo2.104" TargetMode="External"/><Relationship Id="rId48" Type="http://schemas.openxmlformats.org/officeDocument/2006/relationships/hyperlink" Target="https://www.ncbi.nlm.nih.gov/pmc/articles/PMC10206641/" TargetMode="External"/><Relationship Id="rId64" Type="http://schemas.openxmlformats.org/officeDocument/2006/relationships/hyperlink" Target="https://doi.org/10.1177/1557988314528370" TargetMode="External"/><Relationship Id="rId69" Type="http://schemas.openxmlformats.org/officeDocument/2006/relationships/hyperlink" Target="https://www.mind.org.uk/media-a/2942/mental-health-problems-introduction-2017.pdf" TargetMode="External"/><Relationship Id="rId113" Type="http://schemas.openxmlformats.org/officeDocument/2006/relationships/hyperlink" Target="https://applications.emro.who.int/dsaf/EMROPUB_2010_EN_736.pdf" TargetMode="External"/><Relationship Id="rId118" Type="http://schemas.openxmlformats.org/officeDocument/2006/relationships/hyperlink" Target="mailto:2108311@student.uwtsd.ac.uk" TargetMode="External"/><Relationship Id="rId80" Type="http://schemas.openxmlformats.org/officeDocument/2006/relationships/hyperlink" Target="https://www.nhs.uk/conditions/consent-to-treatment/" TargetMode="External"/><Relationship Id="rId85" Type="http://schemas.openxmlformats.org/officeDocument/2006/relationships/hyperlink" Target="https://www.diva-portal.org/smash/get/diva2:1213878/FULLTEXT01.pdf" TargetMode="External"/><Relationship Id="rId12" Type="http://schemas.openxmlformats.org/officeDocument/2006/relationships/hyperlink" Target="https://doi.org/10.1002/9781118512449.ch12" TargetMode="External"/><Relationship Id="rId17" Type="http://schemas.openxmlformats.org/officeDocument/2006/relationships/hyperlink" Target="https://doi.org/10.1007/978-3-319-91174-8_8" TargetMode="External"/><Relationship Id="rId33" Type="http://schemas.openxmlformats.org/officeDocument/2006/relationships/hyperlink" Target="https://www.echr.coe.int/documents/d/echr/convention_ENG" TargetMode="External"/><Relationship Id="rId38" Type="http://schemas.openxmlformats.org/officeDocument/2006/relationships/hyperlink" Target="https://human.libretexts.org/Under_Construction/Purgatory/Body_Image/WOMEN&#8217;S_BODY_STANDARDS_THROUGHOUT_THE_WORLD" TargetMode="External"/><Relationship Id="rId59" Type="http://schemas.openxmlformats.org/officeDocument/2006/relationships/hyperlink" Target="https://www.mentalhealth.org.uk/sites/default/files/2022-06/MHF-Investing-in-Prevention-Full-Report.pdf" TargetMode="External"/><Relationship Id="rId103" Type="http://schemas.openxmlformats.org/officeDocument/2006/relationships/hyperlink" Target="https://www.un.org/en/un75/impact-digital-technologies" TargetMode="External"/><Relationship Id="rId108" Type="http://schemas.openxmlformats.org/officeDocument/2006/relationships/hyperlink" Target="https://www.sciencedirect.com/science/article/abs/pii/S1740144521000115" TargetMode="External"/><Relationship Id="rId124" Type="http://schemas.openxmlformats.org/officeDocument/2006/relationships/hyperlink" Target="https://www.uwtsd.ac.uk/academic-office/appendices-and-forms/" TargetMode="External"/><Relationship Id="rId54" Type="http://schemas.openxmlformats.org/officeDocument/2006/relationships/hyperlink" Target="https://doi.org/10.1186/s13033-022-00525-y" TargetMode="External"/><Relationship Id="rId70" Type="http://schemas.openxmlformats.org/officeDocument/2006/relationships/hyperlink" Target="https://www.mind.org.uk/media/13619/bdd-2022-pdf-for-download-pdf-version.pdf" TargetMode="External"/><Relationship Id="rId75" Type="http://schemas.openxmlformats.org/officeDocument/2006/relationships/hyperlink" Target="https://doi.org/10.1017/jgc.2021.23" TargetMode="External"/><Relationship Id="rId91" Type="http://schemas.openxmlformats.org/officeDocument/2006/relationships/hyperlink" Target="https://doi.org/10.1186/s12888-020-02489-0" TargetMode="External"/><Relationship Id="rId96" Type="http://schemas.openxmlformats.org/officeDocument/2006/relationships/hyperlink" Target="https://www.tiktok.com/about?lang=en"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britishbeautycouncil.com/aesthetics-regulation/" TargetMode="External"/><Relationship Id="rId28" Type="http://schemas.openxmlformats.org/officeDocument/2006/relationships/hyperlink" Target="https://psycnet.apa.org/record/2015-55982-021" TargetMode="External"/><Relationship Id="rId49" Type="http://schemas.openxmlformats.org/officeDocument/2006/relationships/hyperlink" Target="http://www.jstor.org/stable/44980117" TargetMode="External"/><Relationship Id="rId114" Type="http://schemas.openxmlformats.org/officeDocument/2006/relationships/hyperlink" Target="https://www.who.int/news-room/fact-sheets/detail/substandard-and-falsified-medical-products" TargetMode="External"/><Relationship Id="rId119" Type="http://schemas.openxmlformats.org/officeDocument/2006/relationships/hyperlink" Target="file:///C:/Users/c.lohmann-hancock/AppData/Local/Microsoft/Windows/INetCache/REICoP-17-20-v3-Final.pdf" TargetMode="External"/><Relationship Id="rId44" Type="http://schemas.openxmlformats.org/officeDocument/2006/relationships/hyperlink" Target="https://www.brabners.com/blogs/licensing-non-surgical-cosmetic-procedures-final-call-views-government-consultation" TargetMode="External"/><Relationship Id="rId60" Type="http://schemas.openxmlformats.org/officeDocument/2006/relationships/hyperlink" Target="https://www.legislation.gov.uk/ukpga/1983/54/contents" TargetMode="External"/><Relationship Id="rId65" Type="http://schemas.openxmlformats.org/officeDocument/2006/relationships/hyperlink" Target="https://www.legislation.gov.uk/ukpga/1983/20/contents" TargetMode="External"/><Relationship Id="rId81" Type="http://schemas.openxmlformats.org/officeDocument/2006/relationships/hyperlink" Target="https://www.nhs.uk/mental-health/conditions/body-dysmorphia/" TargetMode="External"/><Relationship Id="rId86" Type="http://schemas.openxmlformats.org/officeDocument/2006/relationships/hyperlink" Target="https://doi.org/10.1007/s11199-014-0397-1" TargetMode="External"/><Relationship Id="rId13" Type="http://schemas.openxmlformats.org/officeDocument/2006/relationships/hyperlink" Target="https://doi.org/10.1007/s00266-022-03231-9" TargetMode="External"/><Relationship Id="rId18" Type="http://schemas.openxmlformats.org/officeDocument/2006/relationships/hyperlink" Target="https://doi.org/10.1007/s00266-020-01821-z" TargetMode="External"/><Relationship Id="rId39" Type="http://schemas.openxmlformats.org/officeDocument/2006/relationships/hyperlink" Target="https://doi.org/10.1067/maj.2002.124917" TargetMode="External"/><Relationship Id="rId109" Type="http://schemas.openxmlformats.org/officeDocument/2006/relationships/hyperlink" Target="https://doi.org/10.1007/s12144-019-00282-1" TargetMode="External"/><Relationship Id="rId34" Type="http://schemas.openxmlformats.org/officeDocument/2006/relationships/hyperlink" Target="https://doi.org/10.1111/jocd.15422" TargetMode="External"/><Relationship Id="rId50" Type="http://schemas.openxmlformats.org/officeDocument/2006/relationships/hyperlink" Target="https://www.researchgate.net/publication/322259924_Social_media_celebrity_and_the_institutionalization_of_YouTube" TargetMode="External"/><Relationship Id="rId55" Type="http://schemas.openxmlformats.org/officeDocument/2006/relationships/hyperlink" Target="https://research.library.kutztown.edu/wickedproblems/80/" TargetMode="External"/><Relationship Id="rId76" Type="http://schemas.openxmlformats.org/officeDocument/2006/relationships/hyperlink" Target="https://www.nhs.uk/conditions/cosmetic-procedures/non-surgical-cosmetic-procedures/botox-injections/" TargetMode="External"/><Relationship Id="rId97" Type="http://schemas.openxmlformats.org/officeDocument/2006/relationships/hyperlink" Target="https://studenttheses.uu.nl/bitstream/handle/20.500.12932/30880/JTTON_BScThesis_Judith_Butler_Gender_Performativity_FINAL.pdf" TargetMode="External"/><Relationship Id="rId104" Type="http://schemas.openxmlformats.org/officeDocument/2006/relationships/hyperlink" Target="https://www.ucl.ac.uk/news/2023/jul/two-three-cosmetic-surgery-injections-uk-are-not-administered-doctors" TargetMode="External"/><Relationship Id="rId1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mind.org.uk/media/13379/mha-2022-downloadable-version-pdf.pdf" TargetMode="External"/><Relationship Id="rId92" Type="http://schemas.openxmlformats.org/officeDocument/2006/relationships/hyperlink" Target="https://www.ncbi.nlm.nih.gov/pmc/articles/PMC6343413/" TargetMode="External"/><Relationship Id="rId2" Type="http://schemas.openxmlformats.org/officeDocument/2006/relationships/numbering" Target="numbering.xml"/><Relationship Id="rId29" Type="http://schemas.openxmlformats.org/officeDocument/2006/relationships/hyperlink" Target="https://doi.org/10.1177/1941738110366385" TargetMode="External"/><Relationship Id="rId24" Type="http://schemas.openxmlformats.org/officeDocument/2006/relationships/hyperlink" Target="https://www.bma.org.uk/advice-and-support/nhs-delivery-and-workforce/pressures/mental-health-pressures-data-analysis" TargetMode="External"/><Relationship Id="rId40" Type="http://schemas.openxmlformats.org/officeDocument/2006/relationships/hyperlink" Target="https://www.researchgate.net/publication/273745821_Cultural_Influences_on_Body_Size_Ideals" TargetMode="External"/><Relationship Id="rId45" Type="http://schemas.openxmlformats.org/officeDocument/2006/relationships/hyperlink" Target="https://digitalcommons.odu.edu/cgi/viewcontent.cgi?article=1044&amp;context=humanities_etds" TargetMode="External"/><Relationship Id="rId66" Type="http://schemas.openxmlformats.org/officeDocument/2006/relationships/hyperlink" Target="https://www.mentalhealth.org.uk/sites/default/files/2022-06/The-Fundamental-facts-about-mental-health-2016.pdf" TargetMode="External"/><Relationship Id="rId87" Type="http://schemas.openxmlformats.org/officeDocument/2006/relationships/hyperlink" Target="https://professionalbeauty.co.uk/site/newsdetails/licences-for-non-invasive-procedures-latest-update" TargetMode="External"/><Relationship Id="rId110" Type="http://schemas.openxmlformats.org/officeDocument/2006/relationships/hyperlink" Target="https://fashionandtextiles.springeropen.com/articles/10.1186/s40691-020-00239-0" TargetMode="External"/><Relationship Id="rId115" Type="http://schemas.openxmlformats.org/officeDocument/2006/relationships/hyperlink" Target="https://www.who.int/news-room/fact-sheets/detail/mental-health-strengthening-our-response" TargetMode="External"/><Relationship Id="rId61" Type="http://schemas.openxmlformats.org/officeDocument/2006/relationships/hyperlink" Target="https://assets.publishing.service.gov.uk/media/62b577f6d3bf7f0b00165a32/Government_response_to_consultation_on_the_future_regulation_of_medical_devices_in_the_United_Kingdom.pdf" TargetMode="External"/><Relationship Id="rId82" Type="http://schemas.openxmlformats.org/officeDocument/2006/relationships/hyperlink" Target="https://intellectdiscover.com/docserver/fulltext/eapc/2/1/eapc.2.1.79_1.pdf?expires=1702645741&amp;id=id&amp;accname=guest&amp;checksum=29C2CEC45AA2AF10323B1C7C8D95AEDB" TargetMode="External"/><Relationship Id="rId19" Type="http://schemas.openxmlformats.org/officeDocument/2006/relationships/hyperlink" Target="https://doi.org/10.4102/phcfm.v10i1.1429" TargetMode="External"/><Relationship Id="rId14" Type="http://schemas.openxmlformats.org/officeDocument/2006/relationships/hyperlink" Target="https://www.ncbi.nlm.nih.gov/pmc/articles/PMC8233030/" TargetMode="External"/><Relationship Id="rId30" Type="http://schemas.openxmlformats.org/officeDocument/2006/relationships/hyperlink" Target="https://doi.org/10.1353/jwh.2021.0005" TargetMode="External"/><Relationship Id="rId35" Type="http://schemas.openxmlformats.org/officeDocument/2006/relationships/hyperlink" Target="https://doi.org/10.1111/jocd.15516" TargetMode="External"/><Relationship Id="rId56" Type="http://schemas.openxmlformats.org/officeDocument/2006/relationships/hyperlink" Target="https://journals.sagepub.com/doi/full/10.1177/1359104520984818" TargetMode="External"/><Relationship Id="rId77" Type="http://schemas.openxmlformats.org/officeDocument/2006/relationships/hyperlink" Target="https://www.nhs.uk/conditions/cosmetic-procedures/non-surgical-cosmetic-procedures/laser-hair-removal/" TargetMode="External"/><Relationship Id="rId100" Type="http://schemas.openxmlformats.org/officeDocument/2006/relationships/hyperlink" Target="https://committees.parliament.uk/work/1674/the-impact-of-body-image-on-mental-and-physical-health/news/172577/regulate-nonsurgical-cosmetic-procedures-within-a-year-to-prevent-exploitation-urge-mps/" TargetMode="External"/><Relationship Id="rId105" Type="http://schemas.openxmlformats.org/officeDocument/2006/relationships/hyperlink" Target="https://www.state.gov/reports/2022-country-reports-on-human-rights-practices/north-korea/"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committees.parliament.uk/publications/23284/documents/170077/default/" TargetMode="External"/><Relationship Id="rId72" Type="http://schemas.openxmlformats.org/officeDocument/2006/relationships/hyperlink" Target="https://doi.org/10.1007/s41060-022-00311-6" TargetMode="External"/><Relationship Id="rId93" Type="http://schemas.openxmlformats.org/officeDocument/2006/relationships/hyperlink" Target="https://med.stanford.edu/cosmeticsurgery/aestheticservices/nonsurgical/kybella.html" TargetMode="External"/><Relationship Id="rId98" Type="http://schemas.openxmlformats.org/officeDocument/2006/relationships/hyperlink" Target="https://doi.org/10.1016/j.patter.2022.100544" TargetMode="External"/><Relationship Id="rId1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25" Type="http://schemas.openxmlformats.org/officeDocument/2006/relationships/hyperlink" Target="https://www.sciencedirect.com/science/article/abs/pii/S1740144516300936?via%3Dihub" TargetMode="External"/><Relationship Id="rId46" Type="http://schemas.openxmlformats.org/officeDocument/2006/relationships/hyperlink" Target="https://www.legislation.gov.uk/ukpga/2022/31/section/180" TargetMode="External"/><Relationship Id="rId67" Type="http://schemas.openxmlformats.org/officeDocument/2006/relationships/hyperlink" Target="https://help.instagram.com/424737657584573" TargetMode="External"/><Relationship Id="rId116" Type="http://schemas.openxmlformats.org/officeDocument/2006/relationships/hyperlink" Target="https://www.who.int/news/item/02-03-2022-covid-19-pandemic-triggers-25-increase-in-prevalence-of-anxiety-and-depression-worldwide" TargetMode="External"/><Relationship Id="rId20" Type="http://schemas.openxmlformats.org/officeDocument/2006/relationships/hyperlink" Target="https://bddfoundation.org/parliamentary-report-body-image/" TargetMode="External"/><Relationship Id="rId41" Type="http://schemas.openxmlformats.org/officeDocument/2006/relationships/hyperlink" Target="https://doi.org/10.3389/fpsyg.2023.1231801" TargetMode="External"/><Relationship Id="rId62" Type="http://schemas.openxmlformats.org/officeDocument/2006/relationships/hyperlink" Target="https://www.gov.uk/government/organisations/medicines-and-healthcare-products-regulatory-agency/about" TargetMode="External"/><Relationship Id="rId83" Type="http://schemas.openxmlformats.org/officeDocument/2006/relationships/hyperlink" Target="https://www.legislation.gov.uk/ukpga/2023/50/enacted" TargetMode="External"/><Relationship Id="rId88" Type="http://schemas.openxmlformats.org/officeDocument/2006/relationships/hyperlink" Target="https://www.publichealth.hscni.net/sites/default/files/Promoting%20Mental%20Health%20At%20Work%20LR%2001_14_0.pdf" TargetMode="External"/><Relationship Id="rId111" Type="http://schemas.openxmlformats.org/officeDocument/2006/relationships/hyperlink" Target="https://doi.org/10.1007/s13132-023-01522-3" TargetMode="External"/><Relationship Id="rId15" Type="http://schemas.openxmlformats.org/officeDocument/2006/relationships/hyperlink" Target="https://www.mredscircleoftrust.com/storage/app/media/DSM%205%20TR.pdf" TargetMode="External"/><Relationship Id="rId36" Type="http://schemas.openxmlformats.org/officeDocument/2006/relationships/hyperlink" Target="https://nedc.com.au/eating-disorder-resources/find-resources/show/issue-46-social-media-and-body-image" TargetMode="External"/><Relationship Id="rId57" Type="http://schemas.openxmlformats.org/officeDocument/2006/relationships/hyperlink" Target="https://www.tandfonline.com/doi/abs/10.1080/13676261.2022.2053670" TargetMode="External"/><Relationship Id="rId106" Type="http://schemas.openxmlformats.org/officeDocument/2006/relationships/hyperlink" Target="https://www.huffingtonpost.co.uk/entry/what-the-ideal-womans-body-looks-like-in-18-countries_n_55ccd2a6e4b064d5910ac3b0" TargetMode="External"/><Relationship Id="rId10" Type="http://schemas.openxmlformats.org/officeDocument/2006/relationships/footer" Target="footer1.xml"/><Relationship Id="rId31" Type="http://schemas.openxmlformats.org/officeDocument/2006/relationships/hyperlink" Target="https://www.gov.uk/government/consultations/licensing-of-non-surgical-cosmetic-procedures/the-licensing-of-non-surgical-cosmetic-procedures-in-england" TargetMode="External"/><Relationship Id="rId52" Type="http://schemas.openxmlformats.org/officeDocument/2006/relationships/hyperlink" Target="https://committees.parliament.uk/publications/40960/documents/199502/default/" TargetMode="External"/><Relationship Id="rId73" Type="http://schemas.openxmlformats.org/officeDocument/2006/relationships/hyperlink" Target="https://www.ncbi.nlm.nih.gov/pmc/articles/PMC3390232/" TargetMode="External"/><Relationship Id="rId78" Type="http://schemas.openxmlformats.org/officeDocument/2006/relationships/hyperlink" Target="https://www.nhs.uk/conditions/cosmetic-procedures/non-surgical-cosmetic-procedures/chemical-peels/" TargetMode="External"/><Relationship Id="rId94" Type="http://schemas.openxmlformats.org/officeDocument/2006/relationships/hyperlink" Target="https://doi.org/10.1177/1783591719847545" TargetMode="External"/><Relationship Id="rId99" Type="http://schemas.openxmlformats.org/officeDocument/2006/relationships/hyperlink" Target="https://assets.publishing.service.gov.uk/media/60c77821d3bf7f4bcd473bb7/RSHE_and_MHiEAG-secondary-V1.1.pdf" TargetMode="External"/><Relationship Id="rId101" Type="http://schemas.openxmlformats.org/officeDocument/2006/relationships/hyperlink" Target="https://www.gov.uk/government/consultations/licensing-of-non-surgical-cosmetic-procedures/the-licensing-of-non-surgical-cosmetic-procedures-in-england" TargetMode="External"/><Relationship Id="rId122"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88</Pages>
  <Words>23787</Words>
  <Characters>135589</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159058</CharactersWithSpaces>
  <SharedDoc>false</SharedDoc>
  <HLinks>
    <vt:vector size="702" baseType="variant">
      <vt:variant>
        <vt:i4>1310805</vt:i4>
      </vt:variant>
      <vt:variant>
        <vt:i4>429</vt:i4>
      </vt:variant>
      <vt:variant>
        <vt:i4>0</vt:i4>
      </vt:variant>
      <vt:variant>
        <vt:i4>5</vt:i4>
      </vt:variant>
      <vt:variant>
        <vt:lpwstr>https://www.uwtsd.ac.uk/academic-office/appendices-and-forms/</vt:lpwstr>
      </vt:variant>
      <vt:variant>
        <vt:lpwstr/>
      </vt:variant>
      <vt:variant>
        <vt:i4>7143453</vt:i4>
      </vt:variant>
      <vt:variant>
        <vt:i4>426</vt:i4>
      </vt:variant>
      <vt:variant>
        <vt:i4>0</vt:i4>
      </vt:variant>
      <vt:variant>
        <vt:i4>5</vt:i4>
      </vt:variant>
      <vt:variant>
        <vt:lpwstr>mailto:pgresearch@uwtsd.ac.uk</vt:lpwstr>
      </vt:variant>
      <vt:variant>
        <vt:lpwstr/>
      </vt:variant>
      <vt:variant>
        <vt:i4>65625</vt:i4>
      </vt:variant>
      <vt:variant>
        <vt:i4>423</vt:i4>
      </vt:variant>
      <vt:variant>
        <vt:i4>0</vt:i4>
      </vt:variant>
      <vt:variant>
        <vt:i4>5</vt:i4>
      </vt:variant>
      <vt:variant>
        <vt:lpwstr>https://www.uwtsd.ac.uk/research/research-ethics/</vt:lpwstr>
      </vt:variant>
      <vt:variant>
        <vt:lpwstr/>
      </vt:variant>
      <vt:variant>
        <vt:i4>3407989</vt:i4>
      </vt:variant>
      <vt:variant>
        <vt:i4>420</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417</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6750246</vt:i4>
      </vt:variant>
      <vt:variant>
        <vt:i4>414</vt:i4>
      </vt:variant>
      <vt:variant>
        <vt:i4>0</vt:i4>
      </vt:variant>
      <vt:variant>
        <vt:i4>5</vt:i4>
      </vt:variant>
      <vt:variant>
        <vt:lpwstr>C:\Users\c.lohmann-hancock\AppData\Local\Microsoft\Windows\INetCache\REICoP-17-20-v3-Final.pdf</vt:lpwstr>
      </vt:variant>
      <vt:variant>
        <vt:lpwstr/>
      </vt:variant>
      <vt:variant>
        <vt:i4>3407966</vt:i4>
      </vt:variant>
      <vt:variant>
        <vt:i4>411</vt:i4>
      </vt:variant>
      <vt:variant>
        <vt:i4>0</vt:i4>
      </vt:variant>
      <vt:variant>
        <vt:i4>5</vt:i4>
      </vt:variant>
      <vt:variant>
        <vt:lpwstr>mailto:2108311@student.uwtsd.ac.uk</vt:lpwstr>
      </vt:variant>
      <vt:variant>
        <vt:lpwstr/>
      </vt:variant>
      <vt:variant>
        <vt:i4>5374041</vt:i4>
      </vt:variant>
      <vt:variant>
        <vt:i4>408</vt:i4>
      </vt:variant>
      <vt:variant>
        <vt:i4>0</vt:i4>
      </vt:variant>
      <vt:variant>
        <vt:i4>5</vt:i4>
      </vt:variant>
      <vt:variant>
        <vt:lpwstr>https://doi.org/10.1016/j.copsyc.2015.09.005</vt:lpwstr>
      </vt:variant>
      <vt:variant>
        <vt:lpwstr/>
      </vt:variant>
      <vt:variant>
        <vt:i4>852022</vt:i4>
      </vt:variant>
      <vt:variant>
        <vt:i4>405</vt:i4>
      </vt:variant>
      <vt:variant>
        <vt:i4>0</vt:i4>
      </vt:variant>
      <vt:variant>
        <vt:i4>5</vt:i4>
      </vt:variant>
      <vt:variant>
        <vt:lpwstr>https://applications.emro.who.int/dsaf/EMROPUB_2010_EN_736.pdf</vt:lpwstr>
      </vt:variant>
      <vt:variant>
        <vt:lpwstr/>
      </vt:variant>
      <vt:variant>
        <vt:i4>1507411</vt:i4>
      </vt:variant>
      <vt:variant>
        <vt:i4>402</vt:i4>
      </vt:variant>
      <vt:variant>
        <vt:i4>0</vt:i4>
      </vt:variant>
      <vt:variant>
        <vt:i4>5</vt:i4>
      </vt:variant>
      <vt:variant>
        <vt:lpwstr>https://www.who.int/news/item/02-03-2022-covid-19-pandemic-triggers-25-increase-in-prevalence-of-anxiety-and-depression-worldwide</vt:lpwstr>
      </vt:variant>
      <vt:variant>
        <vt:lpwstr/>
      </vt:variant>
      <vt:variant>
        <vt:i4>327758</vt:i4>
      </vt:variant>
      <vt:variant>
        <vt:i4>399</vt:i4>
      </vt:variant>
      <vt:variant>
        <vt:i4>0</vt:i4>
      </vt:variant>
      <vt:variant>
        <vt:i4>5</vt:i4>
      </vt:variant>
      <vt:variant>
        <vt:lpwstr>https://www.who.int/news-room/fact-sheets/detail/mental-health-strengthening-our-response</vt:lpwstr>
      </vt:variant>
      <vt:variant>
        <vt:lpwstr/>
      </vt:variant>
      <vt:variant>
        <vt:i4>2490469</vt:i4>
      </vt:variant>
      <vt:variant>
        <vt:i4>396</vt:i4>
      </vt:variant>
      <vt:variant>
        <vt:i4>0</vt:i4>
      </vt:variant>
      <vt:variant>
        <vt:i4>5</vt:i4>
      </vt:variant>
      <vt:variant>
        <vt:lpwstr>https://www.who.int/news-room/fact-sheets/detail/substandard-and-falsified-medical-products</vt:lpwstr>
      </vt:variant>
      <vt:variant>
        <vt:lpwstr/>
      </vt:variant>
      <vt:variant>
        <vt:i4>131085</vt:i4>
      </vt:variant>
      <vt:variant>
        <vt:i4>393</vt:i4>
      </vt:variant>
      <vt:variant>
        <vt:i4>0</vt:i4>
      </vt:variant>
      <vt:variant>
        <vt:i4>5</vt:i4>
      </vt:variant>
      <vt:variant>
        <vt:lpwstr>https://doi.org/10.2307/j.ctvc77j2q.7</vt:lpwstr>
      </vt:variant>
      <vt:variant>
        <vt:lpwstr/>
      </vt:variant>
      <vt:variant>
        <vt:i4>6815788</vt:i4>
      </vt:variant>
      <vt:variant>
        <vt:i4>390</vt:i4>
      </vt:variant>
      <vt:variant>
        <vt:i4>0</vt:i4>
      </vt:variant>
      <vt:variant>
        <vt:i4>5</vt:i4>
      </vt:variant>
      <vt:variant>
        <vt:lpwstr>https://fashionandtextiles.springeropen.com/articles/10.1186/s40691-020-00239-0</vt:lpwstr>
      </vt:variant>
      <vt:variant>
        <vt:lpwstr/>
      </vt:variant>
      <vt:variant>
        <vt:i4>3080252</vt:i4>
      </vt:variant>
      <vt:variant>
        <vt:i4>387</vt:i4>
      </vt:variant>
      <vt:variant>
        <vt:i4>0</vt:i4>
      </vt:variant>
      <vt:variant>
        <vt:i4>5</vt:i4>
      </vt:variant>
      <vt:variant>
        <vt:lpwstr>https://doi.org/10.1007/s12144-019-00282-1</vt:lpwstr>
      </vt:variant>
      <vt:variant>
        <vt:lpwstr/>
      </vt:variant>
      <vt:variant>
        <vt:i4>2883691</vt:i4>
      </vt:variant>
      <vt:variant>
        <vt:i4>384</vt:i4>
      </vt:variant>
      <vt:variant>
        <vt:i4>0</vt:i4>
      </vt:variant>
      <vt:variant>
        <vt:i4>5</vt:i4>
      </vt:variant>
      <vt:variant>
        <vt:lpwstr>https://www.sciencedirect.com/science/article/abs/pii/S1740144521000115</vt:lpwstr>
      </vt:variant>
      <vt:variant>
        <vt:lpwstr/>
      </vt:variant>
      <vt:variant>
        <vt:i4>1441815</vt:i4>
      </vt:variant>
      <vt:variant>
        <vt:i4>381</vt:i4>
      </vt:variant>
      <vt:variant>
        <vt:i4>0</vt:i4>
      </vt:variant>
      <vt:variant>
        <vt:i4>5</vt:i4>
      </vt:variant>
      <vt:variant>
        <vt:lpwstr>https://psycnet.apa.org/record/2012-27444-010</vt:lpwstr>
      </vt:variant>
      <vt:variant>
        <vt:lpwstr/>
      </vt:variant>
      <vt:variant>
        <vt:i4>3866668</vt:i4>
      </vt:variant>
      <vt:variant>
        <vt:i4>378</vt:i4>
      </vt:variant>
      <vt:variant>
        <vt:i4>0</vt:i4>
      </vt:variant>
      <vt:variant>
        <vt:i4>5</vt:i4>
      </vt:variant>
      <vt:variant>
        <vt:lpwstr>https://www.huffingtonpost.co.uk/entry/what-the-ideal-womans-body-looks-like-in-18-countries_n_55ccd2a6e4b064d5910ac3b0</vt:lpwstr>
      </vt:variant>
      <vt:variant>
        <vt:lpwstr/>
      </vt:variant>
      <vt:variant>
        <vt:i4>1900610</vt:i4>
      </vt:variant>
      <vt:variant>
        <vt:i4>375</vt:i4>
      </vt:variant>
      <vt:variant>
        <vt:i4>0</vt:i4>
      </vt:variant>
      <vt:variant>
        <vt:i4>5</vt:i4>
      </vt:variant>
      <vt:variant>
        <vt:lpwstr>https://www.state.gov/reports/2022-country-reports-on-human-rights-practices/north-korea/</vt:lpwstr>
      </vt:variant>
      <vt:variant>
        <vt:lpwstr/>
      </vt:variant>
      <vt:variant>
        <vt:i4>4653058</vt:i4>
      </vt:variant>
      <vt:variant>
        <vt:i4>372</vt:i4>
      </vt:variant>
      <vt:variant>
        <vt:i4>0</vt:i4>
      </vt:variant>
      <vt:variant>
        <vt:i4>5</vt:i4>
      </vt:variant>
      <vt:variant>
        <vt:lpwstr>https://www.ucl.ac.uk/news/2023/jul/two-three-cosmetic-surgery-injections-uk-are-not-administered-doctors</vt:lpwstr>
      </vt:variant>
      <vt:variant>
        <vt:lpwstr/>
      </vt:variant>
      <vt:variant>
        <vt:i4>2424890</vt:i4>
      </vt:variant>
      <vt:variant>
        <vt:i4>369</vt:i4>
      </vt:variant>
      <vt:variant>
        <vt:i4>0</vt:i4>
      </vt:variant>
      <vt:variant>
        <vt:i4>5</vt:i4>
      </vt:variant>
      <vt:variant>
        <vt:lpwstr>https://committees.parliament.uk/work/1674/the-impact-of-body-image-on-mental-and-physical-health/news/172577/regulate-nonsurgical-cosmetic-procedures-within-a-year-to-prevent-exploitation-urge-mps/</vt:lpwstr>
      </vt:variant>
      <vt:variant>
        <vt:lpwstr/>
      </vt:variant>
      <vt:variant>
        <vt:i4>1835018</vt:i4>
      </vt:variant>
      <vt:variant>
        <vt:i4>366</vt:i4>
      </vt:variant>
      <vt:variant>
        <vt:i4>0</vt:i4>
      </vt:variant>
      <vt:variant>
        <vt:i4>5</vt:i4>
      </vt:variant>
      <vt:variant>
        <vt:lpwstr>https://studenttheses.uu.nl/bitstream/handle/20.500.12932/30880/JTTON_BScThesis_Judith_Butler_Gender_Performativity_FINAL.pdf</vt:lpwstr>
      </vt:variant>
      <vt:variant>
        <vt:lpwstr/>
      </vt:variant>
      <vt:variant>
        <vt:i4>6881330</vt:i4>
      </vt:variant>
      <vt:variant>
        <vt:i4>363</vt:i4>
      </vt:variant>
      <vt:variant>
        <vt:i4>0</vt:i4>
      </vt:variant>
      <vt:variant>
        <vt:i4>5</vt:i4>
      </vt:variant>
      <vt:variant>
        <vt:lpwstr>https://www.isaps.org/discover/about-isaps/global-statistics/reports-and-press-releases/global-survey-2022-full-report-and-press-releases/</vt:lpwstr>
      </vt:variant>
      <vt:variant>
        <vt:lpwstr/>
      </vt:variant>
      <vt:variant>
        <vt:i4>2621484</vt:i4>
      </vt:variant>
      <vt:variant>
        <vt:i4>360</vt:i4>
      </vt:variant>
      <vt:variant>
        <vt:i4>0</vt:i4>
      </vt:variant>
      <vt:variant>
        <vt:i4>5</vt:i4>
      </vt:variant>
      <vt:variant>
        <vt:lpwstr>https://med.stanford.edu/cosmeticsurgery/aestheticservices/nonsurgical/kybella.html</vt:lpwstr>
      </vt:variant>
      <vt:variant>
        <vt:lpwstr/>
      </vt:variant>
      <vt:variant>
        <vt:i4>1114179</vt:i4>
      </vt:variant>
      <vt:variant>
        <vt:i4>357</vt:i4>
      </vt:variant>
      <vt:variant>
        <vt:i4>0</vt:i4>
      </vt:variant>
      <vt:variant>
        <vt:i4>5</vt:i4>
      </vt:variant>
      <vt:variant>
        <vt:lpwstr>https://www.ncbi.nlm.nih.gov/pmc/articles/PMC6343413/</vt:lpwstr>
      </vt:variant>
      <vt:variant>
        <vt:lpwstr/>
      </vt:variant>
      <vt:variant>
        <vt:i4>2555953</vt:i4>
      </vt:variant>
      <vt:variant>
        <vt:i4>354</vt:i4>
      </vt:variant>
      <vt:variant>
        <vt:i4>0</vt:i4>
      </vt:variant>
      <vt:variant>
        <vt:i4>5</vt:i4>
      </vt:variant>
      <vt:variant>
        <vt:lpwstr>https://doi.org/10.1186/s12888-020-02489-0</vt:lpwstr>
      </vt:variant>
      <vt:variant>
        <vt:lpwstr/>
      </vt:variant>
      <vt:variant>
        <vt:i4>1769546</vt:i4>
      </vt:variant>
      <vt:variant>
        <vt:i4>351</vt:i4>
      </vt:variant>
      <vt:variant>
        <vt:i4>0</vt:i4>
      </vt:variant>
      <vt:variant>
        <vt:i4>5</vt:i4>
      </vt:variant>
      <vt:variant>
        <vt:lpwstr>https://repository.essex.ac.uk/25270/1/FINAL THESIS NICOLE SCHNACKENBERG.pdf</vt:lpwstr>
      </vt:variant>
      <vt:variant>
        <vt:lpwstr/>
      </vt:variant>
      <vt:variant>
        <vt:i4>6553707</vt:i4>
      </vt:variant>
      <vt:variant>
        <vt:i4>348</vt:i4>
      </vt:variant>
      <vt:variant>
        <vt:i4>0</vt:i4>
      </vt:variant>
      <vt:variant>
        <vt:i4>5</vt:i4>
      </vt:variant>
      <vt:variant>
        <vt:lpwstr>https://www.publichealth.hscni.net/sites/default/files/Promoting Mental Health At Work LR 01_14_0.pdf</vt:lpwstr>
      </vt:variant>
      <vt:variant>
        <vt:lpwstr/>
      </vt:variant>
      <vt:variant>
        <vt:i4>5374028</vt:i4>
      </vt:variant>
      <vt:variant>
        <vt:i4>345</vt:i4>
      </vt:variant>
      <vt:variant>
        <vt:i4>0</vt:i4>
      </vt:variant>
      <vt:variant>
        <vt:i4>5</vt:i4>
      </vt:variant>
      <vt:variant>
        <vt:lpwstr>https://professionalbeauty.co.uk/site/newsdetails/licences-for-non-invasive-procedures-latest-update</vt:lpwstr>
      </vt:variant>
      <vt:variant>
        <vt:lpwstr/>
      </vt:variant>
      <vt:variant>
        <vt:i4>655379</vt:i4>
      </vt:variant>
      <vt:variant>
        <vt:i4>342</vt:i4>
      </vt:variant>
      <vt:variant>
        <vt:i4>0</vt:i4>
      </vt:variant>
      <vt:variant>
        <vt:i4>5</vt:i4>
      </vt:variant>
      <vt:variant>
        <vt:lpwstr>https://doi.org/10.1007/s11199-014-0397-1</vt:lpwstr>
      </vt:variant>
      <vt:variant>
        <vt:lpwstr/>
      </vt:variant>
      <vt:variant>
        <vt:i4>3080245</vt:i4>
      </vt:variant>
      <vt:variant>
        <vt:i4>339</vt:i4>
      </vt:variant>
      <vt:variant>
        <vt:i4>0</vt:i4>
      </vt:variant>
      <vt:variant>
        <vt:i4>5</vt:i4>
      </vt:variant>
      <vt:variant>
        <vt:lpwstr>https://www.diva-portal.org/smash/get/diva2:1213878/FULLTEXT01.pdf</vt:lpwstr>
      </vt:variant>
      <vt:variant>
        <vt:lpwstr/>
      </vt:variant>
      <vt:variant>
        <vt:i4>3014747</vt:i4>
      </vt:variant>
      <vt:variant>
        <vt:i4>336</vt:i4>
      </vt:variant>
      <vt:variant>
        <vt:i4>0</vt:i4>
      </vt:variant>
      <vt:variant>
        <vt:i4>5</vt:i4>
      </vt:variant>
      <vt:variant>
        <vt:lpwstr>https://intellectdiscover.com/docserver/fulltext/eapc/2/1/eapc.2.1.79_1.pdf?expires=1702645741&amp;id=id&amp;accname=guest&amp;checksum=29C2CEC45AA2AF10323B1C7C8D95AEDB</vt:lpwstr>
      </vt:variant>
      <vt:variant>
        <vt:lpwstr/>
      </vt:variant>
      <vt:variant>
        <vt:i4>6225935</vt:i4>
      </vt:variant>
      <vt:variant>
        <vt:i4>333</vt:i4>
      </vt:variant>
      <vt:variant>
        <vt:i4>0</vt:i4>
      </vt:variant>
      <vt:variant>
        <vt:i4>5</vt:i4>
      </vt:variant>
      <vt:variant>
        <vt:lpwstr>https://www.nhs.uk/mental-health/conditions/body-dysmorphia/</vt:lpwstr>
      </vt:variant>
      <vt:variant>
        <vt:lpwstr/>
      </vt:variant>
      <vt:variant>
        <vt:i4>7143473</vt:i4>
      </vt:variant>
      <vt:variant>
        <vt:i4>330</vt:i4>
      </vt:variant>
      <vt:variant>
        <vt:i4>0</vt:i4>
      </vt:variant>
      <vt:variant>
        <vt:i4>5</vt:i4>
      </vt:variant>
      <vt:variant>
        <vt:lpwstr>https://www.nhs.uk/conditions/consent-to-treatment/</vt:lpwstr>
      </vt:variant>
      <vt:variant>
        <vt:lpwstr/>
      </vt:variant>
      <vt:variant>
        <vt:i4>6357037</vt:i4>
      </vt:variant>
      <vt:variant>
        <vt:i4>327</vt:i4>
      </vt:variant>
      <vt:variant>
        <vt:i4>0</vt:i4>
      </vt:variant>
      <vt:variant>
        <vt:i4>5</vt:i4>
      </vt:variant>
      <vt:variant>
        <vt:lpwstr>https://www.nhs.uk/conditions/cosmetic-procedures/non-surgical-cosmetic-procedures/dermal-fillers/</vt:lpwstr>
      </vt:variant>
      <vt:variant>
        <vt:lpwstr/>
      </vt:variant>
      <vt:variant>
        <vt:i4>6684729</vt:i4>
      </vt:variant>
      <vt:variant>
        <vt:i4>324</vt:i4>
      </vt:variant>
      <vt:variant>
        <vt:i4>0</vt:i4>
      </vt:variant>
      <vt:variant>
        <vt:i4>5</vt:i4>
      </vt:variant>
      <vt:variant>
        <vt:lpwstr>https://www.nhs.uk/conditions/cosmetic-procedures/non-surgical-cosmetic-procedures/chemical-peels/</vt:lpwstr>
      </vt:variant>
      <vt:variant>
        <vt:lpwstr/>
      </vt:variant>
      <vt:variant>
        <vt:i4>6684778</vt:i4>
      </vt:variant>
      <vt:variant>
        <vt:i4>321</vt:i4>
      </vt:variant>
      <vt:variant>
        <vt:i4>0</vt:i4>
      </vt:variant>
      <vt:variant>
        <vt:i4>5</vt:i4>
      </vt:variant>
      <vt:variant>
        <vt:lpwstr>https://www.nhs.uk/conditions/cosmetic-procedures/non-surgical-cosmetic-procedures/laser-hair-removal/</vt:lpwstr>
      </vt:variant>
      <vt:variant>
        <vt:lpwstr/>
      </vt:variant>
      <vt:variant>
        <vt:i4>4522011</vt:i4>
      </vt:variant>
      <vt:variant>
        <vt:i4>318</vt:i4>
      </vt:variant>
      <vt:variant>
        <vt:i4>0</vt:i4>
      </vt:variant>
      <vt:variant>
        <vt:i4>5</vt:i4>
      </vt:variant>
      <vt:variant>
        <vt:lpwstr>https://www.nhs.uk/conditions/cosmetic-procedures/non-surgical-cosmetic-procedures/botox-injections/</vt:lpwstr>
      </vt:variant>
      <vt:variant>
        <vt:lpwstr/>
      </vt:variant>
      <vt:variant>
        <vt:i4>4849678</vt:i4>
      </vt:variant>
      <vt:variant>
        <vt:i4>315</vt:i4>
      </vt:variant>
      <vt:variant>
        <vt:i4>0</vt:i4>
      </vt:variant>
      <vt:variant>
        <vt:i4>5</vt:i4>
      </vt:variant>
      <vt:variant>
        <vt:lpwstr>https://www.google.com/url?sa=t&amp;rct=j&amp;q=&amp;esrc=s&amp;source=web&amp;cd=&amp;ved=2ahUKEwjc9aWL79-EAxWzQkEAHYaEDy4QFnoECCcQAQ&amp;url=https%3A%2F%2Fwww.nice.org.uk%2Fguidance%2Fqs8%2Fdocuments%2Fbriefing-paper&amp;usg=AOvVaw1EKNzikWUhgyQ-SMAnMwMf&amp;opi=89978449</vt:lpwstr>
      </vt:variant>
      <vt:variant>
        <vt:lpwstr/>
      </vt:variant>
      <vt:variant>
        <vt:i4>1966146</vt:i4>
      </vt:variant>
      <vt:variant>
        <vt:i4>312</vt:i4>
      </vt:variant>
      <vt:variant>
        <vt:i4>0</vt:i4>
      </vt:variant>
      <vt:variant>
        <vt:i4>5</vt:i4>
      </vt:variant>
      <vt:variant>
        <vt:lpwstr>https://www.ncbi.nlm.nih.gov/pmc/articles/PMC3390232/</vt:lpwstr>
      </vt:variant>
      <vt:variant>
        <vt:lpwstr/>
      </vt:variant>
      <vt:variant>
        <vt:i4>1835072</vt:i4>
      </vt:variant>
      <vt:variant>
        <vt:i4>309</vt:i4>
      </vt:variant>
      <vt:variant>
        <vt:i4>0</vt:i4>
      </vt:variant>
      <vt:variant>
        <vt:i4>5</vt:i4>
      </vt:variant>
      <vt:variant>
        <vt:lpwstr>https://www.mind.org.uk/media/13379/mha-2022-downloadable-version-pdf.pdf</vt:lpwstr>
      </vt:variant>
      <vt:variant>
        <vt:lpwstr/>
      </vt:variant>
      <vt:variant>
        <vt:i4>1638467</vt:i4>
      </vt:variant>
      <vt:variant>
        <vt:i4>306</vt:i4>
      </vt:variant>
      <vt:variant>
        <vt:i4>0</vt:i4>
      </vt:variant>
      <vt:variant>
        <vt:i4>5</vt:i4>
      </vt:variant>
      <vt:variant>
        <vt:lpwstr>https://www.mind.org.uk/media/13619/bdd-2022-pdf-for-download-pdf-version.pdf</vt:lpwstr>
      </vt:variant>
      <vt:variant>
        <vt:lpwstr/>
      </vt:variant>
      <vt:variant>
        <vt:i4>5898263</vt:i4>
      </vt:variant>
      <vt:variant>
        <vt:i4>303</vt:i4>
      </vt:variant>
      <vt:variant>
        <vt:i4>0</vt:i4>
      </vt:variant>
      <vt:variant>
        <vt:i4>5</vt:i4>
      </vt:variant>
      <vt:variant>
        <vt:lpwstr>https://www.mind.org.uk/media-a/2942/mental-health-problems-introduction-2017.pdf</vt:lpwstr>
      </vt:variant>
      <vt:variant>
        <vt:lpwstr/>
      </vt:variant>
      <vt:variant>
        <vt:i4>7864381</vt:i4>
      </vt:variant>
      <vt:variant>
        <vt:i4>300</vt:i4>
      </vt:variant>
      <vt:variant>
        <vt:i4>0</vt:i4>
      </vt:variant>
      <vt:variant>
        <vt:i4>5</vt:i4>
      </vt:variant>
      <vt:variant>
        <vt:lpwstr>https://www.mentalhealth.org.uk/sites/default/files/2022-06/The-Fundamental-facts-about-mental-health-2016.pdf</vt:lpwstr>
      </vt:variant>
      <vt:variant>
        <vt:lpwstr/>
      </vt:variant>
      <vt:variant>
        <vt:i4>5832788</vt:i4>
      </vt:variant>
      <vt:variant>
        <vt:i4>297</vt:i4>
      </vt:variant>
      <vt:variant>
        <vt:i4>0</vt:i4>
      </vt:variant>
      <vt:variant>
        <vt:i4>5</vt:i4>
      </vt:variant>
      <vt:variant>
        <vt:lpwstr>https://www.legislation.gov.uk/ukpga/1983/20/contents</vt:lpwstr>
      </vt:variant>
      <vt:variant>
        <vt:lpwstr/>
      </vt:variant>
      <vt:variant>
        <vt:i4>1572946</vt:i4>
      </vt:variant>
      <vt:variant>
        <vt:i4>294</vt:i4>
      </vt:variant>
      <vt:variant>
        <vt:i4>0</vt:i4>
      </vt:variant>
      <vt:variant>
        <vt:i4>5</vt:i4>
      </vt:variant>
      <vt:variant>
        <vt:lpwstr>https://doi.org/10.1177/1557988314528370</vt:lpwstr>
      </vt:variant>
      <vt:variant>
        <vt:lpwstr/>
      </vt:variant>
      <vt:variant>
        <vt:i4>458760</vt:i4>
      </vt:variant>
      <vt:variant>
        <vt:i4>291</vt:i4>
      </vt:variant>
      <vt:variant>
        <vt:i4>0</vt:i4>
      </vt:variant>
      <vt:variant>
        <vt:i4>5</vt:i4>
      </vt:variant>
      <vt:variant>
        <vt:lpwstr>https://pubmed.ncbi.nlm.nih.gov/24237288/</vt:lpwstr>
      </vt:variant>
      <vt:variant>
        <vt:lpwstr/>
      </vt:variant>
      <vt:variant>
        <vt:i4>1966106</vt:i4>
      </vt:variant>
      <vt:variant>
        <vt:i4>288</vt:i4>
      </vt:variant>
      <vt:variant>
        <vt:i4>0</vt:i4>
      </vt:variant>
      <vt:variant>
        <vt:i4>5</vt:i4>
      </vt:variant>
      <vt:variant>
        <vt:lpwstr>https://www.gov.uk/government/organisations/medicines-and-healthcare-products-regulatory-agency/about</vt:lpwstr>
      </vt:variant>
      <vt:variant>
        <vt:lpwstr/>
      </vt:variant>
      <vt:variant>
        <vt:i4>7798825</vt:i4>
      </vt:variant>
      <vt:variant>
        <vt:i4>285</vt:i4>
      </vt:variant>
      <vt:variant>
        <vt:i4>0</vt:i4>
      </vt:variant>
      <vt:variant>
        <vt:i4>5</vt:i4>
      </vt:variant>
      <vt:variant>
        <vt:lpwstr>https://assets.publishing.service.gov.uk/media/62b577f6d3bf7f0b00165a32/Government_response_to_consultation_on_the_future_regulation_of_medical_devices_in_the_United_Kingdom.pdf</vt:lpwstr>
      </vt:variant>
      <vt:variant>
        <vt:lpwstr/>
      </vt:variant>
      <vt:variant>
        <vt:i4>6094931</vt:i4>
      </vt:variant>
      <vt:variant>
        <vt:i4>282</vt:i4>
      </vt:variant>
      <vt:variant>
        <vt:i4>0</vt:i4>
      </vt:variant>
      <vt:variant>
        <vt:i4>5</vt:i4>
      </vt:variant>
      <vt:variant>
        <vt:lpwstr>https://www.legislation.gov.uk/ukpga/1983/54/contents</vt:lpwstr>
      </vt:variant>
      <vt:variant>
        <vt:lpwstr/>
      </vt:variant>
      <vt:variant>
        <vt:i4>3014714</vt:i4>
      </vt:variant>
      <vt:variant>
        <vt:i4>279</vt:i4>
      </vt:variant>
      <vt:variant>
        <vt:i4>0</vt:i4>
      </vt:variant>
      <vt:variant>
        <vt:i4>5</vt:i4>
      </vt:variant>
      <vt:variant>
        <vt:lpwstr>https://www.mentalhealth.org.uk/sites/default/files/2022-06/MHF-Investing-in-Prevention-Full-Report.pdf</vt:lpwstr>
      </vt:variant>
      <vt:variant>
        <vt:lpwstr/>
      </vt:variant>
      <vt:variant>
        <vt:i4>3342437</vt:i4>
      </vt:variant>
      <vt:variant>
        <vt:i4>276</vt:i4>
      </vt:variant>
      <vt:variant>
        <vt:i4>0</vt:i4>
      </vt:variant>
      <vt:variant>
        <vt:i4>5</vt:i4>
      </vt:variant>
      <vt:variant>
        <vt:lpwstr>https://pureadmin.qub.ac.uk/ws/portalfiles/portal/307543661/McCrory_et_al_2022_Vicious_Circle_Unblind.pdf</vt:lpwstr>
      </vt:variant>
      <vt:variant>
        <vt:lpwstr/>
      </vt:variant>
      <vt:variant>
        <vt:i4>2097187</vt:i4>
      </vt:variant>
      <vt:variant>
        <vt:i4>273</vt:i4>
      </vt:variant>
      <vt:variant>
        <vt:i4>0</vt:i4>
      </vt:variant>
      <vt:variant>
        <vt:i4>5</vt:i4>
      </vt:variant>
      <vt:variant>
        <vt:lpwstr>https://journals.sagepub.com/doi/full/10.1177/1359104520984818</vt:lpwstr>
      </vt:variant>
      <vt:variant>
        <vt:lpwstr/>
      </vt:variant>
      <vt:variant>
        <vt:i4>1245252</vt:i4>
      </vt:variant>
      <vt:variant>
        <vt:i4>270</vt:i4>
      </vt:variant>
      <vt:variant>
        <vt:i4>0</vt:i4>
      </vt:variant>
      <vt:variant>
        <vt:i4>5</vt:i4>
      </vt:variant>
      <vt:variant>
        <vt:lpwstr>https://research.library.kutztown.edu/wickedproblems/80/</vt:lpwstr>
      </vt:variant>
      <vt:variant>
        <vt:lpwstr/>
      </vt:variant>
      <vt:variant>
        <vt:i4>6422579</vt:i4>
      </vt:variant>
      <vt:variant>
        <vt:i4>267</vt:i4>
      </vt:variant>
      <vt:variant>
        <vt:i4>0</vt:i4>
      </vt:variant>
      <vt:variant>
        <vt:i4>5</vt:i4>
      </vt:variant>
      <vt:variant>
        <vt:lpwstr>https://doi.org/10.1186/s13033-022-00525-y</vt:lpwstr>
      </vt:variant>
      <vt:variant>
        <vt:lpwstr/>
      </vt:variant>
      <vt:variant>
        <vt:i4>5898329</vt:i4>
      </vt:variant>
      <vt:variant>
        <vt:i4>264</vt:i4>
      </vt:variant>
      <vt:variant>
        <vt:i4>0</vt:i4>
      </vt:variant>
      <vt:variant>
        <vt:i4>5</vt:i4>
      </vt:variant>
      <vt:variant>
        <vt:lpwstr>https://www.legislation.gov.uk/ukpga/1998/42/contents</vt:lpwstr>
      </vt:variant>
      <vt:variant>
        <vt:lpwstr/>
      </vt:variant>
      <vt:variant>
        <vt:i4>6160408</vt:i4>
      </vt:variant>
      <vt:variant>
        <vt:i4>261</vt:i4>
      </vt:variant>
      <vt:variant>
        <vt:i4>0</vt:i4>
      </vt:variant>
      <vt:variant>
        <vt:i4>5</vt:i4>
      </vt:variant>
      <vt:variant>
        <vt:lpwstr>https://committees.parliament.uk/publications/40960/documents/199502/default/</vt:lpwstr>
      </vt:variant>
      <vt:variant>
        <vt:lpwstr/>
      </vt:variant>
      <vt:variant>
        <vt:i4>6094879</vt:i4>
      </vt:variant>
      <vt:variant>
        <vt:i4>258</vt:i4>
      </vt:variant>
      <vt:variant>
        <vt:i4>0</vt:i4>
      </vt:variant>
      <vt:variant>
        <vt:i4>5</vt:i4>
      </vt:variant>
      <vt:variant>
        <vt:lpwstr>https://committees.parliament.uk/publications/23284/documents/170077/default/</vt:lpwstr>
      </vt:variant>
      <vt:variant>
        <vt:lpwstr/>
      </vt:variant>
      <vt:variant>
        <vt:i4>1310784</vt:i4>
      </vt:variant>
      <vt:variant>
        <vt:i4>255</vt:i4>
      </vt:variant>
      <vt:variant>
        <vt:i4>0</vt:i4>
      </vt:variant>
      <vt:variant>
        <vt:i4>5</vt:i4>
      </vt:variant>
      <vt:variant>
        <vt:lpwstr>http://www.jstor.org/stable/44980117</vt:lpwstr>
      </vt:variant>
      <vt:variant>
        <vt:lpwstr/>
      </vt:variant>
      <vt:variant>
        <vt:i4>3801205</vt:i4>
      </vt:variant>
      <vt:variant>
        <vt:i4>252</vt:i4>
      </vt:variant>
      <vt:variant>
        <vt:i4>0</vt:i4>
      </vt:variant>
      <vt:variant>
        <vt:i4>5</vt:i4>
      </vt:variant>
      <vt:variant>
        <vt:lpwstr>https://www.ncbi.nlm.nih.gov/pmc/articles/PMC10206641/</vt:lpwstr>
      </vt:variant>
      <vt:variant>
        <vt:lpwstr/>
      </vt:variant>
      <vt:variant>
        <vt:i4>6094938</vt:i4>
      </vt:variant>
      <vt:variant>
        <vt:i4>249</vt:i4>
      </vt:variant>
      <vt:variant>
        <vt:i4>0</vt:i4>
      </vt:variant>
      <vt:variant>
        <vt:i4>5</vt:i4>
      </vt:variant>
      <vt:variant>
        <vt:lpwstr>https://doi.org/10.1016/j.bodyim.2022.10.004</vt:lpwstr>
      </vt:variant>
      <vt:variant>
        <vt:lpwstr/>
      </vt:variant>
      <vt:variant>
        <vt:i4>5963841</vt:i4>
      </vt:variant>
      <vt:variant>
        <vt:i4>246</vt:i4>
      </vt:variant>
      <vt:variant>
        <vt:i4>0</vt:i4>
      </vt:variant>
      <vt:variant>
        <vt:i4>5</vt:i4>
      </vt:variant>
      <vt:variant>
        <vt:lpwstr>https://www.legislation.gov.uk/ukpga/2022/31/section/180</vt:lpwstr>
      </vt:variant>
      <vt:variant>
        <vt:lpwstr/>
      </vt:variant>
      <vt:variant>
        <vt:i4>7274574</vt:i4>
      </vt:variant>
      <vt:variant>
        <vt:i4>243</vt:i4>
      </vt:variant>
      <vt:variant>
        <vt:i4>0</vt:i4>
      </vt:variant>
      <vt:variant>
        <vt:i4>5</vt:i4>
      </vt:variant>
      <vt:variant>
        <vt:lpwstr>https://digitalcommons.odu.edu/cgi/viewcontent.cgi?article=1044&amp;context=humanities_etds</vt:lpwstr>
      </vt:variant>
      <vt:variant>
        <vt:lpwstr/>
      </vt:variant>
      <vt:variant>
        <vt:i4>5111902</vt:i4>
      </vt:variant>
      <vt:variant>
        <vt:i4>240</vt:i4>
      </vt:variant>
      <vt:variant>
        <vt:i4>0</vt:i4>
      </vt:variant>
      <vt:variant>
        <vt:i4>5</vt:i4>
      </vt:variant>
      <vt:variant>
        <vt:lpwstr>https://doi.org/10.1002/wjo2.104</vt:lpwstr>
      </vt:variant>
      <vt:variant>
        <vt:lpwstr/>
      </vt:variant>
      <vt:variant>
        <vt:i4>1703954</vt:i4>
      </vt:variant>
      <vt:variant>
        <vt:i4>237</vt:i4>
      </vt:variant>
      <vt:variant>
        <vt:i4>0</vt:i4>
      </vt:variant>
      <vt:variant>
        <vt:i4>5</vt:i4>
      </vt:variant>
      <vt:variant>
        <vt:lpwstr>https://www.internationalrasd.org/journals/index.php/pjhss/article/view/1656/1108</vt:lpwstr>
      </vt:variant>
      <vt:variant>
        <vt:lpwstr/>
      </vt:variant>
      <vt:variant>
        <vt:i4>3539007</vt:i4>
      </vt:variant>
      <vt:variant>
        <vt:i4>234</vt:i4>
      </vt:variant>
      <vt:variant>
        <vt:i4>0</vt:i4>
      </vt:variant>
      <vt:variant>
        <vt:i4>5</vt:i4>
      </vt:variant>
      <vt:variant>
        <vt:lpwstr>https://doi.org/10.3389/fpsyg.2023.1231801</vt:lpwstr>
      </vt:variant>
      <vt:variant>
        <vt:lpwstr/>
      </vt:variant>
      <vt:variant>
        <vt:i4>5832788</vt:i4>
      </vt:variant>
      <vt:variant>
        <vt:i4>231</vt:i4>
      </vt:variant>
      <vt:variant>
        <vt:i4>0</vt:i4>
      </vt:variant>
      <vt:variant>
        <vt:i4>5</vt:i4>
      </vt:variant>
      <vt:variant>
        <vt:lpwstr>https://www.legislation.gov.uk/ukpga/1983/20/contents</vt:lpwstr>
      </vt:variant>
      <vt:variant>
        <vt:lpwstr/>
      </vt:variant>
      <vt:variant>
        <vt:i4>5767240</vt:i4>
      </vt:variant>
      <vt:variant>
        <vt:i4>228</vt:i4>
      </vt:variant>
      <vt:variant>
        <vt:i4>0</vt:i4>
      </vt:variant>
      <vt:variant>
        <vt:i4>5</vt:i4>
      </vt:variant>
      <vt:variant>
        <vt:lpwstr>https://www.researchgate.net/publication/273745821_Cultural_Influences_on_Body_Size_Ideals</vt:lpwstr>
      </vt:variant>
      <vt:variant>
        <vt:lpwstr/>
      </vt:variant>
      <vt:variant>
        <vt:i4>7078013</vt:i4>
      </vt:variant>
      <vt:variant>
        <vt:i4>225</vt:i4>
      </vt:variant>
      <vt:variant>
        <vt:i4>0</vt:i4>
      </vt:variant>
      <vt:variant>
        <vt:i4>5</vt:i4>
      </vt:variant>
      <vt:variant>
        <vt:lpwstr>https://doi.org/10.1067/maj.2002.124917</vt:lpwstr>
      </vt:variant>
      <vt:variant>
        <vt:lpwstr/>
      </vt:variant>
      <vt:variant>
        <vt:i4>4792413</vt:i4>
      </vt:variant>
      <vt:variant>
        <vt:i4>222</vt:i4>
      </vt:variant>
      <vt:variant>
        <vt:i4>0</vt:i4>
      </vt:variant>
      <vt:variant>
        <vt:i4>5</vt:i4>
      </vt:variant>
      <vt:variant>
        <vt:lpwstr>https://human.libretexts.org/Under_Construction/Purgatory/Body_Image/WOMEN’S_BODY_STANDARDS_THROUGHOUT_THE_WORLD</vt:lpwstr>
      </vt:variant>
      <vt:variant>
        <vt:lpwstr/>
      </vt:variant>
      <vt:variant>
        <vt:i4>2424894</vt:i4>
      </vt:variant>
      <vt:variant>
        <vt:i4>219</vt:i4>
      </vt:variant>
      <vt:variant>
        <vt:i4>0</vt:i4>
      </vt:variant>
      <vt:variant>
        <vt:i4>5</vt:i4>
      </vt:variant>
      <vt:variant>
        <vt:lpwstr>https://nedc.com.au/eating-disorder-resources/find-resources/show/issue-46-social-media-and-body-image</vt:lpwstr>
      </vt:variant>
      <vt:variant>
        <vt:lpwstr/>
      </vt:variant>
      <vt:variant>
        <vt:i4>2818169</vt:i4>
      </vt:variant>
      <vt:variant>
        <vt:i4>216</vt:i4>
      </vt:variant>
      <vt:variant>
        <vt:i4>0</vt:i4>
      </vt:variant>
      <vt:variant>
        <vt:i4>5</vt:i4>
      </vt:variant>
      <vt:variant>
        <vt:lpwstr>https://doi.org/10.1111/jocd.15516</vt:lpwstr>
      </vt:variant>
      <vt:variant>
        <vt:lpwstr/>
      </vt:variant>
      <vt:variant>
        <vt:i4>3014778</vt:i4>
      </vt:variant>
      <vt:variant>
        <vt:i4>213</vt:i4>
      </vt:variant>
      <vt:variant>
        <vt:i4>0</vt:i4>
      </vt:variant>
      <vt:variant>
        <vt:i4>5</vt:i4>
      </vt:variant>
      <vt:variant>
        <vt:lpwstr>https://doi.org/10.1111/jocd.15422</vt:lpwstr>
      </vt:variant>
      <vt:variant>
        <vt:lpwstr/>
      </vt:variant>
      <vt:variant>
        <vt:i4>65595</vt:i4>
      </vt:variant>
      <vt:variant>
        <vt:i4>210</vt:i4>
      </vt:variant>
      <vt:variant>
        <vt:i4>0</vt:i4>
      </vt:variant>
      <vt:variant>
        <vt:i4>5</vt:i4>
      </vt:variant>
      <vt:variant>
        <vt:lpwstr>https://www.echr.coe.int/documents/d/echr/convention_ENG</vt:lpwstr>
      </vt:variant>
      <vt:variant>
        <vt:lpwstr/>
      </vt:variant>
      <vt:variant>
        <vt:i4>4980742</vt:i4>
      </vt:variant>
      <vt:variant>
        <vt:i4>207</vt:i4>
      </vt:variant>
      <vt:variant>
        <vt:i4>0</vt:i4>
      </vt:variant>
      <vt:variant>
        <vt:i4>5</vt:i4>
      </vt:variant>
      <vt:variant>
        <vt:lpwstr>https://assets.publishing.service.gov.uk/media/5a7a25dee5274a319e77831c/Review_of_the_Regulation_of_Cosmetic_Interventions.pdf</vt:lpwstr>
      </vt:variant>
      <vt:variant>
        <vt:lpwstr/>
      </vt:variant>
      <vt:variant>
        <vt:i4>8126503</vt:i4>
      </vt:variant>
      <vt:variant>
        <vt:i4>204</vt:i4>
      </vt:variant>
      <vt:variant>
        <vt:i4>0</vt:i4>
      </vt:variant>
      <vt:variant>
        <vt:i4>5</vt:i4>
      </vt:variant>
      <vt:variant>
        <vt:lpwstr>https://www.gov.uk/government/consultations/licensing-of-non-surgical-cosmetic-procedures/the-licensing-of-non-surgical-cosmetic-procedures-in-england</vt:lpwstr>
      </vt:variant>
      <vt:variant>
        <vt:lpwstr>:~:text=Licensing%20scheme%20for%20non%2Dsurgical%20cosmetic%20procedures,-The%20government%20is&amp;text=require%20those%20people%20who%20offer,hygiene%2C%20infection%20control%20and%20cleanliness</vt:lpwstr>
      </vt:variant>
      <vt:variant>
        <vt:i4>5111878</vt:i4>
      </vt:variant>
      <vt:variant>
        <vt:i4>201</vt:i4>
      </vt:variant>
      <vt:variant>
        <vt:i4>0</vt:i4>
      </vt:variant>
      <vt:variant>
        <vt:i4>5</vt:i4>
      </vt:variant>
      <vt:variant>
        <vt:lpwstr>https://doi.org/10.1353/jwh.2021.0005</vt:lpwstr>
      </vt:variant>
      <vt:variant>
        <vt:lpwstr/>
      </vt:variant>
      <vt:variant>
        <vt:i4>1966170</vt:i4>
      </vt:variant>
      <vt:variant>
        <vt:i4>198</vt:i4>
      </vt:variant>
      <vt:variant>
        <vt:i4>0</vt:i4>
      </vt:variant>
      <vt:variant>
        <vt:i4>5</vt:i4>
      </vt:variant>
      <vt:variant>
        <vt:lpwstr>https://doi.org/10.1177/1941738110366385</vt:lpwstr>
      </vt:variant>
      <vt:variant>
        <vt:lpwstr/>
      </vt:variant>
      <vt:variant>
        <vt:i4>1769500</vt:i4>
      </vt:variant>
      <vt:variant>
        <vt:i4>195</vt:i4>
      </vt:variant>
      <vt:variant>
        <vt:i4>0</vt:i4>
      </vt:variant>
      <vt:variant>
        <vt:i4>5</vt:i4>
      </vt:variant>
      <vt:variant>
        <vt:lpwstr>https://psycnet.apa.org/record/2015-55982-021</vt:lpwstr>
      </vt:variant>
      <vt:variant>
        <vt:lpwstr/>
      </vt:variant>
      <vt:variant>
        <vt:i4>1245269</vt:i4>
      </vt:variant>
      <vt:variant>
        <vt:i4>192</vt:i4>
      </vt:variant>
      <vt:variant>
        <vt:i4>0</vt:i4>
      </vt:variant>
      <vt:variant>
        <vt:i4>5</vt:i4>
      </vt:variant>
      <vt:variant>
        <vt:lpwstr>https://doi.org/10.1177/1049732310392592</vt:lpwstr>
      </vt:variant>
      <vt:variant>
        <vt:lpwstr/>
      </vt:variant>
      <vt:variant>
        <vt:i4>2883685</vt:i4>
      </vt:variant>
      <vt:variant>
        <vt:i4>189</vt:i4>
      </vt:variant>
      <vt:variant>
        <vt:i4>0</vt:i4>
      </vt:variant>
      <vt:variant>
        <vt:i4>5</vt:i4>
      </vt:variant>
      <vt:variant>
        <vt:lpwstr>https://doi.org/10.2307/3207893</vt:lpwstr>
      </vt:variant>
      <vt:variant>
        <vt:lpwstr/>
      </vt:variant>
      <vt:variant>
        <vt:i4>983130</vt:i4>
      </vt:variant>
      <vt:variant>
        <vt:i4>186</vt:i4>
      </vt:variant>
      <vt:variant>
        <vt:i4>0</vt:i4>
      </vt:variant>
      <vt:variant>
        <vt:i4>5</vt:i4>
      </vt:variant>
      <vt:variant>
        <vt:lpwstr>https://www.bma.org.uk/advice-and-support/nhs-delivery-and-workforce/pressures/mental-health-pressures-data-analysis</vt:lpwstr>
      </vt:variant>
      <vt:variant>
        <vt:lpwstr>:~:text=However%2C%20services%20are%20not%20currently,need%20help%20are%20receiving%20it.</vt:lpwstr>
      </vt:variant>
      <vt:variant>
        <vt:i4>1835010</vt:i4>
      </vt:variant>
      <vt:variant>
        <vt:i4>183</vt:i4>
      </vt:variant>
      <vt:variant>
        <vt:i4>0</vt:i4>
      </vt:variant>
      <vt:variant>
        <vt:i4>5</vt:i4>
      </vt:variant>
      <vt:variant>
        <vt:lpwstr>https://lordslibrary.parliament.uk/human-rights-act-1998-does-it-need-replacing/</vt:lpwstr>
      </vt:variant>
      <vt:variant>
        <vt:lpwstr/>
      </vt:variant>
      <vt:variant>
        <vt:i4>3670143</vt:i4>
      </vt:variant>
      <vt:variant>
        <vt:i4>180</vt:i4>
      </vt:variant>
      <vt:variant>
        <vt:i4>0</vt:i4>
      </vt:variant>
      <vt:variant>
        <vt:i4>5</vt:i4>
      </vt:variant>
      <vt:variant>
        <vt:lpwstr>https://bddfoundation.org/parliamentary-report-body-image/</vt:lpwstr>
      </vt:variant>
      <vt:variant>
        <vt:lpwstr/>
      </vt:variant>
      <vt:variant>
        <vt:i4>5046355</vt:i4>
      </vt:variant>
      <vt:variant>
        <vt:i4>177</vt:i4>
      </vt:variant>
      <vt:variant>
        <vt:i4>0</vt:i4>
      </vt:variant>
      <vt:variant>
        <vt:i4>5</vt:i4>
      </vt:variant>
      <vt:variant>
        <vt:lpwstr>https://doi.org/10.4102/phcfm.v10i1.1429</vt:lpwstr>
      </vt:variant>
      <vt:variant>
        <vt:lpwstr/>
      </vt:variant>
      <vt:variant>
        <vt:i4>6553652</vt:i4>
      </vt:variant>
      <vt:variant>
        <vt:i4>174</vt:i4>
      </vt:variant>
      <vt:variant>
        <vt:i4>0</vt:i4>
      </vt:variant>
      <vt:variant>
        <vt:i4>5</vt:i4>
      </vt:variant>
      <vt:variant>
        <vt:lpwstr>https://doi.org/10.1007/s00266-020-01821-z</vt:lpwstr>
      </vt:variant>
      <vt:variant>
        <vt:lpwstr/>
      </vt:variant>
      <vt:variant>
        <vt:i4>4980833</vt:i4>
      </vt:variant>
      <vt:variant>
        <vt:i4>171</vt:i4>
      </vt:variant>
      <vt:variant>
        <vt:i4>0</vt:i4>
      </vt:variant>
      <vt:variant>
        <vt:i4>5</vt:i4>
      </vt:variant>
      <vt:variant>
        <vt:lpwstr>https://doi.org/10.1007/978-3-319-91174-8_8</vt:lpwstr>
      </vt:variant>
      <vt:variant>
        <vt:lpwstr/>
      </vt:variant>
      <vt:variant>
        <vt:i4>196680</vt:i4>
      </vt:variant>
      <vt:variant>
        <vt:i4>168</vt:i4>
      </vt:variant>
      <vt:variant>
        <vt:i4>0</vt:i4>
      </vt:variant>
      <vt:variant>
        <vt:i4>5</vt:i4>
      </vt:variant>
      <vt:variant>
        <vt:lpwstr>https://www.plasticsurgery.org/news/blog/what-you-need-to-know-about-thread-lifts</vt:lpwstr>
      </vt:variant>
      <vt:variant>
        <vt:lpwstr/>
      </vt:variant>
      <vt:variant>
        <vt:i4>2031680</vt:i4>
      </vt:variant>
      <vt:variant>
        <vt:i4>165</vt:i4>
      </vt:variant>
      <vt:variant>
        <vt:i4>0</vt:i4>
      </vt:variant>
      <vt:variant>
        <vt:i4>5</vt:i4>
      </vt:variant>
      <vt:variant>
        <vt:lpwstr>https://www.ncbi.nlm.nih.gov/pmc/articles/PMC8233030/</vt:lpwstr>
      </vt:variant>
      <vt:variant>
        <vt:lpwstr/>
      </vt:variant>
      <vt:variant>
        <vt:i4>3080247</vt:i4>
      </vt:variant>
      <vt:variant>
        <vt:i4>162</vt:i4>
      </vt:variant>
      <vt:variant>
        <vt:i4>0</vt:i4>
      </vt:variant>
      <vt:variant>
        <vt:i4>5</vt:i4>
      </vt:variant>
      <vt:variant>
        <vt:lpwstr>https://doi.org/10.1007/s00266-022-03231-9</vt:lpwstr>
      </vt:variant>
      <vt:variant>
        <vt:lpwstr/>
      </vt:variant>
      <vt:variant>
        <vt:i4>6488126</vt:i4>
      </vt:variant>
      <vt:variant>
        <vt:i4>159</vt:i4>
      </vt:variant>
      <vt:variant>
        <vt:i4>0</vt:i4>
      </vt:variant>
      <vt:variant>
        <vt:i4>5</vt:i4>
      </vt:variant>
      <vt:variant>
        <vt:lpwstr>https://doi.org/10.1002/9781118512449.ch12</vt:lpwstr>
      </vt:variant>
      <vt:variant>
        <vt:lpwstr/>
      </vt:variant>
      <vt:variant>
        <vt:i4>1310776</vt:i4>
      </vt:variant>
      <vt:variant>
        <vt:i4>152</vt:i4>
      </vt:variant>
      <vt:variant>
        <vt:i4>0</vt:i4>
      </vt:variant>
      <vt:variant>
        <vt:i4>5</vt:i4>
      </vt:variant>
      <vt:variant>
        <vt:lpwstr/>
      </vt:variant>
      <vt:variant>
        <vt:lpwstr>_Toc161819940</vt:lpwstr>
      </vt:variant>
      <vt:variant>
        <vt:i4>1245240</vt:i4>
      </vt:variant>
      <vt:variant>
        <vt:i4>146</vt:i4>
      </vt:variant>
      <vt:variant>
        <vt:i4>0</vt:i4>
      </vt:variant>
      <vt:variant>
        <vt:i4>5</vt:i4>
      </vt:variant>
      <vt:variant>
        <vt:lpwstr/>
      </vt:variant>
      <vt:variant>
        <vt:lpwstr>_Toc161819939</vt:lpwstr>
      </vt:variant>
      <vt:variant>
        <vt:i4>1245240</vt:i4>
      </vt:variant>
      <vt:variant>
        <vt:i4>140</vt:i4>
      </vt:variant>
      <vt:variant>
        <vt:i4>0</vt:i4>
      </vt:variant>
      <vt:variant>
        <vt:i4>5</vt:i4>
      </vt:variant>
      <vt:variant>
        <vt:lpwstr/>
      </vt:variant>
      <vt:variant>
        <vt:lpwstr>_Toc161819938</vt:lpwstr>
      </vt:variant>
      <vt:variant>
        <vt:i4>1245240</vt:i4>
      </vt:variant>
      <vt:variant>
        <vt:i4>134</vt:i4>
      </vt:variant>
      <vt:variant>
        <vt:i4>0</vt:i4>
      </vt:variant>
      <vt:variant>
        <vt:i4>5</vt:i4>
      </vt:variant>
      <vt:variant>
        <vt:lpwstr/>
      </vt:variant>
      <vt:variant>
        <vt:lpwstr>_Toc161819937</vt:lpwstr>
      </vt:variant>
      <vt:variant>
        <vt:i4>1245240</vt:i4>
      </vt:variant>
      <vt:variant>
        <vt:i4>128</vt:i4>
      </vt:variant>
      <vt:variant>
        <vt:i4>0</vt:i4>
      </vt:variant>
      <vt:variant>
        <vt:i4>5</vt:i4>
      </vt:variant>
      <vt:variant>
        <vt:lpwstr/>
      </vt:variant>
      <vt:variant>
        <vt:lpwstr>_Toc161819936</vt:lpwstr>
      </vt:variant>
      <vt:variant>
        <vt:i4>1245240</vt:i4>
      </vt:variant>
      <vt:variant>
        <vt:i4>122</vt:i4>
      </vt:variant>
      <vt:variant>
        <vt:i4>0</vt:i4>
      </vt:variant>
      <vt:variant>
        <vt:i4>5</vt:i4>
      </vt:variant>
      <vt:variant>
        <vt:lpwstr/>
      </vt:variant>
      <vt:variant>
        <vt:lpwstr>_Toc161819935</vt:lpwstr>
      </vt:variant>
      <vt:variant>
        <vt:i4>1245240</vt:i4>
      </vt:variant>
      <vt:variant>
        <vt:i4>116</vt:i4>
      </vt:variant>
      <vt:variant>
        <vt:i4>0</vt:i4>
      </vt:variant>
      <vt:variant>
        <vt:i4>5</vt:i4>
      </vt:variant>
      <vt:variant>
        <vt:lpwstr/>
      </vt:variant>
      <vt:variant>
        <vt:lpwstr>_Toc161819934</vt:lpwstr>
      </vt:variant>
      <vt:variant>
        <vt:i4>1245240</vt:i4>
      </vt:variant>
      <vt:variant>
        <vt:i4>110</vt:i4>
      </vt:variant>
      <vt:variant>
        <vt:i4>0</vt:i4>
      </vt:variant>
      <vt:variant>
        <vt:i4>5</vt:i4>
      </vt:variant>
      <vt:variant>
        <vt:lpwstr/>
      </vt:variant>
      <vt:variant>
        <vt:lpwstr>_Toc161819933</vt:lpwstr>
      </vt:variant>
      <vt:variant>
        <vt:i4>1245240</vt:i4>
      </vt:variant>
      <vt:variant>
        <vt:i4>104</vt:i4>
      </vt:variant>
      <vt:variant>
        <vt:i4>0</vt:i4>
      </vt:variant>
      <vt:variant>
        <vt:i4>5</vt:i4>
      </vt:variant>
      <vt:variant>
        <vt:lpwstr/>
      </vt:variant>
      <vt:variant>
        <vt:lpwstr>_Toc161819932</vt:lpwstr>
      </vt:variant>
      <vt:variant>
        <vt:i4>1245240</vt:i4>
      </vt:variant>
      <vt:variant>
        <vt:i4>98</vt:i4>
      </vt:variant>
      <vt:variant>
        <vt:i4>0</vt:i4>
      </vt:variant>
      <vt:variant>
        <vt:i4>5</vt:i4>
      </vt:variant>
      <vt:variant>
        <vt:lpwstr/>
      </vt:variant>
      <vt:variant>
        <vt:lpwstr>_Toc161819931</vt:lpwstr>
      </vt:variant>
      <vt:variant>
        <vt:i4>1245240</vt:i4>
      </vt:variant>
      <vt:variant>
        <vt:i4>92</vt:i4>
      </vt:variant>
      <vt:variant>
        <vt:i4>0</vt:i4>
      </vt:variant>
      <vt:variant>
        <vt:i4>5</vt:i4>
      </vt:variant>
      <vt:variant>
        <vt:lpwstr/>
      </vt:variant>
      <vt:variant>
        <vt:lpwstr>_Toc161819930</vt:lpwstr>
      </vt:variant>
      <vt:variant>
        <vt:i4>1179704</vt:i4>
      </vt:variant>
      <vt:variant>
        <vt:i4>86</vt:i4>
      </vt:variant>
      <vt:variant>
        <vt:i4>0</vt:i4>
      </vt:variant>
      <vt:variant>
        <vt:i4>5</vt:i4>
      </vt:variant>
      <vt:variant>
        <vt:lpwstr/>
      </vt:variant>
      <vt:variant>
        <vt:lpwstr>_Toc161819929</vt:lpwstr>
      </vt:variant>
      <vt:variant>
        <vt:i4>1179704</vt:i4>
      </vt:variant>
      <vt:variant>
        <vt:i4>80</vt:i4>
      </vt:variant>
      <vt:variant>
        <vt:i4>0</vt:i4>
      </vt:variant>
      <vt:variant>
        <vt:i4>5</vt:i4>
      </vt:variant>
      <vt:variant>
        <vt:lpwstr/>
      </vt:variant>
      <vt:variant>
        <vt:lpwstr>_Toc161819928</vt:lpwstr>
      </vt:variant>
      <vt:variant>
        <vt:i4>1179704</vt:i4>
      </vt:variant>
      <vt:variant>
        <vt:i4>74</vt:i4>
      </vt:variant>
      <vt:variant>
        <vt:i4>0</vt:i4>
      </vt:variant>
      <vt:variant>
        <vt:i4>5</vt:i4>
      </vt:variant>
      <vt:variant>
        <vt:lpwstr/>
      </vt:variant>
      <vt:variant>
        <vt:lpwstr>_Toc161819927</vt:lpwstr>
      </vt:variant>
      <vt:variant>
        <vt:i4>1179704</vt:i4>
      </vt:variant>
      <vt:variant>
        <vt:i4>68</vt:i4>
      </vt:variant>
      <vt:variant>
        <vt:i4>0</vt:i4>
      </vt:variant>
      <vt:variant>
        <vt:i4>5</vt:i4>
      </vt:variant>
      <vt:variant>
        <vt:lpwstr/>
      </vt:variant>
      <vt:variant>
        <vt:lpwstr>_Toc161819926</vt:lpwstr>
      </vt:variant>
      <vt:variant>
        <vt:i4>1179704</vt:i4>
      </vt:variant>
      <vt:variant>
        <vt:i4>62</vt:i4>
      </vt:variant>
      <vt:variant>
        <vt:i4>0</vt:i4>
      </vt:variant>
      <vt:variant>
        <vt:i4>5</vt:i4>
      </vt:variant>
      <vt:variant>
        <vt:lpwstr/>
      </vt:variant>
      <vt:variant>
        <vt:lpwstr>_Toc161819925</vt:lpwstr>
      </vt:variant>
      <vt:variant>
        <vt:i4>1179704</vt:i4>
      </vt:variant>
      <vt:variant>
        <vt:i4>56</vt:i4>
      </vt:variant>
      <vt:variant>
        <vt:i4>0</vt:i4>
      </vt:variant>
      <vt:variant>
        <vt:i4>5</vt:i4>
      </vt:variant>
      <vt:variant>
        <vt:lpwstr/>
      </vt:variant>
      <vt:variant>
        <vt:lpwstr>_Toc161819924</vt:lpwstr>
      </vt:variant>
      <vt:variant>
        <vt:i4>1179704</vt:i4>
      </vt:variant>
      <vt:variant>
        <vt:i4>50</vt:i4>
      </vt:variant>
      <vt:variant>
        <vt:i4>0</vt:i4>
      </vt:variant>
      <vt:variant>
        <vt:i4>5</vt:i4>
      </vt:variant>
      <vt:variant>
        <vt:lpwstr/>
      </vt:variant>
      <vt:variant>
        <vt:lpwstr>_Toc161819923</vt:lpwstr>
      </vt:variant>
      <vt:variant>
        <vt:i4>1179704</vt:i4>
      </vt:variant>
      <vt:variant>
        <vt:i4>44</vt:i4>
      </vt:variant>
      <vt:variant>
        <vt:i4>0</vt:i4>
      </vt:variant>
      <vt:variant>
        <vt:i4>5</vt:i4>
      </vt:variant>
      <vt:variant>
        <vt:lpwstr/>
      </vt:variant>
      <vt:variant>
        <vt:lpwstr>_Toc161819922</vt:lpwstr>
      </vt:variant>
      <vt:variant>
        <vt:i4>1179704</vt:i4>
      </vt:variant>
      <vt:variant>
        <vt:i4>38</vt:i4>
      </vt:variant>
      <vt:variant>
        <vt:i4>0</vt:i4>
      </vt:variant>
      <vt:variant>
        <vt:i4>5</vt:i4>
      </vt:variant>
      <vt:variant>
        <vt:lpwstr/>
      </vt:variant>
      <vt:variant>
        <vt:lpwstr>_Toc161819921</vt:lpwstr>
      </vt:variant>
      <vt:variant>
        <vt:i4>1179704</vt:i4>
      </vt:variant>
      <vt:variant>
        <vt:i4>32</vt:i4>
      </vt:variant>
      <vt:variant>
        <vt:i4>0</vt:i4>
      </vt:variant>
      <vt:variant>
        <vt:i4>5</vt:i4>
      </vt:variant>
      <vt:variant>
        <vt:lpwstr/>
      </vt:variant>
      <vt:variant>
        <vt:lpwstr>_Toc161819920</vt:lpwstr>
      </vt:variant>
      <vt:variant>
        <vt:i4>1114168</vt:i4>
      </vt:variant>
      <vt:variant>
        <vt:i4>26</vt:i4>
      </vt:variant>
      <vt:variant>
        <vt:i4>0</vt:i4>
      </vt:variant>
      <vt:variant>
        <vt:i4>5</vt:i4>
      </vt:variant>
      <vt:variant>
        <vt:lpwstr/>
      </vt:variant>
      <vt:variant>
        <vt:lpwstr>_Toc161819919</vt:lpwstr>
      </vt:variant>
      <vt:variant>
        <vt:i4>1114168</vt:i4>
      </vt:variant>
      <vt:variant>
        <vt:i4>20</vt:i4>
      </vt:variant>
      <vt:variant>
        <vt:i4>0</vt:i4>
      </vt:variant>
      <vt:variant>
        <vt:i4>5</vt:i4>
      </vt:variant>
      <vt:variant>
        <vt:lpwstr/>
      </vt:variant>
      <vt:variant>
        <vt:lpwstr>_Toc161819918</vt:lpwstr>
      </vt:variant>
      <vt:variant>
        <vt:i4>1114168</vt:i4>
      </vt:variant>
      <vt:variant>
        <vt:i4>14</vt:i4>
      </vt:variant>
      <vt:variant>
        <vt:i4>0</vt:i4>
      </vt:variant>
      <vt:variant>
        <vt:i4>5</vt:i4>
      </vt:variant>
      <vt:variant>
        <vt:lpwstr/>
      </vt:variant>
      <vt:variant>
        <vt:lpwstr>_Toc161819917</vt:lpwstr>
      </vt:variant>
      <vt:variant>
        <vt:i4>1114168</vt:i4>
      </vt:variant>
      <vt:variant>
        <vt:i4>8</vt:i4>
      </vt:variant>
      <vt:variant>
        <vt:i4>0</vt:i4>
      </vt:variant>
      <vt:variant>
        <vt:i4>5</vt:i4>
      </vt:variant>
      <vt:variant>
        <vt:lpwstr/>
      </vt:variant>
      <vt:variant>
        <vt:lpwstr>_Toc161819916</vt:lpwstr>
      </vt:variant>
      <vt:variant>
        <vt:i4>1114168</vt:i4>
      </vt:variant>
      <vt:variant>
        <vt:i4>2</vt:i4>
      </vt:variant>
      <vt:variant>
        <vt:i4>0</vt:i4>
      </vt:variant>
      <vt:variant>
        <vt:i4>5</vt:i4>
      </vt:variant>
      <vt:variant>
        <vt:lpwstr/>
      </vt:variant>
      <vt:variant>
        <vt:lpwstr>_Toc161819915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Jessica Rowe</cp:lastModifiedBy>
  <cp:revision>53</cp:revision>
  <cp:lastPrinted>2010-07-27T22:12:00Z</cp:lastPrinted>
  <dcterms:created xsi:type="dcterms:W3CDTF">2024-04-29T10:02:00Z</dcterms:created>
  <dcterms:modified xsi:type="dcterms:W3CDTF">2024-05-02T19:10:00Z</dcterms:modified>
</cp:coreProperties>
</file>