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BD414" w14:textId="77777777" w:rsidR="0043001B" w:rsidRPr="00C47239" w:rsidRDefault="0043001B" w:rsidP="008F5DB9">
      <w:pPr>
        <w:spacing w:line="259" w:lineRule="auto"/>
        <w:jc w:val="center"/>
        <w:rPr>
          <w:rFonts w:asciiTheme="majorHAnsi" w:eastAsiaTheme="majorEastAsia" w:hAnsiTheme="majorHAnsi" w:cstheme="majorBidi"/>
          <w:color w:val="2F5496" w:themeColor="accent1" w:themeShade="BF"/>
          <w:sz w:val="32"/>
          <w:szCs w:val="32"/>
        </w:rPr>
      </w:pPr>
      <w:bookmarkStart w:id="0" w:name="_Hlk157350697"/>
      <w:bookmarkEnd w:id="0"/>
      <w:r w:rsidRPr="00C47239">
        <w:rPr>
          <w:b/>
          <w:sz w:val="36"/>
          <w:szCs w:val="36"/>
          <w:shd w:val="clear" w:color="auto" w:fill="FAF9F8"/>
        </w:rPr>
        <w:t>University of Wales Trinity Saint David</w:t>
      </w:r>
    </w:p>
    <w:p w14:paraId="7ED3D9F4" w14:textId="77777777" w:rsidR="0043001B" w:rsidRPr="00C47239" w:rsidRDefault="0043001B" w:rsidP="0043001B">
      <w:pPr>
        <w:pStyle w:val="Title"/>
        <w:spacing w:line="360" w:lineRule="auto"/>
        <w:jc w:val="center"/>
        <w:rPr>
          <w:sz w:val="28"/>
          <w:szCs w:val="28"/>
          <w:shd w:val="clear" w:color="auto" w:fill="FAF9F8"/>
        </w:rPr>
      </w:pPr>
      <w:r w:rsidRPr="00C47239">
        <w:rPr>
          <w:sz w:val="28"/>
          <w:szCs w:val="28"/>
          <w:shd w:val="clear" w:color="auto" w:fill="FAF9F8"/>
        </w:rPr>
        <w:t>School of Engineering</w:t>
      </w:r>
    </w:p>
    <w:p w14:paraId="205D6BEA" w14:textId="77777777" w:rsidR="0043001B" w:rsidRPr="00C47239" w:rsidRDefault="0043001B" w:rsidP="0043001B"/>
    <w:p w14:paraId="3B01B6AA" w14:textId="77777777" w:rsidR="0043001B" w:rsidRPr="00C47239" w:rsidRDefault="0043001B" w:rsidP="0043001B"/>
    <w:p w14:paraId="4BC97C9C" w14:textId="77777777" w:rsidR="0043001B" w:rsidRPr="00C47239" w:rsidRDefault="0043001B" w:rsidP="0043001B">
      <w:pPr>
        <w:pStyle w:val="Title"/>
        <w:spacing w:line="360" w:lineRule="auto"/>
        <w:jc w:val="center"/>
        <w:rPr>
          <w:shd w:val="clear" w:color="auto" w:fill="FAF9F8"/>
        </w:rPr>
      </w:pPr>
      <w:r w:rsidRPr="00C47239">
        <w:rPr>
          <w:noProof/>
          <w:shd w:val="clear" w:color="auto" w:fill="FAF9F8"/>
        </w:rPr>
        <w:drawing>
          <wp:inline distT="0" distB="0" distL="0" distR="0" wp14:anchorId="7C353390" wp14:editId="20080D6E">
            <wp:extent cx="3712845" cy="1231265"/>
            <wp:effectExtent l="0" t="0" r="1905" b="6985"/>
            <wp:docPr id="2"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2845" cy="1231265"/>
                    </a:xfrm>
                    <a:prstGeom prst="rect">
                      <a:avLst/>
                    </a:prstGeom>
                    <a:noFill/>
                  </pic:spPr>
                </pic:pic>
              </a:graphicData>
            </a:graphic>
          </wp:inline>
        </w:drawing>
      </w:r>
    </w:p>
    <w:p w14:paraId="0BBE593F" w14:textId="77777777" w:rsidR="0043001B" w:rsidRPr="00C47239" w:rsidRDefault="0043001B" w:rsidP="0043001B"/>
    <w:p w14:paraId="207280EF" w14:textId="77777777" w:rsidR="0043001B" w:rsidRPr="00C47239" w:rsidRDefault="0043001B" w:rsidP="0043001B"/>
    <w:p w14:paraId="63C90965" w14:textId="77777777" w:rsidR="0043001B" w:rsidRPr="00C47239" w:rsidRDefault="0043001B" w:rsidP="0043001B"/>
    <w:p w14:paraId="17FCE6E6" w14:textId="6CD31B84" w:rsidR="0043001B" w:rsidRPr="00C47239" w:rsidRDefault="00B4063A" w:rsidP="00B4063A">
      <w:pPr>
        <w:jc w:val="center"/>
      </w:pPr>
      <w:r w:rsidRPr="00B4063A">
        <w:rPr>
          <w:rFonts w:asciiTheme="majorHAnsi" w:eastAsiaTheme="majorEastAsia" w:hAnsiTheme="majorHAnsi" w:cstheme="majorBidi"/>
          <w:b/>
          <w:spacing w:val="-10"/>
          <w:kern w:val="28"/>
          <w:sz w:val="57"/>
          <w:szCs w:val="57"/>
          <w:shd w:val="clear" w:color="auto" w:fill="FAF9F8"/>
        </w:rPr>
        <w:t>2D Transient Heat Equation Solved with the Explicit Finite Difference Method</w:t>
      </w:r>
    </w:p>
    <w:p w14:paraId="5C32C6E4" w14:textId="69FC3C57" w:rsidR="00443FFD" w:rsidRPr="00C47239" w:rsidRDefault="00053C6D" w:rsidP="00443FFD">
      <w:pPr>
        <w:pStyle w:val="Title"/>
        <w:jc w:val="center"/>
        <w:rPr>
          <w:sz w:val="36"/>
          <w:szCs w:val="36"/>
          <w:shd w:val="clear" w:color="auto" w:fill="FAF9F8"/>
        </w:rPr>
      </w:pPr>
      <w:r>
        <w:rPr>
          <w:sz w:val="36"/>
          <w:szCs w:val="36"/>
          <w:shd w:val="clear" w:color="auto" w:fill="FAF9F8"/>
        </w:rPr>
        <w:t>Computational Methods</w:t>
      </w:r>
    </w:p>
    <w:p w14:paraId="230501A8" w14:textId="6959D6A7" w:rsidR="0043001B" w:rsidRPr="00C47239" w:rsidRDefault="00053C6D" w:rsidP="00443FFD">
      <w:pPr>
        <w:pStyle w:val="Title"/>
        <w:spacing w:line="360" w:lineRule="auto"/>
        <w:jc w:val="center"/>
        <w:rPr>
          <w:shd w:val="clear" w:color="auto" w:fill="FAF9F8"/>
        </w:rPr>
      </w:pPr>
      <w:r>
        <w:rPr>
          <w:sz w:val="36"/>
          <w:szCs w:val="36"/>
          <w:shd w:val="clear" w:color="auto" w:fill="FAF9F8"/>
        </w:rPr>
        <w:t>ACMA</w:t>
      </w:r>
      <w:r w:rsidR="00EB14FC">
        <w:rPr>
          <w:sz w:val="36"/>
          <w:szCs w:val="36"/>
          <w:shd w:val="clear" w:color="auto" w:fill="FAF9F8"/>
        </w:rPr>
        <w:t>6012</w:t>
      </w:r>
    </w:p>
    <w:p w14:paraId="121D41EE" w14:textId="77777777" w:rsidR="0043001B" w:rsidRPr="00C47239" w:rsidRDefault="0043001B" w:rsidP="0043001B"/>
    <w:p w14:paraId="07770E46" w14:textId="77777777" w:rsidR="0043001B" w:rsidRPr="00C47239" w:rsidRDefault="0043001B" w:rsidP="0043001B"/>
    <w:p w14:paraId="7D6B397D" w14:textId="77777777" w:rsidR="0043001B" w:rsidRPr="00C47239" w:rsidRDefault="0043001B" w:rsidP="0043001B"/>
    <w:p w14:paraId="15897B1B" w14:textId="77777777" w:rsidR="0043001B" w:rsidRPr="00C47239" w:rsidRDefault="0043001B" w:rsidP="0043001B"/>
    <w:p w14:paraId="564476AD" w14:textId="77777777" w:rsidR="0043001B" w:rsidRPr="00C47239" w:rsidRDefault="0043001B" w:rsidP="0043001B">
      <w:pPr>
        <w:pStyle w:val="Title"/>
        <w:spacing w:line="360" w:lineRule="auto"/>
        <w:jc w:val="center"/>
        <w:rPr>
          <w:sz w:val="28"/>
          <w:szCs w:val="28"/>
          <w:shd w:val="clear" w:color="auto" w:fill="FAF9F8"/>
        </w:rPr>
      </w:pPr>
      <w:r w:rsidRPr="00C47239">
        <w:rPr>
          <w:sz w:val="28"/>
          <w:szCs w:val="28"/>
          <w:shd w:val="clear" w:color="auto" w:fill="FAF9F8"/>
        </w:rPr>
        <w:t>Rachel Williams</w:t>
      </w:r>
    </w:p>
    <w:p w14:paraId="1B89A9B6" w14:textId="77777777" w:rsidR="0043001B" w:rsidRPr="00C47239" w:rsidRDefault="0043001B" w:rsidP="0043001B">
      <w:pPr>
        <w:pStyle w:val="Title"/>
        <w:spacing w:line="360" w:lineRule="auto"/>
        <w:jc w:val="center"/>
        <w:rPr>
          <w:sz w:val="28"/>
          <w:szCs w:val="28"/>
          <w:shd w:val="clear" w:color="auto" w:fill="FAF9F8"/>
        </w:rPr>
      </w:pPr>
      <w:r w:rsidRPr="00C47239">
        <w:rPr>
          <w:sz w:val="28"/>
          <w:szCs w:val="28"/>
          <w:shd w:val="clear" w:color="auto" w:fill="FAF9F8"/>
        </w:rPr>
        <w:t>2208603</w:t>
      </w:r>
    </w:p>
    <w:p w14:paraId="0B405CF3" w14:textId="527F7A25" w:rsidR="0043001B" w:rsidRPr="00C47239" w:rsidRDefault="00B4063A" w:rsidP="0043001B">
      <w:pPr>
        <w:pStyle w:val="Title"/>
        <w:spacing w:line="360" w:lineRule="auto"/>
        <w:jc w:val="center"/>
        <w:rPr>
          <w:sz w:val="28"/>
          <w:szCs w:val="28"/>
          <w:shd w:val="clear" w:color="auto" w:fill="FAF9F8"/>
        </w:rPr>
      </w:pPr>
      <w:r>
        <w:rPr>
          <w:sz w:val="28"/>
          <w:szCs w:val="28"/>
          <w:shd w:val="clear" w:color="auto" w:fill="FAF9F8"/>
        </w:rPr>
        <w:t>February 2026</w:t>
      </w:r>
    </w:p>
    <w:p w14:paraId="62487973" w14:textId="77777777" w:rsidR="00A95C03" w:rsidRPr="00C47239" w:rsidRDefault="00A95C03" w:rsidP="00A95C03">
      <w:pPr>
        <w:spacing w:line="259" w:lineRule="auto"/>
      </w:pPr>
      <w:r w:rsidRPr="00C47239">
        <w:br w:type="page"/>
      </w:r>
    </w:p>
    <w:p w14:paraId="0FBB163E" w14:textId="03BF5744" w:rsidR="00DB5D7F" w:rsidRDefault="005D6EE3" w:rsidP="00947759">
      <w:pPr>
        <w:pStyle w:val="Heading1"/>
        <w:numPr>
          <w:ilvl w:val="0"/>
          <w:numId w:val="0"/>
        </w:numPr>
      </w:pPr>
      <w:bookmarkStart w:id="1" w:name="_Toc220857857"/>
      <w:r w:rsidRPr="00C47239">
        <w:lastRenderedPageBreak/>
        <w:t>Contents</w:t>
      </w:r>
      <w:bookmarkEnd w:id="1"/>
    </w:p>
    <w:bookmarkStart w:id="2" w:name="_Toc220857858" w:displacedByCustomXml="next"/>
    <w:sdt>
      <w:sdtPr>
        <w:id w:val="-685828302"/>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600FF9B2" w14:textId="13B07EBE" w:rsidR="005D6EE3" w:rsidRPr="00947759" w:rsidRDefault="00947759" w:rsidP="00947759">
          <w:pPr>
            <w:pStyle w:val="Heading2"/>
            <w:rPr>
              <w:rStyle w:val="Heading1Char"/>
              <w:sz w:val="26"/>
              <w:szCs w:val="26"/>
            </w:rPr>
          </w:pPr>
          <w:r>
            <w:t>Table of Contents</w:t>
          </w:r>
          <w:bookmarkEnd w:id="2"/>
        </w:p>
        <w:p w14:paraId="5A67769B" w14:textId="3392B10F" w:rsidR="00095ECD" w:rsidRDefault="005D6EE3">
          <w:pPr>
            <w:pStyle w:val="TOC1"/>
            <w:tabs>
              <w:tab w:val="right" w:leader="dot" w:pos="9016"/>
            </w:tabs>
            <w:rPr>
              <w:noProof/>
              <w:kern w:val="2"/>
              <w:sz w:val="24"/>
              <w:szCs w:val="24"/>
              <w:lang w:eastAsia="en-GB"/>
              <w14:ligatures w14:val="standardContextual"/>
            </w:rPr>
          </w:pPr>
          <w:r w:rsidRPr="00C47239">
            <w:fldChar w:fldCharType="begin"/>
          </w:r>
          <w:r w:rsidRPr="00C47239">
            <w:instrText xml:space="preserve"> TOC \o "1-3" \h \z \u </w:instrText>
          </w:r>
          <w:r w:rsidRPr="00C47239">
            <w:fldChar w:fldCharType="separate"/>
          </w:r>
          <w:hyperlink w:anchor="_Toc220857857" w:history="1">
            <w:r w:rsidR="00095ECD" w:rsidRPr="000B6378">
              <w:rPr>
                <w:rStyle w:val="Hyperlink"/>
                <w:noProof/>
              </w:rPr>
              <w:t>Contents</w:t>
            </w:r>
            <w:r w:rsidR="00095ECD">
              <w:rPr>
                <w:noProof/>
                <w:webHidden/>
              </w:rPr>
              <w:tab/>
            </w:r>
            <w:r w:rsidR="00095ECD">
              <w:rPr>
                <w:noProof/>
                <w:webHidden/>
              </w:rPr>
              <w:fldChar w:fldCharType="begin"/>
            </w:r>
            <w:r w:rsidR="00095ECD">
              <w:rPr>
                <w:noProof/>
                <w:webHidden/>
              </w:rPr>
              <w:instrText xml:space="preserve"> PAGEREF _Toc220857857 \h </w:instrText>
            </w:r>
            <w:r w:rsidR="00095ECD">
              <w:rPr>
                <w:noProof/>
                <w:webHidden/>
              </w:rPr>
            </w:r>
            <w:r w:rsidR="00095ECD">
              <w:rPr>
                <w:noProof/>
                <w:webHidden/>
              </w:rPr>
              <w:fldChar w:fldCharType="separate"/>
            </w:r>
            <w:r w:rsidR="00095ECD">
              <w:rPr>
                <w:noProof/>
                <w:webHidden/>
              </w:rPr>
              <w:t>2</w:t>
            </w:r>
            <w:r w:rsidR="00095ECD">
              <w:rPr>
                <w:noProof/>
                <w:webHidden/>
              </w:rPr>
              <w:fldChar w:fldCharType="end"/>
            </w:r>
          </w:hyperlink>
        </w:p>
        <w:p w14:paraId="4E3DF9B7" w14:textId="04527705" w:rsidR="00095ECD" w:rsidRDefault="00095ECD">
          <w:pPr>
            <w:pStyle w:val="TOC2"/>
            <w:tabs>
              <w:tab w:val="left" w:pos="960"/>
              <w:tab w:val="right" w:leader="dot" w:pos="9016"/>
            </w:tabs>
            <w:rPr>
              <w:noProof/>
              <w:kern w:val="2"/>
              <w:sz w:val="24"/>
              <w:szCs w:val="24"/>
              <w:lang w:eastAsia="en-GB"/>
              <w14:ligatures w14:val="standardContextual"/>
            </w:rPr>
          </w:pPr>
          <w:hyperlink w:anchor="_Toc220857858" w:history="1">
            <w:r w:rsidRPr="000B6378">
              <w:rPr>
                <w:rStyle w:val="Hyperlink"/>
                <w:noProof/>
              </w:rPr>
              <w:t>1.1</w:t>
            </w:r>
            <w:r>
              <w:rPr>
                <w:noProof/>
                <w:kern w:val="2"/>
                <w:sz w:val="24"/>
                <w:szCs w:val="24"/>
                <w:lang w:eastAsia="en-GB"/>
                <w14:ligatures w14:val="standardContextual"/>
              </w:rPr>
              <w:tab/>
            </w:r>
            <w:r w:rsidRPr="000B6378">
              <w:rPr>
                <w:rStyle w:val="Hyperlink"/>
                <w:noProof/>
              </w:rPr>
              <w:t>Table of Contents</w:t>
            </w:r>
            <w:r>
              <w:rPr>
                <w:noProof/>
                <w:webHidden/>
              </w:rPr>
              <w:tab/>
            </w:r>
            <w:r>
              <w:rPr>
                <w:noProof/>
                <w:webHidden/>
              </w:rPr>
              <w:fldChar w:fldCharType="begin"/>
            </w:r>
            <w:r>
              <w:rPr>
                <w:noProof/>
                <w:webHidden/>
              </w:rPr>
              <w:instrText xml:space="preserve"> PAGEREF _Toc220857858 \h </w:instrText>
            </w:r>
            <w:r>
              <w:rPr>
                <w:noProof/>
                <w:webHidden/>
              </w:rPr>
            </w:r>
            <w:r>
              <w:rPr>
                <w:noProof/>
                <w:webHidden/>
              </w:rPr>
              <w:fldChar w:fldCharType="separate"/>
            </w:r>
            <w:r>
              <w:rPr>
                <w:noProof/>
                <w:webHidden/>
              </w:rPr>
              <w:t>2</w:t>
            </w:r>
            <w:r>
              <w:rPr>
                <w:noProof/>
                <w:webHidden/>
              </w:rPr>
              <w:fldChar w:fldCharType="end"/>
            </w:r>
          </w:hyperlink>
        </w:p>
        <w:p w14:paraId="3AA1C06A" w14:textId="7D5F6826" w:rsidR="00095ECD" w:rsidRDefault="00095ECD">
          <w:pPr>
            <w:pStyle w:val="TOC2"/>
            <w:tabs>
              <w:tab w:val="left" w:pos="960"/>
              <w:tab w:val="right" w:leader="dot" w:pos="9016"/>
            </w:tabs>
            <w:rPr>
              <w:noProof/>
              <w:kern w:val="2"/>
              <w:sz w:val="24"/>
              <w:szCs w:val="24"/>
              <w:lang w:eastAsia="en-GB"/>
              <w14:ligatures w14:val="standardContextual"/>
            </w:rPr>
          </w:pPr>
          <w:hyperlink w:anchor="_Toc220857859" w:history="1">
            <w:r w:rsidRPr="000B6378">
              <w:rPr>
                <w:rStyle w:val="Hyperlink"/>
                <w:noProof/>
              </w:rPr>
              <w:t>1.2</w:t>
            </w:r>
            <w:r>
              <w:rPr>
                <w:noProof/>
                <w:kern w:val="2"/>
                <w:sz w:val="24"/>
                <w:szCs w:val="24"/>
                <w:lang w:eastAsia="en-GB"/>
                <w14:ligatures w14:val="standardContextual"/>
              </w:rPr>
              <w:tab/>
            </w:r>
            <w:r w:rsidRPr="000B6378">
              <w:rPr>
                <w:rStyle w:val="Hyperlink"/>
                <w:noProof/>
              </w:rPr>
              <w:t>Table of Figures</w:t>
            </w:r>
            <w:r>
              <w:rPr>
                <w:noProof/>
                <w:webHidden/>
              </w:rPr>
              <w:tab/>
            </w:r>
            <w:r>
              <w:rPr>
                <w:noProof/>
                <w:webHidden/>
              </w:rPr>
              <w:fldChar w:fldCharType="begin"/>
            </w:r>
            <w:r>
              <w:rPr>
                <w:noProof/>
                <w:webHidden/>
              </w:rPr>
              <w:instrText xml:space="preserve"> PAGEREF _Toc220857859 \h </w:instrText>
            </w:r>
            <w:r>
              <w:rPr>
                <w:noProof/>
                <w:webHidden/>
              </w:rPr>
            </w:r>
            <w:r>
              <w:rPr>
                <w:noProof/>
                <w:webHidden/>
              </w:rPr>
              <w:fldChar w:fldCharType="separate"/>
            </w:r>
            <w:r>
              <w:rPr>
                <w:noProof/>
                <w:webHidden/>
              </w:rPr>
              <w:t>3</w:t>
            </w:r>
            <w:r>
              <w:rPr>
                <w:noProof/>
                <w:webHidden/>
              </w:rPr>
              <w:fldChar w:fldCharType="end"/>
            </w:r>
          </w:hyperlink>
        </w:p>
        <w:p w14:paraId="6A5F81AA" w14:textId="2D1465FF" w:rsidR="00095ECD" w:rsidRDefault="00095ECD">
          <w:pPr>
            <w:pStyle w:val="TOC1"/>
            <w:tabs>
              <w:tab w:val="left" w:pos="440"/>
              <w:tab w:val="right" w:leader="dot" w:pos="9016"/>
            </w:tabs>
            <w:rPr>
              <w:noProof/>
              <w:kern w:val="2"/>
              <w:sz w:val="24"/>
              <w:szCs w:val="24"/>
              <w:lang w:eastAsia="en-GB"/>
              <w14:ligatures w14:val="standardContextual"/>
            </w:rPr>
          </w:pPr>
          <w:hyperlink w:anchor="_Toc220857860" w:history="1">
            <w:r w:rsidRPr="000B6378">
              <w:rPr>
                <w:rStyle w:val="Hyperlink"/>
                <w:noProof/>
              </w:rPr>
              <w:t>2</w:t>
            </w:r>
            <w:r>
              <w:rPr>
                <w:noProof/>
                <w:kern w:val="2"/>
                <w:sz w:val="24"/>
                <w:szCs w:val="24"/>
                <w:lang w:eastAsia="en-GB"/>
                <w14:ligatures w14:val="standardContextual"/>
              </w:rPr>
              <w:tab/>
            </w:r>
            <w:r w:rsidRPr="000B6378">
              <w:rPr>
                <w:rStyle w:val="Hyperlink"/>
                <w:noProof/>
              </w:rPr>
              <w:t>Introduction</w:t>
            </w:r>
            <w:r>
              <w:rPr>
                <w:noProof/>
                <w:webHidden/>
              </w:rPr>
              <w:tab/>
            </w:r>
            <w:r>
              <w:rPr>
                <w:noProof/>
                <w:webHidden/>
              </w:rPr>
              <w:fldChar w:fldCharType="begin"/>
            </w:r>
            <w:r>
              <w:rPr>
                <w:noProof/>
                <w:webHidden/>
              </w:rPr>
              <w:instrText xml:space="preserve"> PAGEREF _Toc220857860 \h </w:instrText>
            </w:r>
            <w:r>
              <w:rPr>
                <w:noProof/>
                <w:webHidden/>
              </w:rPr>
            </w:r>
            <w:r>
              <w:rPr>
                <w:noProof/>
                <w:webHidden/>
              </w:rPr>
              <w:fldChar w:fldCharType="separate"/>
            </w:r>
            <w:r>
              <w:rPr>
                <w:noProof/>
                <w:webHidden/>
              </w:rPr>
              <w:t>4</w:t>
            </w:r>
            <w:r>
              <w:rPr>
                <w:noProof/>
                <w:webHidden/>
              </w:rPr>
              <w:fldChar w:fldCharType="end"/>
            </w:r>
          </w:hyperlink>
        </w:p>
        <w:p w14:paraId="6CFE4AD2" w14:textId="5F35DBC7" w:rsidR="00095ECD" w:rsidRDefault="00095ECD">
          <w:pPr>
            <w:pStyle w:val="TOC1"/>
            <w:tabs>
              <w:tab w:val="left" w:pos="440"/>
              <w:tab w:val="right" w:leader="dot" w:pos="9016"/>
            </w:tabs>
            <w:rPr>
              <w:noProof/>
              <w:kern w:val="2"/>
              <w:sz w:val="24"/>
              <w:szCs w:val="24"/>
              <w:lang w:eastAsia="en-GB"/>
              <w14:ligatures w14:val="standardContextual"/>
            </w:rPr>
          </w:pPr>
          <w:hyperlink w:anchor="_Toc220857861" w:history="1">
            <w:r w:rsidRPr="000B6378">
              <w:rPr>
                <w:rStyle w:val="Hyperlink"/>
                <w:noProof/>
              </w:rPr>
              <w:t>3</w:t>
            </w:r>
            <w:r>
              <w:rPr>
                <w:noProof/>
                <w:kern w:val="2"/>
                <w:sz w:val="24"/>
                <w:szCs w:val="24"/>
                <w:lang w:eastAsia="en-GB"/>
                <w14:ligatures w14:val="standardContextual"/>
              </w:rPr>
              <w:tab/>
            </w:r>
            <w:r w:rsidRPr="000B6378">
              <w:rPr>
                <w:rStyle w:val="Hyperlink"/>
                <w:noProof/>
              </w:rPr>
              <w:t>Governing Equation</w:t>
            </w:r>
            <w:r>
              <w:rPr>
                <w:noProof/>
                <w:webHidden/>
              </w:rPr>
              <w:tab/>
            </w:r>
            <w:r>
              <w:rPr>
                <w:noProof/>
                <w:webHidden/>
              </w:rPr>
              <w:fldChar w:fldCharType="begin"/>
            </w:r>
            <w:r>
              <w:rPr>
                <w:noProof/>
                <w:webHidden/>
              </w:rPr>
              <w:instrText xml:space="preserve"> PAGEREF _Toc220857861 \h </w:instrText>
            </w:r>
            <w:r>
              <w:rPr>
                <w:noProof/>
                <w:webHidden/>
              </w:rPr>
            </w:r>
            <w:r>
              <w:rPr>
                <w:noProof/>
                <w:webHidden/>
              </w:rPr>
              <w:fldChar w:fldCharType="separate"/>
            </w:r>
            <w:r>
              <w:rPr>
                <w:noProof/>
                <w:webHidden/>
              </w:rPr>
              <w:t>5</w:t>
            </w:r>
            <w:r>
              <w:rPr>
                <w:noProof/>
                <w:webHidden/>
              </w:rPr>
              <w:fldChar w:fldCharType="end"/>
            </w:r>
          </w:hyperlink>
        </w:p>
        <w:p w14:paraId="728941FD" w14:textId="37DBD27C" w:rsidR="00095ECD" w:rsidRDefault="00095ECD">
          <w:pPr>
            <w:pStyle w:val="TOC1"/>
            <w:tabs>
              <w:tab w:val="left" w:pos="440"/>
              <w:tab w:val="right" w:leader="dot" w:pos="9016"/>
            </w:tabs>
            <w:rPr>
              <w:noProof/>
              <w:kern w:val="2"/>
              <w:sz w:val="24"/>
              <w:szCs w:val="24"/>
              <w:lang w:eastAsia="en-GB"/>
              <w14:ligatures w14:val="standardContextual"/>
            </w:rPr>
          </w:pPr>
          <w:hyperlink w:anchor="_Toc220857862" w:history="1">
            <w:r w:rsidRPr="000B6378">
              <w:rPr>
                <w:rStyle w:val="Hyperlink"/>
                <w:noProof/>
              </w:rPr>
              <w:t>4</w:t>
            </w:r>
            <w:r>
              <w:rPr>
                <w:noProof/>
                <w:kern w:val="2"/>
                <w:sz w:val="24"/>
                <w:szCs w:val="24"/>
                <w:lang w:eastAsia="en-GB"/>
                <w14:ligatures w14:val="standardContextual"/>
              </w:rPr>
              <w:tab/>
            </w:r>
            <w:r w:rsidRPr="000B6378">
              <w:rPr>
                <w:rStyle w:val="Hyperlink"/>
                <w:noProof/>
              </w:rPr>
              <w:t>Finite Difference Method</w:t>
            </w:r>
            <w:r>
              <w:rPr>
                <w:noProof/>
                <w:webHidden/>
              </w:rPr>
              <w:tab/>
            </w:r>
            <w:r>
              <w:rPr>
                <w:noProof/>
                <w:webHidden/>
              </w:rPr>
              <w:fldChar w:fldCharType="begin"/>
            </w:r>
            <w:r>
              <w:rPr>
                <w:noProof/>
                <w:webHidden/>
              </w:rPr>
              <w:instrText xml:space="preserve"> PAGEREF _Toc220857862 \h </w:instrText>
            </w:r>
            <w:r>
              <w:rPr>
                <w:noProof/>
                <w:webHidden/>
              </w:rPr>
            </w:r>
            <w:r>
              <w:rPr>
                <w:noProof/>
                <w:webHidden/>
              </w:rPr>
              <w:fldChar w:fldCharType="separate"/>
            </w:r>
            <w:r>
              <w:rPr>
                <w:noProof/>
                <w:webHidden/>
              </w:rPr>
              <w:t>6</w:t>
            </w:r>
            <w:r>
              <w:rPr>
                <w:noProof/>
                <w:webHidden/>
              </w:rPr>
              <w:fldChar w:fldCharType="end"/>
            </w:r>
          </w:hyperlink>
        </w:p>
        <w:p w14:paraId="16B56FBD" w14:textId="725EFBD8" w:rsidR="00095ECD" w:rsidRDefault="00095ECD">
          <w:pPr>
            <w:pStyle w:val="TOC1"/>
            <w:tabs>
              <w:tab w:val="left" w:pos="440"/>
              <w:tab w:val="right" w:leader="dot" w:pos="9016"/>
            </w:tabs>
            <w:rPr>
              <w:noProof/>
              <w:kern w:val="2"/>
              <w:sz w:val="24"/>
              <w:szCs w:val="24"/>
              <w:lang w:eastAsia="en-GB"/>
              <w14:ligatures w14:val="standardContextual"/>
            </w:rPr>
          </w:pPr>
          <w:hyperlink w:anchor="_Toc220857863" w:history="1">
            <w:r w:rsidRPr="000B6378">
              <w:rPr>
                <w:rStyle w:val="Hyperlink"/>
                <w:noProof/>
              </w:rPr>
              <w:t>5</w:t>
            </w:r>
            <w:r>
              <w:rPr>
                <w:noProof/>
                <w:kern w:val="2"/>
                <w:sz w:val="24"/>
                <w:szCs w:val="24"/>
                <w:lang w:eastAsia="en-GB"/>
                <w14:ligatures w14:val="standardContextual"/>
              </w:rPr>
              <w:tab/>
            </w:r>
            <w:r w:rsidRPr="000B6378">
              <w:rPr>
                <w:rStyle w:val="Hyperlink"/>
                <w:noProof/>
              </w:rPr>
              <w:t>Initial Condition, Boundary Conditions and Analytical Solution</w:t>
            </w:r>
            <w:r>
              <w:rPr>
                <w:noProof/>
                <w:webHidden/>
              </w:rPr>
              <w:tab/>
            </w:r>
            <w:r>
              <w:rPr>
                <w:noProof/>
                <w:webHidden/>
              </w:rPr>
              <w:fldChar w:fldCharType="begin"/>
            </w:r>
            <w:r>
              <w:rPr>
                <w:noProof/>
                <w:webHidden/>
              </w:rPr>
              <w:instrText xml:space="preserve"> PAGEREF _Toc220857863 \h </w:instrText>
            </w:r>
            <w:r>
              <w:rPr>
                <w:noProof/>
                <w:webHidden/>
              </w:rPr>
            </w:r>
            <w:r>
              <w:rPr>
                <w:noProof/>
                <w:webHidden/>
              </w:rPr>
              <w:fldChar w:fldCharType="separate"/>
            </w:r>
            <w:r>
              <w:rPr>
                <w:noProof/>
                <w:webHidden/>
              </w:rPr>
              <w:t>9</w:t>
            </w:r>
            <w:r>
              <w:rPr>
                <w:noProof/>
                <w:webHidden/>
              </w:rPr>
              <w:fldChar w:fldCharType="end"/>
            </w:r>
          </w:hyperlink>
        </w:p>
        <w:p w14:paraId="498C5DA2" w14:textId="63DFFA9D" w:rsidR="00095ECD" w:rsidRDefault="00095ECD">
          <w:pPr>
            <w:pStyle w:val="TOC1"/>
            <w:tabs>
              <w:tab w:val="left" w:pos="440"/>
              <w:tab w:val="right" w:leader="dot" w:pos="9016"/>
            </w:tabs>
            <w:rPr>
              <w:noProof/>
              <w:kern w:val="2"/>
              <w:sz w:val="24"/>
              <w:szCs w:val="24"/>
              <w:lang w:eastAsia="en-GB"/>
              <w14:ligatures w14:val="standardContextual"/>
            </w:rPr>
          </w:pPr>
          <w:hyperlink w:anchor="_Toc220857864" w:history="1">
            <w:r w:rsidRPr="000B6378">
              <w:rPr>
                <w:rStyle w:val="Hyperlink"/>
                <w:noProof/>
              </w:rPr>
              <w:t>6</w:t>
            </w:r>
            <w:r>
              <w:rPr>
                <w:noProof/>
                <w:kern w:val="2"/>
                <w:sz w:val="24"/>
                <w:szCs w:val="24"/>
                <w:lang w:eastAsia="en-GB"/>
                <w14:ligatures w14:val="standardContextual"/>
              </w:rPr>
              <w:tab/>
            </w:r>
            <w:r w:rsidRPr="000B6378">
              <w:rPr>
                <w:rStyle w:val="Hyperlink"/>
                <w:noProof/>
              </w:rPr>
              <w:t>Codes’ Details and Explanations</w:t>
            </w:r>
            <w:r>
              <w:rPr>
                <w:noProof/>
                <w:webHidden/>
              </w:rPr>
              <w:tab/>
            </w:r>
            <w:r>
              <w:rPr>
                <w:noProof/>
                <w:webHidden/>
              </w:rPr>
              <w:fldChar w:fldCharType="begin"/>
            </w:r>
            <w:r>
              <w:rPr>
                <w:noProof/>
                <w:webHidden/>
              </w:rPr>
              <w:instrText xml:space="preserve"> PAGEREF _Toc220857864 \h </w:instrText>
            </w:r>
            <w:r>
              <w:rPr>
                <w:noProof/>
                <w:webHidden/>
              </w:rPr>
            </w:r>
            <w:r>
              <w:rPr>
                <w:noProof/>
                <w:webHidden/>
              </w:rPr>
              <w:fldChar w:fldCharType="separate"/>
            </w:r>
            <w:r>
              <w:rPr>
                <w:noProof/>
                <w:webHidden/>
              </w:rPr>
              <w:t>10</w:t>
            </w:r>
            <w:r>
              <w:rPr>
                <w:noProof/>
                <w:webHidden/>
              </w:rPr>
              <w:fldChar w:fldCharType="end"/>
            </w:r>
          </w:hyperlink>
        </w:p>
        <w:p w14:paraId="28F0DDA1" w14:textId="2D3488F7" w:rsidR="00095ECD" w:rsidRDefault="00095ECD">
          <w:pPr>
            <w:pStyle w:val="TOC1"/>
            <w:tabs>
              <w:tab w:val="left" w:pos="440"/>
              <w:tab w:val="right" w:leader="dot" w:pos="9016"/>
            </w:tabs>
            <w:rPr>
              <w:noProof/>
              <w:kern w:val="2"/>
              <w:sz w:val="24"/>
              <w:szCs w:val="24"/>
              <w:lang w:eastAsia="en-GB"/>
              <w14:ligatures w14:val="standardContextual"/>
            </w:rPr>
          </w:pPr>
          <w:hyperlink w:anchor="_Toc220857865" w:history="1">
            <w:r w:rsidRPr="000B6378">
              <w:rPr>
                <w:rStyle w:val="Hyperlink"/>
                <w:noProof/>
              </w:rPr>
              <w:t>7</w:t>
            </w:r>
            <w:r>
              <w:rPr>
                <w:noProof/>
                <w:kern w:val="2"/>
                <w:sz w:val="24"/>
                <w:szCs w:val="24"/>
                <w:lang w:eastAsia="en-GB"/>
                <w14:ligatures w14:val="standardContextual"/>
              </w:rPr>
              <w:tab/>
            </w:r>
            <w:r w:rsidRPr="000B6378">
              <w:rPr>
                <w:rStyle w:val="Hyperlink"/>
                <w:noProof/>
              </w:rPr>
              <w:t>Validation of the Model</w:t>
            </w:r>
            <w:r>
              <w:rPr>
                <w:noProof/>
                <w:webHidden/>
              </w:rPr>
              <w:tab/>
            </w:r>
            <w:r>
              <w:rPr>
                <w:noProof/>
                <w:webHidden/>
              </w:rPr>
              <w:fldChar w:fldCharType="begin"/>
            </w:r>
            <w:r>
              <w:rPr>
                <w:noProof/>
                <w:webHidden/>
              </w:rPr>
              <w:instrText xml:space="preserve"> PAGEREF _Toc220857865 \h </w:instrText>
            </w:r>
            <w:r>
              <w:rPr>
                <w:noProof/>
                <w:webHidden/>
              </w:rPr>
            </w:r>
            <w:r>
              <w:rPr>
                <w:noProof/>
                <w:webHidden/>
              </w:rPr>
              <w:fldChar w:fldCharType="separate"/>
            </w:r>
            <w:r>
              <w:rPr>
                <w:noProof/>
                <w:webHidden/>
              </w:rPr>
              <w:t>14</w:t>
            </w:r>
            <w:r>
              <w:rPr>
                <w:noProof/>
                <w:webHidden/>
              </w:rPr>
              <w:fldChar w:fldCharType="end"/>
            </w:r>
          </w:hyperlink>
        </w:p>
        <w:p w14:paraId="3B7331CB" w14:textId="21CEA28D" w:rsidR="00095ECD" w:rsidRDefault="00095ECD">
          <w:pPr>
            <w:pStyle w:val="TOC1"/>
            <w:tabs>
              <w:tab w:val="left" w:pos="440"/>
              <w:tab w:val="right" w:leader="dot" w:pos="9016"/>
            </w:tabs>
            <w:rPr>
              <w:noProof/>
              <w:kern w:val="2"/>
              <w:sz w:val="24"/>
              <w:szCs w:val="24"/>
              <w:lang w:eastAsia="en-GB"/>
              <w14:ligatures w14:val="standardContextual"/>
            </w:rPr>
          </w:pPr>
          <w:hyperlink w:anchor="_Toc220857866" w:history="1">
            <w:r w:rsidRPr="000B6378">
              <w:rPr>
                <w:rStyle w:val="Hyperlink"/>
                <w:noProof/>
              </w:rPr>
              <w:t>8</w:t>
            </w:r>
            <w:r>
              <w:rPr>
                <w:noProof/>
                <w:kern w:val="2"/>
                <w:sz w:val="24"/>
                <w:szCs w:val="24"/>
                <w:lang w:eastAsia="en-GB"/>
                <w14:ligatures w14:val="standardContextual"/>
              </w:rPr>
              <w:tab/>
            </w:r>
            <w:r w:rsidRPr="000B6378">
              <w:rPr>
                <w:rStyle w:val="Hyperlink"/>
                <w:noProof/>
              </w:rPr>
              <w:t>Sensitivity Analysis of Key Numerical Parameters</w:t>
            </w:r>
            <w:r>
              <w:rPr>
                <w:noProof/>
                <w:webHidden/>
              </w:rPr>
              <w:tab/>
            </w:r>
            <w:r>
              <w:rPr>
                <w:noProof/>
                <w:webHidden/>
              </w:rPr>
              <w:fldChar w:fldCharType="begin"/>
            </w:r>
            <w:r>
              <w:rPr>
                <w:noProof/>
                <w:webHidden/>
              </w:rPr>
              <w:instrText xml:space="preserve"> PAGEREF _Toc220857866 \h </w:instrText>
            </w:r>
            <w:r>
              <w:rPr>
                <w:noProof/>
                <w:webHidden/>
              </w:rPr>
            </w:r>
            <w:r>
              <w:rPr>
                <w:noProof/>
                <w:webHidden/>
              </w:rPr>
              <w:fldChar w:fldCharType="separate"/>
            </w:r>
            <w:r>
              <w:rPr>
                <w:noProof/>
                <w:webHidden/>
              </w:rPr>
              <w:t>18</w:t>
            </w:r>
            <w:r>
              <w:rPr>
                <w:noProof/>
                <w:webHidden/>
              </w:rPr>
              <w:fldChar w:fldCharType="end"/>
            </w:r>
          </w:hyperlink>
        </w:p>
        <w:p w14:paraId="4D4A1D73" w14:textId="72E07946" w:rsidR="00095ECD" w:rsidRDefault="00095ECD">
          <w:pPr>
            <w:pStyle w:val="TOC2"/>
            <w:tabs>
              <w:tab w:val="left" w:pos="960"/>
              <w:tab w:val="right" w:leader="dot" w:pos="9016"/>
            </w:tabs>
            <w:rPr>
              <w:noProof/>
              <w:kern w:val="2"/>
              <w:sz w:val="24"/>
              <w:szCs w:val="24"/>
              <w:lang w:eastAsia="en-GB"/>
              <w14:ligatures w14:val="standardContextual"/>
            </w:rPr>
          </w:pPr>
          <w:hyperlink w:anchor="_Toc220857867" w:history="1">
            <w:r w:rsidRPr="000B6378">
              <w:rPr>
                <w:rStyle w:val="Hyperlink"/>
                <w:noProof/>
              </w:rPr>
              <w:t>8.1</w:t>
            </w:r>
            <w:r>
              <w:rPr>
                <w:noProof/>
                <w:kern w:val="2"/>
                <w:sz w:val="24"/>
                <w:szCs w:val="24"/>
                <w:lang w:eastAsia="en-GB"/>
                <w14:ligatures w14:val="standardContextual"/>
              </w:rPr>
              <w:tab/>
            </w:r>
            <w:r w:rsidRPr="000B6378">
              <w:rPr>
                <w:rStyle w:val="Hyperlink"/>
                <w:noProof/>
              </w:rPr>
              <w:t>Grid Refinement Study</w:t>
            </w:r>
            <w:r>
              <w:rPr>
                <w:noProof/>
                <w:webHidden/>
              </w:rPr>
              <w:tab/>
            </w:r>
            <w:r>
              <w:rPr>
                <w:noProof/>
                <w:webHidden/>
              </w:rPr>
              <w:fldChar w:fldCharType="begin"/>
            </w:r>
            <w:r>
              <w:rPr>
                <w:noProof/>
                <w:webHidden/>
              </w:rPr>
              <w:instrText xml:space="preserve"> PAGEREF _Toc220857867 \h </w:instrText>
            </w:r>
            <w:r>
              <w:rPr>
                <w:noProof/>
                <w:webHidden/>
              </w:rPr>
            </w:r>
            <w:r>
              <w:rPr>
                <w:noProof/>
                <w:webHidden/>
              </w:rPr>
              <w:fldChar w:fldCharType="separate"/>
            </w:r>
            <w:r>
              <w:rPr>
                <w:noProof/>
                <w:webHidden/>
              </w:rPr>
              <w:t>18</w:t>
            </w:r>
            <w:r>
              <w:rPr>
                <w:noProof/>
                <w:webHidden/>
              </w:rPr>
              <w:fldChar w:fldCharType="end"/>
            </w:r>
          </w:hyperlink>
        </w:p>
        <w:p w14:paraId="2F58A36A" w14:textId="20B2EF54" w:rsidR="00095ECD" w:rsidRDefault="00095ECD">
          <w:pPr>
            <w:pStyle w:val="TOC2"/>
            <w:tabs>
              <w:tab w:val="left" w:pos="960"/>
              <w:tab w:val="right" w:leader="dot" w:pos="9016"/>
            </w:tabs>
            <w:rPr>
              <w:noProof/>
              <w:kern w:val="2"/>
              <w:sz w:val="24"/>
              <w:szCs w:val="24"/>
              <w:lang w:eastAsia="en-GB"/>
              <w14:ligatures w14:val="standardContextual"/>
            </w:rPr>
          </w:pPr>
          <w:hyperlink w:anchor="_Toc220857868" w:history="1">
            <w:r w:rsidRPr="000B6378">
              <w:rPr>
                <w:rStyle w:val="Hyperlink"/>
                <w:noProof/>
              </w:rPr>
              <w:t>8.2</w:t>
            </w:r>
            <w:r>
              <w:rPr>
                <w:noProof/>
                <w:kern w:val="2"/>
                <w:sz w:val="24"/>
                <w:szCs w:val="24"/>
                <w:lang w:eastAsia="en-GB"/>
                <w14:ligatures w14:val="standardContextual"/>
              </w:rPr>
              <w:tab/>
            </w:r>
            <w:r w:rsidRPr="000B6378">
              <w:rPr>
                <w:rStyle w:val="Hyperlink"/>
                <w:noProof/>
              </w:rPr>
              <w:t>Time Step Refinement Study</w:t>
            </w:r>
            <w:r>
              <w:rPr>
                <w:noProof/>
                <w:webHidden/>
              </w:rPr>
              <w:tab/>
            </w:r>
            <w:r>
              <w:rPr>
                <w:noProof/>
                <w:webHidden/>
              </w:rPr>
              <w:fldChar w:fldCharType="begin"/>
            </w:r>
            <w:r>
              <w:rPr>
                <w:noProof/>
                <w:webHidden/>
              </w:rPr>
              <w:instrText xml:space="preserve"> PAGEREF _Toc220857868 \h </w:instrText>
            </w:r>
            <w:r>
              <w:rPr>
                <w:noProof/>
                <w:webHidden/>
              </w:rPr>
            </w:r>
            <w:r>
              <w:rPr>
                <w:noProof/>
                <w:webHidden/>
              </w:rPr>
              <w:fldChar w:fldCharType="separate"/>
            </w:r>
            <w:r>
              <w:rPr>
                <w:noProof/>
                <w:webHidden/>
              </w:rPr>
              <w:t>19</w:t>
            </w:r>
            <w:r>
              <w:rPr>
                <w:noProof/>
                <w:webHidden/>
              </w:rPr>
              <w:fldChar w:fldCharType="end"/>
            </w:r>
          </w:hyperlink>
        </w:p>
        <w:p w14:paraId="7681DCCA" w14:textId="4FBE04B1" w:rsidR="00095ECD" w:rsidRDefault="00095ECD">
          <w:pPr>
            <w:pStyle w:val="TOC2"/>
            <w:tabs>
              <w:tab w:val="left" w:pos="960"/>
              <w:tab w:val="right" w:leader="dot" w:pos="9016"/>
            </w:tabs>
            <w:rPr>
              <w:noProof/>
              <w:kern w:val="2"/>
              <w:sz w:val="24"/>
              <w:szCs w:val="24"/>
              <w:lang w:eastAsia="en-GB"/>
              <w14:ligatures w14:val="standardContextual"/>
            </w:rPr>
          </w:pPr>
          <w:hyperlink w:anchor="_Toc220857869" w:history="1">
            <w:r w:rsidRPr="000B6378">
              <w:rPr>
                <w:rStyle w:val="Hyperlink"/>
                <w:noProof/>
              </w:rPr>
              <w:t>8.3</w:t>
            </w:r>
            <w:r>
              <w:rPr>
                <w:noProof/>
                <w:kern w:val="2"/>
                <w:sz w:val="24"/>
                <w:szCs w:val="24"/>
                <w:lang w:eastAsia="en-GB"/>
                <w14:ligatures w14:val="standardContextual"/>
              </w:rPr>
              <w:tab/>
            </w:r>
            <w:r w:rsidRPr="000B6378">
              <w:rPr>
                <w:rStyle w:val="Hyperlink"/>
                <w:noProof/>
              </w:rPr>
              <w:t>Convergence Criterion Refinement Study</w:t>
            </w:r>
            <w:r>
              <w:rPr>
                <w:noProof/>
                <w:webHidden/>
              </w:rPr>
              <w:tab/>
            </w:r>
            <w:r>
              <w:rPr>
                <w:noProof/>
                <w:webHidden/>
              </w:rPr>
              <w:fldChar w:fldCharType="begin"/>
            </w:r>
            <w:r>
              <w:rPr>
                <w:noProof/>
                <w:webHidden/>
              </w:rPr>
              <w:instrText xml:space="preserve"> PAGEREF _Toc220857869 \h </w:instrText>
            </w:r>
            <w:r>
              <w:rPr>
                <w:noProof/>
                <w:webHidden/>
              </w:rPr>
            </w:r>
            <w:r>
              <w:rPr>
                <w:noProof/>
                <w:webHidden/>
              </w:rPr>
              <w:fldChar w:fldCharType="separate"/>
            </w:r>
            <w:r>
              <w:rPr>
                <w:noProof/>
                <w:webHidden/>
              </w:rPr>
              <w:t>21</w:t>
            </w:r>
            <w:r>
              <w:rPr>
                <w:noProof/>
                <w:webHidden/>
              </w:rPr>
              <w:fldChar w:fldCharType="end"/>
            </w:r>
          </w:hyperlink>
        </w:p>
        <w:p w14:paraId="6F0035EE" w14:textId="302A2D3F" w:rsidR="00095ECD" w:rsidRDefault="00095ECD">
          <w:pPr>
            <w:pStyle w:val="TOC1"/>
            <w:tabs>
              <w:tab w:val="left" w:pos="440"/>
              <w:tab w:val="right" w:leader="dot" w:pos="9016"/>
            </w:tabs>
            <w:rPr>
              <w:noProof/>
              <w:kern w:val="2"/>
              <w:sz w:val="24"/>
              <w:szCs w:val="24"/>
              <w:lang w:eastAsia="en-GB"/>
              <w14:ligatures w14:val="standardContextual"/>
            </w:rPr>
          </w:pPr>
          <w:hyperlink w:anchor="_Toc220857870" w:history="1">
            <w:r w:rsidRPr="000B6378">
              <w:rPr>
                <w:rStyle w:val="Hyperlink"/>
                <w:noProof/>
              </w:rPr>
              <w:t>9</w:t>
            </w:r>
            <w:r>
              <w:rPr>
                <w:noProof/>
                <w:kern w:val="2"/>
                <w:sz w:val="24"/>
                <w:szCs w:val="24"/>
                <w:lang w:eastAsia="en-GB"/>
                <w14:ligatures w14:val="standardContextual"/>
              </w:rPr>
              <w:tab/>
            </w:r>
            <w:r w:rsidRPr="000B6378">
              <w:rPr>
                <w:rStyle w:val="Hyperlink"/>
                <w:noProof/>
              </w:rPr>
              <w:t>Limitations of the Numerical Model</w:t>
            </w:r>
            <w:r>
              <w:rPr>
                <w:noProof/>
                <w:webHidden/>
              </w:rPr>
              <w:tab/>
            </w:r>
            <w:r>
              <w:rPr>
                <w:noProof/>
                <w:webHidden/>
              </w:rPr>
              <w:fldChar w:fldCharType="begin"/>
            </w:r>
            <w:r>
              <w:rPr>
                <w:noProof/>
                <w:webHidden/>
              </w:rPr>
              <w:instrText xml:space="preserve"> PAGEREF _Toc220857870 \h </w:instrText>
            </w:r>
            <w:r>
              <w:rPr>
                <w:noProof/>
                <w:webHidden/>
              </w:rPr>
            </w:r>
            <w:r>
              <w:rPr>
                <w:noProof/>
                <w:webHidden/>
              </w:rPr>
              <w:fldChar w:fldCharType="separate"/>
            </w:r>
            <w:r>
              <w:rPr>
                <w:noProof/>
                <w:webHidden/>
              </w:rPr>
              <w:t>23</w:t>
            </w:r>
            <w:r>
              <w:rPr>
                <w:noProof/>
                <w:webHidden/>
              </w:rPr>
              <w:fldChar w:fldCharType="end"/>
            </w:r>
          </w:hyperlink>
        </w:p>
        <w:p w14:paraId="7621D1BC" w14:textId="44D6B34F" w:rsidR="00095ECD" w:rsidRDefault="00095ECD">
          <w:pPr>
            <w:pStyle w:val="TOC1"/>
            <w:tabs>
              <w:tab w:val="left" w:pos="720"/>
              <w:tab w:val="right" w:leader="dot" w:pos="9016"/>
            </w:tabs>
            <w:rPr>
              <w:noProof/>
              <w:kern w:val="2"/>
              <w:sz w:val="24"/>
              <w:szCs w:val="24"/>
              <w:lang w:eastAsia="en-GB"/>
              <w14:ligatures w14:val="standardContextual"/>
            </w:rPr>
          </w:pPr>
          <w:hyperlink w:anchor="_Toc220857871" w:history="1">
            <w:r w:rsidRPr="000B6378">
              <w:rPr>
                <w:rStyle w:val="Hyperlink"/>
                <w:noProof/>
              </w:rPr>
              <w:t>10</w:t>
            </w:r>
            <w:r>
              <w:rPr>
                <w:noProof/>
                <w:kern w:val="2"/>
                <w:sz w:val="24"/>
                <w:szCs w:val="24"/>
                <w:lang w:eastAsia="en-GB"/>
                <w14:ligatures w14:val="standardContextual"/>
              </w:rPr>
              <w:tab/>
            </w:r>
            <w:r w:rsidRPr="000B6378">
              <w:rPr>
                <w:rStyle w:val="Hyperlink"/>
                <w:noProof/>
              </w:rPr>
              <w:t>Suggested Improvements and Future Developments</w:t>
            </w:r>
            <w:r>
              <w:rPr>
                <w:noProof/>
                <w:webHidden/>
              </w:rPr>
              <w:tab/>
            </w:r>
            <w:r>
              <w:rPr>
                <w:noProof/>
                <w:webHidden/>
              </w:rPr>
              <w:fldChar w:fldCharType="begin"/>
            </w:r>
            <w:r>
              <w:rPr>
                <w:noProof/>
                <w:webHidden/>
              </w:rPr>
              <w:instrText xml:space="preserve"> PAGEREF _Toc220857871 \h </w:instrText>
            </w:r>
            <w:r>
              <w:rPr>
                <w:noProof/>
                <w:webHidden/>
              </w:rPr>
            </w:r>
            <w:r>
              <w:rPr>
                <w:noProof/>
                <w:webHidden/>
              </w:rPr>
              <w:fldChar w:fldCharType="separate"/>
            </w:r>
            <w:r>
              <w:rPr>
                <w:noProof/>
                <w:webHidden/>
              </w:rPr>
              <w:t>25</w:t>
            </w:r>
            <w:r>
              <w:rPr>
                <w:noProof/>
                <w:webHidden/>
              </w:rPr>
              <w:fldChar w:fldCharType="end"/>
            </w:r>
          </w:hyperlink>
        </w:p>
        <w:p w14:paraId="0A781741" w14:textId="37916AB6" w:rsidR="00095ECD" w:rsidRDefault="00095ECD">
          <w:pPr>
            <w:pStyle w:val="TOC1"/>
            <w:tabs>
              <w:tab w:val="left" w:pos="720"/>
              <w:tab w:val="right" w:leader="dot" w:pos="9016"/>
            </w:tabs>
            <w:rPr>
              <w:noProof/>
              <w:kern w:val="2"/>
              <w:sz w:val="24"/>
              <w:szCs w:val="24"/>
              <w:lang w:eastAsia="en-GB"/>
              <w14:ligatures w14:val="standardContextual"/>
            </w:rPr>
          </w:pPr>
          <w:hyperlink w:anchor="_Toc220857872" w:history="1">
            <w:r w:rsidRPr="000B6378">
              <w:rPr>
                <w:rStyle w:val="Hyperlink"/>
                <w:noProof/>
              </w:rPr>
              <w:t>11</w:t>
            </w:r>
            <w:r>
              <w:rPr>
                <w:noProof/>
                <w:kern w:val="2"/>
                <w:sz w:val="24"/>
                <w:szCs w:val="24"/>
                <w:lang w:eastAsia="en-GB"/>
                <w14:ligatures w14:val="standardContextual"/>
              </w:rPr>
              <w:tab/>
            </w:r>
            <w:r w:rsidRPr="000B6378">
              <w:rPr>
                <w:rStyle w:val="Hyperlink"/>
                <w:noProof/>
              </w:rPr>
              <w:t>Conclusion</w:t>
            </w:r>
            <w:r>
              <w:rPr>
                <w:noProof/>
                <w:webHidden/>
              </w:rPr>
              <w:tab/>
            </w:r>
            <w:r>
              <w:rPr>
                <w:noProof/>
                <w:webHidden/>
              </w:rPr>
              <w:fldChar w:fldCharType="begin"/>
            </w:r>
            <w:r>
              <w:rPr>
                <w:noProof/>
                <w:webHidden/>
              </w:rPr>
              <w:instrText xml:space="preserve"> PAGEREF _Toc220857872 \h </w:instrText>
            </w:r>
            <w:r>
              <w:rPr>
                <w:noProof/>
                <w:webHidden/>
              </w:rPr>
            </w:r>
            <w:r>
              <w:rPr>
                <w:noProof/>
                <w:webHidden/>
              </w:rPr>
              <w:fldChar w:fldCharType="separate"/>
            </w:r>
            <w:r>
              <w:rPr>
                <w:noProof/>
                <w:webHidden/>
              </w:rPr>
              <w:t>26</w:t>
            </w:r>
            <w:r>
              <w:rPr>
                <w:noProof/>
                <w:webHidden/>
              </w:rPr>
              <w:fldChar w:fldCharType="end"/>
            </w:r>
          </w:hyperlink>
        </w:p>
        <w:p w14:paraId="3C20D921" w14:textId="00F7F83B" w:rsidR="00095ECD" w:rsidRDefault="00095ECD">
          <w:pPr>
            <w:pStyle w:val="TOC1"/>
            <w:tabs>
              <w:tab w:val="left" w:pos="720"/>
              <w:tab w:val="right" w:leader="dot" w:pos="9016"/>
            </w:tabs>
            <w:rPr>
              <w:noProof/>
              <w:kern w:val="2"/>
              <w:sz w:val="24"/>
              <w:szCs w:val="24"/>
              <w:lang w:eastAsia="en-GB"/>
              <w14:ligatures w14:val="standardContextual"/>
            </w:rPr>
          </w:pPr>
          <w:hyperlink w:anchor="_Toc220857873" w:history="1">
            <w:r w:rsidRPr="000B6378">
              <w:rPr>
                <w:rStyle w:val="Hyperlink"/>
                <w:noProof/>
              </w:rPr>
              <w:t>12</w:t>
            </w:r>
            <w:r>
              <w:rPr>
                <w:noProof/>
                <w:kern w:val="2"/>
                <w:sz w:val="24"/>
                <w:szCs w:val="24"/>
                <w:lang w:eastAsia="en-GB"/>
                <w14:ligatures w14:val="standardContextual"/>
              </w:rPr>
              <w:tab/>
            </w:r>
            <w:r w:rsidRPr="000B6378">
              <w:rPr>
                <w:rStyle w:val="Hyperlink"/>
                <w:noProof/>
              </w:rPr>
              <w:t>Bibliography</w:t>
            </w:r>
            <w:r>
              <w:rPr>
                <w:noProof/>
                <w:webHidden/>
              </w:rPr>
              <w:tab/>
            </w:r>
            <w:r>
              <w:rPr>
                <w:noProof/>
                <w:webHidden/>
              </w:rPr>
              <w:fldChar w:fldCharType="begin"/>
            </w:r>
            <w:r>
              <w:rPr>
                <w:noProof/>
                <w:webHidden/>
              </w:rPr>
              <w:instrText xml:space="preserve"> PAGEREF _Toc220857873 \h </w:instrText>
            </w:r>
            <w:r>
              <w:rPr>
                <w:noProof/>
                <w:webHidden/>
              </w:rPr>
            </w:r>
            <w:r>
              <w:rPr>
                <w:noProof/>
                <w:webHidden/>
              </w:rPr>
              <w:fldChar w:fldCharType="separate"/>
            </w:r>
            <w:r>
              <w:rPr>
                <w:noProof/>
                <w:webHidden/>
              </w:rPr>
              <w:t>27</w:t>
            </w:r>
            <w:r>
              <w:rPr>
                <w:noProof/>
                <w:webHidden/>
              </w:rPr>
              <w:fldChar w:fldCharType="end"/>
            </w:r>
          </w:hyperlink>
        </w:p>
        <w:p w14:paraId="53368986" w14:textId="003A627A" w:rsidR="00095ECD" w:rsidRDefault="00095ECD">
          <w:pPr>
            <w:pStyle w:val="TOC1"/>
            <w:tabs>
              <w:tab w:val="left" w:pos="720"/>
              <w:tab w:val="right" w:leader="dot" w:pos="9016"/>
            </w:tabs>
            <w:rPr>
              <w:noProof/>
              <w:kern w:val="2"/>
              <w:sz w:val="24"/>
              <w:szCs w:val="24"/>
              <w:lang w:eastAsia="en-GB"/>
              <w14:ligatures w14:val="standardContextual"/>
            </w:rPr>
          </w:pPr>
          <w:hyperlink w:anchor="_Toc220857874" w:history="1">
            <w:r w:rsidRPr="000B6378">
              <w:rPr>
                <w:rStyle w:val="Hyperlink"/>
                <w:noProof/>
              </w:rPr>
              <w:t>13</w:t>
            </w:r>
            <w:r>
              <w:rPr>
                <w:noProof/>
                <w:kern w:val="2"/>
                <w:sz w:val="24"/>
                <w:szCs w:val="24"/>
                <w:lang w:eastAsia="en-GB"/>
                <w14:ligatures w14:val="standardContextual"/>
              </w:rPr>
              <w:tab/>
            </w:r>
            <w:r w:rsidRPr="000B6378">
              <w:rPr>
                <w:rStyle w:val="Hyperlink"/>
                <w:noProof/>
              </w:rPr>
              <w:t>Appendices</w:t>
            </w:r>
            <w:r>
              <w:rPr>
                <w:noProof/>
                <w:webHidden/>
              </w:rPr>
              <w:tab/>
            </w:r>
            <w:r>
              <w:rPr>
                <w:noProof/>
                <w:webHidden/>
              </w:rPr>
              <w:fldChar w:fldCharType="begin"/>
            </w:r>
            <w:r>
              <w:rPr>
                <w:noProof/>
                <w:webHidden/>
              </w:rPr>
              <w:instrText xml:space="preserve"> PAGEREF _Toc220857874 \h </w:instrText>
            </w:r>
            <w:r>
              <w:rPr>
                <w:noProof/>
                <w:webHidden/>
              </w:rPr>
            </w:r>
            <w:r>
              <w:rPr>
                <w:noProof/>
                <w:webHidden/>
              </w:rPr>
              <w:fldChar w:fldCharType="separate"/>
            </w:r>
            <w:r>
              <w:rPr>
                <w:noProof/>
                <w:webHidden/>
              </w:rPr>
              <w:t>28</w:t>
            </w:r>
            <w:r>
              <w:rPr>
                <w:noProof/>
                <w:webHidden/>
              </w:rPr>
              <w:fldChar w:fldCharType="end"/>
            </w:r>
          </w:hyperlink>
        </w:p>
        <w:p w14:paraId="6E46BEE8" w14:textId="7715CB4D" w:rsidR="00095ECD" w:rsidRDefault="00095ECD">
          <w:pPr>
            <w:pStyle w:val="TOC2"/>
            <w:tabs>
              <w:tab w:val="left" w:pos="960"/>
              <w:tab w:val="right" w:leader="dot" w:pos="9016"/>
            </w:tabs>
            <w:rPr>
              <w:noProof/>
              <w:kern w:val="2"/>
              <w:sz w:val="24"/>
              <w:szCs w:val="24"/>
              <w:lang w:eastAsia="en-GB"/>
              <w14:ligatures w14:val="standardContextual"/>
            </w:rPr>
          </w:pPr>
          <w:hyperlink w:anchor="_Toc220857875" w:history="1">
            <w:r w:rsidRPr="000B6378">
              <w:rPr>
                <w:rStyle w:val="Hyperlink"/>
                <w:noProof/>
              </w:rPr>
              <w:t>13.1</w:t>
            </w:r>
            <w:r>
              <w:rPr>
                <w:noProof/>
                <w:kern w:val="2"/>
                <w:sz w:val="24"/>
                <w:szCs w:val="24"/>
                <w:lang w:eastAsia="en-GB"/>
                <w14:ligatures w14:val="standardContextual"/>
              </w:rPr>
              <w:tab/>
            </w:r>
            <w:r w:rsidRPr="000B6378">
              <w:rPr>
                <w:rStyle w:val="Hyperlink"/>
                <w:noProof/>
              </w:rPr>
              <w:t>Appendix 1</w:t>
            </w:r>
            <w:r>
              <w:rPr>
                <w:noProof/>
                <w:webHidden/>
              </w:rPr>
              <w:tab/>
            </w:r>
            <w:r>
              <w:rPr>
                <w:noProof/>
                <w:webHidden/>
              </w:rPr>
              <w:fldChar w:fldCharType="begin"/>
            </w:r>
            <w:r>
              <w:rPr>
                <w:noProof/>
                <w:webHidden/>
              </w:rPr>
              <w:instrText xml:space="preserve"> PAGEREF _Toc220857875 \h </w:instrText>
            </w:r>
            <w:r>
              <w:rPr>
                <w:noProof/>
                <w:webHidden/>
              </w:rPr>
            </w:r>
            <w:r>
              <w:rPr>
                <w:noProof/>
                <w:webHidden/>
              </w:rPr>
              <w:fldChar w:fldCharType="separate"/>
            </w:r>
            <w:r>
              <w:rPr>
                <w:noProof/>
                <w:webHidden/>
              </w:rPr>
              <w:t>28</w:t>
            </w:r>
            <w:r>
              <w:rPr>
                <w:noProof/>
                <w:webHidden/>
              </w:rPr>
              <w:fldChar w:fldCharType="end"/>
            </w:r>
          </w:hyperlink>
        </w:p>
        <w:p w14:paraId="2B16B355" w14:textId="249D27DA" w:rsidR="00095ECD" w:rsidRDefault="00095ECD">
          <w:pPr>
            <w:pStyle w:val="TOC2"/>
            <w:tabs>
              <w:tab w:val="left" w:pos="960"/>
              <w:tab w:val="right" w:leader="dot" w:pos="9016"/>
            </w:tabs>
            <w:rPr>
              <w:noProof/>
              <w:kern w:val="2"/>
              <w:sz w:val="24"/>
              <w:szCs w:val="24"/>
              <w:lang w:eastAsia="en-GB"/>
              <w14:ligatures w14:val="standardContextual"/>
            </w:rPr>
          </w:pPr>
          <w:hyperlink w:anchor="_Toc220857876" w:history="1">
            <w:r w:rsidRPr="000B6378">
              <w:rPr>
                <w:rStyle w:val="Hyperlink"/>
                <w:noProof/>
                <w:lang w:eastAsia="en-GB"/>
              </w:rPr>
              <w:t>13.2</w:t>
            </w:r>
            <w:r>
              <w:rPr>
                <w:noProof/>
                <w:kern w:val="2"/>
                <w:sz w:val="24"/>
                <w:szCs w:val="24"/>
                <w:lang w:eastAsia="en-GB"/>
                <w14:ligatures w14:val="standardContextual"/>
              </w:rPr>
              <w:tab/>
            </w:r>
            <w:r w:rsidRPr="000B6378">
              <w:rPr>
                <w:rStyle w:val="Hyperlink"/>
                <w:noProof/>
                <w:lang w:eastAsia="en-GB"/>
              </w:rPr>
              <w:t>Appendix 2</w:t>
            </w:r>
            <w:r>
              <w:rPr>
                <w:noProof/>
                <w:webHidden/>
              </w:rPr>
              <w:tab/>
            </w:r>
            <w:r>
              <w:rPr>
                <w:noProof/>
                <w:webHidden/>
              </w:rPr>
              <w:fldChar w:fldCharType="begin"/>
            </w:r>
            <w:r>
              <w:rPr>
                <w:noProof/>
                <w:webHidden/>
              </w:rPr>
              <w:instrText xml:space="preserve"> PAGEREF _Toc220857876 \h </w:instrText>
            </w:r>
            <w:r>
              <w:rPr>
                <w:noProof/>
                <w:webHidden/>
              </w:rPr>
            </w:r>
            <w:r>
              <w:rPr>
                <w:noProof/>
                <w:webHidden/>
              </w:rPr>
              <w:fldChar w:fldCharType="separate"/>
            </w:r>
            <w:r>
              <w:rPr>
                <w:noProof/>
                <w:webHidden/>
              </w:rPr>
              <w:t>32</w:t>
            </w:r>
            <w:r>
              <w:rPr>
                <w:noProof/>
                <w:webHidden/>
              </w:rPr>
              <w:fldChar w:fldCharType="end"/>
            </w:r>
          </w:hyperlink>
        </w:p>
        <w:p w14:paraId="20EA90D5" w14:textId="166AEA26" w:rsidR="00095ECD" w:rsidRDefault="00095ECD">
          <w:pPr>
            <w:pStyle w:val="TOC2"/>
            <w:tabs>
              <w:tab w:val="left" w:pos="960"/>
              <w:tab w:val="right" w:leader="dot" w:pos="9016"/>
            </w:tabs>
            <w:rPr>
              <w:noProof/>
              <w:kern w:val="2"/>
              <w:sz w:val="24"/>
              <w:szCs w:val="24"/>
              <w:lang w:eastAsia="en-GB"/>
              <w14:ligatures w14:val="standardContextual"/>
            </w:rPr>
          </w:pPr>
          <w:hyperlink w:anchor="_Toc220857877" w:history="1">
            <w:r w:rsidRPr="000B6378">
              <w:rPr>
                <w:rStyle w:val="Hyperlink"/>
                <w:noProof/>
                <w:lang w:eastAsia="en-GB"/>
              </w:rPr>
              <w:t>13.3</w:t>
            </w:r>
            <w:r>
              <w:rPr>
                <w:noProof/>
                <w:kern w:val="2"/>
                <w:sz w:val="24"/>
                <w:szCs w:val="24"/>
                <w:lang w:eastAsia="en-GB"/>
                <w14:ligatures w14:val="standardContextual"/>
              </w:rPr>
              <w:tab/>
            </w:r>
            <w:r w:rsidRPr="000B6378">
              <w:rPr>
                <w:rStyle w:val="Hyperlink"/>
                <w:noProof/>
                <w:lang w:eastAsia="en-GB"/>
              </w:rPr>
              <w:t>Appendix 3</w:t>
            </w:r>
            <w:r>
              <w:rPr>
                <w:noProof/>
                <w:webHidden/>
              </w:rPr>
              <w:tab/>
            </w:r>
            <w:r>
              <w:rPr>
                <w:noProof/>
                <w:webHidden/>
              </w:rPr>
              <w:fldChar w:fldCharType="begin"/>
            </w:r>
            <w:r>
              <w:rPr>
                <w:noProof/>
                <w:webHidden/>
              </w:rPr>
              <w:instrText xml:space="preserve"> PAGEREF _Toc220857877 \h </w:instrText>
            </w:r>
            <w:r>
              <w:rPr>
                <w:noProof/>
                <w:webHidden/>
              </w:rPr>
            </w:r>
            <w:r>
              <w:rPr>
                <w:noProof/>
                <w:webHidden/>
              </w:rPr>
              <w:fldChar w:fldCharType="separate"/>
            </w:r>
            <w:r>
              <w:rPr>
                <w:noProof/>
                <w:webHidden/>
              </w:rPr>
              <w:t>32</w:t>
            </w:r>
            <w:r>
              <w:rPr>
                <w:noProof/>
                <w:webHidden/>
              </w:rPr>
              <w:fldChar w:fldCharType="end"/>
            </w:r>
          </w:hyperlink>
        </w:p>
        <w:p w14:paraId="61C303C2" w14:textId="4B9A59C4" w:rsidR="00095ECD" w:rsidRDefault="00095ECD">
          <w:pPr>
            <w:pStyle w:val="TOC2"/>
            <w:tabs>
              <w:tab w:val="left" w:pos="960"/>
              <w:tab w:val="right" w:leader="dot" w:pos="9016"/>
            </w:tabs>
            <w:rPr>
              <w:noProof/>
              <w:kern w:val="2"/>
              <w:sz w:val="24"/>
              <w:szCs w:val="24"/>
              <w:lang w:eastAsia="en-GB"/>
              <w14:ligatures w14:val="standardContextual"/>
            </w:rPr>
          </w:pPr>
          <w:hyperlink w:anchor="_Toc220857878" w:history="1">
            <w:r w:rsidRPr="000B6378">
              <w:rPr>
                <w:rStyle w:val="Hyperlink"/>
                <w:noProof/>
                <w:lang w:eastAsia="en-GB"/>
              </w:rPr>
              <w:t>13.4</w:t>
            </w:r>
            <w:r>
              <w:rPr>
                <w:noProof/>
                <w:kern w:val="2"/>
                <w:sz w:val="24"/>
                <w:szCs w:val="24"/>
                <w:lang w:eastAsia="en-GB"/>
                <w14:ligatures w14:val="standardContextual"/>
              </w:rPr>
              <w:tab/>
            </w:r>
            <w:r w:rsidRPr="000B6378">
              <w:rPr>
                <w:rStyle w:val="Hyperlink"/>
                <w:noProof/>
                <w:lang w:eastAsia="en-GB"/>
              </w:rPr>
              <w:t>Appendix 4</w:t>
            </w:r>
            <w:r>
              <w:rPr>
                <w:noProof/>
                <w:webHidden/>
              </w:rPr>
              <w:tab/>
            </w:r>
            <w:r>
              <w:rPr>
                <w:noProof/>
                <w:webHidden/>
              </w:rPr>
              <w:fldChar w:fldCharType="begin"/>
            </w:r>
            <w:r>
              <w:rPr>
                <w:noProof/>
                <w:webHidden/>
              </w:rPr>
              <w:instrText xml:space="preserve"> PAGEREF _Toc220857878 \h </w:instrText>
            </w:r>
            <w:r>
              <w:rPr>
                <w:noProof/>
                <w:webHidden/>
              </w:rPr>
            </w:r>
            <w:r>
              <w:rPr>
                <w:noProof/>
                <w:webHidden/>
              </w:rPr>
              <w:fldChar w:fldCharType="separate"/>
            </w:r>
            <w:r>
              <w:rPr>
                <w:noProof/>
                <w:webHidden/>
              </w:rPr>
              <w:t>32</w:t>
            </w:r>
            <w:r>
              <w:rPr>
                <w:noProof/>
                <w:webHidden/>
              </w:rPr>
              <w:fldChar w:fldCharType="end"/>
            </w:r>
          </w:hyperlink>
        </w:p>
        <w:p w14:paraId="61E89048" w14:textId="11741527" w:rsidR="005D6EE3" w:rsidRPr="00C47239" w:rsidRDefault="005D6EE3">
          <w:r w:rsidRPr="00C47239">
            <w:rPr>
              <w:b/>
              <w:bCs/>
              <w:noProof/>
            </w:rPr>
            <w:fldChar w:fldCharType="end"/>
          </w:r>
        </w:p>
      </w:sdtContent>
    </w:sdt>
    <w:p w14:paraId="76E38BAC" w14:textId="77777777" w:rsidR="00947759" w:rsidRDefault="00947759">
      <w:pPr>
        <w:spacing w:line="259" w:lineRule="auto"/>
        <w:rPr>
          <w:rFonts w:asciiTheme="majorHAnsi" w:eastAsiaTheme="majorEastAsia" w:hAnsiTheme="majorHAnsi" w:cstheme="majorBidi"/>
          <w:color w:val="2F5496" w:themeColor="accent1" w:themeShade="BF"/>
          <w:sz w:val="26"/>
          <w:szCs w:val="26"/>
        </w:rPr>
      </w:pPr>
      <w:r>
        <w:br w:type="page"/>
      </w:r>
    </w:p>
    <w:p w14:paraId="6EF8F41F" w14:textId="5E83871F" w:rsidR="00DB5D7F" w:rsidRDefault="00DB5D7F" w:rsidP="00DB5D7F">
      <w:pPr>
        <w:pStyle w:val="Heading2"/>
      </w:pPr>
      <w:bookmarkStart w:id="3" w:name="_Toc220857859"/>
      <w:r>
        <w:lastRenderedPageBreak/>
        <w:t>Table of Figures</w:t>
      </w:r>
      <w:bookmarkEnd w:id="3"/>
    </w:p>
    <w:p w14:paraId="6A249834" w14:textId="462F7A02" w:rsidR="00095ECD" w:rsidRDefault="00A4268A">
      <w:pPr>
        <w:pStyle w:val="TableofFigures"/>
        <w:tabs>
          <w:tab w:val="right" w:leader="dot" w:pos="9016"/>
        </w:tabs>
        <w:rPr>
          <w:noProof/>
          <w:kern w:val="2"/>
          <w:sz w:val="24"/>
          <w:szCs w:val="24"/>
          <w:lang w:eastAsia="en-GB"/>
          <w14:ligatures w14:val="standardContextual"/>
        </w:rPr>
      </w:pPr>
      <w:r>
        <w:fldChar w:fldCharType="begin"/>
      </w:r>
      <w:r>
        <w:instrText xml:space="preserve"> TOC \h \z \c "Figure" </w:instrText>
      </w:r>
      <w:r>
        <w:fldChar w:fldCharType="separate"/>
      </w:r>
      <w:hyperlink w:anchor="_Toc220857879" w:history="1">
        <w:r w:rsidR="00095ECD" w:rsidRPr="00D13D0A">
          <w:rPr>
            <w:rStyle w:val="Hyperlink"/>
            <w:noProof/>
          </w:rPr>
          <w:t>Figure 1 – Numerical and Analytical Temperature Distributions for a Square Plate</w:t>
        </w:r>
        <w:r w:rsidR="00095ECD">
          <w:rPr>
            <w:noProof/>
            <w:webHidden/>
          </w:rPr>
          <w:tab/>
        </w:r>
        <w:r w:rsidR="00095ECD">
          <w:rPr>
            <w:noProof/>
            <w:webHidden/>
          </w:rPr>
          <w:fldChar w:fldCharType="begin"/>
        </w:r>
        <w:r w:rsidR="00095ECD">
          <w:rPr>
            <w:noProof/>
            <w:webHidden/>
          </w:rPr>
          <w:instrText xml:space="preserve"> PAGEREF _Toc220857879 \h </w:instrText>
        </w:r>
        <w:r w:rsidR="00095ECD">
          <w:rPr>
            <w:noProof/>
            <w:webHidden/>
          </w:rPr>
        </w:r>
        <w:r w:rsidR="00095ECD">
          <w:rPr>
            <w:noProof/>
            <w:webHidden/>
          </w:rPr>
          <w:fldChar w:fldCharType="separate"/>
        </w:r>
        <w:r w:rsidR="00095ECD">
          <w:rPr>
            <w:noProof/>
            <w:webHidden/>
          </w:rPr>
          <w:t>14</w:t>
        </w:r>
        <w:r w:rsidR="00095ECD">
          <w:rPr>
            <w:noProof/>
            <w:webHidden/>
          </w:rPr>
          <w:fldChar w:fldCharType="end"/>
        </w:r>
      </w:hyperlink>
    </w:p>
    <w:p w14:paraId="18F004D2" w14:textId="11F73811" w:rsidR="00095ECD" w:rsidRDefault="00095ECD">
      <w:pPr>
        <w:pStyle w:val="TableofFigures"/>
        <w:tabs>
          <w:tab w:val="right" w:leader="dot" w:pos="9016"/>
        </w:tabs>
        <w:rPr>
          <w:noProof/>
          <w:kern w:val="2"/>
          <w:sz w:val="24"/>
          <w:szCs w:val="24"/>
          <w:lang w:eastAsia="en-GB"/>
          <w14:ligatures w14:val="standardContextual"/>
        </w:rPr>
      </w:pPr>
      <w:hyperlink w:anchor="_Toc220857880" w:history="1">
        <w:r w:rsidRPr="00D13D0A">
          <w:rPr>
            <w:rStyle w:val="Hyperlink"/>
            <w:noProof/>
          </w:rPr>
          <w:t>Figure 2 – Absolute Error at Each Grid Node for a Square Plate</w:t>
        </w:r>
        <w:r>
          <w:rPr>
            <w:noProof/>
            <w:webHidden/>
          </w:rPr>
          <w:tab/>
        </w:r>
        <w:r>
          <w:rPr>
            <w:noProof/>
            <w:webHidden/>
          </w:rPr>
          <w:fldChar w:fldCharType="begin"/>
        </w:r>
        <w:r>
          <w:rPr>
            <w:noProof/>
            <w:webHidden/>
          </w:rPr>
          <w:instrText xml:space="preserve"> PAGEREF _Toc220857880 \h </w:instrText>
        </w:r>
        <w:r>
          <w:rPr>
            <w:noProof/>
            <w:webHidden/>
          </w:rPr>
        </w:r>
        <w:r>
          <w:rPr>
            <w:noProof/>
            <w:webHidden/>
          </w:rPr>
          <w:fldChar w:fldCharType="separate"/>
        </w:r>
        <w:r>
          <w:rPr>
            <w:noProof/>
            <w:webHidden/>
          </w:rPr>
          <w:t>15</w:t>
        </w:r>
        <w:r>
          <w:rPr>
            <w:noProof/>
            <w:webHidden/>
          </w:rPr>
          <w:fldChar w:fldCharType="end"/>
        </w:r>
      </w:hyperlink>
    </w:p>
    <w:p w14:paraId="4AF59E6A" w14:textId="193DA1B3" w:rsidR="00095ECD" w:rsidRDefault="00095ECD">
      <w:pPr>
        <w:pStyle w:val="TableofFigures"/>
        <w:tabs>
          <w:tab w:val="right" w:leader="dot" w:pos="9016"/>
        </w:tabs>
        <w:rPr>
          <w:noProof/>
          <w:kern w:val="2"/>
          <w:sz w:val="24"/>
          <w:szCs w:val="24"/>
          <w:lang w:eastAsia="en-GB"/>
          <w14:ligatures w14:val="standardContextual"/>
        </w:rPr>
      </w:pPr>
      <w:hyperlink w:anchor="_Toc220857881" w:history="1">
        <w:r w:rsidRPr="00D13D0A">
          <w:rPr>
            <w:rStyle w:val="Hyperlink"/>
            <w:noProof/>
          </w:rPr>
          <w:t>Figure 3 – Numerical and Analytical Temperature Distributions for Plate Elongated in X Dimension</w:t>
        </w:r>
        <w:r>
          <w:rPr>
            <w:noProof/>
            <w:webHidden/>
          </w:rPr>
          <w:tab/>
        </w:r>
        <w:r>
          <w:rPr>
            <w:noProof/>
            <w:webHidden/>
          </w:rPr>
          <w:fldChar w:fldCharType="begin"/>
        </w:r>
        <w:r>
          <w:rPr>
            <w:noProof/>
            <w:webHidden/>
          </w:rPr>
          <w:instrText xml:space="preserve"> PAGEREF _Toc220857881 \h </w:instrText>
        </w:r>
        <w:r>
          <w:rPr>
            <w:noProof/>
            <w:webHidden/>
          </w:rPr>
        </w:r>
        <w:r>
          <w:rPr>
            <w:noProof/>
            <w:webHidden/>
          </w:rPr>
          <w:fldChar w:fldCharType="separate"/>
        </w:r>
        <w:r>
          <w:rPr>
            <w:noProof/>
            <w:webHidden/>
          </w:rPr>
          <w:t>15</w:t>
        </w:r>
        <w:r>
          <w:rPr>
            <w:noProof/>
            <w:webHidden/>
          </w:rPr>
          <w:fldChar w:fldCharType="end"/>
        </w:r>
      </w:hyperlink>
    </w:p>
    <w:p w14:paraId="4BCB3634" w14:textId="461EE35B" w:rsidR="00095ECD" w:rsidRDefault="00095ECD">
      <w:pPr>
        <w:pStyle w:val="TableofFigures"/>
        <w:tabs>
          <w:tab w:val="right" w:leader="dot" w:pos="9016"/>
        </w:tabs>
        <w:rPr>
          <w:noProof/>
          <w:kern w:val="2"/>
          <w:sz w:val="24"/>
          <w:szCs w:val="24"/>
          <w:lang w:eastAsia="en-GB"/>
          <w14:ligatures w14:val="standardContextual"/>
        </w:rPr>
      </w:pPr>
      <w:hyperlink w:anchor="_Toc220857882" w:history="1">
        <w:r w:rsidRPr="00D13D0A">
          <w:rPr>
            <w:rStyle w:val="Hyperlink"/>
            <w:noProof/>
          </w:rPr>
          <w:t>Figure 4 – Absolute Error Distribution for Plate Elongated in X Dimension</w:t>
        </w:r>
        <w:r>
          <w:rPr>
            <w:noProof/>
            <w:webHidden/>
          </w:rPr>
          <w:tab/>
        </w:r>
        <w:r>
          <w:rPr>
            <w:noProof/>
            <w:webHidden/>
          </w:rPr>
          <w:fldChar w:fldCharType="begin"/>
        </w:r>
        <w:r>
          <w:rPr>
            <w:noProof/>
            <w:webHidden/>
          </w:rPr>
          <w:instrText xml:space="preserve"> PAGEREF _Toc220857882 \h </w:instrText>
        </w:r>
        <w:r>
          <w:rPr>
            <w:noProof/>
            <w:webHidden/>
          </w:rPr>
        </w:r>
        <w:r>
          <w:rPr>
            <w:noProof/>
            <w:webHidden/>
          </w:rPr>
          <w:fldChar w:fldCharType="separate"/>
        </w:r>
        <w:r>
          <w:rPr>
            <w:noProof/>
            <w:webHidden/>
          </w:rPr>
          <w:t>16</w:t>
        </w:r>
        <w:r>
          <w:rPr>
            <w:noProof/>
            <w:webHidden/>
          </w:rPr>
          <w:fldChar w:fldCharType="end"/>
        </w:r>
      </w:hyperlink>
    </w:p>
    <w:p w14:paraId="4DEB3FBB" w14:textId="1A0ADBDE" w:rsidR="00095ECD" w:rsidRDefault="00095ECD">
      <w:pPr>
        <w:pStyle w:val="TableofFigures"/>
        <w:tabs>
          <w:tab w:val="right" w:leader="dot" w:pos="9016"/>
        </w:tabs>
        <w:rPr>
          <w:noProof/>
          <w:kern w:val="2"/>
          <w:sz w:val="24"/>
          <w:szCs w:val="24"/>
          <w:lang w:eastAsia="en-GB"/>
          <w14:ligatures w14:val="standardContextual"/>
        </w:rPr>
      </w:pPr>
      <w:hyperlink w:anchor="_Toc220857883" w:history="1">
        <w:r w:rsidRPr="00D13D0A">
          <w:rPr>
            <w:rStyle w:val="Hyperlink"/>
            <w:noProof/>
          </w:rPr>
          <w:t>Figure 5 – Numerical and Analytical Distributions for a Plate Elongated in the Y Direction</w:t>
        </w:r>
        <w:r>
          <w:rPr>
            <w:noProof/>
            <w:webHidden/>
          </w:rPr>
          <w:tab/>
        </w:r>
        <w:r>
          <w:rPr>
            <w:noProof/>
            <w:webHidden/>
          </w:rPr>
          <w:fldChar w:fldCharType="begin"/>
        </w:r>
        <w:r>
          <w:rPr>
            <w:noProof/>
            <w:webHidden/>
          </w:rPr>
          <w:instrText xml:space="preserve"> PAGEREF _Toc220857883 \h </w:instrText>
        </w:r>
        <w:r>
          <w:rPr>
            <w:noProof/>
            <w:webHidden/>
          </w:rPr>
        </w:r>
        <w:r>
          <w:rPr>
            <w:noProof/>
            <w:webHidden/>
          </w:rPr>
          <w:fldChar w:fldCharType="separate"/>
        </w:r>
        <w:r>
          <w:rPr>
            <w:noProof/>
            <w:webHidden/>
          </w:rPr>
          <w:t>16</w:t>
        </w:r>
        <w:r>
          <w:rPr>
            <w:noProof/>
            <w:webHidden/>
          </w:rPr>
          <w:fldChar w:fldCharType="end"/>
        </w:r>
      </w:hyperlink>
    </w:p>
    <w:p w14:paraId="54F8D6C7" w14:textId="2C8F7CD8" w:rsidR="00095ECD" w:rsidRDefault="00095ECD">
      <w:pPr>
        <w:pStyle w:val="TableofFigures"/>
        <w:tabs>
          <w:tab w:val="right" w:leader="dot" w:pos="9016"/>
        </w:tabs>
        <w:rPr>
          <w:noProof/>
          <w:kern w:val="2"/>
          <w:sz w:val="24"/>
          <w:szCs w:val="24"/>
          <w:lang w:eastAsia="en-GB"/>
          <w14:ligatures w14:val="standardContextual"/>
        </w:rPr>
      </w:pPr>
      <w:hyperlink w:anchor="_Toc220857884" w:history="1">
        <w:r w:rsidRPr="00D13D0A">
          <w:rPr>
            <w:rStyle w:val="Hyperlink"/>
            <w:noProof/>
          </w:rPr>
          <w:t>Figure 6 – Absolute Error Distribution for a Plate Elongated in the Y Direction</w:t>
        </w:r>
        <w:r>
          <w:rPr>
            <w:noProof/>
            <w:webHidden/>
          </w:rPr>
          <w:tab/>
        </w:r>
        <w:r>
          <w:rPr>
            <w:noProof/>
            <w:webHidden/>
          </w:rPr>
          <w:fldChar w:fldCharType="begin"/>
        </w:r>
        <w:r>
          <w:rPr>
            <w:noProof/>
            <w:webHidden/>
          </w:rPr>
          <w:instrText xml:space="preserve"> PAGEREF _Toc220857884 \h </w:instrText>
        </w:r>
        <w:r>
          <w:rPr>
            <w:noProof/>
            <w:webHidden/>
          </w:rPr>
        </w:r>
        <w:r>
          <w:rPr>
            <w:noProof/>
            <w:webHidden/>
          </w:rPr>
          <w:fldChar w:fldCharType="separate"/>
        </w:r>
        <w:r>
          <w:rPr>
            <w:noProof/>
            <w:webHidden/>
          </w:rPr>
          <w:t>17</w:t>
        </w:r>
        <w:r>
          <w:rPr>
            <w:noProof/>
            <w:webHidden/>
          </w:rPr>
          <w:fldChar w:fldCharType="end"/>
        </w:r>
      </w:hyperlink>
    </w:p>
    <w:p w14:paraId="69547512" w14:textId="1F6F235B" w:rsidR="00095ECD" w:rsidRDefault="00095ECD">
      <w:pPr>
        <w:pStyle w:val="TableofFigures"/>
        <w:tabs>
          <w:tab w:val="right" w:leader="dot" w:pos="9016"/>
        </w:tabs>
        <w:rPr>
          <w:noProof/>
          <w:kern w:val="2"/>
          <w:sz w:val="24"/>
          <w:szCs w:val="24"/>
          <w:lang w:eastAsia="en-GB"/>
          <w14:ligatures w14:val="standardContextual"/>
        </w:rPr>
      </w:pPr>
      <w:hyperlink w:anchor="_Toc220857885" w:history="1">
        <w:r w:rsidRPr="00D13D0A">
          <w:rPr>
            <w:rStyle w:val="Hyperlink"/>
            <w:noProof/>
          </w:rPr>
          <w:t>Figure 7 - Effect of Adjusting Grid Spacing on Time to Reach Equilibrium</w:t>
        </w:r>
        <w:r>
          <w:rPr>
            <w:noProof/>
            <w:webHidden/>
          </w:rPr>
          <w:tab/>
        </w:r>
        <w:r>
          <w:rPr>
            <w:noProof/>
            <w:webHidden/>
          </w:rPr>
          <w:fldChar w:fldCharType="begin"/>
        </w:r>
        <w:r>
          <w:rPr>
            <w:noProof/>
            <w:webHidden/>
          </w:rPr>
          <w:instrText xml:space="preserve"> PAGEREF _Toc220857885 \h </w:instrText>
        </w:r>
        <w:r>
          <w:rPr>
            <w:noProof/>
            <w:webHidden/>
          </w:rPr>
        </w:r>
        <w:r>
          <w:rPr>
            <w:noProof/>
            <w:webHidden/>
          </w:rPr>
          <w:fldChar w:fldCharType="separate"/>
        </w:r>
        <w:r>
          <w:rPr>
            <w:noProof/>
            <w:webHidden/>
          </w:rPr>
          <w:t>18</w:t>
        </w:r>
        <w:r>
          <w:rPr>
            <w:noProof/>
            <w:webHidden/>
          </w:rPr>
          <w:fldChar w:fldCharType="end"/>
        </w:r>
      </w:hyperlink>
    </w:p>
    <w:p w14:paraId="681C1924" w14:textId="39195E32" w:rsidR="00095ECD" w:rsidRDefault="00095ECD">
      <w:pPr>
        <w:pStyle w:val="TableofFigures"/>
        <w:tabs>
          <w:tab w:val="right" w:leader="dot" w:pos="9016"/>
        </w:tabs>
        <w:rPr>
          <w:noProof/>
          <w:kern w:val="2"/>
          <w:sz w:val="24"/>
          <w:szCs w:val="24"/>
          <w:lang w:eastAsia="en-GB"/>
          <w14:ligatures w14:val="standardContextual"/>
        </w:rPr>
      </w:pPr>
      <w:hyperlink w:anchor="_Toc220857886" w:history="1">
        <w:r w:rsidRPr="00D13D0A">
          <w:rPr>
            <w:rStyle w:val="Hyperlink"/>
            <w:noProof/>
          </w:rPr>
          <w:t>Figure 8 – Effect of Adjusting Grid Spacing on Absolute Error</w:t>
        </w:r>
        <w:r>
          <w:rPr>
            <w:noProof/>
            <w:webHidden/>
          </w:rPr>
          <w:tab/>
        </w:r>
        <w:r>
          <w:rPr>
            <w:noProof/>
            <w:webHidden/>
          </w:rPr>
          <w:fldChar w:fldCharType="begin"/>
        </w:r>
        <w:r>
          <w:rPr>
            <w:noProof/>
            <w:webHidden/>
          </w:rPr>
          <w:instrText xml:space="preserve"> PAGEREF _Toc220857886 \h </w:instrText>
        </w:r>
        <w:r>
          <w:rPr>
            <w:noProof/>
            <w:webHidden/>
          </w:rPr>
        </w:r>
        <w:r>
          <w:rPr>
            <w:noProof/>
            <w:webHidden/>
          </w:rPr>
          <w:fldChar w:fldCharType="separate"/>
        </w:r>
        <w:r>
          <w:rPr>
            <w:noProof/>
            <w:webHidden/>
          </w:rPr>
          <w:t>19</w:t>
        </w:r>
        <w:r>
          <w:rPr>
            <w:noProof/>
            <w:webHidden/>
          </w:rPr>
          <w:fldChar w:fldCharType="end"/>
        </w:r>
      </w:hyperlink>
    </w:p>
    <w:p w14:paraId="18FD5F9C" w14:textId="25761932" w:rsidR="00095ECD" w:rsidRDefault="00095ECD">
      <w:pPr>
        <w:pStyle w:val="TableofFigures"/>
        <w:tabs>
          <w:tab w:val="right" w:leader="dot" w:pos="9016"/>
        </w:tabs>
        <w:rPr>
          <w:noProof/>
          <w:kern w:val="2"/>
          <w:sz w:val="24"/>
          <w:szCs w:val="24"/>
          <w:lang w:eastAsia="en-GB"/>
          <w14:ligatures w14:val="standardContextual"/>
        </w:rPr>
      </w:pPr>
      <w:hyperlink w:anchor="_Toc220857887" w:history="1">
        <w:r w:rsidRPr="00D13D0A">
          <w:rPr>
            <w:rStyle w:val="Hyperlink"/>
            <w:noProof/>
          </w:rPr>
          <w:t>Figure 9 - Effect of Adjusting Grid Spacing on RMSE</w:t>
        </w:r>
        <w:r>
          <w:rPr>
            <w:noProof/>
            <w:webHidden/>
          </w:rPr>
          <w:tab/>
        </w:r>
        <w:r>
          <w:rPr>
            <w:noProof/>
            <w:webHidden/>
          </w:rPr>
          <w:fldChar w:fldCharType="begin"/>
        </w:r>
        <w:r>
          <w:rPr>
            <w:noProof/>
            <w:webHidden/>
          </w:rPr>
          <w:instrText xml:space="preserve"> PAGEREF _Toc220857887 \h </w:instrText>
        </w:r>
        <w:r>
          <w:rPr>
            <w:noProof/>
            <w:webHidden/>
          </w:rPr>
        </w:r>
        <w:r>
          <w:rPr>
            <w:noProof/>
            <w:webHidden/>
          </w:rPr>
          <w:fldChar w:fldCharType="separate"/>
        </w:r>
        <w:r>
          <w:rPr>
            <w:noProof/>
            <w:webHidden/>
          </w:rPr>
          <w:t>19</w:t>
        </w:r>
        <w:r>
          <w:rPr>
            <w:noProof/>
            <w:webHidden/>
          </w:rPr>
          <w:fldChar w:fldCharType="end"/>
        </w:r>
      </w:hyperlink>
    </w:p>
    <w:p w14:paraId="4B499BDE" w14:textId="3514AF0A" w:rsidR="00095ECD" w:rsidRDefault="00095ECD">
      <w:pPr>
        <w:pStyle w:val="TableofFigures"/>
        <w:tabs>
          <w:tab w:val="right" w:leader="dot" w:pos="9016"/>
        </w:tabs>
        <w:rPr>
          <w:noProof/>
          <w:kern w:val="2"/>
          <w:sz w:val="24"/>
          <w:szCs w:val="24"/>
          <w:lang w:eastAsia="en-GB"/>
          <w14:ligatures w14:val="standardContextual"/>
        </w:rPr>
      </w:pPr>
      <w:hyperlink w:anchor="_Toc220857888" w:history="1">
        <w:r w:rsidRPr="00D13D0A">
          <w:rPr>
            <w:rStyle w:val="Hyperlink"/>
            <w:noProof/>
          </w:rPr>
          <w:t>Figure 10 – Effect of Adjusting the Time Step on the Time Taken to Reach Thermal Equilibrium</w:t>
        </w:r>
        <w:r>
          <w:rPr>
            <w:noProof/>
            <w:webHidden/>
          </w:rPr>
          <w:tab/>
        </w:r>
        <w:r>
          <w:rPr>
            <w:noProof/>
            <w:webHidden/>
          </w:rPr>
          <w:fldChar w:fldCharType="begin"/>
        </w:r>
        <w:r>
          <w:rPr>
            <w:noProof/>
            <w:webHidden/>
          </w:rPr>
          <w:instrText xml:space="preserve"> PAGEREF _Toc220857888 \h </w:instrText>
        </w:r>
        <w:r>
          <w:rPr>
            <w:noProof/>
            <w:webHidden/>
          </w:rPr>
        </w:r>
        <w:r>
          <w:rPr>
            <w:noProof/>
            <w:webHidden/>
          </w:rPr>
          <w:fldChar w:fldCharType="separate"/>
        </w:r>
        <w:r>
          <w:rPr>
            <w:noProof/>
            <w:webHidden/>
          </w:rPr>
          <w:t>20</w:t>
        </w:r>
        <w:r>
          <w:rPr>
            <w:noProof/>
            <w:webHidden/>
          </w:rPr>
          <w:fldChar w:fldCharType="end"/>
        </w:r>
      </w:hyperlink>
    </w:p>
    <w:p w14:paraId="61ED7654" w14:textId="13777595" w:rsidR="00095ECD" w:rsidRDefault="00095ECD">
      <w:pPr>
        <w:pStyle w:val="TableofFigures"/>
        <w:tabs>
          <w:tab w:val="right" w:leader="dot" w:pos="9016"/>
        </w:tabs>
        <w:rPr>
          <w:noProof/>
          <w:kern w:val="2"/>
          <w:sz w:val="24"/>
          <w:szCs w:val="24"/>
          <w:lang w:eastAsia="en-GB"/>
          <w14:ligatures w14:val="standardContextual"/>
        </w:rPr>
      </w:pPr>
      <w:hyperlink w:anchor="_Toc220857889" w:history="1">
        <w:r w:rsidRPr="00D13D0A">
          <w:rPr>
            <w:rStyle w:val="Hyperlink"/>
            <w:noProof/>
          </w:rPr>
          <w:t>Figure 11 – Effect of Adjusting the Time Step on the Absolute Error</w:t>
        </w:r>
        <w:r>
          <w:rPr>
            <w:noProof/>
            <w:webHidden/>
          </w:rPr>
          <w:tab/>
        </w:r>
        <w:r>
          <w:rPr>
            <w:noProof/>
            <w:webHidden/>
          </w:rPr>
          <w:fldChar w:fldCharType="begin"/>
        </w:r>
        <w:r>
          <w:rPr>
            <w:noProof/>
            <w:webHidden/>
          </w:rPr>
          <w:instrText xml:space="preserve"> PAGEREF _Toc220857889 \h </w:instrText>
        </w:r>
        <w:r>
          <w:rPr>
            <w:noProof/>
            <w:webHidden/>
          </w:rPr>
        </w:r>
        <w:r>
          <w:rPr>
            <w:noProof/>
            <w:webHidden/>
          </w:rPr>
          <w:fldChar w:fldCharType="separate"/>
        </w:r>
        <w:r>
          <w:rPr>
            <w:noProof/>
            <w:webHidden/>
          </w:rPr>
          <w:t>20</w:t>
        </w:r>
        <w:r>
          <w:rPr>
            <w:noProof/>
            <w:webHidden/>
          </w:rPr>
          <w:fldChar w:fldCharType="end"/>
        </w:r>
      </w:hyperlink>
    </w:p>
    <w:p w14:paraId="6DE156D2" w14:textId="6EABF8A2" w:rsidR="00095ECD" w:rsidRDefault="00095ECD">
      <w:pPr>
        <w:pStyle w:val="TableofFigures"/>
        <w:tabs>
          <w:tab w:val="right" w:leader="dot" w:pos="9016"/>
        </w:tabs>
        <w:rPr>
          <w:noProof/>
          <w:kern w:val="2"/>
          <w:sz w:val="24"/>
          <w:szCs w:val="24"/>
          <w:lang w:eastAsia="en-GB"/>
          <w14:ligatures w14:val="standardContextual"/>
        </w:rPr>
      </w:pPr>
      <w:hyperlink w:anchor="_Toc220857890" w:history="1">
        <w:r w:rsidRPr="00D13D0A">
          <w:rPr>
            <w:rStyle w:val="Hyperlink"/>
            <w:noProof/>
          </w:rPr>
          <w:t>Figure 12 – Effect of Adjusting the Time Step on the RMSE value</w:t>
        </w:r>
        <w:r>
          <w:rPr>
            <w:noProof/>
            <w:webHidden/>
          </w:rPr>
          <w:tab/>
        </w:r>
        <w:r>
          <w:rPr>
            <w:noProof/>
            <w:webHidden/>
          </w:rPr>
          <w:fldChar w:fldCharType="begin"/>
        </w:r>
        <w:r>
          <w:rPr>
            <w:noProof/>
            <w:webHidden/>
          </w:rPr>
          <w:instrText xml:space="preserve"> PAGEREF _Toc220857890 \h </w:instrText>
        </w:r>
        <w:r>
          <w:rPr>
            <w:noProof/>
            <w:webHidden/>
          </w:rPr>
        </w:r>
        <w:r>
          <w:rPr>
            <w:noProof/>
            <w:webHidden/>
          </w:rPr>
          <w:fldChar w:fldCharType="separate"/>
        </w:r>
        <w:r>
          <w:rPr>
            <w:noProof/>
            <w:webHidden/>
          </w:rPr>
          <w:t>21</w:t>
        </w:r>
        <w:r>
          <w:rPr>
            <w:noProof/>
            <w:webHidden/>
          </w:rPr>
          <w:fldChar w:fldCharType="end"/>
        </w:r>
      </w:hyperlink>
    </w:p>
    <w:p w14:paraId="78CC9C1D" w14:textId="626CB767" w:rsidR="00095ECD" w:rsidRDefault="00095ECD">
      <w:pPr>
        <w:pStyle w:val="TableofFigures"/>
        <w:tabs>
          <w:tab w:val="right" w:leader="dot" w:pos="9016"/>
        </w:tabs>
        <w:rPr>
          <w:noProof/>
          <w:kern w:val="2"/>
          <w:sz w:val="24"/>
          <w:szCs w:val="24"/>
          <w:lang w:eastAsia="en-GB"/>
          <w14:ligatures w14:val="standardContextual"/>
        </w:rPr>
      </w:pPr>
      <w:hyperlink w:anchor="_Toc220857891" w:history="1">
        <w:r w:rsidRPr="00D13D0A">
          <w:rPr>
            <w:rStyle w:val="Hyperlink"/>
            <w:noProof/>
          </w:rPr>
          <w:t>Figure 13 – Effect of Adjusting the Convergence Criterion on the Total Time Required to Reach Thermal Equilibrium</w:t>
        </w:r>
        <w:r>
          <w:rPr>
            <w:noProof/>
            <w:webHidden/>
          </w:rPr>
          <w:tab/>
        </w:r>
        <w:r>
          <w:rPr>
            <w:noProof/>
            <w:webHidden/>
          </w:rPr>
          <w:fldChar w:fldCharType="begin"/>
        </w:r>
        <w:r>
          <w:rPr>
            <w:noProof/>
            <w:webHidden/>
          </w:rPr>
          <w:instrText xml:space="preserve"> PAGEREF _Toc220857891 \h </w:instrText>
        </w:r>
        <w:r>
          <w:rPr>
            <w:noProof/>
            <w:webHidden/>
          </w:rPr>
        </w:r>
        <w:r>
          <w:rPr>
            <w:noProof/>
            <w:webHidden/>
          </w:rPr>
          <w:fldChar w:fldCharType="separate"/>
        </w:r>
        <w:r>
          <w:rPr>
            <w:noProof/>
            <w:webHidden/>
          </w:rPr>
          <w:t>21</w:t>
        </w:r>
        <w:r>
          <w:rPr>
            <w:noProof/>
            <w:webHidden/>
          </w:rPr>
          <w:fldChar w:fldCharType="end"/>
        </w:r>
      </w:hyperlink>
    </w:p>
    <w:p w14:paraId="5C8DFF0B" w14:textId="3B5941C3" w:rsidR="00095ECD" w:rsidRDefault="00095ECD">
      <w:pPr>
        <w:pStyle w:val="TableofFigures"/>
        <w:tabs>
          <w:tab w:val="right" w:leader="dot" w:pos="9016"/>
        </w:tabs>
        <w:rPr>
          <w:noProof/>
          <w:kern w:val="2"/>
          <w:sz w:val="24"/>
          <w:szCs w:val="24"/>
          <w:lang w:eastAsia="en-GB"/>
          <w14:ligatures w14:val="standardContextual"/>
        </w:rPr>
      </w:pPr>
      <w:hyperlink w:anchor="_Toc220857892" w:history="1">
        <w:r w:rsidRPr="00D13D0A">
          <w:rPr>
            <w:rStyle w:val="Hyperlink"/>
            <w:noProof/>
          </w:rPr>
          <w:t>Figure 14 – Effect of Adjusting the Convergence Criterion on the Absolute Error</w:t>
        </w:r>
        <w:r>
          <w:rPr>
            <w:noProof/>
            <w:webHidden/>
          </w:rPr>
          <w:tab/>
        </w:r>
        <w:r>
          <w:rPr>
            <w:noProof/>
            <w:webHidden/>
          </w:rPr>
          <w:fldChar w:fldCharType="begin"/>
        </w:r>
        <w:r>
          <w:rPr>
            <w:noProof/>
            <w:webHidden/>
          </w:rPr>
          <w:instrText xml:space="preserve"> PAGEREF _Toc220857892 \h </w:instrText>
        </w:r>
        <w:r>
          <w:rPr>
            <w:noProof/>
            <w:webHidden/>
          </w:rPr>
        </w:r>
        <w:r>
          <w:rPr>
            <w:noProof/>
            <w:webHidden/>
          </w:rPr>
          <w:fldChar w:fldCharType="separate"/>
        </w:r>
        <w:r>
          <w:rPr>
            <w:noProof/>
            <w:webHidden/>
          </w:rPr>
          <w:t>22</w:t>
        </w:r>
        <w:r>
          <w:rPr>
            <w:noProof/>
            <w:webHidden/>
          </w:rPr>
          <w:fldChar w:fldCharType="end"/>
        </w:r>
      </w:hyperlink>
    </w:p>
    <w:p w14:paraId="4E7E223C" w14:textId="31F09D21" w:rsidR="00095ECD" w:rsidRDefault="00095ECD">
      <w:pPr>
        <w:pStyle w:val="TableofFigures"/>
        <w:tabs>
          <w:tab w:val="right" w:leader="dot" w:pos="9016"/>
        </w:tabs>
        <w:rPr>
          <w:noProof/>
          <w:kern w:val="2"/>
          <w:sz w:val="24"/>
          <w:szCs w:val="24"/>
          <w:lang w:eastAsia="en-GB"/>
          <w14:ligatures w14:val="standardContextual"/>
        </w:rPr>
      </w:pPr>
      <w:hyperlink w:anchor="_Toc220857893" w:history="1">
        <w:r w:rsidRPr="00D13D0A">
          <w:rPr>
            <w:rStyle w:val="Hyperlink"/>
            <w:noProof/>
          </w:rPr>
          <w:t>Figure 15 – Effect of Adjusting the Convergence Criterion on the RMSE Value</w:t>
        </w:r>
        <w:r>
          <w:rPr>
            <w:noProof/>
            <w:webHidden/>
          </w:rPr>
          <w:tab/>
        </w:r>
        <w:r>
          <w:rPr>
            <w:noProof/>
            <w:webHidden/>
          </w:rPr>
          <w:fldChar w:fldCharType="begin"/>
        </w:r>
        <w:r>
          <w:rPr>
            <w:noProof/>
            <w:webHidden/>
          </w:rPr>
          <w:instrText xml:space="preserve"> PAGEREF _Toc220857893 \h </w:instrText>
        </w:r>
        <w:r>
          <w:rPr>
            <w:noProof/>
            <w:webHidden/>
          </w:rPr>
        </w:r>
        <w:r>
          <w:rPr>
            <w:noProof/>
            <w:webHidden/>
          </w:rPr>
          <w:fldChar w:fldCharType="separate"/>
        </w:r>
        <w:r>
          <w:rPr>
            <w:noProof/>
            <w:webHidden/>
          </w:rPr>
          <w:t>22</w:t>
        </w:r>
        <w:r>
          <w:rPr>
            <w:noProof/>
            <w:webHidden/>
          </w:rPr>
          <w:fldChar w:fldCharType="end"/>
        </w:r>
      </w:hyperlink>
    </w:p>
    <w:p w14:paraId="5219F7D8" w14:textId="57F43E73" w:rsidR="00A95C03" w:rsidRPr="00C47239" w:rsidRDefault="00A4268A" w:rsidP="008019E9">
      <w:pPr>
        <w:rPr>
          <w:noProof/>
          <w:lang w:val="en-US"/>
        </w:rPr>
      </w:pPr>
      <w:r>
        <w:rPr>
          <w:b/>
          <w:bCs/>
          <w:noProof/>
          <w:lang w:val="en-US"/>
        </w:rPr>
        <w:fldChar w:fldCharType="end"/>
      </w:r>
    </w:p>
    <w:p w14:paraId="4945F601" w14:textId="77777777" w:rsidR="00DA7B43" w:rsidRPr="00C47239" w:rsidRDefault="00DA7B43" w:rsidP="008019E9"/>
    <w:p w14:paraId="1BFB6AB8" w14:textId="77777777" w:rsidR="005D6EE3" w:rsidRPr="00C47239" w:rsidRDefault="00DA7B43" w:rsidP="00DA7B43">
      <w:pPr>
        <w:spacing w:line="259" w:lineRule="auto"/>
      </w:pPr>
      <w:r w:rsidRPr="00C47239">
        <w:br w:type="page"/>
      </w:r>
    </w:p>
    <w:p w14:paraId="27232F95" w14:textId="41D3A24C" w:rsidR="00180199" w:rsidRDefault="00A4268A" w:rsidP="00A4268A">
      <w:pPr>
        <w:pStyle w:val="Heading1"/>
      </w:pPr>
      <w:bookmarkStart w:id="4" w:name="_Toc220857860"/>
      <w:r>
        <w:lastRenderedPageBreak/>
        <w:t>Introduction</w:t>
      </w:r>
      <w:bookmarkEnd w:id="4"/>
    </w:p>
    <w:p w14:paraId="11B803E0" w14:textId="00DD4B9B" w:rsidR="00D90EFE" w:rsidRDefault="00D90EFE" w:rsidP="00D5626B">
      <w:pPr>
        <w:jc w:val="both"/>
      </w:pPr>
      <w:r>
        <w:t xml:space="preserve">Transient heat conduction is </w:t>
      </w:r>
      <w:r w:rsidR="00D162B1">
        <w:t>fundamental to</w:t>
      </w:r>
      <w:r>
        <w:t xml:space="preserve"> many engineering </w:t>
      </w:r>
      <w:r w:rsidR="00F86149">
        <w:t>applications, includ</w:t>
      </w:r>
      <w:r w:rsidR="00132282">
        <w:t>ing</w:t>
      </w:r>
      <w:r w:rsidR="00830527">
        <w:t xml:space="preserve"> thermal management</w:t>
      </w:r>
      <w:r w:rsidR="008C5E55">
        <w:t>,</w:t>
      </w:r>
      <w:r w:rsidR="00830527">
        <w:t xml:space="preserve"> energy analysis, and </w:t>
      </w:r>
      <w:r w:rsidR="00470D89">
        <w:t>material processing</w:t>
      </w:r>
      <w:r w:rsidR="00830527">
        <w:t xml:space="preserve">. </w:t>
      </w:r>
      <w:r w:rsidR="008E659D">
        <w:t>As</w:t>
      </w:r>
      <w:r w:rsidR="00144670">
        <w:t xml:space="preserve"> a</w:t>
      </w:r>
      <w:r w:rsidR="00830527">
        <w:t xml:space="preserve">nalytical solutions </w:t>
      </w:r>
      <w:r w:rsidR="000751AD">
        <w:t xml:space="preserve">only exist for simplified geometries </w:t>
      </w:r>
      <w:r w:rsidR="005D31BE">
        <w:t xml:space="preserve">and boundary </w:t>
      </w:r>
      <w:r w:rsidR="00CC48AD">
        <w:t>conditions</w:t>
      </w:r>
      <w:r w:rsidR="00F659C4">
        <w:t xml:space="preserve">, </w:t>
      </w:r>
      <w:r w:rsidR="00CC48AD">
        <w:t xml:space="preserve">numerical methods </w:t>
      </w:r>
      <w:r w:rsidR="00CA09F1">
        <w:t xml:space="preserve">are </w:t>
      </w:r>
      <w:r w:rsidR="00CC48AD">
        <w:t xml:space="preserve">essential for analysing </w:t>
      </w:r>
      <w:r w:rsidR="00907419">
        <w:t>practical heat transfer problems</w:t>
      </w:r>
      <w:r w:rsidR="00CC48AD">
        <w:t>.</w:t>
      </w:r>
    </w:p>
    <w:p w14:paraId="6480D630" w14:textId="6EECEE26" w:rsidR="00E012DB" w:rsidRDefault="00CC48AD" w:rsidP="00D5626B">
      <w:pPr>
        <w:jc w:val="both"/>
      </w:pPr>
      <w:r>
        <w:t xml:space="preserve">The aim of this report is to validate a numerical </w:t>
      </w:r>
      <w:r w:rsidR="0090433B">
        <w:t>model</w:t>
      </w:r>
      <w:r w:rsidR="00E6580E">
        <w:t xml:space="preserve"> for two-dimensional transient heat conduction in a rectangular plate</w:t>
      </w:r>
      <w:r w:rsidR="006B7044">
        <w:t>,</w:t>
      </w:r>
      <w:r w:rsidR="00907419">
        <w:t xml:space="preserve"> using an explicit</w:t>
      </w:r>
      <w:r w:rsidR="00AD5D3E">
        <w:t xml:space="preserve"> finite difference method</w:t>
      </w:r>
      <w:r w:rsidR="00E81D90">
        <w:t xml:space="preserve"> (EFDM</w:t>
      </w:r>
      <w:r w:rsidR="008D6864">
        <w:t>)</w:t>
      </w:r>
      <w:r w:rsidR="00D816D2">
        <w:t xml:space="preserve">. </w:t>
      </w:r>
      <w:r w:rsidR="00E012DB">
        <w:t xml:space="preserve">The numerical approach employs second-order </w:t>
      </w:r>
      <w:r w:rsidR="006D14C7">
        <w:t xml:space="preserve">central difference schemes for spatial derivatives and a first-order difference scheme for time. </w:t>
      </w:r>
    </w:p>
    <w:p w14:paraId="21CCE8A9" w14:textId="152A2009" w:rsidR="00792A09" w:rsidRDefault="002B2061" w:rsidP="00D5626B">
      <w:pPr>
        <w:jc w:val="both"/>
      </w:pPr>
      <w:r>
        <w:t>Within the report</w:t>
      </w:r>
      <w:r w:rsidR="00C077EE">
        <w:t xml:space="preserve"> </w:t>
      </w:r>
      <w:r w:rsidR="00D9396C">
        <w:t xml:space="preserve">the </w:t>
      </w:r>
      <w:r w:rsidR="009C0723">
        <w:t>heat</w:t>
      </w:r>
      <w:r w:rsidR="00D9396C">
        <w:t xml:space="preserve"> equation and numerical formulation are presented, followed by a description of </w:t>
      </w:r>
      <w:r w:rsidR="00CF6E6B">
        <w:t>its</w:t>
      </w:r>
      <w:r w:rsidR="00D9396C">
        <w:t xml:space="preserve"> </w:t>
      </w:r>
      <w:r w:rsidR="003C371D">
        <w:t xml:space="preserve">implementation </w:t>
      </w:r>
      <w:r w:rsidR="00CF6E6B">
        <w:t>within</w:t>
      </w:r>
      <w:r w:rsidR="003C371D">
        <w:t xml:space="preserve"> the model</w:t>
      </w:r>
      <w:r w:rsidR="009E13E0">
        <w:t>.</w:t>
      </w:r>
      <w:r w:rsidR="00272D73">
        <w:t xml:space="preserve"> </w:t>
      </w:r>
      <w:r w:rsidR="009E13E0">
        <w:t>T</w:t>
      </w:r>
      <w:r w:rsidR="00272D73">
        <w:t>he numerical results are then validated against the analytical solution and analysed through sensitivity stud</w:t>
      </w:r>
      <w:r w:rsidR="00DE6B0A">
        <w:t xml:space="preserve">ies, </w:t>
      </w:r>
      <w:r w:rsidR="007E5844">
        <w:t xml:space="preserve">with a final discussion on the limitations of the model </w:t>
      </w:r>
      <w:r w:rsidR="009F7C47">
        <w:t>and potential methods</w:t>
      </w:r>
      <w:r w:rsidR="00E91511">
        <w:t xml:space="preserve"> of </w:t>
      </w:r>
      <w:r w:rsidR="009F7C47">
        <w:t>improvement.</w:t>
      </w:r>
      <w:r w:rsidR="00E91511">
        <w:t xml:space="preserve"> </w:t>
      </w:r>
    </w:p>
    <w:p w14:paraId="53166109" w14:textId="77777777" w:rsidR="00E376E6" w:rsidRPr="00E376E6" w:rsidRDefault="00E376E6" w:rsidP="00E376E6"/>
    <w:p w14:paraId="2DA420B4" w14:textId="77777777" w:rsidR="00E376E6" w:rsidRDefault="00E376E6">
      <w:pPr>
        <w:spacing w:line="259" w:lineRule="auto"/>
        <w:rPr>
          <w:rFonts w:asciiTheme="majorHAnsi" w:eastAsiaTheme="majorEastAsia" w:hAnsiTheme="majorHAnsi" w:cstheme="majorBidi"/>
          <w:color w:val="2F5496" w:themeColor="accent1" w:themeShade="BF"/>
          <w:sz w:val="32"/>
          <w:szCs w:val="32"/>
        </w:rPr>
      </w:pPr>
      <w:r>
        <w:br w:type="page"/>
      </w:r>
    </w:p>
    <w:p w14:paraId="42F4403C" w14:textId="514C3A57" w:rsidR="00A4268A" w:rsidRPr="008F2DC6" w:rsidRDefault="000E10EF" w:rsidP="00A4268A">
      <w:pPr>
        <w:pStyle w:val="Heading1"/>
      </w:pPr>
      <w:bookmarkStart w:id="5" w:name="_Toc220857861"/>
      <w:r w:rsidRPr="008F2DC6">
        <w:lastRenderedPageBreak/>
        <w:t>Governing Equation</w:t>
      </w:r>
      <w:bookmarkEnd w:id="5"/>
    </w:p>
    <w:p w14:paraId="543A7B2A" w14:textId="7E224B9A" w:rsidR="00DE7F04" w:rsidRDefault="001B7514" w:rsidP="000F6DCB">
      <w:pPr>
        <w:jc w:val="both"/>
        <w:rPr>
          <w:rFonts w:ascii="Calibri" w:hAnsi="Calibri" w:cs="Calibri"/>
          <w:color w:val="000000"/>
        </w:rPr>
      </w:pPr>
      <w:r>
        <w:t xml:space="preserve">According to </w:t>
      </w:r>
      <w:sdt>
        <w:sdtPr>
          <w:rPr>
            <w:rFonts w:ascii="Calibri" w:hAnsi="Calibri" w:cs="Calibri"/>
            <w:color w:val="000000"/>
          </w:rPr>
          <w:tag w:val="MENDELEY_CITATION_v3_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"/>
          <w:id w:val="-315183664"/>
          <w:placeholder>
            <w:docPart w:val="C6C617CC67B64A848C1EF8EF56FF51E2"/>
          </w:placeholder>
        </w:sdtPr>
        <w:sdtEndPr/>
        <w:sdtContent>
          <w:r w:rsidR="00095ECD" w:rsidRPr="00095ECD">
            <w:rPr>
              <w:rFonts w:ascii="Calibri" w:hAnsi="Calibri" w:cs="Calibri"/>
              <w:color w:val="000000"/>
            </w:rPr>
            <w:t>Narasimhan (1999)</w:t>
          </w:r>
        </w:sdtContent>
      </w:sdt>
      <w:r>
        <w:rPr>
          <w:rFonts w:ascii="Calibri" w:hAnsi="Calibri" w:cs="Calibri"/>
          <w:color w:val="000000"/>
        </w:rPr>
        <w:t xml:space="preserve"> t</w:t>
      </w:r>
      <w:r w:rsidR="00DE7F04">
        <w:t xml:space="preserve">he heat equation </w:t>
      </w:r>
      <w:r w:rsidR="001A5AC0">
        <w:t xml:space="preserve">originated in the </w:t>
      </w:r>
      <w:r w:rsidR="00193E38">
        <w:t xml:space="preserve">early nineteenth century, </w:t>
      </w:r>
      <w:r w:rsidR="002573EF">
        <w:t>in the work of Joseph Fourier, who formulated a mathematical description of heat conduction in his 1822</w:t>
      </w:r>
      <w:r w:rsidR="0052336E">
        <w:t xml:space="preserve"> </w:t>
      </w:r>
      <w:r w:rsidR="0065011B">
        <w:t xml:space="preserve">publication </w:t>
      </w:r>
      <w:r w:rsidR="0065011B" w:rsidRPr="00D81EF6">
        <w:rPr>
          <w:rFonts w:ascii="Calibri" w:hAnsi="Calibri" w:cs="Calibri"/>
          <w:i/>
          <w:iCs/>
          <w:color w:val="000000"/>
        </w:rPr>
        <w:t>Théorie Analytique de la Chaleur</w:t>
      </w:r>
      <w:r w:rsidR="0065011B">
        <w:rPr>
          <w:rFonts w:ascii="Calibri" w:hAnsi="Calibri" w:cs="Calibri"/>
          <w:color w:val="000000"/>
        </w:rPr>
        <w:t>.</w:t>
      </w:r>
      <w:r w:rsidR="007E5D15">
        <w:rPr>
          <w:rFonts w:ascii="Calibri" w:hAnsi="Calibri" w:cs="Calibri"/>
          <w:color w:val="000000"/>
        </w:rPr>
        <w:t xml:space="preserve"> </w:t>
      </w:r>
      <w:r w:rsidR="00EC0E05">
        <w:rPr>
          <w:rFonts w:ascii="Calibri" w:hAnsi="Calibri" w:cs="Calibri"/>
          <w:color w:val="000000"/>
        </w:rPr>
        <w:t>T</w:t>
      </w:r>
      <w:r w:rsidR="007E5D15">
        <w:rPr>
          <w:rFonts w:ascii="Calibri" w:hAnsi="Calibri" w:cs="Calibri"/>
          <w:color w:val="000000"/>
        </w:rPr>
        <w:t xml:space="preserve">he heat equation has become </w:t>
      </w:r>
      <w:r w:rsidR="00990366">
        <w:rPr>
          <w:rFonts w:ascii="Calibri" w:hAnsi="Calibri" w:cs="Calibri"/>
          <w:color w:val="000000"/>
        </w:rPr>
        <w:t xml:space="preserve">fundamental to thermal analysis </w:t>
      </w:r>
      <w:r w:rsidR="009E16B9">
        <w:rPr>
          <w:rFonts w:ascii="Calibri" w:hAnsi="Calibri" w:cs="Calibri"/>
          <w:color w:val="000000"/>
        </w:rPr>
        <w:t>within</w:t>
      </w:r>
      <w:r w:rsidR="00070F8E">
        <w:rPr>
          <w:rFonts w:ascii="Calibri" w:hAnsi="Calibri" w:cs="Calibri"/>
          <w:color w:val="000000"/>
        </w:rPr>
        <w:t xml:space="preserve"> materials science, geophysics, and biomedical engineering, where accurate prediction of temperature evolution is essential.</w:t>
      </w:r>
    </w:p>
    <w:p w14:paraId="6FEBB5AF" w14:textId="6485FB0E" w:rsidR="006407DA" w:rsidRDefault="003D529C" w:rsidP="000F6DCB">
      <w:pPr>
        <w:jc w:val="both"/>
        <w:rPr>
          <w:rFonts w:ascii="Calibri" w:hAnsi="Calibri" w:cs="Calibri"/>
          <w:color w:val="000000"/>
        </w:rPr>
      </w:pPr>
      <w:r>
        <w:rPr>
          <w:rFonts w:ascii="Calibri" w:hAnsi="Calibri" w:cs="Calibri"/>
          <w:color w:val="000000"/>
        </w:rPr>
        <w:t>T</w:t>
      </w:r>
      <w:r w:rsidR="0053278F">
        <w:rPr>
          <w:rFonts w:ascii="Calibri" w:hAnsi="Calibri" w:cs="Calibri"/>
          <w:color w:val="000000"/>
        </w:rPr>
        <w:t xml:space="preserve">he heat equation </w:t>
      </w:r>
      <w:r w:rsidR="00EC024A">
        <w:rPr>
          <w:rFonts w:ascii="Calibri" w:hAnsi="Calibri" w:cs="Calibri"/>
          <w:color w:val="000000"/>
        </w:rPr>
        <w:t>is a partial differential equation</w:t>
      </w:r>
      <w:r w:rsidR="0053278F">
        <w:rPr>
          <w:rFonts w:ascii="Calibri" w:hAnsi="Calibri" w:cs="Calibri"/>
          <w:color w:val="000000"/>
        </w:rPr>
        <w:t xml:space="preserve"> </w:t>
      </w:r>
      <w:r w:rsidR="002264E2">
        <w:rPr>
          <w:rFonts w:ascii="Calibri" w:hAnsi="Calibri" w:cs="Calibri"/>
          <w:color w:val="000000"/>
        </w:rPr>
        <w:t>that model</w:t>
      </w:r>
      <w:r w:rsidR="005F31F2">
        <w:rPr>
          <w:rFonts w:ascii="Calibri" w:hAnsi="Calibri" w:cs="Calibri"/>
          <w:color w:val="000000"/>
        </w:rPr>
        <w:t>s</w:t>
      </w:r>
      <w:r w:rsidR="002264E2">
        <w:rPr>
          <w:rFonts w:ascii="Calibri" w:hAnsi="Calibri" w:cs="Calibri"/>
          <w:color w:val="000000"/>
        </w:rPr>
        <w:t xml:space="preserve"> the diffusion of thermal energy</w:t>
      </w:r>
      <w:r w:rsidR="005F31F2">
        <w:rPr>
          <w:rFonts w:ascii="Calibri" w:hAnsi="Calibri" w:cs="Calibri"/>
          <w:color w:val="000000"/>
        </w:rPr>
        <w:t xml:space="preserve"> </w:t>
      </w:r>
      <w:r w:rsidR="002264E2">
        <w:rPr>
          <w:rFonts w:ascii="Calibri" w:hAnsi="Calibri" w:cs="Calibri"/>
          <w:color w:val="000000"/>
        </w:rPr>
        <w:t>within a domain</w:t>
      </w:r>
      <w:r w:rsidR="00CC6A7C" w:rsidRPr="00CC6A7C">
        <w:rPr>
          <w:rFonts w:ascii="Calibri" w:hAnsi="Calibri" w:cs="Calibri"/>
          <w:color w:val="000000"/>
        </w:rPr>
        <w:t xml:space="preserve"> </w:t>
      </w:r>
      <w:r w:rsidR="00CC6A7C">
        <w:rPr>
          <w:rFonts w:ascii="Calibri" w:hAnsi="Calibri" w:cs="Calibri"/>
          <w:color w:val="000000"/>
        </w:rPr>
        <w:t>over time</w:t>
      </w:r>
      <w:r w:rsidR="002264E2">
        <w:rPr>
          <w:rFonts w:ascii="Calibri" w:hAnsi="Calibri" w:cs="Calibri"/>
          <w:color w:val="000000"/>
        </w:rPr>
        <w:t xml:space="preserve">. </w:t>
      </w:r>
      <w:r w:rsidR="0053278F">
        <w:rPr>
          <w:rFonts w:ascii="Calibri" w:hAnsi="Calibri" w:cs="Calibri"/>
          <w:color w:val="000000"/>
        </w:rPr>
        <w:t xml:space="preserve"> </w:t>
      </w:r>
      <w:sdt>
        <w:sdtPr>
          <w:rPr>
            <w:rFonts w:ascii="Calibri" w:hAnsi="Calibri" w:cs="Calibri"/>
            <w:color w:val="000000"/>
          </w:rPr>
          <w:tag w:val="MENDELEY_CITATION_v3_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"/>
          <w:id w:val="2071614613"/>
          <w:placeholder>
            <w:docPart w:val="C47F5201B8C44ABE9A9509739226479B"/>
          </w:placeholder>
        </w:sdtPr>
        <w:sdtEndPr/>
        <w:sdtContent>
          <w:r w:rsidR="00095ECD" w:rsidRPr="00095ECD">
            <w:rPr>
              <w:rFonts w:ascii="Calibri" w:hAnsi="Calibri" w:cs="Calibri"/>
              <w:color w:val="000000"/>
            </w:rPr>
            <w:t>Haque et al. (2025)</w:t>
          </w:r>
        </w:sdtContent>
      </w:sdt>
      <w:r w:rsidR="002264E2">
        <w:rPr>
          <w:rFonts w:ascii="Calibri" w:hAnsi="Calibri" w:cs="Calibri"/>
          <w:color w:val="000000"/>
        </w:rPr>
        <w:t xml:space="preserve"> describe the equation as a</w:t>
      </w:r>
      <w:r w:rsidR="00E233F6">
        <w:rPr>
          <w:rFonts w:ascii="Calibri" w:hAnsi="Calibri" w:cs="Calibri"/>
          <w:color w:val="000000"/>
        </w:rPr>
        <w:t>n</w:t>
      </w:r>
      <w:r w:rsidR="002264E2">
        <w:rPr>
          <w:rFonts w:ascii="Calibri" w:hAnsi="Calibri" w:cs="Calibri"/>
          <w:color w:val="000000"/>
        </w:rPr>
        <w:t xml:space="preserve"> </w:t>
      </w:r>
      <w:r w:rsidR="00BE4EE8">
        <w:rPr>
          <w:rFonts w:ascii="Calibri" w:hAnsi="Calibri" w:cs="Calibri"/>
          <w:color w:val="000000"/>
        </w:rPr>
        <w:t>essential</w:t>
      </w:r>
      <w:r w:rsidR="002264E2">
        <w:rPr>
          <w:rFonts w:ascii="Calibri" w:hAnsi="Calibri" w:cs="Calibri"/>
          <w:color w:val="000000"/>
        </w:rPr>
        <w:t xml:space="preserve"> tool for analysing transient heat conduction problems</w:t>
      </w:r>
      <w:r w:rsidR="000E590D">
        <w:rPr>
          <w:rFonts w:ascii="Calibri" w:hAnsi="Calibri" w:cs="Calibri"/>
          <w:color w:val="000000"/>
        </w:rPr>
        <w:t>, enabling</w:t>
      </w:r>
      <w:r w:rsidR="0073556C">
        <w:rPr>
          <w:rFonts w:ascii="Calibri" w:hAnsi="Calibri" w:cs="Calibri"/>
          <w:color w:val="000000"/>
        </w:rPr>
        <w:t xml:space="preserve"> engineers to predict temperature distributions</w:t>
      </w:r>
      <w:r w:rsidR="005B2F69">
        <w:rPr>
          <w:rFonts w:ascii="Calibri" w:hAnsi="Calibri" w:cs="Calibri"/>
          <w:color w:val="000000"/>
        </w:rPr>
        <w:t xml:space="preserve"> in practical applications</w:t>
      </w:r>
      <w:r w:rsidR="00BF5537">
        <w:rPr>
          <w:rFonts w:ascii="Calibri" w:hAnsi="Calibri" w:cs="Calibri"/>
          <w:color w:val="000000"/>
        </w:rPr>
        <w:t>. Examples of which include</w:t>
      </w:r>
      <w:r w:rsidR="005B2F69">
        <w:rPr>
          <w:rFonts w:ascii="Calibri" w:hAnsi="Calibri" w:cs="Calibri"/>
          <w:color w:val="000000"/>
        </w:rPr>
        <w:t xml:space="preserve"> the cooling of electronic components</w:t>
      </w:r>
      <w:r w:rsidR="00173B8F">
        <w:rPr>
          <w:rFonts w:ascii="Calibri" w:hAnsi="Calibri" w:cs="Calibri"/>
          <w:color w:val="000000"/>
        </w:rPr>
        <w:t>, design of</w:t>
      </w:r>
      <w:r w:rsidR="00CA0C47">
        <w:rPr>
          <w:rFonts w:ascii="Calibri" w:hAnsi="Calibri" w:cs="Calibri"/>
          <w:color w:val="000000"/>
        </w:rPr>
        <w:t xml:space="preserve"> thermal insulation, and materials processing.</w:t>
      </w:r>
      <w:r w:rsidR="00945CA1">
        <w:rPr>
          <w:rFonts w:ascii="Calibri" w:hAnsi="Calibri" w:cs="Calibri"/>
          <w:color w:val="000000"/>
        </w:rPr>
        <w:t xml:space="preserve"> </w:t>
      </w:r>
      <w:r w:rsidR="00913042">
        <w:rPr>
          <w:rFonts w:ascii="Calibri" w:hAnsi="Calibri" w:cs="Calibri"/>
          <w:color w:val="000000"/>
        </w:rPr>
        <w:t>For a two-dimensional geometry with no internal heat source, the heat equation is given by Equation 1.</w:t>
      </w:r>
    </w:p>
    <w:p w14:paraId="2A3B0A88" w14:textId="2DB5E63C" w:rsidR="002242DA" w:rsidRDefault="002242DA" w:rsidP="002242DA">
      <w:pPr>
        <w:pStyle w:val="Caption"/>
        <w:keepNext/>
      </w:pPr>
      <w:r>
        <w:t xml:space="preserve">Equation </w:t>
      </w:r>
      <w:fldSimple w:instr=" SEQ Equation \* ARABIC ">
        <w:r>
          <w:rPr>
            <w:noProof/>
          </w:rPr>
          <w:t>1</w:t>
        </w:r>
      </w:fldSimple>
      <w:r>
        <w:t xml:space="preserve"> – 2D Heat Equation </w:t>
      </w:r>
      <w:sdt>
        <w:sdtPr>
          <w:rPr>
            <w:rFonts w:ascii="Calibri" w:hAnsi="Calibri" w:cs="Calibri"/>
            <w:color w:val="44546A"/>
          </w:rPr>
          <w:tag w:val="MENDELEY_CITATION_v3_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"/>
          <w:id w:val="-1380235891"/>
          <w:placeholder>
            <w:docPart w:val="33A15EB2779740EA92F295CC09C95CA8"/>
          </w:placeholder>
        </w:sdtPr>
        <w:sdtEndPr/>
        <w:sdtContent>
          <w:r w:rsidR="00095ECD" w:rsidRPr="00095ECD">
            <w:rPr>
              <w:rFonts w:ascii="Calibri" w:hAnsi="Calibri" w:cs="Calibri"/>
              <w:color w:val="44546A"/>
            </w:rPr>
            <w:t>(Haque et al., 2025)</w:t>
          </w:r>
        </w:sdtContent>
      </w:sdt>
    </w:p>
    <w:p w14:paraId="360FDB73" w14:textId="5D020F2D" w:rsidR="002242DA" w:rsidRDefault="003B7F1E" w:rsidP="002242DA">
      <m:oMathPara>
        <m:oMath>
          <m:f>
            <m:fPr>
              <m:ctrlPr>
                <w:rPr>
                  <w:rFonts w:ascii="Cambria Math" w:hAnsi="Cambria Math"/>
                  <w:i/>
                </w:rPr>
              </m:ctrlPr>
            </m:fPr>
            <m:num>
              <m:r>
                <w:rPr>
                  <w:rFonts w:ascii="Cambria Math" w:hAnsi="Cambria Math"/>
                </w:rPr>
                <m:t>∂T(x,y,t)</m:t>
              </m:r>
            </m:num>
            <m:den>
              <m:r>
                <w:rPr>
                  <w:rFonts w:ascii="Cambria Math" w:hAnsi="Cambria Math"/>
                </w:rPr>
                <m:t>∂t</m:t>
              </m:r>
            </m:den>
          </m:f>
          <m:r>
            <w:rPr>
              <w:rFonts w:ascii="Cambria Math" w:hAnsi="Cambria Math"/>
            </w:rPr>
            <m:t>=α</m:t>
          </m:r>
          <m:d>
            <m:dPr>
              <m:ctrlPr>
                <w:rPr>
                  <w:rFonts w:ascii="Cambria Math" w:hAnsi="Cambria Math"/>
                  <w:i/>
                </w:rPr>
              </m:ctrlPr>
            </m:dPr>
            <m:e>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e>
          </m:d>
        </m:oMath>
      </m:oMathPara>
    </w:p>
    <w:p w14:paraId="4F29BCBB" w14:textId="28FD4339" w:rsidR="00DE38CB" w:rsidRDefault="00A2657D" w:rsidP="0084086E">
      <w:pPr>
        <w:jc w:val="both"/>
      </w:pPr>
      <w:r>
        <w:t xml:space="preserve">Where, </w:t>
      </w:r>
      <m:oMath>
        <m:r>
          <w:rPr>
            <w:rFonts w:ascii="Cambria Math" w:hAnsi="Cambria Math"/>
          </w:rPr>
          <m:t>T</m:t>
        </m:r>
      </m:oMath>
      <w:r w:rsidR="00426628">
        <w:t xml:space="preserve"> </w:t>
      </w:r>
      <w:r w:rsidR="008A4C90">
        <w:t>represents</w:t>
      </w:r>
      <w:r w:rsidR="00426628">
        <w:t xml:space="preserve"> the temperature of the medium, </w:t>
      </w:r>
      <w:r w:rsidR="00925DF9">
        <w:t>at coordinates</w:t>
      </w:r>
      <w:r w:rsidR="004C21E5">
        <w:t xml:space="preserve"> </w:t>
      </w:r>
      <m:oMath>
        <m:r>
          <w:rPr>
            <w:rFonts w:ascii="Cambria Math" w:hAnsi="Cambria Math"/>
          </w:rPr>
          <m:t>(x</m:t>
        </m:r>
      </m:oMath>
      <w:r w:rsidR="00925DF9">
        <w:t>,</w:t>
      </w:r>
      <w:r w:rsidR="004C21E5">
        <w:t xml:space="preserve"> </w:t>
      </w:r>
      <m:oMath>
        <m:r>
          <w:rPr>
            <w:rFonts w:ascii="Cambria Math" w:hAnsi="Cambria Math"/>
          </w:rPr>
          <m:t>y)</m:t>
        </m:r>
      </m:oMath>
      <w:r w:rsidR="004C21E5">
        <w:t xml:space="preserve"> </w:t>
      </w:r>
      <w:r w:rsidR="00A470E5">
        <w:t xml:space="preserve">and </w:t>
      </w:r>
      <w:r w:rsidR="00147ED7">
        <w:t>at</w:t>
      </w:r>
      <w:r w:rsidR="00A470E5">
        <w:t xml:space="preserve"> time</w:t>
      </w:r>
      <w:r w:rsidR="00D514D2">
        <w:t xml:space="preserve"> </w:t>
      </w:r>
      <m:oMath>
        <m:r>
          <w:rPr>
            <w:rFonts w:ascii="Cambria Math" w:hAnsi="Cambria Math"/>
          </w:rPr>
          <m:t>t</m:t>
        </m:r>
      </m:oMath>
      <w:r w:rsidR="009B0322">
        <w:t>,</w:t>
      </w:r>
      <w:r w:rsidR="00D776F9">
        <w:t xml:space="preserve"> </w:t>
      </w:r>
      <m:oMath>
        <m:r>
          <w:rPr>
            <w:rFonts w:ascii="Cambria Math" w:hAnsi="Cambria Math"/>
          </w:rPr>
          <m:t>α</m:t>
        </m:r>
      </m:oMath>
      <w:r w:rsidR="00D776F9">
        <w:t xml:space="preserve"> </w:t>
      </w:r>
      <w:r w:rsidR="008A4C90">
        <w:t>represents</w:t>
      </w:r>
      <w:r w:rsidR="00D776F9">
        <w:t xml:space="preserve"> the thermal diffusivity of the medium</w:t>
      </w:r>
      <w:r w:rsidR="00B902C0">
        <w:t xml:space="preserve">, </w:t>
      </w:r>
      <w:r w:rsidR="003F6F33">
        <w:t>which</w:t>
      </w:r>
      <w:r w:rsidR="00747008">
        <w:t xml:space="preserve"> </w:t>
      </w:r>
      <w:r w:rsidR="00811EF1">
        <w:t>characterises</w:t>
      </w:r>
      <w:r w:rsidR="003F6F33">
        <w:t xml:space="preserve"> the</w:t>
      </w:r>
      <w:r w:rsidR="00BA14BC">
        <w:t xml:space="preserve"> rate at which h</w:t>
      </w:r>
      <w:r w:rsidR="00D32E44">
        <w:t>e</w:t>
      </w:r>
      <w:r w:rsidR="00BA14BC">
        <w:t>at spreads through the medium</w:t>
      </w:r>
      <w:r w:rsidR="005507E2">
        <w:t xml:space="preserve"> </w:t>
      </w:r>
      <w:sdt>
        <w:sdtPr>
          <w:rPr>
            <w:rFonts w:ascii="Calibri" w:hAnsi="Calibri" w:cs="Calibri"/>
            <w:color w:val="000000"/>
          </w:rPr>
          <w:tag w:val="MENDELEY_CITATION_v3_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"/>
          <w:id w:val="1096207808"/>
          <w:placeholder>
            <w:docPart w:val="639CBB3B00114E4D8525AF51491D7CFB"/>
          </w:placeholder>
        </w:sdtPr>
        <w:sdtEndPr/>
        <w:sdtContent>
          <w:r w:rsidR="00095ECD" w:rsidRPr="00095ECD">
            <w:rPr>
              <w:rFonts w:ascii="Calibri" w:hAnsi="Calibri" w:cs="Calibri"/>
              <w:color w:val="000000"/>
            </w:rPr>
            <w:t>(Ali et al., 2025)</w:t>
          </w:r>
        </w:sdtContent>
      </w:sdt>
      <w:r w:rsidR="00BA14BC">
        <w:t>.</w:t>
      </w:r>
      <w:r w:rsidR="00686810">
        <w:t xml:space="preserve"> Thermal </w:t>
      </w:r>
      <w:r w:rsidR="00CA2BA3">
        <w:t>diffusivity</w:t>
      </w:r>
      <w:r w:rsidR="00686810">
        <w:t xml:space="preserve"> is dependent upon the </w:t>
      </w:r>
      <w:r w:rsidR="00DA6DBB">
        <w:t>material properties</w:t>
      </w:r>
      <w:r w:rsidR="00832B59">
        <w:t xml:space="preserve"> of the medium</w:t>
      </w:r>
      <w:r w:rsidR="0038433D">
        <w:t xml:space="preserve"> and is defined by</w:t>
      </w:r>
      <w:r w:rsidR="005C465D">
        <w:t xml:space="preserve"> </w:t>
      </w:r>
      <w:sdt>
        <w:sdtPr>
          <w:rPr>
            <w:rFonts w:ascii="Calibri" w:hAnsi="Calibri" w:cs="Calibri"/>
            <w:color w:val="000000"/>
          </w:rPr>
          <w:tag w:val="MENDELEY_CITATION_v3_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"/>
          <w:id w:val="146326416"/>
          <w:placeholder>
            <w:docPart w:val="720A666B3C0647DCA6C577CB717CE725"/>
          </w:placeholder>
        </w:sdtPr>
        <w:sdtEndPr/>
        <w:sdtContent>
          <w:r w:rsidR="00095ECD" w:rsidRPr="00095ECD">
            <w:rPr>
              <w:rFonts w:ascii="Calibri" w:hAnsi="Calibri" w:cs="Calibri"/>
              <w:color w:val="000000"/>
            </w:rPr>
            <w:t>Ali et al. (2025)</w:t>
          </w:r>
        </w:sdtContent>
      </w:sdt>
      <w:r w:rsidR="0068161F">
        <w:rPr>
          <w:rFonts w:ascii="Calibri" w:hAnsi="Calibri" w:cs="Calibri"/>
          <w:color w:val="000000"/>
        </w:rPr>
        <w:t xml:space="preserve"> in Equation 2.</w:t>
      </w:r>
    </w:p>
    <w:p w14:paraId="7507D8F6" w14:textId="2904DD68" w:rsidR="002242DA" w:rsidRDefault="002242DA" w:rsidP="002242DA">
      <w:pPr>
        <w:pStyle w:val="Caption"/>
        <w:keepNext/>
      </w:pPr>
      <w:r>
        <w:t xml:space="preserve">Equation </w:t>
      </w:r>
      <w:fldSimple w:instr=" SEQ Equation \* ARABIC ">
        <w:r>
          <w:rPr>
            <w:noProof/>
          </w:rPr>
          <w:t>2</w:t>
        </w:r>
      </w:fldSimple>
      <w:r>
        <w:t xml:space="preserve"> – Thermal diffusivity </w:t>
      </w:r>
      <w:sdt>
        <w:sdtPr>
          <w:rPr>
            <w:rFonts w:ascii="Calibri" w:hAnsi="Calibri" w:cs="Calibri"/>
            <w:color w:val="44546A"/>
          </w:rPr>
          <w:tag w:val="MENDELEY_CITATION_v3_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"/>
          <w:id w:val="-600874020"/>
          <w:placeholder>
            <w:docPart w:val="FE75ED3C42084B459CD6F2C44ABC3764"/>
          </w:placeholder>
        </w:sdtPr>
        <w:sdtEndPr/>
        <w:sdtContent>
          <w:r w:rsidR="00095ECD" w:rsidRPr="00095ECD">
            <w:rPr>
              <w:rFonts w:ascii="Calibri" w:hAnsi="Calibri" w:cs="Calibri"/>
              <w:color w:val="44546A"/>
            </w:rPr>
            <w:t>(Ali et al., 2025)</w:t>
          </w:r>
        </w:sdtContent>
      </w:sdt>
    </w:p>
    <w:p w14:paraId="0805E719" w14:textId="2566F7D4" w:rsidR="000E10EF" w:rsidRPr="00B22C0B" w:rsidRDefault="00331C21" w:rsidP="00B22C0B">
      <w:pPr>
        <w:jc w:val="both"/>
      </w:pPr>
      <m:oMathPara>
        <m:oMath>
          <m:r>
            <w:rPr>
              <w:rFonts w:ascii="Cambria Math" w:hAnsi="Cambria Math"/>
            </w:rPr>
            <m:t>α=</m:t>
          </m:r>
          <m:f>
            <m:fPr>
              <m:ctrlPr>
                <w:rPr>
                  <w:rFonts w:ascii="Cambria Math" w:hAnsi="Cambria Math"/>
                  <w:i/>
                </w:rPr>
              </m:ctrlPr>
            </m:fPr>
            <m:num>
              <m:r>
                <w:rPr>
                  <w:rFonts w:ascii="Cambria Math" w:hAnsi="Cambria Math"/>
                </w:rPr>
                <m:t>k</m:t>
              </m:r>
            </m:num>
            <m:den>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p</m:t>
                  </m:r>
                </m:sub>
              </m:sSub>
            </m:den>
          </m:f>
          <m:r>
            <m:rPr>
              <m:sty m:val="p"/>
            </m:rPr>
            <w:rPr>
              <w:highlight w:val="yellow"/>
            </w:rPr>
            <w:br/>
          </m:r>
        </m:oMath>
      </m:oMathPara>
      <w:r w:rsidR="009B0322">
        <w:t xml:space="preserve">Where, </w:t>
      </w:r>
      <m:oMath>
        <m:r>
          <w:rPr>
            <w:rFonts w:ascii="Cambria Math" w:hAnsi="Cambria Math"/>
          </w:rPr>
          <m:t>k</m:t>
        </m:r>
      </m:oMath>
      <w:r w:rsidR="00466788">
        <w:t xml:space="preserve"> represents the thermal conductivity of the material</w:t>
      </w:r>
      <w:r w:rsidR="00EE71C7">
        <w:t xml:space="preserve">, </w:t>
      </w:r>
      <m:oMath>
        <m:r>
          <w:rPr>
            <w:rFonts w:ascii="Cambria Math" w:hAnsi="Cambria Math"/>
          </w:rPr>
          <m:t>ρ</m:t>
        </m:r>
      </m:oMath>
      <w:r w:rsidR="00EE71C7">
        <w:t xml:space="preserve"> </w:t>
      </w:r>
      <w:r w:rsidR="009D0565">
        <w:t>is the density</w:t>
      </w:r>
      <w:r w:rsidR="00691D3D">
        <w:t xml:space="preserve">, and </w:t>
      </w:r>
      <m:oMath>
        <m:sSub>
          <m:sSubPr>
            <m:ctrlPr>
              <w:rPr>
                <w:rFonts w:ascii="Cambria Math" w:hAnsi="Cambria Math"/>
                <w:i/>
              </w:rPr>
            </m:ctrlPr>
          </m:sSubPr>
          <m:e>
            <m:r>
              <w:rPr>
                <w:rFonts w:ascii="Cambria Math" w:hAnsi="Cambria Math"/>
              </w:rPr>
              <m:t>c</m:t>
            </m:r>
          </m:e>
          <m:sub>
            <m:r>
              <w:rPr>
                <w:rFonts w:ascii="Cambria Math" w:hAnsi="Cambria Math"/>
              </w:rPr>
              <m:t>p</m:t>
            </m:r>
          </m:sub>
        </m:sSub>
      </m:oMath>
      <w:r w:rsidR="00691D3D">
        <w:t xml:space="preserve"> is the </w:t>
      </w:r>
      <w:r w:rsidR="00C25FD4">
        <w:t>specific heat capacity at constant pressure.</w:t>
      </w:r>
      <w:r w:rsidR="000E10EF">
        <w:br w:type="page"/>
      </w:r>
    </w:p>
    <w:p w14:paraId="55EEB878" w14:textId="536DD559" w:rsidR="00A4268A" w:rsidRPr="008F2DC6" w:rsidRDefault="00BE5ABA" w:rsidP="00A4268A">
      <w:pPr>
        <w:pStyle w:val="Heading1"/>
      </w:pPr>
      <w:bookmarkStart w:id="6" w:name="_Toc220857862"/>
      <w:r w:rsidRPr="008F2DC6">
        <w:lastRenderedPageBreak/>
        <w:t>Finite Difference Method</w:t>
      </w:r>
      <w:bookmarkEnd w:id="6"/>
    </w:p>
    <w:p w14:paraId="6BCFCDC0" w14:textId="0B5E0BED" w:rsidR="00212DE2" w:rsidRDefault="003B7F1E" w:rsidP="00D96333">
      <w:pPr>
        <w:jc w:val="both"/>
        <w:rPr>
          <w:rFonts w:ascii="Calibri" w:hAnsi="Calibri" w:cs="Calibri"/>
          <w:color w:val="000000"/>
        </w:rPr>
      </w:pPr>
      <w:sdt>
        <w:sdtPr>
          <w:rPr>
            <w:rFonts w:ascii="Calibri" w:hAnsi="Calibri" w:cs="Calibri"/>
            <w:color w:val="000000"/>
          </w:rPr>
          <w:tag w:val="MENDELEY_CITATION_v3_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"/>
          <w:id w:val="-162554059"/>
          <w:placeholder>
            <w:docPart w:val="855563F2A66A4D9EA0A95504B2DB2362"/>
          </w:placeholder>
        </w:sdtPr>
        <w:sdtEndPr/>
        <w:sdtContent>
          <w:r w:rsidR="00095ECD" w:rsidRPr="00095ECD">
            <w:rPr>
              <w:rFonts w:ascii="Calibri" w:hAnsi="Calibri" w:cs="Calibri"/>
              <w:color w:val="000000"/>
            </w:rPr>
            <w:t>Garcia et al. (2025)</w:t>
          </w:r>
        </w:sdtContent>
      </w:sdt>
      <w:r w:rsidR="00601920">
        <w:rPr>
          <w:rFonts w:ascii="Calibri" w:hAnsi="Calibri" w:cs="Calibri"/>
          <w:color w:val="000000"/>
        </w:rPr>
        <w:t xml:space="preserve"> explain that the purpose of </w:t>
      </w:r>
      <w:r w:rsidR="00953F83">
        <w:rPr>
          <w:rFonts w:ascii="Calibri" w:hAnsi="Calibri" w:cs="Calibri"/>
          <w:color w:val="000000"/>
        </w:rPr>
        <w:t>Taylor series expansions</w:t>
      </w:r>
      <w:r w:rsidR="001217B1">
        <w:rPr>
          <w:rFonts w:ascii="Calibri" w:hAnsi="Calibri" w:cs="Calibri"/>
          <w:color w:val="000000"/>
        </w:rPr>
        <w:t xml:space="preserve"> is to provide an approximation of </w:t>
      </w:r>
      <w:r w:rsidR="00473ED3">
        <w:rPr>
          <w:rFonts w:ascii="Calibri" w:hAnsi="Calibri" w:cs="Calibri"/>
          <w:color w:val="000000"/>
        </w:rPr>
        <w:t xml:space="preserve">functions </w:t>
      </w:r>
      <w:r w:rsidR="00017537">
        <w:rPr>
          <w:rFonts w:ascii="Calibri" w:hAnsi="Calibri" w:cs="Calibri"/>
          <w:color w:val="000000"/>
        </w:rPr>
        <w:t>expressed as</w:t>
      </w:r>
      <w:r w:rsidR="001F372C">
        <w:rPr>
          <w:rFonts w:ascii="Calibri" w:hAnsi="Calibri" w:cs="Calibri"/>
          <w:color w:val="000000"/>
        </w:rPr>
        <w:t xml:space="preserve"> a polynomial</w:t>
      </w:r>
      <w:r w:rsidR="00017537">
        <w:rPr>
          <w:rFonts w:ascii="Calibri" w:hAnsi="Calibri" w:cs="Calibri"/>
          <w:color w:val="000000"/>
        </w:rPr>
        <w:t xml:space="preserve"> with a provided margin </w:t>
      </w:r>
      <w:r w:rsidR="00FF2FEA">
        <w:rPr>
          <w:rFonts w:ascii="Calibri" w:hAnsi="Calibri" w:cs="Calibri"/>
          <w:color w:val="000000"/>
        </w:rPr>
        <w:t xml:space="preserve">approximation for the error. This is useful as polynomials are </w:t>
      </w:r>
      <w:r w:rsidR="00933D90">
        <w:rPr>
          <w:rFonts w:ascii="Calibri" w:hAnsi="Calibri" w:cs="Calibri"/>
          <w:color w:val="000000"/>
        </w:rPr>
        <w:t xml:space="preserve">easy to work with </w:t>
      </w:r>
      <w:r w:rsidR="00C72DC5">
        <w:rPr>
          <w:rFonts w:ascii="Calibri" w:hAnsi="Calibri" w:cs="Calibri"/>
          <w:color w:val="000000"/>
        </w:rPr>
        <w:t>in terms of determining their derivatives or integrals.</w:t>
      </w:r>
      <w:r w:rsidR="00933D90">
        <w:rPr>
          <w:rFonts w:ascii="Calibri" w:hAnsi="Calibri" w:cs="Calibri"/>
          <w:color w:val="000000"/>
        </w:rPr>
        <w:t xml:space="preserve"> </w:t>
      </w:r>
      <w:r w:rsidR="00C522EE">
        <w:rPr>
          <w:rFonts w:ascii="Calibri" w:hAnsi="Calibri" w:cs="Calibri"/>
          <w:color w:val="000000"/>
        </w:rPr>
        <w:t xml:space="preserve">The Taylor series expansion of a function </w:t>
      </w:r>
      <w:r w:rsidR="00385474">
        <w:rPr>
          <w:rFonts w:ascii="Calibri" w:hAnsi="Calibri" w:cs="Calibri"/>
          <w:i/>
          <w:iCs/>
          <w:color w:val="000000"/>
        </w:rPr>
        <w:t>f(x)</w:t>
      </w:r>
      <w:r w:rsidR="00385474">
        <w:rPr>
          <w:rFonts w:ascii="Calibri" w:hAnsi="Calibri" w:cs="Calibri"/>
          <w:color w:val="000000"/>
        </w:rPr>
        <w:t xml:space="preserve"> </w:t>
      </w:r>
      <w:r w:rsidR="007328DC">
        <w:rPr>
          <w:rFonts w:ascii="Calibri" w:hAnsi="Calibri" w:cs="Calibri"/>
          <w:color w:val="000000"/>
        </w:rPr>
        <w:t>is shown in Equation 3.</w:t>
      </w:r>
    </w:p>
    <w:p w14:paraId="33DB9B95" w14:textId="632B1608" w:rsidR="00FB7CB5" w:rsidRDefault="00FB7CB5" w:rsidP="00FB7CB5">
      <w:pPr>
        <w:pStyle w:val="Caption"/>
        <w:keepNext/>
      </w:pPr>
      <w:r>
        <w:t xml:space="preserve">Equation </w:t>
      </w:r>
      <w:fldSimple w:instr=" SEQ Equation \* ARABIC ">
        <w:r>
          <w:rPr>
            <w:noProof/>
          </w:rPr>
          <w:t>3</w:t>
        </w:r>
      </w:fldSimple>
      <w:r w:rsidR="007845B2">
        <w:t xml:space="preserve"> – Taylor </w:t>
      </w:r>
      <w:r w:rsidR="003D66B6">
        <w:t>S</w:t>
      </w:r>
      <w:r w:rsidR="007845B2">
        <w:t xml:space="preserve">eries </w:t>
      </w:r>
      <w:r w:rsidR="003D66B6">
        <w:t>E</w:t>
      </w:r>
      <w:r w:rsidR="007845B2">
        <w:t>xpansion</w:t>
      </w:r>
    </w:p>
    <w:p w14:paraId="713798F4" w14:textId="73F229D2" w:rsidR="00700C24" w:rsidRDefault="006116D6" w:rsidP="00DD3B53">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e>
          </m:d>
          <m:r>
            <w:rPr>
              <w:rFonts w:ascii="Cambria Math" w:hAnsi="Cambria Math"/>
            </w:rPr>
            <m:t>+</m:t>
          </m:r>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i</m:t>
                  </m:r>
                </m:sub>
              </m:sSub>
            </m:e>
          </m:d>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e>
          </m:d>
          <m:r>
            <w:rPr>
              <w:rFonts w:ascii="Cambria Math" w:hAnsi="Cambria Math"/>
            </w:rPr>
            <m:t>+…</m:t>
          </m:r>
        </m:oMath>
      </m:oMathPara>
    </w:p>
    <w:p w14:paraId="68A4C510" w14:textId="0CEF1801" w:rsidR="00FB6A35" w:rsidRPr="00EF432B" w:rsidRDefault="003B7F1E" w:rsidP="00D96333">
      <w:pPr>
        <w:jc w:val="both"/>
      </w:pPr>
      <w:sdt>
        <w:sdtPr>
          <w:rPr>
            <w:rFonts w:ascii="Calibri" w:hAnsi="Calibri" w:cs="Calibri"/>
            <w:color w:val="000000"/>
          </w:rPr>
          <w:tag w:val="MENDELEY_CITATION_v3_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"/>
          <w:id w:val="-1053775987"/>
          <w:placeholder>
            <w:docPart w:val="07AE06490C72460BB33D942AAE2D5848"/>
          </w:placeholder>
        </w:sdtPr>
        <w:sdtEndPr/>
        <w:sdtContent>
          <w:r w:rsidR="00095ECD" w:rsidRPr="00095ECD">
            <w:rPr>
              <w:rFonts w:ascii="Calibri" w:hAnsi="Calibri" w:cs="Calibri"/>
              <w:color w:val="000000"/>
            </w:rPr>
            <w:t>Garcia et al. (2025)</w:t>
          </w:r>
        </w:sdtContent>
      </w:sdt>
      <w:r w:rsidR="00FB6A35" w:rsidRPr="00EF432B">
        <w:t xml:space="preserve"> explain that Taylor series expansions are only exact at an infinite number of terms are included in the expansion. </w:t>
      </w:r>
    </w:p>
    <w:p w14:paraId="6B078CC8" w14:textId="325E1E0D" w:rsidR="003D66B6" w:rsidRDefault="003D66B6" w:rsidP="003D66B6">
      <w:pPr>
        <w:pStyle w:val="Caption"/>
        <w:keepNext/>
      </w:pPr>
      <w:r>
        <w:t xml:space="preserve">Equation </w:t>
      </w:r>
      <w:fldSimple w:instr=" SEQ Equation \* ARABIC ">
        <w:r>
          <w:rPr>
            <w:noProof/>
          </w:rPr>
          <w:t>4</w:t>
        </w:r>
      </w:fldSimple>
      <w:r>
        <w:t xml:space="preserve"> – Taylor Series Expansion for 3 Terms</w:t>
      </w:r>
    </w:p>
    <w:p w14:paraId="0986BEC5" w14:textId="04FB5A90" w:rsidR="00D05516" w:rsidRDefault="00880D35" w:rsidP="00D05516">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e>
          </m:d>
          <m:r>
            <w:rPr>
              <w:rFonts w:ascii="Cambria Math" w:hAnsi="Cambria Math"/>
            </w:rPr>
            <m:t>+</m:t>
          </m:r>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i</m:t>
                  </m:r>
                </m:sub>
              </m:sSub>
            </m:e>
          </m:d>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e>
          </m:d>
          <m:r>
            <w:rPr>
              <w:rFonts w:ascii="Cambria Math" w:hAnsi="Cambria Math"/>
            </w:rPr>
            <m:t>+O(</m:t>
          </m:r>
          <m:r>
            <m:rPr>
              <m:sty m:val="p"/>
            </m:rPr>
            <w:rPr>
              <w:rFonts w:ascii="Cambria Math" w:hAnsi="Cambria Math"/>
            </w:rPr>
            <m:t>Δ</m:t>
          </m:r>
          <m:sSup>
            <m:sSupPr>
              <m:ctrlPr>
                <w:rPr>
                  <w:rFonts w:ascii="Cambria Math" w:hAnsi="Cambria Math"/>
                  <w:i/>
                </w:rPr>
              </m:ctrlPr>
            </m:sSupPr>
            <m:e>
              <m:r>
                <w:rPr>
                  <w:rFonts w:ascii="Cambria Math" w:hAnsi="Cambria Math"/>
                </w:rPr>
                <m:t>x</m:t>
              </m:r>
            </m:e>
            <m:sup>
              <m:r>
                <w:rPr>
                  <w:rFonts w:ascii="Cambria Math" w:hAnsi="Cambria Math"/>
                </w:rPr>
                <m:t>4</m:t>
              </m:r>
            </m:sup>
          </m:sSup>
          <m:r>
            <w:rPr>
              <w:rFonts w:ascii="Cambria Math" w:hAnsi="Cambria Math"/>
            </w:rPr>
            <m:t>)</m:t>
          </m:r>
        </m:oMath>
      </m:oMathPara>
    </w:p>
    <w:p w14:paraId="4647242F" w14:textId="10E5D58F" w:rsidR="003D66B6" w:rsidRPr="003D66B6" w:rsidRDefault="003B7F1E" w:rsidP="00DD3B53">
      <w:pPr>
        <w:rPr>
          <w:rFonts w:ascii="Calibri" w:hAnsi="Calibri" w:cs="Calibri"/>
        </w:rPr>
      </w:pPr>
      <w:sdt>
        <w:sdtPr>
          <w:rPr>
            <w:rFonts w:ascii="Calibri" w:hAnsi="Calibri" w:cs="Calibri"/>
            <w:color w:val="000000"/>
          </w:rPr>
          <w:tag w:val="MENDELEY_CITATION_v3_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"/>
          <w:id w:val="-1679265611"/>
          <w:placeholder>
            <w:docPart w:val="D90C532385C243618316C8CF175FE046"/>
          </w:placeholder>
        </w:sdtPr>
        <w:sdtEndPr/>
        <w:sdtContent>
          <w:r w:rsidR="00095ECD" w:rsidRPr="00095ECD">
            <w:rPr>
              <w:rFonts w:ascii="Calibri" w:hAnsi="Calibri" w:cs="Calibri"/>
              <w:color w:val="000000"/>
            </w:rPr>
            <w:t>Garcia et al. (2025)</w:t>
          </w:r>
        </w:sdtContent>
      </w:sdt>
      <w:r w:rsidR="003D66B6">
        <w:rPr>
          <w:rFonts w:ascii="Calibri" w:hAnsi="Calibri" w:cs="Calibri"/>
        </w:rPr>
        <w:t xml:space="preserve"> present Equation 4</w:t>
      </w:r>
      <w:r w:rsidR="002C592D">
        <w:rPr>
          <w:rFonts w:ascii="Calibri" w:hAnsi="Calibri" w:cs="Calibri"/>
        </w:rPr>
        <w:t xml:space="preserve"> for a Taylor series expansion, where </w:t>
      </w:r>
      <m:oMath>
        <m:r>
          <w:rPr>
            <w:rFonts w:ascii="Cambria Math" w:hAnsi="Cambria Math"/>
          </w:rPr>
          <m:t>O(</m:t>
        </m:r>
        <m:r>
          <m:rPr>
            <m:sty m:val="p"/>
          </m:rPr>
          <w:rPr>
            <w:rFonts w:ascii="Cambria Math" w:hAnsi="Cambria Math"/>
          </w:rPr>
          <m:t>Δ</m:t>
        </m:r>
        <m:sSup>
          <m:sSupPr>
            <m:ctrlPr>
              <w:rPr>
                <w:rFonts w:ascii="Cambria Math" w:hAnsi="Cambria Math"/>
                <w:i/>
              </w:rPr>
            </m:ctrlPr>
          </m:sSupPr>
          <m:e>
            <m:r>
              <w:rPr>
                <w:rFonts w:ascii="Cambria Math" w:hAnsi="Cambria Math"/>
              </w:rPr>
              <m:t>x</m:t>
            </m:r>
          </m:e>
          <m:sup>
            <m:r>
              <w:rPr>
                <w:rFonts w:ascii="Cambria Math" w:hAnsi="Cambria Math"/>
              </w:rPr>
              <m:t>4</m:t>
            </m:r>
          </m:sup>
        </m:sSup>
        <m:r>
          <w:rPr>
            <w:rFonts w:ascii="Cambria Math" w:hAnsi="Cambria Math"/>
          </w:rPr>
          <m:t>)</m:t>
        </m:r>
      </m:oMath>
      <w:r w:rsidR="002C592D">
        <w:rPr>
          <w:rFonts w:ascii="Calibri" w:hAnsi="Calibri" w:cs="Calibri"/>
        </w:rPr>
        <w:t xml:space="preserve"> represents the </w:t>
      </w:r>
      <w:r w:rsidR="006730CA">
        <w:rPr>
          <w:rFonts w:ascii="Calibri" w:hAnsi="Calibri" w:cs="Calibri"/>
        </w:rPr>
        <w:t>truncation error order.</w:t>
      </w:r>
    </w:p>
    <w:p w14:paraId="4C750998" w14:textId="51FF39E3" w:rsidR="003441D2" w:rsidRPr="00E8541C" w:rsidRDefault="003B7F1E" w:rsidP="003856FB">
      <w:pPr>
        <w:jc w:val="both"/>
      </w:pPr>
      <w:sdt>
        <w:sdtPr>
          <w:rPr>
            <w:rFonts w:ascii="Calibri" w:hAnsi="Calibri" w:cs="Calibri"/>
            <w:color w:val="000000"/>
          </w:rPr>
          <w:tag w:val="MENDELEY_CITATION_v3_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"/>
          <w:id w:val="1913498862"/>
          <w:placeholder>
            <w:docPart w:val="6A1BF32527A64145B902A02A7FB77131"/>
          </w:placeholder>
        </w:sdtPr>
        <w:sdtEndPr/>
        <w:sdtContent>
          <w:r w:rsidR="00095ECD" w:rsidRPr="00095ECD">
            <w:rPr>
              <w:rFonts w:ascii="Calibri" w:hAnsi="Calibri" w:cs="Calibri"/>
              <w:color w:val="000000"/>
            </w:rPr>
            <w:t>Welt et al. (1997)</w:t>
          </w:r>
        </w:sdtContent>
      </w:sdt>
      <w:r w:rsidR="00466D37">
        <w:rPr>
          <w:rFonts w:ascii="Calibri" w:hAnsi="Calibri" w:cs="Calibri"/>
          <w:color w:val="000000"/>
        </w:rPr>
        <w:t xml:space="preserve"> explain that t</w:t>
      </w:r>
      <w:r w:rsidR="00954F12">
        <w:t xml:space="preserve">he spatial domain of the plate is discretised by dividing it into a two-dimensional cartesian grid composed of uniformly spaced nodes in both the x- and y- directions. </w:t>
      </w:r>
      <w:r w:rsidR="003441D2">
        <w:t xml:space="preserve">For </w:t>
      </w:r>
      <w:r w:rsidR="00B31F69">
        <w:t>plate dimens</w:t>
      </w:r>
      <w:r w:rsidR="00A7340F">
        <w:t>ions of</w:t>
      </w:r>
      <w:r w:rsidR="00B31F69">
        <w:t xml:space="preserve"> </w:t>
      </w:r>
      <w:r w:rsidR="003441D2">
        <w:t>X and Y</w:t>
      </w:r>
      <w:r w:rsidR="00A7340F">
        <w:t xml:space="preserve"> metres, </w:t>
      </w:r>
      <w:r w:rsidR="00D12693">
        <w:t xml:space="preserve">a uniform grid spacing of </w:t>
      </w:r>
      <w:r w:rsidR="00D12693">
        <w:rPr>
          <w:i/>
          <w:iCs/>
        </w:rPr>
        <w:t>h</w:t>
      </w:r>
      <w:r w:rsidR="00D12693">
        <w:t xml:space="preserve"> </w:t>
      </w:r>
      <w:r w:rsidR="009D1451">
        <w:t xml:space="preserve">is </w:t>
      </w:r>
      <w:r w:rsidR="00750FAE">
        <w:t>created</w:t>
      </w:r>
      <w:r w:rsidR="001900CD">
        <w:t>,</w:t>
      </w:r>
      <w:r w:rsidR="009D1451">
        <w:t xml:space="preserve"> such that the domain is </w:t>
      </w:r>
      <w:r w:rsidR="00D46E50">
        <w:t>split</w:t>
      </w:r>
      <w:r w:rsidR="001900CD">
        <w:t xml:space="preserve"> where grid points along the x-direction equal X/</w:t>
      </w:r>
      <w:r w:rsidR="001900CD">
        <w:rPr>
          <w:i/>
          <w:iCs/>
        </w:rPr>
        <w:t>h</w:t>
      </w:r>
      <w:r w:rsidR="001900CD">
        <w:t>+1</w:t>
      </w:r>
      <w:r w:rsidR="00A82C8A">
        <w:t>, and the number of grid points in the y- direction equal Y</w:t>
      </w:r>
      <w:r w:rsidR="00C46684">
        <w:t>/</w:t>
      </w:r>
      <w:r w:rsidR="00C46684">
        <w:rPr>
          <w:i/>
          <w:iCs/>
        </w:rPr>
        <w:t>h</w:t>
      </w:r>
      <w:r w:rsidR="00C46684">
        <w:t>+1</w:t>
      </w:r>
      <w:r w:rsidR="00451487">
        <w:t xml:space="preserve">. </w:t>
      </w:r>
      <w:r w:rsidR="00E23892">
        <w:t>Each grid point is identified by the indices (</w:t>
      </w:r>
      <w:r w:rsidR="00E23892">
        <w:rPr>
          <w:i/>
          <w:iCs/>
        </w:rPr>
        <w:t>i,j</w:t>
      </w:r>
      <w:r w:rsidR="00853D54">
        <w:rPr>
          <w:i/>
          <w:iCs/>
        </w:rPr>
        <w:t>)</w:t>
      </w:r>
      <w:r w:rsidR="0089383F">
        <w:rPr>
          <w:i/>
          <w:iCs/>
        </w:rPr>
        <w:t xml:space="preserve">, </w:t>
      </w:r>
      <w:r w:rsidR="0089383F">
        <w:t xml:space="preserve">where </w:t>
      </w:r>
      <w:r w:rsidR="0003239A">
        <w:rPr>
          <w:i/>
          <w:iCs/>
        </w:rPr>
        <w:t>i</w:t>
      </w:r>
      <w:r w:rsidR="005B5DB8">
        <w:rPr>
          <w:i/>
        </w:rPr>
        <w:t xml:space="preserve"> </w:t>
      </w:r>
      <w:r w:rsidR="005B5DB8">
        <w:t>denotes the row</w:t>
      </w:r>
      <w:r w:rsidR="00771823">
        <w:t xml:space="preserve">, and </w:t>
      </w:r>
      <w:r w:rsidR="00771823">
        <w:rPr>
          <w:i/>
          <w:iCs/>
        </w:rPr>
        <w:t>j</w:t>
      </w:r>
      <w:r w:rsidR="00FA007A">
        <w:rPr>
          <w:i/>
          <w:iCs/>
        </w:rPr>
        <w:t xml:space="preserve"> </w:t>
      </w:r>
      <w:r w:rsidR="00FA007A">
        <w:t>denotes the column</w:t>
      </w:r>
      <w:r w:rsidR="00814CB3">
        <w:t xml:space="preserve">. </w:t>
      </w:r>
    </w:p>
    <w:p w14:paraId="74C9A705" w14:textId="6A9C3977" w:rsidR="00BF4A7E" w:rsidRDefault="00BF4A7E" w:rsidP="003856FB">
      <w:pPr>
        <w:jc w:val="both"/>
      </w:pPr>
      <w:r>
        <w:t xml:space="preserve">The temperature at each grid point is represented by the discrete variable </w:t>
      </w:r>
      <m:oMath>
        <m:sSub>
          <m:sSubPr>
            <m:ctrlPr>
              <w:rPr>
                <w:rFonts w:ascii="Cambria Math" w:hAnsi="Cambria Math"/>
                <w:i/>
              </w:rPr>
            </m:ctrlPr>
          </m:sSubPr>
          <m:e>
            <m:r>
              <w:rPr>
                <w:rFonts w:ascii="Cambria Math" w:hAnsi="Cambria Math"/>
              </w:rPr>
              <m:t>T</m:t>
            </m:r>
          </m:e>
          <m:sub>
            <m:r>
              <w:rPr>
                <w:rFonts w:ascii="Cambria Math" w:hAnsi="Cambria Math"/>
              </w:rPr>
              <m:t>i,j</m:t>
            </m:r>
          </m:sub>
        </m:sSub>
      </m:oMath>
      <w:r w:rsidR="001031CB">
        <w:t xml:space="preserve">, which approximates the continuous temperature field </w:t>
      </w:r>
      <m:oMath>
        <m:r>
          <w:rPr>
            <w:rFonts w:ascii="Cambria Math" w:hAnsi="Cambria Math"/>
          </w:rPr>
          <m:t>T(x,y)</m:t>
        </m:r>
      </m:oMath>
      <w:r w:rsidR="001031CB">
        <w:t xml:space="preserve"> at that location. Boundary nodes correspond to the edges of the plate and are treated separately to enfor</w:t>
      </w:r>
      <w:r w:rsidR="006B061B">
        <w:t>c</w:t>
      </w:r>
      <w:r w:rsidR="001031CB">
        <w:t xml:space="preserve">e the </w:t>
      </w:r>
      <w:r w:rsidR="009954FA">
        <w:t>prescribed boundary conditions, while interior nodes are updates using the numerical scheme.</w:t>
      </w:r>
    </w:p>
    <w:p w14:paraId="2530FCB5" w14:textId="1D913A2C" w:rsidR="00A21019" w:rsidRDefault="00A21019" w:rsidP="003856FB">
      <w:pPr>
        <w:jc w:val="both"/>
      </w:pPr>
      <w:r>
        <w:t xml:space="preserve">The time domain is similarly discretised into uniform time steps of size </w:t>
      </w:r>
      <m:oMath>
        <m:r>
          <m:rPr>
            <m:sty m:val="p"/>
          </m:rPr>
          <w:rPr>
            <w:rFonts w:ascii="Cambria Math" w:hAnsi="Cambria Math"/>
          </w:rPr>
          <m:t>Δ</m:t>
        </m:r>
        <m:r>
          <w:rPr>
            <w:rFonts w:ascii="Cambria Math" w:hAnsi="Cambria Math"/>
          </w:rPr>
          <m:t>t</m:t>
        </m:r>
      </m:oMath>
      <w:r>
        <w:t xml:space="preserve">. The temperature field is advanced in time from an initial condition using discrete time levels indexed </w:t>
      </w:r>
      <w:r w:rsidR="008F15ED">
        <w:t xml:space="preserve">by the superscript </w:t>
      </w:r>
      <w:r w:rsidR="00FB12B9">
        <w:rPr>
          <w:i/>
          <w:iCs/>
        </w:rPr>
        <w:t>n</w:t>
      </w:r>
      <w:r w:rsidR="00FB12B9">
        <w:t xml:space="preserve">, such that </w:t>
      </w:r>
      <m:oMath>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oMath>
      <w:r w:rsidR="00C66465">
        <w:t xml:space="preserve"> represe</w:t>
      </w:r>
      <w:r w:rsidR="00366255">
        <w:t>nts the temperature at grid point (</w:t>
      </w:r>
      <w:r w:rsidR="006C4BAB">
        <w:rPr>
          <w:i/>
          <w:iCs/>
        </w:rPr>
        <w:t>i,j)</w:t>
      </w:r>
      <w:r w:rsidR="00E300BC">
        <w:rPr>
          <w:i/>
          <w:iCs/>
        </w:rPr>
        <w:t xml:space="preserve"> </w:t>
      </w:r>
      <w:r w:rsidR="00E300BC">
        <w:t>at time</w:t>
      </w:r>
      <w:r w:rsidR="00AC3EC6">
        <w:t xml:space="preserve"> </w:t>
      </w:r>
      <m:oMath>
        <m:sSup>
          <m:sSupPr>
            <m:ctrlPr>
              <w:rPr>
                <w:rFonts w:ascii="Cambria Math" w:hAnsi="Cambria Math"/>
                <w:i/>
              </w:rPr>
            </m:ctrlPr>
          </m:sSupPr>
          <m:e>
            <m:r>
              <w:rPr>
                <w:rFonts w:ascii="Cambria Math" w:hAnsi="Cambria Math"/>
              </w:rPr>
              <m:t>t</m:t>
            </m:r>
          </m:e>
          <m:sup>
            <m:r>
              <w:rPr>
                <w:rFonts w:ascii="Cambria Math" w:hAnsi="Cambria Math"/>
              </w:rPr>
              <m:t>n</m:t>
            </m:r>
          </m:sup>
        </m:sSup>
        <m:r>
          <w:rPr>
            <w:rFonts w:ascii="Cambria Math" w:hAnsi="Cambria Math"/>
          </w:rPr>
          <m:t>=n</m:t>
        </m:r>
        <m:r>
          <m:rPr>
            <m:sty m:val="p"/>
          </m:rPr>
          <w:rPr>
            <w:rFonts w:ascii="Cambria Math" w:hAnsi="Cambria Math"/>
          </w:rPr>
          <m:t>Δ</m:t>
        </m:r>
        <m:r>
          <w:rPr>
            <w:rFonts w:ascii="Cambria Math" w:hAnsi="Cambria Math"/>
          </w:rPr>
          <m:t>t</m:t>
        </m:r>
      </m:oMath>
      <w:r w:rsidR="00AC3EC6">
        <w:t xml:space="preserve">. The explicit time-marching scheme updates the temperature at each interior node from time level </w:t>
      </w:r>
      <w:r w:rsidR="00AC3EC6">
        <w:rPr>
          <w:i/>
          <w:iCs/>
        </w:rPr>
        <w:t xml:space="preserve">n </w:t>
      </w:r>
      <w:r w:rsidR="00AC3EC6">
        <w:t xml:space="preserve">to </w:t>
      </w:r>
      <w:r w:rsidR="00AC3EC6">
        <w:rPr>
          <w:i/>
          <w:iCs/>
        </w:rPr>
        <w:t>n</w:t>
      </w:r>
      <w:r w:rsidR="00AC3EC6">
        <w:t>+1</w:t>
      </w:r>
      <w:r w:rsidR="00192E29">
        <w:t xml:space="preserve"> using values from the previous time level only.</w:t>
      </w:r>
    </w:p>
    <w:p w14:paraId="766BEBC0" w14:textId="2F6C3975" w:rsidR="00192E29" w:rsidRPr="00192E29" w:rsidRDefault="003B7F1E" w:rsidP="003856FB">
      <w:pPr>
        <w:jc w:val="both"/>
      </w:pPr>
      <w:sdt>
        <w:sdtPr>
          <w:rPr>
            <w:rFonts w:ascii="Calibri" w:hAnsi="Calibri" w:cs="Calibri"/>
            <w:color w:val="000000"/>
          </w:rPr>
          <w:tag w:val="MENDELEY_CITATION_v3_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"/>
          <w:id w:val="1611553527"/>
          <w:placeholder>
            <w:docPart w:val="B7092DC915654C599BDCDB218EF8563D"/>
          </w:placeholder>
        </w:sdtPr>
        <w:sdtEndPr/>
        <w:sdtContent>
          <w:r w:rsidR="00095ECD" w:rsidRPr="00095ECD">
            <w:rPr>
              <w:rFonts w:ascii="Calibri" w:hAnsi="Calibri" w:cs="Calibri"/>
              <w:color w:val="000000"/>
            </w:rPr>
            <w:t>Recktenwald (2004)</w:t>
          </w:r>
        </w:sdtContent>
      </w:sdt>
      <w:r w:rsidR="0008558C">
        <w:rPr>
          <w:rFonts w:ascii="Calibri" w:hAnsi="Calibri" w:cs="Calibri"/>
          <w:color w:val="000000"/>
        </w:rPr>
        <w:t xml:space="preserve"> explains,</w:t>
      </w:r>
      <w:r w:rsidR="006B061B">
        <w:rPr>
          <w:rFonts w:ascii="Calibri" w:hAnsi="Calibri" w:cs="Calibri"/>
          <w:color w:val="000000"/>
        </w:rPr>
        <w:t xml:space="preserve"> </w:t>
      </w:r>
      <w:r w:rsidR="006B061B">
        <w:t>t</w:t>
      </w:r>
      <w:r w:rsidR="00192E29">
        <w:t xml:space="preserve">his discretisation </w:t>
      </w:r>
      <w:r w:rsidR="005749D3">
        <w:t>of both space and time transforms the governing heat equation from a continuous</w:t>
      </w:r>
      <w:r w:rsidR="00FB4D93">
        <w:t xml:space="preserve"> partial differential equation into a set of algebraic update equations defined at discrete grid points and time levels, forming the basis for the explicit finite difference method implemented in the solver</w:t>
      </w:r>
      <w:r w:rsidR="00665083">
        <w:t>, in Appendix 1</w:t>
      </w:r>
      <w:r w:rsidR="00FB4D93">
        <w:t>.</w:t>
      </w:r>
    </w:p>
    <w:p w14:paraId="61441081" w14:textId="3C4CF62D" w:rsidR="0077437E" w:rsidRDefault="0077437E" w:rsidP="003856FB">
      <w:pPr>
        <w:jc w:val="both"/>
      </w:pPr>
      <w:r>
        <w:t>The governing equation for two-dimensional transient heat conduction is seen in Equation</w:t>
      </w:r>
      <w:r w:rsidR="00EF432B">
        <w:t xml:space="preserve"> 5.</w:t>
      </w:r>
    </w:p>
    <w:p w14:paraId="6136C270" w14:textId="791AA014" w:rsidR="0077437E" w:rsidRDefault="0077437E" w:rsidP="003856FB">
      <w:pPr>
        <w:pStyle w:val="Caption"/>
        <w:keepNext/>
        <w:jc w:val="both"/>
      </w:pPr>
      <w:r>
        <w:t xml:space="preserve">Equation </w:t>
      </w:r>
      <w:fldSimple w:instr=" SEQ Equation \* ARABIC ">
        <w:r>
          <w:rPr>
            <w:noProof/>
          </w:rPr>
          <w:t>5</w:t>
        </w:r>
      </w:fldSimple>
      <w:r>
        <w:t xml:space="preserve"> – Heat Equation</w:t>
      </w:r>
    </w:p>
    <w:p w14:paraId="3DB0A237" w14:textId="238B7BBC" w:rsidR="008C0B54" w:rsidRDefault="003B7F1E" w:rsidP="003856FB">
      <w:pPr>
        <w:ind w:firstLine="432"/>
        <w:jc w:val="both"/>
      </w:pPr>
      <m:oMathPara>
        <m:oMath>
          <m:f>
            <m:fPr>
              <m:ctrlPr>
                <w:rPr>
                  <w:rFonts w:ascii="Cambria Math" w:hAnsi="Cambria Math"/>
                </w:rPr>
              </m:ctrlPr>
            </m:fPr>
            <m:num>
              <m:r>
                <m:rPr>
                  <m:sty m:val="p"/>
                </m:rPr>
                <w:rPr>
                  <w:rFonts w:ascii="Cambria Math" w:hAnsi="Cambria Math"/>
                </w:rPr>
                <m:t>∂</m:t>
              </m:r>
              <m:r>
                <w:rPr>
                  <w:rFonts w:ascii="Cambria Math" w:hAnsi="Cambria Math"/>
                </w:rPr>
                <m:t>T</m:t>
              </m:r>
            </m:num>
            <m:den>
              <m:r>
                <m:rPr>
                  <m:sty m:val="p"/>
                </m:rPr>
                <w:rPr>
                  <w:rFonts w:ascii="Cambria Math" w:hAnsi="Cambria Math"/>
                </w:rPr>
                <m:t>∂</m:t>
              </m:r>
              <m:r>
                <w:rPr>
                  <w:rFonts w:ascii="Cambria Math" w:hAnsi="Cambria Math"/>
                </w:rPr>
                <m:t>t</m:t>
              </m:r>
            </m:den>
          </m:f>
          <m:r>
            <w:rPr>
              <w:rFonts w:ascii="Cambria Math" w:hAnsi="Cambria Math"/>
            </w:rPr>
            <m:t>=α</m:t>
          </m:r>
          <m:f>
            <m:fPr>
              <m:ctrlPr>
                <w:rPr>
                  <w:rFonts w:ascii="Cambria Math" w:hAnsi="Cambria Math"/>
                </w:rPr>
              </m:ctrlPr>
            </m:fPr>
            <m:num>
              <m:sSup>
                <m:sSupPr>
                  <m:ctrlPr>
                    <w:rPr>
                      <w:rFonts w:ascii="Cambria Math" w:hAnsi="Cambria Math"/>
                    </w:rPr>
                  </m:ctrlPr>
                </m:sSupPr>
                <m:e>
                  <m:r>
                    <m:rPr>
                      <m:sty m:val="p"/>
                    </m:rPr>
                    <w:rPr>
                      <w:rFonts w:ascii="Cambria Math" w:hAnsi="Cambria Math"/>
                    </w:rPr>
                    <m:t>∂</m:t>
                  </m:r>
                </m:e>
                <m:sup>
                  <m:r>
                    <w:rPr>
                      <w:rFonts w:ascii="Cambria Math" w:hAnsi="Cambria Math"/>
                    </w:rPr>
                    <m:t>2</m:t>
                  </m:r>
                </m:sup>
              </m:sSup>
              <m:r>
                <w:rPr>
                  <w:rFonts w:ascii="Cambria Math" w:hAnsi="Cambria Math"/>
                </w:rPr>
                <m:t>T</m:t>
              </m:r>
            </m:num>
            <m:den>
              <m:r>
                <m:rPr>
                  <m:sty m:val="p"/>
                </m:rPr>
                <w:rPr>
                  <w:rFonts w:ascii="Cambria Math" w:hAnsi="Cambria Math"/>
                </w:rPr>
                <m:t>∂</m:t>
              </m:r>
              <m:sSup>
                <m:sSupPr>
                  <m:ctrlPr>
                    <w:rPr>
                      <w:rFonts w:ascii="Cambria Math" w:hAnsi="Cambria Math"/>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rPr>
              </m:ctrlPr>
            </m:fPr>
            <m:num>
              <m:sSup>
                <m:sSupPr>
                  <m:ctrlPr>
                    <w:rPr>
                      <w:rFonts w:ascii="Cambria Math" w:hAnsi="Cambria Math"/>
                    </w:rPr>
                  </m:ctrlPr>
                </m:sSupPr>
                <m:e>
                  <m:r>
                    <m:rPr>
                      <m:sty m:val="p"/>
                    </m:rPr>
                    <w:rPr>
                      <w:rFonts w:ascii="Cambria Math" w:hAnsi="Cambria Math"/>
                    </w:rPr>
                    <m:t>∂</m:t>
                  </m:r>
                </m:e>
                <m:sup>
                  <m:r>
                    <w:rPr>
                      <w:rFonts w:ascii="Cambria Math" w:hAnsi="Cambria Math"/>
                    </w:rPr>
                    <m:t>2</m:t>
                  </m:r>
                </m:sup>
              </m:sSup>
              <m:r>
                <w:rPr>
                  <w:rFonts w:ascii="Cambria Math" w:hAnsi="Cambria Math"/>
                </w:rPr>
                <m:t>T</m:t>
              </m:r>
            </m:num>
            <m:den>
              <m:r>
                <m:rPr>
                  <m:sty m:val="p"/>
                </m:rPr>
                <w:rPr>
                  <w:rFonts w:ascii="Cambria Math" w:hAnsi="Cambria Math"/>
                </w:rPr>
                <m:t>∂</m:t>
              </m:r>
              <m:sSup>
                <m:sSupPr>
                  <m:ctrlPr>
                    <w:rPr>
                      <w:rFonts w:ascii="Cambria Math" w:hAnsi="Cambria Math"/>
                    </w:rPr>
                  </m:ctrlPr>
                </m:sSupPr>
                <m:e>
                  <m:r>
                    <w:rPr>
                      <w:rFonts w:ascii="Cambria Math" w:hAnsi="Cambria Math"/>
                    </w:rPr>
                    <m:t>y</m:t>
                  </m:r>
                </m:e>
                <m:sup>
                  <m:r>
                    <w:rPr>
                      <w:rFonts w:ascii="Cambria Math" w:hAnsi="Cambria Math"/>
                    </w:rPr>
                    <m:t>2</m:t>
                  </m:r>
                </m:sup>
              </m:sSup>
            </m:den>
          </m:f>
          <m:r>
            <m:rPr>
              <m:sty m:val="p"/>
            </m:rPr>
            <w:rPr>
              <w:highlight w:val="yellow"/>
            </w:rPr>
            <w:br/>
          </m:r>
        </m:oMath>
      </m:oMathPara>
      <w:r w:rsidR="00C65DB3">
        <w:t>T</w:t>
      </w:r>
      <w:r w:rsidR="00AA67F5">
        <w:t>he temperature grid at point (</w:t>
      </w:r>
      <w:r w:rsidR="00DC30FC">
        <w:rPr>
          <w:i/>
          <w:iCs/>
        </w:rPr>
        <w:t>i</w:t>
      </w:r>
      <w:r w:rsidR="00AA67F5">
        <w:rPr>
          <w:i/>
          <w:iCs/>
        </w:rPr>
        <w:t>,j</w:t>
      </w:r>
      <w:r w:rsidR="00DC30FC">
        <w:rPr>
          <w:i/>
          <w:iCs/>
        </w:rPr>
        <w:t>)</w:t>
      </w:r>
      <w:r w:rsidR="00DC30FC">
        <w:t xml:space="preserve"> and time level </w:t>
      </w:r>
      <w:r w:rsidR="00DC30FC">
        <w:rPr>
          <w:i/>
          <w:iCs/>
        </w:rPr>
        <w:t>n</w:t>
      </w:r>
      <w:r w:rsidR="00DC30FC">
        <w:t xml:space="preserve"> is denoted by </w:t>
      </w:r>
      <m:oMath>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oMath>
      <w:r w:rsidR="00DC30FC">
        <w:t>. The time derivative is approximated using a forward difference scheme, given by Equation 6.</w:t>
      </w:r>
    </w:p>
    <w:p w14:paraId="4BF1930B" w14:textId="3EB59E7D" w:rsidR="00465A49" w:rsidRDefault="00465A49" w:rsidP="003856FB">
      <w:pPr>
        <w:pStyle w:val="Caption"/>
        <w:keepNext/>
        <w:jc w:val="both"/>
      </w:pPr>
      <w:r>
        <w:t xml:space="preserve">Equation </w:t>
      </w:r>
      <w:fldSimple w:instr=" SEQ Equation \* ARABIC ">
        <w:r>
          <w:rPr>
            <w:noProof/>
          </w:rPr>
          <w:t>6</w:t>
        </w:r>
      </w:fldSimple>
      <w:r w:rsidR="0056568B">
        <w:t xml:space="preserve"> – Forward Difference Scheme</w:t>
      </w:r>
    </w:p>
    <w:p w14:paraId="50B1E915" w14:textId="5C4E6FBE" w:rsidR="00C075A7" w:rsidRPr="006C1508" w:rsidRDefault="003B7F1E" w:rsidP="003856FB">
      <w:pPr>
        <w:ind w:firstLine="432"/>
        <w:jc w:val="both"/>
      </w:pPr>
      <m:oMathPara>
        <m:oMath>
          <m:f>
            <m:fPr>
              <m:ctrlPr>
                <w:rPr>
                  <w:rFonts w:ascii="Cambria Math" w:hAnsi="Cambria Math"/>
                </w:rPr>
              </m:ctrlPr>
            </m:fPr>
            <m:num>
              <m:r>
                <m:rPr>
                  <m:sty m:val="p"/>
                </m:rPr>
                <w:rPr>
                  <w:rFonts w:ascii="Cambria Math" w:hAnsi="Cambria Math"/>
                </w:rPr>
                <m:t>∂</m:t>
              </m:r>
              <m:r>
                <w:rPr>
                  <w:rFonts w:ascii="Cambria Math" w:hAnsi="Cambria Math"/>
                </w:rPr>
                <m:t>T</m:t>
              </m:r>
            </m:num>
            <m:den>
              <m:r>
                <m:rPr>
                  <m:sty m:val="p"/>
                </m:rPr>
                <w:rPr>
                  <w:rFonts w:ascii="Cambria Math" w:hAnsi="Cambria Math"/>
                </w:rPr>
                <m:t>∂</m:t>
              </m:r>
              <m:r>
                <w:rPr>
                  <w:rFonts w:ascii="Cambria Math" w:hAnsi="Cambria Math"/>
                </w:rPr>
                <m:t>t</m:t>
              </m:r>
            </m:den>
          </m:f>
          <m:sSubSup>
            <m:sSubSupPr>
              <m:ctrlPr>
                <w:rPr>
                  <w:rFonts w:ascii="Cambria Math" w:hAnsi="Cambria Math"/>
                  <w:i/>
                </w:rPr>
              </m:ctrlPr>
            </m:sSubSupPr>
            <m:e>
              <m:r>
                <w:rPr>
                  <w:rFonts w:ascii="Cambria Math" w:hAnsi="Cambria Math"/>
                </w:rPr>
                <m:t>|</m:t>
              </m:r>
            </m:e>
            <m:sub>
              <m:r>
                <w:rPr>
                  <w:rFonts w:ascii="Cambria Math" w:hAnsi="Cambria Math"/>
                </w:rPr>
                <m:t>i,j</m:t>
              </m:r>
            </m:sub>
            <m:sup>
              <m:r>
                <w:rPr>
                  <w:rFonts w:ascii="Cambria Math" w:hAnsi="Cambria Math"/>
                </w:rPr>
                <m:t>n</m:t>
              </m:r>
            </m:sup>
          </m:sSubSup>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n+1</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num>
            <m:den>
              <m:r>
                <m:rPr>
                  <m:sty m:val="p"/>
                </m:rPr>
                <w:rPr>
                  <w:rFonts w:ascii="Cambria Math" w:hAnsi="Cambria Math"/>
                </w:rPr>
                <m:t>Δ</m:t>
              </m:r>
              <m:r>
                <w:rPr>
                  <w:rFonts w:ascii="Cambria Math" w:hAnsi="Cambria Math"/>
                </w:rPr>
                <m:t>t</m:t>
              </m:r>
            </m:den>
          </m:f>
        </m:oMath>
      </m:oMathPara>
    </w:p>
    <w:p w14:paraId="4E749A7D" w14:textId="4B70DD83" w:rsidR="006C1508" w:rsidRPr="006C1508" w:rsidRDefault="00CF4456" w:rsidP="003856FB">
      <w:pPr>
        <w:jc w:val="both"/>
      </w:pPr>
      <w:r>
        <w:t xml:space="preserve">The second derivatives in </w:t>
      </w:r>
      <w:r w:rsidR="00EF432B">
        <w:t>space</w:t>
      </w:r>
      <w:r>
        <w:t xml:space="preserve"> are approximated using central difference schemes, as seen in Equation</w:t>
      </w:r>
      <w:r w:rsidR="00C97B37">
        <w:t>s</w:t>
      </w:r>
      <w:r>
        <w:t xml:space="preserve"> 7</w:t>
      </w:r>
      <w:r w:rsidR="00C97B37">
        <w:t xml:space="preserve"> and 8</w:t>
      </w:r>
      <w:r>
        <w:t>.</w:t>
      </w:r>
    </w:p>
    <w:p w14:paraId="3B736B72" w14:textId="7825A2FB" w:rsidR="00502FCD" w:rsidRDefault="00502FCD" w:rsidP="003856FB">
      <w:pPr>
        <w:pStyle w:val="Caption"/>
        <w:keepNext/>
        <w:jc w:val="both"/>
      </w:pPr>
      <w:r>
        <w:t xml:space="preserve">Equation </w:t>
      </w:r>
      <w:fldSimple w:instr=" SEQ Equation \* ARABIC ">
        <w:r>
          <w:rPr>
            <w:noProof/>
          </w:rPr>
          <w:t>7</w:t>
        </w:r>
      </w:fldSimple>
    </w:p>
    <w:p w14:paraId="66B76CC7" w14:textId="54DC8469" w:rsidR="00C97B37" w:rsidRDefault="003B7F1E" w:rsidP="003856FB">
      <w:pPr>
        <w:jc w:val="both"/>
      </w:pPr>
      <m:oMathPara>
        <m:oMath>
          <m:f>
            <m:fPr>
              <m:ctrlPr>
                <w:rPr>
                  <w:rFonts w:ascii="Cambria Math" w:hAnsi="Cambria Math"/>
                </w:rPr>
              </m:ctrlPr>
            </m:fPr>
            <m:num>
              <m:sSup>
                <m:sSupPr>
                  <m:ctrlPr>
                    <w:rPr>
                      <w:rFonts w:ascii="Cambria Math" w:hAnsi="Cambria Math"/>
                    </w:rPr>
                  </m:ctrlPr>
                </m:sSupPr>
                <m:e>
                  <m:r>
                    <m:rPr>
                      <m:sty m:val="p"/>
                    </m:rPr>
                    <w:rPr>
                      <w:rFonts w:ascii="Cambria Math" w:hAnsi="Cambria Math"/>
                    </w:rPr>
                    <m:t>∂</m:t>
                  </m:r>
                </m:e>
                <m:sup>
                  <m:r>
                    <w:rPr>
                      <w:rFonts w:ascii="Cambria Math" w:hAnsi="Cambria Math"/>
                    </w:rPr>
                    <m:t>2</m:t>
                  </m:r>
                </m:sup>
              </m:sSup>
              <m:r>
                <w:rPr>
                  <w:rFonts w:ascii="Cambria Math" w:hAnsi="Cambria Math"/>
                </w:rPr>
                <m:t>T</m:t>
              </m:r>
            </m:num>
            <m:den>
              <m:r>
                <m:rPr>
                  <m:sty m:val="p"/>
                </m:rPr>
                <w:rPr>
                  <w:rFonts w:ascii="Cambria Math" w:hAnsi="Cambria Math"/>
                </w:rPr>
                <m:t>∂</m:t>
              </m:r>
              <m:sSup>
                <m:sSupPr>
                  <m:ctrlPr>
                    <w:rPr>
                      <w:rFonts w:ascii="Cambria Math" w:hAnsi="Cambria Math"/>
                    </w:rPr>
                  </m:ctrlPr>
                </m:sSupPr>
                <m:e>
                  <m:r>
                    <w:rPr>
                      <w:rFonts w:ascii="Cambria Math" w:hAnsi="Cambria Math"/>
                    </w:rPr>
                    <m:t>x</m:t>
                  </m:r>
                </m:e>
                <m:sup>
                  <m:r>
                    <w:rPr>
                      <w:rFonts w:ascii="Cambria Math" w:hAnsi="Cambria Math"/>
                    </w:rPr>
                    <m:t>2</m:t>
                  </m:r>
                </m:sup>
              </m:sSup>
            </m:den>
          </m:f>
          <m:sSubSup>
            <m:sSubSupPr>
              <m:ctrlPr>
                <w:rPr>
                  <w:rFonts w:ascii="Cambria Math" w:hAnsi="Cambria Math"/>
                  <w:i/>
                </w:rPr>
              </m:ctrlPr>
            </m:sSubSupPr>
            <m:e>
              <m:r>
                <w:rPr>
                  <w:rFonts w:ascii="Cambria Math" w:hAnsi="Cambria Math"/>
                </w:rPr>
                <m:t>|</m:t>
              </m:r>
            </m:e>
            <m:sub>
              <m:r>
                <w:rPr>
                  <w:rFonts w:ascii="Cambria Math" w:hAnsi="Cambria Math"/>
                </w:rPr>
                <m:t>i,j</m:t>
              </m:r>
            </m:sub>
            <m:sup>
              <m:r>
                <w:rPr>
                  <w:rFonts w:ascii="Cambria Math" w:hAnsi="Cambria Math"/>
                </w:rPr>
                <m:t>n</m:t>
              </m:r>
            </m:sup>
          </m:sSubSup>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i,j+1</m:t>
                  </m:r>
                </m:sub>
                <m:sup>
                  <m:r>
                    <w:rPr>
                      <w:rFonts w:ascii="Cambria Math" w:hAnsi="Cambria Math"/>
                    </w:rPr>
                    <m:t>n</m:t>
                  </m:r>
                </m:sup>
              </m:sSubSup>
              <m:r>
                <w:rPr>
                  <w:rFonts w:ascii="Cambria Math" w:hAnsi="Cambria Math"/>
                </w:rPr>
                <m:t>-2</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i,j-1</m:t>
                  </m:r>
                </m:sub>
                <m:sup>
                  <m:r>
                    <w:rPr>
                      <w:rFonts w:ascii="Cambria Math" w:hAnsi="Cambria Math"/>
                    </w:rPr>
                    <m:t>n</m:t>
                  </m:r>
                </m:sup>
              </m:sSubSup>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4BD737B5" w14:textId="00E99320" w:rsidR="00502FCD" w:rsidRDefault="00502FCD" w:rsidP="003856FB">
      <w:pPr>
        <w:pStyle w:val="Caption"/>
        <w:keepNext/>
        <w:jc w:val="both"/>
      </w:pPr>
      <w:r>
        <w:t xml:space="preserve">Equation </w:t>
      </w:r>
      <w:fldSimple w:instr=" SEQ Equation \* ARABIC ">
        <w:r>
          <w:rPr>
            <w:noProof/>
          </w:rPr>
          <w:t>8</w:t>
        </w:r>
      </w:fldSimple>
    </w:p>
    <w:p w14:paraId="2BF7C044" w14:textId="1E5C56C6" w:rsidR="00502FCD" w:rsidRDefault="003B7F1E" w:rsidP="003856FB">
      <w:pPr>
        <w:jc w:val="both"/>
      </w:pPr>
      <m:oMathPara>
        <m:oMath>
          <m:f>
            <m:fPr>
              <m:ctrlPr>
                <w:rPr>
                  <w:rFonts w:ascii="Cambria Math" w:hAnsi="Cambria Math"/>
                </w:rPr>
              </m:ctrlPr>
            </m:fPr>
            <m:num>
              <m:sSup>
                <m:sSupPr>
                  <m:ctrlPr>
                    <w:rPr>
                      <w:rFonts w:ascii="Cambria Math" w:hAnsi="Cambria Math"/>
                    </w:rPr>
                  </m:ctrlPr>
                </m:sSupPr>
                <m:e>
                  <m:r>
                    <m:rPr>
                      <m:sty m:val="p"/>
                    </m:rPr>
                    <w:rPr>
                      <w:rFonts w:ascii="Cambria Math" w:hAnsi="Cambria Math"/>
                    </w:rPr>
                    <m:t>∂</m:t>
                  </m:r>
                </m:e>
                <m:sup>
                  <m:r>
                    <w:rPr>
                      <w:rFonts w:ascii="Cambria Math" w:hAnsi="Cambria Math"/>
                    </w:rPr>
                    <m:t>2</m:t>
                  </m:r>
                </m:sup>
              </m:sSup>
              <m:r>
                <w:rPr>
                  <w:rFonts w:ascii="Cambria Math" w:hAnsi="Cambria Math"/>
                </w:rPr>
                <m:t>T</m:t>
              </m:r>
            </m:num>
            <m:den>
              <m:r>
                <m:rPr>
                  <m:sty m:val="p"/>
                </m:rPr>
                <w:rPr>
                  <w:rFonts w:ascii="Cambria Math" w:hAnsi="Cambria Math"/>
                </w:rPr>
                <m:t>∂</m:t>
              </m:r>
              <m:sSup>
                <m:sSupPr>
                  <m:ctrlPr>
                    <w:rPr>
                      <w:rFonts w:ascii="Cambria Math" w:hAnsi="Cambria Math"/>
                    </w:rPr>
                  </m:ctrlPr>
                </m:sSupPr>
                <m:e>
                  <m:r>
                    <w:rPr>
                      <w:rFonts w:ascii="Cambria Math" w:hAnsi="Cambria Math"/>
                    </w:rPr>
                    <m:t>y</m:t>
                  </m:r>
                </m:e>
                <m:sup>
                  <m:r>
                    <w:rPr>
                      <w:rFonts w:ascii="Cambria Math" w:hAnsi="Cambria Math"/>
                    </w:rPr>
                    <m:t>2</m:t>
                  </m:r>
                </m:sup>
              </m:sSup>
            </m:den>
          </m:f>
          <m:sSubSup>
            <m:sSubSupPr>
              <m:ctrlPr>
                <w:rPr>
                  <w:rFonts w:ascii="Cambria Math" w:hAnsi="Cambria Math"/>
                  <w:i/>
                </w:rPr>
              </m:ctrlPr>
            </m:sSubSupPr>
            <m:e>
              <m:r>
                <w:rPr>
                  <w:rFonts w:ascii="Cambria Math" w:hAnsi="Cambria Math"/>
                </w:rPr>
                <m:t>|</m:t>
              </m:r>
            </m:e>
            <m:sub>
              <m:r>
                <w:rPr>
                  <w:rFonts w:ascii="Cambria Math" w:hAnsi="Cambria Math"/>
                </w:rPr>
                <m:t>i,j</m:t>
              </m:r>
            </m:sub>
            <m:sup>
              <m:r>
                <w:rPr>
                  <w:rFonts w:ascii="Cambria Math" w:hAnsi="Cambria Math"/>
                </w:rPr>
                <m:t>n</m:t>
              </m:r>
            </m:sup>
          </m:sSubSup>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i+1,j</m:t>
                  </m:r>
                </m:sub>
                <m:sup>
                  <m:r>
                    <w:rPr>
                      <w:rFonts w:ascii="Cambria Math" w:hAnsi="Cambria Math"/>
                    </w:rPr>
                    <m:t>n</m:t>
                  </m:r>
                </m:sup>
              </m:sSubSup>
              <m:r>
                <w:rPr>
                  <w:rFonts w:ascii="Cambria Math" w:hAnsi="Cambria Math"/>
                </w:rPr>
                <m:t>-2</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i-1,j</m:t>
                  </m:r>
                </m:sub>
                <m:sup>
                  <m:r>
                    <w:rPr>
                      <w:rFonts w:ascii="Cambria Math" w:hAnsi="Cambria Math"/>
                    </w:rPr>
                    <m:t>n</m:t>
                  </m:r>
                </m:sup>
              </m:sSubSup>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45F35124" w14:textId="0D6AC642" w:rsidR="00C106D3" w:rsidRDefault="00C106D3" w:rsidP="003856FB">
      <w:pPr>
        <w:jc w:val="both"/>
      </w:pPr>
      <w:r w:rsidRPr="00E76E7B">
        <w:t>Substituting</w:t>
      </w:r>
      <w:r>
        <w:t xml:space="preserve"> Equations 7 and 8</w:t>
      </w:r>
      <w:r w:rsidR="00B57D5F">
        <w:t xml:space="preserve"> into the governing heat equation yields the explicit finite difference form</w:t>
      </w:r>
      <w:r w:rsidR="00F25F12">
        <w:t xml:space="preserve"> seen in Equation 9.</w:t>
      </w:r>
    </w:p>
    <w:p w14:paraId="3DEFEC4C" w14:textId="4100814C" w:rsidR="00C72577" w:rsidRDefault="00C72577" w:rsidP="003856FB">
      <w:pPr>
        <w:pStyle w:val="Caption"/>
        <w:keepNext/>
        <w:jc w:val="both"/>
      </w:pPr>
      <w:r>
        <w:t xml:space="preserve">Equation </w:t>
      </w:r>
      <w:fldSimple w:instr=" SEQ Equation \* ARABIC ">
        <w:r>
          <w:rPr>
            <w:noProof/>
          </w:rPr>
          <w:t>9</w:t>
        </w:r>
      </w:fldSimple>
    </w:p>
    <w:p w14:paraId="3AB7509E" w14:textId="08C50622" w:rsidR="00B57D5F" w:rsidRDefault="003B7F1E" w:rsidP="003856FB">
      <w:pPr>
        <w:jc w:val="both"/>
      </w:pPr>
      <m:oMathPara>
        <m:oMath>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n+1</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num>
            <m:den>
              <m:r>
                <m:rPr>
                  <m:sty m:val="p"/>
                </m:rPr>
                <w:rPr>
                  <w:rFonts w:ascii="Cambria Math" w:hAnsi="Cambria Math"/>
                </w:rPr>
                <m:t>Δ</m:t>
              </m:r>
              <m:r>
                <w:rPr>
                  <w:rFonts w:ascii="Cambria Math" w:hAnsi="Cambria Math"/>
                </w:rPr>
                <m:t>t</m:t>
              </m:r>
            </m:den>
          </m:f>
          <m:r>
            <w:rPr>
              <w:rFonts w:ascii="Cambria Math" w:hAnsi="Cambria Math"/>
            </w:rPr>
            <m:t>=α(</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i,j+1</m:t>
                  </m:r>
                </m:sub>
                <m:sup>
                  <m:r>
                    <w:rPr>
                      <w:rFonts w:ascii="Cambria Math" w:hAnsi="Cambria Math"/>
                    </w:rPr>
                    <m:t>n</m:t>
                  </m:r>
                </m:sup>
              </m:sSubSup>
              <m:r>
                <w:rPr>
                  <w:rFonts w:ascii="Cambria Math" w:hAnsi="Cambria Math"/>
                </w:rPr>
                <m:t>-2</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i,j-1</m:t>
                  </m:r>
                </m:sub>
                <m:sup>
                  <m:r>
                    <w:rPr>
                      <w:rFonts w:ascii="Cambria Math" w:hAnsi="Cambria Math"/>
                    </w:rPr>
                    <m:t>n</m:t>
                  </m:r>
                </m:sup>
              </m:sSubSup>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i+1,j</m:t>
                  </m:r>
                </m:sub>
                <m:sup>
                  <m:r>
                    <w:rPr>
                      <w:rFonts w:ascii="Cambria Math" w:hAnsi="Cambria Math"/>
                    </w:rPr>
                    <m:t>n</m:t>
                  </m:r>
                </m:sup>
              </m:sSubSup>
              <m:r>
                <w:rPr>
                  <w:rFonts w:ascii="Cambria Math" w:hAnsi="Cambria Math"/>
                </w:rPr>
                <m:t>-2</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i-1,j</m:t>
                  </m:r>
                </m:sub>
                <m:sup>
                  <m:r>
                    <w:rPr>
                      <w:rFonts w:ascii="Cambria Math" w:hAnsi="Cambria Math"/>
                    </w:rPr>
                    <m:t>n</m:t>
                  </m:r>
                </m:sup>
              </m:sSubSup>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m:t>
          </m:r>
        </m:oMath>
      </m:oMathPara>
    </w:p>
    <w:p w14:paraId="2CBC8335" w14:textId="0F29C68A" w:rsidR="00835D30" w:rsidRDefault="00835D30" w:rsidP="00EF432B">
      <w:pPr>
        <w:jc w:val="both"/>
      </w:pPr>
      <w:r>
        <w:t>The Fourier number represents the ratio of thermal diffusion over a single time step to the thermal energy stored within a grid cell</w:t>
      </w:r>
      <w:r w:rsidR="00751C47">
        <w:t>, as shown in Equation 1</w:t>
      </w:r>
      <w:r w:rsidR="0081400F">
        <w:t>0</w:t>
      </w:r>
      <w:r>
        <w:t>.</w:t>
      </w:r>
      <w:r w:rsidR="00AE718A">
        <w:t xml:space="preserve"> </w:t>
      </w:r>
    </w:p>
    <w:p w14:paraId="75AE668A" w14:textId="37DDCA2A" w:rsidR="00D65E14" w:rsidRDefault="00D65E14" w:rsidP="00D65E14">
      <w:pPr>
        <w:pStyle w:val="Caption"/>
        <w:keepNext/>
      </w:pPr>
      <w:r>
        <w:t xml:space="preserve">Equation </w:t>
      </w:r>
      <w:fldSimple w:instr=" SEQ Equation \* ARABIC ">
        <w:r w:rsidR="0081400F">
          <w:rPr>
            <w:noProof/>
          </w:rPr>
          <w:t>10</w:t>
        </w:r>
      </w:fldSimple>
      <w:r>
        <w:t xml:space="preserve"> – Fourier number</w:t>
      </w:r>
    </w:p>
    <w:p w14:paraId="2F70B4AA" w14:textId="21B1F5A2" w:rsidR="002002C3" w:rsidRPr="0098396C" w:rsidRDefault="003B7F1E" w:rsidP="00CE76D2">
      <m:oMathPara>
        <m:oMath>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α</m:t>
              </m:r>
              <m:r>
                <m:rPr>
                  <m:sty m:val="p"/>
                </m:rPr>
                <w:rPr>
                  <w:rFonts w:ascii="Cambria Math" w:hAnsi="Cambria Math"/>
                </w:rPr>
                <m:t>Δ</m:t>
              </m:r>
              <m:r>
                <w:rPr>
                  <w:rFonts w:ascii="Cambria Math" w:hAnsi="Cambria Math"/>
                </w:rPr>
                <m:t>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133979DA" w14:textId="3196ACCD" w:rsidR="00657F94" w:rsidRDefault="00D42989" w:rsidP="001C0B72">
      <w:pPr>
        <w:rPr>
          <w:rFonts w:ascii="Calibri" w:hAnsi="Calibri" w:cs="Calibri"/>
          <w:color w:val="000000"/>
        </w:rPr>
      </w:pPr>
      <w:r w:rsidRPr="00D42989">
        <w:rPr>
          <w:rFonts w:ascii="Cambria Math" w:hAnsi="Cambria Math"/>
          <w:i/>
        </w:rPr>
        <w:t>​</w:t>
      </w:r>
    </w:p>
    <w:p w14:paraId="470FA324" w14:textId="59673233" w:rsidR="00361F63" w:rsidRDefault="00751C47" w:rsidP="00EF432B">
      <w:pPr>
        <w:jc w:val="both"/>
      </w:pPr>
      <w:r>
        <w:lastRenderedPageBreak/>
        <w:t xml:space="preserve">Substituting this </w:t>
      </w:r>
      <w:r w:rsidR="00BC392B">
        <w:t xml:space="preserve">definition </w:t>
      </w:r>
      <w:r w:rsidR="00E80120">
        <w:t>into Equation 9</w:t>
      </w:r>
      <w:r w:rsidR="003F65DA">
        <w:t xml:space="preserve"> yields the compact explicit finite difference </w:t>
      </w:r>
      <w:r w:rsidR="0015769E">
        <w:t>method,</w:t>
      </w:r>
      <w:r w:rsidR="0081400F">
        <w:t xml:space="preserve"> seen</w:t>
      </w:r>
      <w:r w:rsidR="0027703B">
        <w:t xml:space="preserve"> in Equation </w:t>
      </w:r>
      <w:r w:rsidR="0081400F">
        <w:t>11.</w:t>
      </w:r>
    </w:p>
    <w:p w14:paraId="6CB00ED1" w14:textId="2EDE69B2" w:rsidR="00361F63" w:rsidRDefault="00361F63" w:rsidP="00361F63">
      <w:pPr>
        <w:pStyle w:val="Caption"/>
        <w:keepNext/>
      </w:pPr>
      <w:r>
        <w:t xml:space="preserve">Equation </w:t>
      </w:r>
      <w:fldSimple w:instr=" SEQ Equation \* ARABIC ">
        <w:r w:rsidR="0081400F">
          <w:rPr>
            <w:noProof/>
          </w:rPr>
          <w:t>11</w:t>
        </w:r>
      </w:fldSimple>
    </w:p>
    <w:p w14:paraId="39355878" w14:textId="77777777" w:rsidR="00361F63" w:rsidRDefault="003B7F1E" w:rsidP="00361F63">
      <m:oMathPara>
        <m:oMath>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n+1</m:t>
              </m:r>
            </m:sup>
          </m:sSubSup>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i,j+1</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i,j-1</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i+1,j</m:t>
              </m:r>
            </m:sub>
            <m:sup>
              <m:r>
                <w:rPr>
                  <w:rFonts w:ascii="Cambria Math" w:hAnsi="Cambria Math"/>
                </w:rPr>
                <m:t>n</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i-1,j</m:t>
              </m:r>
            </m:sub>
            <m:sup>
              <m:r>
                <w:rPr>
                  <w:rFonts w:ascii="Cambria Math" w:hAnsi="Cambria Math"/>
                </w:rPr>
                <m:t>n</m:t>
              </m:r>
            </m:sup>
          </m:sSubSup>
          <m:r>
            <w:rPr>
              <w:rFonts w:ascii="Cambria Math" w:hAnsi="Cambria Math"/>
            </w:rPr>
            <m:t>-(4-</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0</m:t>
                  </m:r>
                </m:sub>
              </m:sSub>
            </m:den>
          </m:f>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r>
            <w:rPr>
              <w:rFonts w:ascii="Cambria Math" w:hAnsi="Cambria Math"/>
            </w:rPr>
            <m:t xml:space="preserve"> </m:t>
          </m:r>
        </m:oMath>
      </m:oMathPara>
    </w:p>
    <w:p w14:paraId="3BBD3011" w14:textId="3A6EDAB2" w:rsidR="0058627F" w:rsidRDefault="0081400F" w:rsidP="003856FB">
      <w:pPr>
        <w:jc w:val="both"/>
        <w:rPr>
          <w:rFonts w:ascii="Calibri" w:hAnsi="Calibri" w:cs="Calibri"/>
          <w:color w:val="000000"/>
        </w:rPr>
      </w:pPr>
      <w:r>
        <w:t>In this formulation, the Fourier number</w:t>
      </w:r>
      <w:r w:rsidR="0016608F">
        <w:t xml:space="preserve"> </w:t>
      </w:r>
      <w:r>
        <w:t xml:space="preserve">directly controls the rate at which thermal information propagates through the numerical grid. For </w:t>
      </w:r>
      <w:r w:rsidR="0016608F">
        <w:t>EFDM</w:t>
      </w:r>
      <w:r>
        <w:t>, numerical</w:t>
      </w:r>
      <w:r w:rsidR="00BC238E">
        <w:t xml:space="preserve"> stability is conditional, and for a two-dimensional problem the Fourier number must satisfy </w:t>
      </w:r>
      <m:oMath>
        <m:r>
          <w:rPr>
            <w:rFonts w:ascii="Cambria Math" w:hAnsi="Cambria Math"/>
          </w:rPr>
          <m:t>0&lt;</m:t>
        </m:r>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≤0.25</m:t>
        </m:r>
      </m:oMath>
      <w:r w:rsidR="00DE4688">
        <w:t>. This stability condition</w:t>
      </w:r>
      <w:r w:rsidR="00D956DE">
        <w:t xml:space="preserve"> imposes a restriction on the allowable time step, linking temporal resolution directly </w:t>
      </w:r>
      <w:r w:rsidR="003E7F3C">
        <w:t>to the spatial discretisation</w:t>
      </w:r>
      <w:r w:rsidR="00021CAB">
        <w:t xml:space="preserve">. </w:t>
      </w:r>
      <w:r w:rsidR="00444B6D">
        <w:t xml:space="preserve">This </w:t>
      </w:r>
      <w:r w:rsidR="00007A54">
        <w:t>stability criterion was derived using von Neumann</w:t>
      </w:r>
      <w:r w:rsidR="00F672F3">
        <w:t xml:space="preserve"> stability analysis</w:t>
      </w:r>
      <w:r w:rsidR="008D1E51">
        <w:t>,</w:t>
      </w:r>
      <w:r w:rsidR="00A45D59">
        <w:t xml:space="preserve"> as explained by </w:t>
      </w:r>
      <w:sdt>
        <w:sdtPr>
          <w:rPr>
            <w:rFonts w:ascii="Calibri" w:hAnsi="Calibri" w:cs="Calibri"/>
            <w:color w:val="000000"/>
          </w:rPr>
          <w:tag w:val="MENDELEY_CITATION_v3_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"/>
          <w:id w:val="398171263"/>
          <w:placeholder>
            <w:docPart w:val="8FB60FAB04344C13961B0F094B3EE953"/>
          </w:placeholder>
        </w:sdtPr>
        <w:sdtEndPr/>
        <w:sdtContent>
          <w:r w:rsidR="00095ECD" w:rsidRPr="00095ECD">
            <w:rPr>
              <w:rFonts w:ascii="Calibri" w:hAnsi="Calibri" w:cs="Calibri"/>
              <w:color w:val="000000"/>
            </w:rPr>
            <w:t>Neelan (2023) and</w:t>
          </w:r>
        </w:sdtContent>
      </w:sdt>
      <w:r w:rsidR="00137DE2">
        <w:rPr>
          <w:rFonts w:ascii="Calibri" w:hAnsi="Calibri" w:cs="Calibri"/>
          <w:color w:val="000000"/>
        </w:rPr>
        <w:t xml:space="preserve"> </w:t>
      </w:r>
      <w:sdt>
        <w:sdtPr>
          <w:rPr>
            <w:rFonts w:ascii="Calibri" w:hAnsi="Calibri" w:cs="Calibri"/>
            <w:color w:val="000000"/>
          </w:rPr>
          <w:tag w:val="MENDELEY_CITATION_v3_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"/>
          <w:id w:val="-1049217581"/>
          <w:placeholder>
            <w:docPart w:val="24BA8172005D4ECDA4C32716763F028A"/>
          </w:placeholder>
        </w:sdtPr>
        <w:sdtEndPr/>
        <w:sdtContent>
          <w:r w:rsidR="00095ECD" w:rsidRPr="00095ECD">
            <w:rPr>
              <w:rFonts w:ascii="Calibri" w:hAnsi="Calibri" w:cs="Calibri"/>
              <w:color w:val="000000"/>
            </w:rPr>
            <w:t>Balsara (1995)</w:t>
          </w:r>
        </w:sdtContent>
      </w:sdt>
      <w:r w:rsidR="003856FB">
        <w:rPr>
          <w:rFonts w:ascii="Calibri" w:hAnsi="Calibri" w:cs="Calibri"/>
          <w:color w:val="000000"/>
        </w:rPr>
        <w:t>.</w:t>
      </w:r>
    </w:p>
    <w:p w14:paraId="76049503" w14:textId="77777777" w:rsidR="00A01E10" w:rsidRDefault="00A01E10">
      <w:pPr>
        <w:spacing w:line="259" w:lineRule="auto"/>
        <w:rPr>
          <w:rFonts w:asciiTheme="majorHAnsi" w:eastAsiaTheme="majorEastAsia" w:hAnsiTheme="majorHAnsi" w:cstheme="majorBidi"/>
          <w:color w:val="2F5496" w:themeColor="accent1" w:themeShade="BF"/>
          <w:sz w:val="32"/>
          <w:szCs w:val="32"/>
          <w:highlight w:val="green"/>
        </w:rPr>
      </w:pPr>
      <w:r>
        <w:rPr>
          <w:highlight w:val="green"/>
        </w:rPr>
        <w:br w:type="page"/>
      </w:r>
    </w:p>
    <w:p w14:paraId="3CE0FF36" w14:textId="5A6A88B0" w:rsidR="00A4268A" w:rsidRPr="008F2DC6" w:rsidRDefault="0012588D" w:rsidP="00A4268A">
      <w:pPr>
        <w:pStyle w:val="Heading1"/>
      </w:pPr>
      <w:bookmarkStart w:id="7" w:name="_Toc220857863"/>
      <w:r w:rsidRPr="008F2DC6">
        <w:lastRenderedPageBreak/>
        <w:t>Initial Condition, Boundary Conditions and Analytical Solution</w:t>
      </w:r>
      <w:bookmarkEnd w:id="7"/>
      <w:r w:rsidR="006B471E" w:rsidRPr="008F2DC6">
        <w:t xml:space="preserve"> </w:t>
      </w:r>
    </w:p>
    <w:p w14:paraId="7B448CE4" w14:textId="29E0DB61" w:rsidR="00795DD8" w:rsidRPr="00BE5ABA" w:rsidRDefault="001F36A1" w:rsidP="00021CAB">
      <w:pPr>
        <w:jc w:val="both"/>
      </w:pPr>
      <w:r>
        <w:t>To ensure a</w:t>
      </w:r>
      <w:r w:rsidR="00327FA5">
        <w:t xml:space="preserve">dequate </w:t>
      </w:r>
      <w:r w:rsidR="005F43EB">
        <w:t xml:space="preserve">assessment of numerical accuracy, the initial boundary conditions were selected to correspond with </w:t>
      </w:r>
      <w:r w:rsidR="00D156DE">
        <w:t>the</w:t>
      </w:r>
      <w:r w:rsidR="005F43EB">
        <w:t xml:space="preserve"> analytical solution</w:t>
      </w:r>
      <w:r w:rsidR="00D156DE">
        <w:t>.</w:t>
      </w:r>
      <w:r w:rsidR="001D77BB">
        <w:t xml:space="preserve"> </w:t>
      </w:r>
      <w:r w:rsidR="00AD26B4" w:rsidRPr="00AD26B4">
        <w:t xml:space="preserve">This </w:t>
      </w:r>
      <w:r w:rsidR="00327FA5">
        <w:t xml:space="preserve">enables </w:t>
      </w:r>
      <w:r w:rsidR="00393F84">
        <w:t>direct comparison</w:t>
      </w:r>
      <w:r w:rsidR="003D2E5F">
        <w:t xml:space="preserve"> between numerical and analytical results and provides a reliable me</w:t>
      </w:r>
      <w:r w:rsidR="00EC0E16">
        <w:t>thod</w:t>
      </w:r>
      <w:r w:rsidR="003D2E5F">
        <w:t xml:space="preserve"> of validating the </w:t>
      </w:r>
      <w:r w:rsidR="00EC0E16">
        <w:t>model</w:t>
      </w:r>
      <w:r w:rsidR="003D2E5F">
        <w:t>.</w:t>
      </w:r>
    </w:p>
    <w:p w14:paraId="149DBD02" w14:textId="70464284" w:rsidR="00CD4526" w:rsidRPr="00BE5ABA" w:rsidRDefault="003D2E5F" w:rsidP="00021CAB">
      <w:pPr>
        <w:jc w:val="both"/>
      </w:pPr>
      <w:r>
        <w:t xml:space="preserve">The initial condition applied to the plate assumes a uniform temperature of 0°C throughout the domain at time </w:t>
      </w:r>
      <w:r w:rsidR="00E16BBF">
        <w:t xml:space="preserve">t=0. </w:t>
      </w:r>
      <w:r w:rsidR="0020581D">
        <w:t xml:space="preserve">This condition represents a plate that is initially </w:t>
      </w:r>
      <w:r w:rsidR="0036701A">
        <w:t>unheated prior to the application of the boundary temperature</w:t>
      </w:r>
      <w:r w:rsidR="008B3841">
        <w:t>.</w:t>
      </w:r>
    </w:p>
    <w:p w14:paraId="3688BEE3" w14:textId="0C4A5594" w:rsidR="00EF1C36" w:rsidRPr="00BE5ABA" w:rsidRDefault="00EF1C36" w:rsidP="00021CAB">
      <w:pPr>
        <w:jc w:val="both"/>
      </w:pPr>
      <w:r>
        <w:t>Dirichlet</w:t>
      </w:r>
      <w:r w:rsidR="008B269C">
        <w:t xml:space="preserve"> boundary conditions are imposed along </w:t>
      </w:r>
      <w:r w:rsidR="001C50AA">
        <w:t>east, west and south boundaries of the plate,</w:t>
      </w:r>
      <w:r w:rsidR="00F661A4">
        <w:t xml:space="preserve"> while</w:t>
      </w:r>
      <w:r w:rsidR="005D0CD5">
        <w:t xml:space="preserve"> the north boundary is set at </w:t>
      </w:r>
      <w:r w:rsidR="002578E9">
        <w:t>a constant temperature</w:t>
      </w:r>
      <w:r w:rsidR="00006638">
        <w:t>, T0.</w:t>
      </w:r>
    </w:p>
    <w:p w14:paraId="6E8E9D96" w14:textId="05CA2E63" w:rsidR="00433399" w:rsidRPr="00BE5ABA" w:rsidRDefault="00712BE8" w:rsidP="00BE5ABA">
      <m:oMathPara>
        <m:oMath>
          <m:r>
            <w:rPr>
              <w:rFonts w:ascii="Cambria Math" w:hAnsi="Cambria Math"/>
            </w:rPr>
            <m:t>T</m:t>
          </m:r>
          <m:d>
            <m:dPr>
              <m:ctrlPr>
                <w:rPr>
                  <w:rFonts w:ascii="Cambria Math" w:hAnsi="Cambria Math"/>
                  <w:i/>
                </w:rPr>
              </m:ctrlPr>
            </m:dPr>
            <m:e>
              <m:r>
                <w:rPr>
                  <w:rFonts w:ascii="Cambria Math" w:hAnsi="Cambria Math"/>
                </w:rPr>
                <m:t>x,Y,t</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  0&lt;x&lt;X</m:t>
          </m:r>
        </m:oMath>
      </m:oMathPara>
    </w:p>
    <w:p w14:paraId="6CCED189" w14:textId="2C244079" w:rsidR="00DB21A2" w:rsidRPr="00DB21A2" w:rsidRDefault="00712BE8" w:rsidP="00BE5ABA">
      <m:oMathPara>
        <m:oMath>
          <m:r>
            <w:rPr>
              <w:rFonts w:ascii="Cambria Math" w:hAnsi="Cambria Math"/>
            </w:rPr>
            <m:t>T</m:t>
          </m:r>
          <m:d>
            <m:dPr>
              <m:ctrlPr>
                <w:rPr>
                  <w:rFonts w:ascii="Cambria Math" w:hAnsi="Cambria Math"/>
                  <w:i/>
                </w:rPr>
              </m:ctrlPr>
            </m:dPr>
            <m:e>
              <m:r>
                <w:rPr>
                  <w:rFonts w:ascii="Cambria Math" w:hAnsi="Cambria Math"/>
                </w:rPr>
                <m:t>0,y,t</m:t>
              </m:r>
            </m:e>
          </m:d>
          <m:r>
            <w:rPr>
              <w:rFonts w:ascii="Cambria Math" w:hAnsi="Cambria Math"/>
            </w:rPr>
            <m:t>=T</m:t>
          </m:r>
          <m:d>
            <m:dPr>
              <m:ctrlPr>
                <w:rPr>
                  <w:rFonts w:ascii="Cambria Math" w:hAnsi="Cambria Math"/>
                  <w:i/>
                </w:rPr>
              </m:ctrlPr>
            </m:dPr>
            <m:e>
              <m:r>
                <w:rPr>
                  <w:rFonts w:ascii="Cambria Math" w:hAnsi="Cambria Math"/>
                </w:rPr>
                <m:t>X,y,t</m:t>
              </m:r>
            </m:e>
          </m:d>
          <m:r>
            <w:rPr>
              <w:rFonts w:ascii="Cambria Math" w:hAnsi="Cambria Math"/>
            </w:rPr>
            <m:t>=T</m:t>
          </m:r>
          <m:d>
            <m:dPr>
              <m:ctrlPr>
                <w:rPr>
                  <w:rFonts w:ascii="Cambria Math" w:hAnsi="Cambria Math"/>
                  <w:i/>
                </w:rPr>
              </m:ctrlPr>
            </m:dPr>
            <m:e>
              <m:r>
                <w:rPr>
                  <w:rFonts w:ascii="Cambria Math" w:hAnsi="Cambria Math"/>
                </w:rPr>
                <m:t>x,0,t</m:t>
              </m:r>
            </m:e>
          </m:d>
          <m:r>
            <w:rPr>
              <w:rFonts w:ascii="Cambria Math" w:hAnsi="Cambria Math"/>
            </w:rPr>
            <m:t>=0,  0&lt;y&lt;Y</m:t>
          </m:r>
        </m:oMath>
      </m:oMathPara>
    </w:p>
    <w:p w14:paraId="17B13055" w14:textId="77B8EEF4" w:rsidR="009F5E92" w:rsidRDefault="009F5E92" w:rsidP="00021CAB">
      <w:pPr>
        <w:jc w:val="both"/>
      </w:pPr>
      <w:r>
        <w:t xml:space="preserve">The corners of the domain inherit the </w:t>
      </w:r>
      <w:r w:rsidR="00874462">
        <w:t>0°C condition. This boundary value configuration represents a plate that is heated uniformly along its top edge while heat is continu</w:t>
      </w:r>
      <w:r w:rsidR="00CD40B0">
        <w:t>ously dissipated through the other boundaries.</w:t>
      </w:r>
    </w:p>
    <w:p w14:paraId="1CD5CB2F" w14:textId="1AB12B8A" w:rsidR="00C81AAD" w:rsidRDefault="006E1D85" w:rsidP="00021CAB">
      <w:pPr>
        <w:jc w:val="both"/>
      </w:pPr>
      <w:r>
        <w:t>The boundary conditions were chosen based on the availability of a</w:t>
      </w:r>
      <w:r w:rsidR="007C0DA8">
        <w:t xml:space="preserve"> steady-state</w:t>
      </w:r>
      <w:r>
        <w:t xml:space="preserve"> analytical solution</w:t>
      </w:r>
      <w:r w:rsidR="007C0DA8">
        <w:t xml:space="preserve"> for these conditions, as provided </w:t>
      </w:r>
      <w:r w:rsidR="00BF22F7" w:rsidRPr="00BF22F7">
        <w:t xml:space="preserve">by </w:t>
      </w:r>
      <w:sdt>
        <w:sdtPr>
          <w:rPr>
            <w:rFonts w:ascii="Calibri" w:hAnsi="Calibri" w:cs="Calibri"/>
            <w:color w:val="000000"/>
          </w:rPr>
          <w:tag w:val="MENDELEY_CITATION_v3_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"/>
          <w:id w:val="-1450776978"/>
          <w:placeholder>
            <w:docPart w:val="DefaultPlaceholder_-1854013440"/>
          </w:placeholder>
        </w:sdtPr>
        <w:sdtContent>
          <w:r w:rsidR="00095ECD" w:rsidRPr="00095ECD">
            <w:rPr>
              <w:rFonts w:ascii="Calibri" w:hAnsi="Calibri" w:cs="Calibri"/>
              <w:color w:val="000000"/>
            </w:rPr>
            <w:t>Press et al. (2007)</w:t>
          </w:r>
        </w:sdtContent>
      </w:sdt>
      <w:r w:rsidR="000F66B4" w:rsidRPr="00BF22F7">
        <w:t>.</w:t>
      </w:r>
      <w:r w:rsidR="00574145">
        <w:t xml:space="preserve"> </w:t>
      </w:r>
      <w:r w:rsidR="00C81AAD">
        <w:t>By selecting boundary conditions that mirror th</w:t>
      </w:r>
      <w:r w:rsidR="00574145">
        <w:t>ose required for the analytical solution, allows for direct and meaningful comparison of the numerical and analytical solutions.</w:t>
      </w:r>
    </w:p>
    <w:p w14:paraId="77CBEE96" w14:textId="2481F4EC" w:rsidR="00702AB8" w:rsidRPr="009F5E92" w:rsidRDefault="00702AB8" w:rsidP="00021CAB">
      <w:pPr>
        <w:jc w:val="both"/>
      </w:pPr>
      <w:r>
        <w:t>The corresponding analytical solution is obtained by solving Laplace’s equation for steady-state heat</w:t>
      </w:r>
      <w:r w:rsidR="00391126">
        <w:t xml:space="preserve"> conduction using separation of variables. The resulting</w:t>
      </w:r>
      <w:r w:rsidR="007D58F7">
        <w:t xml:space="preserve"> solution is expressed as a Fourier sine series in the x-direction </w:t>
      </w:r>
      <w:r w:rsidR="00B74494">
        <w:t xml:space="preserve">with hyperbolic functions in the y-direction. </w:t>
      </w:r>
    </w:p>
    <w:p w14:paraId="0BFD8376" w14:textId="5D171E38" w:rsidR="00AD4BEB" w:rsidRPr="009F5E92" w:rsidRDefault="00AD4BEB" w:rsidP="00021CAB">
      <w:pPr>
        <w:jc w:val="both"/>
      </w:pPr>
      <w:r>
        <w:t>By employing these specific initial and boundary conditions, the numerical and analytical solutions describe the same physical problem</w:t>
      </w:r>
      <w:r w:rsidR="004C21F2">
        <w:t xml:space="preserve">. This allows discrepancies between the two solutions to be attributed </w:t>
      </w:r>
      <w:r w:rsidR="00715A29">
        <w:t xml:space="preserve">solely to the numerical effects such as truncation and round-off errors, rather than modelling </w:t>
      </w:r>
      <w:r w:rsidR="002371D2">
        <w:t>inconsistencies. T</w:t>
      </w:r>
      <w:r w:rsidR="002517FE">
        <w:t>he chosen boundary conditions provide a robu</w:t>
      </w:r>
      <w:r w:rsidR="00C932E9">
        <w:t>s</w:t>
      </w:r>
      <w:r w:rsidR="002517FE">
        <w:t xml:space="preserve">t </w:t>
      </w:r>
      <w:r w:rsidR="002371D2">
        <w:t xml:space="preserve">method </w:t>
      </w:r>
      <w:r w:rsidR="002517FE">
        <w:t xml:space="preserve">for validating the </w:t>
      </w:r>
      <w:r w:rsidR="002371D2">
        <w:t>numerical model</w:t>
      </w:r>
      <w:r w:rsidR="00C932E9">
        <w:t xml:space="preserve"> and assessing its performance across varying plate geometries.</w:t>
      </w:r>
    </w:p>
    <w:p w14:paraId="738F64F0" w14:textId="77777777" w:rsidR="0012588D" w:rsidRDefault="0012588D">
      <w:pPr>
        <w:spacing w:line="259" w:lineRule="auto"/>
        <w:rPr>
          <w:rFonts w:asciiTheme="majorHAnsi" w:eastAsiaTheme="majorEastAsia" w:hAnsiTheme="majorHAnsi" w:cstheme="majorBidi"/>
          <w:color w:val="2F5496" w:themeColor="accent1" w:themeShade="BF"/>
          <w:sz w:val="32"/>
          <w:szCs w:val="32"/>
        </w:rPr>
      </w:pPr>
      <w:r>
        <w:br w:type="page"/>
      </w:r>
    </w:p>
    <w:p w14:paraId="7E90295C" w14:textId="6926475B" w:rsidR="00A4268A" w:rsidRPr="00F21C71" w:rsidRDefault="00A4268A" w:rsidP="00A4268A">
      <w:pPr>
        <w:pStyle w:val="Heading1"/>
      </w:pPr>
      <w:bookmarkStart w:id="8" w:name="_Toc220857864"/>
      <w:r w:rsidRPr="00F21C71">
        <w:lastRenderedPageBreak/>
        <w:t>Co</w:t>
      </w:r>
      <w:r w:rsidR="0012588D" w:rsidRPr="00F21C71">
        <w:t>des’ Details</w:t>
      </w:r>
      <w:r w:rsidR="00F32977" w:rsidRPr="00F21C71">
        <w:t xml:space="preserve"> and Explanations</w:t>
      </w:r>
      <w:bookmarkEnd w:id="8"/>
      <w:r w:rsidR="006B471E" w:rsidRPr="00F21C71">
        <w:t xml:space="preserve"> </w:t>
      </w:r>
    </w:p>
    <w:p w14:paraId="48E3436F" w14:textId="77777777" w:rsidR="00B91CDA" w:rsidRDefault="008F5EED" w:rsidP="00F32977">
      <w:r w:rsidRPr="008F5EED">
        <w:rPr>
          <w:noProof/>
        </w:rPr>
        <w:drawing>
          <wp:inline distT="0" distB="0" distL="0" distR="0" wp14:anchorId="0B582E63" wp14:editId="43E2B258">
            <wp:extent cx="4351397" cy="1767993"/>
            <wp:effectExtent l="0" t="0" r="0" b="3810"/>
            <wp:docPr id="35609488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094889" name="Picture 1" descr="A screen shot of a computer&#10;&#10;AI-generated content may be incorrect."/>
                    <pic:cNvPicPr/>
                  </pic:nvPicPr>
                  <pic:blipFill>
                    <a:blip r:embed="rId12"/>
                    <a:stretch>
                      <a:fillRect/>
                    </a:stretch>
                  </pic:blipFill>
                  <pic:spPr>
                    <a:xfrm>
                      <a:off x="0" y="0"/>
                      <a:ext cx="4351397" cy="1767993"/>
                    </a:xfrm>
                    <a:prstGeom prst="rect">
                      <a:avLst/>
                    </a:prstGeom>
                  </pic:spPr>
                </pic:pic>
              </a:graphicData>
            </a:graphic>
          </wp:inline>
        </w:drawing>
      </w:r>
      <w:r w:rsidR="00B91CDA">
        <w:t xml:space="preserve"> </w:t>
      </w:r>
    </w:p>
    <w:p w14:paraId="423EDA7C" w14:textId="7B4A8133" w:rsidR="00B91CDA" w:rsidRDefault="00B91CDA" w:rsidP="00095ECD">
      <w:pPr>
        <w:jc w:val="both"/>
      </w:pPr>
      <w:r>
        <w:t>This section initialises the MATLAB environment and defines the</w:t>
      </w:r>
      <w:r w:rsidR="007C64BB">
        <w:t xml:space="preserve"> physical</w:t>
      </w:r>
      <w:r>
        <w:t xml:space="preserve"> properties of the plate.</w:t>
      </w:r>
      <w:r>
        <w:rPr>
          <w:color w:val="EE0000"/>
        </w:rPr>
        <w:t xml:space="preserve"> </w:t>
      </w:r>
    </w:p>
    <w:p w14:paraId="7625CFA4" w14:textId="42F04E88" w:rsidR="007E7874" w:rsidRDefault="00C573C9" w:rsidP="007C64BB">
      <w:pPr>
        <w:jc w:val="both"/>
      </w:pPr>
      <w:r w:rsidRPr="00C573C9">
        <w:rPr>
          <w:noProof/>
        </w:rPr>
        <w:drawing>
          <wp:inline distT="0" distB="0" distL="0" distR="0" wp14:anchorId="7954A8B6" wp14:editId="71D9CD9E">
            <wp:extent cx="5731510" cy="2667635"/>
            <wp:effectExtent l="0" t="0" r="2540" b="0"/>
            <wp:docPr id="63451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136" name="Picture 1" descr="A screenshot of a computer&#10;&#10;AI-generated content may be incorrect."/>
                    <pic:cNvPicPr/>
                  </pic:nvPicPr>
                  <pic:blipFill>
                    <a:blip r:embed="rId13"/>
                    <a:stretch>
                      <a:fillRect/>
                    </a:stretch>
                  </pic:blipFill>
                  <pic:spPr>
                    <a:xfrm>
                      <a:off x="0" y="0"/>
                      <a:ext cx="5731510" cy="2667635"/>
                    </a:xfrm>
                    <a:prstGeom prst="rect">
                      <a:avLst/>
                    </a:prstGeom>
                  </pic:spPr>
                </pic:pic>
              </a:graphicData>
            </a:graphic>
          </wp:inline>
        </w:drawing>
      </w:r>
      <w:r w:rsidRPr="00C573C9">
        <w:t xml:space="preserve"> </w:t>
      </w:r>
      <w:r w:rsidR="007E7874">
        <w:t>The user is prompted to define the plate dimensions and grid spacing. Input validation loops ensure that all values are positive and that the grid spacing divides evenly into both dimensions</w:t>
      </w:r>
      <w:r w:rsidR="00484D72">
        <w:t>.</w:t>
      </w:r>
    </w:p>
    <w:p w14:paraId="10A409D8" w14:textId="770F67E2" w:rsidR="00484D72" w:rsidRDefault="005741F2" w:rsidP="007C64BB">
      <w:pPr>
        <w:jc w:val="both"/>
      </w:pPr>
      <w:r w:rsidRPr="005741F2">
        <w:rPr>
          <w:noProof/>
        </w:rPr>
        <w:drawing>
          <wp:inline distT="0" distB="0" distL="0" distR="0" wp14:anchorId="1172D2F7" wp14:editId="7D13F703">
            <wp:extent cx="5731510" cy="523240"/>
            <wp:effectExtent l="0" t="0" r="2540" b="0"/>
            <wp:docPr id="213963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63548" name=""/>
                    <pic:cNvPicPr/>
                  </pic:nvPicPr>
                  <pic:blipFill>
                    <a:blip r:embed="rId14"/>
                    <a:stretch>
                      <a:fillRect/>
                    </a:stretch>
                  </pic:blipFill>
                  <pic:spPr>
                    <a:xfrm>
                      <a:off x="0" y="0"/>
                      <a:ext cx="5731510" cy="523240"/>
                    </a:xfrm>
                    <a:prstGeom prst="rect">
                      <a:avLst/>
                    </a:prstGeom>
                  </pic:spPr>
                </pic:pic>
              </a:graphicData>
            </a:graphic>
          </wp:inline>
        </w:drawing>
      </w:r>
      <w:r w:rsidRPr="005741F2">
        <w:t xml:space="preserve"> </w:t>
      </w:r>
      <w:r w:rsidR="00484D72">
        <w:t>A constant temperature is prescribed along the north boundary of the plate. Th</w:t>
      </w:r>
      <w:r w:rsidR="00DA747A">
        <w:t>e</w:t>
      </w:r>
      <w:r w:rsidR="00484D72">
        <w:t xml:space="preserve"> remaining boundaries are set to</w:t>
      </w:r>
      <w:r w:rsidR="005564FE">
        <w:t xml:space="preserve"> </w:t>
      </w:r>
      <w:r w:rsidR="008A5935">
        <w:t>0°C</w:t>
      </w:r>
      <w:r w:rsidR="00581232">
        <w:t>, forming Dirichlet boundar</w:t>
      </w:r>
      <w:r w:rsidR="007C64BB">
        <w:t>ies</w:t>
      </w:r>
      <w:r w:rsidR="00A44ABF">
        <w:t>,</w:t>
      </w:r>
      <w:r w:rsidR="00581232">
        <w:t xml:space="preserve"> </w:t>
      </w:r>
      <w:r w:rsidR="00A44ABF">
        <w:t>aligning with the analytical solution.</w:t>
      </w:r>
    </w:p>
    <w:p w14:paraId="1848E04C" w14:textId="3E23524E" w:rsidR="00C71D22" w:rsidRDefault="00116A7A" w:rsidP="00F32977">
      <w:r w:rsidRPr="00116A7A">
        <w:rPr>
          <w:noProof/>
        </w:rPr>
        <w:lastRenderedPageBreak/>
        <w:drawing>
          <wp:inline distT="0" distB="0" distL="0" distR="0" wp14:anchorId="6C194B08" wp14:editId="09E1668C">
            <wp:extent cx="5197290" cy="2423370"/>
            <wp:effectExtent l="0" t="0" r="3810" b="0"/>
            <wp:docPr id="75394055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940551" name="Picture 1" descr="A screenshot of a computer program&#10;&#10;AI-generated content may be incorrect."/>
                    <pic:cNvPicPr/>
                  </pic:nvPicPr>
                  <pic:blipFill>
                    <a:blip r:embed="rId15"/>
                    <a:stretch>
                      <a:fillRect/>
                    </a:stretch>
                  </pic:blipFill>
                  <pic:spPr>
                    <a:xfrm>
                      <a:off x="0" y="0"/>
                      <a:ext cx="5197290" cy="2423370"/>
                    </a:xfrm>
                    <a:prstGeom prst="rect">
                      <a:avLst/>
                    </a:prstGeom>
                  </pic:spPr>
                </pic:pic>
              </a:graphicData>
            </a:graphic>
          </wp:inline>
        </w:drawing>
      </w:r>
      <w:r w:rsidR="007A22B2" w:rsidRPr="007A22B2">
        <w:t xml:space="preserve"> </w:t>
      </w:r>
    </w:p>
    <w:p w14:paraId="2199127E" w14:textId="24A53D11" w:rsidR="00A2574B" w:rsidRDefault="00A2574B" w:rsidP="00A44ABF">
      <w:pPr>
        <w:jc w:val="both"/>
      </w:pPr>
      <w:r>
        <w:t xml:space="preserve">This section constructs the computational grid based on the specified geometry and grid spacing. Temperature matrices are initialised to zero, representing the initial condition of the plate prior to heat diffusion. </w:t>
      </w:r>
      <w:r w:rsidR="008558FA">
        <w:t>Boundary conditions are explicitly imposed</w:t>
      </w:r>
      <w:r w:rsidR="00C1217D">
        <w:t>.</w:t>
      </w:r>
      <w:r w:rsidR="00A35958">
        <w:t xml:space="preserve"> </w:t>
      </w:r>
      <w:r w:rsidR="00C1217D">
        <w:t>These conditions are maintained throughout the simulation and define the steady-state solution.</w:t>
      </w:r>
    </w:p>
    <w:p w14:paraId="64ED40EF" w14:textId="562C1533" w:rsidR="00C1217D" w:rsidRDefault="00904C05" w:rsidP="00A35958">
      <w:pPr>
        <w:jc w:val="both"/>
      </w:pPr>
      <w:r w:rsidRPr="00904C05">
        <w:rPr>
          <w:noProof/>
        </w:rPr>
        <w:drawing>
          <wp:inline distT="0" distB="0" distL="0" distR="0" wp14:anchorId="3B567150" wp14:editId="770812CD">
            <wp:extent cx="5731510" cy="2378075"/>
            <wp:effectExtent l="0" t="0" r="2540" b="3175"/>
            <wp:docPr id="182571687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716875" name="Picture 1" descr="A screenshot of a computer program&#10;&#10;AI-generated content may be incorrect."/>
                    <pic:cNvPicPr/>
                  </pic:nvPicPr>
                  <pic:blipFill>
                    <a:blip r:embed="rId16"/>
                    <a:stretch>
                      <a:fillRect/>
                    </a:stretch>
                  </pic:blipFill>
                  <pic:spPr>
                    <a:xfrm>
                      <a:off x="0" y="0"/>
                      <a:ext cx="5731510" cy="2378075"/>
                    </a:xfrm>
                    <a:prstGeom prst="rect">
                      <a:avLst/>
                    </a:prstGeom>
                  </pic:spPr>
                </pic:pic>
              </a:graphicData>
            </a:graphic>
          </wp:inline>
        </w:drawing>
      </w:r>
      <w:r w:rsidRPr="00904C05">
        <w:t xml:space="preserve"> </w:t>
      </w:r>
      <w:r w:rsidR="00500CD7" w:rsidRPr="00500CD7">
        <w:t xml:space="preserve"> </w:t>
      </w:r>
      <w:r w:rsidR="00C1217D">
        <w:t>The maximum stable time step for the explicit scheme is computed using the Fourier number stability</w:t>
      </w:r>
      <w:r w:rsidR="00CC7A4D">
        <w:t xml:space="preserve"> criterion. User input for the time step is validated to ensure numerical stability by enforcing </w:t>
      </w:r>
      <m:oMath>
        <m:r>
          <w:rPr>
            <w:rFonts w:ascii="Cambria Math" w:hAnsi="Cambria Math"/>
          </w:rPr>
          <m:t>0&lt;F0≤0.25.</m:t>
        </m:r>
      </m:oMath>
    </w:p>
    <w:p w14:paraId="58FA4BDA" w14:textId="188F462B" w:rsidR="005D2C78" w:rsidRDefault="00EB4028" w:rsidP="00F21C71">
      <w:pPr>
        <w:jc w:val="both"/>
      </w:pPr>
      <w:r w:rsidRPr="00EB4028">
        <w:rPr>
          <w:noProof/>
        </w:rPr>
        <w:lastRenderedPageBreak/>
        <w:drawing>
          <wp:inline distT="0" distB="0" distL="0" distR="0" wp14:anchorId="361B7994" wp14:editId="6ED58846">
            <wp:extent cx="5731510" cy="1847215"/>
            <wp:effectExtent l="0" t="0" r="2540" b="635"/>
            <wp:docPr id="1577632280"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632280" name="Picture 1" descr="A screen shot of a computer code&#10;&#10;AI-generated content may be incorrect."/>
                    <pic:cNvPicPr/>
                  </pic:nvPicPr>
                  <pic:blipFill>
                    <a:blip r:embed="rId17"/>
                    <a:stretch>
                      <a:fillRect/>
                    </a:stretch>
                  </pic:blipFill>
                  <pic:spPr>
                    <a:xfrm>
                      <a:off x="0" y="0"/>
                      <a:ext cx="5731510" cy="1847215"/>
                    </a:xfrm>
                    <a:prstGeom prst="rect">
                      <a:avLst/>
                    </a:prstGeom>
                  </pic:spPr>
                </pic:pic>
              </a:graphicData>
            </a:graphic>
          </wp:inline>
        </w:drawing>
      </w:r>
      <w:r w:rsidR="002C2AA3">
        <w:t>The two</w:t>
      </w:r>
      <w:r w:rsidR="00D42FAB">
        <w:t>-</w:t>
      </w:r>
      <w:r w:rsidR="002C2AA3">
        <w:t>dimensional heat equation</w:t>
      </w:r>
      <w:r w:rsidR="005D2C78">
        <w:t xml:space="preserve"> is solved using </w:t>
      </w:r>
      <w:r w:rsidR="00583FDD">
        <w:t xml:space="preserve">Equation 11. </w:t>
      </w:r>
      <w:r w:rsidR="005D2C78">
        <w:t>The tem</w:t>
      </w:r>
      <w:r w:rsidR="00D42FAB">
        <w:t>p</w:t>
      </w:r>
      <w:r w:rsidR="005D2C78">
        <w:t>erature field is advanced iteratively in time until convergence is achieved, defined by a maximum change threshold between successive iterations.</w:t>
      </w:r>
      <w:r w:rsidR="003A1B01">
        <w:t xml:space="preserve"> </w:t>
      </w:r>
      <w:r w:rsidR="005D2C78">
        <w:t xml:space="preserve">Convergence is monitored by the maximum nodal temperature change between iterations. Once the convergence </w:t>
      </w:r>
      <w:r w:rsidR="00D42FAB">
        <w:t>criterion</w:t>
      </w:r>
      <w:r w:rsidR="005D2C78">
        <w:t xml:space="preserve"> is satisfied, the time required to reach </w:t>
      </w:r>
      <w:r w:rsidR="00D42FAB">
        <w:t>equilibrium</w:t>
      </w:r>
      <w:r w:rsidR="005D2C78">
        <w:t xml:space="preserve"> is calculated and reported in appropriate units.</w:t>
      </w:r>
    </w:p>
    <w:p w14:paraId="5C1A8FE9" w14:textId="72F5230B" w:rsidR="005D2C78" w:rsidRDefault="0008156A" w:rsidP="00C3511E">
      <w:pPr>
        <w:jc w:val="both"/>
      </w:pPr>
      <w:r w:rsidRPr="0008156A">
        <w:rPr>
          <w:noProof/>
        </w:rPr>
        <w:drawing>
          <wp:inline distT="0" distB="0" distL="0" distR="0" wp14:anchorId="677E9489" wp14:editId="39106C78">
            <wp:extent cx="5731510" cy="3509645"/>
            <wp:effectExtent l="0" t="0" r="2540" b="0"/>
            <wp:docPr id="2034668230" name="Picture 1"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668230" name="Picture 1" descr="A computer screen shot of a computer code&#10;&#10;AI-generated content may be incorrect."/>
                    <pic:cNvPicPr/>
                  </pic:nvPicPr>
                  <pic:blipFill>
                    <a:blip r:embed="rId18"/>
                    <a:stretch>
                      <a:fillRect/>
                    </a:stretch>
                  </pic:blipFill>
                  <pic:spPr>
                    <a:xfrm>
                      <a:off x="0" y="0"/>
                      <a:ext cx="5731510" cy="3509645"/>
                    </a:xfrm>
                    <a:prstGeom prst="rect">
                      <a:avLst/>
                    </a:prstGeom>
                  </pic:spPr>
                </pic:pic>
              </a:graphicData>
            </a:graphic>
          </wp:inline>
        </w:drawing>
      </w:r>
      <w:r w:rsidR="005D2C78">
        <w:t>An analytical steady</w:t>
      </w:r>
      <w:r w:rsidR="007A5AB2">
        <w:t>-</w:t>
      </w:r>
      <w:r w:rsidR="005D2C78">
        <w:t>state solution is computed using a truncated Fourier series that satisfies Laplace’s equation and the imposed boundary conditions.</w:t>
      </w:r>
    </w:p>
    <w:p w14:paraId="69DFF1EA" w14:textId="2AC652BA" w:rsidR="004F1569" w:rsidRDefault="00AD0A59" w:rsidP="00F21C71">
      <w:pPr>
        <w:jc w:val="center"/>
      </w:pPr>
      <w:r w:rsidRPr="00AD0A59">
        <w:rPr>
          <w:noProof/>
        </w:rPr>
        <w:lastRenderedPageBreak/>
        <w:drawing>
          <wp:inline distT="0" distB="0" distL="0" distR="0" wp14:anchorId="4DE21CD2" wp14:editId="7CBAB498">
            <wp:extent cx="4610500" cy="1653683"/>
            <wp:effectExtent l="0" t="0" r="0" b="3810"/>
            <wp:docPr id="742592207" name="Picture 1" descr="A computer cod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592207" name="Picture 1" descr="A computer code with text&#10;&#10;AI-generated content may be incorrect."/>
                    <pic:cNvPicPr/>
                  </pic:nvPicPr>
                  <pic:blipFill>
                    <a:blip r:embed="rId19"/>
                    <a:stretch>
                      <a:fillRect/>
                    </a:stretch>
                  </pic:blipFill>
                  <pic:spPr>
                    <a:xfrm>
                      <a:off x="0" y="0"/>
                      <a:ext cx="4610500" cy="1653683"/>
                    </a:xfrm>
                    <a:prstGeom prst="rect">
                      <a:avLst/>
                    </a:prstGeom>
                  </pic:spPr>
                </pic:pic>
              </a:graphicData>
            </a:graphic>
          </wp:inline>
        </w:drawing>
      </w:r>
    </w:p>
    <w:p w14:paraId="34D86753" w14:textId="1D6B215D" w:rsidR="009B1C71" w:rsidRDefault="005D2C78" w:rsidP="00C3511E">
      <w:pPr>
        <w:jc w:val="both"/>
      </w:pPr>
      <w:r>
        <w:t xml:space="preserve">The absolute error and RMSE are computed by comparing the numerical and analytical solutions. These </w:t>
      </w:r>
      <w:r w:rsidR="00805F57">
        <w:t>metrics</w:t>
      </w:r>
      <w:r>
        <w:t xml:space="preserve"> quantify both localised and overall discrepancies, providing a</w:t>
      </w:r>
      <w:r w:rsidR="00C3511E">
        <w:t>n</w:t>
      </w:r>
      <w:r w:rsidR="00FD43C4">
        <w:t xml:space="preserve"> </w:t>
      </w:r>
      <w:r>
        <w:t>assessment of solver accuracy.</w:t>
      </w:r>
    </w:p>
    <w:p w14:paraId="6C95BC17" w14:textId="77777777" w:rsidR="00423CF7" w:rsidRDefault="00423CF7" w:rsidP="00F32977"/>
    <w:p w14:paraId="54DF85A7" w14:textId="77777777" w:rsidR="007D0F66" w:rsidRDefault="007D0F66">
      <w:pPr>
        <w:spacing w:line="259" w:lineRule="auto"/>
        <w:rPr>
          <w:rFonts w:asciiTheme="majorHAnsi" w:eastAsiaTheme="majorEastAsia" w:hAnsiTheme="majorHAnsi" w:cstheme="majorBidi"/>
          <w:color w:val="2F5496" w:themeColor="accent1" w:themeShade="BF"/>
          <w:sz w:val="32"/>
          <w:szCs w:val="32"/>
        </w:rPr>
      </w:pPr>
      <w:r>
        <w:br w:type="page"/>
      </w:r>
    </w:p>
    <w:p w14:paraId="30048FE0" w14:textId="58A8FAAA" w:rsidR="005C77D6" w:rsidRPr="005C77D6" w:rsidRDefault="00F32977" w:rsidP="005C77D6">
      <w:pPr>
        <w:pStyle w:val="Heading1"/>
      </w:pPr>
      <w:bookmarkStart w:id="9" w:name="_Toc220857865"/>
      <w:r w:rsidRPr="00F470BA">
        <w:lastRenderedPageBreak/>
        <w:t>Validation of the Model</w:t>
      </w:r>
      <w:bookmarkEnd w:id="9"/>
      <w:r w:rsidR="00C36F76" w:rsidRPr="00F470BA">
        <w:t xml:space="preserve"> </w:t>
      </w:r>
    </w:p>
    <w:p w14:paraId="38FD8D4B" w14:textId="3644CB84" w:rsidR="003E6707" w:rsidRDefault="003E6707" w:rsidP="00C3511E">
      <w:pPr>
        <w:jc w:val="both"/>
      </w:pPr>
      <w:r>
        <w:t>Using the solver presented in Appendix 1, simulations were conducted for varying geometries</w:t>
      </w:r>
      <w:r w:rsidR="005C77D6">
        <w:t>, all with a boundary temperature of 50°C</w:t>
      </w:r>
      <w:r>
        <w:t xml:space="preserve">. </w:t>
      </w:r>
      <w:r w:rsidR="007C5775">
        <w:t>The results of these simulations were then compared to the analytical solution</w:t>
      </w:r>
      <w:r w:rsidR="009F5F9D">
        <w:t xml:space="preserve"> to assess the accuracy, stability, and performance of the model.</w:t>
      </w:r>
    </w:p>
    <w:p w14:paraId="60D6C2C4" w14:textId="49254E1A" w:rsidR="00DB1685" w:rsidRDefault="003E6707" w:rsidP="00C3511E">
      <w:pPr>
        <w:jc w:val="both"/>
      </w:pPr>
      <w:r>
        <w:t xml:space="preserve">For </w:t>
      </w:r>
      <w:r w:rsidR="00E6139A">
        <w:t>a</w:t>
      </w:r>
      <w:r>
        <w:t xml:space="preserve"> square plate </w:t>
      </w:r>
      <w:r w:rsidR="00037165">
        <w:t>with dimensions 12</w:t>
      </w:r>
      <w:r w:rsidR="002F2AFF">
        <w:t>m x 12m</w:t>
      </w:r>
      <w:r w:rsidR="00B71F65">
        <w:t xml:space="preserve"> with a grid spacing of 1</w:t>
      </w:r>
      <w:r w:rsidR="001026B6">
        <w:t>m and time step of 3600s.</w:t>
      </w:r>
      <w:r w:rsidR="006B3797">
        <w:t xml:space="preserve"> </w:t>
      </w:r>
      <w:r w:rsidR="001026B6">
        <w:t>T</w:t>
      </w:r>
      <w:r>
        <w:t xml:space="preserve">he numerical and analytical temperature distributions are shown in Figure 1. </w:t>
      </w:r>
    </w:p>
    <w:p w14:paraId="2CC861F6" w14:textId="1024FA61" w:rsidR="00FB2124" w:rsidRDefault="003E6707" w:rsidP="00C3511E">
      <w:pPr>
        <w:jc w:val="both"/>
      </w:pPr>
      <w:r>
        <w:t>The maximum absolute error was 0.370°C</w:t>
      </w:r>
      <w:r w:rsidR="009574BC">
        <w:t>, which is</w:t>
      </w:r>
      <w:r>
        <w:t xml:space="preserve"> </w:t>
      </w:r>
      <w:r w:rsidR="002D6A37">
        <w:t xml:space="preserve">small </w:t>
      </w:r>
      <w:r>
        <w:t>relative</w:t>
      </w:r>
      <w:r w:rsidR="004B4981">
        <w:t xml:space="preserve"> to</w:t>
      </w:r>
      <w:r>
        <w:t xml:space="preserve"> the boundary temperature</w:t>
      </w:r>
      <w:r w:rsidR="00E019F4">
        <w:t xml:space="preserve"> and</w:t>
      </w:r>
      <w:r>
        <w:t xml:space="preserve"> indicates</w:t>
      </w:r>
      <w:r w:rsidR="009557B6">
        <w:t xml:space="preserve"> numerical</w:t>
      </w:r>
      <w:r>
        <w:t xml:space="preserve"> accuracy</w:t>
      </w:r>
      <w:r w:rsidR="004B2EBF">
        <w:t xml:space="preserve">. </w:t>
      </w:r>
      <w:r w:rsidR="005046DA">
        <w:t>The RMSE</w:t>
      </w:r>
      <w:r w:rsidR="004265A0">
        <w:t xml:space="preserve"> for this case was 8.26e-02°C</w:t>
      </w:r>
      <w:r w:rsidR="00A87D25">
        <w:t>, significantly smaller than the maximum error</w:t>
      </w:r>
      <w:r w:rsidR="00987576">
        <w:t xml:space="preserve">, indicating that the </w:t>
      </w:r>
      <w:r w:rsidR="00901409">
        <w:t>error is</w:t>
      </w:r>
      <w:r w:rsidR="003357C6">
        <w:t xml:space="preserve"> localised rather than distributed </w:t>
      </w:r>
      <w:r w:rsidR="00885B80">
        <w:t>throughout</w:t>
      </w:r>
      <w:r w:rsidR="003357C6">
        <w:t xml:space="preserve"> the domain.</w:t>
      </w:r>
      <w:r w:rsidR="00FD73BC">
        <w:t xml:space="preserve"> </w:t>
      </w:r>
    </w:p>
    <w:p w14:paraId="1DFD99C3" w14:textId="77777777" w:rsidR="00DC3FC4" w:rsidRDefault="003B4D1B" w:rsidP="00DC3FC4">
      <w:pPr>
        <w:keepNext/>
      </w:pPr>
      <w:r w:rsidRPr="003B4D1B">
        <w:rPr>
          <w:noProof/>
        </w:rPr>
        <w:drawing>
          <wp:inline distT="0" distB="0" distL="0" distR="0" wp14:anchorId="5EA2EE89" wp14:editId="20A88823">
            <wp:extent cx="5760000" cy="2811800"/>
            <wp:effectExtent l="0" t="0" r="0" b="7620"/>
            <wp:docPr id="557376126" name="Picture 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376126" name="Picture 1" descr="A diagram of a graph&#10;&#10;AI-generated content may be incorrect."/>
                    <pic:cNvPicPr/>
                  </pic:nvPicPr>
                  <pic:blipFill rotWithShape="1">
                    <a:blip r:embed="rId20"/>
                    <a:srcRect l="794" r="1433"/>
                    <a:stretch>
                      <a:fillRect/>
                    </a:stretch>
                  </pic:blipFill>
                  <pic:spPr bwMode="auto">
                    <a:xfrm>
                      <a:off x="0" y="0"/>
                      <a:ext cx="5760000" cy="2811800"/>
                    </a:xfrm>
                    <a:prstGeom prst="rect">
                      <a:avLst/>
                    </a:prstGeom>
                    <a:ln>
                      <a:noFill/>
                    </a:ln>
                    <a:extLst>
                      <a:ext uri="{53640926-AAD7-44D8-BBD7-CCE9431645EC}">
                        <a14:shadowObscured xmlns:a14="http://schemas.microsoft.com/office/drawing/2010/main"/>
                      </a:ext>
                    </a:extLst>
                  </pic:spPr>
                </pic:pic>
              </a:graphicData>
            </a:graphic>
          </wp:inline>
        </w:drawing>
      </w:r>
    </w:p>
    <w:p w14:paraId="13FA4397" w14:textId="2D02E582" w:rsidR="00E12A24" w:rsidRDefault="00DC3FC4" w:rsidP="00DC3FC4">
      <w:pPr>
        <w:pStyle w:val="Caption"/>
      </w:pPr>
      <w:bookmarkStart w:id="10" w:name="_Toc220857879"/>
      <w:r>
        <w:t xml:space="preserve">Figure </w:t>
      </w:r>
      <w:fldSimple w:instr=" SEQ Figure \* ARABIC ">
        <w:r>
          <w:rPr>
            <w:noProof/>
          </w:rPr>
          <w:t>1</w:t>
        </w:r>
      </w:fldSimple>
      <w:r w:rsidR="002629B2">
        <w:t xml:space="preserve"> </w:t>
      </w:r>
      <w:r w:rsidR="00BA50B2">
        <w:t>–</w:t>
      </w:r>
      <w:r w:rsidR="002629B2">
        <w:t xml:space="preserve"> N</w:t>
      </w:r>
      <w:r w:rsidR="00BA50B2">
        <w:t xml:space="preserve">umerical </w:t>
      </w:r>
      <w:r w:rsidR="00283B75">
        <w:t xml:space="preserve">and Analytical </w:t>
      </w:r>
      <w:r w:rsidR="00BA50B2">
        <w:t>Temperature Distribution</w:t>
      </w:r>
      <w:r w:rsidR="00283B75">
        <w:t>s for a Square Plate</w:t>
      </w:r>
      <w:bookmarkEnd w:id="10"/>
    </w:p>
    <w:p w14:paraId="2D4CD48D" w14:textId="77777777" w:rsidR="00DC3FC4" w:rsidRDefault="004638D1" w:rsidP="00DC3FC4">
      <w:pPr>
        <w:keepNext/>
      </w:pPr>
      <w:r w:rsidRPr="004638D1">
        <w:rPr>
          <w:noProof/>
        </w:rPr>
        <w:lastRenderedPageBreak/>
        <w:drawing>
          <wp:inline distT="0" distB="0" distL="0" distR="0" wp14:anchorId="72B1DF2A" wp14:editId="373B4C15">
            <wp:extent cx="5760000" cy="2879999"/>
            <wp:effectExtent l="0" t="0" r="0" b="0"/>
            <wp:docPr id="1319740011" name="Picture 1" descr="A blue and green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740011" name="Picture 1" descr="A blue and green graph&#10;&#10;AI-generated content may be incorrect."/>
                    <pic:cNvPicPr/>
                  </pic:nvPicPr>
                  <pic:blipFill rotWithShape="1">
                    <a:blip r:embed="rId21"/>
                    <a:srcRect l="1323" t="1342" r="2890" b="1470"/>
                    <a:stretch>
                      <a:fillRect/>
                    </a:stretch>
                  </pic:blipFill>
                  <pic:spPr bwMode="auto">
                    <a:xfrm>
                      <a:off x="0" y="0"/>
                      <a:ext cx="5760000" cy="2879999"/>
                    </a:xfrm>
                    <a:prstGeom prst="rect">
                      <a:avLst/>
                    </a:prstGeom>
                    <a:ln>
                      <a:noFill/>
                    </a:ln>
                    <a:extLst>
                      <a:ext uri="{53640926-AAD7-44D8-BBD7-CCE9431645EC}">
                        <a14:shadowObscured xmlns:a14="http://schemas.microsoft.com/office/drawing/2010/main"/>
                      </a:ext>
                    </a:extLst>
                  </pic:spPr>
                </pic:pic>
              </a:graphicData>
            </a:graphic>
          </wp:inline>
        </w:drawing>
      </w:r>
    </w:p>
    <w:p w14:paraId="7782EF19" w14:textId="5087174B" w:rsidR="00DC3FC4" w:rsidRDefault="00DC3FC4" w:rsidP="00DC3FC4">
      <w:pPr>
        <w:pStyle w:val="Caption"/>
      </w:pPr>
      <w:bookmarkStart w:id="11" w:name="_Toc220857880"/>
      <w:r>
        <w:t xml:space="preserve">Figure </w:t>
      </w:r>
      <w:fldSimple w:instr=" SEQ Figure \* ARABIC ">
        <w:r>
          <w:rPr>
            <w:noProof/>
          </w:rPr>
          <w:t>2</w:t>
        </w:r>
      </w:fldSimple>
      <w:r w:rsidR="00283B75">
        <w:t xml:space="preserve"> – Absolute Error</w:t>
      </w:r>
      <w:r w:rsidR="00C63D4B">
        <w:t xml:space="preserve"> at Each Grid Node for a Square Plate</w:t>
      </w:r>
      <w:bookmarkEnd w:id="11"/>
    </w:p>
    <w:p w14:paraId="29E4FF7C" w14:textId="1A5A40D6" w:rsidR="00746012" w:rsidRDefault="00470B1E" w:rsidP="005D54F5">
      <w:pPr>
        <w:jc w:val="both"/>
      </w:pPr>
      <w:r>
        <w:t xml:space="preserve">To investigate the effect of geometric aspect ratio, a second simulation was performed </w:t>
      </w:r>
      <w:r w:rsidR="00C37610">
        <w:t>for a 12</w:t>
      </w:r>
      <w:r w:rsidR="007C1971">
        <w:t xml:space="preserve">m x1m </w:t>
      </w:r>
      <w:r w:rsidR="00566A6F">
        <w:t>plate using a grid spacing of 0.5m</w:t>
      </w:r>
      <w:r w:rsidR="00A928BC">
        <w:t xml:space="preserve">. </w:t>
      </w:r>
      <w:r w:rsidR="00F759B0">
        <w:t>A time step of 500 seconds was</w:t>
      </w:r>
      <w:r w:rsidR="006370DD">
        <w:t xml:space="preserve"> </w:t>
      </w:r>
      <w:r w:rsidR="006938A3">
        <w:t xml:space="preserve">used to advance the solution toward equilibrium. </w:t>
      </w:r>
      <w:r w:rsidR="006C5C03">
        <w:t xml:space="preserve">The results for the numerical and analytical solutions for this plate size can be seen in </w:t>
      </w:r>
      <w:r w:rsidR="006C5C03" w:rsidRPr="003906B2">
        <w:t>Figure</w:t>
      </w:r>
      <w:r w:rsidR="003906B2">
        <w:t xml:space="preserve"> </w:t>
      </w:r>
      <w:r w:rsidR="00EB540C">
        <w:t>3</w:t>
      </w:r>
      <w:r w:rsidR="009C052B">
        <w:t>.</w:t>
      </w:r>
      <w:r w:rsidR="00A45004">
        <w:t xml:space="preserve"> </w:t>
      </w:r>
    </w:p>
    <w:p w14:paraId="24003CCA" w14:textId="0B3C786F" w:rsidR="006370DD" w:rsidRPr="001A50A9" w:rsidRDefault="00A45004" w:rsidP="005D54F5">
      <w:pPr>
        <w:jc w:val="both"/>
      </w:pPr>
      <w:r>
        <w:t>The maximum</w:t>
      </w:r>
      <w:r w:rsidR="00E67689">
        <w:t xml:space="preserve"> error for this case was 0.421°C</w:t>
      </w:r>
      <w:r w:rsidR="001074F4">
        <w:t>, with an RMSE of 8.21</w:t>
      </w:r>
      <w:r w:rsidR="004049A4">
        <w:t>e-2</w:t>
      </w:r>
      <w:r w:rsidR="00650AC3">
        <w:t>. Although the maximum error increased slightly, the RMSE remained comparable to the square plate case, indicating that errors remain confined to localised regions and that the solver maintains stability for elongated domains.</w:t>
      </w:r>
    </w:p>
    <w:p w14:paraId="4FA1D4C2" w14:textId="77777777" w:rsidR="005400DD" w:rsidRDefault="003275BD" w:rsidP="005400DD">
      <w:pPr>
        <w:keepNext/>
      </w:pPr>
      <w:r w:rsidRPr="003275BD">
        <w:rPr>
          <w:noProof/>
        </w:rPr>
        <w:drawing>
          <wp:inline distT="0" distB="0" distL="0" distR="0" wp14:anchorId="19915AF7" wp14:editId="20C34587">
            <wp:extent cx="5760000" cy="2783183"/>
            <wp:effectExtent l="0" t="0" r="0" b="0"/>
            <wp:docPr id="1532703776" name="Picture 1" descr="A rainbow colored line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703776" name="Picture 1" descr="A rainbow colored lines with black text&#10;&#10;AI-generated content may be incorrect."/>
                    <pic:cNvPicPr/>
                  </pic:nvPicPr>
                  <pic:blipFill rotWithShape="1">
                    <a:blip r:embed="rId22"/>
                    <a:srcRect l="661" r="904"/>
                    <a:stretch>
                      <a:fillRect/>
                    </a:stretch>
                  </pic:blipFill>
                  <pic:spPr bwMode="auto">
                    <a:xfrm>
                      <a:off x="0" y="0"/>
                      <a:ext cx="5760000" cy="2783183"/>
                    </a:xfrm>
                    <a:prstGeom prst="rect">
                      <a:avLst/>
                    </a:prstGeom>
                    <a:ln>
                      <a:noFill/>
                    </a:ln>
                    <a:extLst>
                      <a:ext uri="{53640926-AAD7-44D8-BBD7-CCE9431645EC}">
                        <a14:shadowObscured xmlns:a14="http://schemas.microsoft.com/office/drawing/2010/main"/>
                      </a:ext>
                    </a:extLst>
                  </pic:spPr>
                </pic:pic>
              </a:graphicData>
            </a:graphic>
          </wp:inline>
        </w:drawing>
      </w:r>
    </w:p>
    <w:p w14:paraId="1BDF322A" w14:textId="1C027B2D" w:rsidR="00B719D0" w:rsidRPr="00E307BF" w:rsidRDefault="005400DD" w:rsidP="005400DD">
      <w:pPr>
        <w:pStyle w:val="Caption"/>
      </w:pPr>
      <w:bookmarkStart w:id="12" w:name="_Toc220857881"/>
      <w:r>
        <w:t xml:space="preserve">Figure </w:t>
      </w:r>
      <w:fldSimple w:instr=" SEQ Figure \* ARABIC ">
        <w:r w:rsidR="00DD4A20">
          <w:rPr>
            <w:noProof/>
          </w:rPr>
          <w:t>3</w:t>
        </w:r>
      </w:fldSimple>
      <w:r>
        <w:t xml:space="preserve"> – Numerical and Analytical Temperature Distribu</w:t>
      </w:r>
      <w:r w:rsidR="00F12052">
        <w:t>tions</w:t>
      </w:r>
      <w:r w:rsidR="00486D26">
        <w:t xml:space="preserve"> for Plate Elongated in X Dimension</w:t>
      </w:r>
      <w:bookmarkEnd w:id="12"/>
    </w:p>
    <w:p w14:paraId="2C680B95" w14:textId="77777777" w:rsidR="00F12052" w:rsidRDefault="00F926B1" w:rsidP="00F12052">
      <w:pPr>
        <w:keepNext/>
      </w:pPr>
      <w:r w:rsidRPr="00F926B1">
        <w:rPr>
          <w:noProof/>
        </w:rPr>
        <w:lastRenderedPageBreak/>
        <w:drawing>
          <wp:inline distT="0" distB="0" distL="0" distR="0" wp14:anchorId="7DE5950C" wp14:editId="4FBE6D08">
            <wp:extent cx="5760000" cy="2957838"/>
            <wp:effectExtent l="0" t="0" r="0" b="0"/>
            <wp:docPr id="1066886606" name="Picture 1" descr="A blue and whit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886606" name="Picture 1" descr="A blue and white graph&#10;&#10;AI-generated content may be incorrect."/>
                    <pic:cNvPicPr/>
                  </pic:nvPicPr>
                  <pic:blipFill rotWithShape="1">
                    <a:blip r:embed="rId23"/>
                    <a:srcRect r="1617" b="1299"/>
                    <a:stretch>
                      <a:fillRect/>
                    </a:stretch>
                  </pic:blipFill>
                  <pic:spPr bwMode="auto">
                    <a:xfrm>
                      <a:off x="0" y="0"/>
                      <a:ext cx="5760000" cy="2957838"/>
                    </a:xfrm>
                    <a:prstGeom prst="rect">
                      <a:avLst/>
                    </a:prstGeom>
                    <a:ln>
                      <a:noFill/>
                    </a:ln>
                    <a:extLst>
                      <a:ext uri="{53640926-AAD7-44D8-BBD7-CCE9431645EC}">
                        <a14:shadowObscured xmlns:a14="http://schemas.microsoft.com/office/drawing/2010/main"/>
                      </a:ext>
                    </a:extLst>
                  </pic:spPr>
                </pic:pic>
              </a:graphicData>
            </a:graphic>
          </wp:inline>
        </w:drawing>
      </w:r>
    </w:p>
    <w:p w14:paraId="1E919466" w14:textId="5BA6B2D6" w:rsidR="00650AC3" w:rsidRDefault="00F12052" w:rsidP="00645ECB">
      <w:pPr>
        <w:pStyle w:val="Caption"/>
      </w:pPr>
      <w:bookmarkStart w:id="13" w:name="_Toc220857882"/>
      <w:r>
        <w:t xml:space="preserve">Figure </w:t>
      </w:r>
      <w:fldSimple w:instr=" SEQ Figure \* ARABIC ">
        <w:r w:rsidR="00DD4A20">
          <w:rPr>
            <w:noProof/>
          </w:rPr>
          <w:t>4</w:t>
        </w:r>
      </w:fldSimple>
      <w:r>
        <w:t xml:space="preserve"> – Absolute Error </w:t>
      </w:r>
      <w:r w:rsidR="00B36347">
        <w:t>Distribution</w:t>
      </w:r>
      <w:r>
        <w:t xml:space="preserve"> </w:t>
      </w:r>
      <w:r w:rsidR="00486D26">
        <w:t>for Plate Elongated in X Dimension</w:t>
      </w:r>
      <w:bookmarkEnd w:id="13"/>
    </w:p>
    <w:p w14:paraId="152C4104" w14:textId="4AC8A119" w:rsidR="00C329E6" w:rsidRDefault="00644911" w:rsidP="005D54F5">
      <w:pPr>
        <w:jc w:val="both"/>
      </w:pPr>
      <w:r>
        <w:t>F</w:t>
      </w:r>
      <w:r w:rsidR="00650AC3">
        <w:t>inal</w:t>
      </w:r>
      <w:r>
        <w:t>ly,</w:t>
      </w:r>
      <w:r w:rsidR="00650AC3">
        <w:t xml:space="preserve"> considered</w:t>
      </w:r>
      <w:r>
        <w:t xml:space="preserve"> was</w:t>
      </w:r>
      <w:r w:rsidR="00650AC3">
        <w:t xml:space="preserve"> a plate 1m x 12m, with a grid spacing of 0.5m and a</w:t>
      </w:r>
      <w:r w:rsidR="00645ECB">
        <w:t xml:space="preserve"> time step of 500s</w:t>
      </w:r>
      <w:r w:rsidR="00F65327">
        <w:t xml:space="preserve">. </w:t>
      </w:r>
      <w:r w:rsidR="004B7EB6">
        <w:t xml:space="preserve">The numerical and analytical distributions </w:t>
      </w:r>
      <w:r w:rsidR="005D54F5">
        <w:t xml:space="preserve">are </w:t>
      </w:r>
      <w:r w:rsidR="004B7EB6">
        <w:t>displayed in Figure 5.</w:t>
      </w:r>
      <w:r w:rsidR="00F65327">
        <w:t xml:space="preserve"> </w:t>
      </w:r>
      <w:r w:rsidR="00C329E6">
        <w:t>The maximum absolute error increased to 0.839</w:t>
      </w:r>
      <w:r w:rsidR="004B7EB6">
        <w:t>°C, as shown in Figure 6</w:t>
      </w:r>
      <w:r w:rsidR="00F747EC">
        <w:t>, while the RMSE rose to 1.15e-1</w:t>
      </w:r>
      <w:r w:rsidR="002449A1">
        <w:t xml:space="preserve">. This increase is attributed to </w:t>
      </w:r>
      <w:r w:rsidR="003B5D7C">
        <w:t>steeper temperature gradients associated with the</w:t>
      </w:r>
      <w:r w:rsidR="00504B88">
        <w:t xml:space="preserve"> geometry</w:t>
      </w:r>
      <w:r w:rsidR="00451107">
        <w:t>, which intensify local discretisation errors. Nevertheless, the RMSE remained substantially smaller than the maximum error, confirming that inaccuracies are localised and that the numerical solution remains stable.</w:t>
      </w:r>
    </w:p>
    <w:p w14:paraId="3C24E872" w14:textId="77777777" w:rsidR="00116211" w:rsidRDefault="00EE597E" w:rsidP="00116211">
      <w:pPr>
        <w:keepNext/>
      </w:pPr>
      <w:r w:rsidRPr="00EE597E">
        <w:rPr>
          <w:noProof/>
        </w:rPr>
        <w:drawing>
          <wp:inline distT="0" distB="0" distL="0" distR="0" wp14:anchorId="0FA344E9" wp14:editId="01637EFE">
            <wp:extent cx="5731510" cy="2746375"/>
            <wp:effectExtent l="0" t="0" r="2540" b="0"/>
            <wp:docPr id="428666166" name="Picture 1" descr="A blue graph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666166" name="Picture 1" descr="A blue graph with black text&#10;&#10;AI-generated content may be incorrect."/>
                    <pic:cNvPicPr/>
                  </pic:nvPicPr>
                  <pic:blipFill>
                    <a:blip r:embed="rId24"/>
                    <a:stretch>
                      <a:fillRect/>
                    </a:stretch>
                  </pic:blipFill>
                  <pic:spPr>
                    <a:xfrm>
                      <a:off x="0" y="0"/>
                      <a:ext cx="5731510" cy="2746375"/>
                    </a:xfrm>
                    <a:prstGeom prst="rect">
                      <a:avLst/>
                    </a:prstGeom>
                  </pic:spPr>
                </pic:pic>
              </a:graphicData>
            </a:graphic>
          </wp:inline>
        </w:drawing>
      </w:r>
    </w:p>
    <w:p w14:paraId="22BF6F56" w14:textId="1D1DA6FC" w:rsidR="00EE597E" w:rsidRPr="00E307BF" w:rsidRDefault="00116211" w:rsidP="00116211">
      <w:pPr>
        <w:pStyle w:val="Caption"/>
      </w:pPr>
      <w:bookmarkStart w:id="14" w:name="_Toc220857883"/>
      <w:r>
        <w:t xml:space="preserve">Figure </w:t>
      </w:r>
      <w:fldSimple w:instr=" SEQ Figure \* ARABIC ">
        <w:r w:rsidR="00DD4A20">
          <w:rPr>
            <w:noProof/>
          </w:rPr>
          <w:t>5</w:t>
        </w:r>
      </w:fldSimple>
      <w:r>
        <w:t xml:space="preserve"> </w:t>
      </w:r>
      <w:r w:rsidR="00D641F6">
        <w:t>–</w:t>
      </w:r>
      <w:r>
        <w:t xml:space="preserve"> </w:t>
      </w:r>
      <w:r w:rsidR="00D641F6">
        <w:t>Numerical and Analytical Distributions for a Plate Elongated in the Y Direction</w:t>
      </w:r>
      <w:bookmarkEnd w:id="14"/>
    </w:p>
    <w:p w14:paraId="765698DB" w14:textId="77777777" w:rsidR="00D641F6" w:rsidRDefault="008D6D74" w:rsidP="00D641F6">
      <w:pPr>
        <w:keepNext/>
      </w:pPr>
      <w:r w:rsidRPr="008D6D74">
        <w:rPr>
          <w:noProof/>
        </w:rPr>
        <w:lastRenderedPageBreak/>
        <w:drawing>
          <wp:inline distT="0" distB="0" distL="0" distR="0" wp14:anchorId="2F5CC72D" wp14:editId="10E95D3A">
            <wp:extent cx="5731510" cy="2912745"/>
            <wp:effectExtent l="0" t="0" r="2540" b="1905"/>
            <wp:docPr id="2127454669" name="Picture 1" descr="A graph showing the temperature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454669" name="Picture 1" descr="A graph showing the temperature error&#10;&#10;AI-generated content may be incorrect."/>
                    <pic:cNvPicPr/>
                  </pic:nvPicPr>
                  <pic:blipFill>
                    <a:blip r:embed="rId25"/>
                    <a:stretch>
                      <a:fillRect/>
                    </a:stretch>
                  </pic:blipFill>
                  <pic:spPr>
                    <a:xfrm>
                      <a:off x="0" y="0"/>
                      <a:ext cx="5731510" cy="2912745"/>
                    </a:xfrm>
                    <a:prstGeom prst="rect">
                      <a:avLst/>
                    </a:prstGeom>
                  </pic:spPr>
                </pic:pic>
              </a:graphicData>
            </a:graphic>
          </wp:inline>
        </w:drawing>
      </w:r>
    </w:p>
    <w:p w14:paraId="1C4123E9" w14:textId="5B03033E" w:rsidR="00BA146B" w:rsidRDefault="00D641F6" w:rsidP="00B96BF5">
      <w:pPr>
        <w:pStyle w:val="Caption"/>
      </w:pPr>
      <w:bookmarkStart w:id="15" w:name="_Toc220857884"/>
      <w:r>
        <w:t xml:space="preserve">Figure </w:t>
      </w:r>
      <w:fldSimple w:instr=" SEQ Figure \* ARABIC ">
        <w:r w:rsidR="00DD4A20">
          <w:rPr>
            <w:noProof/>
          </w:rPr>
          <w:t>6</w:t>
        </w:r>
      </w:fldSimple>
      <w:r>
        <w:t xml:space="preserve"> – Absolute Error Distribution for a Plate Elongated in the Y Direction</w:t>
      </w:r>
      <w:bookmarkEnd w:id="15"/>
    </w:p>
    <w:p w14:paraId="5EBFCD43" w14:textId="77777777" w:rsidR="00D77B24" w:rsidRDefault="00D77B24">
      <w:pPr>
        <w:spacing w:line="259" w:lineRule="auto"/>
        <w:rPr>
          <w:rFonts w:asciiTheme="majorHAnsi" w:eastAsiaTheme="majorEastAsia" w:hAnsiTheme="majorHAnsi" w:cstheme="majorBidi"/>
          <w:color w:val="2F5496" w:themeColor="accent1" w:themeShade="BF"/>
          <w:sz w:val="32"/>
          <w:szCs w:val="32"/>
        </w:rPr>
      </w:pPr>
      <w:r>
        <w:br w:type="page"/>
      </w:r>
    </w:p>
    <w:p w14:paraId="4C5520AF" w14:textId="5401A911" w:rsidR="0069341F" w:rsidRPr="00F470BA" w:rsidRDefault="001413BE" w:rsidP="003F59D3">
      <w:pPr>
        <w:pStyle w:val="Heading1"/>
      </w:pPr>
      <w:bookmarkStart w:id="16" w:name="_Toc220857866"/>
      <w:r w:rsidRPr="00F470BA">
        <w:lastRenderedPageBreak/>
        <w:t>Sensitivity Analysis of Key Numerical Parameters</w:t>
      </w:r>
      <w:bookmarkEnd w:id="16"/>
      <w:r w:rsidR="00C36F76" w:rsidRPr="00F470BA">
        <w:t xml:space="preserve"> </w:t>
      </w:r>
    </w:p>
    <w:p w14:paraId="7352E967" w14:textId="29902553" w:rsidR="009A3F07" w:rsidRPr="00236A75" w:rsidRDefault="0037257E" w:rsidP="00274F8A">
      <w:pPr>
        <w:pStyle w:val="Heading2"/>
      </w:pPr>
      <w:bookmarkStart w:id="17" w:name="_Toc220857867"/>
      <w:r>
        <w:t>Grid Refinement Study</w:t>
      </w:r>
      <w:bookmarkEnd w:id="17"/>
    </w:p>
    <w:p w14:paraId="57691ECD" w14:textId="28B9D2F8" w:rsidR="00BD2733" w:rsidRDefault="007E31AE" w:rsidP="00253C08">
      <w:pPr>
        <w:jc w:val="both"/>
      </w:pPr>
      <w:r w:rsidRPr="007E31AE">
        <w:t>Figure</w:t>
      </w:r>
      <w:r>
        <w:t xml:space="preserve"> 7 </w:t>
      </w:r>
      <w:r w:rsidR="00A10B1B">
        <w:t xml:space="preserve">shows that increasing grid spacing leads to a </w:t>
      </w:r>
      <w:r w:rsidR="00153F72">
        <w:t>modest increase in the time required for the numerical solution to achieve thermal equilibrium</w:t>
      </w:r>
      <w:r w:rsidR="008A69F6">
        <w:t xml:space="preserve">. This </w:t>
      </w:r>
      <w:r w:rsidR="006B3469">
        <w:t xml:space="preserve">is attributed to the </w:t>
      </w:r>
      <w:r w:rsidR="00B62CE5">
        <w:t>reduced</w:t>
      </w:r>
      <w:r w:rsidR="008A69F6">
        <w:t xml:space="preserve"> </w:t>
      </w:r>
      <w:r w:rsidR="00C932EF">
        <w:t>resolution of the grid</w:t>
      </w:r>
      <w:r w:rsidR="000749E6">
        <w:t xml:space="preserve">, which limits the solver’s ability to </w:t>
      </w:r>
      <w:r w:rsidR="00BD2733">
        <w:t xml:space="preserve">accurately </w:t>
      </w:r>
      <w:r w:rsidR="000749E6">
        <w:t>resolve temperature gradients</w:t>
      </w:r>
      <w:r w:rsidR="00BD2733">
        <w:t>.</w:t>
      </w:r>
      <w:r>
        <w:t xml:space="preserve"> </w:t>
      </w:r>
      <w:r w:rsidR="00B43639">
        <w:t>There is a clear deviation from this trend at a grid spacing of 4 metres</w:t>
      </w:r>
      <w:r w:rsidR="00CC2861">
        <w:t xml:space="preserve">, </w:t>
      </w:r>
      <w:r w:rsidR="00701559">
        <w:t xml:space="preserve">it is theorised that this may be due to </w:t>
      </w:r>
      <w:r w:rsidR="00216601">
        <w:t xml:space="preserve">an insufficient number of nodes within the </w:t>
      </w:r>
      <w:r w:rsidR="000D46D2">
        <w:t>domain.</w:t>
      </w:r>
    </w:p>
    <w:p w14:paraId="2C2120F5" w14:textId="7908CC88" w:rsidR="00C6401A" w:rsidRDefault="00DD68F8" w:rsidP="00253C08">
      <w:pPr>
        <w:jc w:val="both"/>
      </w:pPr>
      <w:r>
        <w:t>Figure</w:t>
      </w:r>
      <w:r w:rsidR="00BC0700">
        <w:t>s</w:t>
      </w:r>
      <w:r>
        <w:t xml:space="preserve"> 8</w:t>
      </w:r>
      <w:r w:rsidR="00BC0700">
        <w:t xml:space="preserve"> and 9</w:t>
      </w:r>
      <w:r>
        <w:t xml:space="preserve"> </w:t>
      </w:r>
      <w:r w:rsidR="00FF6EEC">
        <w:t>visualise</w:t>
      </w:r>
      <w:r>
        <w:t xml:space="preserve"> the effect of grid spacing on numerical a</w:t>
      </w:r>
      <w:r w:rsidR="004C1C84">
        <w:t>ccuracy</w:t>
      </w:r>
      <w:r w:rsidR="00217041">
        <w:t>.</w:t>
      </w:r>
      <w:r w:rsidR="004A02A0" w:rsidRPr="004A02A0">
        <w:t xml:space="preserve"> </w:t>
      </w:r>
      <w:r w:rsidR="00C6401A">
        <w:t xml:space="preserve">For a second-order spatial discretisation, </w:t>
      </w:r>
      <w:sdt>
        <w:sdtPr>
          <w:rPr>
            <w:rFonts w:ascii="Calibri" w:hAnsi="Calibri" w:cs="Calibri"/>
            <w:color w:val="000000"/>
          </w:rPr>
          <w:tag w:val="MENDELEY_CITATION_v3_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"/>
          <w:id w:val="-1246410556"/>
          <w:placeholder>
            <w:docPart w:val="270669BE009A4E8AADF1353AE962F0D1"/>
          </w:placeholder>
        </w:sdtPr>
        <w:sdtEndPr/>
        <w:sdtContent>
          <w:r w:rsidR="00095ECD" w:rsidRPr="00095ECD">
            <w:rPr>
              <w:rFonts w:ascii="Calibri" w:hAnsi="Calibri" w:cs="Calibri"/>
              <w:color w:val="000000"/>
            </w:rPr>
            <w:t>Recktenwald (2004)</w:t>
          </w:r>
        </w:sdtContent>
      </w:sdt>
      <w:r w:rsidR="00700160">
        <w:rPr>
          <w:rFonts w:ascii="Calibri" w:hAnsi="Calibri" w:cs="Calibri"/>
          <w:color w:val="000000"/>
        </w:rPr>
        <w:t xml:space="preserve"> states that </w:t>
      </w:r>
      <w:r w:rsidR="00C6401A">
        <w:t xml:space="preserve">the truncation error is expected to scale as </w:t>
      </w:r>
      <m:oMath>
        <m:r>
          <w:rPr>
            <w:rFonts w:ascii="Cambria Math" w:hAnsi="Cambria Math"/>
          </w:rPr>
          <m:t>O(</m:t>
        </m:r>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m:t>
        </m:r>
      </m:oMath>
      <w:r w:rsidR="00B06D75">
        <w:t xml:space="preserve">, implying that halving the grid spacing should reduce the </w:t>
      </w:r>
      <w:r w:rsidR="00BC0700">
        <w:t xml:space="preserve">absolute </w:t>
      </w:r>
      <w:r w:rsidR="00B06D75">
        <w:t>error by a factor of four. However,</w:t>
      </w:r>
      <w:r w:rsidR="00B16462">
        <w:t xml:space="preserve"> this behaviour is not observed for any of the evaluated grid spacings, indicating that spatial truncation error is not the dominant source of error in these results</w:t>
      </w:r>
    </w:p>
    <w:p w14:paraId="37BC7B40" w14:textId="3753EC25" w:rsidR="00710085" w:rsidRDefault="0023695E" w:rsidP="00253C08">
      <w:pPr>
        <w:jc w:val="both"/>
      </w:pPr>
      <w:r>
        <w:t xml:space="preserve">An unexpected observation is shown in </w:t>
      </w:r>
      <w:r w:rsidR="005A7450">
        <w:t>Appendix 2</w:t>
      </w:r>
      <w:r>
        <w:t xml:space="preserve">, </w:t>
      </w:r>
      <w:r w:rsidR="007541DA">
        <w:t xml:space="preserve">where the absolute error decreases </w:t>
      </w:r>
      <w:r w:rsidR="00F25B76">
        <w:t xml:space="preserve">from </w:t>
      </w:r>
      <w:r w:rsidR="00A4770A">
        <w:t xml:space="preserve">1.262°C for </w:t>
      </w:r>
      <w:r w:rsidR="00EB01E8">
        <w:t xml:space="preserve">a grid spacing of 3 metres, to </w:t>
      </w:r>
      <w:r w:rsidR="007F4845">
        <w:t>1.</w:t>
      </w:r>
      <w:r w:rsidR="00155EEE">
        <w:t>09°C</w:t>
      </w:r>
      <w:r w:rsidR="00EB01E8">
        <w:t xml:space="preserve"> for a grid spacing of 4 metres.</w:t>
      </w:r>
      <w:r w:rsidR="009D5778">
        <w:t xml:space="preserve"> </w:t>
      </w:r>
      <w:r w:rsidR="00550443">
        <w:t xml:space="preserve">This </w:t>
      </w:r>
      <w:r w:rsidR="00F14267">
        <w:t xml:space="preserve">unexpected value </w:t>
      </w:r>
      <w:r w:rsidR="002C586B">
        <w:t>is attributed</w:t>
      </w:r>
      <w:r w:rsidR="00F14267">
        <w:t xml:space="preserve"> to the </w:t>
      </w:r>
      <w:r w:rsidR="00AB327A">
        <w:t>insufficient number of computational nodes within the domain</w:t>
      </w:r>
      <w:r w:rsidR="00313019">
        <w:t>, leading to an over-smoothe</w:t>
      </w:r>
      <w:r w:rsidR="00BC1EBD">
        <w:t>d</w:t>
      </w:r>
      <w:r w:rsidR="00313019">
        <w:t xml:space="preserve"> temperature field causing misleading error estimates</w:t>
      </w:r>
      <w:r w:rsidR="00C471F9">
        <w:t>.</w:t>
      </w:r>
    </w:p>
    <w:p w14:paraId="2B28D07A" w14:textId="6FEEC02D" w:rsidR="007A4DE0" w:rsidRDefault="008F1407" w:rsidP="00253C08">
      <w:pPr>
        <w:jc w:val="both"/>
      </w:pPr>
      <w:r>
        <w:t>Figure</w:t>
      </w:r>
      <w:r w:rsidR="00A60EB8">
        <w:t xml:space="preserve"> 9 supports this </w:t>
      </w:r>
      <w:r w:rsidR="00D27E40">
        <w:t>conclusion</w:t>
      </w:r>
      <w:r w:rsidR="00E1412B">
        <w:t>,</w:t>
      </w:r>
      <w:r w:rsidR="00D27E40">
        <w:t xml:space="preserve"> showing that </w:t>
      </w:r>
      <w:r w:rsidR="003A2F19">
        <w:t xml:space="preserve">the RMSE increases significantly for </w:t>
      </w:r>
      <w:r w:rsidR="00D243EF">
        <w:t xml:space="preserve">a grid spacing </w:t>
      </w:r>
      <w:r w:rsidR="003A2F19">
        <w:t xml:space="preserve">of </w:t>
      </w:r>
      <w:r w:rsidR="000B4597">
        <w:t>4 metres</w:t>
      </w:r>
      <w:r w:rsidR="003A2F19">
        <w:t xml:space="preserve">. </w:t>
      </w:r>
      <w:r w:rsidR="00A9056F">
        <w:t>As the grid is refined, errors become more localised, resulting in lower RMSE values but relatively</w:t>
      </w:r>
      <w:r w:rsidR="00E86609">
        <w:t xml:space="preserve"> </w:t>
      </w:r>
      <w:r w:rsidR="00A54BF0">
        <w:t>unchanged</w:t>
      </w:r>
      <w:r w:rsidR="00E86609">
        <w:t xml:space="preserve"> </w:t>
      </w:r>
      <w:r w:rsidR="007A4DE0">
        <w:t>peak errors.</w:t>
      </w:r>
    </w:p>
    <w:p w14:paraId="323D4265" w14:textId="77777777" w:rsidR="00061B8C" w:rsidRDefault="00061B8C" w:rsidP="001F6CFD"/>
    <w:p w14:paraId="38D38346" w14:textId="77777777" w:rsidR="001F6CFD" w:rsidRDefault="000055F8" w:rsidP="001F6CFD">
      <w:pPr>
        <w:keepNext/>
        <w:jc w:val="center"/>
      </w:pPr>
      <w:r>
        <w:rPr>
          <w:noProof/>
        </w:rPr>
        <w:drawing>
          <wp:inline distT="0" distB="0" distL="0" distR="0" wp14:anchorId="3B6748D1" wp14:editId="2087406D">
            <wp:extent cx="4320000" cy="2520000"/>
            <wp:effectExtent l="0" t="0" r="4445" b="13970"/>
            <wp:docPr id="1900956272" name="Chart 1">
              <a:extLst xmlns:a="http://schemas.openxmlformats.org/drawingml/2006/main">
                <a:ext uri="{FF2B5EF4-FFF2-40B4-BE49-F238E27FC236}">
                  <a16:creationId xmlns:a16="http://schemas.microsoft.com/office/drawing/2014/main" id="{344C66C4-CC2E-CC2C-B458-1DDD117695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01500C8" w14:textId="38951CF6" w:rsidR="00785BF6" w:rsidRDefault="001F6CFD" w:rsidP="001F6CFD">
      <w:pPr>
        <w:pStyle w:val="Caption"/>
      </w:pPr>
      <w:bookmarkStart w:id="18" w:name="_Toc220857885"/>
      <w:r>
        <w:t xml:space="preserve">Figure </w:t>
      </w:r>
      <w:fldSimple w:instr=" SEQ Figure \* ARABIC ">
        <w:r w:rsidR="00586026">
          <w:rPr>
            <w:noProof/>
          </w:rPr>
          <w:t>7</w:t>
        </w:r>
      </w:fldSimple>
      <w:r>
        <w:t xml:space="preserve"> - </w:t>
      </w:r>
      <w:r w:rsidRPr="000C2C45">
        <w:t>Effect of Adjusting Grid Spacing on Time to Reach Equilibrium</w:t>
      </w:r>
      <w:bookmarkEnd w:id="18"/>
    </w:p>
    <w:p w14:paraId="618EE796" w14:textId="77777777" w:rsidR="008B4DF0" w:rsidRDefault="008B4DF0" w:rsidP="008B4DF0">
      <w:pPr>
        <w:pStyle w:val="Caption"/>
        <w:jc w:val="center"/>
      </w:pPr>
      <w:r>
        <w:rPr>
          <w:noProof/>
        </w:rPr>
        <w:lastRenderedPageBreak/>
        <w:drawing>
          <wp:inline distT="0" distB="0" distL="0" distR="0" wp14:anchorId="5C92BEBD" wp14:editId="1FF3FA9B">
            <wp:extent cx="4320000" cy="2520000"/>
            <wp:effectExtent l="0" t="0" r="4445" b="13970"/>
            <wp:docPr id="988178112" name="Chart 1">
              <a:extLst xmlns:a="http://schemas.openxmlformats.org/drawingml/2006/main">
                <a:ext uri="{FF2B5EF4-FFF2-40B4-BE49-F238E27FC236}">
                  <a16:creationId xmlns:a16="http://schemas.microsoft.com/office/drawing/2014/main" id="{8878CCA8-95DD-14CB-D6FD-26B5BA3931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666C34A" w14:textId="5F4DE4BC" w:rsidR="008B4DF0" w:rsidRPr="008B4DF0" w:rsidRDefault="008B4DF0" w:rsidP="008B4DF0">
      <w:pPr>
        <w:pStyle w:val="Caption"/>
      </w:pPr>
      <w:bookmarkStart w:id="19" w:name="_Toc220857886"/>
      <w:r>
        <w:t xml:space="preserve">Figure </w:t>
      </w:r>
      <w:fldSimple w:instr=" SEQ Figure \* ARABIC ">
        <w:r>
          <w:rPr>
            <w:noProof/>
          </w:rPr>
          <w:t>8</w:t>
        </w:r>
      </w:fldSimple>
      <w:r w:rsidR="00DE707D">
        <w:t xml:space="preserve"> – Effect of Adjusting Grid Spacing on Absolute Error</w:t>
      </w:r>
      <w:bookmarkEnd w:id="19"/>
    </w:p>
    <w:p w14:paraId="5EB12D95" w14:textId="0B5EFBAD" w:rsidR="00033302" w:rsidRDefault="00033302" w:rsidP="00785BF6">
      <w:pPr>
        <w:pStyle w:val="Caption"/>
      </w:pPr>
    </w:p>
    <w:p w14:paraId="1E7E95E0" w14:textId="77777777" w:rsidR="00586026" w:rsidRDefault="00150698" w:rsidP="00586026">
      <w:pPr>
        <w:keepNext/>
        <w:jc w:val="center"/>
      </w:pPr>
      <w:r>
        <w:rPr>
          <w:noProof/>
        </w:rPr>
        <w:drawing>
          <wp:inline distT="0" distB="0" distL="0" distR="0" wp14:anchorId="199A9FFE" wp14:editId="7EB62B61">
            <wp:extent cx="4320000" cy="2520000"/>
            <wp:effectExtent l="0" t="0" r="4445" b="13970"/>
            <wp:docPr id="407889914" name="Chart 1">
              <a:extLst xmlns:a="http://schemas.openxmlformats.org/drawingml/2006/main">
                <a:ext uri="{FF2B5EF4-FFF2-40B4-BE49-F238E27FC236}">
                  <a16:creationId xmlns:a16="http://schemas.microsoft.com/office/drawing/2014/main" id="{BE9E665A-F037-4053-B0C2-76CEE02320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2DDB48D" w14:textId="5C1AD149" w:rsidR="003B3078" w:rsidRDefault="00586026" w:rsidP="00586026">
      <w:pPr>
        <w:pStyle w:val="Caption"/>
      </w:pPr>
      <w:bookmarkStart w:id="20" w:name="_Toc220857887"/>
      <w:r>
        <w:t xml:space="preserve">Figure </w:t>
      </w:r>
      <w:fldSimple w:instr=" SEQ Figure \* ARABIC ">
        <w:r w:rsidR="008B4DF0">
          <w:rPr>
            <w:noProof/>
          </w:rPr>
          <w:t>9</w:t>
        </w:r>
      </w:fldSimple>
      <w:r>
        <w:t xml:space="preserve"> - Effect of Adjusting Grid Spacing on RMSE</w:t>
      </w:r>
      <w:bookmarkEnd w:id="20"/>
    </w:p>
    <w:p w14:paraId="7BD59466" w14:textId="550E89D5" w:rsidR="00107375" w:rsidRPr="00107375" w:rsidRDefault="00C36F76" w:rsidP="001C6B26">
      <w:pPr>
        <w:pStyle w:val="Heading2"/>
      </w:pPr>
      <w:bookmarkStart w:id="21" w:name="_Toc220857868"/>
      <w:r>
        <w:t>Time Step Refinement Study</w:t>
      </w:r>
      <w:bookmarkEnd w:id="21"/>
    </w:p>
    <w:p w14:paraId="2C815CB2" w14:textId="0892532A" w:rsidR="009078DE" w:rsidRDefault="00EC064B" w:rsidP="00AA7183">
      <w:pPr>
        <w:jc w:val="both"/>
      </w:pPr>
      <w:r>
        <w:t xml:space="preserve">The effect of time-step size on </w:t>
      </w:r>
      <w:r w:rsidR="001F065E">
        <w:t>model output</w:t>
      </w:r>
      <w:r>
        <w:t xml:space="preserve"> is shown in</w:t>
      </w:r>
      <w:r w:rsidR="00061B9F">
        <w:t xml:space="preserve"> </w:t>
      </w:r>
      <w:r w:rsidR="00264203">
        <w:t>Appendix 3</w:t>
      </w:r>
      <w:r w:rsidR="00061B9F">
        <w:t xml:space="preserve">. Figure 10 </w:t>
      </w:r>
      <w:r w:rsidR="006612E9">
        <w:t xml:space="preserve">visualises the relationship between </w:t>
      </w:r>
      <w:r w:rsidR="00624D5F">
        <w:t xml:space="preserve">time-step and time required for </w:t>
      </w:r>
      <w:r w:rsidR="00B736C6">
        <w:t>convergence</w:t>
      </w:r>
      <w:r w:rsidR="00E01CD3">
        <w:t xml:space="preserve">, </w:t>
      </w:r>
      <w:r w:rsidR="00EC5200">
        <w:t xml:space="preserve">the graph shows </w:t>
      </w:r>
      <w:r w:rsidR="00926446">
        <w:t xml:space="preserve">that increasing time steps </w:t>
      </w:r>
      <w:r w:rsidR="00F73FB5">
        <w:t>reduces the time required for equilibrium.</w:t>
      </w:r>
      <w:r w:rsidR="00501D57">
        <w:t xml:space="preserve"> This behaviour is expected, as larger time steps reduce the temporal resolution </w:t>
      </w:r>
      <w:r w:rsidR="00680847">
        <w:t xml:space="preserve">of the solution, limiting the </w:t>
      </w:r>
      <w:r w:rsidR="00AA7183">
        <w:t>model</w:t>
      </w:r>
      <w:r w:rsidR="00680847">
        <w:t xml:space="preserve">’s ability </w:t>
      </w:r>
      <w:r w:rsidR="00F65D0D">
        <w:t>to capture</w:t>
      </w:r>
      <w:r w:rsidR="001F6F3C">
        <w:t xml:space="preserve"> the gradual </w:t>
      </w:r>
      <w:r w:rsidR="00DF0581">
        <w:t>reduction of temperature differences</w:t>
      </w:r>
      <w:r w:rsidR="00E62735">
        <w:t xml:space="preserve"> as it approaches equilibrium</w:t>
      </w:r>
      <w:r w:rsidR="00DF0581">
        <w:t xml:space="preserve">. </w:t>
      </w:r>
    </w:p>
    <w:p w14:paraId="450A6FFC" w14:textId="7E524459" w:rsidR="0094462F" w:rsidRDefault="00774DFE" w:rsidP="00AE25BB">
      <w:pPr>
        <w:jc w:val="both"/>
      </w:pPr>
      <w:r>
        <w:t xml:space="preserve">Figure 11 shows that smaller time steps result in </w:t>
      </w:r>
      <w:r w:rsidR="00EF6899">
        <w:t>increased absolute error. A</w:t>
      </w:r>
      <w:r w:rsidR="00FE4351">
        <w:t>s</w:t>
      </w:r>
      <w:r w:rsidR="00EF6899">
        <w:t xml:space="preserve"> the forward difference time discretisation is first order accur</w:t>
      </w:r>
      <w:r w:rsidR="002074C1">
        <w:t>ate</w:t>
      </w:r>
      <w:r w:rsidR="00FE4351">
        <w:t xml:space="preserve">, </w:t>
      </w:r>
      <w:r w:rsidR="00997C68">
        <w:t xml:space="preserve">as explained by </w:t>
      </w:r>
      <w:sdt>
        <w:sdtPr>
          <w:rPr>
            <w:rFonts w:ascii="Calibri" w:hAnsi="Calibri" w:cs="Calibri"/>
            <w:color w:val="000000"/>
          </w:rPr>
          <w:tag w:val="MENDELEY_CITATION_v3_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"/>
          <w:id w:val="-1186050841"/>
          <w:placeholder>
            <w:docPart w:val="AB57E8692EDF4DD2903A669A0A6E1E3B"/>
          </w:placeholder>
        </w:sdtPr>
        <w:sdtEndPr/>
        <w:sdtContent>
          <w:r w:rsidR="00095ECD" w:rsidRPr="00095ECD">
            <w:rPr>
              <w:rFonts w:ascii="Calibri" w:hAnsi="Calibri" w:cs="Calibri"/>
              <w:color w:val="000000"/>
            </w:rPr>
            <w:t>Recktenwald (2004)</w:t>
          </w:r>
        </w:sdtContent>
      </w:sdt>
      <w:r w:rsidR="00FE4351">
        <w:t>, the truncation error is expected to scale linearly with the time step</w:t>
      </w:r>
      <w:r w:rsidR="00933C00">
        <w:t>, this behaviour is not observed.</w:t>
      </w:r>
      <w:r w:rsidR="0094462F">
        <w:t xml:space="preserve"> This indicates that</w:t>
      </w:r>
      <w:r w:rsidR="00E27007">
        <w:t xml:space="preserve"> </w:t>
      </w:r>
      <w:r w:rsidR="00275668">
        <w:t>temporal truncation error is not the dominant source of error.</w:t>
      </w:r>
      <w:r w:rsidR="00093A8D">
        <w:t xml:space="preserve"> </w:t>
      </w:r>
    </w:p>
    <w:p w14:paraId="66348CB4" w14:textId="2038C374" w:rsidR="00EC632F" w:rsidRDefault="000D1C29" w:rsidP="00AE25BB">
      <w:pPr>
        <w:jc w:val="both"/>
      </w:pPr>
      <w:r>
        <w:lastRenderedPageBreak/>
        <w:t>T</w:t>
      </w:r>
      <w:r w:rsidR="00EC2EE8">
        <w:t>he elevated errors at small time steps suggest</w:t>
      </w:r>
      <w:r w:rsidR="00566BD5">
        <w:t xml:space="preserve"> increased sensiti</w:t>
      </w:r>
      <w:r w:rsidR="00D81D6C">
        <w:t>vity to the</w:t>
      </w:r>
      <w:r w:rsidR="000A5D0A">
        <w:t xml:space="preserve"> convergenc</w:t>
      </w:r>
      <w:r w:rsidR="003B5B55">
        <w:t>e criterion</w:t>
      </w:r>
      <w:r w:rsidR="00D81D6C">
        <w:t>.</w:t>
      </w:r>
      <w:r w:rsidR="00513285">
        <w:t xml:space="preserve"> As the time step decreases</w:t>
      </w:r>
      <w:r w:rsidR="00C37D5A">
        <w:t>,</w:t>
      </w:r>
      <w:r w:rsidR="00474823">
        <w:t xml:space="preserve"> </w:t>
      </w:r>
      <w:r w:rsidR="00C37D5A">
        <w:t>temperature changes</w:t>
      </w:r>
      <w:r w:rsidR="00474823">
        <w:t xml:space="preserve"> between iterations</w:t>
      </w:r>
      <w:r w:rsidR="00C37D5A">
        <w:t xml:space="preserve"> </w:t>
      </w:r>
      <w:r w:rsidR="00FD1A0D">
        <w:t>decrease</w:t>
      </w:r>
      <w:r w:rsidR="000C1B10">
        <w:t xml:space="preserve">, causing </w:t>
      </w:r>
      <w:r w:rsidR="00474823">
        <w:t>premature</w:t>
      </w:r>
      <w:r w:rsidR="000C1B10">
        <w:t xml:space="preserve"> </w:t>
      </w:r>
      <w:r w:rsidR="005F183B">
        <w:t>convergence</w:t>
      </w:r>
      <w:r w:rsidR="005E032C">
        <w:t>.</w:t>
      </w:r>
      <w:r w:rsidR="000A3C09">
        <w:t xml:space="preserve"> </w:t>
      </w:r>
      <w:r w:rsidR="00EC632F">
        <w:t>For time steps between approximately 800-2000</w:t>
      </w:r>
      <w:r w:rsidR="00720326">
        <w:t>s, the absolute error remains stable, indicating a suitable balance between temporal resolution, stability, and convergence behaviour.</w:t>
      </w:r>
      <w:r w:rsidR="00597D42">
        <w:t xml:space="preserve"> RMSE trends, shown in Figure 12, mirror the absolute error, suggesting that errors at smaller time steps are </w:t>
      </w:r>
      <w:r w:rsidR="005D243E">
        <w:t xml:space="preserve">also </w:t>
      </w:r>
      <w:r w:rsidR="00883D7A">
        <w:t>more widespread through the domain.</w:t>
      </w:r>
    </w:p>
    <w:p w14:paraId="6A38A98E" w14:textId="77777777" w:rsidR="0058308D" w:rsidRDefault="002E5DF2" w:rsidP="00D72402">
      <w:pPr>
        <w:keepNext/>
        <w:spacing w:line="259" w:lineRule="auto"/>
        <w:jc w:val="center"/>
      </w:pPr>
      <w:r>
        <w:rPr>
          <w:noProof/>
        </w:rPr>
        <w:drawing>
          <wp:inline distT="0" distB="0" distL="0" distR="0" wp14:anchorId="206E8E1F" wp14:editId="6C972902">
            <wp:extent cx="4320000" cy="2520000"/>
            <wp:effectExtent l="0" t="0" r="4445" b="13970"/>
            <wp:docPr id="819227279" name="Chart 1">
              <a:extLst xmlns:a="http://schemas.openxmlformats.org/drawingml/2006/main">
                <a:ext uri="{FF2B5EF4-FFF2-40B4-BE49-F238E27FC236}">
                  <a16:creationId xmlns:a16="http://schemas.microsoft.com/office/drawing/2014/main" id="{D9A4BFFA-FA83-3452-0EBF-B1CAFA0D62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4946E4E" w14:textId="7DA14D03" w:rsidR="00C74821" w:rsidRPr="00C74821" w:rsidRDefault="0058308D" w:rsidP="002C4C80">
      <w:pPr>
        <w:pStyle w:val="Caption"/>
      </w:pPr>
      <w:bookmarkStart w:id="22" w:name="_Toc220857888"/>
      <w:r>
        <w:t xml:space="preserve">Figure </w:t>
      </w:r>
      <w:fldSimple w:instr=" SEQ Figure \* ARABIC ">
        <w:r w:rsidR="00890635">
          <w:rPr>
            <w:noProof/>
          </w:rPr>
          <w:t>10</w:t>
        </w:r>
      </w:fldSimple>
      <w:r>
        <w:t xml:space="preserve"> – Effect of Adjusting the Time Step on the Time Taken to Reach Thermal Equilibrium</w:t>
      </w:r>
      <w:bookmarkEnd w:id="22"/>
    </w:p>
    <w:p w14:paraId="4902B27A" w14:textId="77777777" w:rsidR="00D66F42" w:rsidRDefault="00B54AAD" w:rsidP="00D72402">
      <w:pPr>
        <w:keepNext/>
        <w:spacing w:line="259" w:lineRule="auto"/>
        <w:jc w:val="center"/>
      </w:pPr>
      <w:r>
        <w:rPr>
          <w:noProof/>
        </w:rPr>
        <w:drawing>
          <wp:inline distT="0" distB="0" distL="0" distR="0" wp14:anchorId="5697F644" wp14:editId="5E90F6A5">
            <wp:extent cx="4320000" cy="2520000"/>
            <wp:effectExtent l="0" t="0" r="4445" b="13970"/>
            <wp:docPr id="1294517380" name="Chart 1">
              <a:extLst xmlns:a="http://schemas.openxmlformats.org/drawingml/2006/main">
                <a:ext uri="{FF2B5EF4-FFF2-40B4-BE49-F238E27FC236}">
                  <a16:creationId xmlns:a16="http://schemas.microsoft.com/office/drawing/2014/main" id="{69E023EE-F419-8774-7496-8EF5BA6E21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147BB77" w14:textId="67BDF632" w:rsidR="00D746D4" w:rsidRDefault="00D66F42" w:rsidP="00D66F42">
      <w:pPr>
        <w:pStyle w:val="Caption"/>
      </w:pPr>
      <w:bookmarkStart w:id="23" w:name="_Toc220857889"/>
      <w:r>
        <w:t xml:space="preserve">Figure </w:t>
      </w:r>
      <w:fldSimple w:instr=" SEQ Figure \* ARABIC ">
        <w:r w:rsidR="00890635">
          <w:rPr>
            <w:noProof/>
          </w:rPr>
          <w:t>11</w:t>
        </w:r>
      </w:fldSimple>
      <w:r>
        <w:t xml:space="preserve"> – Effect of Adjusting the Time Step on the Absolute Error</w:t>
      </w:r>
      <w:bookmarkEnd w:id="23"/>
    </w:p>
    <w:p w14:paraId="0DB46BF1" w14:textId="77777777" w:rsidR="00D66F42" w:rsidRDefault="00D746D4" w:rsidP="00D72402">
      <w:pPr>
        <w:keepNext/>
        <w:spacing w:line="259" w:lineRule="auto"/>
        <w:jc w:val="center"/>
      </w:pPr>
      <w:r>
        <w:rPr>
          <w:noProof/>
        </w:rPr>
        <w:lastRenderedPageBreak/>
        <w:drawing>
          <wp:inline distT="0" distB="0" distL="0" distR="0" wp14:anchorId="725CF8FA" wp14:editId="1813E828">
            <wp:extent cx="4320000" cy="2520000"/>
            <wp:effectExtent l="0" t="0" r="4445" b="13970"/>
            <wp:docPr id="1781859590" name="Chart 1">
              <a:extLst xmlns:a="http://schemas.openxmlformats.org/drawingml/2006/main">
                <a:ext uri="{FF2B5EF4-FFF2-40B4-BE49-F238E27FC236}">
                  <a16:creationId xmlns:a16="http://schemas.microsoft.com/office/drawing/2014/main" id="{0E50E280-1D2D-2D66-CE91-CCF0844890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BB0B3C7" w14:textId="318DAF72" w:rsidR="002C42A6" w:rsidRDefault="00D66F42" w:rsidP="00D66F42">
      <w:pPr>
        <w:pStyle w:val="Caption"/>
      </w:pPr>
      <w:bookmarkStart w:id="24" w:name="_Toc220857890"/>
      <w:r>
        <w:t xml:space="preserve">Figure </w:t>
      </w:r>
      <w:fldSimple w:instr=" SEQ Figure \* ARABIC ">
        <w:r w:rsidR="00890635">
          <w:rPr>
            <w:noProof/>
          </w:rPr>
          <w:t>12</w:t>
        </w:r>
      </w:fldSimple>
      <w:r>
        <w:t xml:space="preserve"> </w:t>
      </w:r>
      <w:r w:rsidR="00D72402">
        <w:t>–</w:t>
      </w:r>
      <w:r>
        <w:t xml:space="preserve"> </w:t>
      </w:r>
      <w:r w:rsidR="00D72402">
        <w:t>Effect of Adjusting the Time Step on the RMSE value</w:t>
      </w:r>
      <w:bookmarkEnd w:id="24"/>
    </w:p>
    <w:p w14:paraId="478DF02B" w14:textId="186C1917" w:rsidR="008F2433" w:rsidRDefault="00C36F76" w:rsidP="00196E0C">
      <w:pPr>
        <w:pStyle w:val="Heading2"/>
      </w:pPr>
      <w:bookmarkStart w:id="25" w:name="_Toc220857869"/>
      <w:r>
        <w:t>Convergence Criterion Refinement Study</w:t>
      </w:r>
      <w:bookmarkEnd w:id="25"/>
    </w:p>
    <w:p w14:paraId="29DB4CBD" w14:textId="3B9614EB" w:rsidR="002B6A93" w:rsidRDefault="0092182A" w:rsidP="00196E0C">
      <w:pPr>
        <w:jc w:val="both"/>
      </w:pPr>
      <w:r>
        <w:t>Appendix 4</w:t>
      </w:r>
      <w:r w:rsidR="002B6A93">
        <w:t xml:space="preserve"> shows the results for the convergence criterion refinement study. Figure 13 shows that decreasing the convergence criterion increases the time required to reach thermal equilibrium</w:t>
      </w:r>
      <w:r w:rsidR="008C7C76">
        <w:t xml:space="preserve">, </w:t>
      </w:r>
      <w:r w:rsidR="004A3CE3">
        <w:t xml:space="preserve">this is </w:t>
      </w:r>
      <w:r w:rsidR="00106724">
        <w:t>expected</w:t>
      </w:r>
      <w:r w:rsidR="004A3CE3">
        <w:t xml:space="preserve"> as additional iterations are required to satisfy a decreased convergence tolerance.</w:t>
      </w:r>
      <w:r w:rsidR="00FE5F75">
        <w:t xml:space="preserve"> Figures 14 and 15 demonstrate that decreasing the convergence tolerance reduces both the maximum absolute error and the RMSE value. This is consistent with theoretical</w:t>
      </w:r>
      <w:r w:rsidR="00834DA9">
        <w:t xml:space="preserve"> expectations, as the analytical solution assumes true steady state. A</w:t>
      </w:r>
      <w:r w:rsidR="005504BB">
        <w:t>n increased</w:t>
      </w:r>
      <w:r w:rsidR="00834DA9">
        <w:t xml:space="preserve"> convergence criterion</w:t>
      </w:r>
      <w:r w:rsidR="00EB6B50">
        <w:t xml:space="preserve"> allows premature convergence, </w:t>
      </w:r>
      <w:r w:rsidR="00D845B2">
        <w:t>leaving residual transient error distributed through the domain.</w:t>
      </w:r>
    </w:p>
    <w:p w14:paraId="0A5FF20D" w14:textId="236C11BF" w:rsidR="00303281" w:rsidRDefault="00303281" w:rsidP="00463DD0"/>
    <w:p w14:paraId="211E3654" w14:textId="4CE86462" w:rsidR="00D72402" w:rsidRDefault="00D52B6B" w:rsidP="006E4457">
      <w:pPr>
        <w:jc w:val="center"/>
      </w:pPr>
      <w:r>
        <w:rPr>
          <w:noProof/>
        </w:rPr>
        <w:drawing>
          <wp:inline distT="0" distB="0" distL="0" distR="0" wp14:anchorId="0D1666DB" wp14:editId="1866721D">
            <wp:extent cx="4320000" cy="2520000"/>
            <wp:effectExtent l="0" t="0" r="4445" b="13970"/>
            <wp:docPr id="390772447" name="Chart 1">
              <a:extLst xmlns:a="http://schemas.openxmlformats.org/drawingml/2006/main">
                <a:ext uri="{FF2B5EF4-FFF2-40B4-BE49-F238E27FC236}">
                  <a16:creationId xmlns:a16="http://schemas.microsoft.com/office/drawing/2014/main" id="{50B96674-6DEC-2372-63FD-AB1A9A9256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57BBC4B" w14:textId="03156475" w:rsidR="00760E6A" w:rsidRPr="00760E6A" w:rsidRDefault="00D72402" w:rsidP="00DB669E">
      <w:pPr>
        <w:pStyle w:val="Caption"/>
      </w:pPr>
      <w:bookmarkStart w:id="26" w:name="_Toc220857891"/>
      <w:r>
        <w:t xml:space="preserve">Figure </w:t>
      </w:r>
      <w:fldSimple w:instr=" SEQ Figure \* ARABIC ">
        <w:r w:rsidR="00192185">
          <w:rPr>
            <w:noProof/>
          </w:rPr>
          <w:t>13</w:t>
        </w:r>
      </w:fldSimple>
      <w:r>
        <w:t xml:space="preserve"> – Effect of Adjusting the Convergence Criterion on the Total Time Required to Reach Thermal Equilibrium</w:t>
      </w:r>
      <w:bookmarkEnd w:id="26"/>
    </w:p>
    <w:p w14:paraId="2CFA02D9" w14:textId="77777777" w:rsidR="00D72402" w:rsidRDefault="005E0318" w:rsidP="00485FE4">
      <w:pPr>
        <w:keepNext/>
        <w:spacing w:line="259" w:lineRule="auto"/>
        <w:jc w:val="center"/>
      </w:pPr>
      <w:r>
        <w:rPr>
          <w:noProof/>
        </w:rPr>
        <w:lastRenderedPageBreak/>
        <w:drawing>
          <wp:inline distT="0" distB="0" distL="0" distR="0" wp14:anchorId="0DC68B47" wp14:editId="6042C705">
            <wp:extent cx="4320000" cy="2520000"/>
            <wp:effectExtent l="0" t="0" r="4445" b="13970"/>
            <wp:docPr id="2097092597" name="Chart 1">
              <a:extLst xmlns:a="http://schemas.openxmlformats.org/drawingml/2006/main">
                <a:ext uri="{FF2B5EF4-FFF2-40B4-BE49-F238E27FC236}">
                  <a16:creationId xmlns:a16="http://schemas.microsoft.com/office/drawing/2014/main" id="{9E75C795-98CE-8951-CF72-94C974310B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82E6F0E" w14:textId="42DAC2A0" w:rsidR="009E7997" w:rsidRPr="009E7997" w:rsidRDefault="00D72402" w:rsidP="00B023AE">
      <w:pPr>
        <w:pStyle w:val="Caption"/>
      </w:pPr>
      <w:bookmarkStart w:id="27" w:name="_Toc220857892"/>
      <w:r>
        <w:t xml:space="preserve">Figure </w:t>
      </w:r>
      <w:fldSimple w:instr=" SEQ Figure \* ARABIC ">
        <w:r w:rsidR="00192185">
          <w:rPr>
            <w:noProof/>
          </w:rPr>
          <w:t>14</w:t>
        </w:r>
      </w:fldSimple>
      <w:r>
        <w:t xml:space="preserve"> </w:t>
      </w:r>
      <w:r w:rsidR="003F228E">
        <w:t>–</w:t>
      </w:r>
      <w:r>
        <w:t xml:space="preserve"> </w:t>
      </w:r>
      <w:r w:rsidR="003F228E">
        <w:t>Effect of Adjusting the Convergence Criterion on the Absolute Error</w:t>
      </w:r>
      <w:bookmarkEnd w:id="27"/>
    </w:p>
    <w:p w14:paraId="43D2F071" w14:textId="77777777" w:rsidR="00485FE4" w:rsidRDefault="003911DA" w:rsidP="00485FE4">
      <w:pPr>
        <w:keepNext/>
        <w:spacing w:line="259" w:lineRule="auto"/>
        <w:jc w:val="center"/>
      </w:pPr>
      <w:r>
        <w:rPr>
          <w:noProof/>
        </w:rPr>
        <w:drawing>
          <wp:inline distT="0" distB="0" distL="0" distR="0" wp14:anchorId="4BBC8AC3" wp14:editId="15102105">
            <wp:extent cx="4320000" cy="2520000"/>
            <wp:effectExtent l="0" t="0" r="4445" b="13970"/>
            <wp:docPr id="814035414" name="Chart 1">
              <a:extLst xmlns:a="http://schemas.openxmlformats.org/drawingml/2006/main">
                <a:ext uri="{FF2B5EF4-FFF2-40B4-BE49-F238E27FC236}">
                  <a16:creationId xmlns:a16="http://schemas.microsoft.com/office/drawing/2014/main" id="{CED5CC7A-74E9-AB4E-48B9-A41A76E251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0710F6B" w14:textId="21114023" w:rsidR="007D0F66" w:rsidRPr="00150E02" w:rsidRDefault="00485FE4" w:rsidP="00150E02">
      <w:pPr>
        <w:pStyle w:val="Caption"/>
      </w:pPr>
      <w:bookmarkStart w:id="28" w:name="_Toc220857893"/>
      <w:r>
        <w:t xml:space="preserve">Figure </w:t>
      </w:r>
      <w:fldSimple w:instr=" SEQ Figure \* ARABIC ">
        <w:r w:rsidR="00192185">
          <w:rPr>
            <w:noProof/>
          </w:rPr>
          <w:t>15</w:t>
        </w:r>
      </w:fldSimple>
      <w:r>
        <w:t xml:space="preserve"> – Effect of Adjusting the Convergence Criterion on the RMSE Value</w:t>
      </w:r>
      <w:bookmarkEnd w:id="28"/>
      <w:r w:rsidR="007D0F66">
        <w:br w:type="page"/>
      </w:r>
    </w:p>
    <w:p w14:paraId="3B4173D6" w14:textId="4ECB5783" w:rsidR="00181FC3" w:rsidRDefault="003F59D3">
      <w:pPr>
        <w:pStyle w:val="Heading1"/>
      </w:pPr>
      <w:bookmarkStart w:id="29" w:name="_Toc220857870"/>
      <w:r w:rsidRPr="00F470BA">
        <w:lastRenderedPageBreak/>
        <w:t>Limitations</w:t>
      </w:r>
      <w:r w:rsidR="00A13854" w:rsidRPr="00F470BA">
        <w:t xml:space="preserve"> of the Numerical Model</w:t>
      </w:r>
      <w:bookmarkEnd w:id="29"/>
      <w:r w:rsidR="00D42FAB">
        <w:t xml:space="preserve"> </w:t>
      </w:r>
    </w:p>
    <w:p w14:paraId="5B76C52C" w14:textId="55593081" w:rsidR="00732779" w:rsidRDefault="00715979" w:rsidP="003C1D5A">
      <w:pPr>
        <w:jc w:val="both"/>
      </w:pPr>
      <w:r>
        <w:t>Although the explicit finite difference model demonstrates stable behaviour and reasonable agreement with the analytical solution, the sensitivity</w:t>
      </w:r>
      <w:r w:rsidR="00507ED6">
        <w:t xml:space="preserve"> analysis highlights several important limitation</w:t>
      </w:r>
      <w:r w:rsidR="00D42FAB">
        <w:t>s</w:t>
      </w:r>
      <w:r w:rsidR="00507ED6">
        <w:t xml:space="preserve"> that </w:t>
      </w:r>
      <w:r w:rsidR="009F39F6">
        <w:t>limit</w:t>
      </w:r>
      <w:r w:rsidR="00507ED6">
        <w:t xml:space="preserve"> its accuracy.</w:t>
      </w:r>
    </w:p>
    <w:p w14:paraId="18FFEAAD" w14:textId="38E496E5" w:rsidR="00507ED6" w:rsidRDefault="00B80604" w:rsidP="003C1D5A">
      <w:pPr>
        <w:jc w:val="both"/>
      </w:pPr>
      <w:r>
        <w:t>A</w:t>
      </w:r>
      <w:r w:rsidR="0083076A">
        <w:t>n obvious</w:t>
      </w:r>
      <w:r>
        <w:t xml:space="preserve"> limitation arises from spatial truncation error. </w:t>
      </w:r>
      <w:r w:rsidR="00A66E5B">
        <w:t xml:space="preserve">Although the spatial discretisation is second order accurate in theory, the grid refinement study shows that this </w:t>
      </w:r>
      <w:r w:rsidR="00F1456D">
        <w:t xml:space="preserve">behaviour </w:t>
      </w:r>
      <w:r w:rsidR="00A66E5B">
        <w:t xml:space="preserve">is not </w:t>
      </w:r>
      <w:r w:rsidR="00F1456D">
        <w:t xml:space="preserve">seen for </w:t>
      </w:r>
      <w:r w:rsidR="0060080C">
        <w:t>the grid spacings evaluated within this st</w:t>
      </w:r>
      <w:r w:rsidR="00CA4419">
        <w:t>udy.</w:t>
      </w:r>
      <w:r w:rsidR="00FB0A87">
        <w:t xml:space="preserve"> </w:t>
      </w:r>
      <w:r w:rsidR="00616298">
        <w:t xml:space="preserve">The lack of agreement between the theoretical expectation and the results gathered indicate an issue within the </w:t>
      </w:r>
      <w:r w:rsidR="000C7E98">
        <w:t xml:space="preserve">implementation of the </w:t>
      </w:r>
      <w:r w:rsidR="007478C5">
        <w:t>numerical solution.</w:t>
      </w:r>
      <w:r w:rsidR="0017795C">
        <w:t xml:space="preserve"> Another potential reason for the disagreement could be an alternative </w:t>
      </w:r>
      <w:r w:rsidR="005C5A34">
        <w:t xml:space="preserve">source of error </w:t>
      </w:r>
      <w:r w:rsidR="00E6146E">
        <w:t>masking</w:t>
      </w:r>
      <w:r w:rsidR="00B15A29">
        <w:t xml:space="preserve"> the truncation error, meaning</w:t>
      </w:r>
      <w:r w:rsidR="005C5A34">
        <w:t xml:space="preserve"> the change in truncation error is masked.</w:t>
      </w:r>
      <w:r w:rsidR="00545888">
        <w:t xml:space="preserve"> </w:t>
      </w:r>
    </w:p>
    <w:p w14:paraId="57231564" w14:textId="4F87EA1E" w:rsidR="00545888" w:rsidRDefault="00545888" w:rsidP="003C1D5A">
      <w:pPr>
        <w:jc w:val="both"/>
      </w:pPr>
      <w:r>
        <w:t xml:space="preserve">The sensitivity analysis also exposes the influence of grid-induced smoothing on numerical error. </w:t>
      </w:r>
      <w:r w:rsidR="000B6F57">
        <w:t xml:space="preserve">Grid spacings that are overly large </w:t>
      </w:r>
      <w:r w:rsidR="0062274E">
        <w:t xml:space="preserve">may </w:t>
      </w:r>
      <w:r w:rsidR="00D42FAB">
        <w:t>artificially</w:t>
      </w:r>
      <w:r w:rsidR="0062274E">
        <w:t xml:space="preserve"> suppress local temperature gradients, leading to misleading reductions in peak error while simultaneously increasing global error measures. This demonstrates that error magnitude alone is insufficient to assess solution quality</w:t>
      </w:r>
      <w:r w:rsidR="00A62C87">
        <w:t>.</w:t>
      </w:r>
    </w:p>
    <w:p w14:paraId="25B355F9" w14:textId="222AB109" w:rsidR="00A853EA" w:rsidRDefault="00A853EA" w:rsidP="003C1D5A">
      <w:pPr>
        <w:jc w:val="both"/>
      </w:pPr>
      <w:r>
        <w:t xml:space="preserve">A further limitation arises from the explicit time integration scheme, which imposes strict stability constraints and limits temporal accuracy. Although first-order temporal truncation error would theoretically </w:t>
      </w:r>
      <w:r w:rsidR="009C0913">
        <w:t>decrease with time step refinement</w:t>
      </w:r>
      <w:r w:rsidR="00D62936">
        <w:t>, the time step study show</w:t>
      </w:r>
      <w:r w:rsidR="00174676">
        <w:t>s</w:t>
      </w:r>
      <w:r w:rsidR="00D62936">
        <w:t xml:space="preserve"> that reducing the time step </w:t>
      </w:r>
      <w:r w:rsidR="00110C9C">
        <w:t>increases the absolute error.</w:t>
      </w:r>
      <w:r w:rsidR="008C0BB1">
        <w:t xml:space="preserve"> This indicates that at smaller time steps non-truncation error sources are being amplified.</w:t>
      </w:r>
    </w:p>
    <w:p w14:paraId="38FA26A1" w14:textId="7B12F447" w:rsidR="00204248" w:rsidRDefault="00204248" w:rsidP="003C1D5A">
      <w:pPr>
        <w:jc w:val="both"/>
      </w:pPr>
      <w:r>
        <w:t>This behaviour is closel</w:t>
      </w:r>
      <w:r w:rsidR="00B473BD">
        <w:t>y linked to round-off error accumulation and convergence sensitivity. As the time step decreases</w:t>
      </w:r>
      <w:r w:rsidR="009E3094">
        <w:t>, temperature changes</w:t>
      </w:r>
      <w:r w:rsidR="006E7336">
        <w:t xml:space="preserve"> between iterations</w:t>
      </w:r>
      <w:r w:rsidR="009E3094">
        <w:t xml:space="preserve"> are also reduced</w:t>
      </w:r>
      <w:r w:rsidR="00AF443C">
        <w:t xml:space="preserve">, increasing the </w:t>
      </w:r>
      <w:r w:rsidR="009C4B60">
        <w:t>model</w:t>
      </w:r>
      <w:r w:rsidR="00AF443C">
        <w:t>’s susceptibility to</w:t>
      </w:r>
      <w:r w:rsidR="00D73508">
        <w:t xml:space="preserve"> numerical noise and causing the convergence </w:t>
      </w:r>
      <w:r w:rsidR="00D57E87">
        <w:t>criterion to be satisfied</w:t>
      </w:r>
      <w:r w:rsidR="00221660">
        <w:t xml:space="preserve"> </w:t>
      </w:r>
      <w:r w:rsidR="00611CEF">
        <w:t xml:space="preserve">prematurely. </w:t>
      </w:r>
      <w:r w:rsidR="000A2438">
        <w:t>This interaction between time discretisation</w:t>
      </w:r>
      <w:r w:rsidR="001B3BA3">
        <w:t xml:space="preserve"> and convergence logic</w:t>
      </w:r>
      <w:r w:rsidR="006E7336">
        <w:t>,</w:t>
      </w:r>
      <w:r w:rsidR="001B3BA3">
        <w:t xml:space="preserve"> limits </w:t>
      </w:r>
      <w:r w:rsidR="003C4F11">
        <w:t xml:space="preserve">the effectiveness of </w:t>
      </w:r>
      <w:r w:rsidR="00C41C5D">
        <w:t>time step refinement and introduces a dependency between numerical parameters that is not captured by truncation error theory alone.</w:t>
      </w:r>
    </w:p>
    <w:p w14:paraId="35847F3F" w14:textId="7C7A45AC" w:rsidR="000E226B" w:rsidRDefault="001E3FC4" w:rsidP="003C1D5A">
      <w:pPr>
        <w:jc w:val="both"/>
      </w:pPr>
      <w:r>
        <w:t>The numerical definition of thermal equilibrium itself represents an additional limitation. Equi</w:t>
      </w:r>
      <w:r w:rsidR="0053737D">
        <w:t>librium</w:t>
      </w:r>
      <w:r>
        <w:t xml:space="preserve"> </w:t>
      </w:r>
      <w:r w:rsidR="00A91A84">
        <w:t xml:space="preserve">is identified within the </w:t>
      </w:r>
      <w:r w:rsidR="00486217">
        <w:t>model</w:t>
      </w:r>
      <w:r w:rsidR="00A91A84">
        <w:t xml:space="preserve"> by comparing temperature fields set apart temporally by </w:t>
      </w:r>
      <m:oMath>
        <m:r>
          <m:rPr>
            <m:sty m:val="p"/>
          </m:rPr>
          <w:rPr>
            <w:rFonts w:ascii="Cambria Math" w:hAnsi="Cambria Math"/>
          </w:rPr>
          <m:t>Δ</m:t>
        </m:r>
        <m:r>
          <w:rPr>
            <w:rFonts w:ascii="Cambria Math" w:hAnsi="Cambria Math"/>
          </w:rPr>
          <m:t>t</m:t>
        </m:r>
      </m:oMath>
      <w:r w:rsidR="00146B55">
        <w:t>, against a fixed tolerance</w:t>
      </w:r>
      <w:r w:rsidR="00A91A84">
        <w:t>.</w:t>
      </w:r>
      <w:r w:rsidR="00E05359">
        <w:t xml:space="preserve"> </w:t>
      </w:r>
      <w:r w:rsidR="00495CC5">
        <w:t>The convergence criterion study shows that this approach can permit premature convergence</w:t>
      </w:r>
      <w:r w:rsidR="002567F9">
        <w:t xml:space="preserve">, particularly when combined with small time steps, resulting in residual transient error. This indicates a disconnect </w:t>
      </w:r>
      <w:r w:rsidR="000E226B">
        <w:t>between numerical convergence and the physical steady-state assumption used by the analytical solution.</w:t>
      </w:r>
    </w:p>
    <w:p w14:paraId="7EEA85B8" w14:textId="6999E422" w:rsidR="007D0F66" w:rsidRPr="002A74E4" w:rsidRDefault="000E226B" w:rsidP="003C1D5A">
      <w:pPr>
        <w:jc w:val="both"/>
      </w:pPr>
      <w:r>
        <w:lastRenderedPageBreak/>
        <w:t xml:space="preserve">Finally, the model is limited by its structured grid formulation and simplified boundary conditions. While suitable for validation against an analytical solution, this restricts </w:t>
      </w:r>
      <w:r w:rsidR="009C4B60">
        <w:t>model</w:t>
      </w:r>
      <w:r w:rsidR="00C51CA4">
        <w:t>’s cap</w:t>
      </w:r>
      <w:r w:rsidR="00E040B1">
        <w:t>ability to utilise complex geometries</w:t>
      </w:r>
      <w:r w:rsidR="00A41046">
        <w:t xml:space="preserve">, irregular boundaries, or </w:t>
      </w:r>
      <w:r w:rsidR="00E13BAD">
        <w:t>non-homogenous materials</w:t>
      </w:r>
      <w:r w:rsidR="002A74E4">
        <w:t>, restricting</w:t>
      </w:r>
      <w:r w:rsidR="00AC5E5B">
        <w:t xml:space="preserve"> its </w:t>
      </w:r>
      <w:r w:rsidR="004128BF">
        <w:t xml:space="preserve">applicability </w:t>
      </w:r>
      <w:r w:rsidR="002A74E4">
        <w:t>to</w:t>
      </w:r>
      <w:r w:rsidR="004128BF">
        <w:t xml:space="preserve"> realistic engineering problems</w:t>
      </w:r>
      <w:r w:rsidR="002A74E4">
        <w:t>.</w:t>
      </w:r>
      <w:r w:rsidR="00E05359">
        <w:t xml:space="preserve"> </w:t>
      </w:r>
      <w:r w:rsidR="007D0F66">
        <w:br w:type="page"/>
      </w:r>
    </w:p>
    <w:p w14:paraId="131D9933" w14:textId="4C694E38" w:rsidR="00AC74E0" w:rsidRPr="004A060D" w:rsidRDefault="00AC74E0" w:rsidP="00AC74E0">
      <w:pPr>
        <w:pStyle w:val="Heading1"/>
      </w:pPr>
      <w:bookmarkStart w:id="30" w:name="_Toc220857871"/>
      <w:r w:rsidRPr="004A060D">
        <w:lastRenderedPageBreak/>
        <w:t>Suggested Improvements and Future Developments</w:t>
      </w:r>
      <w:bookmarkEnd w:id="30"/>
    </w:p>
    <w:p w14:paraId="198DC9BC" w14:textId="76C3CF42" w:rsidR="00EA7986" w:rsidRDefault="009E49F0" w:rsidP="007A370C">
      <w:pPr>
        <w:jc w:val="both"/>
      </w:pPr>
      <w:r>
        <w:t>While EFDM offers s</w:t>
      </w:r>
      <w:r w:rsidR="00D71C25">
        <w:t>im</w:t>
      </w:r>
      <w:r w:rsidR="00BB14FE">
        <w:t>plicity</w:t>
      </w:r>
      <w:r w:rsidR="00D71C25">
        <w:t>, the sensitivity analysis</w:t>
      </w:r>
      <w:r w:rsidR="0033479C">
        <w:t xml:space="preserve"> highlights s</w:t>
      </w:r>
      <w:r w:rsidR="000C3066">
        <w:t>everal of its limitations, particularly in rel</w:t>
      </w:r>
      <w:r w:rsidR="00311C60">
        <w:t>ation to stability constraints, truncation error behaviour, and geometric flexibility. A range of alternative numerical methods exist that can overcome these</w:t>
      </w:r>
      <w:r w:rsidR="00901D3E">
        <w:t xml:space="preserve"> limitations</w:t>
      </w:r>
      <w:r w:rsidR="00311C60">
        <w:t xml:space="preserve"> and provide improved accuracy, robustness, and applic</w:t>
      </w:r>
      <w:r w:rsidR="00EA75EE">
        <w:t>ability to more complex thermal problems.</w:t>
      </w:r>
    </w:p>
    <w:p w14:paraId="4A9F2599" w14:textId="01275029" w:rsidR="006F24B3" w:rsidRDefault="003B7F1E" w:rsidP="007A370C">
      <w:pPr>
        <w:jc w:val="both"/>
      </w:pPr>
      <w:sdt>
        <w:sdtPr>
          <w:rPr>
            <w:rFonts w:ascii="Calibri" w:hAnsi="Calibri" w:cs="Calibri"/>
            <w:color w:val="000000"/>
          </w:rPr>
          <w:tag w:val="MENDELEY_CITATION_v3_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"/>
          <w:id w:val="111098156"/>
          <w:placeholder>
            <w:docPart w:val="4CC712DDB01F45678294A427D73B2B49"/>
          </w:placeholder>
        </w:sdtPr>
        <w:sdtEndPr/>
        <w:sdtContent>
          <w:r w:rsidR="00095ECD" w:rsidRPr="00095ECD">
            <w:rPr>
              <w:rFonts w:ascii="Calibri" w:hAnsi="Calibri" w:cs="Calibri"/>
              <w:color w:val="000000"/>
            </w:rPr>
            <w:t>Recktenwald (2004)</w:t>
          </w:r>
        </w:sdtContent>
      </w:sdt>
      <w:r w:rsidR="00992A6A">
        <w:rPr>
          <w:rFonts w:ascii="Calibri" w:hAnsi="Calibri" w:cs="Calibri"/>
          <w:color w:val="000000"/>
        </w:rPr>
        <w:t xml:space="preserve"> </w:t>
      </w:r>
      <w:r w:rsidR="008A7D54">
        <w:rPr>
          <w:rFonts w:ascii="Calibri" w:hAnsi="Calibri" w:cs="Calibri"/>
          <w:color w:val="000000"/>
        </w:rPr>
        <w:t>claims</w:t>
      </w:r>
      <w:r w:rsidR="00992A6A">
        <w:rPr>
          <w:rFonts w:ascii="Calibri" w:hAnsi="Calibri" w:cs="Calibri"/>
          <w:color w:val="000000"/>
        </w:rPr>
        <w:t xml:space="preserve"> the Crank-Nicolson schem</w:t>
      </w:r>
      <w:r w:rsidR="008A7D54">
        <w:rPr>
          <w:rFonts w:ascii="Calibri" w:hAnsi="Calibri" w:cs="Calibri"/>
          <w:color w:val="000000"/>
        </w:rPr>
        <w:t xml:space="preserve">e possesses </w:t>
      </w:r>
      <w:r w:rsidR="00097965">
        <w:rPr>
          <w:rFonts w:ascii="Calibri" w:hAnsi="Calibri" w:cs="Calibri"/>
          <w:color w:val="000000"/>
        </w:rPr>
        <w:t xml:space="preserve">many benefits, </w:t>
      </w:r>
      <w:r w:rsidR="008A7D54">
        <w:rPr>
          <w:rFonts w:ascii="Calibri" w:hAnsi="Calibri" w:cs="Calibri"/>
          <w:color w:val="000000"/>
        </w:rPr>
        <w:t>including</w:t>
      </w:r>
      <w:r w:rsidR="00097965">
        <w:rPr>
          <w:rFonts w:ascii="Calibri" w:hAnsi="Calibri" w:cs="Calibri"/>
          <w:color w:val="000000"/>
        </w:rPr>
        <w:t xml:space="preserve"> providing time-accurate solutions. </w:t>
      </w:r>
      <w:sdt>
        <w:sdtPr>
          <w:rPr>
            <w:rFonts w:ascii="Calibri" w:hAnsi="Calibri" w:cs="Calibri"/>
            <w:color w:val="000000"/>
          </w:rPr>
          <w:tag w:val="MENDELEY_CITATION_v3_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"/>
          <w:id w:val="1867708252"/>
          <w:placeholder>
            <w:docPart w:val="5CB062D468C149E3B9CADA9586D0FDD5"/>
          </w:placeholder>
        </w:sdtPr>
        <w:sdtEndPr/>
        <w:sdtContent>
          <w:r w:rsidR="00095ECD" w:rsidRPr="00095ECD">
            <w:rPr>
              <w:rFonts w:ascii="Calibri" w:hAnsi="Calibri" w:cs="Calibri"/>
              <w:color w:val="000000"/>
            </w:rPr>
            <w:t>Recktenwald (2004)</w:t>
          </w:r>
        </w:sdtContent>
      </w:sdt>
      <w:r w:rsidR="000733C2">
        <w:rPr>
          <w:rFonts w:ascii="Calibri" w:hAnsi="Calibri" w:cs="Calibri"/>
          <w:color w:val="000000"/>
        </w:rPr>
        <w:t xml:space="preserve"> </w:t>
      </w:r>
      <w:r w:rsidR="0037074E">
        <w:rPr>
          <w:rFonts w:ascii="Calibri" w:hAnsi="Calibri" w:cs="Calibri"/>
          <w:color w:val="000000"/>
        </w:rPr>
        <w:t>explains</w:t>
      </w:r>
      <w:r w:rsidR="000733C2">
        <w:rPr>
          <w:rFonts w:ascii="Calibri" w:hAnsi="Calibri" w:cs="Calibri"/>
          <w:color w:val="000000"/>
        </w:rPr>
        <w:t xml:space="preserve"> that the truncation order for the scheme </w:t>
      </w:r>
      <w:r w:rsidR="00682C80">
        <w:rPr>
          <w:rFonts w:ascii="Calibri" w:hAnsi="Calibri" w:cs="Calibri"/>
          <w:color w:val="000000"/>
        </w:rPr>
        <w:t xml:space="preserve">is </w:t>
      </w:r>
      <m:oMath>
        <m:r>
          <w:rPr>
            <w:rFonts w:ascii="Cambria Math" w:hAnsi="Cambria Math" w:cs="Calibri"/>
            <w:color w:val="000000"/>
          </w:rPr>
          <m:t>O</m:t>
        </m:r>
        <m:d>
          <m:dPr>
            <m:ctrlPr>
              <w:rPr>
                <w:rFonts w:ascii="Cambria Math" w:hAnsi="Cambria Math" w:cs="Calibri"/>
                <w:i/>
                <w:color w:val="000000"/>
              </w:rPr>
            </m:ctrlPr>
          </m:dPr>
          <m:e>
            <m:sSup>
              <m:sSupPr>
                <m:ctrlPr>
                  <w:rPr>
                    <w:rFonts w:ascii="Cambria Math" w:hAnsi="Cambria Math" w:cs="Calibri"/>
                    <w:i/>
                    <w:color w:val="000000"/>
                  </w:rPr>
                </m:ctrlPr>
              </m:sSupPr>
              <m:e>
                <m:r>
                  <w:rPr>
                    <w:rFonts w:ascii="Cambria Math" w:hAnsi="Cambria Math" w:cs="Calibri"/>
                    <w:color w:val="000000"/>
                  </w:rPr>
                  <m:t>t</m:t>
                </m:r>
              </m:e>
              <m:sup>
                <m:r>
                  <w:rPr>
                    <w:rFonts w:ascii="Cambria Math" w:hAnsi="Cambria Math" w:cs="Calibri"/>
                    <w:color w:val="000000"/>
                  </w:rPr>
                  <m:t>2</m:t>
                </m:r>
              </m:sup>
            </m:sSup>
          </m:e>
        </m:d>
        <m:r>
          <w:rPr>
            <w:rFonts w:ascii="Cambria Math" w:hAnsi="Cambria Math" w:cs="Calibri"/>
            <w:color w:val="000000"/>
          </w:rPr>
          <m:t>+O</m:t>
        </m:r>
        <m:d>
          <m:dPr>
            <m:ctrlPr>
              <w:rPr>
                <w:rFonts w:ascii="Cambria Math" w:hAnsi="Cambria Math" w:cs="Calibri"/>
                <w:i/>
                <w:color w:val="000000"/>
              </w:rPr>
            </m:ctrlPr>
          </m:dPr>
          <m:e>
            <m:sSup>
              <m:sSupPr>
                <m:ctrlPr>
                  <w:rPr>
                    <w:rFonts w:ascii="Cambria Math" w:hAnsi="Cambria Math" w:cs="Calibri"/>
                    <w:i/>
                    <w:color w:val="000000"/>
                  </w:rPr>
                </m:ctrlPr>
              </m:sSupPr>
              <m:e>
                <m:r>
                  <w:rPr>
                    <w:rFonts w:ascii="Cambria Math" w:hAnsi="Cambria Math" w:cs="Calibri"/>
                    <w:color w:val="000000"/>
                  </w:rPr>
                  <m:t>h</m:t>
                </m:r>
              </m:e>
              <m:sup>
                <m:r>
                  <w:rPr>
                    <w:rFonts w:ascii="Cambria Math" w:hAnsi="Cambria Math" w:cs="Calibri"/>
                    <w:color w:val="000000"/>
                  </w:rPr>
                  <m:t>2</m:t>
                </m:r>
              </m:sup>
            </m:sSup>
          </m:e>
        </m:d>
      </m:oMath>
      <w:r w:rsidR="009E62DA">
        <w:rPr>
          <w:rFonts w:ascii="Calibri" w:hAnsi="Calibri" w:cs="Calibri"/>
          <w:color w:val="000000"/>
        </w:rPr>
        <w:t xml:space="preserve">, a drastically reduced truncation error in comparison the forward difference approximation. </w:t>
      </w:r>
    </w:p>
    <w:p w14:paraId="75974AEC" w14:textId="27823D68" w:rsidR="003D4597" w:rsidRDefault="007A370C" w:rsidP="00011AD3">
      <w:pPr>
        <w:jc w:val="both"/>
      </w:pPr>
      <w:r>
        <w:t xml:space="preserve">Another method of improvement would the use of a more </w:t>
      </w:r>
      <w:r w:rsidR="00BC752A">
        <w:t>robust definition</w:t>
      </w:r>
      <w:r>
        <w:t xml:space="preserve"> </w:t>
      </w:r>
      <w:r w:rsidR="00BC752A">
        <w:t>of thermal equilibrium</w:t>
      </w:r>
      <w:r w:rsidR="00B24F9D">
        <w:t xml:space="preserve">. </w:t>
      </w:r>
      <w:r w:rsidR="00025BE7">
        <w:t>E</w:t>
      </w:r>
      <w:r w:rsidR="00C95ADA">
        <w:t xml:space="preserve">quilibrium may be identified through the monitoring of </w:t>
      </w:r>
      <w:r w:rsidR="00C71ADF">
        <w:t>the norm of the time derivative or the energy balance of the system</w:t>
      </w:r>
      <w:r w:rsidR="00A5398B">
        <w:t>,</w:t>
      </w:r>
      <w:r w:rsidR="00240827">
        <w:t xml:space="preserve"> as discussed by </w:t>
      </w:r>
      <w:sdt>
        <w:sdtPr>
          <w:rPr>
            <w:rFonts w:ascii="Calibri" w:hAnsi="Calibri" w:cs="Calibri"/>
            <w:color w:val="000000"/>
          </w:rPr>
          <w:tag w:val="MENDELEY_CITATION_v3_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"/>
          <w:id w:val="1763098069"/>
          <w:placeholder>
            <w:docPart w:val="DefaultPlaceholder_-1854013440"/>
          </w:placeholder>
        </w:sdtPr>
        <w:sdtContent>
          <w:r w:rsidR="00095ECD" w:rsidRPr="00095ECD">
            <w:rPr>
              <w:rFonts w:ascii="Calibri" w:hAnsi="Calibri" w:cs="Calibri"/>
              <w:color w:val="000000"/>
            </w:rPr>
            <w:t>Bulíček et al. (2019)</w:t>
          </w:r>
        </w:sdtContent>
      </w:sdt>
      <w:r w:rsidR="00B92021">
        <w:t>.</w:t>
      </w:r>
      <w:r w:rsidR="00912320" w:rsidRPr="00912320">
        <w:t xml:space="preserve"> </w:t>
      </w:r>
      <w:r w:rsidR="00212854">
        <w:t xml:space="preserve">This would allow for the numerical solution to better approximate the </w:t>
      </w:r>
      <w:r w:rsidR="003D356B">
        <w:t xml:space="preserve">plates temperature at </w:t>
      </w:r>
      <w:r w:rsidR="007A5AB2">
        <w:t>steady state</w:t>
      </w:r>
      <w:r w:rsidR="003D356B">
        <w:t xml:space="preserve">, </w:t>
      </w:r>
      <w:r w:rsidR="00AC7978">
        <w:t>through avoidance of</w:t>
      </w:r>
      <w:r w:rsidR="003D356B">
        <w:t xml:space="preserve"> premature convergence</w:t>
      </w:r>
      <w:r w:rsidR="00AC7978">
        <w:t>.</w:t>
      </w:r>
    </w:p>
    <w:p w14:paraId="0264C3F5" w14:textId="6FDFBA97" w:rsidR="007D0F66" w:rsidRPr="00EE334B" w:rsidRDefault="007D0F66" w:rsidP="00011AD3">
      <w:pPr>
        <w:jc w:val="both"/>
      </w:pPr>
      <w:r>
        <w:br w:type="page"/>
      </w:r>
    </w:p>
    <w:p w14:paraId="2DF9AE97" w14:textId="0618D9B6" w:rsidR="00806B0F" w:rsidRDefault="00806B0F" w:rsidP="00806B0F">
      <w:pPr>
        <w:pStyle w:val="Heading1"/>
      </w:pPr>
      <w:bookmarkStart w:id="31" w:name="_Toc220857872"/>
      <w:r>
        <w:lastRenderedPageBreak/>
        <w:t>Conclusion</w:t>
      </w:r>
      <w:bookmarkEnd w:id="31"/>
    </w:p>
    <w:p w14:paraId="0FA4028C" w14:textId="026CBED8" w:rsidR="004A060D" w:rsidRDefault="004A060D" w:rsidP="00A135A3">
      <w:pPr>
        <w:jc w:val="both"/>
      </w:pPr>
      <w:r>
        <w:t xml:space="preserve">Presented in this report </w:t>
      </w:r>
      <w:r w:rsidR="003E627F">
        <w:t>is the development and validation of an explicit finite difference model for two-dimensional transient heat conduction in a rectangular plate</w:t>
      </w:r>
      <w:r w:rsidR="008D10AA">
        <w:t>. Sensitivity analyses revealed</w:t>
      </w:r>
      <w:r w:rsidR="00102907">
        <w:t xml:space="preserve"> that the accuracy of the model is strongly influenced by grid spacing</w:t>
      </w:r>
      <w:r w:rsidR="005425B2">
        <w:t xml:space="preserve">, time-step size, and the convergence criterion. </w:t>
      </w:r>
      <w:r w:rsidR="00251194">
        <w:t>The predicted truncation error was not observed within the grid spacings analysed</w:t>
      </w:r>
      <w:r w:rsidR="006B66CF">
        <w:t>.</w:t>
      </w:r>
      <w:r w:rsidR="00470819">
        <w:t xml:space="preserve"> </w:t>
      </w:r>
      <w:r w:rsidR="006B66CF">
        <w:t>T</w:t>
      </w:r>
      <w:r w:rsidR="00470819">
        <w:t>h</w:t>
      </w:r>
      <w:r w:rsidR="006B66CF">
        <w:t>e disagreement with the theoretical truncation error</w:t>
      </w:r>
      <w:r w:rsidR="00470819">
        <w:t xml:space="preserve"> may indicate an issue with the implementation of the numerical solution or the presence of an alternative source of error. </w:t>
      </w:r>
      <w:r w:rsidR="00B71C8B">
        <w:t>Overall</w:t>
      </w:r>
      <w:r w:rsidR="00D77B24">
        <w:t>,</w:t>
      </w:r>
      <w:r w:rsidR="00B71C8B">
        <w:t xml:space="preserve"> the results </w:t>
      </w:r>
      <w:r w:rsidR="00811584">
        <w:t>show</w:t>
      </w:r>
      <w:r w:rsidR="00B71C8B">
        <w:t xml:space="preserve"> the effectiveness and limitations of explicit finite difference methods</w:t>
      </w:r>
      <w:r w:rsidR="00F21C71">
        <w:t>, emphasising the importance of careful parameter selection</w:t>
      </w:r>
      <w:r w:rsidR="00240827">
        <w:t>.</w:t>
      </w:r>
    </w:p>
    <w:p w14:paraId="4576C58A" w14:textId="03A2D74C" w:rsidR="003D356B" w:rsidRDefault="003D356B">
      <w:pPr>
        <w:spacing w:line="259" w:lineRule="auto"/>
      </w:pPr>
      <w:r>
        <w:br w:type="page"/>
      </w:r>
    </w:p>
    <w:p w14:paraId="192A22A7" w14:textId="1F5CA8D5" w:rsidR="00F527BE" w:rsidRDefault="00D83A00" w:rsidP="00F527BE">
      <w:pPr>
        <w:pStyle w:val="Heading1"/>
      </w:pPr>
      <w:bookmarkStart w:id="32" w:name="_Toc220857873"/>
      <w:r>
        <w:lastRenderedPageBreak/>
        <w:t>Bibliography</w:t>
      </w:r>
      <w:bookmarkEnd w:id="32"/>
    </w:p>
    <w:sdt>
      <w:sdtPr>
        <w:rPr>
          <w:rFonts w:ascii="Calibri" w:hAnsi="Calibri" w:cs="Calibri"/>
          <w:color w:val="000000"/>
        </w:rPr>
        <w:tag w:val="MENDELEY_BIBLIOGRAPHY"/>
        <w:id w:val="-1720663659"/>
        <w:placeholder>
          <w:docPart w:val="DefaultPlaceholder_-1854013440"/>
        </w:placeholder>
      </w:sdtPr>
      <w:sdtEndPr/>
      <w:sdtContent>
        <w:p w14:paraId="79F96B67" w14:textId="77777777" w:rsidR="00BF22F7" w:rsidRPr="00BF22F7" w:rsidRDefault="00BF22F7">
          <w:pPr>
            <w:autoSpaceDE w:val="0"/>
            <w:autoSpaceDN w:val="0"/>
            <w:ind w:hanging="480"/>
            <w:divId w:val="1540124991"/>
            <w:rPr>
              <w:rFonts w:ascii="Calibri" w:eastAsia="Times New Roman" w:hAnsi="Calibri" w:cs="Calibri"/>
              <w:color w:val="000000"/>
              <w:szCs w:val="24"/>
            </w:rPr>
          </w:pPr>
          <w:r w:rsidRPr="00BF22F7">
            <w:rPr>
              <w:rFonts w:ascii="Calibri" w:eastAsia="Times New Roman" w:hAnsi="Calibri" w:cs="Calibri"/>
              <w:color w:val="000000"/>
            </w:rPr>
            <w:t xml:space="preserve">Ali, Z., Addepalli, S., &amp; Zhao, Y. (2025). Effective Thermal Diffusivity Measurement Using Through-Transmission Pulsed Thermography: Extending the Current Practice by Incorporating Multi-Parameter Optimisation. </w:t>
          </w:r>
          <w:r w:rsidRPr="00BF22F7">
            <w:rPr>
              <w:rFonts w:ascii="Calibri" w:eastAsia="Times New Roman" w:hAnsi="Calibri" w:cs="Calibri"/>
              <w:i/>
              <w:iCs/>
              <w:color w:val="000000"/>
            </w:rPr>
            <w:t>Sensors</w:t>
          </w:r>
          <w:r w:rsidRPr="00BF22F7">
            <w:rPr>
              <w:rFonts w:ascii="Calibri" w:eastAsia="Times New Roman" w:hAnsi="Calibri" w:cs="Calibri"/>
              <w:color w:val="000000"/>
            </w:rPr>
            <w:t xml:space="preserve">, </w:t>
          </w:r>
          <w:r w:rsidRPr="00BF22F7">
            <w:rPr>
              <w:rFonts w:ascii="Calibri" w:eastAsia="Times New Roman" w:hAnsi="Calibri" w:cs="Calibri"/>
              <w:i/>
              <w:iCs/>
              <w:color w:val="000000"/>
            </w:rPr>
            <w:t>25</w:t>
          </w:r>
          <w:r w:rsidRPr="00BF22F7">
            <w:rPr>
              <w:rFonts w:ascii="Calibri" w:eastAsia="Times New Roman" w:hAnsi="Calibri" w:cs="Calibri"/>
              <w:color w:val="000000"/>
            </w:rPr>
            <w:t>(4). https://doi.org/10.3390/s25041139</w:t>
          </w:r>
        </w:p>
        <w:p w14:paraId="709A4C7B" w14:textId="77777777" w:rsidR="00BF22F7" w:rsidRPr="00BF22F7" w:rsidRDefault="00BF22F7">
          <w:pPr>
            <w:autoSpaceDE w:val="0"/>
            <w:autoSpaceDN w:val="0"/>
            <w:ind w:hanging="480"/>
            <w:divId w:val="718820963"/>
            <w:rPr>
              <w:rFonts w:ascii="Calibri" w:eastAsia="Times New Roman" w:hAnsi="Calibri" w:cs="Calibri"/>
              <w:color w:val="000000"/>
            </w:rPr>
          </w:pPr>
          <w:r w:rsidRPr="00BF22F7">
            <w:rPr>
              <w:rFonts w:ascii="Calibri" w:eastAsia="Times New Roman" w:hAnsi="Calibri" w:cs="Calibri"/>
              <w:color w:val="000000"/>
            </w:rPr>
            <w:t xml:space="preserve">Balsara, D. (1995). von Neumann Stability Analysis of Smoothed Particle  Hydrodynamics Suggestions for Optimal Algorithms. </w:t>
          </w:r>
          <w:r w:rsidRPr="00BF22F7">
            <w:rPr>
              <w:rFonts w:ascii="Calibri" w:eastAsia="Times New Roman" w:hAnsi="Calibri" w:cs="Calibri"/>
              <w:i/>
              <w:iCs/>
              <w:color w:val="000000"/>
            </w:rPr>
            <w:t>Journal of Computational Physics</w:t>
          </w:r>
          <w:r w:rsidRPr="00BF22F7">
            <w:rPr>
              <w:rFonts w:ascii="Calibri" w:eastAsia="Times New Roman" w:hAnsi="Calibri" w:cs="Calibri"/>
              <w:color w:val="000000"/>
            </w:rPr>
            <w:t xml:space="preserve">, </w:t>
          </w:r>
          <w:r w:rsidRPr="00BF22F7">
            <w:rPr>
              <w:rFonts w:ascii="Calibri" w:eastAsia="Times New Roman" w:hAnsi="Calibri" w:cs="Calibri"/>
              <w:i/>
              <w:iCs/>
              <w:color w:val="000000"/>
            </w:rPr>
            <w:t>121</w:t>
          </w:r>
          <w:r w:rsidRPr="00BF22F7">
            <w:rPr>
              <w:rFonts w:ascii="Calibri" w:eastAsia="Times New Roman" w:hAnsi="Calibri" w:cs="Calibri"/>
              <w:color w:val="000000"/>
            </w:rPr>
            <w:t>, 357–372.</w:t>
          </w:r>
        </w:p>
        <w:p w14:paraId="6A750F3B" w14:textId="77777777" w:rsidR="00BF22F7" w:rsidRPr="00BF22F7" w:rsidRDefault="00BF22F7">
          <w:pPr>
            <w:autoSpaceDE w:val="0"/>
            <w:autoSpaceDN w:val="0"/>
            <w:ind w:hanging="480"/>
            <w:divId w:val="1736705987"/>
            <w:rPr>
              <w:rFonts w:ascii="Calibri" w:eastAsia="Times New Roman" w:hAnsi="Calibri" w:cs="Calibri"/>
              <w:color w:val="000000"/>
            </w:rPr>
          </w:pPr>
          <w:r w:rsidRPr="00BF22F7">
            <w:rPr>
              <w:rFonts w:ascii="Calibri" w:eastAsia="Times New Roman" w:hAnsi="Calibri" w:cs="Calibri"/>
              <w:color w:val="000000"/>
            </w:rPr>
            <w:t xml:space="preserve">Bulíček, M., Málek, J., &amp; Průša, V. (2019). Thermodynamics and Stability of Non-Equilibrium Steady States in Open Systems. </w:t>
          </w:r>
          <w:r w:rsidRPr="00BF22F7">
            <w:rPr>
              <w:rFonts w:ascii="Calibri" w:eastAsia="Times New Roman" w:hAnsi="Calibri" w:cs="Calibri"/>
              <w:i/>
              <w:iCs/>
              <w:color w:val="000000"/>
            </w:rPr>
            <w:t>Entropy</w:t>
          </w:r>
          <w:r w:rsidRPr="00BF22F7">
            <w:rPr>
              <w:rFonts w:ascii="Calibri" w:eastAsia="Times New Roman" w:hAnsi="Calibri" w:cs="Calibri"/>
              <w:color w:val="000000"/>
            </w:rPr>
            <w:t xml:space="preserve">, </w:t>
          </w:r>
          <w:r w:rsidRPr="00BF22F7">
            <w:rPr>
              <w:rFonts w:ascii="Calibri" w:eastAsia="Times New Roman" w:hAnsi="Calibri" w:cs="Calibri"/>
              <w:i/>
              <w:iCs/>
              <w:color w:val="000000"/>
            </w:rPr>
            <w:t>21</w:t>
          </w:r>
          <w:r w:rsidRPr="00BF22F7">
            <w:rPr>
              <w:rFonts w:ascii="Calibri" w:eastAsia="Times New Roman" w:hAnsi="Calibri" w:cs="Calibri"/>
              <w:color w:val="000000"/>
            </w:rPr>
            <w:t>(7). https://doi.org/10.3390/e21070704</w:t>
          </w:r>
        </w:p>
        <w:p w14:paraId="27D630B6" w14:textId="77777777" w:rsidR="00BF22F7" w:rsidRPr="00BF22F7" w:rsidRDefault="00BF22F7">
          <w:pPr>
            <w:autoSpaceDE w:val="0"/>
            <w:autoSpaceDN w:val="0"/>
            <w:ind w:hanging="480"/>
            <w:divId w:val="1080057465"/>
            <w:rPr>
              <w:rFonts w:ascii="Calibri" w:eastAsia="Times New Roman" w:hAnsi="Calibri" w:cs="Calibri"/>
              <w:color w:val="000000"/>
            </w:rPr>
          </w:pPr>
          <w:r w:rsidRPr="00BF22F7">
            <w:rPr>
              <w:rFonts w:ascii="Calibri" w:eastAsia="Times New Roman" w:hAnsi="Calibri" w:cs="Calibri"/>
              <w:color w:val="000000"/>
            </w:rPr>
            <w:t xml:space="preserve">Garcia, J. A., Störiko, A., Pittman, J., &amp; Lanzafame, R. (2025). Taylor Series Expansion. In </w:t>
          </w:r>
          <w:r w:rsidRPr="00BF22F7">
            <w:rPr>
              <w:rFonts w:ascii="Calibri" w:eastAsia="Times New Roman" w:hAnsi="Calibri" w:cs="Calibri"/>
              <w:i/>
              <w:iCs/>
              <w:color w:val="000000"/>
            </w:rPr>
            <w:t>Modelling, Uncertainty and Data for Engineers (MUDE) Textbook</w:t>
          </w:r>
          <w:r w:rsidRPr="00BF22F7">
            <w:rPr>
              <w:rFonts w:ascii="Calibri" w:eastAsia="Times New Roman" w:hAnsi="Calibri" w:cs="Calibri"/>
              <w:color w:val="000000"/>
            </w:rPr>
            <w:t xml:space="preserve"> (Numerical Modelling). Delft University of Technology. https://mude.citg.tudelft.nl/book/2025/numerical_methods/4-taylor-series-expansion.html?utm_source=chatgpt.com</w:t>
          </w:r>
        </w:p>
        <w:p w14:paraId="5F178DA2" w14:textId="77777777" w:rsidR="00BF22F7" w:rsidRPr="00BF22F7" w:rsidRDefault="00BF22F7">
          <w:pPr>
            <w:autoSpaceDE w:val="0"/>
            <w:autoSpaceDN w:val="0"/>
            <w:ind w:hanging="480"/>
            <w:divId w:val="615453653"/>
            <w:rPr>
              <w:rFonts w:ascii="Calibri" w:eastAsia="Times New Roman" w:hAnsi="Calibri" w:cs="Calibri"/>
              <w:color w:val="000000"/>
            </w:rPr>
          </w:pPr>
          <w:r w:rsidRPr="00BF22F7">
            <w:rPr>
              <w:rFonts w:ascii="Calibri" w:eastAsia="Times New Roman" w:hAnsi="Calibri" w:cs="Calibri"/>
              <w:color w:val="000000"/>
            </w:rPr>
            <w:t xml:space="preserve">Haque, M. N., Akter, R., &amp; Mojumder, M. S. H. (2025). An Efficient Explicit Scheme for Solving the 2D Heat Equation with Stability and Convergence Analysis. </w:t>
          </w:r>
          <w:r w:rsidRPr="00BF22F7">
            <w:rPr>
              <w:rFonts w:ascii="Calibri" w:eastAsia="Times New Roman" w:hAnsi="Calibri" w:cs="Calibri"/>
              <w:i/>
              <w:iCs/>
              <w:color w:val="000000"/>
            </w:rPr>
            <w:t>Journal of Applied Mathematics and Physics</w:t>
          </w:r>
          <w:r w:rsidRPr="00BF22F7">
            <w:rPr>
              <w:rFonts w:ascii="Calibri" w:eastAsia="Times New Roman" w:hAnsi="Calibri" w:cs="Calibri"/>
              <w:color w:val="000000"/>
            </w:rPr>
            <w:t xml:space="preserve">, </w:t>
          </w:r>
          <w:r w:rsidRPr="00BF22F7">
            <w:rPr>
              <w:rFonts w:ascii="Calibri" w:eastAsia="Times New Roman" w:hAnsi="Calibri" w:cs="Calibri"/>
              <w:i/>
              <w:iCs/>
              <w:color w:val="000000"/>
            </w:rPr>
            <w:t>13</w:t>
          </w:r>
          <w:r w:rsidRPr="00BF22F7">
            <w:rPr>
              <w:rFonts w:ascii="Calibri" w:eastAsia="Times New Roman" w:hAnsi="Calibri" w:cs="Calibri"/>
              <w:color w:val="000000"/>
            </w:rPr>
            <w:t>(07), 2234–2244. https://doi.org/10.4236/jamp.2025.137127</w:t>
          </w:r>
        </w:p>
        <w:p w14:paraId="25A15FB0" w14:textId="77777777" w:rsidR="00BF22F7" w:rsidRPr="00BF22F7" w:rsidRDefault="00BF22F7">
          <w:pPr>
            <w:autoSpaceDE w:val="0"/>
            <w:autoSpaceDN w:val="0"/>
            <w:ind w:hanging="480"/>
            <w:divId w:val="59910936"/>
            <w:rPr>
              <w:rFonts w:ascii="Calibri" w:eastAsia="Times New Roman" w:hAnsi="Calibri" w:cs="Calibri"/>
              <w:color w:val="000000"/>
            </w:rPr>
          </w:pPr>
          <w:r w:rsidRPr="00BF22F7">
            <w:rPr>
              <w:rFonts w:ascii="Calibri" w:eastAsia="Times New Roman" w:hAnsi="Calibri" w:cs="Calibri"/>
              <w:color w:val="000000"/>
            </w:rPr>
            <w:t xml:space="preserve">Narasimhan, T. N. (1999). Fourier’s heat conduction equation: History, influence, and connections. </w:t>
          </w:r>
          <w:r w:rsidRPr="00BF22F7">
            <w:rPr>
              <w:rFonts w:ascii="Calibri" w:eastAsia="Times New Roman" w:hAnsi="Calibri" w:cs="Calibri"/>
              <w:i/>
              <w:iCs/>
              <w:color w:val="000000"/>
            </w:rPr>
            <w:t>Reviews of Geophysics</w:t>
          </w:r>
          <w:r w:rsidRPr="00BF22F7">
            <w:rPr>
              <w:rFonts w:ascii="Calibri" w:eastAsia="Times New Roman" w:hAnsi="Calibri" w:cs="Calibri"/>
              <w:color w:val="000000"/>
            </w:rPr>
            <w:t xml:space="preserve">, </w:t>
          </w:r>
          <w:r w:rsidRPr="00BF22F7">
            <w:rPr>
              <w:rFonts w:ascii="Calibri" w:eastAsia="Times New Roman" w:hAnsi="Calibri" w:cs="Calibri"/>
              <w:i/>
              <w:iCs/>
              <w:color w:val="000000"/>
            </w:rPr>
            <w:t>37</w:t>
          </w:r>
          <w:r w:rsidRPr="00BF22F7">
            <w:rPr>
              <w:rFonts w:ascii="Calibri" w:eastAsia="Times New Roman" w:hAnsi="Calibri" w:cs="Calibri"/>
              <w:color w:val="000000"/>
            </w:rPr>
            <w:t>(1), 151–172. https://doi.org/10.1029/1998RG900006</w:t>
          </w:r>
        </w:p>
        <w:p w14:paraId="3AE0A2A1" w14:textId="77777777" w:rsidR="00BF22F7" w:rsidRPr="00BF22F7" w:rsidRDefault="00BF22F7">
          <w:pPr>
            <w:autoSpaceDE w:val="0"/>
            <w:autoSpaceDN w:val="0"/>
            <w:ind w:hanging="480"/>
            <w:divId w:val="954168368"/>
            <w:rPr>
              <w:rFonts w:ascii="Calibri" w:eastAsia="Times New Roman" w:hAnsi="Calibri" w:cs="Calibri"/>
              <w:color w:val="000000"/>
            </w:rPr>
          </w:pPr>
          <w:r w:rsidRPr="00BF22F7">
            <w:rPr>
              <w:rFonts w:ascii="Calibri" w:eastAsia="Times New Roman" w:hAnsi="Calibri" w:cs="Calibri"/>
              <w:color w:val="000000"/>
            </w:rPr>
            <w:t xml:space="preserve">Neelan, A. G. (2023). </w:t>
          </w:r>
          <w:r w:rsidRPr="00BF22F7">
            <w:rPr>
              <w:rFonts w:ascii="Calibri" w:eastAsia="Times New Roman" w:hAnsi="Calibri" w:cs="Calibri"/>
              <w:i/>
              <w:iCs/>
              <w:color w:val="000000"/>
            </w:rPr>
            <w:t>Von Neumann Stability Analysis for Multi-level Multi-step Methods</w:t>
          </w:r>
          <w:r w:rsidRPr="00BF22F7">
            <w:rPr>
              <w:rFonts w:ascii="Calibri" w:eastAsia="Times New Roman" w:hAnsi="Calibri" w:cs="Calibri"/>
              <w:color w:val="000000"/>
            </w:rPr>
            <w:t>. http://arxiv.org/abs/2310.08274</w:t>
          </w:r>
        </w:p>
        <w:p w14:paraId="56CBBD19" w14:textId="77777777" w:rsidR="00BF22F7" w:rsidRPr="00BF22F7" w:rsidRDefault="00BF22F7">
          <w:pPr>
            <w:autoSpaceDE w:val="0"/>
            <w:autoSpaceDN w:val="0"/>
            <w:ind w:hanging="480"/>
            <w:divId w:val="1490713100"/>
            <w:rPr>
              <w:rFonts w:ascii="Calibri" w:eastAsia="Times New Roman" w:hAnsi="Calibri" w:cs="Calibri"/>
              <w:color w:val="000000"/>
            </w:rPr>
          </w:pPr>
          <w:r w:rsidRPr="00BF22F7">
            <w:rPr>
              <w:rFonts w:ascii="Calibri" w:eastAsia="Times New Roman" w:hAnsi="Calibri" w:cs="Calibri"/>
              <w:color w:val="000000"/>
            </w:rPr>
            <w:t xml:space="preserve">Press, W., Teukolsky, S., Vetterling, W., &amp; Flannery, B. (2007). </w:t>
          </w:r>
          <w:r w:rsidRPr="00BF22F7">
            <w:rPr>
              <w:rFonts w:ascii="Calibri" w:eastAsia="Times New Roman" w:hAnsi="Calibri" w:cs="Calibri"/>
              <w:i/>
              <w:iCs/>
              <w:color w:val="000000"/>
            </w:rPr>
            <w:t>Numerical Recipes: The Art of Scientific Computing</w:t>
          </w:r>
          <w:r w:rsidRPr="00BF22F7">
            <w:rPr>
              <w:rFonts w:ascii="Calibri" w:eastAsia="Times New Roman" w:hAnsi="Calibri" w:cs="Calibri"/>
              <w:color w:val="000000"/>
            </w:rPr>
            <w:t xml:space="preserve"> (3rd ed.). Cambridge University Press.</w:t>
          </w:r>
        </w:p>
        <w:p w14:paraId="61225447" w14:textId="77777777" w:rsidR="00BF22F7" w:rsidRPr="00BF22F7" w:rsidRDefault="00BF22F7">
          <w:pPr>
            <w:autoSpaceDE w:val="0"/>
            <w:autoSpaceDN w:val="0"/>
            <w:ind w:hanging="480"/>
            <w:divId w:val="1143083693"/>
            <w:rPr>
              <w:rFonts w:ascii="Calibri" w:eastAsia="Times New Roman" w:hAnsi="Calibri" w:cs="Calibri"/>
              <w:color w:val="000000"/>
            </w:rPr>
          </w:pPr>
          <w:r w:rsidRPr="00BF22F7">
            <w:rPr>
              <w:rFonts w:ascii="Calibri" w:eastAsia="Times New Roman" w:hAnsi="Calibri" w:cs="Calibri"/>
              <w:color w:val="000000"/>
            </w:rPr>
            <w:t xml:space="preserve">Recktenwald, G. W. (2004). </w:t>
          </w:r>
          <w:r w:rsidRPr="00BF22F7">
            <w:rPr>
              <w:rFonts w:ascii="Calibri" w:eastAsia="Times New Roman" w:hAnsi="Calibri" w:cs="Calibri"/>
              <w:i/>
              <w:iCs/>
              <w:color w:val="000000"/>
            </w:rPr>
            <w:t>Finite-Difference Approximations to the Heat Equation</w:t>
          </w:r>
          <w:r w:rsidRPr="00BF22F7">
            <w:rPr>
              <w:rFonts w:ascii="Calibri" w:eastAsia="Times New Roman" w:hAnsi="Calibri" w:cs="Calibri"/>
              <w:color w:val="000000"/>
            </w:rPr>
            <w:t>.</w:t>
          </w:r>
        </w:p>
        <w:p w14:paraId="7D080CB8" w14:textId="77777777" w:rsidR="00BF22F7" w:rsidRPr="00BF22F7" w:rsidRDefault="00BF22F7">
          <w:pPr>
            <w:autoSpaceDE w:val="0"/>
            <w:autoSpaceDN w:val="0"/>
            <w:ind w:hanging="480"/>
            <w:divId w:val="281815160"/>
            <w:rPr>
              <w:rFonts w:ascii="Calibri" w:eastAsia="Times New Roman" w:hAnsi="Calibri" w:cs="Calibri"/>
              <w:color w:val="000000"/>
            </w:rPr>
          </w:pPr>
          <w:r w:rsidRPr="00BF22F7">
            <w:rPr>
              <w:rFonts w:ascii="Calibri" w:eastAsia="Times New Roman" w:hAnsi="Calibri" w:cs="Calibri"/>
              <w:color w:val="000000"/>
            </w:rPr>
            <w:t xml:space="preserve">Welt, B. A., Teixeira, A. A., Chau, K. V., Balaban, M. O., &amp; Hintenlang, D. E. (1997). Explicit finite difference methods for heat transfer simulation and thermal process design. In </w:t>
          </w:r>
          <w:r w:rsidRPr="00BF22F7">
            <w:rPr>
              <w:rFonts w:ascii="Calibri" w:eastAsia="Times New Roman" w:hAnsi="Calibri" w:cs="Calibri"/>
              <w:i/>
              <w:iCs/>
              <w:color w:val="000000"/>
            </w:rPr>
            <w:t>Journal of Food Science</w:t>
          </w:r>
          <w:r w:rsidRPr="00BF22F7">
            <w:rPr>
              <w:rFonts w:ascii="Calibri" w:eastAsia="Times New Roman" w:hAnsi="Calibri" w:cs="Calibri"/>
              <w:color w:val="000000"/>
            </w:rPr>
            <w:t xml:space="preserve"> (Vol. 62, Number 2, pp. 230–236). Blackwell Publishing Inc. https://doi.org/10.1111/j.1365-2621.1997.tb03974.x</w:t>
          </w:r>
        </w:p>
        <w:p w14:paraId="417DB5B3" w14:textId="38DCE262" w:rsidR="009D516F" w:rsidRDefault="00BF22F7">
          <w:pPr>
            <w:spacing w:line="259" w:lineRule="auto"/>
          </w:pPr>
          <w:r w:rsidRPr="00BF22F7">
            <w:rPr>
              <w:rFonts w:ascii="Calibri" w:eastAsia="Times New Roman" w:hAnsi="Calibri" w:cs="Calibri"/>
              <w:color w:val="000000"/>
            </w:rPr>
            <w:t> </w:t>
          </w:r>
        </w:p>
      </w:sdtContent>
    </w:sdt>
    <w:p w14:paraId="219C9562" w14:textId="3CC7365F" w:rsidR="001E2BB7" w:rsidRDefault="001E2BB7">
      <w:pPr>
        <w:spacing w:line="259" w:lineRule="auto"/>
        <w:rPr>
          <w:rFonts w:asciiTheme="majorHAnsi" w:eastAsiaTheme="majorEastAsia" w:hAnsiTheme="majorHAnsi" w:cstheme="majorBidi"/>
          <w:color w:val="2F5496" w:themeColor="accent1" w:themeShade="BF"/>
          <w:sz w:val="32"/>
          <w:szCs w:val="32"/>
        </w:rPr>
      </w:pPr>
      <w:r>
        <w:br w:type="page"/>
      </w:r>
    </w:p>
    <w:p w14:paraId="2C6BF342" w14:textId="7C254E05" w:rsidR="00440753" w:rsidRDefault="00322541" w:rsidP="001E2BB7">
      <w:pPr>
        <w:pStyle w:val="Heading1"/>
      </w:pPr>
      <w:bookmarkStart w:id="33" w:name="_Toc220857874"/>
      <w:r>
        <w:lastRenderedPageBreak/>
        <w:t>Appendi</w:t>
      </w:r>
      <w:r w:rsidR="002A3C1C">
        <w:t>ces</w:t>
      </w:r>
      <w:bookmarkEnd w:id="33"/>
    </w:p>
    <w:p w14:paraId="30E23EC1" w14:textId="30E6B2B7" w:rsidR="002A3C1C" w:rsidRDefault="002A3C1C" w:rsidP="002A3C1C">
      <w:pPr>
        <w:pStyle w:val="Heading2"/>
      </w:pPr>
      <w:bookmarkStart w:id="34" w:name="_Toc220857875"/>
      <w:r>
        <w:t>Appendix 1</w:t>
      </w:r>
      <w:bookmarkEnd w:id="34"/>
    </w:p>
    <w:p w14:paraId="4EE2FA43" w14:textId="706809EB"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w:t>
      </w:r>
      <w:r w:rsidR="00A155D0">
        <w:rPr>
          <w:rFonts w:ascii="Consolas" w:eastAsia="Times New Roman" w:hAnsi="Consolas" w:cs="Times New Roman"/>
          <w:color w:val="008013"/>
          <w:sz w:val="20"/>
          <w:szCs w:val="20"/>
        </w:rPr>
        <w:t>____</w:t>
      </w:r>
      <w:r w:rsidRPr="0087393A">
        <w:rPr>
          <w:rFonts w:ascii="Consolas" w:eastAsia="Times New Roman" w:hAnsi="Consolas" w:cs="Times New Roman"/>
          <w:color w:val="008013"/>
          <w:sz w:val="20"/>
          <w:szCs w:val="20"/>
        </w:rPr>
        <w:t>Workspace Management</w:t>
      </w:r>
      <w:r w:rsidR="00A155D0">
        <w:rPr>
          <w:rFonts w:ascii="Consolas" w:eastAsia="Times New Roman" w:hAnsi="Consolas" w:cs="Times New Roman"/>
          <w:color w:val="008013"/>
          <w:sz w:val="20"/>
          <w:szCs w:val="20"/>
        </w:rPr>
        <w:t>____</w:t>
      </w:r>
    </w:p>
    <w:p w14:paraId="74A7C610"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close </w:t>
      </w:r>
      <w:r w:rsidRPr="0087393A">
        <w:rPr>
          <w:rFonts w:ascii="Consolas" w:eastAsia="Times New Roman" w:hAnsi="Consolas" w:cs="Times New Roman"/>
          <w:color w:val="A709F5"/>
          <w:sz w:val="20"/>
          <w:szCs w:val="20"/>
        </w:rPr>
        <w:t>all</w:t>
      </w:r>
    </w:p>
    <w:p w14:paraId="636638F7"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clear</w:t>
      </w:r>
    </w:p>
    <w:p w14:paraId="63A43DF6"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clc</w:t>
      </w:r>
    </w:p>
    <w:p w14:paraId="2EE9E53A" w14:textId="77777777" w:rsidR="002A3C1C" w:rsidRPr="0087393A" w:rsidRDefault="002A3C1C" w:rsidP="002A3C1C">
      <w:pPr>
        <w:spacing w:after="0" w:line="240" w:lineRule="auto"/>
        <w:rPr>
          <w:rFonts w:ascii="Consolas" w:eastAsia="Times New Roman" w:hAnsi="Consolas" w:cs="Times New Roman"/>
          <w:sz w:val="20"/>
          <w:szCs w:val="20"/>
        </w:rPr>
      </w:pPr>
    </w:p>
    <w:p w14:paraId="5E0BBA42"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%____Defining the Physical Properties of the Plate___</w:t>
      </w:r>
    </w:p>
    <w:p w14:paraId="02F56E2A"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k=143;</w:t>
      </w:r>
    </w:p>
    <w:p w14:paraId="1C900239"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ro=2.8e3;</w:t>
      </w:r>
    </w:p>
    <w:p w14:paraId="5BB20AB1"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c=795;</w:t>
      </w:r>
    </w:p>
    <w:p w14:paraId="58510BCE"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alpha=k/(ro*c);</w:t>
      </w:r>
    </w:p>
    <w:p w14:paraId="383EC011" w14:textId="77777777" w:rsidR="002A3C1C" w:rsidRPr="0087393A" w:rsidRDefault="002A3C1C" w:rsidP="002A3C1C">
      <w:pPr>
        <w:spacing w:after="0" w:line="240" w:lineRule="auto"/>
        <w:rPr>
          <w:rFonts w:ascii="Consolas" w:eastAsia="Times New Roman" w:hAnsi="Consolas" w:cs="Times New Roman"/>
          <w:sz w:val="20"/>
          <w:szCs w:val="20"/>
        </w:rPr>
      </w:pPr>
    </w:p>
    <w:p w14:paraId="5A5B2B09"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%____Requesting User to Input Plate Dimensions____</w:t>
      </w:r>
    </w:p>
    <w:p w14:paraId="768ED075"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fprintf(</w:t>
      </w:r>
      <w:r w:rsidRPr="0087393A">
        <w:rPr>
          <w:rFonts w:ascii="Consolas" w:eastAsia="Times New Roman" w:hAnsi="Consolas" w:cs="Times New Roman"/>
          <w:color w:val="A709F5"/>
          <w:sz w:val="20"/>
          <w:szCs w:val="20"/>
        </w:rPr>
        <w:t>'\n       Defining plate dimensions and Boundary Temperature \n       Please ensure all inputs are in SI units \n\n'</w:t>
      </w:r>
      <w:r w:rsidRPr="0087393A">
        <w:rPr>
          <w:rFonts w:ascii="Consolas" w:eastAsia="Times New Roman" w:hAnsi="Consolas" w:cs="Times New Roman"/>
          <w:sz w:val="20"/>
          <w:szCs w:val="20"/>
        </w:rPr>
        <w:t>);</w:t>
      </w:r>
    </w:p>
    <w:p w14:paraId="5FE010B0"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prompt=</w:t>
      </w:r>
      <w:r w:rsidRPr="0087393A">
        <w:rPr>
          <w:rFonts w:ascii="Consolas" w:eastAsia="Times New Roman" w:hAnsi="Consolas" w:cs="Times New Roman"/>
          <w:color w:val="A709F5"/>
          <w:sz w:val="20"/>
          <w:szCs w:val="20"/>
        </w:rPr>
        <w:t>'Please input a positive measurement for X dimension of plate, in meters. \n'</w:t>
      </w:r>
      <w:r w:rsidRPr="0087393A">
        <w:rPr>
          <w:rFonts w:ascii="Consolas" w:eastAsia="Times New Roman" w:hAnsi="Consolas" w:cs="Times New Roman"/>
          <w:sz w:val="20"/>
          <w:szCs w:val="20"/>
        </w:rPr>
        <w:t>;</w:t>
      </w:r>
    </w:p>
    <w:p w14:paraId="31ED1744"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Xdim=input(prompt);</w:t>
      </w:r>
    </w:p>
    <w:p w14:paraId="6FA251AF"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 xml:space="preserve">while </w:t>
      </w:r>
      <w:r w:rsidRPr="0087393A">
        <w:rPr>
          <w:rFonts w:ascii="Consolas" w:eastAsia="Times New Roman" w:hAnsi="Consolas" w:cs="Times New Roman"/>
          <w:sz w:val="20"/>
          <w:szCs w:val="20"/>
        </w:rPr>
        <w:t xml:space="preserve">Xdim&lt;=0 </w:t>
      </w:r>
    </w:p>
    <w:p w14:paraId="41249971"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disp </w:t>
      </w:r>
      <w:r w:rsidRPr="0087393A">
        <w:rPr>
          <w:rFonts w:ascii="Consolas" w:eastAsia="Times New Roman" w:hAnsi="Consolas" w:cs="Times New Roman"/>
          <w:color w:val="A709F5"/>
          <w:sz w:val="20"/>
          <w:szCs w:val="20"/>
        </w:rPr>
        <w:t>'Please ensure X dimension is positive.'</w:t>
      </w:r>
      <w:r w:rsidRPr="0087393A">
        <w:rPr>
          <w:rFonts w:ascii="Consolas" w:eastAsia="Times New Roman" w:hAnsi="Consolas" w:cs="Times New Roman"/>
          <w:sz w:val="20"/>
          <w:szCs w:val="20"/>
        </w:rPr>
        <w:t>;</w:t>
      </w:r>
    </w:p>
    <w:p w14:paraId="341F4910"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Xdim=input(prompt);</w:t>
      </w:r>
    </w:p>
    <w:p w14:paraId="2F42A974"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end</w:t>
      </w:r>
    </w:p>
    <w:p w14:paraId="2B6B9B49"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promptb=</w:t>
      </w:r>
      <w:r w:rsidRPr="0087393A">
        <w:rPr>
          <w:rFonts w:ascii="Consolas" w:eastAsia="Times New Roman" w:hAnsi="Consolas" w:cs="Times New Roman"/>
          <w:color w:val="A709F5"/>
          <w:sz w:val="20"/>
          <w:szCs w:val="20"/>
        </w:rPr>
        <w:t>'Please input a positive measurement for Y dimension of plate, in meters. \n'</w:t>
      </w:r>
      <w:r w:rsidRPr="0087393A">
        <w:rPr>
          <w:rFonts w:ascii="Consolas" w:eastAsia="Times New Roman" w:hAnsi="Consolas" w:cs="Times New Roman"/>
          <w:sz w:val="20"/>
          <w:szCs w:val="20"/>
        </w:rPr>
        <w:t xml:space="preserve">;    </w:t>
      </w:r>
    </w:p>
    <w:p w14:paraId="5A3118AF"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Ydim=input(promptb);</w:t>
      </w:r>
    </w:p>
    <w:p w14:paraId="288CD142"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 xml:space="preserve">while </w:t>
      </w:r>
      <w:r w:rsidRPr="0087393A">
        <w:rPr>
          <w:rFonts w:ascii="Consolas" w:eastAsia="Times New Roman" w:hAnsi="Consolas" w:cs="Times New Roman"/>
          <w:sz w:val="20"/>
          <w:szCs w:val="20"/>
        </w:rPr>
        <w:t>Ydim&lt;=0</w:t>
      </w:r>
    </w:p>
    <w:p w14:paraId="3D44A918"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disp </w:t>
      </w:r>
      <w:r w:rsidRPr="0087393A">
        <w:rPr>
          <w:rFonts w:ascii="Consolas" w:eastAsia="Times New Roman" w:hAnsi="Consolas" w:cs="Times New Roman"/>
          <w:color w:val="A709F5"/>
          <w:sz w:val="20"/>
          <w:szCs w:val="20"/>
        </w:rPr>
        <w:t>'Please ensure Y dimension is positive.'</w:t>
      </w:r>
      <w:r w:rsidRPr="0087393A">
        <w:rPr>
          <w:rFonts w:ascii="Consolas" w:eastAsia="Times New Roman" w:hAnsi="Consolas" w:cs="Times New Roman"/>
          <w:sz w:val="20"/>
          <w:szCs w:val="20"/>
        </w:rPr>
        <w:t>;</w:t>
      </w:r>
    </w:p>
    <w:p w14:paraId="0E17C893"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Ydim=input(promptb);</w:t>
      </w:r>
    </w:p>
    <w:p w14:paraId="4176747D"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end</w:t>
      </w:r>
    </w:p>
    <w:p w14:paraId="785FA504"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promptd=</w:t>
      </w:r>
      <w:r w:rsidRPr="0087393A">
        <w:rPr>
          <w:rFonts w:ascii="Consolas" w:eastAsia="Times New Roman" w:hAnsi="Consolas" w:cs="Times New Roman"/>
          <w:color w:val="A709F5"/>
          <w:sz w:val="20"/>
          <w:szCs w:val="20"/>
        </w:rPr>
        <w:t>'Please input the desired grid spacing, in meters.\n'</w:t>
      </w:r>
      <w:r w:rsidRPr="0087393A">
        <w:rPr>
          <w:rFonts w:ascii="Consolas" w:eastAsia="Times New Roman" w:hAnsi="Consolas" w:cs="Times New Roman"/>
          <w:sz w:val="20"/>
          <w:szCs w:val="20"/>
        </w:rPr>
        <w:t>;</w:t>
      </w:r>
    </w:p>
    <w:p w14:paraId="084A80D8"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h=input(promptd);</w:t>
      </w:r>
    </w:p>
    <w:p w14:paraId="2D3D91A5"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 xml:space="preserve">while </w:t>
      </w:r>
      <w:r w:rsidRPr="0087393A">
        <w:rPr>
          <w:rFonts w:ascii="Consolas" w:eastAsia="Times New Roman" w:hAnsi="Consolas" w:cs="Times New Roman"/>
          <w:sz w:val="20"/>
          <w:szCs w:val="20"/>
        </w:rPr>
        <w:t xml:space="preserve">rem(Xdim,h)~=0 || rem(Ydim,h)~=0 </w:t>
      </w:r>
    </w:p>
    <w:p w14:paraId="2E09431B"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disp </w:t>
      </w:r>
      <w:r w:rsidRPr="0087393A">
        <w:rPr>
          <w:rFonts w:ascii="Consolas" w:eastAsia="Times New Roman" w:hAnsi="Consolas" w:cs="Times New Roman"/>
          <w:color w:val="A709F5"/>
          <w:sz w:val="20"/>
          <w:szCs w:val="20"/>
        </w:rPr>
        <w:t xml:space="preserve">['Please ensure the grid spacing is evenly divisible across the ' </w:t>
      </w:r>
      <w:r w:rsidRPr="0087393A">
        <w:rPr>
          <w:rFonts w:ascii="Consolas" w:eastAsia="Times New Roman" w:hAnsi="Consolas" w:cs="Times New Roman"/>
          <w:color w:val="0E00FF"/>
          <w:sz w:val="20"/>
          <w:szCs w:val="20"/>
        </w:rPr>
        <w:t>...</w:t>
      </w:r>
    </w:p>
    <w:p w14:paraId="34602652"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A709F5"/>
          <w:sz w:val="20"/>
          <w:szCs w:val="20"/>
        </w:rPr>
        <w:t>'        X and Y dimensions. \n']</w:t>
      </w:r>
      <w:r w:rsidRPr="0087393A">
        <w:rPr>
          <w:rFonts w:ascii="Consolas" w:eastAsia="Times New Roman" w:hAnsi="Consolas" w:cs="Times New Roman"/>
          <w:sz w:val="20"/>
          <w:szCs w:val="20"/>
        </w:rPr>
        <w:t>;</w:t>
      </w:r>
    </w:p>
    <w:p w14:paraId="67AAE483"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h=input(promptd);</w:t>
      </w:r>
    </w:p>
    <w:p w14:paraId="220D75CB"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end</w:t>
      </w:r>
    </w:p>
    <w:p w14:paraId="796CBE6A"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 xml:space="preserve">while </w:t>
      </w:r>
      <w:r w:rsidRPr="0087393A">
        <w:rPr>
          <w:rFonts w:ascii="Consolas" w:eastAsia="Times New Roman" w:hAnsi="Consolas" w:cs="Times New Roman"/>
          <w:sz w:val="20"/>
          <w:szCs w:val="20"/>
        </w:rPr>
        <w:t>h&lt;0</w:t>
      </w:r>
    </w:p>
    <w:p w14:paraId="5BD1E842"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disp </w:t>
      </w:r>
      <w:r w:rsidRPr="0087393A">
        <w:rPr>
          <w:rFonts w:ascii="Consolas" w:eastAsia="Times New Roman" w:hAnsi="Consolas" w:cs="Times New Roman"/>
          <w:color w:val="A709F5"/>
          <w:sz w:val="20"/>
          <w:szCs w:val="20"/>
        </w:rPr>
        <w:t>['Please ensure the grid spacing is positive.\n']</w:t>
      </w:r>
      <w:r w:rsidRPr="0087393A">
        <w:rPr>
          <w:rFonts w:ascii="Consolas" w:eastAsia="Times New Roman" w:hAnsi="Consolas" w:cs="Times New Roman"/>
          <w:sz w:val="20"/>
          <w:szCs w:val="20"/>
        </w:rPr>
        <w:t>;</w:t>
      </w:r>
    </w:p>
    <w:p w14:paraId="1EC820A4"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h=input(promptd);</w:t>
      </w:r>
    </w:p>
    <w:p w14:paraId="7E99064C"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end</w:t>
      </w:r>
    </w:p>
    <w:p w14:paraId="4F937FD4" w14:textId="77777777" w:rsidR="002A3C1C" w:rsidRPr="0087393A" w:rsidRDefault="002A3C1C" w:rsidP="002A3C1C">
      <w:pPr>
        <w:spacing w:after="0" w:line="240" w:lineRule="auto"/>
        <w:rPr>
          <w:rFonts w:ascii="Consolas" w:eastAsia="Times New Roman" w:hAnsi="Consolas" w:cs="Times New Roman"/>
          <w:sz w:val="20"/>
          <w:szCs w:val="20"/>
        </w:rPr>
      </w:pPr>
    </w:p>
    <w:p w14:paraId="689BC958"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%___Requesting the User to Input the Desired Boundary Temperature____</w:t>
      </w:r>
    </w:p>
    <w:p w14:paraId="3B88334C"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promptc=</w:t>
      </w:r>
      <w:r w:rsidRPr="0087393A">
        <w:rPr>
          <w:rFonts w:ascii="Consolas" w:eastAsia="Times New Roman" w:hAnsi="Consolas" w:cs="Times New Roman"/>
          <w:color w:val="A709F5"/>
          <w:sz w:val="20"/>
          <w:szCs w:val="20"/>
        </w:rPr>
        <w:t>'Please input the desired boundary temperature along North boundary, in degrees celsius.\n'</w:t>
      </w:r>
      <w:r w:rsidRPr="0087393A">
        <w:rPr>
          <w:rFonts w:ascii="Consolas" w:eastAsia="Times New Roman" w:hAnsi="Consolas" w:cs="Times New Roman"/>
          <w:sz w:val="20"/>
          <w:szCs w:val="20"/>
        </w:rPr>
        <w:t>;</w:t>
      </w:r>
    </w:p>
    <w:p w14:paraId="7324CDE3"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T0=input(promptc);</w:t>
      </w:r>
    </w:p>
    <w:p w14:paraId="65FB7127" w14:textId="77777777" w:rsidR="002A3C1C" w:rsidRPr="0087393A" w:rsidRDefault="002A3C1C" w:rsidP="002A3C1C">
      <w:pPr>
        <w:spacing w:after="0" w:line="240" w:lineRule="auto"/>
        <w:rPr>
          <w:rFonts w:ascii="Consolas" w:eastAsia="Times New Roman" w:hAnsi="Consolas" w:cs="Times New Roman"/>
          <w:sz w:val="20"/>
          <w:szCs w:val="20"/>
        </w:rPr>
      </w:pPr>
    </w:p>
    <w:p w14:paraId="7A30D063"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%____Compute Rows and Colomns___</w:t>
      </w:r>
    </w:p>
    <w:p w14:paraId="3DB76365"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Cols=Xdim/h+1; </w:t>
      </w:r>
      <w:r w:rsidRPr="0087393A">
        <w:rPr>
          <w:rFonts w:ascii="Consolas" w:eastAsia="Times New Roman" w:hAnsi="Consolas" w:cs="Times New Roman"/>
          <w:color w:val="008013"/>
          <w:sz w:val="20"/>
          <w:szCs w:val="20"/>
        </w:rPr>
        <w:t>%0:h:Xdim</w:t>
      </w:r>
    </w:p>
    <w:p w14:paraId="3F6CF63A"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Rows=Ydim/h+1; </w:t>
      </w:r>
      <w:r w:rsidRPr="0087393A">
        <w:rPr>
          <w:rFonts w:ascii="Consolas" w:eastAsia="Times New Roman" w:hAnsi="Consolas" w:cs="Times New Roman"/>
          <w:color w:val="008013"/>
          <w:sz w:val="20"/>
          <w:szCs w:val="20"/>
        </w:rPr>
        <w:t>%0:h:Ydim</w:t>
      </w:r>
    </w:p>
    <w:p w14:paraId="522EF56C"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x=linspace(0, Xdim, Cols);</w:t>
      </w:r>
    </w:p>
    <w:p w14:paraId="6E8A0EB7"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y=linspace(Ydim,0, Rows);</w:t>
      </w:r>
    </w:p>
    <w:p w14:paraId="4163848E"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TempMatrix=zeros(Rows,Cols);</w:t>
      </w:r>
    </w:p>
    <w:p w14:paraId="21E12204"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TempMatrix3=TempMatrix;</w:t>
      </w:r>
      <w:r w:rsidRPr="0087393A">
        <w:rPr>
          <w:rFonts w:ascii="Consolas" w:eastAsia="Times New Roman" w:hAnsi="Consolas" w:cs="Times New Roman"/>
          <w:color w:val="008013"/>
          <w:sz w:val="20"/>
          <w:szCs w:val="20"/>
        </w:rPr>
        <w:t>%required for the analytical solution</w:t>
      </w:r>
    </w:p>
    <w:p w14:paraId="54E2B28B" w14:textId="77777777" w:rsidR="0087393A" w:rsidRPr="0087393A" w:rsidRDefault="0087393A" w:rsidP="0087393A">
      <w:pPr>
        <w:spacing w:after="0" w:line="240" w:lineRule="auto"/>
        <w:rPr>
          <w:rFonts w:ascii="Consolas" w:eastAsia="Times New Roman" w:hAnsi="Consolas" w:cs="Times New Roman"/>
          <w:sz w:val="20"/>
          <w:szCs w:val="20"/>
        </w:rPr>
      </w:pPr>
    </w:p>
    <w:p w14:paraId="17E85617"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%____Initial Boundary Conditions____</w:t>
      </w:r>
    </w:p>
    <w:p w14:paraId="473B70CB"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lastRenderedPageBreak/>
        <w:t xml:space="preserve">TempMatrix(1,2:Cols-1) = T0;      </w:t>
      </w:r>
    </w:p>
    <w:p w14:paraId="4E62FDAD" w14:textId="15A40F71"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TempMatrix(end,:) = 0;    </w:t>
      </w:r>
    </w:p>
    <w:p w14:paraId="46AABF32"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TempMatrix(:,1) = 0;</w:t>
      </w:r>
    </w:p>
    <w:p w14:paraId="1F75C9D7"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TempMatrix(:,end) = 0;</w:t>
      </w:r>
    </w:p>
    <w:p w14:paraId="04CD0D6F"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TempMatrix2=TempMatrix;</w:t>
      </w:r>
    </w:p>
    <w:p w14:paraId="49890403" w14:textId="77777777" w:rsidR="002A3C1C" w:rsidRPr="0087393A" w:rsidRDefault="002A3C1C" w:rsidP="002A3C1C">
      <w:pPr>
        <w:spacing w:after="0" w:line="240" w:lineRule="auto"/>
        <w:rPr>
          <w:rFonts w:ascii="Consolas" w:eastAsia="Times New Roman" w:hAnsi="Consolas" w:cs="Times New Roman"/>
          <w:sz w:val="20"/>
          <w:szCs w:val="20"/>
        </w:rPr>
      </w:pPr>
    </w:p>
    <w:p w14:paraId="286BB2C5"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%____Requesting User Input for Time Step____</w:t>
      </w:r>
    </w:p>
    <w:p w14:paraId="46B5F493"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tsmax=h^2/(4*alpha);</w:t>
      </w:r>
    </w:p>
    <w:p w14:paraId="4D749068"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fprintf(</w:t>
      </w:r>
      <w:r w:rsidRPr="0087393A">
        <w:rPr>
          <w:rFonts w:ascii="Consolas" w:eastAsia="Times New Roman" w:hAnsi="Consolas" w:cs="Times New Roman"/>
          <w:color w:val="A709F5"/>
          <w:sz w:val="20"/>
          <w:szCs w:val="20"/>
        </w:rPr>
        <w:t>'\nMaximum recommended time step is %.3f \n\n'</w:t>
      </w:r>
      <w:r w:rsidRPr="0087393A">
        <w:rPr>
          <w:rFonts w:ascii="Consolas" w:eastAsia="Times New Roman" w:hAnsi="Consolas" w:cs="Times New Roman"/>
          <w:sz w:val="20"/>
          <w:szCs w:val="20"/>
        </w:rPr>
        <w:t>, tsmax);</w:t>
      </w:r>
    </w:p>
    <w:p w14:paraId="0BD4B9EE"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ts=input(</w:t>
      </w:r>
      <w:r w:rsidRPr="0087393A">
        <w:rPr>
          <w:rFonts w:ascii="Consolas" w:eastAsia="Times New Roman" w:hAnsi="Consolas" w:cs="Times New Roman"/>
          <w:color w:val="A709F5"/>
          <w:sz w:val="20"/>
          <w:szCs w:val="20"/>
        </w:rPr>
        <w:t>'Please input the desired time step, in seconds. \n'</w:t>
      </w:r>
      <w:r w:rsidRPr="0087393A">
        <w:rPr>
          <w:rFonts w:ascii="Consolas" w:eastAsia="Times New Roman" w:hAnsi="Consolas" w:cs="Times New Roman"/>
          <w:sz w:val="20"/>
          <w:szCs w:val="20"/>
        </w:rPr>
        <w:t>);</w:t>
      </w:r>
    </w:p>
    <w:p w14:paraId="7AED9242" w14:textId="77777777" w:rsidR="0087393A" w:rsidRPr="0087393A" w:rsidRDefault="0087393A" w:rsidP="0087393A">
      <w:pPr>
        <w:spacing w:after="0" w:line="240" w:lineRule="auto"/>
        <w:rPr>
          <w:rFonts w:ascii="Consolas" w:eastAsia="Times New Roman" w:hAnsi="Consolas" w:cs="Times New Roman"/>
          <w:sz w:val="20"/>
          <w:szCs w:val="20"/>
        </w:rPr>
      </w:pPr>
    </w:p>
    <w:p w14:paraId="0710F407"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%___Defining the Stability and Convergence Criterions____</w:t>
      </w:r>
    </w:p>
    <w:p w14:paraId="306E625F"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F0=(alpha*ts)/h^2;      </w:t>
      </w:r>
      <w:r w:rsidRPr="0087393A">
        <w:rPr>
          <w:rFonts w:ascii="Consolas" w:eastAsia="Times New Roman" w:hAnsi="Consolas" w:cs="Times New Roman"/>
          <w:color w:val="008013"/>
          <w:sz w:val="20"/>
          <w:szCs w:val="20"/>
        </w:rPr>
        <w:t>%stability criterion</w:t>
      </w:r>
    </w:p>
    <w:p w14:paraId="15C0A856"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 xml:space="preserve">while </w:t>
      </w:r>
      <w:r w:rsidRPr="0087393A">
        <w:rPr>
          <w:rFonts w:ascii="Consolas" w:eastAsia="Times New Roman" w:hAnsi="Consolas" w:cs="Times New Roman"/>
          <w:sz w:val="20"/>
          <w:szCs w:val="20"/>
        </w:rPr>
        <w:t>F0&gt;0.25</w:t>
      </w:r>
    </w:p>
    <w:p w14:paraId="1B06AC35"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disp (</w:t>
      </w:r>
      <w:r w:rsidRPr="0087393A">
        <w:rPr>
          <w:rFonts w:ascii="Consolas" w:eastAsia="Times New Roman" w:hAnsi="Consolas" w:cs="Times New Roman"/>
          <w:color w:val="A709F5"/>
          <w:sz w:val="20"/>
          <w:szCs w:val="20"/>
        </w:rPr>
        <w:t>'Time step is too large, please ensure it satisfies the stability criterion'</w:t>
      </w:r>
      <w:r w:rsidRPr="0087393A">
        <w:rPr>
          <w:rFonts w:ascii="Consolas" w:eastAsia="Times New Roman" w:hAnsi="Consolas" w:cs="Times New Roman"/>
          <w:sz w:val="20"/>
          <w:szCs w:val="20"/>
        </w:rPr>
        <w:t>);</w:t>
      </w:r>
    </w:p>
    <w:p w14:paraId="6A09333C"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fprintf(</w:t>
      </w:r>
      <w:r w:rsidRPr="0087393A">
        <w:rPr>
          <w:rFonts w:ascii="Consolas" w:eastAsia="Times New Roman" w:hAnsi="Consolas" w:cs="Times New Roman"/>
          <w:color w:val="A709F5"/>
          <w:sz w:val="20"/>
          <w:szCs w:val="20"/>
        </w:rPr>
        <w:t>'\n\n   Maximum recommended time step is %.3f \n'</w:t>
      </w:r>
      <w:r w:rsidRPr="0087393A">
        <w:rPr>
          <w:rFonts w:ascii="Consolas" w:eastAsia="Times New Roman" w:hAnsi="Consolas" w:cs="Times New Roman"/>
          <w:sz w:val="20"/>
          <w:szCs w:val="20"/>
        </w:rPr>
        <w:t>, tsmax);</w:t>
      </w:r>
    </w:p>
    <w:p w14:paraId="7DFF77A9"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ts=input(</w:t>
      </w:r>
      <w:r w:rsidRPr="0087393A">
        <w:rPr>
          <w:rFonts w:ascii="Consolas" w:eastAsia="Times New Roman" w:hAnsi="Consolas" w:cs="Times New Roman"/>
          <w:color w:val="A709F5"/>
          <w:sz w:val="20"/>
          <w:szCs w:val="20"/>
        </w:rPr>
        <w:t>'Please input the desired time step. \n'</w:t>
      </w:r>
      <w:r w:rsidRPr="0087393A">
        <w:rPr>
          <w:rFonts w:ascii="Consolas" w:eastAsia="Times New Roman" w:hAnsi="Consolas" w:cs="Times New Roman"/>
          <w:sz w:val="20"/>
          <w:szCs w:val="20"/>
        </w:rPr>
        <w:t>);</w:t>
      </w:r>
    </w:p>
    <w:p w14:paraId="4C9E79B1"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F0=(alpha*ts)/h^2;</w:t>
      </w:r>
    </w:p>
    <w:p w14:paraId="76AF5955"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end</w:t>
      </w:r>
    </w:p>
    <w:p w14:paraId="40031082"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CC=0.</w:t>
      </w:r>
      <w:r w:rsidR="0087393A" w:rsidRPr="0087393A">
        <w:rPr>
          <w:rFonts w:ascii="Consolas" w:eastAsia="Times New Roman" w:hAnsi="Consolas" w:cs="Times New Roman"/>
          <w:sz w:val="20"/>
          <w:szCs w:val="20"/>
        </w:rPr>
        <w:t xml:space="preserve">001;      </w:t>
      </w: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08013"/>
          <w:sz w:val="20"/>
          <w:szCs w:val="20"/>
        </w:rPr>
        <w:t>%convergence criterion</w:t>
      </w:r>
    </w:p>
    <w:p w14:paraId="509D242A"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maxDV=CC+1;</w:t>
      </w:r>
    </w:p>
    <w:p w14:paraId="37815066" w14:textId="77777777" w:rsidR="0087393A" w:rsidRPr="0087393A" w:rsidRDefault="0087393A" w:rsidP="0087393A">
      <w:pPr>
        <w:spacing w:after="0" w:line="240" w:lineRule="auto"/>
        <w:rPr>
          <w:rFonts w:ascii="Consolas" w:eastAsia="Times New Roman" w:hAnsi="Consolas" w:cs="Times New Roman"/>
          <w:sz w:val="20"/>
          <w:szCs w:val="20"/>
        </w:rPr>
      </w:pPr>
    </w:p>
    <w:p w14:paraId="76F63D88"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%____Forward Difference Method for Numerical Solution____</w:t>
      </w:r>
    </w:p>
    <w:p w14:paraId="5FA37A7F"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maxiter=1e6</w:t>
      </w:r>
    </w:p>
    <w:p w14:paraId="1D9F5027"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iter=0;</w:t>
      </w:r>
    </w:p>
    <w:p w14:paraId="03D29EDF"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 xml:space="preserve">while </w:t>
      </w:r>
      <w:r w:rsidRPr="0087393A">
        <w:rPr>
          <w:rFonts w:ascii="Consolas" w:eastAsia="Times New Roman" w:hAnsi="Consolas" w:cs="Times New Roman"/>
          <w:sz w:val="20"/>
          <w:szCs w:val="20"/>
        </w:rPr>
        <w:t>maxDV&gt;CC &amp;&amp; iter&lt;maxiter</w:t>
      </w:r>
    </w:p>
    <w:p w14:paraId="4225750D"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 xml:space="preserve">for </w:t>
      </w:r>
      <w:r w:rsidRPr="0087393A">
        <w:rPr>
          <w:rFonts w:ascii="Consolas" w:eastAsia="Times New Roman" w:hAnsi="Consolas" w:cs="Times New Roman"/>
          <w:sz w:val="20"/>
          <w:szCs w:val="20"/>
        </w:rPr>
        <w:t>i=2:Rows-1</w:t>
      </w:r>
    </w:p>
    <w:p w14:paraId="32085BB9"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 xml:space="preserve">for </w:t>
      </w:r>
      <w:r w:rsidRPr="0087393A">
        <w:rPr>
          <w:rFonts w:ascii="Consolas" w:eastAsia="Times New Roman" w:hAnsi="Consolas" w:cs="Times New Roman"/>
          <w:sz w:val="20"/>
          <w:szCs w:val="20"/>
        </w:rPr>
        <w:t>j=2:Cols-1</w:t>
      </w:r>
    </w:p>
    <w:p w14:paraId="05B3A68C"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TempMatrix2(i,j)=F0*(TempMatrix(i-1,j)+TempMatrix(i+1,j)+TempMatrix(i,j+1)+TempMatrix(i,j-1)-(4-(1/F0))*TempMatrix(i,j));</w:t>
      </w:r>
    </w:p>
    <w:p w14:paraId="5808F045"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end</w:t>
      </w:r>
    </w:p>
    <w:p w14:paraId="69F675BC"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end</w:t>
      </w:r>
    </w:p>
    <w:p w14:paraId="2F0F9200"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MD=abs(TempMatrix2-TempMatrix);</w:t>
      </w:r>
    </w:p>
    <w:p w14:paraId="0360E8A3"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maxDV=max(max(MD));</w:t>
      </w:r>
    </w:p>
    <w:p w14:paraId="37C97880"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TempMatrix=TempMatrix2;</w:t>
      </w:r>
    </w:p>
    <w:p w14:paraId="4720A4AF"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TempMatrix2 </w:t>
      </w:r>
      <w:r w:rsidRPr="0087393A">
        <w:rPr>
          <w:rFonts w:ascii="Consolas" w:eastAsia="Times New Roman" w:hAnsi="Consolas" w:cs="Times New Roman"/>
          <w:color w:val="008013"/>
          <w:sz w:val="20"/>
          <w:szCs w:val="20"/>
        </w:rPr>
        <w:t>%Display the temperature at each node at every time step</w:t>
      </w:r>
    </w:p>
    <w:p w14:paraId="4A5AB3C7"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iter=iter+1;</w:t>
      </w:r>
    </w:p>
    <w:p w14:paraId="14AFA9D8"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end</w:t>
      </w:r>
    </w:p>
    <w:p w14:paraId="32138110"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 xml:space="preserve">if </w:t>
      </w:r>
      <w:r w:rsidRPr="0087393A">
        <w:rPr>
          <w:rFonts w:ascii="Consolas" w:eastAsia="Times New Roman" w:hAnsi="Consolas" w:cs="Times New Roman"/>
          <w:sz w:val="20"/>
          <w:szCs w:val="20"/>
        </w:rPr>
        <w:t>iter==maxiter</w:t>
      </w:r>
    </w:p>
    <w:p w14:paraId="314B0221"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disp(</w:t>
      </w:r>
      <w:r w:rsidRPr="0087393A">
        <w:rPr>
          <w:rFonts w:ascii="Consolas" w:eastAsia="Times New Roman" w:hAnsi="Consolas" w:cs="Times New Roman"/>
          <w:color w:val="A709F5"/>
          <w:sz w:val="20"/>
          <w:szCs w:val="20"/>
        </w:rPr>
        <w:t>'Maximum iteration count reached without convergence.'</w:t>
      </w:r>
      <w:r w:rsidRPr="0087393A">
        <w:rPr>
          <w:rFonts w:ascii="Consolas" w:eastAsia="Times New Roman" w:hAnsi="Consolas" w:cs="Times New Roman"/>
          <w:sz w:val="20"/>
          <w:szCs w:val="20"/>
        </w:rPr>
        <w:t>);</w:t>
      </w:r>
    </w:p>
    <w:p w14:paraId="259D7220"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end</w:t>
      </w:r>
    </w:p>
    <w:p w14:paraId="242FE9B4" w14:textId="77777777" w:rsidR="0087393A" w:rsidRPr="0087393A" w:rsidRDefault="0087393A" w:rsidP="0087393A">
      <w:pPr>
        <w:spacing w:after="0" w:line="240" w:lineRule="auto"/>
        <w:rPr>
          <w:rFonts w:ascii="Consolas" w:eastAsia="Times New Roman" w:hAnsi="Consolas" w:cs="Times New Roman"/>
          <w:sz w:val="20"/>
          <w:szCs w:val="20"/>
        </w:rPr>
      </w:pPr>
    </w:p>
    <w:p w14:paraId="5D255B15"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%____Defining the Units to be Displayed____</w:t>
      </w:r>
    </w:p>
    <w:p w14:paraId="7D241369"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ttotals=iter*ts;</w:t>
      </w:r>
    </w:p>
    <w:p w14:paraId="6C099ABA"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ttotalm=ttotals/60;</w:t>
      </w:r>
    </w:p>
    <w:p w14:paraId="4781CDE0"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ttotalh=ttotalm/60;</w:t>
      </w:r>
    </w:p>
    <w:p w14:paraId="59C3F166"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ttotald=ttotalh/24;</w:t>
      </w:r>
    </w:p>
    <w:p w14:paraId="4D10CCE4"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 xml:space="preserve">if </w:t>
      </w:r>
      <w:r w:rsidRPr="0087393A">
        <w:rPr>
          <w:rFonts w:ascii="Consolas" w:eastAsia="Times New Roman" w:hAnsi="Consolas" w:cs="Times New Roman"/>
          <w:sz w:val="20"/>
          <w:szCs w:val="20"/>
        </w:rPr>
        <w:t>ttotals&lt;60</w:t>
      </w:r>
    </w:p>
    <w:p w14:paraId="189123D1"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fprintf(</w:t>
      </w:r>
      <w:r w:rsidRPr="0087393A">
        <w:rPr>
          <w:rFonts w:ascii="Consolas" w:eastAsia="Times New Roman" w:hAnsi="Consolas" w:cs="Times New Roman"/>
          <w:color w:val="A709F5"/>
          <w:sz w:val="20"/>
          <w:szCs w:val="20"/>
        </w:rPr>
        <w:t>'\nEquilibrium achieved in %.6f seconds.\n'</w:t>
      </w:r>
      <w:r w:rsidRPr="0087393A">
        <w:rPr>
          <w:rFonts w:ascii="Consolas" w:eastAsia="Times New Roman" w:hAnsi="Consolas" w:cs="Times New Roman"/>
          <w:sz w:val="20"/>
          <w:szCs w:val="20"/>
        </w:rPr>
        <w:t>, ttotals);</w:t>
      </w:r>
    </w:p>
    <w:p w14:paraId="1317CC5D"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 xml:space="preserve">elseif </w:t>
      </w:r>
      <w:r w:rsidRPr="0087393A">
        <w:rPr>
          <w:rFonts w:ascii="Consolas" w:eastAsia="Times New Roman" w:hAnsi="Consolas" w:cs="Times New Roman"/>
          <w:sz w:val="20"/>
          <w:szCs w:val="20"/>
        </w:rPr>
        <w:t>ttotals&gt;=60 &amp;&amp; ttotals&lt;60*60</w:t>
      </w:r>
    </w:p>
    <w:p w14:paraId="1307D18C"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fprintf(</w:t>
      </w:r>
      <w:r w:rsidRPr="0087393A">
        <w:rPr>
          <w:rFonts w:ascii="Consolas" w:eastAsia="Times New Roman" w:hAnsi="Consolas" w:cs="Times New Roman"/>
          <w:color w:val="A709F5"/>
          <w:sz w:val="20"/>
          <w:szCs w:val="20"/>
        </w:rPr>
        <w:t>'\nEquilibrium achieved in %.3f minutes (%.6f seconds).\n'</w:t>
      </w:r>
      <w:r w:rsidRPr="0087393A">
        <w:rPr>
          <w:rFonts w:ascii="Consolas" w:eastAsia="Times New Roman" w:hAnsi="Consolas" w:cs="Times New Roman"/>
          <w:sz w:val="20"/>
          <w:szCs w:val="20"/>
        </w:rPr>
        <w:t>,ttotalm,ttotals);</w:t>
      </w:r>
    </w:p>
    <w:p w14:paraId="2DFE9F75"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 xml:space="preserve">elseif </w:t>
      </w:r>
      <w:r w:rsidRPr="0087393A">
        <w:rPr>
          <w:rFonts w:ascii="Consolas" w:eastAsia="Times New Roman" w:hAnsi="Consolas" w:cs="Times New Roman"/>
          <w:sz w:val="20"/>
          <w:szCs w:val="20"/>
        </w:rPr>
        <w:t>ttotalm&gt;=60 &amp;&amp; ttotalm&lt;24*60</w:t>
      </w:r>
    </w:p>
    <w:p w14:paraId="1C381CCE"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fprintf(</w:t>
      </w:r>
      <w:r w:rsidRPr="0087393A">
        <w:rPr>
          <w:rFonts w:ascii="Consolas" w:eastAsia="Times New Roman" w:hAnsi="Consolas" w:cs="Times New Roman"/>
          <w:color w:val="A709F5"/>
          <w:sz w:val="20"/>
          <w:szCs w:val="20"/>
        </w:rPr>
        <w:t>'\nEquilibrium achieved in %.3f hours (%.6f seconds).\n'</w:t>
      </w:r>
      <w:r w:rsidRPr="0087393A">
        <w:rPr>
          <w:rFonts w:ascii="Consolas" w:eastAsia="Times New Roman" w:hAnsi="Consolas" w:cs="Times New Roman"/>
          <w:sz w:val="20"/>
          <w:szCs w:val="20"/>
        </w:rPr>
        <w:t>,ttotalh, ttotals);</w:t>
      </w:r>
    </w:p>
    <w:p w14:paraId="2FB5C163"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 xml:space="preserve">elseif </w:t>
      </w:r>
      <w:r w:rsidRPr="0087393A">
        <w:rPr>
          <w:rFonts w:ascii="Consolas" w:eastAsia="Times New Roman" w:hAnsi="Consolas" w:cs="Times New Roman"/>
          <w:sz w:val="20"/>
          <w:szCs w:val="20"/>
        </w:rPr>
        <w:t>ttotalh&gt;=24</w:t>
      </w:r>
    </w:p>
    <w:p w14:paraId="6AC8AF6E"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lastRenderedPageBreak/>
        <w:t xml:space="preserve">    fprintf(</w:t>
      </w:r>
      <w:r w:rsidRPr="0087393A">
        <w:rPr>
          <w:rFonts w:ascii="Consolas" w:eastAsia="Times New Roman" w:hAnsi="Consolas" w:cs="Times New Roman"/>
          <w:color w:val="A709F5"/>
          <w:sz w:val="20"/>
          <w:szCs w:val="20"/>
        </w:rPr>
        <w:t>'\nEquilibrium achieved in %.3f days (%.6f seconds). \n'</w:t>
      </w:r>
      <w:r w:rsidRPr="0087393A">
        <w:rPr>
          <w:rFonts w:ascii="Consolas" w:eastAsia="Times New Roman" w:hAnsi="Consolas" w:cs="Times New Roman"/>
          <w:sz w:val="20"/>
          <w:szCs w:val="20"/>
        </w:rPr>
        <w:t>,ttotald,ttotals);</w:t>
      </w:r>
    </w:p>
    <w:p w14:paraId="2FFEFF34"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end</w:t>
      </w:r>
    </w:p>
    <w:p w14:paraId="64914BA0" w14:textId="77777777" w:rsidR="002A3C1C" w:rsidRPr="0087393A" w:rsidRDefault="002A3C1C" w:rsidP="002A3C1C">
      <w:pPr>
        <w:spacing w:after="0" w:line="240" w:lineRule="auto"/>
        <w:rPr>
          <w:rFonts w:ascii="Consolas" w:eastAsia="Times New Roman" w:hAnsi="Consolas" w:cs="Times New Roman"/>
          <w:sz w:val="20"/>
          <w:szCs w:val="20"/>
        </w:rPr>
      </w:pPr>
    </w:p>
    <w:p w14:paraId="350F1BE2"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%____Plotting the Numerical Distribution____</w:t>
      </w:r>
    </w:p>
    <w:p w14:paraId="1FAD7004"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figure(</w:t>
      </w:r>
      <w:r w:rsidRPr="0087393A">
        <w:rPr>
          <w:rFonts w:ascii="Consolas" w:eastAsia="Times New Roman" w:hAnsi="Consolas" w:cs="Times New Roman"/>
          <w:color w:val="A709F5"/>
          <w:sz w:val="20"/>
          <w:szCs w:val="20"/>
        </w:rPr>
        <w:t>'Name'</w:t>
      </w:r>
      <w:r w:rsidRPr="0087393A">
        <w:rPr>
          <w:rFonts w:ascii="Consolas" w:eastAsia="Times New Roman" w:hAnsi="Consolas" w:cs="Times New Roman"/>
          <w:sz w:val="20"/>
          <w:szCs w:val="20"/>
        </w:rPr>
        <w:t>,</w:t>
      </w:r>
      <w:r w:rsidRPr="0087393A">
        <w:rPr>
          <w:rFonts w:ascii="Consolas" w:eastAsia="Times New Roman" w:hAnsi="Consolas" w:cs="Times New Roman"/>
          <w:color w:val="A709F5"/>
          <w:sz w:val="20"/>
          <w:szCs w:val="20"/>
        </w:rPr>
        <w:t>'Temperature Fields'</w:t>
      </w:r>
      <w:r w:rsidRPr="0087393A">
        <w:rPr>
          <w:rFonts w:ascii="Consolas" w:eastAsia="Times New Roman" w:hAnsi="Consolas" w:cs="Times New Roman"/>
          <w:sz w:val="20"/>
          <w:szCs w:val="20"/>
        </w:rPr>
        <w:t>);</w:t>
      </w:r>
    </w:p>
    <w:p w14:paraId="5BAF04CC"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tiledlayout(2,1);</w:t>
      </w:r>
    </w:p>
    <w:p w14:paraId="6457DA8D"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nexttile;</w:t>
      </w:r>
    </w:p>
    <w:p w14:paraId="19684843"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contourf(x,y,TempMatrix2);</w:t>
      </w:r>
    </w:p>
    <w:p w14:paraId="50A9018A"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cb = colorbar;</w:t>
      </w:r>
    </w:p>
    <w:p w14:paraId="7EACE4BE"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ylabel(cb,</w:t>
      </w:r>
      <w:r w:rsidRPr="0087393A">
        <w:rPr>
          <w:rFonts w:ascii="Consolas" w:eastAsia="Times New Roman" w:hAnsi="Consolas" w:cs="Times New Roman"/>
          <w:color w:val="A709F5"/>
          <w:sz w:val="20"/>
          <w:szCs w:val="20"/>
        </w:rPr>
        <w:t>'Temperature (°C)'</w:t>
      </w:r>
      <w:r w:rsidRPr="0087393A">
        <w:rPr>
          <w:rFonts w:ascii="Consolas" w:eastAsia="Times New Roman" w:hAnsi="Consolas" w:cs="Times New Roman"/>
          <w:sz w:val="20"/>
          <w:szCs w:val="20"/>
        </w:rPr>
        <w:t>);</w:t>
      </w:r>
    </w:p>
    <w:p w14:paraId="49D05684"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title(</w:t>
      </w:r>
      <w:r w:rsidRPr="0087393A">
        <w:rPr>
          <w:rFonts w:ascii="Consolas" w:eastAsia="Times New Roman" w:hAnsi="Consolas" w:cs="Times New Roman"/>
          <w:color w:val="A709F5"/>
          <w:sz w:val="20"/>
          <w:szCs w:val="20"/>
        </w:rPr>
        <w:t>'Numerical Temperature Distribution'</w:t>
      </w:r>
      <w:r w:rsidRPr="0087393A">
        <w:rPr>
          <w:rFonts w:ascii="Consolas" w:eastAsia="Times New Roman" w:hAnsi="Consolas" w:cs="Times New Roman"/>
          <w:sz w:val="20"/>
          <w:szCs w:val="20"/>
        </w:rPr>
        <w:t>);</w:t>
      </w:r>
    </w:p>
    <w:p w14:paraId="5893EBC8"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xlabel(</w:t>
      </w:r>
      <w:r w:rsidRPr="0087393A">
        <w:rPr>
          <w:rFonts w:ascii="Consolas" w:eastAsia="Times New Roman" w:hAnsi="Consolas" w:cs="Times New Roman"/>
          <w:color w:val="A709F5"/>
          <w:sz w:val="20"/>
          <w:szCs w:val="20"/>
        </w:rPr>
        <w:t>'X Dimension of Plate (m)'</w:t>
      </w:r>
      <w:r w:rsidRPr="0087393A">
        <w:rPr>
          <w:rFonts w:ascii="Consolas" w:eastAsia="Times New Roman" w:hAnsi="Consolas" w:cs="Times New Roman"/>
          <w:sz w:val="20"/>
          <w:szCs w:val="20"/>
        </w:rPr>
        <w:t>);</w:t>
      </w:r>
    </w:p>
    <w:p w14:paraId="3DC92BBA"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ylabel(</w:t>
      </w:r>
      <w:r w:rsidRPr="0087393A">
        <w:rPr>
          <w:rFonts w:ascii="Consolas" w:eastAsia="Times New Roman" w:hAnsi="Consolas" w:cs="Times New Roman"/>
          <w:color w:val="A709F5"/>
          <w:sz w:val="20"/>
          <w:szCs w:val="20"/>
        </w:rPr>
        <w:t>'Y Dimension of Plate (m)'</w:t>
      </w:r>
      <w:r w:rsidRPr="0087393A">
        <w:rPr>
          <w:rFonts w:ascii="Consolas" w:eastAsia="Times New Roman" w:hAnsi="Consolas" w:cs="Times New Roman"/>
          <w:sz w:val="20"/>
          <w:szCs w:val="20"/>
        </w:rPr>
        <w:t>);</w:t>
      </w:r>
    </w:p>
    <w:p w14:paraId="699F50C4" w14:textId="77777777" w:rsidR="0087393A" w:rsidRPr="0087393A" w:rsidRDefault="0087393A" w:rsidP="0087393A">
      <w:pPr>
        <w:spacing w:after="0" w:line="240" w:lineRule="auto"/>
        <w:rPr>
          <w:rFonts w:ascii="Consolas" w:eastAsia="Times New Roman" w:hAnsi="Consolas" w:cs="Times New Roman"/>
          <w:sz w:val="20"/>
          <w:szCs w:val="20"/>
        </w:rPr>
      </w:pPr>
    </w:p>
    <w:p w14:paraId="1FEA5303"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%%_______Analytical solution_______</w:t>
      </w:r>
    </w:p>
    <w:p w14:paraId="7B7F4B77"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Nterms = 1000;  </w:t>
      </w:r>
    </w:p>
    <w:p w14:paraId="5D7F08F8"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coeff=4*T0/pi;</w:t>
      </w:r>
    </w:p>
    <w:p w14:paraId="6D87EBEE"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 xml:space="preserve">for </w:t>
      </w:r>
      <w:r w:rsidRPr="0087393A">
        <w:rPr>
          <w:rFonts w:ascii="Consolas" w:eastAsia="Times New Roman" w:hAnsi="Consolas" w:cs="Times New Roman"/>
          <w:sz w:val="20"/>
          <w:szCs w:val="20"/>
        </w:rPr>
        <w:t>i=1:Rows</w:t>
      </w:r>
    </w:p>
    <w:p w14:paraId="12730180"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 xml:space="preserve">for </w:t>
      </w:r>
      <w:r w:rsidRPr="0087393A">
        <w:rPr>
          <w:rFonts w:ascii="Consolas" w:eastAsia="Times New Roman" w:hAnsi="Consolas" w:cs="Times New Roman"/>
          <w:sz w:val="20"/>
          <w:szCs w:val="20"/>
        </w:rPr>
        <w:t>j=1:Cols</w:t>
      </w:r>
    </w:p>
    <w:p w14:paraId="610D3EAD"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 xml:space="preserve">if </w:t>
      </w:r>
      <w:r w:rsidRPr="0087393A">
        <w:rPr>
          <w:rFonts w:ascii="Consolas" w:eastAsia="Times New Roman" w:hAnsi="Consolas" w:cs="Times New Roman"/>
          <w:sz w:val="20"/>
          <w:szCs w:val="20"/>
        </w:rPr>
        <w:t>i==1 &amp;&amp; j&gt;1 &amp;&amp; j&lt;Cols</w:t>
      </w:r>
    </w:p>
    <w:p w14:paraId="542A4F02"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TempMatrix3(i,j)=T0;</w:t>
      </w:r>
    </w:p>
    <w:p w14:paraId="7625E999"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 xml:space="preserve">elseif </w:t>
      </w:r>
      <w:r w:rsidRPr="0087393A">
        <w:rPr>
          <w:rFonts w:ascii="Consolas" w:eastAsia="Times New Roman" w:hAnsi="Consolas" w:cs="Times New Roman"/>
          <w:sz w:val="20"/>
          <w:szCs w:val="20"/>
        </w:rPr>
        <w:t>i==Rows||j==1||j==Cols</w:t>
      </w:r>
    </w:p>
    <w:p w14:paraId="277F85AC"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TempMatrix3(i,j)=0;</w:t>
      </w:r>
    </w:p>
    <w:p w14:paraId="6237F152"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else</w:t>
      </w:r>
    </w:p>
    <w:p w14:paraId="1731CED4"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sumSeries = 0;</w:t>
      </w:r>
    </w:p>
    <w:p w14:paraId="6CD84E0A"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 xml:space="preserve">for </w:t>
      </w:r>
      <w:r w:rsidRPr="0087393A">
        <w:rPr>
          <w:rFonts w:ascii="Consolas" w:eastAsia="Times New Roman" w:hAnsi="Consolas" w:cs="Times New Roman"/>
          <w:sz w:val="20"/>
          <w:szCs w:val="20"/>
        </w:rPr>
        <w:t>n = 0:Nterms</w:t>
      </w:r>
    </w:p>
    <w:p w14:paraId="4136CA39"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k_n = 2*n + 1;</w:t>
      </w:r>
      <w:r w:rsidR="0087393A" w:rsidRPr="0087393A">
        <w:rPr>
          <w:rFonts w:ascii="Consolas" w:eastAsia="Times New Roman" w:hAnsi="Consolas" w:cs="Times New Roman"/>
          <w:sz w:val="20"/>
          <w:szCs w:val="20"/>
        </w:rPr>
        <w:t xml:space="preserve"> </w:t>
      </w:r>
    </w:p>
    <w:p w14:paraId="6DF8B875"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numerator=exp(k_n*pi*(y(i)-Ydim)/Xdim)-exp((-k_n)*pi*(y(i)+Ydim)/Xdim);</w:t>
      </w:r>
    </w:p>
    <w:p w14:paraId="79C952D7"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denominator=1-exp(((-2)*k_n*pi*Ydim)/Xdim);</w:t>
      </w:r>
    </w:p>
    <w:p w14:paraId="3B7C0980"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term=(1/k_n)*sin((k_n*pi*x(j))/Xdim)*(numerator/denominator);</w:t>
      </w:r>
    </w:p>
    <w:p w14:paraId="20855608"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sumSeries = sumSeries + term;</w:t>
      </w:r>
    </w:p>
    <w:p w14:paraId="36424547"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end</w:t>
      </w:r>
    </w:p>
    <w:p w14:paraId="27687C80"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TempMatrix3(i,j) = </w:t>
      </w:r>
      <w:r w:rsidR="0087393A" w:rsidRPr="0087393A">
        <w:rPr>
          <w:rFonts w:ascii="Consolas" w:eastAsia="Times New Roman" w:hAnsi="Consolas" w:cs="Times New Roman"/>
          <w:sz w:val="20"/>
          <w:szCs w:val="20"/>
        </w:rPr>
        <w:t>coeff</w:t>
      </w:r>
      <w:r w:rsidRPr="0087393A">
        <w:rPr>
          <w:rFonts w:ascii="Consolas" w:eastAsia="Times New Roman" w:hAnsi="Consolas" w:cs="Times New Roman"/>
          <w:sz w:val="20"/>
          <w:szCs w:val="20"/>
        </w:rPr>
        <w:t xml:space="preserve"> * sumSeries;</w:t>
      </w:r>
    </w:p>
    <w:p w14:paraId="6E7D0DD1"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end</w:t>
      </w:r>
    </w:p>
    <w:p w14:paraId="4E880A87"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end</w:t>
      </w:r>
    </w:p>
    <w:p w14:paraId="5408C3C5"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end</w:t>
      </w:r>
    </w:p>
    <w:p w14:paraId="6F4B3787" w14:textId="77777777" w:rsidR="002A3C1C" w:rsidRPr="0087393A" w:rsidRDefault="002A3C1C" w:rsidP="002A3C1C">
      <w:pPr>
        <w:spacing w:after="0" w:line="240" w:lineRule="auto"/>
        <w:rPr>
          <w:rFonts w:ascii="Consolas" w:eastAsia="Times New Roman" w:hAnsi="Consolas" w:cs="Times New Roman"/>
          <w:sz w:val="20"/>
          <w:szCs w:val="20"/>
        </w:rPr>
      </w:pPr>
    </w:p>
    <w:p w14:paraId="339E2384"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%_____Plotting the Analytical Distribution_____</w:t>
      </w:r>
    </w:p>
    <w:p w14:paraId="54C540F7"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nexttile;</w:t>
      </w:r>
    </w:p>
    <w:p w14:paraId="2E5A1E8C"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contourf(x,y,TempMatrix3);</w:t>
      </w:r>
    </w:p>
    <w:p w14:paraId="52529A07"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cb = colorbar;</w:t>
      </w:r>
    </w:p>
    <w:p w14:paraId="45EBEF16"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ylabel(cb,</w:t>
      </w:r>
      <w:r w:rsidRPr="0087393A">
        <w:rPr>
          <w:rFonts w:ascii="Consolas" w:eastAsia="Times New Roman" w:hAnsi="Consolas" w:cs="Times New Roman"/>
          <w:color w:val="A709F5"/>
          <w:sz w:val="20"/>
          <w:szCs w:val="20"/>
        </w:rPr>
        <w:t>'Temperature (°C)'</w:t>
      </w:r>
      <w:r w:rsidRPr="0087393A">
        <w:rPr>
          <w:rFonts w:ascii="Consolas" w:eastAsia="Times New Roman" w:hAnsi="Consolas" w:cs="Times New Roman"/>
          <w:sz w:val="20"/>
          <w:szCs w:val="20"/>
        </w:rPr>
        <w:t>);</w:t>
      </w:r>
    </w:p>
    <w:p w14:paraId="073FF217"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title(</w:t>
      </w:r>
      <w:r w:rsidRPr="0087393A">
        <w:rPr>
          <w:rFonts w:ascii="Consolas" w:eastAsia="Times New Roman" w:hAnsi="Consolas" w:cs="Times New Roman"/>
          <w:color w:val="A709F5"/>
          <w:sz w:val="20"/>
          <w:szCs w:val="20"/>
        </w:rPr>
        <w:t>'Analytical Temperature Distribution'</w:t>
      </w:r>
      <w:r w:rsidRPr="0087393A">
        <w:rPr>
          <w:rFonts w:ascii="Consolas" w:eastAsia="Times New Roman" w:hAnsi="Consolas" w:cs="Times New Roman"/>
          <w:sz w:val="20"/>
          <w:szCs w:val="20"/>
        </w:rPr>
        <w:t>);</w:t>
      </w:r>
    </w:p>
    <w:p w14:paraId="3B3720B1"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xlabel(</w:t>
      </w:r>
      <w:r w:rsidRPr="0087393A">
        <w:rPr>
          <w:rFonts w:ascii="Consolas" w:eastAsia="Times New Roman" w:hAnsi="Consolas" w:cs="Times New Roman"/>
          <w:color w:val="A709F5"/>
          <w:sz w:val="20"/>
          <w:szCs w:val="20"/>
        </w:rPr>
        <w:t>'X Dimension of Plate (m)'</w:t>
      </w:r>
      <w:r w:rsidRPr="0087393A">
        <w:rPr>
          <w:rFonts w:ascii="Consolas" w:eastAsia="Times New Roman" w:hAnsi="Consolas" w:cs="Times New Roman"/>
          <w:sz w:val="20"/>
          <w:szCs w:val="20"/>
        </w:rPr>
        <w:t>);</w:t>
      </w:r>
    </w:p>
    <w:p w14:paraId="4CEDF2F4"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ylabel(</w:t>
      </w:r>
      <w:r w:rsidRPr="0087393A">
        <w:rPr>
          <w:rFonts w:ascii="Consolas" w:eastAsia="Times New Roman" w:hAnsi="Consolas" w:cs="Times New Roman"/>
          <w:color w:val="A709F5"/>
          <w:sz w:val="20"/>
          <w:szCs w:val="20"/>
        </w:rPr>
        <w:t>'Y Dimension of Plate (m)'</w:t>
      </w:r>
      <w:r w:rsidRPr="0087393A">
        <w:rPr>
          <w:rFonts w:ascii="Consolas" w:eastAsia="Times New Roman" w:hAnsi="Consolas" w:cs="Times New Roman"/>
          <w:sz w:val="20"/>
          <w:szCs w:val="20"/>
        </w:rPr>
        <w:t>);</w:t>
      </w:r>
    </w:p>
    <w:p w14:paraId="5F8E4D82" w14:textId="77777777" w:rsidR="0087393A" w:rsidRPr="0087393A" w:rsidRDefault="0087393A" w:rsidP="0087393A">
      <w:pPr>
        <w:spacing w:after="0" w:line="240" w:lineRule="auto"/>
        <w:rPr>
          <w:rFonts w:ascii="Consolas" w:eastAsia="Times New Roman" w:hAnsi="Consolas" w:cs="Times New Roman"/>
          <w:sz w:val="20"/>
          <w:szCs w:val="20"/>
        </w:rPr>
      </w:pPr>
    </w:p>
    <w:p w14:paraId="71407061"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%_____Absolute Error_____</w:t>
      </w:r>
    </w:p>
    <w:p w14:paraId="5024389E"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error = abs(TempMatrix2 - TempMatrix3);</w:t>
      </w:r>
    </w:p>
    <w:p w14:paraId="189CD726"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maxerror=max(error(:));</w:t>
      </w:r>
    </w:p>
    <w:p w14:paraId="53F686CC"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tol=1e-9*maxerror;</w:t>
      </w:r>
    </w:p>
    <w:p w14:paraId="339E3094" w14:textId="77777777" w:rsidR="0087393A" w:rsidRPr="0087393A" w:rsidRDefault="0087393A" w:rsidP="0087393A">
      <w:pPr>
        <w:spacing w:after="0" w:line="240" w:lineRule="auto"/>
        <w:rPr>
          <w:rFonts w:ascii="Consolas" w:eastAsia="Times New Roman" w:hAnsi="Consolas" w:cs="Times New Roman"/>
          <w:sz w:val="20"/>
          <w:szCs w:val="20"/>
        </w:rPr>
      </w:pPr>
    </w:p>
    <w:p w14:paraId="56BA69E4"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%____Plotting the Absolute Error____</w:t>
      </w:r>
    </w:p>
    <w:p w14:paraId="487D3EA6"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figure(</w:t>
      </w:r>
      <w:r w:rsidRPr="0087393A">
        <w:rPr>
          <w:rFonts w:ascii="Consolas" w:eastAsia="Times New Roman" w:hAnsi="Consolas" w:cs="Times New Roman"/>
          <w:color w:val="A709F5"/>
          <w:sz w:val="20"/>
          <w:szCs w:val="20"/>
        </w:rPr>
        <w:t>'Name'</w:t>
      </w:r>
      <w:r w:rsidRPr="0087393A">
        <w:rPr>
          <w:rFonts w:ascii="Consolas" w:eastAsia="Times New Roman" w:hAnsi="Consolas" w:cs="Times New Roman"/>
          <w:sz w:val="20"/>
          <w:szCs w:val="20"/>
        </w:rPr>
        <w:t>,(</w:t>
      </w:r>
      <w:r w:rsidRPr="0087393A">
        <w:rPr>
          <w:rFonts w:ascii="Consolas" w:eastAsia="Times New Roman" w:hAnsi="Consolas" w:cs="Times New Roman"/>
          <w:color w:val="A709F5"/>
          <w:sz w:val="20"/>
          <w:szCs w:val="20"/>
        </w:rPr>
        <w:t>'Absolute Error Field'</w:t>
      </w:r>
      <w:r w:rsidRPr="0087393A">
        <w:rPr>
          <w:rFonts w:ascii="Consolas" w:eastAsia="Times New Roman" w:hAnsi="Consolas" w:cs="Times New Roman"/>
          <w:sz w:val="20"/>
          <w:szCs w:val="20"/>
        </w:rPr>
        <w:t>));</w:t>
      </w:r>
    </w:p>
    <w:p w14:paraId="07D93296"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contourf(x,y,error);</w:t>
      </w:r>
    </w:p>
    <w:p w14:paraId="32765486"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cb = colorbar;</w:t>
      </w:r>
    </w:p>
    <w:p w14:paraId="00955CB8"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ylabel(cb,</w:t>
      </w:r>
      <w:r w:rsidRPr="0087393A">
        <w:rPr>
          <w:rFonts w:ascii="Consolas" w:eastAsia="Times New Roman" w:hAnsi="Consolas" w:cs="Times New Roman"/>
          <w:color w:val="A709F5"/>
          <w:sz w:val="20"/>
          <w:szCs w:val="20"/>
        </w:rPr>
        <w:t>'Temperature (°C)'</w:t>
      </w:r>
      <w:r w:rsidRPr="0087393A">
        <w:rPr>
          <w:rFonts w:ascii="Consolas" w:eastAsia="Times New Roman" w:hAnsi="Consolas" w:cs="Times New Roman"/>
          <w:sz w:val="20"/>
          <w:szCs w:val="20"/>
        </w:rPr>
        <w:t>);</w:t>
      </w:r>
    </w:p>
    <w:p w14:paraId="7D12AF9E"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title(</w:t>
      </w:r>
      <w:r w:rsidRPr="0087393A">
        <w:rPr>
          <w:rFonts w:ascii="Consolas" w:eastAsia="Times New Roman" w:hAnsi="Consolas" w:cs="Times New Roman"/>
          <w:color w:val="A709F5"/>
          <w:sz w:val="20"/>
          <w:szCs w:val="20"/>
        </w:rPr>
        <w:t>'Absolute Temperature Error at Each Grid Node'</w:t>
      </w:r>
      <w:r w:rsidRPr="0087393A">
        <w:rPr>
          <w:rFonts w:ascii="Consolas" w:eastAsia="Times New Roman" w:hAnsi="Consolas" w:cs="Times New Roman"/>
          <w:sz w:val="20"/>
          <w:szCs w:val="20"/>
        </w:rPr>
        <w:t>);</w:t>
      </w:r>
    </w:p>
    <w:p w14:paraId="50E84A1E"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lastRenderedPageBreak/>
        <w:t>xlabel(</w:t>
      </w:r>
      <w:r w:rsidRPr="0087393A">
        <w:rPr>
          <w:rFonts w:ascii="Consolas" w:eastAsia="Times New Roman" w:hAnsi="Consolas" w:cs="Times New Roman"/>
          <w:color w:val="A709F5"/>
          <w:sz w:val="20"/>
          <w:szCs w:val="20"/>
        </w:rPr>
        <w:t>'X Dimension of Plate (m)'</w:t>
      </w:r>
      <w:r w:rsidRPr="0087393A">
        <w:rPr>
          <w:rFonts w:ascii="Consolas" w:eastAsia="Times New Roman" w:hAnsi="Consolas" w:cs="Times New Roman"/>
          <w:sz w:val="20"/>
          <w:szCs w:val="20"/>
        </w:rPr>
        <w:t>);</w:t>
      </w:r>
    </w:p>
    <w:p w14:paraId="7A7040BA"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ylabel(</w:t>
      </w:r>
      <w:r w:rsidRPr="0087393A">
        <w:rPr>
          <w:rFonts w:ascii="Consolas" w:eastAsia="Times New Roman" w:hAnsi="Consolas" w:cs="Times New Roman"/>
          <w:color w:val="A709F5"/>
          <w:sz w:val="20"/>
          <w:szCs w:val="20"/>
        </w:rPr>
        <w:t>'Y Dimension of Plate (m)'</w:t>
      </w:r>
      <w:r w:rsidRPr="0087393A">
        <w:rPr>
          <w:rFonts w:ascii="Consolas" w:eastAsia="Times New Roman" w:hAnsi="Consolas" w:cs="Times New Roman"/>
          <w:sz w:val="20"/>
          <w:szCs w:val="20"/>
        </w:rPr>
        <w:t>);</w:t>
      </w:r>
    </w:p>
    <w:p w14:paraId="3F702BFC"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xlim([0 Xdim]);</w:t>
      </w:r>
    </w:p>
    <w:p w14:paraId="4D544BAC"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ylim([0 Ydim]);</w:t>
      </w:r>
    </w:p>
    <w:p w14:paraId="35E7D941"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drawnow</w:t>
      </w:r>
    </w:p>
    <w:p w14:paraId="1A866F4D"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hold </w:t>
      </w:r>
      <w:r w:rsidRPr="0087393A">
        <w:rPr>
          <w:rFonts w:ascii="Consolas" w:eastAsia="Times New Roman" w:hAnsi="Consolas" w:cs="Times New Roman"/>
          <w:color w:val="A709F5"/>
          <w:sz w:val="20"/>
          <w:szCs w:val="20"/>
        </w:rPr>
        <w:t>on</w:t>
      </w:r>
    </w:p>
    <w:p w14:paraId="3268AAE6"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[row,col]=find(abs(error-maxerror)&lt;tol);</w:t>
      </w:r>
    </w:p>
    <w:p w14:paraId="74710FCB"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fprintf(</w:t>
      </w:r>
      <w:r w:rsidRPr="0087393A">
        <w:rPr>
          <w:rFonts w:ascii="Consolas" w:eastAsia="Times New Roman" w:hAnsi="Consolas" w:cs="Times New Roman"/>
          <w:color w:val="A709F5"/>
          <w:sz w:val="20"/>
          <w:szCs w:val="20"/>
        </w:rPr>
        <w:t>'\n\n   Location and Magnitude of Absolute Error \n'</w:t>
      </w:r>
      <w:r w:rsidRPr="0087393A">
        <w:rPr>
          <w:rFonts w:ascii="Consolas" w:eastAsia="Times New Roman" w:hAnsi="Consolas" w:cs="Times New Roman"/>
          <w:sz w:val="20"/>
          <w:szCs w:val="20"/>
        </w:rPr>
        <w:t>);</w:t>
      </w:r>
    </w:p>
    <w:p w14:paraId="3077E192"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fprintf(</w:t>
      </w:r>
      <w:r w:rsidRPr="0087393A">
        <w:rPr>
          <w:rFonts w:ascii="Consolas" w:eastAsia="Times New Roman" w:hAnsi="Consolas" w:cs="Times New Roman"/>
          <w:color w:val="A709F5"/>
          <w:sz w:val="20"/>
          <w:szCs w:val="20"/>
        </w:rPr>
        <w:t>'Number of locations with max error:%d\n'</w:t>
      </w:r>
      <w:r w:rsidRPr="0087393A">
        <w:rPr>
          <w:rFonts w:ascii="Consolas" w:eastAsia="Times New Roman" w:hAnsi="Consolas" w:cs="Times New Roman"/>
          <w:sz w:val="20"/>
          <w:szCs w:val="20"/>
        </w:rPr>
        <w:t>,length(row));</w:t>
      </w:r>
    </w:p>
    <w:p w14:paraId="02157D94"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 xml:space="preserve">for </w:t>
      </w:r>
      <w:r w:rsidRPr="0087393A">
        <w:rPr>
          <w:rFonts w:ascii="Consolas" w:eastAsia="Times New Roman" w:hAnsi="Consolas" w:cs="Times New Roman"/>
          <w:sz w:val="20"/>
          <w:szCs w:val="20"/>
        </w:rPr>
        <w:t>k=1:length(row)</w:t>
      </w:r>
    </w:p>
    <w:p w14:paraId="0D7F3A96"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xcoord=x(col(k));</w:t>
      </w:r>
    </w:p>
    <w:p w14:paraId="64F7393A"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ycoord=y(row(k));</w:t>
      </w:r>
    </w:p>
    <w:p w14:paraId="7B5B4168"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fprintf(</w:t>
      </w:r>
      <w:r w:rsidRPr="0087393A">
        <w:rPr>
          <w:rFonts w:ascii="Consolas" w:eastAsia="Times New Roman" w:hAnsi="Consolas" w:cs="Times New Roman"/>
          <w:color w:val="A709F5"/>
          <w:sz w:val="20"/>
          <w:szCs w:val="20"/>
        </w:rPr>
        <w:t>'Location %d: x=%d, y=%d.\n'</w:t>
      </w:r>
      <w:r w:rsidRPr="0087393A">
        <w:rPr>
          <w:rFonts w:ascii="Consolas" w:eastAsia="Times New Roman" w:hAnsi="Consolas" w:cs="Times New Roman"/>
          <w:sz w:val="20"/>
          <w:szCs w:val="20"/>
        </w:rPr>
        <w:t>,k,xcoord,ycoord);</w:t>
      </w:r>
    </w:p>
    <w:p w14:paraId="76E91CBA"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plot(xcoord, ycoord, </w:t>
      </w:r>
      <w:r w:rsidRPr="0087393A">
        <w:rPr>
          <w:rFonts w:ascii="Consolas" w:eastAsia="Times New Roman" w:hAnsi="Consolas" w:cs="Times New Roman"/>
          <w:color w:val="A709F5"/>
          <w:sz w:val="20"/>
          <w:szCs w:val="20"/>
        </w:rPr>
        <w:t>'ro'</w:t>
      </w:r>
      <w:r w:rsidRPr="0087393A">
        <w:rPr>
          <w:rFonts w:ascii="Consolas" w:eastAsia="Times New Roman" w:hAnsi="Consolas" w:cs="Times New Roman"/>
          <w:sz w:val="20"/>
          <w:szCs w:val="20"/>
        </w:rPr>
        <w:t>,</w:t>
      </w:r>
      <w:r w:rsidRPr="0087393A">
        <w:rPr>
          <w:rFonts w:ascii="Consolas" w:eastAsia="Times New Roman" w:hAnsi="Consolas" w:cs="Times New Roman"/>
          <w:color w:val="A709F5"/>
          <w:sz w:val="20"/>
          <w:szCs w:val="20"/>
        </w:rPr>
        <w:t>'MarkerSize'</w:t>
      </w:r>
      <w:r w:rsidRPr="0087393A">
        <w:rPr>
          <w:rFonts w:ascii="Consolas" w:eastAsia="Times New Roman" w:hAnsi="Consolas" w:cs="Times New Roman"/>
          <w:sz w:val="20"/>
          <w:szCs w:val="20"/>
        </w:rPr>
        <w:t>,10,</w:t>
      </w:r>
      <w:r w:rsidRPr="0087393A">
        <w:rPr>
          <w:rFonts w:ascii="Consolas" w:eastAsia="Times New Roman" w:hAnsi="Consolas" w:cs="Times New Roman"/>
          <w:color w:val="A709F5"/>
          <w:sz w:val="20"/>
          <w:szCs w:val="20"/>
        </w:rPr>
        <w:t>'LineWidth'</w:t>
      </w:r>
      <w:r w:rsidRPr="0087393A">
        <w:rPr>
          <w:rFonts w:ascii="Consolas" w:eastAsia="Times New Roman" w:hAnsi="Consolas" w:cs="Times New Roman"/>
          <w:sz w:val="20"/>
          <w:szCs w:val="20"/>
        </w:rPr>
        <w:t xml:space="preserve">,2);   </w:t>
      </w:r>
    </w:p>
    <w:p w14:paraId="680005C7"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end</w:t>
      </w:r>
    </w:p>
    <w:p w14:paraId="63EA8705"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hold </w:t>
      </w:r>
      <w:r w:rsidRPr="0087393A">
        <w:rPr>
          <w:rFonts w:ascii="Consolas" w:eastAsia="Times New Roman" w:hAnsi="Consolas" w:cs="Times New Roman"/>
          <w:color w:val="A709F5"/>
          <w:sz w:val="20"/>
          <w:szCs w:val="20"/>
        </w:rPr>
        <w:t>off</w:t>
      </w:r>
    </w:p>
    <w:p w14:paraId="374AC1F4"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fprintf(</w:t>
      </w:r>
      <w:r w:rsidRPr="0087393A">
        <w:rPr>
          <w:rFonts w:ascii="Consolas" w:eastAsia="Times New Roman" w:hAnsi="Consolas" w:cs="Times New Roman"/>
          <w:color w:val="A709F5"/>
          <w:sz w:val="20"/>
          <w:szCs w:val="20"/>
        </w:rPr>
        <w:t>'Magnitude of absolute error: %.3f °C\n'</w:t>
      </w:r>
      <w:r w:rsidRPr="0087393A">
        <w:rPr>
          <w:rFonts w:ascii="Consolas" w:eastAsia="Times New Roman" w:hAnsi="Consolas" w:cs="Times New Roman"/>
          <w:sz w:val="20"/>
          <w:szCs w:val="20"/>
        </w:rPr>
        <w:t>, maxerror);</w:t>
      </w:r>
    </w:p>
    <w:p w14:paraId="49FF8023" w14:textId="77777777" w:rsidR="0087393A" w:rsidRPr="0087393A" w:rsidRDefault="0087393A" w:rsidP="0087393A">
      <w:pPr>
        <w:spacing w:after="0" w:line="240" w:lineRule="auto"/>
        <w:rPr>
          <w:rFonts w:ascii="Consolas" w:eastAsia="Times New Roman" w:hAnsi="Consolas" w:cs="Times New Roman"/>
          <w:sz w:val="20"/>
          <w:szCs w:val="20"/>
        </w:rPr>
      </w:pPr>
    </w:p>
    <w:p w14:paraId="69E39807"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%_____Displaying Temperature Distributions for review of Error____</w:t>
      </w:r>
    </w:p>
    <w:p w14:paraId="5B4C3229"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TempMatrix2</w:t>
      </w:r>
    </w:p>
    <w:p w14:paraId="152D4522"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TempMatrix3</w:t>
      </w:r>
    </w:p>
    <w:p w14:paraId="04C1F4F5"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error</w:t>
      </w:r>
    </w:p>
    <w:p w14:paraId="1FDF190C" w14:textId="77777777" w:rsidR="0087393A" w:rsidRPr="0087393A" w:rsidRDefault="0087393A" w:rsidP="0087393A">
      <w:pPr>
        <w:spacing w:after="0" w:line="240" w:lineRule="auto"/>
        <w:rPr>
          <w:rFonts w:ascii="Consolas" w:eastAsia="Times New Roman" w:hAnsi="Consolas" w:cs="Times New Roman"/>
          <w:sz w:val="20"/>
          <w:szCs w:val="20"/>
        </w:rPr>
      </w:pPr>
    </w:p>
    <w:p w14:paraId="4CD0A41F"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%_____Computing the RMSE_____</w:t>
      </w:r>
    </w:p>
    <w:p w14:paraId="7B350D07"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RMSE=rmse(TempMatrix2, TempMatrix3, </w:t>
      </w:r>
      <w:r w:rsidRPr="0087393A">
        <w:rPr>
          <w:rFonts w:ascii="Consolas" w:eastAsia="Times New Roman" w:hAnsi="Consolas" w:cs="Times New Roman"/>
          <w:color w:val="A709F5"/>
          <w:sz w:val="20"/>
          <w:szCs w:val="20"/>
        </w:rPr>
        <w:t>"all"</w:t>
      </w:r>
      <w:r w:rsidRPr="0087393A">
        <w:rPr>
          <w:rFonts w:ascii="Consolas" w:eastAsia="Times New Roman" w:hAnsi="Consolas" w:cs="Times New Roman"/>
          <w:sz w:val="20"/>
          <w:szCs w:val="20"/>
        </w:rPr>
        <w:t>);</w:t>
      </w:r>
    </w:p>
    <w:p w14:paraId="3D41C898" w14:textId="77777777" w:rsidR="002A3C1C" w:rsidRPr="0087393A" w:rsidRDefault="002A3C1C" w:rsidP="002A3C1C">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fprintf(</w:t>
      </w:r>
      <w:r w:rsidRPr="0087393A">
        <w:rPr>
          <w:rFonts w:ascii="Consolas" w:eastAsia="Times New Roman" w:hAnsi="Consolas" w:cs="Times New Roman"/>
          <w:color w:val="A709F5"/>
          <w:sz w:val="20"/>
          <w:szCs w:val="20"/>
        </w:rPr>
        <w:t>'RMSE =%.</w:t>
      </w:r>
      <w:r w:rsidR="0087393A" w:rsidRPr="0087393A">
        <w:rPr>
          <w:rFonts w:ascii="Consolas" w:eastAsia="Times New Roman" w:hAnsi="Consolas" w:cs="Times New Roman"/>
          <w:color w:val="A709F5"/>
          <w:sz w:val="20"/>
          <w:szCs w:val="20"/>
        </w:rPr>
        <w:t>6e</w:t>
      </w:r>
      <w:r w:rsidRPr="0087393A">
        <w:rPr>
          <w:rFonts w:ascii="Consolas" w:eastAsia="Times New Roman" w:hAnsi="Consolas" w:cs="Times New Roman"/>
          <w:color w:val="A709F5"/>
          <w:sz w:val="20"/>
          <w:szCs w:val="20"/>
        </w:rPr>
        <w:t>\n'</w:t>
      </w:r>
      <w:r w:rsidRPr="0087393A">
        <w:rPr>
          <w:rFonts w:ascii="Consolas" w:eastAsia="Times New Roman" w:hAnsi="Consolas" w:cs="Times New Roman"/>
          <w:sz w:val="20"/>
          <w:szCs w:val="20"/>
        </w:rPr>
        <w:t>,RMSE)</w:t>
      </w:r>
    </w:p>
    <w:p w14:paraId="1FB93D39" w14:textId="77777777" w:rsidR="0087393A" w:rsidRPr="0087393A" w:rsidRDefault="0087393A" w:rsidP="0087393A">
      <w:pPr>
        <w:spacing w:after="0" w:line="240" w:lineRule="auto"/>
        <w:rPr>
          <w:rFonts w:ascii="Consolas" w:eastAsia="Times New Roman" w:hAnsi="Consolas" w:cs="Times New Roman"/>
          <w:sz w:val="20"/>
          <w:szCs w:val="20"/>
        </w:rPr>
      </w:pPr>
    </w:p>
    <w:p w14:paraId="206E6A8F"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%____Estimating the Round-Off Error____</w:t>
      </w:r>
    </w:p>
    <w:p w14:paraId="46FAA1ED"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TempMatrix_double = TempMatrix2; </w:t>
      </w:r>
      <w:r w:rsidRPr="0087393A">
        <w:rPr>
          <w:rFonts w:ascii="Consolas" w:eastAsia="Times New Roman" w:hAnsi="Consolas" w:cs="Times New Roman"/>
          <w:color w:val="008013"/>
          <w:sz w:val="20"/>
          <w:szCs w:val="20"/>
        </w:rPr>
        <w:t>% your normal solution</w:t>
      </w:r>
    </w:p>
    <w:p w14:paraId="1822E0DC"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TempMatrix_single = double(single(TempMatrix2)); </w:t>
      </w:r>
      <w:r w:rsidRPr="0087393A">
        <w:rPr>
          <w:rFonts w:ascii="Consolas" w:eastAsia="Times New Roman" w:hAnsi="Consolas" w:cs="Times New Roman"/>
          <w:color w:val="008013"/>
          <w:sz w:val="20"/>
          <w:szCs w:val="20"/>
        </w:rPr>
        <w:t>% simulate single precision</w:t>
      </w:r>
    </w:p>
    <w:p w14:paraId="0D1910A5"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roundoff_estimate = abs(TempMatrix_double - TempMatrix_single);</w:t>
      </w:r>
    </w:p>
    <w:p w14:paraId="15A050AD"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max_roundoff = max(roundoff_estimate(:));</w:t>
      </w:r>
    </w:p>
    <w:p w14:paraId="4243C24E"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fprintf(</w:t>
      </w:r>
      <w:r w:rsidRPr="0087393A">
        <w:rPr>
          <w:rFonts w:ascii="Consolas" w:eastAsia="Times New Roman" w:hAnsi="Consolas" w:cs="Times New Roman"/>
          <w:color w:val="A709F5"/>
          <w:sz w:val="20"/>
          <w:szCs w:val="20"/>
        </w:rPr>
        <w:t>'Estimated round-off error (max) = %.3e °C.\n'</w:t>
      </w:r>
      <w:r w:rsidRPr="0087393A">
        <w:rPr>
          <w:rFonts w:ascii="Consolas" w:eastAsia="Times New Roman" w:hAnsi="Consolas" w:cs="Times New Roman"/>
          <w:sz w:val="20"/>
          <w:szCs w:val="20"/>
        </w:rPr>
        <w:t>, max_roundoff);</w:t>
      </w:r>
    </w:p>
    <w:p w14:paraId="3C8212C9" w14:textId="77777777" w:rsidR="0087393A" w:rsidRPr="0087393A" w:rsidRDefault="0087393A" w:rsidP="0087393A">
      <w:pPr>
        <w:spacing w:after="0" w:line="240" w:lineRule="auto"/>
        <w:rPr>
          <w:rFonts w:ascii="Consolas" w:eastAsia="Times New Roman" w:hAnsi="Consolas" w:cs="Times New Roman"/>
          <w:sz w:val="20"/>
          <w:szCs w:val="20"/>
        </w:rPr>
      </w:pPr>
    </w:p>
    <w:p w14:paraId="65178ACD"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%____Estimating the Truncation Error____</w:t>
      </w:r>
    </w:p>
    <w:p w14:paraId="5334B5E2"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truncerror=zeros(Rows,Cols);</w:t>
      </w:r>
    </w:p>
    <w:p w14:paraId="28329005"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 xml:space="preserve">for </w:t>
      </w:r>
      <w:r w:rsidRPr="0087393A">
        <w:rPr>
          <w:rFonts w:ascii="Consolas" w:eastAsia="Times New Roman" w:hAnsi="Consolas" w:cs="Times New Roman"/>
          <w:sz w:val="20"/>
          <w:szCs w:val="20"/>
        </w:rPr>
        <w:t>i=2:Rows-1</w:t>
      </w:r>
    </w:p>
    <w:p w14:paraId="36CBDF64"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 xml:space="preserve">for </w:t>
      </w:r>
      <w:r w:rsidRPr="0087393A">
        <w:rPr>
          <w:rFonts w:ascii="Consolas" w:eastAsia="Times New Roman" w:hAnsi="Consolas" w:cs="Times New Roman"/>
          <w:sz w:val="20"/>
          <w:szCs w:val="20"/>
        </w:rPr>
        <w:t>j=2:Cols-1</w:t>
      </w:r>
    </w:p>
    <w:p w14:paraId="4645D56C"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dTdt=0; </w:t>
      </w:r>
      <w:r w:rsidRPr="0087393A">
        <w:rPr>
          <w:rFonts w:ascii="Consolas" w:eastAsia="Times New Roman" w:hAnsi="Consolas" w:cs="Times New Roman"/>
          <w:color w:val="008013"/>
          <w:sz w:val="20"/>
          <w:szCs w:val="20"/>
        </w:rPr>
        <w:t>%steady state</w:t>
      </w:r>
    </w:p>
    <w:p w14:paraId="00195EC3"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d2Tdx2=(TempMatrix3(i,j+1)-2*TempMatrix3(i,j)+TempMatrix3(i,j-1))/h^2;</w:t>
      </w:r>
    </w:p>
    <w:p w14:paraId="6855201A"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d2Tdy2=(TempMatrix3(i-1,j)-2*TempMatrix3(i,j)+TempMatrix3(i+1,j))/h^2;</w:t>
      </w:r>
    </w:p>
    <w:p w14:paraId="24BD674E"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truncerror(i,j)=dTdt-alpha*(d2Tdx2+d2Tdy2);</w:t>
      </w:r>
    </w:p>
    <w:p w14:paraId="1130E4FE"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    </w:t>
      </w:r>
      <w:r w:rsidRPr="0087393A">
        <w:rPr>
          <w:rFonts w:ascii="Consolas" w:eastAsia="Times New Roman" w:hAnsi="Consolas" w:cs="Times New Roman"/>
          <w:color w:val="0E00FF"/>
          <w:sz w:val="20"/>
          <w:szCs w:val="20"/>
        </w:rPr>
        <w:t>end</w:t>
      </w:r>
    </w:p>
    <w:p w14:paraId="1BCDACF5"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E00FF"/>
          <w:sz w:val="20"/>
          <w:szCs w:val="20"/>
        </w:rPr>
        <w:t>end</w:t>
      </w:r>
    </w:p>
    <w:p w14:paraId="3C70EDD3"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maxtruncerror=max(abs(truncerror(:)));</w:t>
      </w:r>
    </w:p>
    <w:p w14:paraId="536081AE"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fprintf(</w:t>
      </w:r>
      <w:r w:rsidRPr="0087393A">
        <w:rPr>
          <w:rFonts w:ascii="Consolas" w:eastAsia="Times New Roman" w:hAnsi="Consolas" w:cs="Times New Roman"/>
          <w:color w:val="A709F5"/>
          <w:sz w:val="20"/>
          <w:szCs w:val="20"/>
        </w:rPr>
        <w:t>'The maximum value for the estimated local truncation error is %.6e °C.\n'</w:t>
      </w:r>
      <w:r w:rsidRPr="0087393A">
        <w:rPr>
          <w:rFonts w:ascii="Consolas" w:eastAsia="Times New Roman" w:hAnsi="Consolas" w:cs="Times New Roman"/>
          <w:sz w:val="20"/>
          <w:szCs w:val="20"/>
        </w:rPr>
        <w:t>,maxtruncerror);</w:t>
      </w:r>
    </w:p>
    <w:p w14:paraId="385BDBBC" w14:textId="77777777" w:rsidR="0087393A" w:rsidRPr="0087393A" w:rsidRDefault="0087393A" w:rsidP="0087393A">
      <w:pPr>
        <w:spacing w:after="0" w:line="240" w:lineRule="auto"/>
        <w:rPr>
          <w:rFonts w:ascii="Consolas" w:eastAsia="Times New Roman" w:hAnsi="Consolas" w:cs="Times New Roman"/>
          <w:sz w:val="20"/>
          <w:szCs w:val="20"/>
        </w:rPr>
      </w:pPr>
    </w:p>
    <w:p w14:paraId="370987E0"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color w:val="008013"/>
          <w:sz w:val="20"/>
          <w:szCs w:val="20"/>
        </w:rPr>
        <w:t>%____Plotting the Numerical Error Estimations____</w:t>
      </w:r>
    </w:p>
    <w:p w14:paraId="03AE6848"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figure(</w:t>
      </w:r>
      <w:r w:rsidRPr="0087393A">
        <w:rPr>
          <w:rFonts w:ascii="Consolas" w:eastAsia="Times New Roman" w:hAnsi="Consolas" w:cs="Times New Roman"/>
          <w:color w:val="A709F5"/>
          <w:sz w:val="20"/>
          <w:szCs w:val="20"/>
        </w:rPr>
        <w:t>'Name'</w:t>
      </w:r>
      <w:r w:rsidRPr="0087393A">
        <w:rPr>
          <w:rFonts w:ascii="Consolas" w:eastAsia="Times New Roman" w:hAnsi="Consolas" w:cs="Times New Roman"/>
          <w:sz w:val="20"/>
          <w:szCs w:val="20"/>
        </w:rPr>
        <w:t>,</w:t>
      </w:r>
      <w:r w:rsidRPr="0087393A">
        <w:rPr>
          <w:rFonts w:ascii="Consolas" w:eastAsia="Times New Roman" w:hAnsi="Consolas" w:cs="Times New Roman"/>
          <w:color w:val="A709F5"/>
          <w:sz w:val="20"/>
          <w:szCs w:val="20"/>
        </w:rPr>
        <w:t>'Numerical Error Fields'</w:t>
      </w:r>
      <w:r w:rsidRPr="0087393A">
        <w:rPr>
          <w:rFonts w:ascii="Consolas" w:eastAsia="Times New Roman" w:hAnsi="Consolas" w:cs="Times New Roman"/>
          <w:sz w:val="20"/>
          <w:szCs w:val="20"/>
        </w:rPr>
        <w:t>);</w:t>
      </w:r>
    </w:p>
    <w:p w14:paraId="54E345B5"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tiledlayout(2,1);</w:t>
      </w:r>
    </w:p>
    <w:p w14:paraId="2DF60965"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nexttile;</w:t>
      </w:r>
    </w:p>
    <w:p w14:paraId="52D33CF5"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contourf(x,y,(abs(truncerror)));</w:t>
      </w:r>
    </w:p>
    <w:p w14:paraId="0CD677F8"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cb=colorbar;</w:t>
      </w:r>
    </w:p>
    <w:p w14:paraId="1AC52D54"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ylabel(cb,</w:t>
      </w:r>
      <w:r w:rsidRPr="0087393A">
        <w:rPr>
          <w:rFonts w:ascii="Consolas" w:eastAsia="Times New Roman" w:hAnsi="Consolas" w:cs="Times New Roman"/>
          <w:color w:val="A709F5"/>
          <w:sz w:val="20"/>
          <w:szCs w:val="20"/>
        </w:rPr>
        <w:t>'Temperature (°C)'</w:t>
      </w:r>
      <w:r w:rsidRPr="0087393A">
        <w:rPr>
          <w:rFonts w:ascii="Consolas" w:eastAsia="Times New Roman" w:hAnsi="Consolas" w:cs="Times New Roman"/>
          <w:sz w:val="20"/>
          <w:szCs w:val="20"/>
        </w:rPr>
        <w:t>);</w:t>
      </w:r>
    </w:p>
    <w:p w14:paraId="1968A6E4"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title(</w:t>
      </w:r>
      <w:r w:rsidRPr="0087393A">
        <w:rPr>
          <w:rFonts w:ascii="Consolas" w:eastAsia="Times New Roman" w:hAnsi="Consolas" w:cs="Times New Roman"/>
          <w:color w:val="A709F5"/>
          <w:sz w:val="20"/>
          <w:szCs w:val="20"/>
        </w:rPr>
        <w:t>'Estimated Local Truncation Error'</w:t>
      </w:r>
      <w:r w:rsidRPr="0087393A">
        <w:rPr>
          <w:rFonts w:ascii="Consolas" w:eastAsia="Times New Roman" w:hAnsi="Consolas" w:cs="Times New Roman"/>
          <w:sz w:val="20"/>
          <w:szCs w:val="20"/>
        </w:rPr>
        <w:t>);</w:t>
      </w:r>
    </w:p>
    <w:p w14:paraId="5ED73538"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xlabel(</w:t>
      </w:r>
      <w:r w:rsidRPr="0087393A">
        <w:rPr>
          <w:rFonts w:ascii="Consolas" w:eastAsia="Times New Roman" w:hAnsi="Consolas" w:cs="Times New Roman"/>
          <w:color w:val="A709F5"/>
          <w:sz w:val="20"/>
          <w:szCs w:val="20"/>
        </w:rPr>
        <w:t>'X Dimension of Plate (m)'</w:t>
      </w:r>
      <w:r w:rsidRPr="0087393A">
        <w:rPr>
          <w:rFonts w:ascii="Consolas" w:eastAsia="Times New Roman" w:hAnsi="Consolas" w:cs="Times New Roman"/>
          <w:sz w:val="20"/>
          <w:szCs w:val="20"/>
        </w:rPr>
        <w:t>);</w:t>
      </w:r>
    </w:p>
    <w:p w14:paraId="01218E9F"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ylabel(</w:t>
      </w:r>
      <w:r w:rsidRPr="0087393A">
        <w:rPr>
          <w:rFonts w:ascii="Consolas" w:eastAsia="Times New Roman" w:hAnsi="Consolas" w:cs="Times New Roman"/>
          <w:color w:val="A709F5"/>
          <w:sz w:val="20"/>
          <w:szCs w:val="20"/>
        </w:rPr>
        <w:t>'Y Dimension of Plate (m)'</w:t>
      </w:r>
      <w:r w:rsidRPr="0087393A">
        <w:rPr>
          <w:rFonts w:ascii="Consolas" w:eastAsia="Times New Roman" w:hAnsi="Consolas" w:cs="Times New Roman"/>
          <w:sz w:val="20"/>
          <w:szCs w:val="20"/>
        </w:rPr>
        <w:t>);</w:t>
      </w:r>
    </w:p>
    <w:p w14:paraId="7F69251A"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xlim([0 Xdim]);</w:t>
      </w:r>
    </w:p>
    <w:p w14:paraId="7FC15140"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lastRenderedPageBreak/>
        <w:t xml:space="preserve">ylim([0 Ydim]); </w:t>
      </w:r>
    </w:p>
    <w:p w14:paraId="365704E7"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nexttile</w:t>
      </w:r>
    </w:p>
    <w:p w14:paraId="4363E71D"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contourf(x,y,roundoff_estimate);</w:t>
      </w:r>
    </w:p>
    <w:p w14:paraId="6AA60B2A"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cb=colorbar;</w:t>
      </w:r>
    </w:p>
    <w:p w14:paraId="7F073CF8"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ylabel(cb,</w:t>
      </w:r>
      <w:r w:rsidRPr="0087393A">
        <w:rPr>
          <w:rFonts w:ascii="Consolas" w:eastAsia="Times New Roman" w:hAnsi="Consolas" w:cs="Times New Roman"/>
          <w:color w:val="A709F5"/>
          <w:sz w:val="20"/>
          <w:szCs w:val="20"/>
        </w:rPr>
        <w:t>'Temperature (°C'</w:t>
      </w:r>
      <w:r w:rsidRPr="0087393A">
        <w:rPr>
          <w:rFonts w:ascii="Consolas" w:eastAsia="Times New Roman" w:hAnsi="Consolas" w:cs="Times New Roman"/>
          <w:sz w:val="20"/>
          <w:szCs w:val="20"/>
        </w:rPr>
        <w:t>);</w:t>
      </w:r>
    </w:p>
    <w:p w14:paraId="53BAF9D1"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title(</w:t>
      </w:r>
      <w:r w:rsidRPr="0087393A">
        <w:rPr>
          <w:rFonts w:ascii="Consolas" w:eastAsia="Times New Roman" w:hAnsi="Consolas" w:cs="Times New Roman"/>
          <w:color w:val="A709F5"/>
          <w:sz w:val="20"/>
          <w:szCs w:val="20"/>
        </w:rPr>
        <w:t>'Estimated Round-off Error'</w:t>
      </w:r>
      <w:r w:rsidRPr="0087393A">
        <w:rPr>
          <w:rFonts w:ascii="Consolas" w:eastAsia="Times New Roman" w:hAnsi="Consolas" w:cs="Times New Roman"/>
          <w:sz w:val="20"/>
          <w:szCs w:val="20"/>
        </w:rPr>
        <w:t>);</w:t>
      </w:r>
    </w:p>
    <w:p w14:paraId="470EAD5A"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xlabel(</w:t>
      </w:r>
      <w:r w:rsidRPr="0087393A">
        <w:rPr>
          <w:rFonts w:ascii="Consolas" w:eastAsia="Times New Roman" w:hAnsi="Consolas" w:cs="Times New Roman"/>
          <w:color w:val="A709F5"/>
          <w:sz w:val="20"/>
          <w:szCs w:val="20"/>
        </w:rPr>
        <w:t>'X Dimension of Plate (m)'</w:t>
      </w:r>
      <w:r w:rsidRPr="0087393A">
        <w:rPr>
          <w:rFonts w:ascii="Consolas" w:eastAsia="Times New Roman" w:hAnsi="Consolas" w:cs="Times New Roman"/>
          <w:sz w:val="20"/>
          <w:szCs w:val="20"/>
        </w:rPr>
        <w:t>);</w:t>
      </w:r>
    </w:p>
    <w:p w14:paraId="191D3B27"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ylabel(</w:t>
      </w:r>
      <w:r w:rsidRPr="0087393A">
        <w:rPr>
          <w:rFonts w:ascii="Consolas" w:eastAsia="Times New Roman" w:hAnsi="Consolas" w:cs="Times New Roman"/>
          <w:color w:val="A709F5"/>
          <w:sz w:val="20"/>
          <w:szCs w:val="20"/>
        </w:rPr>
        <w:t>'Y Dimension of Plate (m)'</w:t>
      </w:r>
      <w:r w:rsidRPr="0087393A">
        <w:rPr>
          <w:rFonts w:ascii="Consolas" w:eastAsia="Times New Roman" w:hAnsi="Consolas" w:cs="Times New Roman"/>
          <w:sz w:val="20"/>
          <w:szCs w:val="20"/>
        </w:rPr>
        <w:t>);</w:t>
      </w:r>
    </w:p>
    <w:p w14:paraId="1172F866"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xlim([0 Xdim]);</w:t>
      </w:r>
    </w:p>
    <w:p w14:paraId="02B0217F" w14:textId="77777777" w:rsidR="0087393A" w:rsidRPr="0087393A" w:rsidRDefault="0087393A" w:rsidP="0087393A">
      <w:pPr>
        <w:spacing w:after="0" w:line="240" w:lineRule="auto"/>
        <w:rPr>
          <w:rFonts w:ascii="Consolas" w:eastAsia="Times New Roman" w:hAnsi="Consolas" w:cs="Times New Roman"/>
          <w:sz w:val="20"/>
          <w:szCs w:val="20"/>
        </w:rPr>
      </w:pPr>
      <w:r w:rsidRPr="0087393A">
        <w:rPr>
          <w:rFonts w:ascii="Consolas" w:eastAsia="Times New Roman" w:hAnsi="Consolas" w:cs="Times New Roman"/>
          <w:sz w:val="20"/>
          <w:szCs w:val="20"/>
        </w:rPr>
        <w:t xml:space="preserve">ylim([0 Ydim]); </w:t>
      </w:r>
    </w:p>
    <w:p w14:paraId="3A01C0B5" w14:textId="77777777" w:rsidR="0087393A" w:rsidRPr="0087393A" w:rsidRDefault="0087393A" w:rsidP="0087393A">
      <w:pPr>
        <w:spacing w:after="0" w:line="240" w:lineRule="auto"/>
        <w:rPr>
          <w:rFonts w:ascii="Consolas" w:eastAsia="Times New Roman" w:hAnsi="Consolas" w:cs="Times New Roman"/>
          <w:sz w:val="20"/>
          <w:szCs w:val="20"/>
        </w:rPr>
      </w:pPr>
    </w:p>
    <w:p w14:paraId="122D878C" w14:textId="77777777" w:rsidR="002A3C1C" w:rsidRPr="002A3C1C" w:rsidRDefault="002A3C1C" w:rsidP="002A3C1C">
      <w:pPr>
        <w:spacing w:after="0" w:line="240" w:lineRule="auto"/>
        <w:rPr>
          <w:rFonts w:ascii="Consolas" w:eastAsia="Times New Roman" w:hAnsi="Consolas" w:cs="Times New Roman"/>
          <w:sz w:val="20"/>
          <w:szCs w:val="20"/>
          <w:lang w:eastAsia="en-GB"/>
        </w:rPr>
      </w:pPr>
    </w:p>
    <w:p w14:paraId="77B5B343" w14:textId="1567AEC1" w:rsidR="002A3C1C" w:rsidRDefault="00253C08" w:rsidP="00253C08">
      <w:pPr>
        <w:pStyle w:val="Heading2"/>
        <w:rPr>
          <w:lang w:eastAsia="en-GB"/>
        </w:rPr>
      </w:pPr>
      <w:bookmarkStart w:id="35" w:name="_Toc220857876"/>
      <w:r>
        <w:rPr>
          <w:lang w:eastAsia="en-GB"/>
        </w:rPr>
        <w:t>Appendix 2</w:t>
      </w:r>
      <w:bookmarkEnd w:id="35"/>
    </w:p>
    <w:p w14:paraId="54DEDAD3" w14:textId="047DBC8E" w:rsidR="00253C08" w:rsidRPr="00253C08" w:rsidRDefault="00253C08" w:rsidP="00253C08">
      <w:pPr>
        <w:rPr>
          <w:lang w:eastAsia="en-GB"/>
        </w:rPr>
      </w:pPr>
      <w:r w:rsidRPr="00B20675">
        <w:rPr>
          <w:noProof/>
        </w:rPr>
        <w:drawing>
          <wp:inline distT="0" distB="0" distL="0" distR="0" wp14:anchorId="66B73647" wp14:editId="0F8AE4D6">
            <wp:extent cx="5731510" cy="1827530"/>
            <wp:effectExtent l="0" t="0" r="2540" b="1270"/>
            <wp:docPr id="176759069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516826" name="Picture 1" descr="A screenshot of a graph&#10;&#10;AI-generated content may be incorrect."/>
                    <pic:cNvPicPr/>
                  </pic:nvPicPr>
                  <pic:blipFill>
                    <a:blip r:embed="rId35"/>
                    <a:stretch>
                      <a:fillRect/>
                    </a:stretch>
                  </pic:blipFill>
                  <pic:spPr>
                    <a:xfrm>
                      <a:off x="0" y="0"/>
                      <a:ext cx="5731510" cy="1827530"/>
                    </a:xfrm>
                    <a:prstGeom prst="rect">
                      <a:avLst/>
                    </a:prstGeom>
                  </pic:spPr>
                </pic:pic>
              </a:graphicData>
            </a:graphic>
          </wp:inline>
        </w:drawing>
      </w:r>
    </w:p>
    <w:p w14:paraId="10AB1465" w14:textId="675FC63A" w:rsidR="002A3C1C" w:rsidRPr="002A3C1C" w:rsidRDefault="00264203" w:rsidP="00264203">
      <w:pPr>
        <w:pStyle w:val="Heading2"/>
        <w:rPr>
          <w:lang w:eastAsia="en-GB"/>
        </w:rPr>
      </w:pPr>
      <w:bookmarkStart w:id="36" w:name="_Toc220857877"/>
      <w:r>
        <w:rPr>
          <w:lang w:eastAsia="en-GB"/>
        </w:rPr>
        <w:t>Appendix 3</w:t>
      </w:r>
      <w:bookmarkEnd w:id="36"/>
    </w:p>
    <w:p w14:paraId="0E3A0E55" w14:textId="13148822" w:rsidR="002A3C1C" w:rsidRDefault="002A3C1C" w:rsidP="002A3C1C">
      <w:pPr>
        <w:spacing w:after="0" w:line="240" w:lineRule="auto"/>
        <w:rPr>
          <w:rFonts w:ascii="Consolas" w:eastAsia="Times New Roman" w:hAnsi="Consolas" w:cs="Times New Roman"/>
          <w:sz w:val="20"/>
          <w:szCs w:val="20"/>
          <w:lang w:eastAsia="en-GB"/>
        </w:rPr>
      </w:pPr>
      <w:r w:rsidRPr="002A3C1C">
        <w:rPr>
          <w:rFonts w:ascii="Consolas" w:eastAsia="Times New Roman" w:hAnsi="Consolas" w:cs="Times New Roman"/>
          <w:sz w:val="20"/>
          <w:szCs w:val="20"/>
          <w:lang w:eastAsia="en-GB"/>
        </w:rPr>
        <w:t xml:space="preserve"> </w:t>
      </w:r>
      <w:r w:rsidR="00196E0C" w:rsidRPr="00196E0C">
        <w:rPr>
          <w:rFonts w:ascii="Consolas" w:eastAsia="Times New Roman" w:hAnsi="Consolas" w:cs="Times New Roman"/>
          <w:sz w:val="20"/>
          <w:szCs w:val="20"/>
          <w:lang w:eastAsia="en-GB"/>
        </w:rPr>
        <w:drawing>
          <wp:inline distT="0" distB="0" distL="0" distR="0" wp14:anchorId="15B7303C" wp14:editId="45E7E793">
            <wp:extent cx="5700254" cy="1996613"/>
            <wp:effectExtent l="0" t="0" r="0" b="3810"/>
            <wp:docPr id="410388553" name="Picture 1" descr="A table with numbers and a few ste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88553" name="Picture 1" descr="A table with numbers and a few steps&#10;&#10;AI-generated content may be incorrect."/>
                    <pic:cNvPicPr/>
                  </pic:nvPicPr>
                  <pic:blipFill>
                    <a:blip r:embed="rId36"/>
                    <a:stretch>
                      <a:fillRect/>
                    </a:stretch>
                  </pic:blipFill>
                  <pic:spPr>
                    <a:xfrm>
                      <a:off x="0" y="0"/>
                      <a:ext cx="5700254" cy="1996613"/>
                    </a:xfrm>
                    <a:prstGeom prst="rect">
                      <a:avLst/>
                    </a:prstGeom>
                  </pic:spPr>
                </pic:pic>
              </a:graphicData>
            </a:graphic>
          </wp:inline>
        </w:drawing>
      </w:r>
    </w:p>
    <w:p w14:paraId="4BF338FC" w14:textId="3A2023D1" w:rsidR="00583BEF" w:rsidRPr="002A3C1C" w:rsidRDefault="00583BEF" w:rsidP="00583BEF">
      <w:pPr>
        <w:pStyle w:val="Heading2"/>
        <w:rPr>
          <w:lang w:eastAsia="en-GB"/>
        </w:rPr>
      </w:pPr>
      <w:bookmarkStart w:id="37" w:name="_Toc220857878"/>
      <w:r>
        <w:rPr>
          <w:lang w:eastAsia="en-GB"/>
        </w:rPr>
        <w:t>Appendix 4</w:t>
      </w:r>
      <w:bookmarkEnd w:id="37"/>
    </w:p>
    <w:p w14:paraId="644489B9" w14:textId="77777777" w:rsidR="002A3C1C" w:rsidRPr="002A3C1C" w:rsidRDefault="002A3C1C" w:rsidP="002A3C1C">
      <w:pPr>
        <w:spacing w:after="0" w:line="240" w:lineRule="auto"/>
        <w:rPr>
          <w:rFonts w:ascii="Consolas" w:eastAsia="Times New Roman" w:hAnsi="Consolas" w:cs="Times New Roman"/>
          <w:sz w:val="20"/>
          <w:szCs w:val="20"/>
          <w:lang w:eastAsia="en-GB"/>
        </w:rPr>
      </w:pPr>
      <w:r w:rsidRPr="002A3C1C">
        <w:rPr>
          <w:rFonts w:ascii="Consolas" w:eastAsia="Times New Roman" w:hAnsi="Consolas" w:cs="Times New Roman"/>
          <w:sz w:val="20"/>
          <w:szCs w:val="20"/>
          <w:lang w:eastAsia="en-GB"/>
        </w:rPr>
        <w:t xml:space="preserve"> </w:t>
      </w:r>
    </w:p>
    <w:p w14:paraId="769EF77C" w14:textId="0E55CEAE" w:rsidR="00440753" w:rsidRPr="00C47239" w:rsidRDefault="00583BEF" w:rsidP="002A3C1C">
      <w:r w:rsidRPr="008B54A6">
        <w:rPr>
          <w:i/>
          <w:iCs/>
          <w:noProof/>
          <w:color w:val="44546A" w:themeColor="text2"/>
          <w:sz w:val="18"/>
          <w:szCs w:val="18"/>
        </w:rPr>
        <w:drawing>
          <wp:inline distT="0" distB="0" distL="0" distR="0" wp14:anchorId="0CE6AEE6" wp14:editId="08D05E30">
            <wp:extent cx="4313294" cy="1318374"/>
            <wp:effectExtent l="0" t="0" r="0" b="0"/>
            <wp:docPr id="1591234145"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580998" name="Picture 1" descr="A table with numbers and text&#10;&#10;AI-generated content may be incorrect."/>
                    <pic:cNvPicPr/>
                  </pic:nvPicPr>
                  <pic:blipFill>
                    <a:blip r:embed="rId37"/>
                    <a:stretch>
                      <a:fillRect/>
                    </a:stretch>
                  </pic:blipFill>
                  <pic:spPr>
                    <a:xfrm>
                      <a:off x="0" y="0"/>
                      <a:ext cx="4313294" cy="1318374"/>
                    </a:xfrm>
                    <a:prstGeom prst="rect">
                      <a:avLst/>
                    </a:prstGeom>
                  </pic:spPr>
                </pic:pic>
              </a:graphicData>
            </a:graphic>
          </wp:inline>
        </w:drawing>
      </w:r>
    </w:p>
    <w:sectPr w:rsidR="00440753" w:rsidRPr="00C47239" w:rsidSect="00531047">
      <w:footerReference w:type="default" r:id="rId38"/>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46BF0" w14:textId="77777777" w:rsidR="003B7F1E" w:rsidRDefault="003B7F1E" w:rsidP="00565F3C">
      <w:pPr>
        <w:spacing w:after="0" w:line="240" w:lineRule="auto"/>
      </w:pPr>
      <w:r>
        <w:separator/>
      </w:r>
    </w:p>
  </w:endnote>
  <w:endnote w:type="continuationSeparator" w:id="0">
    <w:p w14:paraId="6DC01176" w14:textId="77777777" w:rsidR="003B7F1E" w:rsidRDefault="003B7F1E" w:rsidP="00565F3C">
      <w:pPr>
        <w:spacing w:after="0" w:line="240" w:lineRule="auto"/>
      </w:pPr>
      <w:r>
        <w:continuationSeparator/>
      </w:r>
    </w:p>
  </w:endnote>
  <w:endnote w:type="continuationNotice" w:id="1">
    <w:p w14:paraId="29A93A60" w14:textId="77777777" w:rsidR="003B7F1E" w:rsidRDefault="003B7F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8540790"/>
      <w:docPartObj>
        <w:docPartGallery w:val="Page Numbers (Bottom of Page)"/>
        <w:docPartUnique/>
      </w:docPartObj>
    </w:sdtPr>
    <w:sdtEndPr>
      <w:rPr>
        <w:noProof/>
      </w:rPr>
    </w:sdtEndPr>
    <w:sdtContent>
      <w:p w14:paraId="0A890073" w14:textId="77777777" w:rsidR="00257F49" w:rsidRDefault="00257F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E2F52C" w14:textId="77777777" w:rsidR="00257F49" w:rsidRDefault="00257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07339" w14:textId="77777777" w:rsidR="003B7F1E" w:rsidRDefault="003B7F1E" w:rsidP="00565F3C">
      <w:pPr>
        <w:spacing w:after="0" w:line="240" w:lineRule="auto"/>
      </w:pPr>
      <w:r>
        <w:separator/>
      </w:r>
    </w:p>
  </w:footnote>
  <w:footnote w:type="continuationSeparator" w:id="0">
    <w:p w14:paraId="27D2B865" w14:textId="77777777" w:rsidR="003B7F1E" w:rsidRDefault="003B7F1E" w:rsidP="00565F3C">
      <w:pPr>
        <w:spacing w:after="0" w:line="240" w:lineRule="auto"/>
      </w:pPr>
      <w:r>
        <w:continuationSeparator/>
      </w:r>
    </w:p>
  </w:footnote>
  <w:footnote w:type="continuationNotice" w:id="1">
    <w:p w14:paraId="37DEEF86" w14:textId="77777777" w:rsidR="003B7F1E" w:rsidRDefault="003B7F1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995C1"/>
    <w:multiLevelType w:val="hybridMultilevel"/>
    <w:tmpl w:val="945AB900"/>
    <w:lvl w:ilvl="0" w:tplc="E7B0FBD8">
      <w:start w:val="1"/>
      <w:numFmt w:val="bullet"/>
      <w:lvlText w:val=""/>
      <w:lvlJc w:val="left"/>
      <w:pPr>
        <w:ind w:left="720" w:hanging="360"/>
      </w:pPr>
      <w:rPr>
        <w:rFonts w:ascii="Symbol" w:hAnsi="Symbol" w:hint="default"/>
      </w:rPr>
    </w:lvl>
    <w:lvl w:ilvl="1" w:tplc="2F320C14">
      <w:start w:val="1"/>
      <w:numFmt w:val="bullet"/>
      <w:lvlText w:val="o"/>
      <w:lvlJc w:val="left"/>
      <w:pPr>
        <w:ind w:left="1440" w:hanging="360"/>
      </w:pPr>
      <w:rPr>
        <w:rFonts w:ascii="Courier New" w:hAnsi="Courier New" w:hint="default"/>
      </w:rPr>
    </w:lvl>
    <w:lvl w:ilvl="2" w:tplc="A4D2BDC6">
      <w:start w:val="1"/>
      <w:numFmt w:val="bullet"/>
      <w:lvlText w:val=""/>
      <w:lvlJc w:val="left"/>
      <w:pPr>
        <w:ind w:left="2160" w:hanging="360"/>
      </w:pPr>
      <w:rPr>
        <w:rFonts w:ascii="Wingdings" w:hAnsi="Wingdings" w:hint="default"/>
      </w:rPr>
    </w:lvl>
    <w:lvl w:ilvl="3" w:tplc="100C0A32">
      <w:start w:val="1"/>
      <w:numFmt w:val="bullet"/>
      <w:lvlText w:val=""/>
      <w:lvlJc w:val="left"/>
      <w:pPr>
        <w:ind w:left="2880" w:hanging="360"/>
      </w:pPr>
      <w:rPr>
        <w:rFonts w:ascii="Symbol" w:hAnsi="Symbol" w:hint="default"/>
      </w:rPr>
    </w:lvl>
    <w:lvl w:ilvl="4" w:tplc="9E34C66A">
      <w:start w:val="1"/>
      <w:numFmt w:val="bullet"/>
      <w:lvlText w:val="o"/>
      <w:lvlJc w:val="left"/>
      <w:pPr>
        <w:ind w:left="3600" w:hanging="360"/>
      </w:pPr>
      <w:rPr>
        <w:rFonts w:ascii="Courier New" w:hAnsi="Courier New" w:hint="default"/>
      </w:rPr>
    </w:lvl>
    <w:lvl w:ilvl="5" w:tplc="83606976">
      <w:start w:val="1"/>
      <w:numFmt w:val="bullet"/>
      <w:lvlText w:val=""/>
      <w:lvlJc w:val="left"/>
      <w:pPr>
        <w:ind w:left="4320" w:hanging="360"/>
      </w:pPr>
      <w:rPr>
        <w:rFonts w:ascii="Wingdings" w:hAnsi="Wingdings" w:hint="default"/>
      </w:rPr>
    </w:lvl>
    <w:lvl w:ilvl="6" w:tplc="5A7A77A0">
      <w:start w:val="1"/>
      <w:numFmt w:val="bullet"/>
      <w:lvlText w:val=""/>
      <w:lvlJc w:val="left"/>
      <w:pPr>
        <w:ind w:left="5040" w:hanging="360"/>
      </w:pPr>
      <w:rPr>
        <w:rFonts w:ascii="Symbol" w:hAnsi="Symbol" w:hint="default"/>
      </w:rPr>
    </w:lvl>
    <w:lvl w:ilvl="7" w:tplc="CB727BD2">
      <w:start w:val="1"/>
      <w:numFmt w:val="bullet"/>
      <w:lvlText w:val="o"/>
      <w:lvlJc w:val="left"/>
      <w:pPr>
        <w:ind w:left="5760" w:hanging="360"/>
      </w:pPr>
      <w:rPr>
        <w:rFonts w:ascii="Courier New" w:hAnsi="Courier New" w:hint="default"/>
      </w:rPr>
    </w:lvl>
    <w:lvl w:ilvl="8" w:tplc="B04A9446">
      <w:start w:val="1"/>
      <w:numFmt w:val="bullet"/>
      <w:lvlText w:val=""/>
      <w:lvlJc w:val="left"/>
      <w:pPr>
        <w:ind w:left="6480" w:hanging="360"/>
      </w:pPr>
      <w:rPr>
        <w:rFonts w:ascii="Wingdings" w:hAnsi="Wingdings" w:hint="default"/>
      </w:rPr>
    </w:lvl>
  </w:abstractNum>
  <w:abstractNum w:abstractNumId="1" w15:restartNumberingAfterBreak="0">
    <w:nsid w:val="1177CF1E"/>
    <w:multiLevelType w:val="multilevel"/>
    <w:tmpl w:val="E42E3A3E"/>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B151DC9"/>
    <w:multiLevelType w:val="multilevel"/>
    <w:tmpl w:val="DC8A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6826BA"/>
    <w:multiLevelType w:val="multilevel"/>
    <w:tmpl w:val="CCEE60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6F59E4"/>
    <w:multiLevelType w:val="hybridMultilevel"/>
    <w:tmpl w:val="97B2F5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9F648A8"/>
    <w:multiLevelType w:val="multilevel"/>
    <w:tmpl w:val="16C87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536308"/>
    <w:multiLevelType w:val="multilevel"/>
    <w:tmpl w:val="D20E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C36E96"/>
    <w:multiLevelType w:val="multilevel"/>
    <w:tmpl w:val="604A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383DE9"/>
    <w:multiLevelType w:val="hybridMultilevel"/>
    <w:tmpl w:val="A0B0F5A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C412205"/>
    <w:multiLevelType w:val="multilevel"/>
    <w:tmpl w:val="DEC6EAF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5D8A34EF"/>
    <w:multiLevelType w:val="hybridMultilevel"/>
    <w:tmpl w:val="D04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8B2970"/>
    <w:multiLevelType w:val="multilevel"/>
    <w:tmpl w:val="F62EC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CA00F2"/>
    <w:multiLevelType w:val="multilevel"/>
    <w:tmpl w:val="F8241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CE6620"/>
    <w:multiLevelType w:val="hybridMultilevel"/>
    <w:tmpl w:val="64962D36"/>
    <w:lvl w:ilvl="0" w:tplc="A4D2BDC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13009932">
    <w:abstractNumId w:val="1"/>
  </w:num>
  <w:num w:numId="2" w16cid:durableId="280306050">
    <w:abstractNumId w:val="0"/>
  </w:num>
  <w:num w:numId="3" w16cid:durableId="1350252715">
    <w:abstractNumId w:val="9"/>
  </w:num>
  <w:num w:numId="4" w16cid:durableId="549346694">
    <w:abstractNumId w:val="9"/>
  </w:num>
  <w:num w:numId="5" w16cid:durableId="1645305780">
    <w:abstractNumId w:val="9"/>
  </w:num>
  <w:num w:numId="6" w16cid:durableId="481047044">
    <w:abstractNumId w:val="9"/>
  </w:num>
  <w:num w:numId="7" w16cid:durableId="349189080">
    <w:abstractNumId w:val="9"/>
  </w:num>
  <w:num w:numId="8" w16cid:durableId="1194536057">
    <w:abstractNumId w:val="9"/>
  </w:num>
  <w:num w:numId="9" w16cid:durableId="1657107048">
    <w:abstractNumId w:val="9"/>
    <w:lvlOverride w:ilvl="0">
      <w:startOverride w:val="3"/>
    </w:lvlOverride>
    <w:lvlOverride w:ilvl="1"/>
    <w:lvlOverride w:ilvl="2"/>
    <w:lvlOverride w:ilvl="3"/>
    <w:lvlOverride w:ilvl="4"/>
    <w:lvlOverride w:ilvl="5"/>
    <w:lvlOverride w:ilvl="6"/>
    <w:lvlOverride w:ilvl="7"/>
    <w:lvlOverride w:ilvl="8"/>
  </w:num>
  <w:num w:numId="10" w16cid:durableId="291326709">
    <w:abstractNumId w:val="9"/>
    <w:lvlOverride w:ilvl="0">
      <w:startOverride w:val="4"/>
    </w:lvlOverride>
    <w:lvlOverride w:ilvl="1"/>
    <w:lvlOverride w:ilvl="2"/>
    <w:lvlOverride w:ilvl="3"/>
    <w:lvlOverride w:ilvl="4"/>
    <w:lvlOverride w:ilvl="5"/>
    <w:lvlOverride w:ilvl="6"/>
    <w:lvlOverride w:ilvl="7"/>
    <w:lvlOverride w:ilvl="8"/>
  </w:num>
  <w:num w:numId="11" w16cid:durableId="1708066916">
    <w:abstractNumId w:val="9"/>
    <w:lvlOverride w:ilvl="0">
      <w:startOverride w:val="5"/>
    </w:lvlOverride>
    <w:lvlOverride w:ilvl="1"/>
    <w:lvlOverride w:ilvl="2"/>
    <w:lvlOverride w:ilvl="3"/>
    <w:lvlOverride w:ilvl="4"/>
    <w:lvlOverride w:ilvl="5"/>
    <w:lvlOverride w:ilvl="6"/>
    <w:lvlOverride w:ilvl="7"/>
    <w:lvlOverride w:ilvl="8"/>
  </w:num>
  <w:num w:numId="12" w16cid:durableId="1689286829">
    <w:abstractNumId w:val="9"/>
    <w:lvlOverride w:ilvl="0">
      <w:startOverride w:val="6"/>
    </w:lvlOverride>
    <w:lvlOverride w:ilvl="1"/>
    <w:lvlOverride w:ilvl="2"/>
    <w:lvlOverride w:ilvl="3"/>
    <w:lvlOverride w:ilvl="4"/>
    <w:lvlOverride w:ilvl="5"/>
    <w:lvlOverride w:ilvl="6"/>
    <w:lvlOverride w:ilvl="7"/>
    <w:lvlOverride w:ilvl="8"/>
  </w:num>
  <w:num w:numId="13" w16cid:durableId="1828133435">
    <w:abstractNumId w:val="9"/>
    <w:lvlOverride w:ilvl="0">
      <w:startOverride w:val="7"/>
    </w:lvlOverride>
    <w:lvlOverride w:ilvl="1"/>
    <w:lvlOverride w:ilvl="2"/>
    <w:lvlOverride w:ilvl="3"/>
    <w:lvlOverride w:ilvl="4"/>
    <w:lvlOverride w:ilvl="5"/>
    <w:lvlOverride w:ilvl="6"/>
    <w:lvlOverride w:ilvl="7"/>
    <w:lvlOverride w:ilvl="8"/>
  </w:num>
  <w:num w:numId="14" w16cid:durableId="311326364">
    <w:abstractNumId w:val="9"/>
    <w:lvlOverride w:ilvl="0">
      <w:startOverride w:val="4"/>
    </w:lvlOverride>
    <w:lvlOverride w:ilvl="1"/>
    <w:lvlOverride w:ilvl="2"/>
    <w:lvlOverride w:ilvl="3"/>
    <w:lvlOverride w:ilvl="4"/>
    <w:lvlOverride w:ilvl="5"/>
    <w:lvlOverride w:ilvl="6"/>
    <w:lvlOverride w:ilvl="7"/>
    <w:lvlOverride w:ilvl="8"/>
  </w:num>
  <w:num w:numId="15" w16cid:durableId="1081223348">
    <w:abstractNumId w:val="9"/>
    <w:lvlOverride w:ilvl="0">
      <w:startOverride w:val="5"/>
    </w:lvlOverride>
    <w:lvlOverride w:ilvl="1"/>
    <w:lvlOverride w:ilvl="2"/>
    <w:lvlOverride w:ilvl="3"/>
    <w:lvlOverride w:ilvl="4"/>
    <w:lvlOverride w:ilvl="5"/>
    <w:lvlOverride w:ilvl="6"/>
    <w:lvlOverride w:ilvl="7"/>
    <w:lvlOverride w:ilvl="8"/>
  </w:num>
  <w:num w:numId="16" w16cid:durableId="1941451545">
    <w:abstractNumId w:val="9"/>
    <w:lvlOverride w:ilvl="0">
      <w:startOverride w:val="6"/>
    </w:lvlOverride>
    <w:lvlOverride w:ilvl="1"/>
    <w:lvlOverride w:ilvl="2"/>
    <w:lvlOverride w:ilvl="3"/>
    <w:lvlOverride w:ilvl="4"/>
    <w:lvlOverride w:ilvl="5"/>
    <w:lvlOverride w:ilvl="6"/>
    <w:lvlOverride w:ilvl="7"/>
    <w:lvlOverride w:ilvl="8"/>
  </w:num>
  <w:num w:numId="17" w16cid:durableId="237832685">
    <w:abstractNumId w:val="9"/>
    <w:lvlOverride w:ilvl="0">
      <w:startOverride w:val="7"/>
    </w:lvlOverride>
    <w:lvlOverride w:ilvl="1"/>
    <w:lvlOverride w:ilvl="2"/>
    <w:lvlOverride w:ilvl="3"/>
    <w:lvlOverride w:ilvl="4"/>
    <w:lvlOverride w:ilvl="5"/>
    <w:lvlOverride w:ilvl="6"/>
    <w:lvlOverride w:ilvl="7"/>
    <w:lvlOverride w:ilvl="8"/>
  </w:num>
  <w:num w:numId="18" w16cid:durableId="888691047">
    <w:abstractNumId w:val="9"/>
    <w:lvlOverride w:ilvl="0">
      <w:startOverride w:val="8"/>
    </w:lvlOverride>
    <w:lvlOverride w:ilvl="1"/>
    <w:lvlOverride w:ilvl="2"/>
    <w:lvlOverride w:ilvl="3"/>
    <w:lvlOverride w:ilvl="4"/>
    <w:lvlOverride w:ilvl="5"/>
    <w:lvlOverride w:ilvl="6"/>
    <w:lvlOverride w:ilvl="7"/>
    <w:lvlOverride w:ilvl="8"/>
  </w:num>
  <w:num w:numId="19" w16cid:durableId="1379938076">
    <w:abstractNumId w:val="4"/>
  </w:num>
  <w:num w:numId="20" w16cid:durableId="1767768194">
    <w:abstractNumId w:val="13"/>
  </w:num>
  <w:num w:numId="21" w16cid:durableId="1411612282">
    <w:abstractNumId w:val="10"/>
  </w:num>
  <w:num w:numId="22" w16cid:durableId="469253956">
    <w:abstractNumId w:val="8"/>
  </w:num>
  <w:num w:numId="23" w16cid:durableId="1957716018">
    <w:abstractNumId w:val="5"/>
  </w:num>
  <w:num w:numId="24" w16cid:durableId="28991400">
    <w:abstractNumId w:val="3"/>
  </w:num>
  <w:num w:numId="25" w16cid:durableId="1796370729">
    <w:abstractNumId w:val="11"/>
  </w:num>
  <w:num w:numId="26" w16cid:durableId="913857929">
    <w:abstractNumId w:val="12"/>
  </w:num>
  <w:num w:numId="27" w16cid:durableId="532618242">
    <w:abstractNumId w:val="6"/>
  </w:num>
  <w:num w:numId="28" w16cid:durableId="2051760580">
    <w:abstractNumId w:val="7"/>
  </w:num>
  <w:num w:numId="29" w16cid:durableId="7412996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53"/>
    <w:rsid w:val="00000346"/>
    <w:rsid w:val="00000547"/>
    <w:rsid w:val="00000678"/>
    <w:rsid w:val="00001175"/>
    <w:rsid w:val="00001470"/>
    <w:rsid w:val="000014FD"/>
    <w:rsid w:val="00001CED"/>
    <w:rsid w:val="00002889"/>
    <w:rsid w:val="000028F2"/>
    <w:rsid w:val="00002A34"/>
    <w:rsid w:val="00002B75"/>
    <w:rsid w:val="00002ECC"/>
    <w:rsid w:val="00002FB8"/>
    <w:rsid w:val="00003055"/>
    <w:rsid w:val="00003605"/>
    <w:rsid w:val="00003846"/>
    <w:rsid w:val="00003AC6"/>
    <w:rsid w:val="00003F2C"/>
    <w:rsid w:val="00004469"/>
    <w:rsid w:val="00004A5E"/>
    <w:rsid w:val="00004C83"/>
    <w:rsid w:val="00004D21"/>
    <w:rsid w:val="00004D9B"/>
    <w:rsid w:val="00004F17"/>
    <w:rsid w:val="000051FC"/>
    <w:rsid w:val="00005250"/>
    <w:rsid w:val="000055F8"/>
    <w:rsid w:val="00005E2D"/>
    <w:rsid w:val="00005FDE"/>
    <w:rsid w:val="000060B4"/>
    <w:rsid w:val="00006638"/>
    <w:rsid w:val="00006666"/>
    <w:rsid w:val="00006AD9"/>
    <w:rsid w:val="00007712"/>
    <w:rsid w:val="00007757"/>
    <w:rsid w:val="00007806"/>
    <w:rsid w:val="000079E5"/>
    <w:rsid w:val="00007A54"/>
    <w:rsid w:val="0001085C"/>
    <w:rsid w:val="00010B6E"/>
    <w:rsid w:val="00011108"/>
    <w:rsid w:val="00011262"/>
    <w:rsid w:val="00011AD3"/>
    <w:rsid w:val="00011C82"/>
    <w:rsid w:val="00012382"/>
    <w:rsid w:val="00012ADB"/>
    <w:rsid w:val="00012F34"/>
    <w:rsid w:val="0001303E"/>
    <w:rsid w:val="000134A6"/>
    <w:rsid w:val="000135AF"/>
    <w:rsid w:val="00013640"/>
    <w:rsid w:val="00013808"/>
    <w:rsid w:val="00013A87"/>
    <w:rsid w:val="00013C5F"/>
    <w:rsid w:val="00013DB9"/>
    <w:rsid w:val="0001400D"/>
    <w:rsid w:val="000145B5"/>
    <w:rsid w:val="00014B5B"/>
    <w:rsid w:val="00014B75"/>
    <w:rsid w:val="00014E06"/>
    <w:rsid w:val="00014FE9"/>
    <w:rsid w:val="00015487"/>
    <w:rsid w:val="000155B9"/>
    <w:rsid w:val="00016153"/>
    <w:rsid w:val="00016366"/>
    <w:rsid w:val="000169D3"/>
    <w:rsid w:val="00016CCF"/>
    <w:rsid w:val="000171C0"/>
    <w:rsid w:val="00017537"/>
    <w:rsid w:val="00017BD1"/>
    <w:rsid w:val="00017D46"/>
    <w:rsid w:val="000200D5"/>
    <w:rsid w:val="000201B5"/>
    <w:rsid w:val="000201E3"/>
    <w:rsid w:val="00020288"/>
    <w:rsid w:val="000206C7"/>
    <w:rsid w:val="0002111F"/>
    <w:rsid w:val="0002182B"/>
    <w:rsid w:val="0002188A"/>
    <w:rsid w:val="00021A95"/>
    <w:rsid w:val="00021B49"/>
    <w:rsid w:val="00021B95"/>
    <w:rsid w:val="00021CAB"/>
    <w:rsid w:val="00021CCB"/>
    <w:rsid w:val="000226EE"/>
    <w:rsid w:val="000226FA"/>
    <w:rsid w:val="00022835"/>
    <w:rsid w:val="00022DD7"/>
    <w:rsid w:val="00023353"/>
    <w:rsid w:val="0002352C"/>
    <w:rsid w:val="00023612"/>
    <w:rsid w:val="000237F5"/>
    <w:rsid w:val="00023AB4"/>
    <w:rsid w:val="00023BBB"/>
    <w:rsid w:val="00024241"/>
    <w:rsid w:val="00024514"/>
    <w:rsid w:val="00024599"/>
    <w:rsid w:val="000246C8"/>
    <w:rsid w:val="00024852"/>
    <w:rsid w:val="00024C62"/>
    <w:rsid w:val="00024C77"/>
    <w:rsid w:val="000250D4"/>
    <w:rsid w:val="00025B72"/>
    <w:rsid w:val="00025BD9"/>
    <w:rsid w:val="00025BE7"/>
    <w:rsid w:val="00026165"/>
    <w:rsid w:val="000261F9"/>
    <w:rsid w:val="0002668A"/>
    <w:rsid w:val="00026850"/>
    <w:rsid w:val="00026A0C"/>
    <w:rsid w:val="00026ABD"/>
    <w:rsid w:val="00026B1F"/>
    <w:rsid w:val="0002706E"/>
    <w:rsid w:val="000270DC"/>
    <w:rsid w:val="0002717E"/>
    <w:rsid w:val="0002724D"/>
    <w:rsid w:val="000275B6"/>
    <w:rsid w:val="00027668"/>
    <w:rsid w:val="0002779E"/>
    <w:rsid w:val="0002796B"/>
    <w:rsid w:val="00031370"/>
    <w:rsid w:val="00031791"/>
    <w:rsid w:val="00031F73"/>
    <w:rsid w:val="0003239A"/>
    <w:rsid w:val="00032FFF"/>
    <w:rsid w:val="00033238"/>
    <w:rsid w:val="00033302"/>
    <w:rsid w:val="000336B9"/>
    <w:rsid w:val="000336FC"/>
    <w:rsid w:val="00033986"/>
    <w:rsid w:val="00033CD9"/>
    <w:rsid w:val="0003461F"/>
    <w:rsid w:val="00034857"/>
    <w:rsid w:val="00034A1D"/>
    <w:rsid w:val="00034C0F"/>
    <w:rsid w:val="0003503F"/>
    <w:rsid w:val="000356F6"/>
    <w:rsid w:val="00035E37"/>
    <w:rsid w:val="000363F5"/>
    <w:rsid w:val="000370E5"/>
    <w:rsid w:val="00037165"/>
    <w:rsid w:val="000379C1"/>
    <w:rsid w:val="00037AC7"/>
    <w:rsid w:val="00037BEB"/>
    <w:rsid w:val="0004054E"/>
    <w:rsid w:val="000408E8"/>
    <w:rsid w:val="000417A4"/>
    <w:rsid w:val="0004193D"/>
    <w:rsid w:val="00041A68"/>
    <w:rsid w:val="00041EC9"/>
    <w:rsid w:val="00041F20"/>
    <w:rsid w:val="00042085"/>
    <w:rsid w:val="00042654"/>
    <w:rsid w:val="00042A58"/>
    <w:rsid w:val="00042AEF"/>
    <w:rsid w:val="0004312F"/>
    <w:rsid w:val="000431A7"/>
    <w:rsid w:val="00043563"/>
    <w:rsid w:val="00044330"/>
    <w:rsid w:val="000443E3"/>
    <w:rsid w:val="00044B1E"/>
    <w:rsid w:val="0004523C"/>
    <w:rsid w:val="000452D1"/>
    <w:rsid w:val="000457FF"/>
    <w:rsid w:val="00045919"/>
    <w:rsid w:val="00045A01"/>
    <w:rsid w:val="0004654A"/>
    <w:rsid w:val="00046EA1"/>
    <w:rsid w:val="00047A0B"/>
    <w:rsid w:val="00047AAD"/>
    <w:rsid w:val="00047BE1"/>
    <w:rsid w:val="00047C6C"/>
    <w:rsid w:val="00047F0C"/>
    <w:rsid w:val="000501A6"/>
    <w:rsid w:val="000505DE"/>
    <w:rsid w:val="00050772"/>
    <w:rsid w:val="0005105E"/>
    <w:rsid w:val="0005111A"/>
    <w:rsid w:val="00051598"/>
    <w:rsid w:val="00051D1D"/>
    <w:rsid w:val="000524A1"/>
    <w:rsid w:val="0005290F"/>
    <w:rsid w:val="00052C40"/>
    <w:rsid w:val="00052E24"/>
    <w:rsid w:val="000533AD"/>
    <w:rsid w:val="00053906"/>
    <w:rsid w:val="00053A91"/>
    <w:rsid w:val="00053AB4"/>
    <w:rsid w:val="00053B2B"/>
    <w:rsid w:val="00053C6D"/>
    <w:rsid w:val="000542ED"/>
    <w:rsid w:val="00054342"/>
    <w:rsid w:val="00054578"/>
    <w:rsid w:val="000546E7"/>
    <w:rsid w:val="0005494C"/>
    <w:rsid w:val="00054BB1"/>
    <w:rsid w:val="0005503A"/>
    <w:rsid w:val="00055269"/>
    <w:rsid w:val="00055739"/>
    <w:rsid w:val="000557B0"/>
    <w:rsid w:val="000561B3"/>
    <w:rsid w:val="00056CA5"/>
    <w:rsid w:val="00057477"/>
    <w:rsid w:val="00057481"/>
    <w:rsid w:val="00057558"/>
    <w:rsid w:val="00057A94"/>
    <w:rsid w:val="000602A6"/>
    <w:rsid w:val="000604D0"/>
    <w:rsid w:val="000609C6"/>
    <w:rsid w:val="00060D41"/>
    <w:rsid w:val="00060FF5"/>
    <w:rsid w:val="00061B8C"/>
    <w:rsid w:val="00061B9F"/>
    <w:rsid w:val="0006206B"/>
    <w:rsid w:val="000624DE"/>
    <w:rsid w:val="00062622"/>
    <w:rsid w:val="0006293E"/>
    <w:rsid w:val="00062A84"/>
    <w:rsid w:val="00062E04"/>
    <w:rsid w:val="00063252"/>
    <w:rsid w:val="000637D1"/>
    <w:rsid w:val="00063C79"/>
    <w:rsid w:val="00063F55"/>
    <w:rsid w:val="0006453E"/>
    <w:rsid w:val="0006482D"/>
    <w:rsid w:val="000648EA"/>
    <w:rsid w:val="00064F59"/>
    <w:rsid w:val="0006511C"/>
    <w:rsid w:val="00065569"/>
    <w:rsid w:val="0006641D"/>
    <w:rsid w:val="000665A7"/>
    <w:rsid w:val="000666EC"/>
    <w:rsid w:val="00066B62"/>
    <w:rsid w:val="00066CBB"/>
    <w:rsid w:val="000672C8"/>
    <w:rsid w:val="000675DC"/>
    <w:rsid w:val="00067B50"/>
    <w:rsid w:val="00070404"/>
    <w:rsid w:val="000704DA"/>
    <w:rsid w:val="000705F3"/>
    <w:rsid w:val="00070A27"/>
    <w:rsid w:val="00070B9A"/>
    <w:rsid w:val="00070F8E"/>
    <w:rsid w:val="0007111B"/>
    <w:rsid w:val="00071409"/>
    <w:rsid w:val="000720DA"/>
    <w:rsid w:val="000723BD"/>
    <w:rsid w:val="00072462"/>
    <w:rsid w:val="00072A80"/>
    <w:rsid w:val="00072C0A"/>
    <w:rsid w:val="00072DC1"/>
    <w:rsid w:val="00073192"/>
    <w:rsid w:val="000731D0"/>
    <w:rsid w:val="000733C2"/>
    <w:rsid w:val="0007366D"/>
    <w:rsid w:val="00074040"/>
    <w:rsid w:val="0007410A"/>
    <w:rsid w:val="00074181"/>
    <w:rsid w:val="000742AB"/>
    <w:rsid w:val="00074666"/>
    <w:rsid w:val="000749E6"/>
    <w:rsid w:val="00074AB1"/>
    <w:rsid w:val="000751AD"/>
    <w:rsid w:val="00075F43"/>
    <w:rsid w:val="00076C6C"/>
    <w:rsid w:val="00076D77"/>
    <w:rsid w:val="00077034"/>
    <w:rsid w:val="000772E0"/>
    <w:rsid w:val="00077878"/>
    <w:rsid w:val="00077881"/>
    <w:rsid w:val="00077A45"/>
    <w:rsid w:val="00077AC2"/>
    <w:rsid w:val="00077D5A"/>
    <w:rsid w:val="00077ECC"/>
    <w:rsid w:val="000802C3"/>
    <w:rsid w:val="00080627"/>
    <w:rsid w:val="0008073E"/>
    <w:rsid w:val="0008092F"/>
    <w:rsid w:val="00080F8A"/>
    <w:rsid w:val="0008145C"/>
    <w:rsid w:val="00081491"/>
    <w:rsid w:val="0008156A"/>
    <w:rsid w:val="00082252"/>
    <w:rsid w:val="00082335"/>
    <w:rsid w:val="000823E8"/>
    <w:rsid w:val="000825D3"/>
    <w:rsid w:val="00082DB7"/>
    <w:rsid w:val="00082E1A"/>
    <w:rsid w:val="00083041"/>
    <w:rsid w:val="000834C0"/>
    <w:rsid w:val="00083573"/>
    <w:rsid w:val="0008385B"/>
    <w:rsid w:val="00083D8D"/>
    <w:rsid w:val="00083DDB"/>
    <w:rsid w:val="0008425A"/>
    <w:rsid w:val="00084784"/>
    <w:rsid w:val="000849DA"/>
    <w:rsid w:val="00084C9C"/>
    <w:rsid w:val="00084DCF"/>
    <w:rsid w:val="00085090"/>
    <w:rsid w:val="000852B1"/>
    <w:rsid w:val="0008558C"/>
    <w:rsid w:val="00085E8D"/>
    <w:rsid w:val="00086674"/>
    <w:rsid w:val="000869C1"/>
    <w:rsid w:val="00086EB5"/>
    <w:rsid w:val="00087199"/>
    <w:rsid w:val="000873D9"/>
    <w:rsid w:val="000879B9"/>
    <w:rsid w:val="00087CBB"/>
    <w:rsid w:val="00090527"/>
    <w:rsid w:val="000907CA"/>
    <w:rsid w:val="00090D7B"/>
    <w:rsid w:val="00091088"/>
    <w:rsid w:val="00091134"/>
    <w:rsid w:val="00091262"/>
    <w:rsid w:val="000914E8"/>
    <w:rsid w:val="0009167E"/>
    <w:rsid w:val="00092259"/>
    <w:rsid w:val="000925D0"/>
    <w:rsid w:val="00092665"/>
    <w:rsid w:val="000926C3"/>
    <w:rsid w:val="00092E8B"/>
    <w:rsid w:val="000930F7"/>
    <w:rsid w:val="0009311A"/>
    <w:rsid w:val="00093203"/>
    <w:rsid w:val="00093951"/>
    <w:rsid w:val="00093A8D"/>
    <w:rsid w:val="00094055"/>
    <w:rsid w:val="00094123"/>
    <w:rsid w:val="000942CD"/>
    <w:rsid w:val="00094315"/>
    <w:rsid w:val="0009458D"/>
    <w:rsid w:val="0009459B"/>
    <w:rsid w:val="000948AE"/>
    <w:rsid w:val="00094BAC"/>
    <w:rsid w:val="0009516C"/>
    <w:rsid w:val="000954F3"/>
    <w:rsid w:val="00095ECD"/>
    <w:rsid w:val="00095F13"/>
    <w:rsid w:val="0009696D"/>
    <w:rsid w:val="00096A1C"/>
    <w:rsid w:val="00096FAA"/>
    <w:rsid w:val="00097449"/>
    <w:rsid w:val="00097965"/>
    <w:rsid w:val="00097AC3"/>
    <w:rsid w:val="00097BC3"/>
    <w:rsid w:val="00097C25"/>
    <w:rsid w:val="000A0120"/>
    <w:rsid w:val="000A01B4"/>
    <w:rsid w:val="000A0A25"/>
    <w:rsid w:val="000A0B52"/>
    <w:rsid w:val="000A0F07"/>
    <w:rsid w:val="000A102A"/>
    <w:rsid w:val="000A1266"/>
    <w:rsid w:val="000A131C"/>
    <w:rsid w:val="000A1552"/>
    <w:rsid w:val="000A1660"/>
    <w:rsid w:val="000A1992"/>
    <w:rsid w:val="000A1B28"/>
    <w:rsid w:val="000A22DE"/>
    <w:rsid w:val="000A2387"/>
    <w:rsid w:val="000A2438"/>
    <w:rsid w:val="000A24A2"/>
    <w:rsid w:val="000A377C"/>
    <w:rsid w:val="000A3C09"/>
    <w:rsid w:val="000A4A25"/>
    <w:rsid w:val="000A5240"/>
    <w:rsid w:val="000A589C"/>
    <w:rsid w:val="000A5B13"/>
    <w:rsid w:val="000A5D0A"/>
    <w:rsid w:val="000A5E54"/>
    <w:rsid w:val="000A6318"/>
    <w:rsid w:val="000A6370"/>
    <w:rsid w:val="000A676C"/>
    <w:rsid w:val="000A67DF"/>
    <w:rsid w:val="000A6B7F"/>
    <w:rsid w:val="000A6CB7"/>
    <w:rsid w:val="000A6E7E"/>
    <w:rsid w:val="000A6F53"/>
    <w:rsid w:val="000A7997"/>
    <w:rsid w:val="000B0102"/>
    <w:rsid w:val="000B039A"/>
    <w:rsid w:val="000B070B"/>
    <w:rsid w:val="000B07FA"/>
    <w:rsid w:val="000B0D2B"/>
    <w:rsid w:val="000B1138"/>
    <w:rsid w:val="000B131A"/>
    <w:rsid w:val="000B1416"/>
    <w:rsid w:val="000B1DC8"/>
    <w:rsid w:val="000B1FC3"/>
    <w:rsid w:val="000B2032"/>
    <w:rsid w:val="000B2124"/>
    <w:rsid w:val="000B243C"/>
    <w:rsid w:val="000B26DA"/>
    <w:rsid w:val="000B2847"/>
    <w:rsid w:val="000B28B9"/>
    <w:rsid w:val="000B28C9"/>
    <w:rsid w:val="000B2DDF"/>
    <w:rsid w:val="000B30B7"/>
    <w:rsid w:val="000B3333"/>
    <w:rsid w:val="000B3874"/>
    <w:rsid w:val="000B395A"/>
    <w:rsid w:val="000B3EA7"/>
    <w:rsid w:val="000B3F20"/>
    <w:rsid w:val="000B4597"/>
    <w:rsid w:val="000B4882"/>
    <w:rsid w:val="000B4EF7"/>
    <w:rsid w:val="000B4F70"/>
    <w:rsid w:val="000B54DA"/>
    <w:rsid w:val="000B556A"/>
    <w:rsid w:val="000B55B6"/>
    <w:rsid w:val="000B5609"/>
    <w:rsid w:val="000B5AD3"/>
    <w:rsid w:val="000B5E0E"/>
    <w:rsid w:val="000B611B"/>
    <w:rsid w:val="000B68D7"/>
    <w:rsid w:val="000B6AFE"/>
    <w:rsid w:val="000B6B91"/>
    <w:rsid w:val="000B6F57"/>
    <w:rsid w:val="000B7157"/>
    <w:rsid w:val="000B791D"/>
    <w:rsid w:val="000B7E17"/>
    <w:rsid w:val="000C0C6B"/>
    <w:rsid w:val="000C0FDF"/>
    <w:rsid w:val="000C1274"/>
    <w:rsid w:val="000C12D6"/>
    <w:rsid w:val="000C1460"/>
    <w:rsid w:val="000C1B10"/>
    <w:rsid w:val="000C1BC5"/>
    <w:rsid w:val="000C2124"/>
    <w:rsid w:val="000C234F"/>
    <w:rsid w:val="000C2915"/>
    <w:rsid w:val="000C2A95"/>
    <w:rsid w:val="000C2C45"/>
    <w:rsid w:val="000C2EC7"/>
    <w:rsid w:val="000C3066"/>
    <w:rsid w:val="000C3228"/>
    <w:rsid w:val="000C35B1"/>
    <w:rsid w:val="000C393D"/>
    <w:rsid w:val="000C39B8"/>
    <w:rsid w:val="000C39DF"/>
    <w:rsid w:val="000C3C6B"/>
    <w:rsid w:val="000C3EB0"/>
    <w:rsid w:val="000C4094"/>
    <w:rsid w:val="000C45C2"/>
    <w:rsid w:val="000C4626"/>
    <w:rsid w:val="000C47F2"/>
    <w:rsid w:val="000C4B16"/>
    <w:rsid w:val="000C537C"/>
    <w:rsid w:val="000C6893"/>
    <w:rsid w:val="000C69B7"/>
    <w:rsid w:val="000C69C6"/>
    <w:rsid w:val="000C6A14"/>
    <w:rsid w:val="000C6E3D"/>
    <w:rsid w:val="000C6FC1"/>
    <w:rsid w:val="000C73EF"/>
    <w:rsid w:val="000C747D"/>
    <w:rsid w:val="000C75D6"/>
    <w:rsid w:val="000C7695"/>
    <w:rsid w:val="000C7880"/>
    <w:rsid w:val="000C7E98"/>
    <w:rsid w:val="000D06AD"/>
    <w:rsid w:val="000D0779"/>
    <w:rsid w:val="000D090B"/>
    <w:rsid w:val="000D107A"/>
    <w:rsid w:val="000D108B"/>
    <w:rsid w:val="000D15BA"/>
    <w:rsid w:val="000D1C29"/>
    <w:rsid w:val="000D1EEC"/>
    <w:rsid w:val="000D20C7"/>
    <w:rsid w:val="000D2258"/>
    <w:rsid w:val="000D2418"/>
    <w:rsid w:val="000D2447"/>
    <w:rsid w:val="000D25EC"/>
    <w:rsid w:val="000D2B62"/>
    <w:rsid w:val="000D3483"/>
    <w:rsid w:val="000D3A41"/>
    <w:rsid w:val="000D3DCD"/>
    <w:rsid w:val="000D3E3F"/>
    <w:rsid w:val="000D46D2"/>
    <w:rsid w:val="000D4A81"/>
    <w:rsid w:val="000D4B24"/>
    <w:rsid w:val="000D4F0A"/>
    <w:rsid w:val="000D519E"/>
    <w:rsid w:val="000D537A"/>
    <w:rsid w:val="000D53F1"/>
    <w:rsid w:val="000D567A"/>
    <w:rsid w:val="000D5693"/>
    <w:rsid w:val="000D58ED"/>
    <w:rsid w:val="000D6B41"/>
    <w:rsid w:val="000D6D18"/>
    <w:rsid w:val="000D6DD7"/>
    <w:rsid w:val="000D70E4"/>
    <w:rsid w:val="000D71C1"/>
    <w:rsid w:val="000D73A8"/>
    <w:rsid w:val="000D7518"/>
    <w:rsid w:val="000D75FB"/>
    <w:rsid w:val="000D7A00"/>
    <w:rsid w:val="000D7AE6"/>
    <w:rsid w:val="000D7F5D"/>
    <w:rsid w:val="000E0292"/>
    <w:rsid w:val="000E0AC9"/>
    <w:rsid w:val="000E0BBC"/>
    <w:rsid w:val="000E10EF"/>
    <w:rsid w:val="000E1902"/>
    <w:rsid w:val="000E19AC"/>
    <w:rsid w:val="000E1BCC"/>
    <w:rsid w:val="000E1C40"/>
    <w:rsid w:val="000E1C79"/>
    <w:rsid w:val="000E1E49"/>
    <w:rsid w:val="000E226B"/>
    <w:rsid w:val="000E243E"/>
    <w:rsid w:val="000E27D9"/>
    <w:rsid w:val="000E2F87"/>
    <w:rsid w:val="000E3118"/>
    <w:rsid w:val="000E345F"/>
    <w:rsid w:val="000E3684"/>
    <w:rsid w:val="000E3AF9"/>
    <w:rsid w:val="000E46D9"/>
    <w:rsid w:val="000E4AB8"/>
    <w:rsid w:val="000E4E70"/>
    <w:rsid w:val="000E5127"/>
    <w:rsid w:val="000E5197"/>
    <w:rsid w:val="000E5250"/>
    <w:rsid w:val="000E590D"/>
    <w:rsid w:val="000E5D3E"/>
    <w:rsid w:val="000E5F52"/>
    <w:rsid w:val="000E62B4"/>
    <w:rsid w:val="000E62E7"/>
    <w:rsid w:val="000E64B3"/>
    <w:rsid w:val="000E6C2E"/>
    <w:rsid w:val="000E6CE9"/>
    <w:rsid w:val="000E70E0"/>
    <w:rsid w:val="000E77E1"/>
    <w:rsid w:val="000E78CD"/>
    <w:rsid w:val="000E7D23"/>
    <w:rsid w:val="000E7D39"/>
    <w:rsid w:val="000F06FD"/>
    <w:rsid w:val="000F0763"/>
    <w:rsid w:val="000F0C25"/>
    <w:rsid w:val="000F0D44"/>
    <w:rsid w:val="000F1963"/>
    <w:rsid w:val="000F1A7A"/>
    <w:rsid w:val="000F3377"/>
    <w:rsid w:val="000F3940"/>
    <w:rsid w:val="000F3E50"/>
    <w:rsid w:val="000F4177"/>
    <w:rsid w:val="000F49EE"/>
    <w:rsid w:val="000F4B8B"/>
    <w:rsid w:val="000F4FAF"/>
    <w:rsid w:val="000F519F"/>
    <w:rsid w:val="000F5359"/>
    <w:rsid w:val="000F57A0"/>
    <w:rsid w:val="000F5A0A"/>
    <w:rsid w:val="000F5B22"/>
    <w:rsid w:val="000F5D50"/>
    <w:rsid w:val="000F5E19"/>
    <w:rsid w:val="000F65F6"/>
    <w:rsid w:val="000F66B4"/>
    <w:rsid w:val="000F6AE8"/>
    <w:rsid w:val="000F6DCB"/>
    <w:rsid w:val="000F71CF"/>
    <w:rsid w:val="000F7D9A"/>
    <w:rsid w:val="000F7D9E"/>
    <w:rsid w:val="000F7EFE"/>
    <w:rsid w:val="00100058"/>
    <w:rsid w:val="0010066F"/>
    <w:rsid w:val="001008A9"/>
    <w:rsid w:val="0010099E"/>
    <w:rsid w:val="00100B31"/>
    <w:rsid w:val="00100C58"/>
    <w:rsid w:val="001013B2"/>
    <w:rsid w:val="0010162E"/>
    <w:rsid w:val="00101CD2"/>
    <w:rsid w:val="00102304"/>
    <w:rsid w:val="001026B6"/>
    <w:rsid w:val="00102907"/>
    <w:rsid w:val="001031CB"/>
    <w:rsid w:val="00103343"/>
    <w:rsid w:val="0010374B"/>
    <w:rsid w:val="00103CD2"/>
    <w:rsid w:val="00103D01"/>
    <w:rsid w:val="00103E15"/>
    <w:rsid w:val="001045BF"/>
    <w:rsid w:val="001046C6"/>
    <w:rsid w:val="001047FA"/>
    <w:rsid w:val="00104A37"/>
    <w:rsid w:val="00104A49"/>
    <w:rsid w:val="00104A54"/>
    <w:rsid w:val="00104BA4"/>
    <w:rsid w:val="00104CFB"/>
    <w:rsid w:val="00104D42"/>
    <w:rsid w:val="00104E42"/>
    <w:rsid w:val="00104FFA"/>
    <w:rsid w:val="0010563C"/>
    <w:rsid w:val="00105DCD"/>
    <w:rsid w:val="00105FE3"/>
    <w:rsid w:val="00106180"/>
    <w:rsid w:val="00106724"/>
    <w:rsid w:val="00106985"/>
    <w:rsid w:val="00106CB5"/>
    <w:rsid w:val="00106CFD"/>
    <w:rsid w:val="00107375"/>
    <w:rsid w:val="001074F4"/>
    <w:rsid w:val="00107D11"/>
    <w:rsid w:val="00110028"/>
    <w:rsid w:val="001105C8"/>
    <w:rsid w:val="001106CB"/>
    <w:rsid w:val="001108EB"/>
    <w:rsid w:val="00110AEC"/>
    <w:rsid w:val="00110C9C"/>
    <w:rsid w:val="001111DA"/>
    <w:rsid w:val="00111447"/>
    <w:rsid w:val="001121F9"/>
    <w:rsid w:val="001122FA"/>
    <w:rsid w:val="001128C1"/>
    <w:rsid w:val="00113AC9"/>
    <w:rsid w:val="00113BB0"/>
    <w:rsid w:val="00113C04"/>
    <w:rsid w:val="00114032"/>
    <w:rsid w:val="001148CA"/>
    <w:rsid w:val="00114AE6"/>
    <w:rsid w:val="00114BFB"/>
    <w:rsid w:val="00114D87"/>
    <w:rsid w:val="00114DC2"/>
    <w:rsid w:val="001156AD"/>
    <w:rsid w:val="001156CC"/>
    <w:rsid w:val="00115729"/>
    <w:rsid w:val="001157F3"/>
    <w:rsid w:val="00115816"/>
    <w:rsid w:val="0011602E"/>
    <w:rsid w:val="0011610B"/>
    <w:rsid w:val="001161FA"/>
    <w:rsid w:val="00116211"/>
    <w:rsid w:val="00116365"/>
    <w:rsid w:val="00116400"/>
    <w:rsid w:val="00116435"/>
    <w:rsid w:val="0011648E"/>
    <w:rsid w:val="0011655E"/>
    <w:rsid w:val="00116918"/>
    <w:rsid w:val="00116A7A"/>
    <w:rsid w:val="00116DF6"/>
    <w:rsid w:val="0011799F"/>
    <w:rsid w:val="001179BB"/>
    <w:rsid w:val="00117F19"/>
    <w:rsid w:val="00117FBE"/>
    <w:rsid w:val="0012023D"/>
    <w:rsid w:val="00120421"/>
    <w:rsid w:val="001206B0"/>
    <w:rsid w:val="00120EA8"/>
    <w:rsid w:val="00120F06"/>
    <w:rsid w:val="00120F21"/>
    <w:rsid w:val="001211B9"/>
    <w:rsid w:val="001212F7"/>
    <w:rsid w:val="001216D5"/>
    <w:rsid w:val="001216ED"/>
    <w:rsid w:val="001217B1"/>
    <w:rsid w:val="001218CA"/>
    <w:rsid w:val="0012191B"/>
    <w:rsid w:val="00121CA6"/>
    <w:rsid w:val="0012223F"/>
    <w:rsid w:val="001222C1"/>
    <w:rsid w:val="001226C5"/>
    <w:rsid w:val="00122845"/>
    <w:rsid w:val="00122C1A"/>
    <w:rsid w:val="00122F97"/>
    <w:rsid w:val="00123832"/>
    <w:rsid w:val="0012385C"/>
    <w:rsid w:val="00123979"/>
    <w:rsid w:val="00123996"/>
    <w:rsid w:val="001242A8"/>
    <w:rsid w:val="0012447E"/>
    <w:rsid w:val="00125116"/>
    <w:rsid w:val="00125195"/>
    <w:rsid w:val="0012588D"/>
    <w:rsid w:val="00125E18"/>
    <w:rsid w:val="00126121"/>
    <w:rsid w:val="0012641C"/>
    <w:rsid w:val="00126708"/>
    <w:rsid w:val="0012686A"/>
    <w:rsid w:val="00126877"/>
    <w:rsid w:val="00126A5A"/>
    <w:rsid w:val="0012706A"/>
    <w:rsid w:val="00127104"/>
    <w:rsid w:val="00127240"/>
    <w:rsid w:val="00127641"/>
    <w:rsid w:val="001276D7"/>
    <w:rsid w:val="00127911"/>
    <w:rsid w:val="00127B4A"/>
    <w:rsid w:val="00127CD4"/>
    <w:rsid w:val="00127CD7"/>
    <w:rsid w:val="00127DAB"/>
    <w:rsid w:val="001300E6"/>
    <w:rsid w:val="00130626"/>
    <w:rsid w:val="00130D85"/>
    <w:rsid w:val="00131673"/>
    <w:rsid w:val="00131AD4"/>
    <w:rsid w:val="00132017"/>
    <w:rsid w:val="00132282"/>
    <w:rsid w:val="0013238D"/>
    <w:rsid w:val="0013246A"/>
    <w:rsid w:val="0013289F"/>
    <w:rsid w:val="00132EA0"/>
    <w:rsid w:val="00133575"/>
    <w:rsid w:val="00133977"/>
    <w:rsid w:val="00133B4E"/>
    <w:rsid w:val="00133BF7"/>
    <w:rsid w:val="001340EF"/>
    <w:rsid w:val="00134570"/>
    <w:rsid w:val="001346FC"/>
    <w:rsid w:val="001347A9"/>
    <w:rsid w:val="00134840"/>
    <w:rsid w:val="00134B9D"/>
    <w:rsid w:val="00134BB4"/>
    <w:rsid w:val="00134ECB"/>
    <w:rsid w:val="00135707"/>
    <w:rsid w:val="001357CF"/>
    <w:rsid w:val="001357D4"/>
    <w:rsid w:val="00135AAC"/>
    <w:rsid w:val="00136231"/>
    <w:rsid w:val="00136290"/>
    <w:rsid w:val="00136342"/>
    <w:rsid w:val="00136371"/>
    <w:rsid w:val="001365DC"/>
    <w:rsid w:val="001368C5"/>
    <w:rsid w:val="00136BEB"/>
    <w:rsid w:val="00137326"/>
    <w:rsid w:val="0013743C"/>
    <w:rsid w:val="00137957"/>
    <w:rsid w:val="001379F6"/>
    <w:rsid w:val="00137B0C"/>
    <w:rsid w:val="00137B5F"/>
    <w:rsid w:val="00137C0A"/>
    <w:rsid w:val="00137DE2"/>
    <w:rsid w:val="00140257"/>
    <w:rsid w:val="001405B5"/>
    <w:rsid w:val="001405FD"/>
    <w:rsid w:val="00140764"/>
    <w:rsid w:val="00140873"/>
    <w:rsid w:val="00140A70"/>
    <w:rsid w:val="00140F6B"/>
    <w:rsid w:val="00141299"/>
    <w:rsid w:val="00141370"/>
    <w:rsid w:val="001413BE"/>
    <w:rsid w:val="001414A6"/>
    <w:rsid w:val="00141C97"/>
    <w:rsid w:val="001421C0"/>
    <w:rsid w:val="00142D3B"/>
    <w:rsid w:val="00143339"/>
    <w:rsid w:val="001435BB"/>
    <w:rsid w:val="00143B41"/>
    <w:rsid w:val="00143C19"/>
    <w:rsid w:val="00143E04"/>
    <w:rsid w:val="001444B5"/>
    <w:rsid w:val="001445DF"/>
    <w:rsid w:val="0014466F"/>
    <w:rsid w:val="00144670"/>
    <w:rsid w:val="00144AEE"/>
    <w:rsid w:val="00144CDD"/>
    <w:rsid w:val="00144F3C"/>
    <w:rsid w:val="00145130"/>
    <w:rsid w:val="001451EA"/>
    <w:rsid w:val="00145522"/>
    <w:rsid w:val="00145AFD"/>
    <w:rsid w:val="001460B5"/>
    <w:rsid w:val="001464DF"/>
    <w:rsid w:val="001468B8"/>
    <w:rsid w:val="00146B55"/>
    <w:rsid w:val="00146BB4"/>
    <w:rsid w:val="00146D43"/>
    <w:rsid w:val="00146E57"/>
    <w:rsid w:val="00146FC8"/>
    <w:rsid w:val="00147412"/>
    <w:rsid w:val="001474EC"/>
    <w:rsid w:val="00147A75"/>
    <w:rsid w:val="00147C30"/>
    <w:rsid w:val="00147ED7"/>
    <w:rsid w:val="00150698"/>
    <w:rsid w:val="00150A44"/>
    <w:rsid w:val="00150E02"/>
    <w:rsid w:val="00151190"/>
    <w:rsid w:val="00151312"/>
    <w:rsid w:val="001514AE"/>
    <w:rsid w:val="00151A64"/>
    <w:rsid w:val="00151C4A"/>
    <w:rsid w:val="001520A3"/>
    <w:rsid w:val="00152D83"/>
    <w:rsid w:val="00152EE5"/>
    <w:rsid w:val="00153499"/>
    <w:rsid w:val="0015349C"/>
    <w:rsid w:val="00153F72"/>
    <w:rsid w:val="0015487B"/>
    <w:rsid w:val="001550F1"/>
    <w:rsid w:val="0015594D"/>
    <w:rsid w:val="00155AE5"/>
    <w:rsid w:val="00155EEE"/>
    <w:rsid w:val="001562E2"/>
    <w:rsid w:val="00156C01"/>
    <w:rsid w:val="00156F5F"/>
    <w:rsid w:val="0015731E"/>
    <w:rsid w:val="001573E5"/>
    <w:rsid w:val="00157617"/>
    <w:rsid w:val="00157666"/>
    <w:rsid w:val="0015769E"/>
    <w:rsid w:val="0015790C"/>
    <w:rsid w:val="00157E56"/>
    <w:rsid w:val="00157F5F"/>
    <w:rsid w:val="00157F62"/>
    <w:rsid w:val="00160732"/>
    <w:rsid w:val="00161DD0"/>
    <w:rsid w:val="0016226C"/>
    <w:rsid w:val="0016269E"/>
    <w:rsid w:val="00162861"/>
    <w:rsid w:val="001629D3"/>
    <w:rsid w:val="00162D7C"/>
    <w:rsid w:val="00163280"/>
    <w:rsid w:val="00163305"/>
    <w:rsid w:val="00163317"/>
    <w:rsid w:val="00163501"/>
    <w:rsid w:val="00163BAE"/>
    <w:rsid w:val="0016463F"/>
    <w:rsid w:val="001646AE"/>
    <w:rsid w:val="00164831"/>
    <w:rsid w:val="00165063"/>
    <w:rsid w:val="001653DC"/>
    <w:rsid w:val="00165706"/>
    <w:rsid w:val="00165CAD"/>
    <w:rsid w:val="00165D1D"/>
    <w:rsid w:val="00165D2F"/>
    <w:rsid w:val="0016608F"/>
    <w:rsid w:val="00166106"/>
    <w:rsid w:val="00166396"/>
    <w:rsid w:val="001663A5"/>
    <w:rsid w:val="00166429"/>
    <w:rsid w:val="0016667F"/>
    <w:rsid w:val="001668A2"/>
    <w:rsid w:val="001668BD"/>
    <w:rsid w:val="00166E61"/>
    <w:rsid w:val="00166F13"/>
    <w:rsid w:val="00170024"/>
    <w:rsid w:val="0017053B"/>
    <w:rsid w:val="0017067A"/>
    <w:rsid w:val="00170EEF"/>
    <w:rsid w:val="00171234"/>
    <w:rsid w:val="0017135F"/>
    <w:rsid w:val="001713F1"/>
    <w:rsid w:val="00171C4D"/>
    <w:rsid w:val="001726BD"/>
    <w:rsid w:val="00173252"/>
    <w:rsid w:val="00173387"/>
    <w:rsid w:val="00173B0F"/>
    <w:rsid w:val="00173B8F"/>
    <w:rsid w:val="001744DA"/>
    <w:rsid w:val="00174676"/>
    <w:rsid w:val="00174D08"/>
    <w:rsid w:val="0017531F"/>
    <w:rsid w:val="0017545E"/>
    <w:rsid w:val="00175B19"/>
    <w:rsid w:val="00175DD6"/>
    <w:rsid w:val="0017629B"/>
    <w:rsid w:val="001762D3"/>
    <w:rsid w:val="00176DAD"/>
    <w:rsid w:val="00177729"/>
    <w:rsid w:val="0017781E"/>
    <w:rsid w:val="0017795C"/>
    <w:rsid w:val="00177B6F"/>
    <w:rsid w:val="00177BF9"/>
    <w:rsid w:val="00180199"/>
    <w:rsid w:val="00180564"/>
    <w:rsid w:val="001809DC"/>
    <w:rsid w:val="001818A6"/>
    <w:rsid w:val="00181FC3"/>
    <w:rsid w:val="001824F2"/>
    <w:rsid w:val="00182520"/>
    <w:rsid w:val="00182733"/>
    <w:rsid w:val="001827AD"/>
    <w:rsid w:val="00182F44"/>
    <w:rsid w:val="001836E0"/>
    <w:rsid w:val="0018425E"/>
    <w:rsid w:val="0018427A"/>
    <w:rsid w:val="001842E0"/>
    <w:rsid w:val="00184911"/>
    <w:rsid w:val="00184BDE"/>
    <w:rsid w:val="001851F8"/>
    <w:rsid w:val="00185B00"/>
    <w:rsid w:val="00185CB1"/>
    <w:rsid w:val="0018612B"/>
    <w:rsid w:val="00186442"/>
    <w:rsid w:val="001865BF"/>
    <w:rsid w:val="00186A6F"/>
    <w:rsid w:val="00186BCD"/>
    <w:rsid w:val="00186F32"/>
    <w:rsid w:val="001870E2"/>
    <w:rsid w:val="00187322"/>
    <w:rsid w:val="00187704"/>
    <w:rsid w:val="00187B5F"/>
    <w:rsid w:val="00187D1F"/>
    <w:rsid w:val="00187E34"/>
    <w:rsid w:val="0019004C"/>
    <w:rsid w:val="001900CD"/>
    <w:rsid w:val="0019014D"/>
    <w:rsid w:val="00190991"/>
    <w:rsid w:val="00190AC7"/>
    <w:rsid w:val="00190D97"/>
    <w:rsid w:val="00192009"/>
    <w:rsid w:val="00192088"/>
    <w:rsid w:val="001920C4"/>
    <w:rsid w:val="00192185"/>
    <w:rsid w:val="00192D32"/>
    <w:rsid w:val="00192E29"/>
    <w:rsid w:val="00193673"/>
    <w:rsid w:val="00193742"/>
    <w:rsid w:val="00193784"/>
    <w:rsid w:val="00193E38"/>
    <w:rsid w:val="001948CD"/>
    <w:rsid w:val="00194B3E"/>
    <w:rsid w:val="00194DEB"/>
    <w:rsid w:val="001951FC"/>
    <w:rsid w:val="00195219"/>
    <w:rsid w:val="00195242"/>
    <w:rsid w:val="00195DB5"/>
    <w:rsid w:val="00195E12"/>
    <w:rsid w:val="00195E4F"/>
    <w:rsid w:val="00195FEF"/>
    <w:rsid w:val="00196799"/>
    <w:rsid w:val="0019681D"/>
    <w:rsid w:val="0019684A"/>
    <w:rsid w:val="00196E0C"/>
    <w:rsid w:val="001976F2"/>
    <w:rsid w:val="00197C2D"/>
    <w:rsid w:val="001A0E06"/>
    <w:rsid w:val="001A17CD"/>
    <w:rsid w:val="001A18E6"/>
    <w:rsid w:val="001A1D14"/>
    <w:rsid w:val="001A208E"/>
    <w:rsid w:val="001A229A"/>
    <w:rsid w:val="001A28AF"/>
    <w:rsid w:val="001A2A7C"/>
    <w:rsid w:val="001A2DE6"/>
    <w:rsid w:val="001A2EB4"/>
    <w:rsid w:val="001A39B2"/>
    <w:rsid w:val="001A4076"/>
    <w:rsid w:val="001A41D5"/>
    <w:rsid w:val="001A41EA"/>
    <w:rsid w:val="001A445B"/>
    <w:rsid w:val="001A50A9"/>
    <w:rsid w:val="001A5106"/>
    <w:rsid w:val="001A5388"/>
    <w:rsid w:val="001A54CB"/>
    <w:rsid w:val="001A54DA"/>
    <w:rsid w:val="001A584E"/>
    <w:rsid w:val="001A5AC0"/>
    <w:rsid w:val="001A5AF4"/>
    <w:rsid w:val="001A5D71"/>
    <w:rsid w:val="001A63AF"/>
    <w:rsid w:val="001A64A3"/>
    <w:rsid w:val="001A65B6"/>
    <w:rsid w:val="001A660C"/>
    <w:rsid w:val="001A6637"/>
    <w:rsid w:val="001A6A2E"/>
    <w:rsid w:val="001A6ECB"/>
    <w:rsid w:val="001A704C"/>
    <w:rsid w:val="001A775E"/>
    <w:rsid w:val="001A777E"/>
    <w:rsid w:val="001A79B7"/>
    <w:rsid w:val="001A7B9C"/>
    <w:rsid w:val="001A7F42"/>
    <w:rsid w:val="001B05EE"/>
    <w:rsid w:val="001B098C"/>
    <w:rsid w:val="001B0CCD"/>
    <w:rsid w:val="001B10FE"/>
    <w:rsid w:val="001B113F"/>
    <w:rsid w:val="001B1326"/>
    <w:rsid w:val="001B19C6"/>
    <w:rsid w:val="001B1B26"/>
    <w:rsid w:val="001B1D8A"/>
    <w:rsid w:val="001B2DD6"/>
    <w:rsid w:val="001B2DEE"/>
    <w:rsid w:val="001B2F2E"/>
    <w:rsid w:val="001B3851"/>
    <w:rsid w:val="001B3BA3"/>
    <w:rsid w:val="001B3C51"/>
    <w:rsid w:val="001B3E4D"/>
    <w:rsid w:val="001B4101"/>
    <w:rsid w:val="001B436B"/>
    <w:rsid w:val="001B4696"/>
    <w:rsid w:val="001B4AC8"/>
    <w:rsid w:val="001B5612"/>
    <w:rsid w:val="001B5D81"/>
    <w:rsid w:val="001B5F8A"/>
    <w:rsid w:val="001B60BC"/>
    <w:rsid w:val="001B6134"/>
    <w:rsid w:val="001B6226"/>
    <w:rsid w:val="001B65BD"/>
    <w:rsid w:val="001B68BA"/>
    <w:rsid w:val="001B7168"/>
    <w:rsid w:val="001B7514"/>
    <w:rsid w:val="001B796B"/>
    <w:rsid w:val="001B7D07"/>
    <w:rsid w:val="001C053E"/>
    <w:rsid w:val="001C0560"/>
    <w:rsid w:val="001C0B72"/>
    <w:rsid w:val="001C0F31"/>
    <w:rsid w:val="001C1038"/>
    <w:rsid w:val="001C1045"/>
    <w:rsid w:val="001C1369"/>
    <w:rsid w:val="001C15F6"/>
    <w:rsid w:val="001C1628"/>
    <w:rsid w:val="001C17B8"/>
    <w:rsid w:val="001C1856"/>
    <w:rsid w:val="001C1AC0"/>
    <w:rsid w:val="001C1D0B"/>
    <w:rsid w:val="001C1E3F"/>
    <w:rsid w:val="001C1EAE"/>
    <w:rsid w:val="001C1EFE"/>
    <w:rsid w:val="001C1F92"/>
    <w:rsid w:val="001C2096"/>
    <w:rsid w:val="001C2121"/>
    <w:rsid w:val="001C217B"/>
    <w:rsid w:val="001C2383"/>
    <w:rsid w:val="001C245C"/>
    <w:rsid w:val="001C25E9"/>
    <w:rsid w:val="001C276B"/>
    <w:rsid w:val="001C2C0F"/>
    <w:rsid w:val="001C2F85"/>
    <w:rsid w:val="001C31AB"/>
    <w:rsid w:val="001C39E5"/>
    <w:rsid w:val="001C3D4C"/>
    <w:rsid w:val="001C3D62"/>
    <w:rsid w:val="001C4A53"/>
    <w:rsid w:val="001C4D19"/>
    <w:rsid w:val="001C4DBA"/>
    <w:rsid w:val="001C50AA"/>
    <w:rsid w:val="001C5337"/>
    <w:rsid w:val="001C534D"/>
    <w:rsid w:val="001C5AA3"/>
    <w:rsid w:val="001C5E09"/>
    <w:rsid w:val="001C6312"/>
    <w:rsid w:val="001C6905"/>
    <w:rsid w:val="001C6BBB"/>
    <w:rsid w:val="001C6CE5"/>
    <w:rsid w:val="001C6F72"/>
    <w:rsid w:val="001C739C"/>
    <w:rsid w:val="001C77F4"/>
    <w:rsid w:val="001C7AC3"/>
    <w:rsid w:val="001D01D3"/>
    <w:rsid w:val="001D032A"/>
    <w:rsid w:val="001D065C"/>
    <w:rsid w:val="001D0713"/>
    <w:rsid w:val="001D0B82"/>
    <w:rsid w:val="001D112B"/>
    <w:rsid w:val="001D154A"/>
    <w:rsid w:val="001D1AB0"/>
    <w:rsid w:val="001D206C"/>
    <w:rsid w:val="001D249F"/>
    <w:rsid w:val="001D261D"/>
    <w:rsid w:val="001D267C"/>
    <w:rsid w:val="001D3099"/>
    <w:rsid w:val="001D3A7E"/>
    <w:rsid w:val="001D4898"/>
    <w:rsid w:val="001D4ADA"/>
    <w:rsid w:val="001D4AE4"/>
    <w:rsid w:val="001D4B5C"/>
    <w:rsid w:val="001D4C61"/>
    <w:rsid w:val="001D4E0C"/>
    <w:rsid w:val="001D52FA"/>
    <w:rsid w:val="001D5BA4"/>
    <w:rsid w:val="001D5E75"/>
    <w:rsid w:val="001D5F61"/>
    <w:rsid w:val="001D621E"/>
    <w:rsid w:val="001D648F"/>
    <w:rsid w:val="001D66B8"/>
    <w:rsid w:val="001D679D"/>
    <w:rsid w:val="001D6C9A"/>
    <w:rsid w:val="001D7616"/>
    <w:rsid w:val="001D77BB"/>
    <w:rsid w:val="001D787A"/>
    <w:rsid w:val="001D79D9"/>
    <w:rsid w:val="001E01FC"/>
    <w:rsid w:val="001E105A"/>
    <w:rsid w:val="001E1264"/>
    <w:rsid w:val="001E1819"/>
    <w:rsid w:val="001E1B55"/>
    <w:rsid w:val="001E1E93"/>
    <w:rsid w:val="001E2074"/>
    <w:rsid w:val="001E21E2"/>
    <w:rsid w:val="001E2BB7"/>
    <w:rsid w:val="001E2D1D"/>
    <w:rsid w:val="001E2DCC"/>
    <w:rsid w:val="001E31D1"/>
    <w:rsid w:val="001E3ADE"/>
    <w:rsid w:val="001E3E00"/>
    <w:rsid w:val="001E3F88"/>
    <w:rsid w:val="001E3FC4"/>
    <w:rsid w:val="001E40EA"/>
    <w:rsid w:val="001E4175"/>
    <w:rsid w:val="001E4836"/>
    <w:rsid w:val="001E4EBA"/>
    <w:rsid w:val="001E53F4"/>
    <w:rsid w:val="001E549E"/>
    <w:rsid w:val="001E6955"/>
    <w:rsid w:val="001E69CF"/>
    <w:rsid w:val="001E6FC0"/>
    <w:rsid w:val="001E7582"/>
    <w:rsid w:val="001E7BA7"/>
    <w:rsid w:val="001F02E8"/>
    <w:rsid w:val="001F065E"/>
    <w:rsid w:val="001F0C5E"/>
    <w:rsid w:val="001F0E30"/>
    <w:rsid w:val="001F0F05"/>
    <w:rsid w:val="001F119F"/>
    <w:rsid w:val="001F186A"/>
    <w:rsid w:val="001F1EBB"/>
    <w:rsid w:val="001F2450"/>
    <w:rsid w:val="001F27FF"/>
    <w:rsid w:val="001F2876"/>
    <w:rsid w:val="001F2A61"/>
    <w:rsid w:val="001F2C0A"/>
    <w:rsid w:val="001F3404"/>
    <w:rsid w:val="001F34EC"/>
    <w:rsid w:val="001F36A1"/>
    <w:rsid w:val="001F372C"/>
    <w:rsid w:val="001F38E0"/>
    <w:rsid w:val="001F3925"/>
    <w:rsid w:val="001F3F87"/>
    <w:rsid w:val="001F478C"/>
    <w:rsid w:val="001F47F8"/>
    <w:rsid w:val="001F4C6C"/>
    <w:rsid w:val="001F4EA8"/>
    <w:rsid w:val="001F4F56"/>
    <w:rsid w:val="001F563F"/>
    <w:rsid w:val="001F56E7"/>
    <w:rsid w:val="001F64F5"/>
    <w:rsid w:val="001F6BB1"/>
    <w:rsid w:val="001F6CC8"/>
    <w:rsid w:val="001F6CFD"/>
    <w:rsid w:val="001F6E05"/>
    <w:rsid w:val="001F6EE5"/>
    <w:rsid w:val="001F6F3C"/>
    <w:rsid w:val="001F73DB"/>
    <w:rsid w:val="001F7EF2"/>
    <w:rsid w:val="002001FC"/>
    <w:rsid w:val="002002C3"/>
    <w:rsid w:val="00200373"/>
    <w:rsid w:val="0020086C"/>
    <w:rsid w:val="002009EB"/>
    <w:rsid w:val="00200BAF"/>
    <w:rsid w:val="00200FF1"/>
    <w:rsid w:val="0020116B"/>
    <w:rsid w:val="0020117A"/>
    <w:rsid w:val="002017EF"/>
    <w:rsid w:val="00201C15"/>
    <w:rsid w:val="00201DAF"/>
    <w:rsid w:val="0020219C"/>
    <w:rsid w:val="00202890"/>
    <w:rsid w:val="00202CAD"/>
    <w:rsid w:val="0020330E"/>
    <w:rsid w:val="0020339D"/>
    <w:rsid w:val="002038A0"/>
    <w:rsid w:val="0020412B"/>
    <w:rsid w:val="00204248"/>
    <w:rsid w:val="002044F2"/>
    <w:rsid w:val="00204EB8"/>
    <w:rsid w:val="00205056"/>
    <w:rsid w:val="0020521B"/>
    <w:rsid w:val="0020581D"/>
    <w:rsid w:val="00206610"/>
    <w:rsid w:val="00207487"/>
    <w:rsid w:val="002074C1"/>
    <w:rsid w:val="00207E94"/>
    <w:rsid w:val="00207E97"/>
    <w:rsid w:val="00210947"/>
    <w:rsid w:val="0021119B"/>
    <w:rsid w:val="002116B4"/>
    <w:rsid w:val="00211822"/>
    <w:rsid w:val="00211961"/>
    <w:rsid w:val="00211973"/>
    <w:rsid w:val="00211BF7"/>
    <w:rsid w:val="00211C56"/>
    <w:rsid w:val="00211E06"/>
    <w:rsid w:val="00212023"/>
    <w:rsid w:val="002121AD"/>
    <w:rsid w:val="00212854"/>
    <w:rsid w:val="0021297F"/>
    <w:rsid w:val="00212DE2"/>
    <w:rsid w:val="00213278"/>
    <w:rsid w:val="002133B8"/>
    <w:rsid w:val="00213A6A"/>
    <w:rsid w:val="00213C6F"/>
    <w:rsid w:val="00213CC5"/>
    <w:rsid w:val="002146FB"/>
    <w:rsid w:val="0021477A"/>
    <w:rsid w:val="00214E45"/>
    <w:rsid w:val="00215944"/>
    <w:rsid w:val="00215C19"/>
    <w:rsid w:val="00215F60"/>
    <w:rsid w:val="00216034"/>
    <w:rsid w:val="0021603E"/>
    <w:rsid w:val="00216601"/>
    <w:rsid w:val="002166B8"/>
    <w:rsid w:val="00216CDD"/>
    <w:rsid w:val="00216F2F"/>
    <w:rsid w:val="00217041"/>
    <w:rsid w:val="002178AD"/>
    <w:rsid w:val="00217FE0"/>
    <w:rsid w:val="002204D0"/>
    <w:rsid w:val="00220C50"/>
    <w:rsid w:val="00220D97"/>
    <w:rsid w:val="00220DAD"/>
    <w:rsid w:val="002211AF"/>
    <w:rsid w:val="00221660"/>
    <w:rsid w:val="00221B03"/>
    <w:rsid w:val="00222066"/>
    <w:rsid w:val="00222135"/>
    <w:rsid w:val="00222145"/>
    <w:rsid w:val="00222307"/>
    <w:rsid w:val="00222C89"/>
    <w:rsid w:val="00222CBF"/>
    <w:rsid w:val="00222DC9"/>
    <w:rsid w:val="00222DEB"/>
    <w:rsid w:val="00222E8C"/>
    <w:rsid w:val="00223124"/>
    <w:rsid w:val="002238D6"/>
    <w:rsid w:val="00223C19"/>
    <w:rsid w:val="00224068"/>
    <w:rsid w:val="002242DA"/>
    <w:rsid w:val="00224687"/>
    <w:rsid w:val="0022487E"/>
    <w:rsid w:val="00224F79"/>
    <w:rsid w:val="0022544B"/>
    <w:rsid w:val="00225494"/>
    <w:rsid w:val="0022613B"/>
    <w:rsid w:val="002264E2"/>
    <w:rsid w:val="002266C3"/>
    <w:rsid w:val="00226AB1"/>
    <w:rsid w:val="00226E95"/>
    <w:rsid w:val="0022712C"/>
    <w:rsid w:val="00227714"/>
    <w:rsid w:val="00230676"/>
    <w:rsid w:val="0023081A"/>
    <w:rsid w:val="00230827"/>
    <w:rsid w:val="00230C32"/>
    <w:rsid w:val="00230D34"/>
    <w:rsid w:val="00230D8C"/>
    <w:rsid w:val="00230EBF"/>
    <w:rsid w:val="00231288"/>
    <w:rsid w:val="00231379"/>
    <w:rsid w:val="002313DC"/>
    <w:rsid w:val="002317B9"/>
    <w:rsid w:val="00231E12"/>
    <w:rsid w:val="00232007"/>
    <w:rsid w:val="00232186"/>
    <w:rsid w:val="002329E6"/>
    <w:rsid w:val="0023306D"/>
    <w:rsid w:val="00233217"/>
    <w:rsid w:val="002332B6"/>
    <w:rsid w:val="002332C8"/>
    <w:rsid w:val="00233E5D"/>
    <w:rsid w:val="00233FA3"/>
    <w:rsid w:val="00234047"/>
    <w:rsid w:val="00234308"/>
    <w:rsid w:val="0023460A"/>
    <w:rsid w:val="00234942"/>
    <w:rsid w:val="002350F1"/>
    <w:rsid w:val="00235486"/>
    <w:rsid w:val="002365A9"/>
    <w:rsid w:val="002367A6"/>
    <w:rsid w:val="00236934"/>
    <w:rsid w:val="0023695E"/>
    <w:rsid w:val="00236A75"/>
    <w:rsid w:val="00236BEC"/>
    <w:rsid w:val="00236D2B"/>
    <w:rsid w:val="002371D2"/>
    <w:rsid w:val="0023722F"/>
    <w:rsid w:val="00237C1B"/>
    <w:rsid w:val="00240210"/>
    <w:rsid w:val="002402B2"/>
    <w:rsid w:val="002406CB"/>
    <w:rsid w:val="00240827"/>
    <w:rsid w:val="00240D76"/>
    <w:rsid w:val="00240D93"/>
    <w:rsid w:val="00240FFF"/>
    <w:rsid w:val="00241577"/>
    <w:rsid w:val="00241703"/>
    <w:rsid w:val="0024173D"/>
    <w:rsid w:val="00241A0F"/>
    <w:rsid w:val="00241BF9"/>
    <w:rsid w:val="00241EC8"/>
    <w:rsid w:val="002421E5"/>
    <w:rsid w:val="00242619"/>
    <w:rsid w:val="00243109"/>
    <w:rsid w:val="00243413"/>
    <w:rsid w:val="0024341D"/>
    <w:rsid w:val="00243820"/>
    <w:rsid w:val="00243830"/>
    <w:rsid w:val="00243CFE"/>
    <w:rsid w:val="00244951"/>
    <w:rsid w:val="002449A1"/>
    <w:rsid w:val="002449A6"/>
    <w:rsid w:val="00244C25"/>
    <w:rsid w:val="00245067"/>
    <w:rsid w:val="00245265"/>
    <w:rsid w:val="002454A0"/>
    <w:rsid w:val="002459BF"/>
    <w:rsid w:val="00245EDC"/>
    <w:rsid w:val="0024640A"/>
    <w:rsid w:val="002466BF"/>
    <w:rsid w:val="002469F1"/>
    <w:rsid w:val="00246AC9"/>
    <w:rsid w:val="00246ADA"/>
    <w:rsid w:val="00246B03"/>
    <w:rsid w:val="00247199"/>
    <w:rsid w:val="002471BF"/>
    <w:rsid w:val="0024763A"/>
    <w:rsid w:val="002501FD"/>
    <w:rsid w:val="00250B7F"/>
    <w:rsid w:val="00250DAF"/>
    <w:rsid w:val="00250E3A"/>
    <w:rsid w:val="00250E6A"/>
    <w:rsid w:val="00250F9A"/>
    <w:rsid w:val="00251018"/>
    <w:rsid w:val="00251194"/>
    <w:rsid w:val="002514F8"/>
    <w:rsid w:val="0025155C"/>
    <w:rsid w:val="00251675"/>
    <w:rsid w:val="002517FE"/>
    <w:rsid w:val="002519CA"/>
    <w:rsid w:val="00252363"/>
    <w:rsid w:val="00252B1B"/>
    <w:rsid w:val="00252ED1"/>
    <w:rsid w:val="00253239"/>
    <w:rsid w:val="00253348"/>
    <w:rsid w:val="0025347E"/>
    <w:rsid w:val="002536B3"/>
    <w:rsid w:val="00253868"/>
    <w:rsid w:val="00253B03"/>
    <w:rsid w:val="00253C08"/>
    <w:rsid w:val="00253DDE"/>
    <w:rsid w:val="00254031"/>
    <w:rsid w:val="00254240"/>
    <w:rsid w:val="0025428F"/>
    <w:rsid w:val="002544FA"/>
    <w:rsid w:val="00254887"/>
    <w:rsid w:val="0025492F"/>
    <w:rsid w:val="00254BE1"/>
    <w:rsid w:val="002554DD"/>
    <w:rsid w:val="00255625"/>
    <w:rsid w:val="00255794"/>
    <w:rsid w:val="002559A9"/>
    <w:rsid w:val="00255E78"/>
    <w:rsid w:val="00255FAE"/>
    <w:rsid w:val="002567F9"/>
    <w:rsid w:val="00256DF5"/>
    <w:rsid w:val="0025709F"/>
    <w:rsid w:val="00257225"/>
    <w:rsid w:val="002573EF"/>
    <w:rsid w:val="00257664"/>
    <w:rsid w:val="002578E9"/>
    <w:rsid w:val="002578F4"/>
    <w:rsid w:val="0025791E"/>
    <w:rsid w:val="00257F49"/>
    <w:rsid w:val="00260898"/>
    <w:rsid w:val="00260B0B"/>
    <w:rsid w:val="00260CFF"/>
    <w:rsid w:val="00260ED8"/>
    <w:rsid w:val="002613B9"/>
    <w:rsid w:val="002618DD"/>
    <w:rsid w:val="00261C36"/>
    <w:rsid w:val="00261CBC"/>
    <w:rsid w:val="002620E9"/>
    <w:rsid w:val="002628B4"/>
    <w:rsid w:val="002629B2"/>
    <w:rsid w:val="002632E9"/>
    <w:rsid w:val="002635C5"/>
    <w:rsid w:val="00263A7F"/>
    <w:rsid w:val="00263C00"/>
    <w:rsid w:val="00264009"/>
    <w:rsid w:val="00264203"/>
    <w:rsid w:val="0026434E"/>
    <w:rsid w:val="00264403"/>
    <w:rsid w:val="002644AA"/>
    <w:rsid w:val="00264EC0"/>
    <w:rsid w:val="002657F5"/>
    <w:rsid w:val="002659F7"/>
    <w:rsid w:val="00265CB5"/>
    <w:rsid w:val="00265F3D"/>
    <w:rsid w:val="0026680D"/>
    <w:rsid w:val="00266D3F"/>
    <w:rsid w:val="00267088"/>
    <w:rsid w:val="002674E9"/>
    <w:rsid w:val="002675C7"/>
    <w:rsid w:val="00267673"/>
    <w:rsid w:val="00267776"/>
    <w:rsid w:val="00267FC7"/>
    <w:rsid w:val="0027025B"/>
    <w:rsid w:val="002707FE"/>
    <w:rsid w:val="0027111B"/>
    <w:rsid w:val="00271194"/>
    <w:rsid w:val="002714F9"/>
    <w:rsid w:val="00271651"/>
    <w:rsid w:val="0027193A"/>
    <w:rsid w:val="00271E20"/>
    <w:rsid w:val="00271E7C"/>
    <w:rsid w:val="00272287"/>
    <w:rsid w:val="00272424"/>
    <w:rsid w:val="0027274D"/>
    <w:rsid w:val="002727C6"/>
    <w:rsid w:val="002729B5"/>
    <w:rsid w:val="00272AA4"/>
    <w:rsid w:val="00272ABE"/>
    <w:rsid w:val="00272D50"/>
    <w:rsid w:val="00272D73"/>
    <w:rsid w:val="00272E3D"/>
    <w:rsid w:val="00273D09"/>
    <w:rsid w:val="00274077"/>
    <w:rsid w:val="002742D0"/>
    <w:rsid w:val="0027478B"/>
    <w:rsid w:val="00274F8A"/>
    <w:rsid w:val="00275531"/>
    <w:rsid w:val="00275668"/>
    <w:rsid w:val="00275897"/>
    <w:rsid w:val="00275988"/>
    <w:rsid w:val="00275F05"/>
    <w:rsid w:val="00276019"/>
    <w:rsid w:val="00276059"/>
    <w:rsid w:val="00276428"/>
    <w:rsid w:val="0027659C"/>
    <w:rsid w:val="0027695B"/>
    <w:rsid w:val="00276BC7"/>
    <w:rsid w:val="0027703B"/>
    <w:rsid w:val="00277454"/>
    <w:rsid w:val="00277D1E"/>
    <w:rsid w:val="0028018A"/>
    <w:rsid w:val="00280662"/>
    <w:rsid w:val="00281212"/>
    <w:rsid w:val="00281252"/>
    <w:rsid w:val="002818A7"/>
    <w:rsid w:val="00281909"/>
    <w:rsid w:val="002823C2"/>
    <w:rsid w:val="00282680"/>
    <w:rsid w:val="002826A8"/>
    <w:rsid w:val="002832B9"/>
    <w:rsid w:val="00283B75"/>
    <w:rsid w:val="002843EE"/>
    <w:rsid w:val="002849C8"/>
    <w:rsid w:val="00284A89"/>
    <w:rsid w:val="00284CAE"/>
    <w:rsid w:val="00284E56"/>
    <w:rsid w:val="00285480"/>
    <w:rsid w:val="002861EA"/>
    <w:rsid w:val="002862E5"/>
    <w:rsid w:val="00286901"/>
    <w:rsid w:val="00286D71"/>
    <w:rsid w:val="00286FA8"/>
    <w:rsid w:val="00287755"/>
    <w:rsid w:val="002879E1"/>
    <w:rsid w:val="00290304"/>
    <w:rsid w:val="002905C9"/>
    <w:rsid w:val="00291AE1"/>
    <w:rsid w:val="00291B1F"/>
    <w:rsid w:val="00291E55"/>
    <w:rsid w:val="00292430"/>
    <w:rsid w:val="00292949"/>
    <w:rsid w:val="00292990"/>
    <w:rsid w:val="00292A0B"/>
    <w:rsid w:val="0029355D"/>
    <w:rsid w:val="00293605"/>
    <w:rsid w:val="00293672"/>
    <w:rsid w:val="0029384A"/>
    <w:rsid w:val="00293E8B"/>
    <w:rsid w:val="0029411C"/>
    <w:rsid w:val="0029422E"/>
    <w:rsid w:val="0029440C"/>
    <w:rsid w:val="00294A0A"/>
    <w:rsid w:val="00294A6B"/>
    <w:rsid w:val="00294F65"/>
    <w:rsid w:val="00295DE2"/>
    <w:rsid w:val="00295E52"/>
    <w:rsid w:val="00296C6F"/>
    <w:rsid w:val="0029778E"/>
    <w:rsid w:val="00297819"/>
    <w:rsid w:val="00297D0B"/>
    <w:rsid w:val="002A0203"/>
    <w:rsid w:val="002A0D6A"/>
    <w:rsid w:val="002A1641"/>
    <w:rsid w:val="002A1695"/>
    <w:rsid w:val="002A177D"/>
    <w:rsid w:val="002A1818"/>
    <w:rsid w:val="002A19FF"/>
    <w:rsid w:val="002A24DC"/>
    <w:rsid w:val="002A2A3B"/>
    <w:rsid w:val="002A34F1"/>
    <w:rsid w:val="002A370B"/>
    <w:rsid w:val="002A3A7D"/>
    <w:rsid w:val="002A3C1C"/>
    <w:rsid w:val="002A3EB6"/>
    <w:rsid w:val="002A442B"/>
    <w:rsid w:val="002A4D4C"/>
    <w:rsid w:val="002A50B8"/>
    <w:rsid w:val="002A5730"/>
    <w:rsid w:val="002A5882"/>
    <w:rsid w:val="002A5990"/>
    <w:rsid w:val="002A5D19"/>
    <w:rsid w:val="002A5F3C"/>
    <w:rsid w:val="002A603A"/>
    <w:rsid w:val="002A6285"/>
    <w:rsid w:val="002A7098"/>
    <w:rsid w:val="002A7153"/>
    <w:rsid w:val="002A74C7"/>
    <w:rsid w:val="002A74E4"/>
    <w:rsid w:val="002A7653"/>
    <w:rsid w:val="002A7F5F"/>
    <w:rsid w:val="002B009F"/>
    <w:rsid w:val="002B0564"/>
    <w:rsid w:val="002B087B"/>
    <w:rsid w:val="002B0A0C"/>
    <w:rsid w:val="002B0CC5"/>
    <w:rsid w:val="002B0F86"/>
    <w:rsid w:val="002B100B"/>
    <w:rsid w:val="002B1185"/>
    <w:rsid w:val="002B1650"/>
    <w:rsid w:val="002B1E0F"/>
    <w:rsid w:val="002B2061"/>
    <w:rsid w:val="002B2157"/>
    <w:rsid w:val="002B29E1"/>
    <w:rsid w:val="002B2D8D"/>
    <w:rsid w:val="002B2F42"/>
    <w:rsid w:val="002B32B2"/>
    <w:rsid w:val="002B3444"/>
    <w:rsid w:val="002B34D1"/>
    <w:rsid w:val="002B45CD"/>
    <w:rsid w:val="002B47F4"/>
    <w:rsid w:val="002B4867"/>
    <w:rsid w:val="002B4BFF"/>
    <w:rsid w:val="002B551E"/>
    <w:rsid w:val="002B56AD"/>
    <w:rsid w:val="002B56D1"/>
    <w:rsid w:val="002B5CBE"/>
    <w:rsid w:val="002B603E"/>
    <w:rsid w:val="002B6185"/>
    <w:rsid w:val="002B6A93"/>
    <w:rsid w:val="002B6C4B"/>
    <w:rsid w:val="002B7CE0"/>
    <w:rsid w:val="002B7D3F"/>
    <w:rsid w:val="002C0236"/>
    <w:rsid w:val="002C02A5"/>
    <w:rsid w:val="002C05ED"/>
    <w:rsid w:val="002C0CFD"/>
    <w:rsid w:val="002C0DE2"/>
    <w:rsid w:val="002C1753"/>
    <w:rsid w:val="002C1AF9"/>
    <w:rsid w:val="002C1B4A"/>
    <w:rsid w:val="002C1C03"/>
    <w:rsid w:val="002C22E6"/>
    <w:rsid w:val="002C2AA3"/>
    <w:rsid w:val="002C2EF7"/>
    <w:rsid w:val="002C3184"/>
    <w:rsid w:val="002C330B"/>
    <w:rsid w:val="002C33B2"/>
    <w:rsid w:val="002C3536"/>
    <w:rsid w:val="002C3581"/>
    <w:rsid w:val="002C42A6"/>
    <w:rsid w:val="002C43FB"/>
    <w:rsid w:val="002C4673"/>
    <w:rsid w:val="002C4C80"/>
    <w:rsid w:val="002C54A6"/>
    <w:rsid w:val="002C54B3"/>
    <w:rsid w:val="002C586B"/>
    <w:rsid w:val="002C592D"/>
    <w:rsid w:val="002C5CA1"/>
    <w:rsid w:val="002C6044"/>
    <w:rsid w:val="002C605D"/>
    <w:rsid w:val="002C65ED"/>
    <w:rsid w:val="002C6BE8"/>
    <w:rsid w:val="002C6E11"/>
    <w:rsid w:val="002C6EA0"/>
    <w:rsid w:val="002C6FF2"/>
    <w:rsid w:val="002C7D10"/>
    <w:rsid w:val="002C7E87"/>
    <w:rsid w:val="002D00D2"/>
    <w:rsid w:val="002D0EF8"/>
    <w:rsid w:val="002D117D"/>
    <w:rsid w:val="002D11B8"/>
    <w:rsid w:val="002D130D"/>
    <w:rsid w:val="002D1C66"/>
    <w:rsid w:val="002D24E5"/>
    <w:rsid w:val="002D28F0"/>
    <w:rsid w:val="002D2C1B"/>
    <w:rsid w:val="002D32B9"/>
    <w:rsid w:val="002D33BA"/>
    <w:rsid w:val="002D33C6"/>
    <w:rsid w:val="002D38F6"/>
    <w:rsid w:val="002D3A2F"/>
    <w:rsid w:val="002D4C69"/>
    <w:rsid w:val="002D5041"/>
    <w:rsid w:val="002D5306"/>
    <w:rsid w:val="002D58A8"/>
    <w:rsid w:val="002D5A51"/>
    <w:rsid w:val="002D60F8"/>
    <w:rsid w:val="002D658F"/>
    <w:rsid w:val="002D65E4"/>
    <w:rsid w:val="002D6A37"/>
    <w:rsid w:val="002D6EDC"/>
    <w:rsid w:val="002D7111"/>
    <w:rsid w:val="002D712E"/>
    <w:rsid w:val="002D713A"/>
    <w:rsid w:val="002D71E4"/>
    <w:rsid w:val="002D7633"/>
    <w:rsid w:val="002D7819"/>
    <w:rsid w:val="002D78AF"/>
    <w:rsid w:val="002D7A86"/>
    <w:rsid w:val="002D7E27"/>
    <w:rsid w:val="002D7F20"/>
    <w:rsid w:val="002E064A"/>
    <w:rsid w:val="002E0A9B"/>
    <w:rsid w:val="002E1587"/>
    <w:rsid w:val="002E1824"/>
    <w:rsid w:val="002E1C00"/>
    <w:rsid w:val="002E1C9F"/>
    <w:rsid w:val="002E1D68"/>
    <w:rsid w:val="002E1DEA"/>
    <w:rsid w:val="002E2899"/>
    <w:rsid w:val="002E2DD5"/>
    <w:rsid w:val="002E32AA"/>
    <w:rsid w:val="002E3EA5"/>
    <w:rsid w:val="002E4240"/>
    <w:rsid w:val="002E4334"/>
    <w:rsid w:val="002E49A2"/>
    <w:rsid w:val="002E4AF9"/>
    <w:rsid w:val="002E4DB7"/>
    <w:rsid w:val="002E4E37"/>
    <w:rsid w:val="002E5159"/>
    <w:rsid w:val="002E521B"/>
    <w:rsid w:val="002E5324"/>
    <w:rsid w:val="002E5532"/>
    <w:rsid w:val="002E57F7"/>
    <w:rsid w:val="002E5AD6"/>
    <w:rsid w:val="002E5DF2"/>
    <w:rsid w:val="002E5E5C"/>
    <w:rsid w:val="002E5EC7"/>
    <w:rsid w:val="002E5F2D"/>
    <w:rsid w:val="002E6E97"/>
    <w:rsid w:val="002E7A7A"/>
    <w:rsid w:val="002E7B3A"/>
    <w:rsid w:val="002E7EC9"/>
    <w:rsid w:val="002F04E6"/>
    <w:rsid w:val="002F075B"/>
    <w:rsid w:val="002F0A90"/>
    <w:rsid w:val="002F0EFA"/>
    <w:rsid w:val="002F1809"/>
    <w:rsid w:val="002F1A46"/>
    <w:rsid w:val="002F1AE9"/>
    <w:rsid w:val="002F2223"/>
    <w:rsid w:val="002F2505"/>
    <w:rsid w:val="002F2AFF"/>
    <w:rsid w:val="002F2F5D"/>
    <w:rsid w:val="002F3003"/>
    <w:rsid w:val="002F3173"/>
    <w:rsid w:val="002F33C4"/>
    <w:rsid w:val="002F351C"/>
    <w:rsid w:val="002F35F6"/>
    <w:rsid w:val="002F36D3"/>
    <w:rsid w:val="002F3735"/>
    <w:rsid w:val="002F395D"/>
    <w:rsid w:val="002F3BA0"/>
    <w:rsid w:val="002F3E62"/>
    <w:rsid w:val="002F3F66"/>
    <w:rsid w:val="002F42B2"/>
    <w:rsid w:val="002F42E6"/>
    <w:rsid w:val="002F473D"/>
    <w:rsid w:val="002F4772"/>
    <w:rsid w:val="002F4847"/>
    <w:rsid w:val="002F48CE"/>
    <w:rsid w:val="002F5089"/>
    <w:rsid w:val="002F53F5"/>
    <w:rsid w:val="002F56FF"/>
    <w:rsid w:val="002F5796"/>
    <w:rsid w:val="002F5E01"/>
    <w:rsid w:val="002F61CD"/>
    <w:rsid w:val="002F6A0A"/>
    <w:rsid w:val="002F6A62"/>
    <w:rsid w:val="002F6B79"/>
    <w:rsid w:val="002F7858"/>
    <w:rsid w:val="002F7A07"/>
    <w:rsid w:val="002F7BE9"/>
    <w:rsid w:val="002F7CE8"/>
    <w:rsid w:val="002F7D58"/>
    <w:rsid w:val="002F7DC6"/>
    <w:rsid w:val="002F7E71"/>
    <w:rsid w:val="003001BD"/>
    <w:rsid w:val="0030021B"/>
    <w:rsid w:val="00300D7A"/>
    <w:rsid w:val="00300F09"/>
    <w:rsid w:val="00301152"/>
    <w:rsid w:val="0030119B"/>
    <w:rsid w:val="00301864"/>
    <w:rsid w:val="00301BCB"/>
    <w:rsid w:val="00302124"/>
    <w:rsid w:val="00302574"/>
    <w:rsid w:val="00302660"/>
    <w:rsid w:val="003026AC"/>
    <w:rsid w:val="003027F1"/>
    <w:rsid w:val="00303281"/>
    <w:rsid w:val="00303474"/>
    <w:rsid w:val="0030396C"/>
    <w:rsid w:val="00303C39"/>
    <w:rsid w:val="0030434E"/>
    <w:rsid w:val="003044CA"/>
    <w:rsid w:val="003049AE"/>
    <w:rsid w:val="00304D97"/>
    <w:rsid w:val="00304E22"/>
    <w:rsid w:val="00304F97"/>
    <w:rsid w:val="00305496"/>
    <w:rsid w:val="00305A58"/>
    <w:rsid w:val="00305FFB"/>
    <w:rsid w:val="0030621E"/>
    <w:rsid w:val="003062A5"/>
    <w:rsid w:val="00306AB1"/>
    <w:rsid w:val="00306B6E"/>
    <w:rsid w:val="003070C3"/>
    <w:rsid w:val="00307B7B"/>
    <w:rsid w:val="00307BDF"/>
    <w:rsid w:val="00307F23"/>
    <w:rsid w:val="00310823"/>
    <w:rsid w:val="00310C4C"/>
    <w:rsid w:val="00311C60"/>
    <w:rsid w:val="00311EFD"/>
    <w:rsid w:val="0031207D"/>
    <w:rsid w:val="0031213F"/>
    <w:rsid w:val="0031223E"/>
    <w:rsid w:val="00312C67"/>
    <w:rsid w:val="00312C9B"/>
    <w:rsid w:val="00313019"/>
    <w:rsid w:val="003131E7"/>
    <w:rsid w:val="003136EA"/>
    <w:rsid w:val="0031404D"/>
    <w:rsid w:val="00314A8D"/>
    <w:rsid w:val="00314B75"/>
    <w:rsid w:val="00314C99"/>
    <w:rsid w:val="00314F49"/>
    <w:rsid w:val="0031523E"/>
    <w:rsid w:val="0031548F"/>
    <w:rsid w:val="003154DC"/>
    <w:rsid w:val="0031584C"/>
    <w:rsid w:val="00315F7D"/>
    <w:rsid w:val="0031671B"/>
    <w:rsid w:val="00316728"/>
    <w:rsid w:val="0031733A"/>
    <w:rsid w:val="00317482"/>
    <w:rsid w:val="0031757D"/>
    <w:rsid w:val="00317626"/>
    <w:rsid w:val="003176D6"/>
    <w:rsid w:val="00317B2D"/>
    <w:rsid w:val="00317D87"/>
    <w:rsid w:val="00320139"/>
    <w:rsid w:val="003204DE"/>
    <w:rsid w:val="003209ED"/>
    <w:rsid w:val="00320F36"/>
    <w:rsid w:val="0032173C"/>
    <w:rsid w:val="00321C1D"/>
    <w:rsid w:val="00321D19"/>
    <w:rsid w:val="003221A2"/>
    <w:rsid w:val="00322502"/>
    <w:rsid w:val="00322541"/>
    <w:rsid w:val="00322A9B"/>
    <w:rsid w:val="00322BD2"/>
    <w:rsid w:val="00323339"/>
    <w:rsid w:val="00323A60"/>
    <w:rsid w:val="00323D99"/>
    <w:rsid w:val="0032545F"/>
    <w:rsid w:val="00325BB4"/>
    <w:rsid w:val="00325E4A"/>
    <w:rsid w:val="003263F9"/>
    <w:rsid w:val="00326E73"/>
    <w:rsid w:val="003270E1"/>
    <w:rsid w:val="00327134"/>
    <w:rsid w:val="00327390"/>
    <w:rsid w:val="003275BD"/>
    <w:rsid w:val="00327604"/>
    <w:rsid w:val="00327B97"/>
    <w:rsid w:val="00327DCD"/>
    <w:rsid w:val="00327E58"/>
    <w:rsid w:val="00327ED5"/>
    <w:rsid w:val="00327FA5"/>
    <w:rsid w:val="00330016"/>
    <w:rsid w:val="0033121F"/>
    <w:rsid w:val="00331366"/>
    <w:rsid w:val="0033149C"/>
    <w:rsid w:val="00331591"/>
    <w:rsid w:val="00331B9D"/>
    <w:rsid w:val="00331C21"/>
    <w:rsid w:val="00332213"/>
    <w:rsid w:val="00332241"/>
    <w:rsid w:val="0033244A"/>
    <w:rsid w:val="003328DB"/>
    <w:rsid w:val="003331E1"/>
    <w:rsid w:val="0033329B"/>
    <w:rsid w:val="003333F2"/>
    <w:rsid w:val="00333847"/>
    <w:rsid w:val="00333976"/>
    <w:rsid w:val="00333A8A"/>
    <w:rsid w:val="00333EE5"/>
    <w:rsid w:val="00333F64"/>
    <w:rsid w:val="0033463C"/>
    <w:rsid w:val="0033479C"/>
    <w:rsid w:val="0033482A"/>
    <w:rsid w:val="00334BE0"/>
    <w:rsid w:val="00335391"/>
    <w:rsid w:val="0033552F"/>
    <w:rsid w:val="003357C6"/>
    <w:rsid w:val="00335813"/>
    <w:rsid w:val="00335FDC"/>
    <w:rsid w:val="00336C3F"/>
    <w:rsid w:val="00336F18"/>
    <w:rsid w:val="003370FC"/>
    <w:rsid w:val="00337B74"/>
    <w:rsid w:val="00340243"/>
    <w:rsid w:val="003402A2"/>
    <w:rsid w:val="003405CB"/>
    <w:rsid w:val="00340927"/>
    <w:rsid w:val="00340DA5"/>
    <w:rsid w:val="003413D3"/>
    <w:rsid w:val="00341575"/>
    <w:rsid w:val="00341599"/>
    <w:rsid w:val="003419DB"/>
    <w:rsid w:val="00341D5B"/>
    <w:rsid w:val="00341E0A"/>
    <w:rsid w:val="00343062"/>
    <w:rsid w:val="00343786"/>
    <w:rsid w:val="00343937"/>
    <w:rsid w:val="00343ED1"/>
    <w:rsid w:val="003441D2"/>
    <w:rsid w:val="003444C4"/>
    <w:rsid w:val="00344577"/>
    <w:rsid w:val="00345C09"/>
    <w:rsid w:val="00345C1C"/>
    <w:rsid w:val="00345E77"/>
    <w:rsid w:val="00345ED6"/>
    <w:rsid w:val="00346471"/>
    <w:rsid w:val="003464D3"/>
    <w:rsid w:val="00346823"/>
    <w:rsid w:val="00346D86"/>
    <w:rsid w:val="0034766C"/>
    <w:rsid w:val="0034793D"/>
    <w:rsid w:val="0035024F"/>
    <w:rsid w:val="0035031D"/>
    <w:rsid w:val="0035034B"/>
    <w:rsid w:val="00350DAE"/>
    <w:rsid w:val="00350E41"/>
    <w:rsid w:val="003510B9"/>
    <w:rsid w:val="00351379"/>
    <w:rsid w:val="003513CE"/>
    <w:rsid w:val="003517C7"/>
    <w:rsid w:val="003519B0"/>
    <w:rsid w:val="00352220"/>
    <w:rsid w:val="003525C9"/>
    <w:rsid w:val="00352648"/>
    <w:rsid w:val="00352680"/>
    <w:rsid w:val="00352753"/>
    <w:rsid w:val="003527DE"/>
    <w:rsid w:val="003528B4"/>
    <w:rsid w:val="00352AE4"/>
    <w:rsid w:val="00352E09"/>
    <w:rsid w:val="00352F75"/>
    <w:rsid w:val="00353398"/>
    <w:rsid w:val="00353CC1"/>
    <w:rsid w:val="00354345"/>
    <w:rsid w:val="003544AD"/>
    <w:rsid w:val="00354722"/>
    <w:rsid w:val="00354AD2"/>
    <w:rsid w:val="00354BA1"/>
    <w:rsid w:val="003558E3"/>
    <w:rsid w:val="00355918"/>
    <w:rsid w:val="00355AF5"/>
    <w:rsid w:val="00356F98"/>
    <w:rsid w:val="0035740A"/>
    <w:rsid w:val="00357826"/>
    <w:rsid w:val="00357C82"/>
    <w:rsid w:val="0036009B"/>
    <w:rsid w:val="003602BD"/>
    <w:rsid w:val="00360F96"/>
    <w:rsid w:val="003610B1"/>
    <w:rsid w:val="003610D1"/>
    <w:rsid w:val="003611D0"/>
    <w:rsid w:val="00361676"/>
    <w:rsid w:val="0036168E"/>
    <w:rsid w:val="00361863"/>
    <w:rsid w:val="00361BA9"/>
    <w:rsid w:val="00361D77"/>
    <w:rsid w:val="00361F63"/>
    <w:rsid w:val="003621D2"/>
    <w:rsid w:val="0036233A"/>
    <w:rsid w:val="003626F7"/>
    <w:rsid w:val="00362818"/>
    <w:rsid w:val="00362D31"/>
    <w:rsid w:val="003631F7"/>
    <w:rsid w:val="003633A5"/>
    <w:rsid w:val="00363B59"/>
    <w:rsid w:val="00363BB0"/>
    <w:rsid w:val="00363D99"/>
    <w:rsid w:val="00364066"/>
    <w:rsid w:val="003641A3"/>
    <w:rsid w:val="003641DA"/>
    <w:rsid w:val="00364CA6"/>
    <w:rsid w:val="00364E57"/>
    <w:rsid w:val="00365576"/>
    <w:rsid w:val="00365BA5"/>
    <w:rsid w:val="00365C30"/>
    <w:rsid w:val="00365D15"/>
    <w:rsid w:val="003661F1"/>
    <w:rsid w:val="00366200"/>
    <w:rsid w:val="00366255"/>
    <w:rsid w:val="00366620"/>
    <w:rsid w:val="00366854"/>
    <w:rsid w:val="00366D65"/>
    <w:rsid w:val="00366F7C"/>
    <w:rsid w:val="0036701A"/>
    <w:rsid w:val="003674B5"/>
    <w:rsid w:val="0036757A"/>
    <w:rsid w:val="0036763D"/>
    <w:rsid w:val="00367864"/>
    <w:rsid w:val="00367C37"/>
    <w:rsid w:val="0037009C"/>
    <w:rsid w:val="003702C7"/>
    <w:rsid w:val="0037041F"/>
    <w:rsid w:val="0037057C"/>
    <w:rsid w:val="0037065A"/>
    <w:rsid w:val="0037074E"/>
    <w:rsid w:val="00370B39"/>
    <w:rsid w:val="00370F49"/>
    <w:rsid w:val="00371668"/>
    <w:rsid w:val="00371C1E"/>
    <w:rsid w:val="00371CCA"/>
    <w:rsid w:val="00371FB1"/>
    <w:rsid w:val="00371FD8"/>
    <w:rsid w:val="00372056"/>
    <w:rsid w:val="0037257E"/>
    <w:rsid w:val="003725E2"/>
    <w:rsid w:val="00372B9F"/>
    <w:rsid w:val="00372BA8"/>
    <w:rsid w:val="00373358"/>
    <w:rsid w:val="00374109"/>
    <w:rsid w:val="0037437C"/>
    <w:rsid w:val="00374DFF"/>
    <w:rsid w:val="00374E0B"/>
    <w:rsid w:val="00374EA2"/>
    <w:rsid w:val="003751A9"/>
    <w:rsid w:val="00375575"/>
    <w:rsid w:val="00375C83"/>
    <w:rsid w:val="00376497"/>
    <w:rsid w:val="00376CF2"/>
    <w:rsid w:val="003777A7"/>
    <w:rsid w:val="00377C62"/>
    <w:rsid w:val="0038031C"/>
    <w:rsid w:val="00380990"/>
    <w:rsid w:val="00380AB2"/>
    <w:rsid w:val="00380D7D"/>
    <w:rsid w:val="00380D7E"/>
    <w:rsid w:val="003810B9"/>
    <w:rsid w:val="0038140C"/>
    <w:rsid w:val="003816F3"/>
    <w:rsid w:val="00381D35"/>
    <w:rsid w:val="00381F97"/>
    <w:rsid w:val="00382666"/>
    <w:rsid w:val="00382A92"/>
    <w:rsid w:val="00382B87"/>
    <w:rsid w:val="00382E37"/>
    <w:rsid w:val="003837CE"/>
    <w:rsid w:val="00383977"/>
    <w:rsid w:val="00383EC3"/>
    <w:rsid w:val="0038406B"/>
    <w:rsid w:val="003842D8"/>
    <w:rsid w:val="00384333"/>
    <w:rsid w:val="0038433D"/>
    <w:rsid w:val="003852C9"/>
    <w:rsid w:val="00385474"/>
    <w:rsid w:val="00385575"/>
    <w:rsid w:val="0038558C"/>
    <w:rsid w:val="003856FB"/>
    <w:rsid w:val="00385A4F"/>
    <w:rsid w:val="00385B34"/>
    <w:rsid w:val="00386538"/>
    <w:rsid w:val="00386608"/>
    <w:rsid w:val="00386BA6"/>
    <w:rsid w:val="00386BE7"/>
    <w:rsid w:val="00386F00"/>
    <w:rsid w:val="00386FF8"/>
    <w:rsid w:val="00387286"/>
    <w:rsid w:val="0038788A"/>
    <w:rsid w:val="003879D4"/>
    <w:rsid w:val="00387E39"/>
    <w:rsid w:val="00387FD2"/>
    <w:rsid w:val="00390045"/>
    <w:rsid w:val="003901E5"/>
    <w:rsid w:val="0039026B"/>
    <w:rsid w:val="003903A5"/>
    <w:rsid w:val="003906B2"/>
    <w:rsid w:val="00390798"/>
    <w:rsid w:val="0039097F"/>
    <w:rsid w:val="003909BD"/>
    <w:rsid w:val="00391126"/>
    <w:rsid w:val="003911DA"/>
    <w:rsid w:val="003915D2"/>
    <w:rsid w:val="00391A47"/>
    <w:rsid w:val="003920EA"/>
    <w:rsid w:val="003925DD"/>
    <w:rsid w:val="00392695"/>
    <w:rsid w:val="00392740"/>
    <w:rsid w:val="003928F1"/>
    <w:rsid w:val="00392D4B"/>
    <w:rsid w:val="00392EE1"/>
    <w:rsid w:val="003930F0"/>
    <w:rsid w:val="00393BDA"/>
    <w:rsid w:val="00393CE7"/>
    <w:rsid w:val="00393F84"/>
    <w:rsid w:val="003940FB"/>
    <w:rsid w:val="00394139"/>
    <w:rsid w:val="00394187"/>
    <w:rsid w:val="00394492"/>
    <w:rsid w:val="00394AC5"/>
    <w:rsid w:val="003953A6"/>
    <w:rsid w:val="00395B1B"/>
    <w:rsid w:val="003966EB"/>
    <w:rsid w:val="00396BEF"/>
    <w:rsid w:val="00396EDF"/>
    <w:rsid w:val="00397BBD"/>
    <w:rsid w:val="00397CB2"/>
    <w:rsid w:val="003A0045"/>
    <w:rsid w:val="003A02FD"/>
    <w:rsid w:val="003A0774"/>
    <w:rsid w:val="003A08B3"/>
    <w:rsid w:val="003A0CFC"/>
    <w:rsid w:val="003A176B"/>
    <w:rsid w:val="003A1B01"/>
    <w:rsid w:val="003A1D60"/>
    <w:rsid w:val="003A1F52"/>
    <w:rsid w:val="003A253D"/>
    <w:rsid w:val="003A2C74"/>
    <w:rsid w:val="003A2F19"/>
    <w:rsid w:val="003A2F85"/>
    <w:rsid w:val="003A312C"/>
    <w:rsid w:val="003A34E9"/>
    <w:rsid w:val="003A3A32"/>
    <w:rsid w:val="003A3B5C"/>
    <w:rsid w:val="003A3C8B"/>
    <w:rsid w:val="003A4698"/>
    <w:rsid w:val="003A489D"/>
    <w:rsid w:val="003A4A4F"/>
    <w:rsid w:val="003A4EB6"/>
    <w:rsid w:val="003A542F"/>
    <w:rsid w:val="003A54F0"/>
    <w:rsid w:val="003A5600"/>
    <w:rsid w:val="003A59DE"/>
    <w:rsid w:val="003A5B8B"/>
    <w:rsid w:val="003A6088"/>
    <w:rsid w:val="003A6466"/>
    <w:rsid w:val="003A6948"/>
    <w:rsid w:val="003A7A30"/>
    <w:rsid w:val="003A7EB2"/>
    <w:rsid w:val="003B0A07"/>
    <w:rsid w:val="003B1923"/>
    <w:rsid w:val="003B1A94"/>
    <w:rsid w:val="003B1CE5"/>
    <w:rsid w:val="003B2056"/>
    <w:rsid w:val="003B28CE"/>
    <w:rsid w:val="003B3078"/>
    <w:rsid w:val="003B32D1"/>
    <w:rsid w:val="003B343D"/>
    <w:rsid w:val="003B3576"/>
    <w:rsid w:val="003B3B98"/>
    <w:rsid w:val="003B3DB9"/>
    <w:rsid w:val="003B4020"/>
    <w:rsid w:val="003B4163"/>
    <w:rsid w:val="003B4AB4"/>
    <w:rsid w:val="003B4D1B"/>
    <w:rsid w:val="003B4EBB"/>
    <w:rsid w:val="003B4F93"/>
    <w:rsid w:val="003B564E"/>
    <w:rsid w:val="003B57D8"/>
    <w:rsid w:val="003B57E6"/>
    <w:rsid w:val="003B5B55"/>
    <w:rsid w:val="003B5D7C"/>
    <w:rsid w:val="003B6009"/>
    <w:rsid w:val="003B61F4"/>
    <w:rsid w:val="003B62C7"/>
    <w:rsid w:val="003B65C5"/>
    <w:rsid w:val="003B6B6B"/>
    <w:rsid w:val="003B6D74"/>
    <w:rsid w:val="003B760F"/>
    <w:rsid w:val="003B7D59"/>
    <w:rsid w:val="003B7F1E"/>
    <w:rsid w:val="003C0534"/>
    <w:rsid w:val="003C07C5"/>
    <w:rsid w:val="003C101C"/>
    <w:rsid w:val="003C110A"/>
    <w:rsid w:val="003C11B3"/>
    <w:rsid w:val="003C168B"/>
    <w:rsid w:val="003C198F"/>
    <w:rsid w:val="003C1BFE"/>
    <w:rsid w:val="003C1D5A"/>
    <w:rsid w:val="003C292A"/>
    <w:rsid w:val="003C299C"/>
    <w:rsid w:val="003C2A3B"/>
    <w:rsid w:val="003C2ACF"/>
    <w:rsid w:val="003C2F00"/>
    <w:rsid w:val="003C303B"/>
    <w:rsid w:val="003C3484"/>
    <w:rsid w:val="003C371D"/>
    <w:rsid w:val="003C3790"/>
    <w:rsid w:val="003C3BE4"/>
    <w:rsid w:val="003C496F"/>
    <w:rsid w:val="003C4B65"/>
    <w:rsid w:val="003C4D32"/>
    <w:rsid w:val="003C4DA6"/>
    <w:rsid w:val="003C4F11"/>
    <w:rsid w:val="003C5020"/>
    <w:rsid w:val="003C5045"/>
    <w:rsid w:val="003C5516"/>
    <w:rsid w:val="003C5566"/>
    <w:rsid w:val="003C5D83"/>
    <w:rsid w:val="003C5E61"/>
    <w:rsid w:val="003C6017"/>
    <w:rsid w:val="003C610A"/>
    <w:rsid w:val="003C62A5"/>
    <w:rsid w:val="003C669E"/>
    <w:rsid w:val="003C684B"/>
    <w:rsid w:val="003C7668"/>
    <w:rsid w:val="003C7878"/>
    <w:rsid w:val="003C7D7F"/>
    <w:rsid w:val="003C7E12"/>
    <w:rsid w:val="003D1B8E"/>
    <w:rsid w:val="003D275E"/>
    <w:rsid w:val="003D2BED"/>
    <w:rsid w:val="003D2E5F"/>
    <w:rsid w:val="003D3216"/>
    <w:rsid w:val="003D34C9"/>
    <w:rsid w:val="003D356A"/>
    <w:rsid w:val="003D356B"/>
    <w:rsid w:val="003D3613"/>
    <w:rsid w:val="003D3D4F"/>
    <w:rsid w:val="003D42CA"/>
    <w:rsid w:val="003D4441"/>
    <w:rsid w:val="003D453E"/>
    <w:rsid w:val="003D4597"/>
    <w:rsid w:val="003D4CC5"/>
    <w:rsid w:val="003D4EE8"/>
    <w:rsid w:val="003D50D0"/>
    <w:rsid w:val="003D5111"/>
    <w:rsid w:val="003D529C"/>
    <w:rsid w:val="003D594E"/>
    <w:rsid w:val="003D5B27"/>
    <w:rsid w:val="003D5F18"/>
    <w:rsid w:val="003D5F22"/>
    <w:rsid w:val="003D66B6"/>
    <w:rsid w:val="003D709C"/>
    <w:rsid w:val="003D7278"/>
    <w:rsid w:val="003D7D39"/>
    <w:rsid w:val="003D7E94"/>
    <w:rsid w:val="003E037D"/>
    <w:rsid w:val="003E07B7"/>
    <w:rsid w:val="003E0E53"/>
    <w:rsid w:val="003E0F87"/>
    <w:rsid w:val="003E1765"/>
    <w:rsid w:val="003E283E"/>
    <w:rsid w:val="003E2E7F"/>
    <w:rsid w:val="003E30EA"/>
    <w:rsid w:val="003E30FF"/>
    <w:rsid w:val="003E31F0"/>
    <w:rsid w:val="003E34DB"/>
    <w:rsid w:val="003E3590"/>
    <w:rsid w:val="003E35CC"/>
    <w:rsid w:val="003E388C"/>
    <w:rsid w:val="003E3987"/>
    <w:rsid w:val="003E39DF"/>
    <w:rsid w:val="003E3A3B"/>
    <w:rsid w:val="003E3AA3"/>
    <w:rsid w:val="003E3B91"/>
    <w:rsid w:val="003E3DC2"/>
    <w:rsid w:val="003E3F37"/>
    <w:rsid w:val="003E436E"/>
    <w:rsid w:val="003E4640"/>
    <w:rsid w:val="003E4B5A"/>
    <w:rsid w:val="003E54EF"/>
    <w:rsid w:val="003E5666"/>
    <w:rsid w:val="003E56FD"/>
    <w:rsid w:val="003E5B79"/>
    <w:rsid w:val="003E5D8D"/>
    <w:rsid w:val="003E5E80"/>
    <w:rsid w:val="003E5F22"/>
    <w:rsid w:val="003E6250"/>
    <w:rsid w:val="003E627F"/>
    <w:rsid w:val="003E62E1"/>
    <w:rsid w:val="003E6707"/>
    <w:rsid w:val="003E6A35"/>
    <w:rsid w:val="003E739B"/>
    <w:rsid w:val="003E7685"/>
    <w:rsid w:val="003E788A"/>
    <w:rsid w:val="003E7F3C"/>
    <w:rsid w:val="003E7F8B"/>
    <w:rsid w:val="003E7FEF"/>
    <w:rsid w:val="003F042E"/>
    <w:rsid w:val="003F0610"/>
    <w:rsid w:val="003F0731"/>
    <w:rsid w:val="003F0E56"/>
    <w:rsid w:val="003F0FBE"/>
    <w:rsid w:val="003F1211"/>
    <w:rsid w:val="003F1222"/>
    <w:rsid w:val="003F157F"/>
    <w:rsid w:val="003F1584"/>
    <w:rsid w:val="003F17FA"/>
    <w:rsid w:val="003F1EB6"/>
    <w:rsid w:val="003F228E"/>
    <w:rsid w:val="003F3036"/>
    <w:rsid w:val="003F3698"/>
    <w:rsid w:val="003F444C"/>
    <w:rsid w:val="003F48BD"/>
    <w:rsid w:val="003F59D3"/>
    <w:rsid w:val="003F5F8E"/>
    <w:rsid w:val="003F609D"/>
    <w:rsid w:val="003F6420"/>
    <w:rsid w:val="003F65DA"/>
    <w:rsid w:val="003F6EB5"/>
    <w:rsid w:val="003F6F33"/>
    <w:rsid w:val="003F720F"/>
    <w:rsid w:val="003F79B5"/>
    <w:rsid w:val="003F7EF6"/>
    <w:rsid w:val="00400005"/>
    <w:rsid w:val="00400008"/>
    <w:rsid w:val="00400070"/>
    <w:rsid w:val="00400504"/>
    <w:rsid w:val="0040058F"/>
    <w:rsid w:val="00400CCD"/>
    <w:rsid w:val="00400DBD"/>
    <w:rsid w:val="0040104E"/>
    <w:rsid w:val="00401376"/>
    <w:rsid w:val="004013AF"/>
    <w:rsid w:val="00401590"/>
    <w:rsid w:val="00401A9A"/>
    <w:rsid w:val="00401ADB"/>
    <w:rsid w:val="00401E13"/>
    <w:rsid w:val="00401F2D"/>
    <w:rsid w:val="004021B2"/>
    <w:rsid w:val="004026B7"/>
    <w:rsid w:val="00402F1E"/>
    <w:rsid w:val="004031E0"/>
    <w:rsid w:val="00403230"/>
    <w:rsid w:val="0040328D"/>
    <w:rsid w:val="00403D72"/>
    <w:rsid w:val="004040C4"/>
    <w:rsid w:val="004041DD"/>
    <w:rsid w:val="004043CB"/>
    <w:rsid w:val="004045F0"/>
    <w:rsid w:val="00404728"/>
    <w:rsid w:val="00404991"/>
    <w:rsid w:val="004049A4"/>
    <w:rsid w:val="00404C5B"/>
    <w:rsid w:val="00405160"/>
    <w:rsid w:val="004058F4"/>
    <w:rsid w:val="0040597D"/>
    <w:rsid w:val="00405C7B"/>
    <w:rsid w:val="00406009"/>
    <w:rsid w:val="004064B2"/>
    <w:rsid w:val="0040650E"/>
    <w:rsid w:val="00406AA5"/>
    <w:rsid w:val="00406B38"/>
    <w:rsid w:val="00406C52"/>
    <w:rsid w:val="00406D1D"/>
    <w:rsid w:val="004101A4"/>
    <w:rsid w:val="00410CE1"/>
    <w:rsid w:val="00410F28"/>
    <w:rsid w:val="00410F91"/>
    <w:rsid w:val="0041163C"/>
    <w:rsid w:val="00411AA8"/>
    <w:rsid w:val="00411C4C"/>
    <w:rsid w:val="0041227F"/>
    <w:rsid w:val="00412803"/>
    <w:rsid w:val="004128BF"/>
    <w:rsid w:val="00412988"/>
    <w:rsid w:val="00412F1E"/>
    <w:rsid w:val="004131F6"/>
    <w:rsid w:val="0041391F"/>
    <w:rsid w:val="00413B0B"/>
    <w:rsid w:val="00413CD7"/>
    <w:rsid w:val="0041484C"/>
    <w:rsid w:val="0041490E"/>
    <w:rsid w:val="00414E2A"/>
    <w:rsid w:val="004151FB"/>
    <w:rsid w:val="00415C27"/>
    <w:rsid w:val="00416080"/>
    <w:rsid w:val="00416E5B"/>
    <w:rsid w:val="004179D1"/>
    <w:rsid w:val="00417F66"/>
    <w:rsid w:val="00420C26"/>
    <w:rsid w:val="00420E44"/>
    <w:rsid w:val="00421389"/>
    <w:rsid w:val="0042153A"/>
    <w:rsid w:val="0042164A"/>
    <w:rsid w:val="00421953"/>
    <w:rsid w:val="00422271"/>
    <w:rsid w:val="004224F3"/>
    <w:rsid w:val="0042253F"/>
    <w:rsid w:val="00422783"/>
    <w:rsid w:val="004227AB"/>
    <w:rsid w:val="0042294D"/>
    <w:rsid w:val="00422A7F"/>
    <w:rsid w:val="00423015"/>
    <w:rsid w:val="004230E7"/>
    <w:rsid w:val="00423198"/>
    <w:rsid w:val="00423CF7"/>
    <w:rsid w:val="00423E9F"/>
    <w:rsid w:val="004242AA"/>
    <w:rsid w:val="00424BB2"/>
    <w:rsid w:val="00424E4B"/>
    <w:rsid w:val="00425852"/>
    <w:rsid w:val="00425B46"/>
    <w:rsid w:val="00425BAA"/>
    <w:rsid w:val="00425E86"/>
    <w:rsid w:val="00425EA3"/>
    <w:rsid w:val="004260A5"/>
    <w:rsid w:val="004265A0"/>
    <w:rsid w:val="004265FD"/>
    <w:rsid w:val="00426628"/>
    <w:rsid w:val="00426790"/>
    <w:rsid w:val="00426EBC"/>
    <w:rsid w:val="004271A8"/>
    <w:rsid w:val="004274F5"/>
    <w:rsid w:val="0042783D"/>
    <w:rsid w:val="00427840"/>
    <w:rsid w:val="00427E0E"/>
    <w:rsid w:val="0043001B"/>
    <w:rsid w:val="004301CF"/>
    <w:rsid w:val="00430337"/>
    <w:rsid w:val="004306FE"/>
    <w:rsid w:val="00431085"/>
    <w:rsid w:val="004315B4"/>
    <w:rsid w:val="00431E40"/>
    <w:rsid w:val="00431FFF"/>
    <w:rsid w:val="0043205B"/>
    <w:rsid w:val="00432094"/>
    <w:rsid w:val="004320B6"/>
    <w:rsid w:val="004321F2"/>
    <w:rsid w:val="004322E5"/>
    <w:rsid w:val="0043234C"/>
    <w:rsid w:val="00432659"/>
    <w:rsid w:val="004329AB"/>
    <w:rsid w:val="00433399"/>
    <w:rsid w:val="00433745"/>
    <w:rsid w:val="00433893"/>
    <w:rsid w:val="004338FF"/>
    <w:rsid w:val="004339B6"/>
    <w:rsid w:val="00434692"/>
    <w:rsid w:val="00435AED"/>
    <w:rsid w:val="00435B29"/>
    <w:rsid w:val="00435B36"/>
    <w:rsid w:val="00436D3B"/>
    <w:rsid w:val="00437289"/>
    <w:rsid w:val="00437533"/>
    <w:rsid w:val="00437784"/>
    <w:rsid w:val="004378D3"/>
    <w:rsid w:val="004402AF"/>
    <w:rsid w:val="00440753"/>
    <w:rsid w:val="00440792"/>
    <w:rsid w:val="004407A9"/>
    <w:rsid w:val="00440A09"/>
    <w:rsid w:val="00440F7E"/>
    <w:rsid w:val="0044170D"/>
    <w:rsid w:val="004417C4"/>
    <w:rsid w:val="00441FD2"/>
    <w:rsid w:val="00442512"/>
    <w:rsid w:val="0044252E"/>
    <w:rsid w:val="00442620"/>
    <w:rsid w:val="00442660"/>
    <w:rsid w:val="004426E7"/>
    <w:rsid w:val="00442BFD"/>
    <w:rsid w:val="00442CF6"/>
    <w:rsid w:val="00442DAE"/>
    <w:rsid w:val="00443052"/>
    <w:rsid w:val="00443792"/>
    <w:rsid w:val="0044395D"/>
    <w:rsid w:val="004439A6"/>
    <w:rsid w:val="00443D55"/>
    <w:rsid w:val="00443F29"/>
    <w:rsid w:val="00443FFD"/>
    <w:rsid w:val="004440B1"/>
    <w:rsid w:val="00444B6D"/>
    <w:rsid w:val="00445097"/>
    <w:rsid w:val="004450D0"/>
    <w:rsid w:val="0044576E"/>
    <w:rsid w:val="00445821"/>
    <w:rsid w:val="0044592A"/>
    <w:rsid w:val="00445A87"/>
    <w:rsid w:val="00445C41"/>
    <w:rsid w:val="00446497"/>
    <w:rsid w:val="004466AB"/>
    <w:rsid w:val="00446B55"/>
    <w:rsid w:val="00446E3A"/>
    <w:rsid w:val="00447277"/>
    <w:rsid w:val="00447A09"/>
    <w:rsid w:val="00447A9E"/>
    <w:rsid w:val="00450636"/>
    <w:rsid w:val="00451107"/>
    <w:rsid w:val="00451487"/>
    <w:rsid w:val="00452695"/>
    <w:rsid w:val="004529A5"/>
    <w:rsid w:val="00452A90"/>
    <w:rsid w:val="00452BA6"/>
    <w:rsid w:val="00452DF2"/>
    <w:rsid w:val="00453A02"/>
    <w:rsid w:val="00454234"/>
    <w:rsid w:val="00455390"/>
    <w:rsid w:val="004559A9"/>
    <w:rsid w:val="0045664A"/>
    <w:rsid w:val="00456951"/>
    <w:rsid w:val="00456A6F"/>
    <w:rsid w:val="00456E2A"/>
    <w:rsid w:val="004576DF"/>
    <w:rsid w:val="00457846"/>
    <w:rsid w:val="004603D9"/>
    <w:rsid w:val="004607AD"/>
    <w:rsid w:val="00460909"/>
    <w:rsid w:val="004609B4"/>
    <w:rsid w:val="00460DCF"/>
    <w:rsid w:val="00461006"/>
    <w:rsid w:val="0046113B"/>
    <w:rsid w:val="0046141E"/>
    <w:rsid w:val="00461950"/>
    <w:rsid w:val="00461BE0"/>
    <w:rsid w:val="00462522"/>
    <w:rsid w:val="004626F0"/>
    <w:rsid w:val="00462BA9"/>
    <w:rsid w:val="00463064"/>
    <w:rsid w:val="0046343E"/>
    <w:rsid w:val="0046385A"/>
    <w:rsid w:val="004638D1"/>
    <w:rsid w:val="00463DD0"/>
    <w:rsid w:val="00463EA6"/>
    <w:rsid w:val="0046412E"/>
    <w:rsid w:val="004645AC"/>
    <w:rsid w:val="0046492C"/>
    <w:rsid w:val="00464A97"/>
    <w:rsid w:val="00465A10"/>
    <w:rsid w:val="00465A49"/>
    <w:rsid w:val="004660A3"/>
    <w:rsid w:val="00466788"/>
    <w:rsid w:val="00466D37"/>
    <w:rsid w:val="00467431"/>
    <w:rsid w:val="004678CD"/>
    <w:rsid w:val="0046791A"/>
    <w:rsid w:val="004679C4"/>
    <w:rsid w:val="00467E72"/>
    <w:rsid w:val="00467F80"/>
    <w:rsid w:val="00470519"/>
    <w:rsid w:val="00470819"/>
    <w:rsid w:val="00470B1E"/>
    <w:rsid w:val="00470D89"/>
    <w:rsid w:val="004710FE"/>
    <w:rsid w:val="00471570"/>
    <w:rsid w:val="004718DC"/>
    <w:rsid w:val="0047191F"/>
    <w:rsid w:val="00471967"/>
    <w:rsid w:val="00471ED0"/>
    <w:rsid w:val="00472CED"/>
    <w:rsid w:val="00472E96"/>
    <w:rsid w:val="004730EA"/>
    <w:rsid w:val="004730EE"/>
    <w:rsid w:val="004731AF"/>
    <w:rsid w:val="0047394F"/>
    <w:rsid w:val="00473ED3"/>
    <w:rsid w:val="0047417A"/>
    <w:rsid w:val="00474565"/>
    <w:rsid w:val="00474823"/>
    <w:rsid w:val="004750C8"/>
    <w:rsid w:val="00475100"/>
    <w:rsid w:val="0047542A"/>
    <w:rsid w:val="00475901"/>
    <w:rsid w:val="00475D99"/>
    <w:rsid w:val="00476800"/>
    <w:rsid w:val="00476856"/>
    <w:rsid w:val="00476CE7"/>
    <w:rsid w:val="0047781E"/>
    <w:rsid w:val="00477A5B"/>
    <w:rsid w:val="00477B30"/>
    <w:rsid w:val="00477FF3"/>
    <w:rsid w:val="00480323"/>
    <w:rsid w:val="004805BD"/>
    <w:rsid w:val="00480779"/>
    <w:rsid w:val="004813F8"/>
    <w:rsid w:val="0048143D"/>
    <w:rsid w:val="004821C2"/>
    <w:rsid w:val="004822C1"/>
    <w:rsid w:val="004824FA"/>
    <w:rsid w:val="0048258B"/>
    <w:rsid w:val="004826EB"/>
    <w:rsid w:val="004828A3"/>
    <w:rsid w:val="00482F43"/>
    <w:rsid w:val="004831BD"/>
    <w:rsid w:val="004831D4"/>
    <w:rsid w:val="0048344E"/>
    <w:rsid w:val="004836D4"/>
    <w:rsid w:val="00483773"/>
    <w:rsid w:val="00483ADD"/>
    <w:rsid w:val="00483B48"/>
    <w:rsid w:val="00483E45"/>
    <w:rsid w:val="00484180"/>
    <w:rsid w:val="00484441"/>
    <w:rsid w:val="0048497D"/>
    <w:rsid w:val="00484CEE"/>
    <w:rsid w:val="00484D72"/>
    <w:rsid w:val="00485463"/>
    <w:rsid w:val="004857A2"/>
    <w:rsid w:val="00485E75"/>
    <w:rsid w:val="00485E79"/>
    <w:rsid w:val="00485FE4"/>
    <w:rsid w:val="00486217"/>
    <w:rsid w:val="00486460"/>
    <w:rsid w:val="00486C9A"/>
    <w:rsid w:val="00486D26"/>
    <w:rsid w:val="00487176"/>
    <w:rsid w:val="004877F7"/>
    <w:rsid w:val="00487998"/>
    <w:rsid w:val="00487AC3"/>
    <w:rsid w:val="00487B32"/>
    <w:rsid w:val="00487E58"/>
    <w:rsid w:val="00491CDA"/>
    <w:rsid w:val="0049202E"/>
    <w:rsid w:val="00492629"/>
    <w:rsid w:val="0049262D"/>
    <w:rsid w:val="00492B85"/>
    <w:rsid w:val="004931B9"/>
    <w:rsid w:val="0049383A"/>
    <w:rsid w:val="00493DB5"/>
    <w:rsid w:val="00493FC5"/>
    <w:rsid w:val="004942E2"/>
    <w:rsid w:val="00494466"/>
    <w:rsid w:val="00494B3D"/>
    <w:rsid w:val="00494B99"/>
    <w:rsid w:val="00494E38"/>
    <w:rsid w:val="00494EF4"/>
    <w:rsid w:val="00495122"/>
    <w:rsid w:val="00495126"/>
    <w:rsid w:val="00495403"/>
    <w:rsid w:val="00495BAB"/>
    <w:rsid w:val="00495CC5"/>
    <w:rsid w:val="00495CD5"/>
    <w:rsid w:val="004968A0"/>
    <w:rsid w:val="00496B13"/>
    <w:rsid w:val="00496B25"/>
    <w:rsid w:val="00497011"/>
    <w:rsid w:val="0049701E"/>
    <w:rsid w:val="004973EE"/>
    <w:rsid w:val="0049741C"/>
    <w:rsid w:val="004975B0"/>
    <w:rsid w:val="00497ECC"/>
    <w:rsid w:val="004A02A0"/>
    <w:rsid w:val="004A0597"/>
    <w:rsid w:val="004A060D"/>
    <w:rsid w:val="004A0849"/>
    <w:rsid w:val="004A149F"/>
    <w:rsid w:val="004A1A56"/>
    <w:rsid w:val="004A22EB"/>
    <w:rsid w:val="004A28B3"/>
    <w:rsid w:val="004A2A2F"/>
    <w:rsid w:val="004A2CC3"/>
    <w:rsid w:val="004A30D8"/>
    <w:rsid w:val="004A3CCB"/>
    <w:rsid w:val="004A3CE3"/>
    <w:rsid w:val="004A3DC4"/>
    <w:rsid w:val="004A441B"/>
    <w:rsid w:val="004A5A3E"/>
    <w:rsid w:val="004A5FC7"/>
    <w:rsid w:val="004A6808"/>
    <w:rsid w:val="004A6989"/>
    <w:rsid w:val="004A69E7"/>
    <w:rsid w:val="004A6B3A"/>
    <w:rsid w:val="004A6B6E"/>
    <w:rsid w:val="004A6DC0"/>
    <w:rsid w:val="004A6EB2"/>
    <w:rsid w:val="004A7030"/>
    <w:rsid w:val="004A7337"/>
    <w:rsid w:val="004A7652"/>
    <w:rsid w:val="004A781E"/>
    <w:rsid w:val="004A7DD0"/>
    <w:rsid w:val="004A7F58"/>
    <w:rsid w:val="004B01B8"/>
    <w:rsid w:val="004B0C4C"/>
    <w:rsid w:val="004B0FE8"/>
    <w:rsid w:val="004B1121"/>
    <w:rsid w:val="004B1351"/>
    <w:rsid w:val="004B1424"/>
    <w:rsid w:val="004B16F7"/>
    <w:rsid w:val="004B1C17"/>
    <w:rsid w:val="004B1CCA"/>
    <w:rsid w:val="004B23DB"/>
    <w:rsid w:val="004B2891"/>
    <w:rsid w:val="004B2EBF"/>
    <w:rsid w:val="004B300E"/>
    <w:rsid w:val="004B3087"/>
    <w:rsid w:val="004B31AC"/>
    <w:rsid w:val="004B3731"/>
    <w:rsid w:val="004B380D"/>
    <w:rsid w:val="004B3AC1"/>
    <w:rsid w:val="004B3BEC"/>
    <w:rsid w:val="004B48A9"/>
    <w:rsid w:val="004B4981"/>
    <w:rsid w:val="004B4DA9"/>
    <w:rsid w:val="004B4E5B"/>
    <w:rsid w:val="004B5604"/>
    <w:rsid w:val="004B57B6"/>
    <w:rsid w:val="004B6425"/>
    <w:rsid w:val="004B6510"/>
    <w:rsid w:val="004B6F0B"/>
    <w:rsid w:val="004B6FF1"/>
    <w:rsid w:val="004B7374"/>
    <w:rsid w:val="004B747C"/>
    <w:rsid w:val="004B74EE"/>
    <w:rsid w:val="004B7A00"/>
    <w:rsid w:val="004B7EB6"/>
    <w:rsid w:val="004C00D6"/>
    <w:rsid w:val="004C01ED"/>
    <w:rsid w:val="004C074E"/>
    <w:rsid w:val="004C08EC"/>
    <w:rsid w:val="004C090F"/>
    <w:rsid w:val="004C0EAB"/>
    <w:rsid w:val="004C1B95"/>
    <w:rsid w:val="004C1C84"/>
    <w:rsid w:val="004C1D2B"/>
    <w:rsid w:val="004C21E5"/>
    <w:rsid w:val="004C21F2"/>
    <w:rsid w:val="004C2784"/>
    <w:rsid w:val="004C29AD"/>
    <w:rsid w:val="004C393C"/>
    <w:rsid w:val="004C412D"/>
    <w:rsid w:val="004C466C"/>
    <w:rsid w:val="004C4C93"/>
    <w:rsid w:val="004C5539"/>
    <w:rsid w:val="004C56D9"/>
    <w:rsid w:val="004C5B76"/>
    <w:rsid w:val="004C5CC0"/>
    <w:rsid w:val="004C60B6"/>
    <w:rsid w:val="004C68AF"/>
    <w:rsid w:val="004C6954"/>
    <w:rsid w:val="004C72CA"/>
    <w:rsid w:val="004C7427"/>
    <w:rsid w:val="004C74B6"/>
    <w:rsid w:val="004C7513"/>
    <w:rsid w:val="004C7A23"/>
    <w:rsid w:val="004C7DA6"/>
    <w:rsid w:val="004D0329"/>
    <w:rsid w:val="004D13B1"/>
    <w:rsid w:val="004D15B1"/>
    <w:rsid w:val="004D1944"/>
    <w:rsid w:val="004D1A76"/>
    <w:rsid w:val="004D1B3A"/>
    <w:rsid w:val="004D279D"/>
    <w:rsid w:val="004D27F6"/>
    <w:rsid w:val="004D2C70"/>
    <w:rsid w:val="004D35F6"/>
    <w:rsid w:val="004D36AF"/>
    <w:rsid w:val="004D3CBD"/>
    <w:rsid w:val="004D3EA7"/>
    <w:rsid w:val="004D4015"/>
    <w:rsid w:val="004D401B"/>
    <w:rsid w:val="004D42B8"/>
    <w:rsid w:val="004D4809"/>
    <w:rsid w:val="004D5B8F"/>
    <w:rsid w:val="004D5C80"/>
    <w:rsid w:val="004D5D4F"/>
    <w:rsid w:val="004D67B0"/>
    <w:rsid w:val="004D6C26"/>
    <w:rsid w:val="004D6EAB"/>
    <w:rsid w:val="004D6F13"/>
    <w:rsid w:val="004D7931"/>
    <w:rsid w:val="004D7C0E"/>
    <w:rsid w:val="004D7D6A"/>
    <w:rsid w:val="004D7FD3"/>
    <w:rsid w:val="004E0121"/>
    <w:rsid w:val="004E0320"/>
    <w:rsid w:val="004E09A0"/>
    <w:rsid w:val="004E0BB3"/>
    <w:rsid w:val="004E0BD1"/>
    <w:rsid w:val="004E0D98"/>
    <w:rsid w:val="004E0EE6"/>
    <w:rsid w:val="004E14A3"/>
    <w:rsid w:val="004E14CD"/>
    <w:rsid w:val="004E1A38"/>
    <w:rsid w:val="004E1D3F"/>
    <w:rsid w:val="004E2015"/>
    <w:rsid w:val="004E29E7"/>
    <w:rsid w:val="004E2A7E"/>
    <w:rsid w:val="004E2E07"/>
    <w:rsid w:val="004E343E"/>
    <w:rsid w:val="004E3A9F"/>
    <w:rsid w:val="004E4758"/>
    <w:rsid w:val="004E4C96"/>
    <w:rsid w:val="004E5EEC"/>
    <w:rsid w:val="004E605B"/>
    <w:rsid w:val="004E61A2"/>
    <w:rsid w:val="004E6CF1"/>
    <w:rsid w:val="004F02BD"/>
    <w:rsid w:val="004F0321"/>
    <w:rsid w:val="004F0731"/>
    <w:rsid w:val="004F0B6D"/>
    <w:rsid w:val="004F0C39"/>
    <w:rsid w:val="004F0C82"/>
    <w:rsid w:val="004F0E06"/>
    <w:rsid w:val="004F14E2"/>
    <w:rsid w:val="004F1569"/>
    <w:rsid w:val="004F1807"/>
    <w:rsid w:val="004F1834"/>
    <w:rsid w:val="004F1BD3"/>
    <w:rsid w:val="004F1E38"/>
    <w:rsid w:val="004F2BCF"/>
    <w:rsid w:val="004F323E"/>
    <w:rsid w:val="004F341E"/>
    <w:rsid w:val="004F34E7"/>
    <w:rsid w:val="004F397D"/>
    <w:rsid w:val="004F3EE2"/>
    <w:rsid w:val="004F3F31"/>
    <w:rsid w:val="004F41C2"/>
    <w:rsid w:val="004F4248"/>
    <w:rsid w:val="004F44A3"/>
    <w:rsid w:val="004F44F4"/>
    <w:rsid w:val="004F46F1"/>
    <w:rsid w:val="004F511D"/>
    <w:rsid w:val="004F5665"/>
    <w:rsid w:val="004F5687"/>
    <w:rsid w:val="004F589D"/>
    <w:rsid w:val="004F58EE"/>
    <w:rsid w:val="004F5A38"/>
    <w:rsid w:val="004F5BFE"/>
    <w:rsid w:val="004F6184"/>
    <w:rsid w:val="004F68F6"/>
    <w:rsid w:val="004F6D38"/>
    <w:rsid w:val="004F6E5B"/>
    <w:rsid w:val="004F7319"/>
    <w:rsid w:val="004F743C"/>
    <w:rsid w:val="004F7C0E"/>
    <w:rsid w:val="004F7E4B"/>
    <w:rsid w:val="00500049"/>
    <w:rsid w:val="005001B8"/>
    <w:rsid w:val="005003E1"/>
    <w:rsid w:val="00500B49"/>
    <w:rsid w:val="00500CD7"/>
    <w:rsid w:val="00500DD0"/>
    <w:rsid w:val="00500FDE"/>
    <w:rsid w:val="00500FEA"/>
    <w:rsid w:val="0050153B"/>
    <w:rsid w:val="0050170A"/>
    <w:rsid w:val="005017B3"/>
    <w:rsid w:val="00501D57"/>
    <w:rsid w:val="00501F4B"/>
    <w:rsid w:val="0050209C"/>
    <w:rsid w:val="0050221B"/>
    <w:rsid w:val="005026BC"/>
    <w:rsid w:val="00502980"/>
    <w:rsid w:val="00502FCD"/>
    <w:rsid w:val="005030B9"/>
    <w:rsid w:val="00503B8D"/>
    <w:rsid w:val="00503F79"/>
    <w:rsid w:val="00504175"/>
    <w:rsid w:val="0050418D"/>
    <w:rsid w:val="005042C1"/>
    <w:rsid w:val="00504487"/>
    <w:rsid w:val="005044FB"/>
    <w:rsid w:val="005045E1"/>
    <w:rsid w:val="005046DA"/>
    <w:rsid w:val="0050470A"/>
    <w:rsid w:val="00504764"/>
    <w:rsid w:val="00504804"/>
    <w:rsid w:val="00504B88"/>
    <w:rsid w:val="00504DF4"/>
    <w:rsid w:val="00504F64"/>
    <w:rsid w:val="005050A5"/>
    <w:rsid w:val="00505A7C"/>
    <w:rsid w:val="00505B8B"/>
    <w:rsid w:val="00505BB9"/>
    <w:rsid w:val="00505CA2"/>
    <w:rsid w:val="00505DC2"/>
    <w:rsid w:val="0050607A"/>
    <w:rsid w:val="005065EC"/>
    <w:rsid w:val="005074BD"/>
    <w:rsid w:val="00507572"/>
    <w:rsid w:val="00507A4F"/>
    <w:rsid w:val="00507ED6"/>
    <w:rsid w:val="005100D0"/>
    <w:rsid w:val="00510109"/>
    <w:rsid w:val="00510554"/>
    <w:rsid w:val="0051079F"/>
    <w:rsid w:val="00510EEF"/>
    <w:rsid w:val="00511037"/>
    <w:rsid w:val="00512AB0"/>
    <w:rsid w:val="00512D85"/>
    <w:rsid w:val="00512F08"/>
    <w:rsid w:val="00512F2B"/>
    <w:rsid w:val="00512FCE"/>
    <w:rsid w:val="00512FD3"/>
    <w:rsid w:val="00513174"/>
    <w:rsid w:val="0051318F"/>
    <w:rsid w:val="00513285"/>
    <w:rsid w:val="005137CD"/>
    <w:rsid w:val="00513C5D"/>
    <w:rsid w:val="005143FF"/>
    <w:rsid w:val="0051473F"/>
    <w:rsid w:val="0051476B"/>
    <w:rsid w:val="00514843"/>
    <w:rsid w:val="00514CAD"/>
    <w:rsid w:val="00515846"/>
    <w:rsid w:val="00515A93"/>
    <w:rsid w:val="00515CC8"/>
    <w:rsid w:val="00516059"/>
    <w:rsid w:val="005164D5"/>
    <w:rsid w:val="00516780"/>
    <w:rsid w:val="00516D56"/>
    <w:rsid w:val="005172C4"/>
    <w:rsid w:val="005174FE"/>
    <w:rsid w:val="005177C3"/>
    <w:rsid w:val="0051793E"/>
    <w:rsid w:val="00517E6F"/>
    <w:rsid w:val="0052028E"/>
    <w:rsid w:val="005207CB"/>
    <w:rsid w:val="0052092D"/>
    <w:rsid w:val="00520B14"/>
    <w:rsid w:val="00520B71"/>
    <w:rsid w:val="00520EA4"/>
    <w:rsid w:val="005211DC"/>
    <w:rsid w:val="005215D5"/>
    <w:rsid w:val="005219E5"/>
    <w:rsid w:val="00521CD1"/>
    <w:rsid w:val="00521D96"/>
    <w:rsid w:val="00521F3A"/>
    <w:rsid w:val="0052254B"/>
    <w:rsid w:val="005225D7"/>
    <w:rsid w:val="00522F0C"/>
    <w:rsid w:val="005230E2"/>
    <w:rsid w:val="0052336E"/>
    <w:rsid w:val="00523435"/>
    <w:rsid w:val="0052358C"/>
    <w:rsid w:val="00523D26"/>
    <w:rsid w:val="0052411E"/>
    <w:rsid w:val="00524150"/>
    <w:rsid w:val="00524485"/>
    <w:rsid w:val="00524537"/>
    <w:rsid w:val="005247D1"/>
    <w:rsid w:val="00524DB4"/>
    <w:rsid w:val="00524E9F"/>
    <w:rsid w:val="0052500A"/>
    <w:rsid w:val="0052589C"/>
    <w:rsid w:val="00525AB7"/>
    <w:rsid w:val="00525D1B"/>
    <w:rsid w:val="00525F22"/>
    <w:rsid w:val="00525F2E"/>
    <w:rsid w:val="0052612C"/>
    <w:rsid w:val="005262E0"/>
    <w:rsid w:val="0052635B"/>
    <w:rsid w:val="00526877"/>
    <w:rsid w:val="00526A0B"/>
    <w:rsid w:val="00526C1A"/>
    <w:rsid w:val="00526F54"/>
    <w:rsid w:val="00527D0C"/>
    <w:rsid w:val="00530084"/>
    <w:rsid w:val="005308D2"/>
    <w:rsid w:val="00530C81"/>
    <w:rsid w:val="00530ECD"/>
    <w:rsid w:val="00531047"/>
    <w:rsid w:val="00531183"/>
    <w:rsid w:val="0053181F"/>
    <w:rsid w:val="0053202B"/>
    <w:rsid w:val="005321D1"/>
    <w:rsid w:val="005322C2"/>
    <w:rsid w:val="0053265B"/>
    <w:rsid w:val="0053278F"/>
    <w:rsid w:val="005329B8"/>
    <w:rsid w:val="00532FED"/>
    <w:rsid w:val="00533333"/>
    <w:rsid w:val="0053389C"/>
    <w:rsid w:val="00533A92"/>
    <w:rsid w:val="00533E1B"/>
    <w:rsid w:val="00533F85"/>
    <w:rsid w:val="00534018"/>
    <w:rsid w:val="00534E3E"/>
    <w:rsid w:val="00535063"/>
    <w:rsid w:val="005358DB"/>
    <w:rsid w:val="00535A2D"/>
    <w:rsid w:val="005364DD"/>
    <w:rsid w:val="00536B3D"/>
    <w:rsid w:val="0053716A"/>
    <w:rsid w:val="0053737D"/>
    <w:rsid w:val="005375ED"/>
    <w:rsid w:val="0053778D"/>
    <w:rsid w:val="005378F1"/>
    <w:rsid w:val="0053792D"/>
    <w:rsid w:val="00537A99"/>
    <w:rsid w:val="00537C93"/>
    <w:rsid w:val="005400DD"/>
    <w:rsid w:val="00540F26"/>
    <w:rsid w:val="00541784"/>
    <w:rsid w:val="005425B2"/>
    <w:rsid w:val="00542BCC"/>
    <w:rsid w:val="00542C17"/>
    <w:rsid w:val="005432FC"/>
    <w:rsid w:val="00543369"/>
    <w:rsid w:val="005436C1"/>
    <w:rsid w:val="005437BA"/>
    <w:rsid w:val="00543DF1"/>
    <w:rsid w:val="00543E48"/>
    <w:rsid w:val="00543FD9"/>
    <w:rsid w:val="00544163"/>
    <w:rsid w:val="0054444C"/>
    <w:rsid w:val="005447B5"/>
    <w:rsid w:val="00544882"/>
    <w:rsid w:val="005449A7"/>
    <w:rsid w:val="00544B13"/>
    <w:rsid w:val="005453E4"/>
    <w:rsid w:val="0054563F"/>
    <w:rsid w:val="0054577D"/>
    <w:rsid w:val="00545841"/>
    <w:rsid w:val="00545888"/>
    <w:rsid w:val="0054600E"/>
    <w:rsid w:val="0054653F"/>
    <w:rsid w:val="00546773"/>
    <w:rsid w:val="005468B9"/>
    <w:rsid w:val="00546F46"/>
    <w:rsid w:val="00547384"/>
    <w:rsid w:val="005478EC"/>
    <w:rsid w:val="005479B6"/>
    <w:rsid w:val="00547B01"/>
    <w:rsid w:val="00547F03"/>
    <w:rsid w:val="00550443"/>
    <w:rsid w:val="005504BB"/>
    <w:rsid w:val="005507E2"/>
    <w:rsid w:val="0055087B"/>
    <w:rsid w:val="00550F11"/>
    <w:rsid w:val="005510C4"/>
    <w:rsid w:val="00551902"/>
    <w:rsid w:val="00551BFD"/>
    <w:rsid w:val="00551EA3"/>
    <w:rsid w:val="00551F26"/>
    <w:rsid w:val="005520D7"/>
    <w:rsid w:val="005521B4"/>
    <w:rsid w:val="00552449"/>
    <w:rsid w:val="00552549"/>
    <w:rsid w:val="00552B0C"/>
    <w:rsid w:val="00552C9D"/>
    <w:rsid w:val="00552D71"/>
    <w:rsid w:val="00552EC0"/>
    <w:rsid w:val="00552F32"/>
    <w:rsid w:val="00553D52"/>
    <w:rsid w:val="00553E70"/>
    <w:rsid w:val="005541FD"/>
    <w:rsid w:val="005548B0"/>
    <w:rsid w:val="005548C9"/>
    <w:rsid w:val="00554ADA"/>
    <w:rsid w:val="00554E37"/>
    <w:rsid w:val="00555083"/>
    <w:rsid w:val="00555A2A"/>
    <w:rsid w:val="00555D45"/>
    <w:rsid w:val="00555DEF"/>
    <w:rsid w:val="005562BE"/>
    <w:rsid w:val="005564FE"/>
    <w:rsid w:val="00556CFD"/>
    <w:rsid w:val="00557080"/>
    <w:rsid w:val="005572EA"/>
    <w:rsid w:val="005575F0"/>
    <w:rsid w:val="00557634"/>
    <w:rsid w:val="00557DB5"/>
    <w:rsid w:val="00557F7A"/>
    <w:rsid w:val="00560582"/>
    <w:rsid w:val="00560F33"/>
    <w:rsid w:val="0056180D"/>
    <w:rsid w:val="00561C4D"/>
    <w:rsid w:val="00561E1E"/>
    <w:rsid w:val="00561E99"/>
    <w:rsid w:val="0056255D"/>
    <w:rsid w:val="00562B36"/>
    <w:rsid w:val="00562CB9"/>
    <w:rsid w:val="00563382"/>
    <w:rsid w:val="005633A9"/>
    <w:rsid w:val="00563A27"/>
    <w:rsid w:val="005643F7"/>
    <w:rsid w:val="0056474E"/>
    <w:rsid w:val="005649CA"/>
    <w:rsid w:val="00564B3F"/>
    <w:rsid w:val="00564CD4"/>
    <w:rsid w:val="00564E1C"/>
    <w:rsid w:val="005651E7"/>
    <w:rsid w:val="0056552E"/>
    <w:rsid w:val="0056568B"/>
    <w:rsid w:val="00565B5D"/>
    <w:rsid w:val="00565E21"/>
    <w:rsid w:val="00565EC2"/>
    <w:rsid w:val="00565F3C"/>
    <w:rsid w:val="00565FDE"/>
    <w:rsid w:val="005664EA"/>
    <w:rsid w:val="0056656A"/>
    <w:rsid w:val="0056662C"/>
    <w:rsid w:val="005666A2"/>
    <w:rsid w:val="00566A6F"/>
    <w:rsid w:val="00566BD5"/>
    <w:rsid w:val="00567095"/>
    <w:rsid w:val="005672F5"/>
    <w:rsid w:val="005676FE"/>
    <w:rsid w:val="00567AE6"/>
    <w:rsid w:val="00567B3C"/>
    <w:rsid w:val="0057054A"/>
    <w:rsid w:val="00570599"/>
    <w:rsid w:val="005705E1"/>
    <w:rsid w:val="00570B40"/>
    <w:rsid w:val="00570D4A"/>
    <w:rsid w:val="00570FFE"/>
    <w:rsid w:val="00571B9D"/>
    <w:rsid w:val="00571CDD"/>
    <w:rsid w:val="00571E93"/>
    <w:rsid w:val="00571EA5"/>
    <w:rsid w:val="00572088"/>
    <w:rsid w:val="00572441"/>
    <w:rsid w:val="00572742"/>
    <w:rsid w:val="005727AC"/>
    <w:rsid w:val="00572CBB"/>
    <w:rsid w:val="005734A9"/>
    <w:rsid w:val="005734CA"/>
    <w:rsid w:val="0057395D"/>
    <w:rsid w:val="005739DF"/>
    <w:rsid w:val="00574145"/>
    <w:rsid w:val="005741F2"/>
    <w:rsid w:val="00574248"/>
    <w:rsid w:val="0057464D"/>
    <w:rsid w:val="00574753"/>
    <w:rsid w:val="00574872"/>
    <w:rsid w:val="005749D3"/>
    <w:rsid w:val="005751D1"/>
    <w:rsid w:val="005752E6"/>
    <w:rsid w:val="00575AC3"/>
    <w:rsid w:val="00575DE2"/>
    <w:rsid w:val="00576013"/>
    <w:rsid w:val="0057630A"/>
    <w:rsid w:val="00576548"/>
    <w:rsid w:val="0057662B"/>
    <w:rsid w:val="00576A26"/>
    <w:rsid w:val="005772A8"/>
    <w:rsid w:val="00577F35"/>
    <w:rsid w:val="0058001C"/>
    <w:rsid w:val="00580200"/>
    <w:rsid w:val="00580401"/>
    <w:rsid w:val="00580756"/>
    <w:rsid w:val="0058121F"/>
    <w:rsid w:val="00581232"/>
    <w:rsid w:val="0058124B"/>
    <w:rsid w:val="0058150D"/>
    <w:rsid w:val="00581C82"/>
    <w:rsid w:val="00581F81"/>
    <w:rsid w:val="00582B23"/>
    <w:rsid w:val="00582CB7"/>
    <w:rsid w:val="0058308D"/>
    <w:rsid w:val="00583185"/>
    <w:rsid w:val="0058343C"/>
    <w:rsid w:val="00583B0F"/>
    <w:rsid w:val="00583BEF"/>
    <w:rsid w:val="00583FDD"/>
    <w:rsid w:val="00584040"/>
    <w:rsid w:val="0058442E"/>
    <w:rsid w:val="00584627"/>
    <w:rsid w:val="00585795"/>
    <w:rsid w:val="00585848"/>
    <w:rsid w:val="00585E8B"/>
    <w:rsid w:val="00586026"/>
    <w:rsid w:val="0058627F"/>
    <w:rsid w:val="0058657E"/>
    <w:rsid w:val="005868A6"/>
    <w:rsid w:val="005874EA"/>
    <w:rsid w:val="00587F26"/>
    <w:rsid w:val="005900C0"/>
    <w:rsid w:val="0059073C"/>
    <w:rsid w:val="005907F5"/>
    <w:rsid w:val="00590A41"/>
    <w:rsid w:val="00590B5D"/>
    <w:rsid w:val="00590D69"/>
    <w:rsid w:val="00590FA6"/>
    <w:rsid w:val="005910F9"/>
    <w:rsid w:val="005915A9"/>
    <w:rsid w:val="00591653"/>
    <w:rsid w:val="005917C9"/>
    <w:rsid w:val="00591A97"/>
    <w:rsid w:val="00591D3B"/>
    <w:rsid w:val="00592159"/>
    <w:rsid w:val="00592923"/>
    <w:rsid w:val="00592CB4"/>
    <w:rsid w:val="00592E18"/>
    <w:rsid w:val="00592E69"/>
    <w:rsid w:val="00592FA5"/>
    <w:rsid w:val="00593106"/>
    <w:rsid w:val="00593386"/>
    <w:rsid w:val="005948F2"/>
    <w:rsid w:val="00594B0F"/>
    <w:rsid w:val="00594C51"/>
    <w:rsid w:val="00594CFB"/>
    <w:rsid w:val="00594DE9"/>
    <w:rsid w:val="0059531C"/>
    <w:rsid w:val="00595923"/>
    <w:rsid w:val="00595D74"/>
    <w:rsid w:val="0059600C"/>
    <w:rsid w:val="005963AC"/>
    <w:rsid w:val="00596F46"/>
    <w:rsid w:val="00597085"/>
    <w:rsid w:val="00597345"/>
    <w:rsid w:val="0059784A"/>
    <w:rsid w:val="00597D42"/>
    <w:rsid w:val="005A001B"/>
    <w:rsid w:val="005A03EC"/>
    <w:rsid w:val="005A0416"/>
    <w:rsid w:val="005A0476"/>
    <w:rsid w:val="005A0629"/>
    <w:rsid w:val="005A0B10"/>
    <w:rsid w:val="005A13F0"/>
    <w:rsid w:val="005A1438"/>
    <w:rsid w:val="005A15CA"/>
    <w:rsid w:val="005A1917"/>
    <w:rsid w:val="005A19BC"/>
    <w:rsid w:val="005A1B2E"/>
    <w:rsid w:val="005A1CA3"/>
    <w:rsid w:val="005A255B"/>
    <w:rsid w:val="005A288B"/>
    <w:rsid w:val="005A2BC0"/>
    <w:rsid w:val="005A314F"/>
    <w:rsid w:val="005A36D5"/>
    <w:rsid w:val="005A3752"/>
    <w:rsid w:val="005A37DE"/>
    <w:rsid w:val="005A3E36"/>
    <w:rsid w:val="005A3E5A"/>
    <w:rsid w:val="005A40A6"/>
    <w:rsid w:val="005A4154"/>
    <w:rsid w:val="005A463A"/>
    <w:rsid w:val="005A48A5"/>
    <w:rsid w:val="005A4A8A"/>
    <w:rsid w:val="005A5059"/>
    <w:rsid w:val="005A5342"/>
    <w:rsid w:val="005A53A7"/>
    <w:rsid w:val="005A5660"/>
    <w:rsid w:val="005A56CF"/>
    <w:rsid w:val="005A621A"/>
    <w:rsid w:val="005A6366"/>
    <w:rsid w:val="005A63E8"/>
    <w:rsid w:val="005A65EB"/>
    <w:rsid w:val="005A661D"/>
    <w:rsid w:val="005A71E7"/>
    <w:rsid w:val="005A7450"/>
    <w:rsid w:val="005A7C8A"/>
    <w:rsid w:val="005A7CE8"/>
    <w:rsid w:val="005A7F0C"/>
    <w:rsid w:val="005A7F2D"/>
    <w:rsid w:val="005B0053"/>
    <w:rsid w:val="005B0243"/>
    <w:rsid w:val="005B0818"/>
    <w:rsid w:val="005B13E9"/>
    <w:rsid w:val="005B14F0"/>
    <w:rsid w:val="005B17E7"/>
    <w:rsid w:val="005B19D9"/>
    <w:rsid w:val="005B1AE5"/>
    <w:rsid w:val="005B1BCA"/>
    <w:rsid w:val="005B28B4"/>
    <w:rsid w:val="005B2F69"/>
    <w:rsid w:val="005B30CC"/>
    <w:rsid w:val="005B35FF"/>
    <w:rsid w:val="005B3D6E"/>
    <w:rsid w:val="005B4B99"/>
    <w:rsid w:val="005B530F"/>
    <w:rsid w:val="005B5380"/>
    <w:rsid w:val="005B56D3"/>
    <w:rsid w:val="005B5DB8"/>
    <w:rsid w:val="005B690C"/>
    <w:rsid w:val="005B69F7"/>
    <w:rsid w:val="005B713A"/>
    <w:rsid w:val="005B74E3"/>
    <w:rsid w:val="005B7960"/>
    <w:rsid w:val="005B7F18"/>
    <w:rsid w:val="005B7FA9"/>
    <w:rsid w:val="005C033F"/>
    <w:rsid w:val="005C0502"/>
    <w:rsid w:val="005C0606"/>
    <w:rsid w:val="005C0659"/>
    <w:rsid w:val="005C06A0"/>
    <w:rsid w:val="005C098A"/>
    <w:rsid w:val="005C09CC"/>
    <w:rsid w:val="005C133F"/>
    <w:rsid w:val="005C1E08"/>
    <w:rsid w:val="005C21F2"/>
    <w:rsid w:val="005C25C4"/>
    <w:rsid w:val="005C26E1"/>
    <w:rsid w:val="005C28BE"/>
    <w:rsid w:val="005C2ABF"/>
    <w:rsid w:val="005C2B76"/>
    <w:rsid w:val="005C33C0"/>
    <w:rsid w:val="005C35CC"/>
    <w:rsid w:val="005C4108"/>
    <w:rsid w:val="005C4486"/>
    <w:rsid w:val="005C465D"/>
    <w:rsid w:val="005C4C4D"/>
    <w:rsid w:val="005C4E89"/>
    <w:rsid w:val="005C5085"/>
    <w:rsid w:val="005C5491"/>
    <w:rsid w:val="005C57A0"/>
    <w:rsid w:val="005C5A34"/>
    <w:rsid w:val="005C5A8B"/>
    <w:rsid w:val="005C5AB1"/>
    <w:rsid w:val="005C5CBB"/>
    <w:rsid w:val="005C6044"/>
    <w:rsid w:val="005C6114"/>
    <w:rsid w:val="005C612C"/>
    <w:rsid w:val="005C624D"/>
    <w:rsid w:val="005C66C2"/>
    <w:rsid w:val="005C66E3"/>
    <w:rsid w:val="005C6861"/>
    <w:rsid w:val="005C6F47"/>
    <w:rsid w:val="005C72B5"/>
    <w:rsid w:val="005C77D6"/>
    <w:rsid w:val="005C77E6"/>
    <w:rsid w:val="005D061E"/>
    <w:rsid w:val="005D0CD5"/>
    <w:rsid w:val="005D1011"/>
    <w:rsid w:val="005D1153"/>
    <w:rsid w:val="005D14F7"/>
    <w:rsid w:val="005D199A"/>
    <w:rsid w:val="005D1A3B"/>
    <w:rsid w:val="005D209B"/>
    <w:rsid w:val="005D243E"/>
    <w:rsid w:val="005D2BE8"/>
    <w:rsid w:val="005D2C78"/>
    <w:rsid w:val="005D31BE"/>
    <w:rsid w:val="005D36D1"/>
    <w:rsid w:val="005D3717"/>
    <w:rsid w:val="005D3779"/>
    <w:rsid w:val="005D37B6"/>
    <w:rsid w:val="005D4152"/>
    <w:rsid w:val="005D466D"/>
    <w:rsid w:val="005D47EA"/>
    <w:rsid w:val="005D48DD"/>
    <w:rsid w:val="005D4DB2"/>
    <w:rsid w:val="005D522D"/>
    <w:rsid w:val="005D54F5"/>
    <w:rsid w:val="005D5C7A"/>
    <w:rsid w:val="005D600D"/>
    <w:rsid w:val="005D60E9"/>
    <w:rsid w:val="005D67D1"/>
    <w:rsid w:val="005D6EE3"/>
    <w:rsid w:val="005D6FC4"/>
    <w:rsid w:val="005D73DE"/>
    <w:rsid w:val="005D74CE"/>
    <w:rsid w:val="005D77A2"/>
    <w:rsid w:val="005D7C43"/>
    <w:rsid w:val="005E0318"/>
    <w:rsid w:val="005E032C"/>
    <w:rsid w:val="005E05E7"/>
    <w:rsid w:val="005E0D40"/>
    <w:rsid w:val="005E1201"/>
    <w:rsid w:val="005E1A7A"/>
    <w:rsid w:val="005E1E18"/>
    <w:rsid w:val="005E2057"/>
    <w:rsid w:val="005E2B7D"/>
    <w:rsid w:val="005E3738"/>
    <w:rsid w:val="005E383B"/>
    <w:rsid w:val="005E3E8F"/>
    <w:rsid w:val="005E452F"/>
    <w:rsid w:val="005E462D"/>
    <w:rsid w:val="005E48CE"/>
    <w:rsid w:val="005E48D5"/>
    <w:rsid w:val="005E4A10"/>
    <w:rsid w:val="005E4C37"/>
    <w:rsid w:val="005E4E1E"/>
    <w:rsid w:val="005E5D59"/>
    <w:rsid w:val="005E611A"/>
    <w:rsid w:val="005E63F2"/>
    <w:rsid w:val="005E6B58"/>
    <w:rsid w:val="005E6C02"/>
    <w:rsid w:val="005E7643"/>
    <w:rsid w:val="005E7C9C"/>
    <w:rsid w:val="005F00A7"/>
    <w:rsid w:val="005F03B8"/>
    <w:rsid w:val="005F03E1"/>
    <w:rsid w:val="005F0903"/>
    <w:rsid w:val="005F0950"/>
    <w:rsid w:val="005F0CB2"/>
    <w:rsid w:val="005F0E7D"/>
    <w:rsid w:val="005F101F"/>
    <w:rsid w:val="005F10FC"/>
    <w:rsid w:val="005F1527"/>
    <w:rsid w:val="005F183B"/>
    <w:rsid w:val="005F1D2E"/>
    <w:rsid w:val="005F1F61"/>
    <w:rsid w:val="005F2B0D"/>
    <w:rsid w:val="005F2E57"/>
    <w:rsid w:val="005F3106"/>
    <w:rsid w:val="005F31F2"/>
    <w:rsid w:val="005F3303"/>
    <w:rsid w:val="005F332C"/>
    <w:rsid w:val="005F3E9B"/>
    <w:rsid w:val="005F43EB"/>
    <w:rsid w:val="005F4407"/>
    <w:rsid w:val="005F5C8A"/>
    <w:rsid w:val="005F5E43"/>
    <w:rsid w:val="005F64C1"/>
    <w:rsid w:val="005F7212"/>
    <w:rsid w:val="005F7839"/>
    <w:rsid w:val="005F7F28"/>
    <w:rsid w:val="005F7F41"/>
    <w:rsid w:val="00600246"/>
    <w:rsid w:val="0060080C"/>
    <w:rsid w:val="00600943"/>
    <w:rsid w:val="00600A94"/>
    <w:rsid w:val="00600F73"/>
    <w:rsid w:val="00600FD0"/>
    <w:rsid w:val="006015C3"/>
    <w:rsid w:val="0060182E"/>
    <w:rsid w:val="00601920"/>
    <w:rsid w:val="00601A47"/>
    <w:rsid w:val="00601AFB"/>
    <w:rsid w:val="00602376"/>
    <w:rsid w:val="006038CA"/>
    <w:rsid w:val="00603A60"/>
    <w:rsid w:val="00604244"/>
    <w:rsid w:val="00604570"/>
    <w:rsid w:val="0060462E"/>
    <w:rsid w:val="006051B7"/>
    <w:rsid w:val="00605333"/>
    <w:rsid w:val="00605819"/>
    <w:rsid w:val="006059C7"/>
    <w:rsid w:val="006062CB"/>
    <w:rsid w:val="006068D0"/>
    <w:rsid w:val="00606C72"/>
    <w:rsid w:val="00607266"/>
    <w:rsid w:val="006073CC"/>
    <w:rsid w:val="006075E6"/>
    <w:rsid w:val="00607985"/>
    <w:rsid w:val="0061031F"/>
    <w:rsid w:val="00610FEC"/>
    <w:rsid w:val="0061122D"/>
    <w:rsid w:val="00611258"/>
    <w:rsid w:val="0061163E"/>
    <w:rsid w:val="006116D6"/>
    <w:rsid w:val="00611900"/>
    <w:rsid w:val="00611CEF"/>
    <w:rsid w:val="006121A0"/>
    <w:rsid w:val="00612299"/>
    <w:rsid w:val="0061236F"/>
    <w:rsid w:val="006126D0"/>
    <w:rsid w:val="00612823"/>
    <w:rsid w:val="00612BE0"/>
    <w:rsid w:val="00612CDC"/>
    <w:rsid w:val="00612EE7"/>
    <w:rsid w:val="00612F5D"/>
    <w:rsid w:val="0061300C"/>
    <w:rsid w:val="006130E0"/>
    <w:rsid w:val="00613742"/>
    <w:rsid w:val="00613758"/>
    <w:rsid w:val="00613A52"/>
    <w:rsid w:val="00613AE3"/>
    <w:rsid w:val="00613DEB"/>
    <w:rsid w:val="0061427E"/>
    <w:rsid w:val="00614D50"/>
    <w:rsid w:val="0061560C"/>
    <w:rsid w:val="006158C3"/>
    <w:rsid w:val="006158F8"/>
    <w:rsid w:val="00616084"/>
    <w:rsid w:val="0061621F"/>
    <w:rsid w:val="00616298"/>
    <w:rsid w:val="006164E7"/>
    <w:rsid w:val="00616B1B"/>
    <w:rsid w:val="00616BA4"/>
    <w:rsid w:val="00616DB6"/>
    <w:rsid w:val="00616FB5"/>
    <w:rsid w:val="00616FBB"/>
    <w:rsid w:val="00617015"/>
    <w:rsid w:val="0061730F"/>
    <w:rsid w:val="00617DCA"/>
    <w:rsid w:val="00617FE1"/>
    <w:rsid w:val="006201EF"/>
    <w:rsid w:val="006205D4"/>
    <w:rsid w:val="006207EA"/>
    <w:rsid w:val="00620984"/>
    <w:rsid w:val="00620B7A"/>
    <w:rsid w:val="00620CEA"/>
    <w:rsid w:val="00620F8B"/>
    <w:rsid w:val="00621145"/>
    <w:rsid w:val="00621EB9"/>
    <w:rsid w:val="00621F76"/>
    <w:rsid w:val="0062274E"/>
    <w:rsid w:val="00622D20"/>
    <w:rsid w:val="00622D54"/>
    <w:rsid w:val="00623A4C"/>
    <w:rsid w:val="00623A7D"/>
    <w:rsid w:val="00623CB8"/>
    <w:rsid w:val="0062405E"/>
    <w:rsid w:val="00624216"/>
    <w:rsid w:val="006242B5"/>
    <w:rsid w:val="0062471B"/>
    <w:rsid w:val="00624D5F"/>
    <w:rsid w:val="00625801"/>
    <w:rsid w:val="006259F8"/>
    <w:rsid w:val="00625A94"/>
    <w:rsid w:val="00625C85"/>
    <w:rsid w:val="006261F1"/>
    <w:rsid w:val="0062637A"/>
    <w:rsid w:val="006267A6"/>
    <w:rsid w:val="00627138"/>
    <w:rsid w:val="00627157"/>
    <w:rsid w:val="00627888"/>
    <w:rsid w:val="00627927"/>
    <w:rsid w:val="0063016D"/>
    <w:rsid w:val="00631155"/>
    <w:rsid w:val="00631B90"/>
    <w:rsid w:val="0063212A"/>
    <w:rsid w:val="00633030"/>
    <w:rsid w:val="00633A1E"/>
    <w:rsid w:val="00633CB2"/>
    <w:rsid w:val="00633D0F"/>
    <w:rsid w:val="006340FE"/>
    <w:rsid w:val="006340FF"/>
    <w:rsid w:val="006341B2"/>
    <w:rsid w:val="006347D7"/>
    <w:rsid w:val="00634941"/>
    <w:rsid w:val="00634C48"/>
    <w:rsid w:val="00634D42"/>
    <w:rsid w:val="00634FCA"/>
    <w:rsid w:val="00635200"/>
    <w:rsid w:val="006356D8"/>
    <w:rsid w:val="00635831"/>
    <w:rsid w:val="006359FC"/>
    <w:rsid w:val="00635E74"/>
    <w:rsid w:val="00636269"/>
    <w:rsid w:val="0063634E"/>
    <w:rsid w:val="00636553"/>
    <w:rsid w:val="00636A86"/>
    <w:rsid w:val="00637033"/>
    <w:rsid w:val="006370D8"/>
    <w:rsid w:val="006370DD"/>
    <w:rsid w:val="00637740"/>
    <w:rsid w:val="006379D2"/>
    <w:rsid w:val="00637CBE"/>
    <w:rsid w:val="00640119"/>
    <w:rsid w:val="006401B1"/>
    <w:rsid w:val="006401D4"/>
    <w:rsid w:val="0064040A"/>
    <w:rsid w:val="00640784"/>
    <w:rsid w:val="006407DA"/>
    <w:rsid w:val="00640AB9"/>
    <w:rsid w:val="0064122F"/>
    <w:rsid w:val="006414E6"/>
    <w:rsid w:val="00641A5A"/>
    <w:rsid w:val="00641B18"/>
    <w:rsid w:val="00641E28"/>
    <w:rsid w:val="00641EFC"/>
    <w:rsid w:val="00641F7E"/>
    <w:rsid w:val="00642188"/>
    <w:rsid w:val="006421F5"/>
    <w:rsid w:val="0064281C"/>
    <w:rsid w:val="00642CEF"/>
    <w:rsid w:val="006431D0"/>
    <w:rsid w:val="00643301"/>
    <w:rsid w:val="0064342F"/>
    <w:rsid w:val="0064364F"/>
    <w:rsid w:val="00643725"/>
    <w:rsid w:val="00644911"/>
    <w:rsid w:val="00644A93"/>
    <w:rsid w:val="00644CC0"/>
    <w:rsid w:val="00644D93"/>
    <w:rsid w:val="00644EEC"/>
    <w:rsid w:val="0064540E"/>
    <w:rsid w:val="00645A04"/>
    <w:rsid w:val="00645ECB"/>
    <w:rsid w:val="0064665B"/>
    <w:rsid w:val="00646B52"/>
    <w:rsid w:val="00647137"/>
    <w:rsid w:val="0064754C"/>
    <w:rsid w:val="00647605"/>
    <w:rsid w:val="00647ABA"/>
    <w:rsid w:val="00647C96"/>
    <w:rsid w:val="00647F80"/>
    <w:rsid w:val="0065011B"/>
    <w:rsid w:val="00650520"/>
    <w:rsid w:val="006506F0"/>
    <w:rsid w:val="006507D0"/>
    <w:rsid w:val="00650AC3"/>
    <w:rsid w:val="00650C36"/>
    <w:rsid w:val="0065113C"/>
    <w:rsid w:val="0065145A"/>
    <w:rsid w:val="006514A4"/>
    <w:rsid w:val="00651561"/>
    <w:rsid w:val="00651B0A"/>
    <w:rsid w:val="00651C47"/>
    <w:rsid w:val="00652357"/>
    <w:rsid w:val="006523B9"/>
    <w:rsid w:val="00652638"/>
    <w:rsid w:val="00652846"/>
    <w:rsid w:val="00652A30"/>
    <w:rsid w:val="00652B66"/>
    <w:rsid w:val="00652F20"/>
    <w:rsid w:val="006531F8"/>
    <w:rsid w:val="00653498"/>
    <w:rsid w:val="006534A0"/>
    <w:rsid w:val="006538D9"/>
    <w:rsid w:val="006545E4"/>
    <w:rsid w:val="00654ABD"/>
    <w:rsid w:val="00655177"/>
    <w:rsid w:val="00655325"/>
    <w:rsid w:val="0065548C"/>
    <w:rsid w:val="006559D8"/>
    <w:rsid w:val="006562EB"/>
    <w:rsid w:val="00656F2F"/>
    <w:rsid w:val="00656F5B"/>
    <w:rsid w:val="006576A1"/>
    <w:rsid w:val="00657AC1"/>
    <w:rsid w:val="00657C5A"/>
    <w:rsid w:val="00657F94"/>
    <w:rsid w:val="0066006C"/>
    <w:rsid w:val="00660120"/>
    <w:rsid w:val="00660493"/>
    <w:rsid w:val="0066063B"/>
    <w:rsid w:val="0066129F"/>
    <w:rsid w:val="006612E9"/>
    <w:rsid w:val="006614B2"/>
    <w:rsid w:val="00661661"/>
    <w:rsid w:val="0066249F"/>
    <w:rsid w:val="00662C80"/>
    <w:rsid w:val="00663416"/>
    <w:rsid w:val="0066350A"/>
    <w:rsid w:val="00663F35"/>
    <w:rsid w:val="006642C6"/>
    <w:rsid w:val="006643E1"/>
    <w:rsid w:val="006649EB"/>
    <w:rsid w:val="00664AE6"/>
    <w:rsid w:val="00665083"/>
    <w:rsid w:val="00665135"/>
    <w:rsid w:val="00665AFE"/>
    <w:rsid w:val="00665D87"/>
    <w:rsid w:val="00665F94"/>
    <w:rsid w:val="00666590"/>
    <w:rsid w:val="00666725"/>
    <w:rsid w:val="00667127"/>
    <w:rsid w:val="00667272"/>
    <w:rsid w:val="00667302"/>
    <w:rsid w:val="006678EE"/>
    <w:rsid w:val="0067016B"/>
    <w:rsid w:val="006707E6"/>
    <w:rsid w:val="00670AF3"/>
    <w:rsid w:val="00670F29"/>
    <w:rsid w:val="006710AB"/>
    <w:rsid w:val="006711F7"/>
    <w:rsid w:val="00671635"/>
    <w:rsid w:val="00671757"/>
    <w:rsid w:val="006717BE"/>
    <w:rsid w:val="00671861"/>
    <w:rsid w:val="00671B9A"/>
    <w:rsid w:val="00671F62"/>
    <w:rsid w:val="0067202B"/>
    <w:rsid w:val="0067215C"/>
    <w:rsid w:val="006725B2"/>
    <w:rsid w:val="006730CA"/>
    <w:rsid w:val="006733AD"/>
    <w:rsid w:val="00673517"/>
    <w:rsid w:val="00673A9A"/>
    <w:rsid w:val="00674433"/>
    <w:rsid w:val="0067452F"/>
    <w:rsid w:val="0067475B"/>
    <w:rsid w:val="0067526F"/>
    <w:rsid w:val="006753F2"/>
    <w:rsid w:val="006755F8"/>
    <w:rsid w:val="00675969"/>
    <w:rsid w:val="00675B2C"/>
    <w:rsid w:val="00676401"/>
    <w:rsid w:val="0067675E"/>
    <w:rsid w:val="00676D41"/>
    <w:rsid w:val="00676E93"/>
    <w:rsid w:val="00677068"/>
    <w:rsid w:val="006774BE"/>
    <w:rsid w:val="00677872"/>
    <w:rsid w:val="006779E3"/>
    <w:rsid w:val="00677A36"/>
    <w:rsid w:val="00680847"/>
    <w:rsid w:val="0068089E"/>
    <w:rsid w:val="00680FA2"/>
    <w:rsid w:val="00681076"/>
    <w:rsid w:val="006813AC"/>
    <w:rsid w:val="0068161F"/>
    <w:rsid w:val="00681798"/>
    <w:rsid w:val="00682007"/>
    <w:rsid w:val="0068242F"/>
    <w:rsid w:val="00682AC9"/>
    <w:rsid w:val="00682B7B"/>
    <w:rsid w:val="00682C1B"/>
    <w:rsid w:val="00682C80"/>
    <w:rsid w:val="006835AE"/>
    <w:rsid w:val="006835B4"/>
    <w:rsid w:val="006836BE"/>
    <w:rsid w:val="00684137"/>
    <w:rsid w:val="00684217"/>
    <w:rsid w:val="00684246"/>
    <w:rsid w:val="00684397"/>
    <w:rsid w:val="00684399"/>
    <w:rsid w:val="0068473C"/>
    <w:rsid w:val="00684771"/>
    <w:rsid w:val="0068482E"/>
    <w:rsid w:val="00684E96"/>
    <w:rsid w:val="006851E3"/>
    <w:rsid w:val="00685401"/>
    <w:rsid w:val="00685688"/>
    <w:rsid w:val="00685BA1"/>
    <w:rsid w:val="00685C5A"/>
    <w:rsid w:val="00686077"/>
    <w:rsid w:val="0068626F"/>
    <w:rsid w:val="006862A9"/>
    <w:rsid w:val="006862FA"/>
    <w:rsid w:val="00686810"/>
    <w:rsid w:val="00686A74"/>
    <w:rsid w:val="00686EA9"/>
    <w:rsid w:val="006901D1"/>
    <w:rsid w:val="00691248"/>
    <w:rsid w:val="006914C9"/>
    <w:rsid w:val="00691D3D"/>
    <w:rsid w:val="00692CB6"/>
    <w:rsid w:val="00692D11"/>
    <w:rsid w:val="0069341F"/>
    <w:rsid w:val="0069365B"/>
    <w:rsid w:val="006938A3"/>
    <w:rsid w:val="00693BE0"/>
    <w:rsid w:val="00693C94"/>
    <w:rsid w:val="00693D36"/>
    <w:rsid w:val="00693EC3"/>
    <w:rsid w:val="00693FF2"/>
    <w:rsid w:val="00694165"/>
    <w:rsid w:val="006941E8"/>
    <w:rsid w:val="00694F2C"/>
    <w:rsid w:val="006952EE"/>
    <w:rsid w:val="00695B23"/>
    <w:rsid w:val="00696FA2"/>
    <w:rsid w:val="006971AD"/>
    <w:rsid w:val="00697250"/>
    <w:rsid w:val="006972E6"/>
    <w:rsid w:val="00697711"/>
    <w:rsid w:val="00697D24"/>
    <w:rsid w:val="00697D33"/>
    <w:rsid w:val="006A009B"/>
    <w:rsid w:val="006A03B1"/>
    <w:rsid w:val="006A0654"/>
    <w:rsid w:val="006A0735"/>
    <w:rsid w:val="006A0743"/>
    <w:rsid w:val="006A0897"/>
    <w:rsid w:val="006A0A1E"/>
    <w:rsid w:val="006A11F4"/>
    <w:rsid w:val="006A14AC"/>
    <w:rsid w:val="006A16F2"/>
    <w:rsid w:val="006A1BC0"/>
    <w:rsid w:val="006A20B7"/>
    <w:rsid w:val="006A213E"/>
    <w:rsid w:val="006A2949"/>
    <w:rsid w:val="006A356F"/>
    <w:rsid w:val="006A36C3"/>
    <w:rsid w:val="006A3FD6"/>
    <w:rsid w:val="006A4608"/>
    <w:rsid w:val="006A4E78"/>
    <w:rsid w:val="006A51EC"/>
    <w:rsid w:val="006A57BF"/>
    <w:rsid w:val="006A57D2"/>
    <w:rsid w:val="006A5C3C"/>
    <w:rsid w:val="006A5EFA"/>
    <w:rsid w:val="006A609F"/>
    <w:rsid w:val="006A676E"/>
    <w:rsid w:val="006A6EA5"/>
    <w:rsid w:val="006A6ECD"/>
    <w:rsid w:val="006A70C6"/>
    <w:rsid w:val="006A752A"/>
    <w:rsid w:val="006A7566"/>
    <w:rsid w:val="006A75F4"/>
    <w:rsid w:val="006A7C8E"/>
    <w:rsid w:val="006A7F11"/>
    <w:rsid w:val="006B0514"/>
    <w:rsid w:val="006B05F3"/>
    <w:rsid w:val="006B061B"/>
    <w:rsid w:val="006B129A"/>
    <w:rsid w:val="006B1712"/>
    <w:rsid w:val="006B194A"/>
    <w:rsid w:val="006B1C04"/>
    <w:rsid w:val="006B2585"/>
    <w:rsid w:val="006B27A3"/>
    <w:rsid w:val="006B2A63"/>
    <w:rsid w:val="006B2B82"/>
    <w:rsid w:val="006B2FAF"/>
    <w:rsid w:val="006B32EE"/>
    <w:rsid w:val="006B3469"/>
    <w:rsid w:val="006B3797"/>
    <w:rsid w:val="006B3C88"/>
    <w:rsid w:val="006B40C8"/>
    <w:rsid w:val="006B471E"/>
    <w:rsid w:val="006B4A20"/>
    <w:rsid w:val="006B546B"/>
    <w:rsid w:val="006B55C3"/>
    <w:rsid w:val="006B56C8"/>
    <w:rsid w:val="006B5B4F"/>
    <w:rsid w:val="006B5D78"/>
    <w:rsid w:val="006B5EE7"/>
    <w:rsid w:val="006B609F"/>
    <w:rsid w:val="006B66CF"/>
    <w:rsid w:val="006B699E"/>
    <w:rsid w:val="006B6F49"/>
    <w:rsid w:val="006B7044"/>
    <w:rsid w:val="006B7F47"/>
    <w:rsid w:val="006C05BD"/>
    <w:rsid w:val="006C06D2"/>
    <w:rsid w:val="006C0FB5"/>
    <w:rsid w:val="006C1508"/>
    <w:rsid w:val="006C17B1"/>
    <w:rsid w:val="006C194B"/>
    <w:rsid w:val="006C234A"/>
    <w:rsid w:val="006C24C7"/>
    <w:rsid w:val="006C2A7D"/>
    <w:rsid w:val="006C2AB3"/>
    <w:rsid w:val="006C2B14"/>
    <w:rsid w:val="006C3702"/>
    <w:rsid w:val="006C3ED6"/>
    <w:rsid w:val="006C4171"/>
    <w:rsid w:val="006C425D"/>
    <w:rsid w:val="006C4477"/>
    <w:rsid w:val="006C4BAB"/>
    <w:rsid w:val="006C51AA"/>
    <w:rsid w:val="006C5710"/>
    <w:rsid w:val="006C59AE"/>
    <w:rsid w:val="006C59E3"/>
    <w:rsid w:val="006C5C03"/>
    <w:rsid w:val="006C5D0E"/>
    <w:rsid w:val="006C603E"/>
    <w:rsid w:val="006C6044"/>
    <w:rsid w:val="006C609B"/>
    <w:rsid w:val="006C6458"/>
    <w:rsid w:val="006C6697"/>
    <w:rsid w:val="006C66C8"/>
    <w:rsid w:val="006C71BE"/>
    <w:rsid w:val="006C739F"/>
    <w:rsid w:val="006C754B"/>
    <w:rsid w:val="006C76E1"/>
    <w:rsid w:val="006C771A"/>
    <w:rsid w:val="006C78ED"/>
    <w:rsid w:val="006C7EFA"/>
    <w:rsid w:val="006C7FEC"/>
    <w:rsid w:val="006D01BF"/>
    <w:rsid w:val="006D0A93"/>
    <w:rsid w:val="006D0EE3"/>
    <w:rsid w:val="006D14C7"/>
    <w:rsid w:val="006D16FA"/>
    <w:rsid w:val="006D1E3C"/>
    <w:rsid w:val="006D2464"/>
    <w:rsid w:val="006D2D06"/>
    <w:rsid w:val="006D3A15"/>
    <w:rsid w:val="006D4288"/>
    <w:rsid w:val="006D451A"/>
    <w:rsid w:val="006D47B0"/>
    <w:rsid w:val="006D4A1C"/>
    <w:rsid w:val="006D4E6A"/>
    <w:rsid w:val="006D59F1"/>
    <w:rsid w:val="006D5A77"/>
    <w:rsid w:val="006D5BC8"/>
    <w:rsid w:val="006D5C06"/>
    <w:rsid w:val="006D5EFA"/>
    <w:rsid w:val="006D6037"/>
    <w:rsid w:val="006D623F"/>
    <w:rsid w:val="006D65F2"/>
    <w:rsid w:val="006D6658"/>
    <w:rsid w:val="006D681E"/>
    <w:rsid w:val="006D7165"/>
    <w:rsid w:val="006D7361"/>
    <w:rsid w:val="006D7D33"/>
    <w:rsid w:val="006E027C"/>
    <w:rsid w:val="006E0288"/>
    <w:rsid w:val="006E0E33"/>
    <w:rsid w:val="006E137D"/>
    <w:rsid w:val="006E1498"/>
    <w:rsid w:val="006E1CAB"/>
    <w:rsid w:val="006E1D64"/>
    <w:rsid w:val="006E1D85"/>
    <w:rsid w:val="006E256E"/>
    <w:rsid w:val="006E26BD"/>
    <w:rsid w:val="006E2842"/>
    <w:rsid w:val="006E2A57"/>
    <w:rsid w:val="006E3564"/>
    <w:rsid w:val="006E3767"/>
    <w:rsid w:val="006E41FF"/>
    <w:rsid w:val="006E4292"/>
    <w:rsid w:val="006E4457"/>
    <w:rsid w:val="006E457A"/>
    <w:rsid w:val="006E4851"/>
    <w:rsid w:val="006E4918"/>
    <w:rsid w:val="006E4B87"/>
    <w:rsid w:val="006E4CB4"/>
    <w:rsid w:val="006E4CBA"/>
    <w:rsid w:val="006E4DF9"/>
    <w:rsid w:val="006E50B8"/>
    <w:rsid w:val="006E50CD"/>
    <w:rsid w:val="006E536F"/>
    <w:rsid w:val="006E5596"/>
    <w:rsid w:val="006E59A4"/>
    <w:rsid w:val="006E621D"/>
    <w:rsid w:val="006E634D"/>
    <w:rsid w:val="006E63AD"/>
    <w:rsid w:val="006E64F2"/>
    <w:rsid w:val="006E668D"/>
    <w:rsid w:val="006E6B92"/>
    <w:rsid w:val="006E7139"/>
    <w:rsid w:val="006E7336"/>
    <w:rsid w:val="006E76DE"/>
    <w:rsid w:val="006E7A6F"/>
    <w:rsid w:val="006F0245"/>
    <w:rsid w:val="006F054E"/>
    <w:rsid w:val="006F0F47"/>
    <w:rsid w:val="006F128D"/>
    <w:rsid w:val="006F172B"/>
    <w:rsid w:val="006F1849"/>
    <w:rsid w:val="006F1B7E"/>
    <w:rsid w:val="006F1BB5"/>
    <w:rsid w:val="006F1C91"/>
    <w:rsid w:val="006F201F"/>
    <w:rsid w:val="006F226A"/>
    <w:rsid w:val="006F2284"/>
    <w:rsid w:val="006F2402"/>
    <w:rsid w:val="006F24B3"/>
    <w:rsid w:val="006F349C"/>
    <w:rsid w:val="006F34ED"/>
    <w:rsid w:val="006F37B3"/>
    <w:rsid w:val="006F4AC5"/>
    <w:rsid w:val="006F5075"/>
    <w:rsid w:val="006F6015"/>
    <w:rsid w:val="006F62B9"/>
    <w:rsid w:val="006F652D"/>
    <w:rsid w:val="006F675E"/>
    <w:rsid w:val="006F6891"/>
    <w:rsid w:val="006F6931"/>
    <w:rsid w:val="006F6E50"/>
    <w:rsid w:val="006F6F4A"/>
    <w:rsid w:val="006F75AF"/>
    <w:rsid w:val="006F789E"/>
    <w:rsid w:val="006F797A"/>
    <w:rsid w:val="0070003D"/>
    <w:rsid w:val="00700160"/>
    <w:rsid w:val="00700258"/>
    <w:rsid w:val="0070076D"/>
    <w:rsid w:val="0070080A"/>
    <w:rsid w:val="00700897"/>
    <w:rsid w:val="0070092A"/>
    <w:rsid w:val="007009CC"/>
    <w:rsid w:val="00700C24"/>
    <w:rsid w:val="00700DD0"/>
    <w:rsid w:val="00701559"/>
    <w:rsid w:val="00701784"/>
    <w:rsid w:val="0070184C"/>
    <w:rsid w:val="0070189A"/>
    <w:rsid w:val="0070192C"/>
    <w:rsid w:val="0070195F"/>
    <w:rsid w:val="00702347"/>
    <w:rsid w:val="00702AB8"/>
    <w:rsid w:val="00702C21"/>
    <w:rsid w:val="0070333D"/>
    <w:rsid w:val="00703582"/>
    <w:rsid w:val="00703654"/>
    <w:rsid w:val="007036A0"/>
    <w:rsid w:val="00703CB9"/>
    <w:rsid w:val="00703E60"/>
    <w:rsid w:val="00703FD5"/>
    <w:rsid w:val="00704367"/>
    <w:rsid w:val="00704A09"/>
    <w:rsid w:val="0070514E"/>
    <w:rsid w:val="007055AE"/>
    <w:rsid w:val="007055FB"/>
    <w:rsid w:val="007059E2"/>
    <w:rsid w:val="00705CDE"/>
    <w:rsid w:val="00705F62"/>
    <w:rsid w:val="00706940"/>
    <w:rsid w:val="00706AD1"/>
    <w:rsid w:val="00706BF1"/>
    <w:rsid w:val="00706E2B"/>
    <w:rsid w:val="00707206"/>
    <w:rsid w:val="007073EC"/>
    <w:rsid w:val="007074F5"/>
    <w:rsid w:val="00707518"/>
    <w:rsid w:val="0070757F"/>
    <w:rsid w:val="00710085"/>
    <w:rsid w:val="00710389"/>
    <w:rsid w:val="0071051B"/>
    <w:rsid w:val="00710782"/>
    <w:rsid w:val="00710A59"/>
    <w:rsid w:val="00710CA6"/>
    <w:rsid w:val="00710EEB"/>
    <w:rsid w:val="00711004"/>
    <w:rsid w:val="007112FE"/>
    <w:rsid w:val="00711F5B"/>
    <w:rsid w:val="0071231D"/>
    <w:rsid w:val="00712B43"/>
    <w:rsid w:val="00712BE8"/>
    <w:rsid w:val="00713E3F"/>
    <w:rsid w:val="00714A9E"/>
    <w:rsid w:val="00715640"/>
    <w:rsid w:val="00715789"/>
    <w:rsid w:val="00715979"/>
    <w:rsid w:val="0071599F"/>
    <w:rsid w:val="007159F0"/>
    <w:rsid w:val="00715A29"/>
    <w:rsid w:val="0071605B"/>
    <w:rsid w:val="00716890"/>
    <w:rsid w:val="007169CD"/>
    <w:rsid w:val="00716A73"/>
    <w:rsid w:val="00716EFA"/>
    <w:rsid w:val="00717635"/>
    <w:rsid w:val="00717659"/>
    <w:rsid w:val="007178EB"/>
    <w:rsid w:val="007178ED"/>
    <w:rsid w:val="00717A9D"/>
    <w:rsid w:val="00720221"/>
    <w:rsid w:val="00720326"/>
    <w:rsid w:val="00720DA9"/>
    <w:rsid w:val="00720FD4"/>
    <w:rsid w:val="00721021"/>
    <w:rsid w:val="00721831"/>
    <w:rsid w:val="007219EB"/>
    <w:rsid w:val="0072234B"/>
    <w:rsid w:val="00722C31"/>
    <w:rsid w:val="00722FF6"/>
    <w:rsid w:val="00723104"/>
    <w:rsid w:val="0072343F"/>
    <w:rsid w:val="00723B49"/>
    <w:rsid w:val="00723BE9"/>
    <w:rsid w:val="00723F31"/>
    <w:rsid w:val="0072415E"/>
    <w:rsid w:val="007246F8"/>
    <w:rsid w:val="00724E47"/>
    <w:rsid w:val="007259B4"/>
    <w:rsid w:val="00725A85"/>
    <w:rsid w:val="007266EC"/>
    <w:rsid w:val="00726B98"/>
    <w:rsid w:val="00726FAE"/>
    <w:rsid w:val="0072702C"/>
    <w:rsid w:val="00727527"/>
    <w:rsid w:val="00727567"/>
    <w:rsid w:val="00727820"/>
    <w:rsid w:val="00727D6A"/>
    <w:rsid w:val="0073019C"/>
    <w:rsid w:val="0073102E"/>
    <w:rsid w:val="00731239"/>
    <w:rsid w:val="007316B8"/>
    <w:rsid w:val="00731723"/>
    <w:rsid w:val="007317AC"/>
    <w:rsid w:val="007319D0"/>
    <w:rsid w:val="00731C9E"/>
    <w:rsid w:val="007324A6"/>
    <w:rsid w:val="007325D2"/>
    <w:rsid w:val="00732746"/>
    <w:rsid w:val="00732779"/>
    <w:rsid w:val="0073284D"/>
    <w:rsid w:val="007328DC"/>
    <w:rsid w:val="00732D92"/>
    <w:rsid w:val="007330C3"/>
    <w:rsid w:val="00733CBD"/>
    <w:rsid w:val="00734354"/>
    <w:rsid w:val="007343A1"/>
    <w:rsid w:val="00734967"/>
    <w:rsid w:val="00734EEB"/>
    <w:rsid w:val="00735331"/>
    <w:rsid w:val="0073552F"/>
    <w:rsid w:val="0073556C"/>
    <w:rsid w:val="00735E56"/>
    <w:rsid w:val="00735ED1"/>
    <w:rsid w:val="00736193"/>
    <w:rsid w:val="0073619B"/>
    <w:rsid w:val="0073651C"/>
    <w:rsid w:val="00736A2D"/>
    <w:rsid w:val="00737168"/>
    <w:rsid w:val="007372B1"/>
    <w:rsid w:val="007402E9"/>
    <w:rsid w:val="0074037D"/>
    <w:rsid w:val="00740E5F"/>
    <w:rsid w:val="00741232"/>
    <w:rsid w:val="007416E1"/>
    <w:rsid w:val="00741849"/>
    <w:rsid w:val="00741882"/>
    <w:rsid w:val="00741AA6"/>
    <w:rsid w:val="00741AD4"/>
    <w:rsid w:val="00741E42"/>
    <w:rsid w:val="00742067"/>
    <w:rsid w:val="0074277F"/>
    <w:rsid w:val="00742D96"/>
    <w:rsid w:val="00742F99"/>
    <w:rsid w:val="007430CF"/>
    <w:rsid w:val="0074321B"/>
    <w:rsid w:val="0074323D"/>
    <w:rsid w:val="0074352B"/>
    <w:rsid w:val="0074365C"/>
    <w:rsid w:val="00743962"/>
    <w:rsid w:val="00743AAD"/>
    <w:rsid w:val="00743AD6"/>
    <w:rsid w:val="007444C2"/>
    <w:rsid w:val="0074452F"/>
    <w:rsid w:val="007445F6"/>
    <w:rsid w:val="00744B9F"/>
    <w:rsid w:val="00744D35"/>
    <w:rsid w:val="00744E3F"/>
    <w:rsid w:val="00744EE2"/>
    <w:rsid w:val="00744EEC"/>
    <w:rsid w:val="00745076"/>
    <w:rsid w:val="007451AF"/>
    <w:rsid w:val="00746012"/>
    <w:rsid w:val="00746334"/>
    <w:rsid w:val="007466BF"/>
    <w:rsid w:val="00746D66"/>
    <w:rsid w:val="00747008"/>
    <w:rsid w:val="007474B1"/>
    <w:rsid w:val="007478C5"/>
    <w:rsid w:val="00747A12"/>
    <w:rsid w:val="00747CE3"/>
    <w:rsid w:val="00747DF2"/>
    <w:rsid w:val="00750005"/>
    <w:rsid w:val="00750BDB"/>
    <w:rsid w:val="00750FAD"/>
    <w:rsid w:val="00750FAE"/>
    <w:rsid w:val="00751073"/>
    <w:rsid w:val="00751095"/>
    <w:rsid w:val="00751717"/>
    <w:rsid w:val="00751C47"/>
    <w:rsid w:val="007520A4"/>
    <w:rsid w:val="00752380"/>
    <w:rsid w:val="007524CE"/>
    <w:rsid w:val="007528AD"/>
    <w:rsid w:val="00752B2C"/>
    <w:rsid w:val="007532CB"/>
    <w:rsid w:val="00753455"/>
    <w:rsid w:val="00753D3C"/>
    <w:rsid w:val="00753E4C"/>
    <w:rsid w:val="007541B7"/>
    <w:rsid w:val="007541DA"/>
    <w:rsid w:val="00754660"/>
    <w:rsid w:val="0075470B"/>
    <w:rsid w:val="00754A78"/>
    <w:rsid w:val="00754CA5"/>
    <w:rsid w:val="00754D62"/>
    <w:rsid w:val="007554D0"/>
    <w:rsid w:val="007555F9"/>
    <w:rsid w:val="007558A5"/>
    <w:rsid w:val="00755B8A"/>
    <w:rsid w:val="00756237"/>
    <w:rsid w:val="007562BB"/>
    <w:rsid w:val="00756A29"/>
    <w:rsid w:val="00756C19"/>
    <w:rsid w:val="007579AF"/>
    <w:rsid w:val="00757D05"/>
    <w:rsid w:val="00757E70"/>
    <w:rsid w:val="007603E8"/>
    <w:rsid w:val="0076050C"/>
    <w:rsid w:val="00760D97"/>
    <w:rsid w:val="00760DF4"/>
    <w:rsid w:val="00760E6A"/>
    <w:rsid w:val="00760F2E"/>
    <w:rsid w:val="00761647"/>
    <w:rsid w:val="007618EE"/>
    <w:rsid w:val="0076264F"/>
    <w:rsid w:val="00762866"/>
    <w:rsid w:val="007629EB"/>
    <w:rsid w:val="00762A93"/>
    <w:rsid w:val="00762D2C"/>
    <w:rsid w:val="00762DEE"/>
    <w:rsid w:val="00762FF2"/>
    <w:rsid w:val="007633F3"/>
    <w:rsid w:val="0076368C"/>
    <w:rsid w:val="00764959"/>
    <w:rsid w:val="00764A28"/>
    <w:rsid w:val="00764FCE"/>
    <w:rsid w:val="007657E8"/>
    <w:rsid w:val="00765905"/>
    <w:rsid w:val="00765C6A"/>
    <w:rsid w:val="00765DD5"/>
    <w:rsid w:val="00765E9D"/>
    <w:rsid w:val="00766682"/>
    <w:rsid w:val="0076678D"/>
    <w:rsid w:val="00766A51"/>
    <w:rsid w:val="00766B36"/>
    <w:rsid w:val="007670AD"/>
    <w:rsid w:val="007670FF"/>
    <w:rsid w:val="0076767E"/>
    <w:rsid w:val="00767972"/>
    <w:rsid w:val="00767FCF"/>
    <w:rsid w:val="00770115"/>
    <w:rsid w:val="0077013F"/>
    <w:rsid w:val="007701A1"/>
    <w:rsid w:val="007703B1"/>
    <w:rsid w:val="0077064B"/>
    <w:rsid w:val="00770A83"/>
    <w:rsid w:val="00771254"/>
    <w:rsid w:val="00771823"/>
    <w:rsid w:val="00771D34"/>
    <w:rsid w:val="00772E52"/>
    <w:rsid w:val="00772ED3"/>
    <w:rsid w:val="00773BF7"/>
    <w:rsid w:val="0077437E"/>
    <w:rsid w:val="00774735"/>
    <w:rsid w:val="007747DF"/>
    <w:rsid w:val="00774DFE"/>
    <w:rsid w:val="007750FC"/>
    <w:rsid w:val="0077519D"/>
    <w:rsid w:val="0077570D"/>
    <w:rsid w:val="007757F4"/>
    <w:rsid w:val="00776000"/>
    <w:rsid w:val="00776479"/>
    <w:rsid w:val="00776480"/>
    <w:rsid w:val="007765C6"/>
    <w:rsid w:val="00776614"/>
    <w:rsid w:val="0077697F"/>
    <w:rsid w:val="007771FB"/>
    <w:rsid w:val="00777295"/>
    <w:rsid w:val="007773D7"/>
    <w:rsid w:val="00777A40"/>
    <w:rsid w:val="00777BBF"/>
    <w:rsid w:val="00780360"/>
    <w:rsid w:val="0078060B"/>
    <w:rsid w:val="0078082F"/>
    <w:rsid w:val="00780D61"/>
    <w:rsid w:val="00780F5D"/>
    <w:rsid w:val="007818CD"/>
    <w:rsid w:val="00782A7B"/>
    <w:rsid w:val="00782ACA"/>
    <w:rsid w:val="00782B31"/>
    <w:rsid w:val="00782F2B"/>
    <w:rsid w:val="00782F2D"/>
    <w:rsid w:val="007838D3"/>
    <w:rsid w:val="00783AAA"/>
    <w:rsid w:val="00783C38"/>
    <w:rsid w:val="007842E2"/>
    <w:rsid w:val="00784558"/>
    <w:rsid w:val="007845B2"/>
    <w:rsid w:val="00784C90"/>
    <w:rsid w:val="00785BF6"/>
    <w:rsid w:val="007860AC"/>
    <w:rsid w:val="00786118"/>
    <w:rsid w:val="00786D97"/>
    <w:rsid w:val="00786F5C"/>
    <w:rsid w:val="00787050"/>
    <w:rsid w:val="00787873"/>
    <w:rsid w:val="0079022D"/>
    <w:rsid w:val="0079022F"/>
    <w:rsid w:val="0079039D"/>
    <w:rsid w:val="00790E57"/>
    <w:rsid w:val="00791601"/>
    <w:rsid w:val="0079181D"/>
    <w:rsid w:val="00791D4E"/>
    <w:rsid w:val="00791E15"/>
    <w:rsid w:val="007926F9"/>
    <w:rsid w:val="00792A09"/>
    <w:rsid w:val="00792BD2"/>
    <w:rsid w:val="0079342A"/>
    <w:rsid w:val="00793629"/>
    <w:rsid w:val="00793660"/>
    <w:rsid w:val="00793840"/>
    <w:rsid w:val="00793EF4"/>
    <w:rsid w:val="00794027"/>
    <w:rsid w:val="00794174"/>
    <w:rsid w:val="00794BAA"/>
    <w:rsid w:val="007951B7"/>
    <w:rsid w:val="00795219"/>
    <w:rsid w:val="00795A4E"/>
    <w:rsid w:val="00795DD8"/>
    <w:rsid w:val="007961FA"/>
    <w:rsid w:val="007965B9"/>
    <w:rsid w:val="00796950"/>
    <w:rsid w:val="00797352"/>
    <w:rsid w:val="007974E6"/>
    <w:rsid w:val="007975A5"/>
    <w:rsid w:val="00797924"/>
    <w:rsid w:val="00797BE4"/>
    <w:rsid w:val="007A02C1"/>
    <w:rsid w:val="007A079B"/>
    <w:rsid w:val="007A0B24"/>
    <w:rsid w:val="007A158D"/>
    <w:rsid w:val="007A16E5"/>
    <w:rsid w:val="007A1C03"/>
    <w:rsid w:val="007A219A"/>
    <w:rsid w:val="007A22B2"/>
    <w:rsid w:val="007A2AA6"/>
    <w:rsid w:val="007A33DE"/>
    <w:rsid w:val="007A36E2"/>
    <w:rsid w:val="007A370C"/>
    <w:rsid w:val="007A4105"/>
    <w:rsid w:val="007A475D"/>
    <w:rsid w:val="007A4795"/>
    <w:rsid w:val="007A4B8E"/>
    <w:rsid w:val="007A4CAA"/>
    <w:rsid w:val="007A4DE0"/>
    <w:rsid w:val="007A53C9"/>
    <w:rsid w:val="007A5AB2"/>
    <w:rsid w:val="007A5D31"/>
    <w:rsid w:val="007A6660"/>
    <w:rsid w:val="007A6C51"/>
    <w:rsid w:val="007A6E6A"/>
    <w:rsid w:val="007A7239"/>
    <w:rsid w:val="007A7770"/>
    <w:rsid w:val="007A7884"/>
    <w:rsid w:val="007A7A00"/>
    <w:rsid w:val="007A7B37"/>
    <w:rsid w:val="007A7FD4"/>
    <w:rsid w:val="007B073F"/>
    <w:rsid w:val="007B0760"/>
    <w:rsid w:val="007B082E"/>
    <w:rsid w:val="007B086B"/>
    <w:rsid w:val="007B0EB5"/>
    <w:rsid w:val="007B133C"/>
    <w:rsid w:val="007B179F"/>
    <w:rsid w:val="007B1BE3"/>
    <w:rsid w:val="007B2223"/>
    <w:rsid w:val="007B26F9"/>
    <w:rsid w:val="007B2DF3"/>
    <w:rsid w:val="007B3788"/>
    <w:rsid w:val="007B390C"/>
    <w:rsid w:val="007B3B5C"/>
    <w:rsid w:val="007B3BF2"/>
    <w:rsid w:val="007B4952"/>
    <w:rsid w:val="007B4C36"/>
    <w:rsid w:val="007B4D57"/>
    <w:rsid w:val="007B506F"/>
    <w:rsid w:val="007B5664"/>
    <w:rsid w:val="007B57B2"/>
    <w:rsid w:val="007B615A"/>
    <w:rsid w:val="007B69B5"/>
    <w:rsid w:val="007B6DA7"/>
    <w:rsid w:val="007B6EBE"/>
    <w:rsid w:val="007B73A9"/>
    <w:rsid w:val="007B73F9"/>
    <w:rsid w:val="007B79B7"/>
    <w:rsid w:val="007C01A3"/>
    <w:rsid w:val="007C0771"/>
    <w:rsid w:val="007C077A"/>
    <w:rsid w:val="007C0970"/>
    <w:rsid w:val="007C0ACB"/>
    <w:rsid w:val="007C0B2D"/>
    <w:rsid w:val="007C0C33"/>
    <w:rsid w:val="007C0DA8"/>
    <w:rsid w:val="007C15D4"/>
    <w:rsid w:val="007C15D8"/>
    <w:rsid w:val="007C181E"/>
    <w:rsid w:val="007C1971"/>
    <w:rsid w:val="007C19F9"/>
    <w:rsid w:val="007C27F2"/>
    <w:rsid w:val="007C33A6"/>
    <w:rsid w:val="007C37BF"/>
    <w:rsid w:val="007C3F16"/>
    <w:rsid w:val="007C4521"/>
    <w:rsid w:val="007C4892"/>
    <w:rsid w:val="007C4945"/>
    <w:rsid w:val="007C494B"/>
    <w:rsid w:val="007C4AE9"/>
    <w:rsid w:val="007C4E32"/>
    <w:rsid w:val="007C53B6"/>
    <w:rsid w:val="007C55AC"/>
    <w:rsid w:val="007C5775"/>
    <w:rsid w:val="007C57FC"/>
    <w:rsid w:val="007C58EE"/>
    <w:rsid w:val="007C58F5"/>
    <w:rsid w:val="007C5A71"/>
    <w:rsid w:val="007C5BFB"/>
    <w:rsid w:val="007C5E7C"/>
    <w:rsid w:val="007C600E"/>
    <w:rsid w:val="007C6354"/>
    <w:rsid w:val="007C642B"/>
    <w:rsid w:val="007C64B7"/>
    <w:rsid w:val="007C64BB"/>
    <w:rsid w:val="007C68BD"/>
    <w:rsid w:val="007C6A76"/>
    <w:rsid w:val="007C6C2E"/>
    <w:rsid w:val="007C6FDA"/>
    <w:rsid w:val="007C7389"/>
    <w:rsid w:val="007C74D5"/>
    <w:rsid w:val="007C7FD5"/>
    <w:rsid w:val="007D01AB"/>
    <w:rsid w:val="007D06CE"/>
    <w:rsid w:val="007D0F66"/>
    <w:rsid w:val="007D1BAD"/>
    <w:rsid w:val="007D1D20"/>
    <w:rsid w:val="007D20CD"/>
    <w:rsid w:val="007D235D"/>
    <w:rsid w:val="007D29B8"/>
    <w:rsid w:val="007D33BD"/>
    <w:rsid w:val="007D3526"/>
    <w:rsid w:val="007D3E8C"/>
    <w:rsid w:val="007D431C"/>
    <w:rsid w:val="007D499C"/>
    <w:rsid w:val="007D4EA0"/>
    <w:rsid w:val="007D4EF8"/>
    <w:rsid w:val="007D547B"/>
    <w:rsid w:val="007D570F"/>
    <w:rsid w:val="007D58CE"/>
    <w:rsid w:val="007D58F7"/>
    <w:rsid w:val="007D5B08"/>
    <w:rsid w:val="007D5BD0"/>
    <w:rsid w:val="007D613B"/>
    <w:rsid w:val="007D6277"/>
    <w:rsid w:val="007D64C3"/>
    <w:rsid w:val="007D6829"/>
    <w:rsid w:val="007D6947"/>
    <w:rsid w:val="007D6AF2"/>
    <w:rsid w:val="007D6D5C"/>
    <w:rsid w:val="007D6F0E"/>
    <w:rsid w:val="007D7867"/>
    <w:rsid w:val="007D7CC3"/>
    <w:rsid w:val="007E03A8"/>
    <w:rsid w:val="007E05FE"/>
    <w:rsid w:val="007E0732"/>
    <w:rsid w:val="007E0A83"/>
    <w:rsid w:val="007E0C69"/>
    <w:rsid w:val="007E16CB"/>
    <w:rsid w:val="007E191F"/>
    <w:rsid w:val="007E1C5A"/>
    <w:rsid w:val="007E21F9"/>
    <w:rsid w:val="007E282E"/>
    <w:rsid w:val="007E29E5"/>
    <w:rsid w:val="007E3180"/>
    <w:rsid w:val="007E31AE"/>
    <w:rsid w:val="007E32BD"/>
    <w:rsid w:val="007E3645"/>
    <w:rsid w:val="007E3951"/>
    <w:rsid w:val="007E396E"/>
    <w:rsid w:val="007E3B3F"/>
    <w:rsid w:val="007E48F1"/>
    <w:rsid w:val="007E4A22"/>
    <w:rsid w:val="007E542C"/>
    <w:rsid w:val="007E5844"/>
    <w:rsid w:val="007E58B6"/>
    <w:rsid w:val="007E59C5"/>
    <w:rsid w:val="007E5D15"/>
    <w:rsid w:val="007E62D1"/>
    <w:rsid w:val="007E645B"/>
    <w:rsid w:val="007E64CF"/>
    <w:rsid w:val="007E6AC4"/>
    <w:rsid w:val="007E6C35"/>
    <w:rsid w:val="007E7216"/>
    <w:rsid w:val="007E7799"/>
    <w:rsid w:val="007E7874"/>
    <w:rsid w:val="007E7B60"/>
    <w:rsid w:val="007F058D"/>
    <w:rsid w:val="007F0D39"/>
    <w:rsid w:val="007F0F97"/>
    <w:rsid w:val="007F102A"/>
    <w:rsid w:val="007F1443"/>
    <w:rsid w:val="007F15C4"/>
    <w:rsid w:val="007F1F96"/>
    <w:rsid w:val="007F1FD3"/>
    <w:rsid w:val="007F2373"/>
    <w:rsid w:val="007F24EE"/>
    <w:rsid w:val="007F2824"/>
    <w:rsid w:val="007F2FE9"/>
    <w:rsid w:val="007F32A5"/>
    <w:rsid w:val="007F3424"/>
    <w:rsid w:val="007F37AA"/>
    <w:rsid w:val="007F4334"/>
    <w:rsid w:val="007F4707"/>
    <w:rsid w:val="007F4845"/>
    <w:rsid w:val="007F4C84"/>
    <w:rsid w:val="007F5213"/>
    <w:rsid w:val="007F5553"/>
    <w:rsid w:val="007F5991"/>
    <w:rsid w:val="007F6104"/>
    <w:rsid w:val="007F629A"/>
    <w:rsid w:val="007F64AA"/>
    <w:rsid w:val="007F6C3B"/>
    <w:rsid w:val="007F6C98"/>
    <w:rsid w:val="007F75B6"/>
    <w:rsid w:val="008001FB"/>
    <w:rsid w:val="008003C6"/>
    <w:rsid w:val="00800BFD"/>
    <w:rsid w:val="008019E9"/>
    <w:rsid w:val="00801B20"/>
    <w:rsid w:val="00802239"/>
    <w:rsid w:val="008032CA"/>
    <w:rsid w:val="008037DA"/>
    <w:rsid w:val="00803A27"/>
    <w:rsid w:val="00803F17"/>
    <w:rsid w:val="00803F39"/>
    <w:rsid w:val="008041EC"/>
    <w:rsid w:val="008047E2"/>
    <w:rsid w:val="00804875"/>
    <w:rsid w:val="00804B58"/>
    <w:rsid w:val="00804B9F"/>
    <w:rsid w:val="00804BB3"/>
    <w:rsid w:val="0080534F"/>
    <w:rsid w:val="008055A6"/>
    <w:rsid w:val="0080592C"/>
    <w:rsid w:val="00805F57"/>
    <w:rsid w:val="00805FC8"/>
    <w:rsid w:val="008063B8"/>
    <w:rsid w:val="0080649C"/>
    <w:rsid w:val="00806B0F"/>
    <w:rsid w:val="00806D04"/>
    <w:rsid w:val="00807B46"/>
    <w:rsid w:val="00807C2C"/>
    <w:rsid w:val="00807D8D"/>
    <w:rsid w:val="008100CE"/>
    <w:rsid w:val="0081045D"/>
    <w:rsid w:val="00810606"/>
    <w:rsid w:val="00810E29"/>
    <w:rsid w:val="00810E69"/>
    <w:rsid w:val="008114F9"/>
    <w:rsid w:val="00811584"/>
    <w:rsid w:val="0081185C"/>
    <w:rsid w:val="00811BBE"/>
    <w:rsid w:val="00811EE4"/>
    <w:rsid w:val="00811EF1"/>
    <w:rsid w:val="008127FC"/>
    <w:rsid w:val="008129F0"/>
    <w:rsid w:val="00812ADE"/>
    <w:rsid w:val="00812D8B"/>
    <w:rsid w:val="00812F3B"/>
    <w:rsid w:val="008138CB"/>
    <w:rsid w:val="008139A6"/>
    <w:rsid w:val="00813C36"/>
    <w:rsid w:val="00813ED2"/>
    <w:rsid w:val="00813F22"/>
    <w:rsid w:val="0081400F"/>
    <w:rsid w:val="00814177"/>
    <w:rsid w:val="008145DC"/>
    <w:rsid w:val="008148D2"/>
    <w:rsid w:val="00814910"/>
    <w:rsid w:val="00814CB3"/>
    <w:rsid w:val="0081551E"/>
    <w:rsid w:val="00815734"/>
    <w:rsid w:val="008161AF"/>
    <w:rsid w:val="00816869"/>
    <w:rsid w:val="008169DB"/>
    <w:rsid w:val="00816A7B"/>
    <w:rsid w:val="00816AAA"/>
    <w:rsid w:val="008173B3"/>
    <w:rsid w:val="008177A7"/>
    <w:rsid w:val="008179F2"/>
    <w:rsid w:val="00817C54"/>
    <w:rsid w:val="00817FAE"/>
    <w:rsid w:val="00817FFC"/>
    <w:rsid w:val="008201DB"/>
    <w:rsid w:val="008203D5"/>
    <w:rsid w:val="008204CC"/>
    <w:rsid w:val="008205BE"/>
    <w:rsid w:val="00820E52"/>
    <w:rsid w:val="00821175"/>
    <w:rsid w:val="008213D1"/>
    <w:rsid w:val="00821F81"/>
    <w:rsid w:val="008220C8"/>
    <w:rsid w:val="00822C63"/>
    <w:rsid w:val="0082308D"/>
    <w:rsid w:val="008230C5"/>
    <w:rsid w:val="00823210"/>
    <w:rsid w:val="00823668"/>
    <w:rsid w:val="00823AA2"/>
    <w:rsid w:val="00823C0F"/>
    <w:rsid w:val="00823FB2"/>
    <w:rsid w:val="00824057"/>
    <w:rsid w:val="008241F4"/>
    <w:rsid w:val="0082429E"/>
    <w:rsid w:val="00824951"/>
    <w:rsid w:val="008249EB"/>
    <w:rsid w:val="00824B5E"/>
    <w:rsid w:val="00825395"/>
    <w:rsid w:val="008259E3"/>
    <w:rsid w:val="00825D6B"/>
    <w:rsid w:val="00826145"/>
    <w:rsid w:val="008262CB"/>
    <w:rsid w:val="00826A2B"/>
    <w:rsid w:val="00826C21"/>
    <w:rsid w:val="00826FAE"/>
    <w:rsid w:val="00827301"/>
    <w:rsid w:val="00827534"/>
    <w:rsid w:val="00827537"/>
    <w:rsid w:val="008302F6"/>
    <w:rsid w:val="00830527"/>
    <w:rsid w:val="0083058A"/>
    <w:rsid w:val="00830590"/>
    <w:rsid w:val="008305BD"/>
    <w:rsid w:val="0083069E"/>
    <w:rsid w:val="008306AA"/>
    <w:rsid w:val="00830728"/>
    <w:rsid w:val="0083076A"/>
    <w:rsid w:val="00830C35"/>
    <w:rsid w:val="00831531"/>
    <w:rsid w:val="0083164D"/>
    <w:rsid w:val="0083168A"/>
    <w:rsid w:val="00832199"/>
    <w:rsid w:val="00832833"/>
    <w:rsid w:val="0083294F"/>
    <w:rsid w:val="00832B59"/>
    <w:rsid w:val="00832D2F"/>
    <w:rsid w:val="0083342D"/>
    <w:rsid w:val="00833430"/>
    <w:rsid w:val="00833DD9"/>
    <w:rsid w:val="00833DDB"/>
    <w:rsid w:val="008343F8"/>
    <w:rsid w:val="008347CE"/>
    <w:rsid w:val="00834DA9"/>
    <w:rsid w:val="008350B0"/>
    <w:rsid w:val="00835B1C"/>
    <w:rsid w:val="00835C3F"/>
    <w:rsid w:val="00835D30"/>
    <w:rsid w:val="00835F2E"/>
    <w:rsid w:val="0083700D"/>
    <w:rsid w:val="00837180"/>
    <w:rsid w:val="00837562"/>
    <w:rsid w:val="00837D76"/>
    <w:rsid w:val="008406C6"/>
    <w:rsid w:val="0084086E"/>
    <w:rsid w:val="00840E4C"/>
    <w:rsid w:val="008410FF"/>
    <w:rsid w:val="008414E2"/>
    <w:rsid w:val="0084174E"/>
    <w:rsid w:val="00841797"/>
    <w:rsid w:val="00841B6D"/>
    <w:rsid w:val="00842109"/>
    <w:rsid w:val="0084211F"/>
    <w:rsid w:val="00842183"/>
    <w:rsid w:val="008422B9"/>
    <w:rsid w:val="008425E8"/>
    <w:rsid w:val="0084260D"/>
    <w:rsid w:val="008428C5"/>
    <w:rsid w:val="00842EB8"/>
    <w:rsid w:val="00843A78"/>
    <w:rsid w:val="00843BB6"/>
    <w:rsid w:val="0084411B"/>
    <w:rsid w:val="0084424E"/>
    <w:rsid w:val="008445E1"/>
    <w:rsid w:val="00844D88"/>
    <w:rsid w:val="008459A1"/>
    <w:rsid w:val="008464F6"/>
    <w:rsid w:val="00846788"/>
    <w:rsid w:val="00846AD4"/>
    <w:rsid w:val="0084714E"/>
    <w:rsid w:val="0084745E"/>
    <w:rsid w:val="008474AB"/>
    <w:rsid w:val="008476FF"/>
    <w:rsid w:val="00847C45"/>
    <w:rsid w:val="00847DAF"/>
    <w:rsid w:val="00850790"/>
    <w:rsid w:val="008507D9"/>
    <w:rsid w:val="00850AC3"/>
    <w:rsid w:val="008513D2"/>
    <w:rsid w:val="008522A0"/>
    <w:rsid w:val="0085265C"/>
    <w:rsid w:val="008529C5"/>
    <w:rsid w:val="00852A56"/>
    <w:rsid w:val="0085320A"/>
    <w:rsid w:val="00853544"/>
    <w:rsid w:val="00853604"/>
    <w:rsid w:val="008539B0"/>
    <w:rsid w:val="00853D54"/>
    <w:rsid w:val="00853E95"/>
    <w:rsid w:val="00853EF9"/>
    <w:rsid w:val="008547D6"/>
    <w:rsid w:val="008548DE"/>
    <w:rsid w:val="00854A11"/>
    <w:rsid w:val="00854BF0"/>
    <w:rsid w:val="00854F57"/>
    <w:rsid w:val="00854FA3"/>
    <w:rsid w:val="00855191"/>
    <w:rsid w:val="00855281"/>
    <w:rsid w:val="00855351"/>
    <w:rsid w:val="008554B9"/>
    <w:rsid w:val="008555B7"/>
    <w:rsid w:val="008556AC"/>
    <w:rsid w:val="008558FA"/>
    <w:rsid w:val="00855C35"/>
    <w:rsid w:val="00855DE4"/>
    <w:rsid w:val="00855E21"/>
    <w:rsid w:val="008563E7"/>
    <w:rsid w:val="00856820"/>
    <w:rsid w:val="00856CC0"/>
    <w:rsid w:val="00856D7C"/>
    <w:rsid w:val="00856DA1"/>
    <w:rsid w:val="0085724F"/>
    <w:rsid w:val="008579D0"/>
    <w:rsid w:val="00857AB6"/>
    <w:rsid w:val="00857BFF"/>
    <w:rsid w:val="00857D5D"/>
    <w:rsid w:val="008603BA"/>
    <w:rsid w:val="008604C1"/>
    <w:rsid w:val="00860BB3"/>
    <w:rsid w:val="00860E07"/>
    <w:rsid w:val="008616FD"/>
    <w:rsid w:val="00861CCF"/>
    <w:rsid w:val="00861D8C"/>
    <w:rsid w:val="008628AA"/>
    <w:rsid w:val="00862CCA"/>
    <w:rsid w:val="00863C9A"/>
    <w:rsid w:val="00863E75"/>
    <w:rsid w:val="00864189"/>
    <w:rsid w:val="00864B99"/>
    <w:rsid w:val="00864C8D"/>
    <w:rsid w:val="0086514D"/>
    <w:rsid w:val="0086576E"/>
    <w:rsid w:val="00865A6E"/>
    <w:rsid w:val="008666BE"/>
    <w:rsid w:val="00866830"/>
    <w:rsid w:val="00866C6B"/>
    <w:rsid w:val="00867466"/>
    <w:rsid w:val="0086791C"/>
    <w:rsid w:val="00867D69"/>
    <w:rsid w:val="00867F5D"/>
    <w:rsid w:val="008702AD"/>
    <w:rsid w:val="008709F2"/>
    <w:rsid w:val="008710BF"/>
    <w:rsid w:val="0087110E"/>
    <w:rsid w:val="008716D5"/>
    <w:rsid w:val="0087213E"/>
    <w:rsid w:val="00873048"/>
    <w:rsid w:val="008730B7"/>
    <w:rsid w:val="00873251"/>
    <w:rsid w:val="00873279"/>
    <w:rsid w:val="0087393A"/>
    <w:rsid w:val="00873D5E"/>
    <w:rsid w:val="00873DB5"/>
    <w:rsid w:val="00873DF8"/>
    <w:rsid w:val="00874462"/>
    <w:rsid w:val="00874C3C"/>
    <w:rsid w:val="00874D9E"/>
    <w:rsid w:val="00874E34"/>
    <w:rsid w:val="008750E3"/>
    <w:rsid w:val="008750ED"/>
    <w:rsid w:val="00875571"/>
    <w:rsid w:val="008757C8"/>
    <w:rsid w:val="0087583D"/>
    <w:rsid w:val="008760B3"/>
    <w:rsid w:val="0087645F"/>
    <w:rsid w:val="0087657E"/>
    <w:rsid w:val="008770B1"/>
    <w:rsid w:val="008773E7"/>
    <w:rsid w:val="008774FD"/>
    <w:rsid w:val="00877703"/>
    <w:rsid w:val="00877FE8"/>
    <w:rsid w:val="00880247"/>
    <w:rsid w:val="0088079F"/>
    <w:rsid w:val="00880C08"/>
    <w:rsid w:val="00880C63"/>
    <w:rsid w:val="00880D35"/>
    <w:rsid w:val="00880E1A"/>
    <w:rsid w:val="008817E3"/>
    <w:rsid w:val="00881B98"/>
    <w:rsid w:val="00881D32"/>
    <w:rsid w:val="0088257E"/>
    <w:rsid w:val="00882D48"/>
    <w:rsid w:val="00883055"/>
    <w:rsid w:val="00883519"/>
    <w:rsid w:val="00883A74"/>
    <w:rsid w:val="00883B4A"/>
    <w:rsid w:val="00883BD1"/>
    <w:rsid w:val="00883D7A"/>
    <w:rsid w:val="00884223"/>
    <w:rsid w:val="0088521A"/>
    <w:rsid w:val="0088524A"/>
    <w:rsid w:val="0088560D"/>
    <w:rsid w:val="00885886"/>
    <w:rsid w:val="00885B3D"/>
    <w:rsid w:val="00885B80"/>
    <w:rsid w:val="00885CC4"/>
    <w:rsid w:val="00885D19"/>
    <w:rsid w:val="00885DA8"/>
    <w:rsid w:val="00885FB6"/>
    <w:rsid w:val="008861E4"/>
    <w:rsid w:val="00886C56"/>
    <w:rsid w:val="00887297"/>
    <w:rsid w:val="008879B6"/>
    <w:rsid w:val="00887BBA"/>
    <w:rsid w:val="00887D29"/>
    <w:rsid w:val="00890523"/>
    <w:rsid w:val="00890559"/>
    <w:rsid w:val="00890635"/>
    <w:rsid w:val="008907BC"/>
    <w:rsid w:val="00890F43"/>
    <w:rsid w:val="00891195"/>
    <w:rsid w:val="00891710"/>
    <w:rsid w:val="00891A88"/>
    <w:rsid w:val="00891EEB"/>
    <w:rsid w:val="008921BA"/>
    <w:rsid w:val="00892284"/>
    <w:rsid w:val="008927DB"/>
    <w:rsid w:val="00892BF6"/>
    <w:rsid w:val="00892D7F"/>
    <w:rsid w:val="00892E5E"/>
    <w:rsid w:val="008936A6"/>
    <w:rsid w:val="0089383F"/>
    <w:rsid w:val="00893A63"/>
    <w:rsid w:val="00893AF2"/>
    <w:rsid w:val="00893B26"/>
    <w:rsid w:val="00893FEF"/>
    <w:rsid w:val="00894258"/>
    <w:rsid w:val="00894650"/>
    <w:rsid w:val="00894B5F"/>
    <w:rsid w:val="00894D71"/>
    <w:rsid w:val="00895AB1"/>
    <w:rsid w:val="00895FCB"/>
    <w:rsid w:val="00896080"/>
    <w:rsid w:val="008966AA"/>
    <w:rsid w:val="00896ACE"/>
    <w:rsid w:val="00896C2C"/>
    <w:rsid w:val="0089707C"/>
    <w:rsid w:val="00897104"/>
    <w:rsid w:val="0089726D"/>
    <w:rsid w:val="0089760D"/>
    <w:rsid w:val="00897B2A"/>
    <w:rsid w:val="00897C22"/>
    <w:rsid w:val="008A0207"/>
    <w:rsid w:val="008A0677"/>
    <w:rsid w:val="008A08C6"/>
    <w:rsid w:val="008A0F49"/>
    <w:rsid w:val="008A0F69"/>
    <w:rsid w:val="008A0F7A"/>
    <w:rsid w:val="008A192C"/>
    <w:rsid w:val="008A224A"/>
    <w:rsid w:val="008A2599"/>
    <w:rsid w:val="008A2B9A"/>
    <w:rsid w:val="008A2CA4"/>
    <w:rsid w:val="008A432F"/>
    <w:rsid w:val="008A4A51"/>
    <w:rsid w:val="008A4A89"/>
    <w:rsid w:val="008A4C90"/>
    <w:rsid w:val="008A5342"/>
    <w:rsid w:val="008A54ED"/>
    <w:rsid w:val="008A5781"/>
    <w:rsid w:val="008A5935"/>
    <w:rsid w:val="008A5B4B"/>
    <w:rsid w:val="008A684D"/>
    <w:rsid w:val="008A69F6"/>
    <w:rsid w:val="008A71C0"/>
    <w:rsid w:val="008A7305"/>
    <w:rsid w:val="008A732A"/>
    <w:rsid w:val="008A7CF5"/>
    <w:rsid w:val="008A7D54"/>
    <w:rsid w:val="008A7D6D"/>
    <w:rsid w:val="008B025F"/>
    <w:rsid w:val="008B059C"/>
    <w:rsid w:val="008B0F39"/>
    <w:rsid w:val="008B16E4"/>
    <w:rsid w:val="008B183D"/>
    <w:rsid w:val="008B18CB"/>
    <w:rsid w:val="008B1DEF"/>
    <w:rsid w:val="008B1E6F"/>
    <w:rsid w:val="008B2041"/>
    <w:rsid w:val="008B269C"/>
    <w:rsid w:val="008B29BE"/>
    <w:rsid w:val="008B2E9E"/>
    <w:rsid w:val="008B3096"/>
    <w:rsid w:val="008B313A"/>
    <w:rsid w:val="008B31A2"/>
    <w:rsid w:val="008B3420"/>
    <w:rsid w:val="008B35B4"/>
    <w:rsid w:val="008B3841"/>
    <w:rsid w:val="008B4098"/>
    <w:rsid w:val="008B4222"/>
    <w:rsid w:val="008B4434"/>
    <w:rsid w:val="008B4737"/>
    <w:rsid w:val="008B4A35"/>
    <w:rsid w:val="008B4DF0"/>
    <w:rsid w:val="008B54A6"/>
    <w:rsid w:val="008B559B"/>
    <w:rsid w:val="008B664A"/>
    <w:rsid w:val="008B6953"/>
    <w:rsid w:val="008B6F74"/>
    <w:rsid w:val="008B7543"/>
    <w:rsid w:val="008C03E8"/>
    <w:rsid w:val="008C0A75"/>
    <w:rsid w:val="008C0B54"/>
    <w:rsid w:val="008C0BB1"/>
    <w:rsid w:val="008C0C80"/>
    <w:rsid w:val="008C0F51"/>
    <w:rsid w:val="008C10D9"/>
    <w:rsid w:val="008C151D"/>
    <w:rsid w:val="008C1556"/>
    <w:rsid w:val="008C1AA2"/>
    <w:rsid w:val="008C1C0E"/>
    <w:rsid w:val="008C22A0"/>
    <w:rsid w:val="008C2419"/>
    <w:rsid w:val="008C2566"/>
    <w:rsid w:val="008C25CC"/>
    <w:rsid w:val="008C2776"/>
    <w:rsid w:val="008C2D31"/>
    <w:rsid w:val="008C3263"/>
    <w:rsid w:val="008C32EC"/>
    <w:rsid w:val="008C43D2"/>
    <w:rsid w:val="008C46B4"/>
    <w:rsid w:val="008C57FD"/>
    <w:rsid w:val="008C5B9B"/>
    <w:rsid w:val="008C5E55"/>
    <w:rsid w:val="008C5E95"/>
    <w:rsid w:val="008C63F9"/>
    <w:rsid w:val="008C6468"/>
    <w:rsid w:val="008C6621"/>
    <w:rsid w:val="008C6AE6"/>
    <w:rsid w:val="008C702A"/>
    <w:rsid w:val="008C74A1"/>
    <w:rsid w:val="008C78DD"/>
    <w:rsid w:val="008C7B69"/>
    <w:rsid w:val="008C7C76"/>
    <w:rsid w:val="008D0F20"/>
    <w:rsid w:val="008D10AA"/>
    <w:rsid w:val="008D1143"/>
    <w:rsid w:val="008D159A"/>
    <w:rsid w:val="008D18AD"/>
    <w:rsid w:val="008D19B6"/>
    <w:rsid w:val="008D1A91"/>
    <w:rsid w:val="008D1E51"/>
    <w:rsid w:val="008D204B"/>
    <w:rsid w:val="008D2A8C"/>
    <w:rsid w:val="008D38EA"/>
    <w:rsid w:val="008D3C52"/>
    <w:rsid w:val="008D48C4"/>
    <w:rsid w:val="008D4B87"/>
    <w:rsid w:val="008D4DCC"/>
    <w:rsid w:val="008D5411"/>
    <w:rsid w:val="008D56EF"/>
    <w:rsid w:val="008D5796"/>
    <w:rsid w:val="008D5931"/>
    <w:rsid w:val="008D5C4B"/>
    <w:rsid w:val="008D5CD3"/>
    <w:rsid w:val="008D62A7"/>
    <w:rsid w:val="008D6598"/>
    <w:rsid w:val="008D65B6"/>
    <w:rsid w:val="008D6864"/>
    <w:rsid w:val="008D6ABA"/>
    <w:rsid w:val="008D6D74"/>
    <w:rsid w:val="008D7241"/>
    <w:rsid w:val="008D78F3"/>
    <w:rsid w:val="008D7FEF"/>
    <w:rsid w:val="008E052A"/>
    <w:rsid w:val="008E0C33"/>
    <w:rsid w:val="008E0F68"/>
    <w:rsid w:val="008E109C"/>
    <w:rsid w:val="008E14AD"/>
    <w:rsid w:val="008E1985"/>
    <w:rsid w:val="008E1AA6"/>
    <w:rsid w:val="008E1E4E"/>
    <w:rsid w:val="008E1EB1"/>
    <w:rsid w:val="008E258D"/>
    <w:rsid w:val="008E28DF"/>
    <w:rsid w:val="008E2A2B"/>
    <w:rsid w:val="008E3185"/>
    <w:rsid w:val="008E32F8"/>
    <w:rsid w:val="008E3359"/>
    <w:rsid w:val="008E345C"/>
    <w:rsid w:val="008E3F2F"/>
    <w:rsid w:val="008E42E4"/>
    <w:rsid w:val="008E42F3"/>
    <w:rsid w:val="008E4E45"/>
    <w:rsid w:val="008E52F8"/>
    <w:rsid w:val="008E548F"/>
    <w:rsid w:val="008E5787"/>
    <w:rsid w:val="008E57FB"/>
    <w:rsid w:val="008E5EC9"/>
    <w:rsid w:val="008E654E"/>
    <w:rsid w:val="008E659B"/>
    <w:rsid w:val="008E659D"/>
    <w:rsid w:val="008E672F"/>
    <w:rsid w:val="008E735D"/>
    <w:rsid w:val="008E7503"/>
    <w:rsid w:val="008E7D09"/>
    <w:rsid w:val="008E7E63"/>
    <w:rsid w:val="008F015B"/>
    <w:rsid w:val="008F0644"/>
    <w:rsid w:val="008F086F"/>
    <w:rsid w:val="008F0C30"/>
    <w:rsid w:val="008F106E"/>
    <w:rsid w:val="008F1317"/>
    <w:rsid w:val="008F13D7"/>
    <w:rsid w:val="008F1407"/>
    <w:rsid w:val="008F15ED"/>
    <w:rsid w:val="008F16CB"/>
    <w:rsid w:val="008F1C3C"/>
    <w:rsid w:val="008F1CEE"/>
    <w:rsid w:val="008F2433"/>
    <w:rsid w:val="008F2484"/>
    <w:rsid w:val="008F26F3"/>
    <w:rsid w:val="008F28D4"/>
    <w:rsid w:val="008F2D94"/>
    <w:rsid w:val="008F2DC6"/>
    <w:rsid w:val="008F331A"/>
    <w:rsid w:val="008F33A2"/>
    <w:rsid w:val="008F390E"/>
    <w:rsid w:val="008F3A29"/>
    <w:rsid w:val="008F3C24"/>
    <w:rsid w:val="008F3C66"/>
    <w:rsid w:val="008F42E8"/>
    <w:rsid w:val="008F460E"/>
    <w:rsid w:val="008F4792"/>
    <w:rsid w:val="008F4B0B"/>
    <w:rsid w:val="008F51F6"/>
    <w:rsid w:val="008F52F7"/>
    <w:rsid w:val="008F561A"/>
    <w:rsid w:val="008F588B"/>
    <w:rsid w:val="008F596D"/>
    <w:rsid w:val="008F5DB9"/>
    <w:rsid w:val="008F5EED"/>
    <w:rsid w:val="008F6132"/>
    <w:rsid w:val="008F617F"/>
    <w:rsid w:val="008F6208"/>
    <w:rsid w:val="008F622E"/>
    <w:rsid w:val="008F6439"/>
    <w:rsid w:val="008F64F1"/>
    <w:rsid w:val="008F65A7"/>
    <w:rsid w:val="008F69A5"/>
    <w:rsid w:val="008F78C0"/>
    <w:rsid w:val="009000BD"/>
    <w:rsid w:val="00900392"/>
    <w:rsid w:val="0090095F"/>
    <w:rsid w:val="00900AE1"/>
    <w:rsid w:val="00900C1D"/>
    <w:rsid w:val="00900DED"/>
    <w:rsid w:val="00901409"/>
    <w:rsid w:val="009019D5"/>
    <w:rsid w:val="00901CED"/>
    <w:rsid w:val="00901D3E"/>
    <w:rsid w:val="00901DBF"/>
    <w:rsid w:val="00901F31"/>
    <w:rsid w:val="00902923"/>
    <w:rsid w:val="00902931"/>
    <w:rsid w:val="00902CF7"/>
    <w:rsid w:val="0090329D"/>
    <w:rsid w:val="00903337"/>
    <w:rsid w:val="00903476"/>
    <w:rsid w:val="009036AF"/>
    <w:rsid w:val="00903A44"/>
    <w:rsid w:val="00903BBB"/>
    <w:rsid w:val="00903D6F"/>
    <w:rsid w:val="0090433B"/>
    <w:rsid w:val="009043AC"/>
    <w:rsid w:val="00904C05"/>
    <w:rsid w:val="00904C45"/>
    <w:rsid w:val="009057AC"/>
    <w:rsid w:val="00905DCE"/>
    <w:rsid w:val="00905EAB"/>
    <w:rsid w:val="00905FD3"/>
    <w:rsid w:val="0090650B"/>
    <w:rsid w:val="009071EF"/>
    <w:rsid w:val="00907362"/>
    <w:rsid w:val="00907419"/>
    <w:rsid w:val="009074EF"/>
    <w:rsid w:val="00907627"/>
    <w:rsid w:val="009078DE"/>
    <w:rsid w:val="009078E0"/>
    <w:rsid w:val="00907AF3"/>
    <w:rsid w:val="00907CA6"/>
    <w:rsid w:val="00907D4D"/>
    <w:rsid w:val="00907D94"/>
    <w:rsid w:val="009103EC"/>
    <w:rsid w:val="009105FE"/>
    <w:rsid w:val="0091094E"/>
    <w:rsid w:val="0091188D"/>
    <w:rsid w:val="009118E0"/>
    <w:rsid w:val="00912076"/>
    <w:rsid w:val="00912105"/>
    <w:rsid w:val="00912320"/>
    <w:rsid w:val="00912688"/>
    <w:rsid w:val="00913042"/>
    <w:rsid w:val="00913EF9"/>
    <w:rsid w:val="00914870"/>
    <w:rsid w:val="00914924"/>
    <w:rsid w:val="00914B03"/>
    <w:rsid w:val="00914DBC"/>
    <w:rsid w:val="00915123"/>
    <w:rsid w:val="00915488"/>
    <w:rsid w:val="0091576F"/>
    <w:rsid w:val="00916202"/>
    <w:rsid w:val="0091631D"/>
    <w:rsid w:val="00916911"/>
    <w:rsid w:val="00916C2A"/>
    <w:rsid w:val="009171C2"/>
    <w:rsid w:val="00917697"/>
    <w:rsid w:val="00917EE6"/>
    <w:rsid w:val="009201B9"/>
    <w:rsid w:val="00921591"/>
    <w:rsid w:val="009215C1"/>
    <w:rsid w:val="0092182A"/>
    <w:rsid w:val="00921FC7"/>
    <w:rsid w:val="009223D7"/>
    <w:rsid w:val="00922BF3"/>
    <w:rsid w:val="00922C65"/>
    <w:rsid w:val="00923106"/>
    <w:rsid w:val="009239C0"/>
    <w:rsid w:val="00924669"/>
    <w:rsid w:val="00924B7F"/>
    <w:rsid w:val="00925DF9"/>
    <w:rsid w:val="00926204"/>
    <w:rsid w:val="00926446"/>
    <w:rsid w:val="009265FD"/>
    <w:rsid w:val="00926894"/>
    <w:rsid w:val="00926DFF"/>
    <w:rsid w:val="00926E03"/>
    <w:rsid w:val="00927037"/>
    <w:rsid w:val="009278E3"/>
    <w:rsid w:val="00930047"/>
    <w:rsid w:val="0093012E"/>
    <w:rsid w:val="00930298"/>
    <w:rsid w:val="00930F1E"/>
    <w:rsid w:val="00931195"/>
    <w:rsid w:val="00931792"/>
    <w:rsid w:val="00931E3E"/>
    <w:rsid w:val="009324BA"/>
    <w:rsid w:val="00932A62"/>
    <w:rsid w:val="00932F4B"/>
    <w:rsid w:val="00932FF5"/>
    <w:rsid w:val="00933282"/>
    <w:rsid w:val="009333C9"/>
    <w:rsid w:val="00933C00"/>
    <w:rsid w:val="00933CB8"/>
    <w:rsid w:val="00933D90"/>
    <w:rsid w:val="00934009"/>
    <w:rsid w:val="009342AC"/>
    <w:rsid w:val="009349E1"/>
    <w:rsid w:val="009352C7"/>
    <w:rsid w:val="009354FA"/>
    <w:rsid w:val="00935897"/>
    <w:rsid w:val="00935EA9"/>
    <w:rsid w:val="009366F1"/>
    <w:rsid w:val="009369A7"/>
    <w:rsid w:val="009369C3"/>
    <w:rsid w:val="00936D7D"/>
    <w:rsid w:val="00936E14"/>
    <w:rsid w:val="0093704C"/>
    <w:rsid w:val="00937292"/>
    <w:rsid w:val="00937EAA"/>
    <w:rsid w:val="0094086C"/>
    <w:rsid w:val="009409B5"/>
    <w:rsid w:val="00940F13"/>
    <w:rsid w:val="00941040"/>
    <w:rsid w:val="00941357"/>
    <w:rsid w:val="009414FC"/>
    <w:rsid w:val="00941723"/>
    <w:rsid w:val="009417A6"/>
    <w:rsid w:val="00942365"/>
    <w:rsid w:val="00942501"/>
    <w:rsid w:val="00942790"/>
    <w:rsid w:val="00942880"/>
    <w:rsid w:val="00942E34"/>
    <w:rsid w:val="00942F83"/>
    <w:rsid w:val="00942FB2"/>
    <w:rsid w:val="00942FF5"/>
    <w:rsid w:val="00943D64"/>
    <w:rsid w:val="009441CD"/>
    <w:rsid w:val="009441E1"/>
    <w:rsid w:val="0094462F"/>
    <w:rsid w:val="00944933"/>
    <w:rsid w:val="00944B0B"/>
    <w:rsid w:val="00944C91"/>
    <w:rsid w:val="00944F98"/>
    <w:rsid w:val="009455D4"/>
    <w:rsid w:val="00945815"/>
    <w:rsid w:val="0094597B"/>
    <w:rsid w:val="00945CA1"/>
    <w:rsid w:val="00946075"/>
    <w:rsid w:val="0094637A"/>
    <w:rsid w:val="009464C9"/>
    <w:rsid w:val="00946BD1"/>
    <w:rsid w:val="00946EAC"/>
    <w:rsid w:val="00946EC3"/>
    <w:rsid w:val="00946FA6"/>
    <w:rsid w:val="0094724D"/>
    <w:rsid w:val="00947431"/>
    <w:rsid w:val="00947759"/>
    <w:rsid w:val="00947ED9"/>
    <w:rsid w:val="00950D27"/>
    <w:rsid w:val="00950E31"/>
    <w:rsid w:val="00951186"/>
    <w:rsid w:val="009518A6"/>
    <w:rsid w:val="00951B07"/>
    <w:rsid w:val="00951F52"/>
    <w:rsid w:val="00951FD5"/>
    <w:rsid w:val="0095224A"/>
    <w:rsid w:val="00952C65"/>
    <w:rsid w:val="00952D23"/>
    <w:rsid w:val="00952F75"/>
    <w:rsid w:val="00953036"/>
    <w:rsid w:val="00953234"/>
    <w:rsid w:val="0095368B"/>
    <w:rsid w:val="00953693"/>
    <w:rsid w:val="00953706"/>
    <w:rsid w:val="009539AC"/>
    <w:rsid w:val="00953AB6"/>
    <w:rsid w:val="00953F83"/>
    <w:rsid w:val="00954258"/>
    <w:rsid w:val="0095482F"/>
    <w:rsid w:val="00954CAB"/>
    <w:rsid w:val="00954F12"/>
    <w:rsid w:val="009550DE"/>
    <w:rsid w:val="009550F4"/>
    <w:rsid w:val="00955769"/>
    <w:rsid w:val="009557B6"/>
    <w:rsid w:val="00955855"/>
    <w:rsid w:val="00955857"/>
    <w:rsid w:val="00955BD4"/>
    <w:rsid w:val="00955E3B"/>
    <w:rsid w:val="00956087"/>
    <w:rsid w:val="00956500"/>
    <w:rsid w:val="009569D5"/>
    <w:rsid w:val="00956B63"/>
    <w:rsid w:val="009574BC"/>
    <w:rsid w:val="00957878"/>
    <w:rsid w:val="00957B49"/>
    <w:rsid w:val="00957E8B"/>
    <w:rsid w:val="009600D4"/>
    <w:rsid w:val="00960C8F"/>
    <w:rsid w:val="00961357"/>
    <w:rsid w:val="00961952"/>
    <w:rsid w:val="00962289"/>
    <w:rsid w:val="009622B1"/>
    <w:rsid w:val="009623AA"/>
    <w:rsid w:val="0096322A"/>
    <w:rsid w:val="00963346"/>
    <w:rsid w:val="00963AB2"/>
    <w:rsid w:val="00963BF0"/>
    <w:rsid w:val="00963C17"/>
    <w:rsid w:val="00963CF4"/>
    <w:rsid w:val="00963F10"/>
    <w:rsid w:val="00963FF0"/>
    <w:rsid w:val="009646C9"/>
    <w:rsid w:val="009651F4"/>
    <w:rsid w:val="00965259"/>
    <w:rsid w:val="0096545A"/>
    <w:rsid w:val="00965463"/>
    <w:rsid w:val="00965B18"/>
    <w:rsid w:val="00965BCA"/>
    <w:rsid w:val="00965D4C"/>
    <w:rsid w:val="009660DB"/>
    <w:rsid w:val="00966647"/>
    <w:rsid w:val="00966C55"/>
    <w:rsid w:val="00966E26"/>
    <w:rsid w:val="00966E8B"/>
    <w:rsid w:val="00966E92"/>
    <w:rsid w:val="009673E0"/>
    <w:rsid w:val="009675E0"/>
    <w:rsid w:val="009676CB"/>
    <w:rsid w:val="00967863"/>
    <w:rsid w:val="009678A6"/>
    <w:rsid w:val="00967E69"/>
    <w:rsid w:val="00967F67"/>
    <w:rsid w:val="0097081A"/>
    <w:rsid w:val="00970B99"/>
    <w:rsid w:val="00970DEA"/>
    <w:rsid w:val="00970F54"/>
    <w:rsid w:val="0097100B"/>
    <w:rsid w:val="0097175D"/>
    <w:rsid w:val="00971ADB"/>
    <w:rsid w:val="00971E6E"/>
    <w:rsid w:val="00972F89"/>
    <w:rsid w:val="009731BD"/>
    <w:rsid w:val="00973541"/>
    <w:rsid w:val="00973671"/>
    <w:rsid w:val="009739FB"/>
    <w:rsid w:val="00973C46"/>
    <w:rsid w:val="00973E9A"/>
    <w:rsid w:val="00974429"/>
    <w:rsid w:val="009747AD"/>
    <w:rsid w:val="00974FAB"/>
    <w:rsid w:val="0097517A"/>
    <w:rsid w:val="009752FA"/>
    <w:rsid w:val="00975675"/>
    <w:rsid w:val="00975E5D"/>
    <w:rsid w:val="00975F44"/>
    <w:rsid w:val="0097617C"/>
    <w:rsid w:val="00976712"/>
    <w:rsid w:val="00976E61"/>
    <w:rsid w:val="00977014"/>
    <w:rsid w:val="00977D38"/>
    <w:rsid w:val="00980053"/>
    <w:rsid w:val="0098065E"/>
    <w:rsid w:val="00980D74"/>
    <w:rsid w:val="00981F6C"/>
    <w:rsid w:val="00982074"/>
    <w:rsid w:val="00982519"/>
    <w:rsid w:val="00982573"/>
    <w:rsid w:val="009825EA"/>
    <w:rsid w:val="00982A02"/>
    <w:rsid w:val="009831DC"/>
    <w:rsid w:val="009833D6"/>
    <w:rsid w:val="009838BF"/>
    <w:rsid w:val="0098396C"/>
    <w:rsid w:val="00983EFD"/>
    <w:rsid w:val="00983FDF"/>
    <w:rsid w:val="0098414F"/>
    <w:rsid w:val="0098454E"/>
    <w:rsid w:val="0098498D"/>
    <w:rsid w:val="00984F18"/>
    <w:rsid w:val="00986067"/>
    <w:rsid w:val="009864F0"/>
    <w:rsid w:val="00986655"/>
    <w:rsid w:val="00986FE8"/>
    <w:rsid w:val="00987158"/>
    <w:rsid w:val="009872DF"/>
    <w:rsid w:val="00987576"/>
    <w:rsid w:val="00987E04"/>
    <w:rsid w:val="009901FD"/>
    <w:rsid w:val="0099020A"/>
    <w:rsid w:val="00990366"/>
    <w:rsid w:val="009904E8"/>
    <w:rsid w:val="009907CF"/>
    <w:rsid w:val="00990A45"/>
    <w:rsid w:val="00990D27"/>
    <w:rsid w:val="00990E45"/>
    <w:rsid w:val="009910E3"/>
    <w:rsid w:val="009911BD"/>
    <w:rsid w:val="009912D9"/>
    <w:rsid w:val="00991654"/>
    <w:rsid w:val="00991B39"/>
    <w:rsid w:val="0099203F"/>
    <w:rsid w:val="00992896"/>
    <w:rsid w:val="00992A6A"/>
    <w:rsid w:val="00992F28"/>
    <w:rsid w:val="009940D8"/>
    <w:rsid w:val="00994165"/>
    <w:rsid w:val="009944D8"/>
    <w:rsid w:val="009946B0"/>
    <w:rsid w:val="009948C5"/>
    <w:rsid w:val="00994EAA"/>
    <w:rsid w:val="00995046"/>
    <w:rsid w:val="009950FC"/>
    <w:rsid w:val="0099524D"/>
    <w:rsid w:val="009952C6"/>
    <w:rsid w:val="009954B0"/>
    <w:rsid w:val="009954FA"/>
    <w:rsid w:val="00995727"/>
    <w:rsid w:val="00995FDE"/>
    <w:rsid w:val="009963E9"/>
    <w:rsid w:val="009969CB"/>
    <w:rsid w:val="00996A0D"/>
    <w:rsid w:val="0099744C"/>
    <w:rsid w:val="009974AE"/>
    <w:rsid w:val="00997B98"/>
    <w:rsid w:val="00997C68"/>
    <w:rsid w:val="00997DFC"/>
    <w:rsid w:val="009A1571"/>
    <w:rsid w:val="009A1E2D"/>
    <w:rsid w:val="009A266C"/>
    <w:rsid w:val="009A2A09"/>
    <w:rsid w:val="009A2E7B"/>
    <w:rsid w:val="009A30D1"/>
    <w:rsid w:val="009A3244"/>
    <w:rsid w:val="009A36E7"/>
    <w:rsid w:val="009A39BE"/>
    <w:rsid w:val="009A3F07"/>
    <w:rsid w:val="009A4332"/>
    <w:rsid w:val="009A4734"/>
    <w:rsid w:val="009A508C"/>
    <w:rsid w:val="009A5344"/>
    <w:rsid w:val="009A55C6"/>
    <w:rsid w:val="009A566A"/>
    <w:rsid w:val="009A57FA"/>
    <w:rsid w:val="009A5973"/>
    <w:rsid w:val="009A5BC7"/>
    <w:rsid w:val="009A5C4B"/>
    <w:rsid w:val="009A5CC8"/>
    <w:rsid w:val="009A5E51"/>
    <w:rsid w:val="009A643C"/>
    <w:rsid w:val="009A6557"/>
    <w:rsid w:val="009A6729"/>
    <w:rsid w:val="009A6812"/>
    <w:rsid w:val="009A6B24"/>
    <w:rsid w:val="009A6E82"/>
    <w:rsid w:val="009A6F9B"/>
    <w:rsid w:val="009A7280"/>
    <w:rsid w:val="009A77B4"/>
    <w:rsid w:val="009A7E9E"/>
    <w:rsid w:val="009B0322"/>
    <w:rsid w:val="009B0520"/>
    <w:rsid w:val="009B07FD"/>
    <w:rsid w:val="009B1086"/>
    <w:rsid w:val="009B10D9"/>
    <w:rsid w:val="009B1152"/>
    <w:rsid w:val="009B116B"/>
    <w:rsid w:val="009B1404"/>
    <w:rsid w:val="009B1ABE"/>
    <w:rsid w:val="009B1C0A"/>
    <w:rsid w:val="009B1C71"/>
    <w:rsid w:val="009B2571"/>
    <w:rsid w:val="009B2723"/>
    <w:rsid w:val="009B2AB2"/>
    <w:rsid w:val="009B2F3A"/>
    <w:rsid w:val="009B349C"/>
    <w:rsid w:val="009B36DE"/>
    <w:rsid w:val="009B370C"/>
    <w:rsid w:val="009B3B9D"/>
    <w:rsid w:val="009B413E"/>
    <w:rsid w:val="009B48DF"/>
    <w:rsid w:val="009B4C69"/>
    <w:rsid w:val="009B5701"/>
    <w:rsid w:val="009B5CC9"/>
    <w:rsid w:val="009B5ED1"/>
    <w:rsid w:val="009B605E"/>
    <w:rsid w:val="009B66FA"/>
    <w:rsid w:val="009B6864"/>
    <w:rsid w:val="009B7028"/>
    <w:rsid w:val="009B74EE"/>
    <w:rsid w:val="009B7C53"/>
    <w:rsid w:val="009B7F1B"/>
    <w:rsid w:val="009C052B"/>
    <w:rsid w:val="009C0723"/>
    <w:rsid w:val="009C078A"/>
    <w:rsid w:val="009C07B8"/>
    <w:rsid w:val="009C0913"/>
    <w:rsid w:val="009C0D78"/>
    <w:rsid w:val="009C1797"/>
    <w:rsid w:val="009C1D70"/>
    <w:rsid w:val="009C2753"/>
    <w:rsid w:val="009C2D6D"/>
    <w:rsid w:val="009C2E62"/>
    <w:rsid w:val="009C304D"/>
    <w:rsid w:val="009C3123"/>
    <w:rsid w:val="009C3261"/>
    <w:rsid w:val="009C348E"/>
    <w:rsid w:val="009C3863"/>
    <w:rsid w:val="009C3EF0"/>
    <w:rsid w:val="009C41D5"/>
    <w:rsid w:val="009C4817"/>
    <w:rsid w:val="009C4B60"/>
    <w:rsid w:val="009C5015"/>
    <w:rsid w:val="009C5320"/>
    <w:rsid w:val="009C5466"/>
    <w:rsid w:val="009C60D9"/>
    <w:rsid w:val="009C646E"/>
    <w:rsid w:val="009C647D"/>
    <w:rsid w:val="009C7118"/>
    <w:rsid w:val="009C76AD"/>
    <w:rsid w:val="009C7B01"/>
    <w:rsid w:val="009C7E91"/>
    <w:rsid w:val="009C7FB8"/>
    <w:rsid w:val="009D021C"/>
    <w:rsid w:val="009D0565"/>
    <w:rsid w:val="009D08F2"/>
    <w:rsid w:val="009D0987"/>
    <w:rsid w:val="009D0CB7"/>
    <w:rsid w:val="009D13DF"/>
    <w:rsid w:val="009D1451"/>
    <w:rsid w:val="009D1509"/>
    <w:rsid w:val="009D166A"/>
    <w:rsid w:val="009D1813"/>
    <w:rsid w:val="009D297D"/>
    <w:rsid w:val="009D29B4"/>
    <w:rsid w:val="009D33D0"/>
    <w:rsid w:val="009D442B"/>
    <w:rsid w:val="009D4776"/>
    <w:rsid w:val="009D516F"/>
    <w:rsid w:val="009D53B7"/>
    <w:rsid w:val="009D564F"/>
    <w:rsid w:val="009D5675"/>
    <w:rsid w:val="009D5778"/>
    <w:rsid w:val="009D58C2"/>
    <w:rsid w:val="009D59F2"/>
    <w:rsid w:val="009D641F"/>
    <w:rsid w:val="009D66D7"/>
    <w:rsid w:val="009D68F5"/>
    <w:rsid w:val="009D6D44"/>
    <w:rsid w:val="009D7B4E"/>
    <w:rsid w:val="009E030D"/>
    <w:rsid w:val="009E066F"/>
    <w:rsid w:val="009E0887"/>
    <w:rsid w:val="009E09CB"/>
    <w:rsid w:val="009E0CF3"/>
    <w:rsid w:val="009E1039"/>
    <w:rsid w:val="009E1045"/>
    <w:rsid w:val="009E13E0"/>
    <w:rsid w:val="009E153F"/>
    <w:rsid w:val="009E1599"/>
    <w:rsid w:val="009E15ED"/>
    <w:rsid w:val="009E16B9"/>
    <w:rsid w:val="009E19C7"/>
    <w:rsid w:val="009E1DB9"/>
    <w:rsid w:val="009E25B1"/>
    <w:rsid w:val="009E2F30"/>
    <w:rsid w:val="009E3094"/>
    <w:rsid w:val="009E32D3"/>
    <w:rsid w:val="009E346C"/>
    <w:rsid w:val="009E34D9"/>
    <w:rsid w:val="009E369E"/>
    <w:rsid w:val="009E463D"/>
    <w:rsid w:val="009E47DB"/>
    <w:rsid w:val="009E49F0"/>
    <w:rsid w:val="009E50C3"/>
    <w:rsid w:val="009E565C"/>
    <w:rsid w:val="009E5F3B"/>
    <w:rsid w:val="009E62DA"/>
    <w:rsid w:val="009E669C"/>
    <w:rsid w:val="009E6B22"/>
    <w:rsid w:val="009E6C66"/>
    <w:rsid w:val="009E6CF7"/>
    <w:rsid w:val="009E6FE5"/>
    <w:rsid w:val="009E77BD"/>
    <w:rsid w:val="009E7997"/>
    <w:rsid w:val="009E7AAC"/>
    <w:rsid w:val="009E7F7C"/>
    <w:rsid w:val="009F04AF"/>
    <w:rsid w:val="009F0C61"/>
    <w:rsid w:val="009F13DA"/>
    <w:rsid w:val="009F154D"/>
    <w:rsid w:val="009F1C5D"/>
    <w:rsid w:val="009F1F0E"/>
    <w:rsid w:val="009F20E8"/>
    <w:rsid w:val="009F229A"/>
    <w:rsid w:val="009F2900"/>
    <w:rsid w:val="009F2BE2"/>
    <w:rsid w:val="009F3271"/>
    <w:rsid w:val="009F3331"/>
    <w:rsid w:val="009F3402"/>
    <w:rsid w:val="009F3529"/>
    <w:rsid w:val="009F372E"/>
    <w:rsid w:val="009F38C0"/>
    <w:rsid w:val="009F3926"/>
    <w:rsid w:val="009F39F6"/>
    <w:rsid w:val="009F4054"/>
    <w:rsid w:val="009F5993"/>
    <w:rsid w:val="009F5A9B"/>
    <w:rsid w:val="009F5E92"/>
    <w:rsid w:val="009F5F9D"/>
    <w:rsid w:val="009F5FBD"/>
    <w:rsid w:val="009F640B"/>
    <w:rsid w:val="009F6415"/>
    <w:rsid w:val="009F66A4"/>
    <w:rsid w:val="009F6BD6"/>
    <w:rsid w:val="009F6CA2"/>
    <w:rsid w:val="009F6D4B"/>
    <w:rsid w:val="009F6FAA"/>
    <w:rsid w:val="009F70C9"/>
    <w:rsid w:val="009F70F5"/>
    <w:rsid w:val="009F722C"/>
    <w:rsid w:val="009F725C"/>
    <w:rsid w:val="009F7310"/>
    <w:rsid w:val="009F73BC"/>
    <w:rsid w:val="009F7417"/>
    <w:rsid w:val="009F7889"/>
    <w:rsid w:val="009F7BF1"/>
    <w:rsid w:val="009F7C03"/>
    <w:rsid w:val="009F7C47"/>
    <w:rsid w:val="00A005B2"/>
    <w:rsid w:val="00A00618"/>
    <w:rsid w:val="00A00750"/>
    <w:rsid w:val="00A0092C"/>
    <w:rsid w:val="00A00CF3"/>
    <w:rsid w:val="00A014E3"/>
    <w:rsid w:val="00A015D4"/>
    <w:rsid w:val="00A01E10"/>
    <w:rsid w:val="00A0214A"/>
    <w:rsid w:val="00A02430"/>
    <w:rsid w:val="00A02A5C"/>
    <w:rsid w:val="00A033F5"/>
    <w:rsid w:val="00A034AF"/>
    <w:rsid w:val="00A0353F"/>
    <w:rsid w:val="00A03F26"/>
    <w:rsid w:val="00A04C87"/>
    <w:rsid w:val="00A057AB"/>
    <w:rsid w:val="00A057DE"/>
    <w:rsid w:val="00A058FB"/>
    <w:rsid w:val="00A0590B"/>
    <w:rsid w:val="00A05DD1"/>
    <w:rsid w:val="00A05FB8"/>
    <w:rsid w:val="00A0629A"/>
    <w:rsid w:val="00A0678C"/>
    <w:rsid w:val="00A069A0"/>
    <w:rsid w:val="00A06D63"/>
    <w:rsid w:val="00A06E58"/>
    <w:rsid w:val="00A07024"/>
    <w:rsid w:val="00A07D16"/>
    <w:rsid w:val="00A07DF0"/>
    <w:rsid w:val="00A103CC"/>
    <w:rsid w:val="00A1051A"/>
    <w:rsid w:val="00A10B1B"/>
    <w:rsid w:val="00A11595"/>
    <w:rsid w:val="00A11A7B"/>
    <w:rsid w:val="00A12177"/>
    <w:rsid w:val="00A123B3"/>
    <w:rsid w:val="00A135A3"/>
    <w:rsid w:val="00A13670"/>
    <w:rsid w:val="00A136BA"/>
    <w:rsid w:val="00A13719"/>
    <w:rsid w:val="00A13854"/>
    <w:rsid w:val="00A13ACF"/>
    <w:rsid w:val="00A13BDB"/>
    <w:rsid w:val="00A13C3B"/>
    <w:rsid w:val="00A13C98"/>
    <w:rsid w:val="00A13CEF"/>
    <w:rsid w:val="00A13F48"/>
    <w:rsid w:val="00A1422A"/>
    <w:rsid w:val="00A144B1"/>
    <w:rsid w:val="00A1459E"/>
    <w:rsid w:val="00A14606"/>
    <w:rsid w:val="00A150BD"/>
    <w:rsid w:val="00A15253"/>
    <w:rsid w:val="00A155D0"/>
    <w:rsid w:val="00A159CF"/>
    <w:rsid w:val="00A15ADB"/>
    <w:rsid w:val="00A15B58"/>
    <w:rsid w:val="00A15DD7"/>
    <w:rsid w:val="00A15FBA"/>
    <w:rsid w:val="00A16515"/>
    <w:rsid w:val="00A1659E"/>
    <w:rsid w:val="00A16A4E"/>
    <w:rsid w:val="00A16B99"/>
    <w:rsid w:val="00A16E5F"/>
    <w:rsid w:val="00A17321"/>
    <w:rsid w:val="00A17C65"/>
    <w:rsid w:val="00A17FC4"/>
    <w:rsid w:val="00A2002B"/>
    <w:rsid w:val="00A203E4"/>
    <w:rsid w:val="00A21019"/>
    <w:rsid w:val="00A2108B"/>
    <w:rsid w:val="00A213A0"/>
    <w:rsid w:val="00A21487"/>
    <w:rsid w:val="00A21712"/>
    <w:rsid w:val="00A22698"/>
    <w:rsid w:val="00A227D2"/>
    <w:rsid w:val="00A227EF"/>
    <w:rsid w:val="00A22EDC"/>
    <w:rsid w:val="00A2336C"/>
    <w:rsid w:val="00A2360B"/>
    <w:rsid w:val="00A23685"/>
    <w:rsid w:val="00A236DE"/>
    <w:rsid w:val="00A24517"/>
    <w:rsid w:val="00A248DD"/>
    <w:rsid w:val="00A24B67"/>
    <w:rsid w:val="00A25266"/>
    <w:rsid w:val="00A25485"/>
    <w:rsid w:val="00A2553F"/>
    <w:rsid w:val="00A2574B"/>
    <w:rsid w:val="00A25CD4"/>
    <w:rsid w:val="00A25EBD"/>
    <w:rsid w:val="00A26130"/>
    <w:rsid w:val="00A261AF"/>
    <w:rsid w:val="00A2657D"/>
    <w:rsid w:val="00A26678"/>
    <w:rsid w:val="00A268ED"/>
    <w:rsid w:val="00A26CC2"/>
    <w:rsid w:val="00A26E12"/>
    <w:rsid w:val="00A2713D"/>
    <w:rsid w:val="00A271B6"/>
    <w:rsid w:val="00A27785"/>
    <w:rsid w:val="00A27CAB"/>
    <w:rsid w:val="00A302AE"/>
    <w:rsid w:val="00A30525"/>
    <w:rsid w:val="00A30B82"/>
    <w:rsid w:val="00A30E43"/>
    <w:rsid w:val="00A3125A"/>
    <w:rsid w:val="00A3142C"/>
    <w:rsid w:val="00A314FD"/>
    <w:rsid w:val="00A316A3"/>
    <w:rsid w:val="00A31A6F"/>
    <w:rsid w:val="00A31D18"/>
    <w:rsid w:val="00A31E32"/>
    <w:rsid w:val="00A31F76"/>
    <w:rsid w:val="00A31F8C"/>
    <w:rsid w:val="00A31FCA"/>
    <w:rsid w:val="00A32B04"/>
    <w:rsid w:val="00A3313E"/>
    <w:rsid w:val="00A33748"/>
    <w:rsid w:val="00A338A2"/>
    <w:rsid w:val="00A338A9"/>
    <w:rsid w:val="00A33EE2"/>
    <w:rsid w:val="00A34C60"/>
    <w:rsid w:val="00A34F9B"/>
    <w:rsid w:val="00A3582D"/>
    <w:rsid w:val="00A35958"/>
    <w:rsid w:val="00A35AE3"/>
    <w:rsid w:val="00A35DD5"/>
    <w:rsid w:val="00A36832"/>
    <w:rsid w:val="00A36A0C"/>
    <w:rsid w:val="00A36EB0"/>
    <w:rsid w:val="00A3762A"/>
    <w:rsid w:val="00A37723"/>
    <w:rsid w:val="00A37FF0"/>
    <w:rsid w:val="00A40476"/>
    <w:rsid w:val="00A40B1C"/>
    <w:rsid w:val="00A40C56"/>
    <w:rsid w:val="00A41046"/>
    <w:rsid w:val="00A41BE5"/>
    <w:rsid w:val="00A42651"/>
    <w:rsid w:val="00A4268A"/>
    <w:rsid w:val="00A429A2"/>
    <w:rsid w:val="00A42AD2"/>
    <w:rsid w:val="00A42DFA"/>
    <w:rsid w:val="00A4342D"/>
    <w:rsid w:val="00A43471"/>
    <w:rsid w:val="00A43479"/>
    <w:rsid w:val="00A434EC"/>
    <w:rsid w:val="00A44072"/>
    <w:rsid w:val="00A443A0"/>
    <w:rsid w:val="00A44739"/>
    <w:rsid w:val="00A447C8"/>
    <w:rsid w:val="00A44A49"/>
    <w:rsid w:val="00A44ABF"/>
    <w:rsid w:val="00A44DE9"/>
    <w:rsid w:val="00A44F53"/>
    <w:rsid w:val="00A45004"/>
    <w:rsid w:val="00A45255"/>
    <w:rsid w:val="00A45555"/>
    <w:rsid w:val="00A45D2B"/>
    <w:rsid w:val="00A45D59"/>
    <w:rsid w:val="00A45D87"/>
    <w:rsid w:val="00A46E15"/>
    <w:rsid w:val="00A470E5"/>
    <w:rsid w:val="00A473E1"/>
    <w:rsid w:val="00A4770A"/>
    <w:rsid w:val="00A4795F"/>
    <w:rsid w:val="00A505D7"/>
    <w:rsid w:val="00A507B4"/>
    <w:rsid w:val="00A507B5"/>
    <w:rsid w:val="00A50C8E"/>
    <w:rsid w:val="00A51296"/>
    <w:rsid w:val="00A51371"/>
    <w:rsid w:val="00A51925"/>
    <w:rsid w:val="00A5192B"/>
    <w:rsid w:val="00A51AFF"/>
    <w:rsid w:val="00A51CED"/>
    <w:rsid w:val="00A51FBD"/>
    <w:rsid w:val="00A5256B"/>
    <w:rsid w:val="00A52D1B"/>
    <w:rsid w:val="00A52DA6"/>
    <w:rsid w:val="00A5311D"/>
    <w:rsid w:val="00A535F6"/>
    <w:rsid w:val="00A538F0"/>
    <w:rsid w:val="00A5398B"/>
    <w:rsid w:val="00A54082"/>
    <w:rsid w:val="00A54149"/>
    <w:rsid w:val="00A54271"/>
    <w:rsid w:val="00A54BF0"/>
    <w:rsid w:val="00A55512"/>
    <w:rsid w:val="00A55C23"/>
    <w:rsid w:val="00A55D47"/>
    <w:rsid w:val="00A55FC4"/>
    <w:rsid w:val="00A5696D"/>
    <w:rsid w:val="00A569E6"/>
    <w:rsid w:val="00A56A7E"/>
    <w:rsid w:val="00A56CFF"/>
    <w:rsid w:val="00A57011"/>
    <w:rsid w:val="00A571CC"/>
    <w:rsid w:val="00A60BDF"/>
    <w:rsid w:val="00A60EB8"/>
    <w:rsid w:val="00A61D25"/>
    <w:rsid w:val="00A623BF"/>
    <w:rsid w:val="00A62C87"/>
    <w:rsid w:val="00A6361B"/>
    <w:rsid w:val="00A63772"/>
    <w:rsid w:val="00A63803"/>
    <w:rsid w:val="00A63BF4"/>
    <w:rsid w:val="00A64251"/>
    <w:rsid w:val="00A649EF"/>
    <w:rsid w:val="00A651E4"/>
    <w:rsid w:val="00A653DE"/>
    <w:rsid w:val="00A660F0"/>
    <w:rsid w:val="00A662DB"/>
    <w:rsid w:val="00A6674A"/>
    <w:rsid w:val="00A669C6"/>
    <w:rsid w:val="00A66E5B"/>
    <w:rsid w:val="00A67186"/>
    <w:rsid w:val="00A6728E"/>
    <w:rsid w:val="00A67960"/>
    <w:rsid w:val="00A67BF8"/>
    <w:rsid w:val="00A67CA1"/>
    <w:rsid w:val="00A701A7"/>
    <w:rsid w:val="00A707BC"/>
    <w:rsid w:val="00A70890"/>
    <w:rsid w:val="00A70B55"/>
    <w:rsid w:val="00A70D04"/>
    <w:rsid w:val="00A713E8"/>
    <w:rsid w:val="00A7171E"/>
    <w:rsid w:val="00A71BEE"/>
    <w:rsid w:val="00A727CD"/>
    <w:rsid w:val="00A72BAA"/>
    <w:rsid w:val="00A72C4B"/>
    <w:rsid w:val="00A7340F"/>
    <w:rsid w:val="00A7367A"/>
    <w:rsid w:val="00A73709"/>
    <w:rsid w:val="00A741C4"/>
    <w:rsid w:val="00A74482"/>
    <w:rsid w:val="00A74898"/>
    <w:rsid w:val="00A74C68"/>
    <w:rsid w:val="00A751E7"/>
    <w:rsid w:val="00A75555"/>
    <w:rsid w:val="00A75EF8"/>
    <w:rsid w:val="00A762B9"/>
    <w:rsid w:val="00A764D3"/>
    <w:rsid w:val="00A7653B"/>
    <w:rsid w:val="00A76631"/>
    <w:rsid w:val="00A76795"/>
    <w:rsid w:val="00A76806"/>
    <w:rsid w:val="00A771AB"/>
    <w:rsid w:val="00A77410"/>
    <w:rsid w:val="00A77C70"/>
    <w:rsid w:val="00A801FD"/>
    <w:rsid w:val="00A80697"/>
    <w:rsid w:val="00A808B0"/>
    <w:rsid w:val="00A80FA2"/>
    <w:rsid w:val="00A810F4"/>
    <w:rsid w:val="00A81296"/>
    <w:rsid w:val="00A815FF"/>
    <w:rsid w:val="00A819FD"/>
    <w:rsid w:val="00A81B8E"/>
    <w:rsid w:val="00A81BCE"/>
    <w:rsid w:val="00A81DCF"/>
    <w:rsid w:val="00A8238D"/>
    <w:rsid w:val="00A82AAD"/>
    <w:rsid w:val="00A82C8A"/>
    <w:rsid w:val="00A833CC"/>
    <w:rsid w:val="00A83885"/>
    <w:rsid w:val="00A83CC1"/>
    <w:rsid w:val="00A83F44"/>
    <w:rsid w:val="00A846E6"/>
    <w:rsid w:val="00A84739"/>
    <w:rsid w:val="00A847F6"/>
    <w:rsid w:val="00A84BEB"/>
    <w:rsid w:val="00A84D9F"/>
    <w:rsid w:val="00A853EA"/>
    <w:rsid w:val="00A85919"/>
    <w:rsid w:val="00A85A7E"/>
    <w:rsid w:val="00A862C8"/>
    <w:rsid w:val="00A86635"/>
    <w:rsid w:val="00A86F1C"/>
    <w:rsid w:val="00A86FB8"/>
    <w:rsid w:val="00A871A6"/>
    <w:rsid w:val="00A87AE5"/>
    <w:rsid w:val="00A87D25"/>
    <w:rsid w:val="00A9008F"/>
    <w:rsid w:val="00A9056F"/>
    <w:rsid w:val="00A90FE0"/>
    <w:rsid w:val="00A91072"/>
    <w:rsid w:val="00A91388"/>
    <w:rsid w:val="00A913C1"/>
    <w:rsid w:val="00A916B0"/>
    <w:rsid w:val="00A91A84"/>
    <w:rsid w:val="00A91BF3"/>
    <w:rsid w:val="00A92145"/>
    <w:rsid w:val="00A928BC"/>
    <w:rsid w:val="00A92C28"/>
    <w:rsid w:val="00A93116"/>
    <w:rsid w:val="00A931AA"/>
    <w:rsid w:val="00A932FE"/>
    <w:rsid w:val="00A938DF"/>
    <w:rsid w:val="00A93D24"/>
    <w:rsid w:val="00A940A4"/>
    <w:rsid w:val="00A9482C"/>
    <w:rsid w:val="00A94BB6"/>
    <w:rsid w:val="00A94C8B"/>
    <w:rsid w:val="00A94E8C"/>
    <w:rsid w:val="00A95911"/>
    <w:rsid w:val="00A95B79"/>
    <w:rsid w:val="00A95C03"/>
    <w:rsid w:val="00A95CB8"/>
    <w:rsid w:val="00A95CE0"/>
    <w:rsid w:val="00A95DAA"/>
    <w:rsid w:val="00A96EF8"/>
    <w:rsid w:val="00A97220"/>
    <w:rsid w:val="00A974F2"/>
    <w:rsid w:val="00A97943"/>
    <w:rsid w:val="00A97A61"/>
    <w:rsid w:val="00A97EF2"/>
    <w:rsid w:val="00A97FB6"/>
    <w:rsid w:val="00AA01A9"/>
    <w:rsid w:val="00AA0C4F"/>
    <w:rsid w:val="00AA1464"/>
    <w:rsid w:val="00AA1761"/>
    <w:rsid w:val="00AA26DA"/>
    <w:rsid w:val="00AA28A0"/>
    <w:rsid w:val="00AA28A1"/>
    <w:rsid w:val="00AA2A22"/>
    <w:rsid w:val="00AA30E2"/>
    <w:rsid w:val="00AA36B4"/>
    <w:rsid w:val="00AA36F7"/>
    <w:rsid w:val="00AA3784"/>
    <w:rsid w:val="00AA44E1"/>
    <w:rsid w:val="00AA489A"/>
    <w:rsid w:val="00AA4CFE"/>
    <w:rsid w:val="00AA6279"/>
    <w:rsid w:val="00AA67F5"/>
    <w:rsid w:val="00AA6877"/>
    <w:rsid w:val="00AA7183"/>
    <w:rsid w:val="00AA7415"/>
    <w:rsid w:val="00AA757D"/>
    <w:rsid w:val="00AA7623"/>
    <w:rsid w:val="00AA7AF6"/>
    <w:rsid w:val="00AA7D37"/>
    <w:rsid w:val="00AA7D9F"/>
    <w:rsid w:val="00AB05A3"/>
    <w:rsid w:val="00AB0636"/>
    <w:rsid w:val="00AB12C4"/>
    <w:rsid w:val="00AB1771"/>
    <w:rsid w:val="00AB1C64"/>
    <w:rsid w:val="00AB1FAC"/>
    <w:rsid w:val="00AB1FE0"/>
    <w:rsid w:val="00AB1FE8"/>
    <w:rsid w:val="00AB24EF"/>
    <w:rsid w:val="00AB2636"/>
    <w:rsid w:val="00AB26D2"/>
    <w:rsid w:val="00AB279A"/>
    <w:rsid w:val="00AB311E"/>
    <w:rsid w:val="00AB327A"/>
    <w:rsid w:val="00AB3318"/>
    <w:rsid w:val="00AB3547"/>
    <w:rsid w:val="00AB360F"/>
    <w:rsid w:val="00AB3CA6"/>
    <w:rsid w:val="00AB3EBA"/>
    <w:rsid w:val="00AB3EDD"/>
    <w:rsid w:val="00AB41AF"/>
    <w:rsid w:val="00AB42BC"/>
    <w:rsid w:val="00AB49AC"/>
    <w:rsid w:val="00AB4B75"/>
    <w:rsid w:val="00AB5277"/>
    <w:rsid w:val="00AB5318"/>
    <w:rsid w:val="00AB5C72"/>
    <w:rsid w:val="00AB62E7"/>
    <w:rsid w:val="00AB66D0"/>
    <w:rsid w:val="00AB66E2"/>
    <w:rsid w:val="00AB683D"/>
    <w:rsid w:val="00AB69AF"/>
    <w:rsid w:val="00AB6B9D"/>
    <w:rsid w:val="00AB718C"/>
    <w:rsid w:val="00AB7ACB"/>
    <w:rsid w:val="00AB7CD6"/>
    <w:rsid w:val="00AC0329"/>
    <w:rsid w:val="00AC0333"/>
    <w:rsid w:val="00AC04F1"/>
    <w:rsid w:val="00AC09B2"/>
    <w:rsid w:val="00AC0C00"/>
    <w:rsid w:val="00AC162B"/>
    <w:rsid w:val="00AC16D7"/>
    <w:rsid w:val="00AC1932"/>
    <w:rsid w:val="00AC2248"/>
    <w:rsid w:val="00AC2292"/>
    <w:rsid w:val="00AC2747"/>
    <w:rsid w:val="00AC2B77"/>
    <w:rsid w:val="00AC3EC6"/>
    <w:rsid w:val="00AC41AD"/>
    <w:rsid w:val="00AC4518"/>
    <w:rsid w:val="00AC49C1"/>
    <w:rsid w:val="00AC4C37"/>
    <w:rsid w:val="00AC4F07"/>
    <w:rsid w:val="00AC5E5B"/>
    <w:rsid w:val="00AC614E"/>
    <w:rsid w:val="00AC6769"/>
    <w:rsid w:val="00AC6772"/>
    <w:rsid w:val="00AC6D01"/>
    <w:rsid w:val="00AC6E44"/>
    <w:rsid w:val="00AC74E0"/>
    <w:rsid w:val="00AC75B3"/>
    <w:rsid w:val="00AC7978"/>
    <w:rsid w:val="00AC7DE6"/>
    <w:rsid w:val="00AC7EE7"/>
    <w:rsid w:val="00AD0092"/>
    <w:rsid w:val="00AD0232"/>
    <w:rsid w:val="00AD0A30"/>
    <w:rsid w:val="00AD0A59"/>
    <w:rsid w:val="00AD15AE"/>
    <w:rsid w:val="00AD192D"/>
    <w:rsid w:val="00AD1A20"/>
    <w:rsid w:val="00AD1D57"/>
    <w:rsid w:val="00AD2113"/>
    <w:rsid w:val="00AD22A4"/>
    <w:rsid w:val="00AD25F0"/>
    <w:rsid w:val="00AD26B4"/>
    <w:rsid w:val="00AD29F5"/>
    <w:rsid w:val="00AD2A17"/>
    <w:rsid w:val="00AD2BF6"/>
    <w:rsid w:val="00AD3041"/>
    <w:rsid w:val="00AD3880"/>
    <w:rsid w:val="00AD393C"/>
    <w:rsid w:val="00AD456D"/>
    <w:rsid w:val="00AD46B0"/>
    <w:rsid w:val="00AD47EF"/>
    <w:rsid w:val="00AD4BEB"/>
    <w:rsid w:val="00AD4FFD"/>
    <w:rsid w:val="00AD5044"/>
    <w:rsid w:val="00AD57C5"/>
    <w:rsid w:val="00AD5C32"/>
    <w:rsid w:val="00AD5D27"/>
    <w:rsid w:val="00AD5D3E"/>
    <w:rsid w:val="00AD6C46"/>
    <w:rsid w:val="00AD6D49"/>
    <w:rsid w:val="00AD6DC8"/>
    <w:rsid w:val="00AD763E"/>
    <w:rsid w:val="00AD7777"/>
    <w:rsid w:val="00AD7B15"/>
    <w:rsid w:val="00AD7FED"/>
    <w:rsid w:val="00AE12FA"/>
    <w:rsid w:val="00AE1346"/>
    <w:rsid w:val="00AE178A"/>
    <w:rsid w:val="00AE1850"/>
    <w:rsid w:val="00AE18AF"/>
    <w:rsid w:val="00AE1C9F"/>
    <w:rsid w:val="00AE1CC6"/>
    <w:rsid w:val="00AE1E1E"/>
    <w:rsid w:val="00AE1F61"/>
    <w:rsid w:val="00AE1FAB"/>
    <w:rsid w:val="00AE25BB"/>
    <w:rsid w:val="00AE26C0"/>
    <w:rsid w:val="00AE2BE7"/>
    <w:rsid w:val="00AE2D87"/>
    <w:rsid w:val="00AE341D"/>
    <w:rsid w:val="00AE38B5"/>
    <w:rsid w:val="00AE3F39"/>
    <w:rsid w:val="00AE4078"/>
    <w:rsid w:val="00AE492A"/>
    <w:rsid w:val="00AE4B4B"/>
    <w:rsid w:val="00AE4CBA"/>
    <w:rsid w:val="00AE4F01"/>
    <w:rsid w:val="00AE5087"/>
    <w:rsid w:val="00AE55C8"/>
    <w:rsid w:val="00AE58AE"/>
    <w:rsid w:val="00AE5FD6"/>
    <w:rsid w:val="00AE60A9"/>
    <w:rsid w:val="00AE63A4"/>
    <w:rsid w:val="00AE65DE"/>
    <w:rsid w:val="00AE6EA1"/>
    <w:rsid w:val="00AE7019"/>
    <w:rsid w:val="00AE718A"/>
    <w:rsid w:val="00AE7372"/>
    <w:rsid w:val="00AE7398"/>
    <w:rsid w:val="00AE741F"/>
    <w:rsid w:val="00AE77E0"/>
    <w:rsid w:val="00AF0335"/>
    <w:rsid w:val="00AF0838"/>
    <w:rsid w:val="00AF1128"/>
    <w:rsid w:val="00AF1DD4"/>
    <w:rsid w:val="00AF223E"/>
    <w:rsid w:val="00AF2850"/>
    <w:rsid w:val="00AF2E61"/>
    <w:rsid w:val="00AF35AC"/>
    <w:rsid w:val="00AF3763"/>
    <w:rsid w:val="00AF3B10"/>
    <w:rsid w:val="00AF43D1"/>
    <w:rsid w:val="00AF443C"/>
    <w:rsid w:val="00AF50D0"/>
    <w:rsid w:val="00AF53E2"/>
    <w:rsid w:val="00AF552C"/>
    <w:rsid w:val="00AF5570"/>
    <w:rsid w:val="00AF55C9"/>
    <w:rsid w:val="00AF5645"/>
    <w:rsid w:val="00AF58A4"/>
    <w:rsid w:val="00AF59CA"/>
    <w:rsid w:val="00AF5EF9"/>
    <w:rsid w:val="00AF5F77"/>
    <w:rsid w:val="00AF611C"/>
    <w:rsid w:val="00AF6A15"/>
    <w:rsid w:val="00AF6E53"/>
    <w:rsid w:val="00AF72BF"/>
    <w:rsid w:val="00AF73A0"/>
    <w:rsid w:val="00AF77DF"/>
    <w:rsid w:val="00AF7A60"/>
    <w:rsid w:val="00AF7B17"/>
    <w:rsid w:val="00AF7CAA"/>
    <w:rsid w:val="00B0037F"/>
    <w:rsid w:val="00B0092E"/>
    <w:rsid w:val="00B00ADD"/>
    <w:rsid w:val="00B00D6B"/>
    <w:rsid w:val="00B01502"/>
    <w:rsid w:val="00B015EB"/>
    <w:rsid w:val="00B01DFD"/>
    <w:rsid w:val="00B01E93"/>
    <w:rsid w:val="00B020AA"/>
    <w:rsid w:val="00B023AE"/>
    <w:rsid w:val="00B025C6"/>
    <w:rsid w:val="00B028D4"/>
    <w:rsid w:val="00B02979"/>
    <w:rsid w:val="00B03BED"/>
    <w:rsid w:val="00B03F08"/>
    <w:rsid w:val="00B0453A"/>
    <w:rsid w:val="00B04897"/>
    <w:rsid w:val="00B057EE"/>
    <w:rsid w:val="00B0594F"/>
    <w:rsid w:val="00B05950"/>
    <w:rsid w:val="00B05DEC"/>
    <w:rsid w:val="00B06366"/>
    <w:rsid w:val="00B0650E"/>
    <w:rsid w:val="00B06D75"/>
    <w:rsid w:val="00B06EFD"/>
    <w:rsid w:val="00B070FE"/>
    <w:rsid w:val="00B0788D"/>
    <w:rsid w:val="00B078EF"/>
    <w:rsid w:val="00B07A60"/>
    <w:rsid w:val="00B10126"/>
    <w:rsid w:val="00B10278"/>
    <w:rsid w:val="00B1039B"/>
    <w:rsid w:val="00B1047F"/>
    <w:rsid w:val="00B106E2"/>
    <w:rsid w:val="00B10BD3"/>
    <w:rsid w:val="00B10C86"/>
    <w:rsid w:val="00B10D83"/>
    <w:rsid w:val="00B10E9E"/>
    <w:rsid w:val="00B11016"/>
    <w:rsid w:val="00B1104C"/>
    <w:rsid w:val="00B11435"/>
    <w:rsid w:val="00B11F58"/>
    <w:rsid w:val="00B1258C"/>
    <w:rsid w:val="00B1279B"/>
    <w:rsid w:val="00B1327A"/>
    <w:rsid w:val="00B138E4"/>
    <w:rsid w:val="00B13985"/>
    <w:rsid w:val="00B13EBD"/>
    <w:rsid w:val="00B14ADE"/>
    <w:rsid w:val="00B14F42"/>
    <w:rsid w:val="00B15201"/>
    <w:rsid w:val="00B1555C"/>
    <w:rsid w:val="00B157F5"/>
    <w:rsid w:val="00B1581B"/>
    <w:rsid w:val="00B15A29"/>
    <w:rsid w:val="00B16462"/>
    <w:rsid w:val="00B16D17"/>
    <w:rsid w:val="00B17087"/>
    <w:rsid w:val="00B17183"/>
    <w:rsid w:val="00B17437"/>
    <w:rsid w:val="00B1755C"/>
    <w:rsid w:val="00B175A6"/>
    <w:rsid w:val="00B20675"/>
    <w:rsid w:val="00B20AEF"/>
    <w:rsid w:val="00B2115C"/>
    <w:rsid w:val="00B214FF"/>
    <w:rsid w:val="00B220CD"/>
    <w:rsid w:val="00B223E3"/>
    <w:rsid w:val="00B22596"/>
    <w:rsid w:val="00B2272E"/>
    <w:rsid w:val="00B228CD"/>
    <w:rsid w:val="00B22C0B"/>
    <w:rsid w:val="00B22F7C"/>
    <w:rsid w:val="00B22FEE"/>
    <w:rsid w:val="00B239A6"/>
    <w:rsid w:val="00B23EA6"/>
    <w:rsid w:val="00B24008"/>
    <w:rsid w:val="00B2447A"/>
    <w:rsid w:val="00B2466F"/>
    <w:rsid w:val="00B24B93"/>
    <w:rsid w:val="00B24D29"/>
    <w:rsid w:val="00B24D88"/>
    <w:rsid w:val="00B24F9D"/>
    <w:rsid w:val="00B25224"/>
    <w:rsid w:val="00B258EB"/>
    <w:rsid w:val="00B25A2F"/>
    <w:rsid w:val="00B26057"/>
    <w:rsid w:val="00B26C37"/>
    <w:rsid w:val="00B26CDC"/>
    <w:rsid w:val="00B26F76"/>
    <w:rsid w:val="00B270C4"/>
    <w:rsid w:val="00B27154"/>
    <w:rsid w:val="00B27645"/>
    <w:rsid w:val="00B27A69"/>
    <w:rsid w:val="00B27ABC"/>
    <w:rsid w:val="00B27B13"/>
    <w:rsid w:val="00B27BDD"/>
    <w:rsid w:val="00B27D20"/>
    <w:rsid w:val="00B30CFA"/>
    <w:rsid w:val="00B3110B"/>
    <w:rsid w:val="00B31227"/>
    <w:rsid w:val="00B3139F"/>
    <w:rsid w:val="00B319A2"/>
    <w:rsid w:val="00B31F69"/>
    <w:rsid w:val="00B3208B"/>
    <w:rsid w:val="00B32188"/>
    <w:rsid w:val="00B32215"/>
    <w:rsid w:val="00B32FF7"/>
    <w:rsid w:val="00B33248"/>
    <w:rsid w:val="00B339BB"/>
    <w:rsid w:val="00B339E0"/>
    <w:rsid w:val="00B3465B"/>
    <w:rsid w:val="00B34885"/>
    <w:rsid w:val="00B3497F"/>
    <w:rsid w:val="00B34ABF"/>
    <w:rsid w:val="00B34D71"/>
    <w:rsid w:val="00B35134"/>
    <w:rsid w:val="00B358FB"/>
    <w:rsid w:val="00B35AAE"/>
    <w:rsid w:val="00B36072"/>
    <w:rsid w:val="00B36347"/>
    <w:rsid w:val="00B368BA"/>
    <w:rsid w:val="00B36A0D"/>
    <w:rsid w:val="00B36BC4"/>
    <w:rsid w:val="00B37257"/>
    <w:rsid w:val="00B3739B"/>
    <w:rsid w:val="00B37407"/>
    <w:rsid w:val="00B37C6F"/>
    <w:rsid w:val="00B37DDF"/>
    <w:rsid w:val="00B40510"/>
    <w:rsid w:val="00B4063A"/>
    <w:rsid w:val="00B40BFF"/>
    <w:rsid w:val="00B41489"/>
    <w:rsid w:val="00B414F2"/>
    <w:rsid w:val="00B41870"/>
    <w:rsid w:val="00B4274A"/>
    <w:rsid w:val="00B43131"/>
    <w:rsid w:val="00B432A2"/>
    <w:rsid w:val="00B432AD"/>
    <w:rsid w:val="00B4340E"/>
    <w:rsid w:val="00B435E7"/>
    <w:rsid w:val="00B43639"/>
    <w:rsid w:val="00B438F8"/>
    <w:rsid w:val="00B4392B"/>
    <w:rsid w:val="00B43AE8"/>
    <w:rsid w:val="00B43CA1"/>
    <w:rsid w:val="00B44AC4"/>
    <w:rsid w:val="00B453E3"/>
    <w:rsid w:val="00B457B0"/>
    <w:rsid w:val="00B4595A"/>
    <w:rsid w:val="00B45C79"/>
    <w:rsid w:val="00B46135"/>
    <w:rsid w:val="00B461D8"/>
    <w:rsid w:val="00B46420"/>
    <w:rsid w:val="00B46C86"/>
    <w:rsid w:val="00B46FFB"/>
    <w:rsid w:val="00B4706F"/>
    <w:rsid w:val="00B473BD"/>
    <w:rsid w:val="00B47946"/>
    <w:rsid w:val="00B47E36"/>
    <w:rsid w:val="00B47EBB"/>
    <w:rsid w:val="00B504A5"/>
    <w:rsid w:val="00B505AB"/>
    <w:rsid w:val="00B50620"/>
    <w:rsid w:val="00B50796"/>
    <w:rsid w:val="00B50808"/>
    <w:rsid w:val="00B50926"/>
    <w:rsid w:val="00B50980"/>
    <w:rsid w:val="00B50E46"/>
    <w:rsid w:val="00B511A6"/>
    <w:rsid w:val="00B511AB"/>
    <w:rsid w:val="00B51816"/>
    <w:rsid w:val="00B51C25"/>
    <w:rsid w:val="00B51D0F"/>
    <w:rsid w:val="00B51EA1"/>
    <w:rsid w:val="00B5259D"/>
    <w:rsid w:val="00B52A23"/>
    <w:rsid w:val="00B52C9D"/>
    <w:rsid w:val="00B52D80"/>
    <w:rsid w:val="00B532CE"/>
    <w:rsid w:val="00B53CEF"/>
    <w:rsid w:val="00B5436F"/>
    <w:rsid w:val="00B54608"/>
    <w:rsid w:val="00B546B0"/>
    <w:rsid w:val="00B547A9"/>
    <w:rsid w:val="00B547B5"/>
    <w:rsid w:val="00B54913"/>
    <w:rsid w:val="00B54AAD"/>
    <w:rsid w:val="00B556E9"/>
    <w:rsid w:val="00B559E9"/>
    <w:rsid w:val="00B5666C"/>
    <w:rsid w:val="00B56C37"/>
    <w:rsid w:val="00B56CF4"/>
    <w:rsid w:val="00B56E71"/>
    <w:rsid w:val="00B57670"/>
    <w:rsid w:val="00B57C31"/>
    <w:rsid w:val="00B57D5F"/>
    <w:rsid w:val="00B608B2"/>
    <w:rsid w:val="00B60D82"/>
    <w:rsid w:val="00B6108F"/>
    <w:rsid w:val="00B61DE6"/>
    <w:rsid w:val="00B6269B"/>
    <w:rsid w:val="00B62CD3"/>
    <w:rsid w:val="00B62CE5"/>
    <w:rsid w:val="00B62DC4"/>
    <w:rsid w:val="00B633BE"/>
    <w:rsid w:val="00B639F9"/>
    <w:rsid w:val="00B63B42"/>
    <w:rsid w:val="00B643CE"/>
    <w:rsid w:val="00B6500E"/>
    <w:rsid w:val="00B65071"/>
    <w:rsid w:val="00B6509C"/>
    <w:rsid w:val="00B65681"/>
    <w:rsid w:val="00B6595E"/>
    <w:rsid w:val="00B65A0E"/>
    <w:rsid w:val="00B66865"/>
    <w:rsid w:val="00B66E18"/>
    <w:rsid w:val="00B671E5"/>
    <w:rsid w:val="00B67367"/>
    <w:rsid w:val="00B677BD"/>
    <w:rsid w:val="00B67A63"/>
    <w:rsid w:val="00B67F48"/>
    <w:rsid w:val="00B67FFE"/>
    <w:rsid w:val="00B70465"/>
    <w:rsid w:val="00B7084C"/>
    <w:rsid w:val="00B708A0"/>
    <w:rsid w:val="00B70B82"/>
    <w:rsid w:val="00B719D0"/>
    <w:rsid w:val="00B71C8B"/>
    <w:rsid w:val="00B71F65"/>
    <w:rsid w:val="00B7219B"/>
    <w:rsid w:val="00B72EE6"/>
    <w:rsid w:val="00B72F1A"/>
    <w:rsid w:val="00B72F28"/>
    <w:rsid w:val="00B731CD"/>
    <w:rsid w:val="00B733B8"/>
    <w:rsid w:val="00B73615"/>
    <w:rsid w:val="00B736C6"/>
    <w:rsid w:val="00B73CF6"/>
    <w:rsid w:val="00B73D7A"/>
    <w:rsid w:val="00B73DD5"/>
    <w:rsid w:val="00B74494"/>
    <w:rsid w:val="00B7477F"/>
    <w:rsid w:val="00B7486F"/>
    <w:rsid w:val="00B750AF"/>
    <w:rsid w:val="00B75221"/>
    <w:rsid w:val="00B75545"/>
    <w:rsid w:val="00B7570E"/>
    <w:rsid w:val="00B75AA2"/>
    <w:rsid w:val="00B761F5"/>
    <w:rsid w:val="00B764CD"/>
    <w:rsid w:val="00B769F4"/>
    <w:rsid w:val="00B76AC0"/>
    <w:rsid w:val="00B76B2F"/>
    <w:rsid w:val="00B77029"/>
    <w:rsid w:val="00B77456"/>
    <w:rsid w:val="00B77BC3"/>
    <w:rsid w:val="00B77CE6"/>
    <w:rsid w:val="00B77F76"/>
    <w:rsid w:val="00B77FE3"/>
    <w:rsid w:val="00B8001B"/>
    <w:rsid w:val="00B80125"/>
    <w:rsid w:val="00B80604"/>
    <w:rsid w:val="00B80D38"/>
    <w:rsid w:val="00B80D40"/>
    <w:rsid w:val="00B80D5C"/>
    <w:rsid w:val="00B80DB5"/>
    <w:rsid w:val="00B81898"/>
    <w:rsid w:val="00B81CD3"/>
    <w:rsid w:val="00B81FB7"/>
    <w:rsid w:val="00B81FFB"/>
    <w:rsid w:val="00B8241B"/>
    <w:rsid w:val="00B82536"/>
    <w:rsid w:val="00B82DF6"/>
    <w:rsid w:val="00B82E69"/>
    <w:rsid w:val="00B835E6"/>
    <w:rsid w:val="00B835EF"/>
    <w:rsid w:val="00B8432A"/>
    <w:rsid w:val="00B84721"/>
    <w:rsid w:val="00B849C8"/>
    <w:rsid w:val="00B84BE8"/>
    <w:rsid w:val="00B85063"/>
    <w:rsid w:val="00B85274"/>
    <w:rsid w:val="00B852CD"/>
    <w:rsid w:val="00B85434"/>
    <w:rsid w:val="00B85861"/>
    <w:rsid w:val="00B8588D"/>
    <w:rsid w:val="00B85A98"/>
    <w:rsid w:val="00B85E5A"/>
    <w:rsid w:val="00B86190"/>
    <w:rsid w:val="00B86324"/>
    <w:rsid w:val="00B864E2"/>
    <w:rsid w:val="00B869C9"/>
    <w:rsid w:val="00B86BE5"/>
    <w:rsid w:val="00B86FC8"/>
    <w:rsid w:val="00B87261"/>
    <w:rsid w:val="00B872ED"/>
    <w:rsid w:val="00B87A67"/>
    <w:rsid w:val="00B902C0"/>
    <w:rsid w:val="00B9081D"/>
    <w:rsid w:val="00B908E8"/>
    <w:rsid w:val="00B9092C"/>
    <w:rsid w:val="00B916B4"/>
    <w:rsid w:val="00B91CB0"/>
    <w:rsid w:val="00B91CDA"/>
    <w:rsid w:val="00B91DC9"/>
    <w:rsid w:val="00B92021"/>
    <w:rsid w:val="00B924E2"/>
    <w:rsid w:val="00B92AE3"/>
    <w:rsid w:val="00B92CAD"/>
    <w:rsid w:val="00B92DA4"/>
    <w:rsid w:val="00B9304D"/>
    <w:rsid w:val="00B93158"/>
    <w:rsid w:val="00B931D1"/>
    <w:rsid w:val="00B934D4"/>
    <w:rsid w:val="00B935AF"/>
    <w:rsid w:val="00B94457"/>
    <w:rsid w:val="00B9464E"/>
    <w:rsid w:val="00B946BA"/>
    <w:rsid w:val="00B94AF1"/>
    <w:rsid w:val="00B94C0A"/>
    <w:rsid w:val="00B94D0B"/>
    <w:rsid w:val="00B95018"/>
    <w:rsid w:val="00B9509F"/>
    <w:rsid w:val="00B950A0"/>
    <w:rsid w:val="00B95732"/>
    <w:rsid w:val="00B95756"/>
    <w:rsid w:val="00B9586C"/>
    <w:rsid w:val="00B95E5F"/>
    <w:rsid w:val="00B95EC4"/>
    <w:rsid w:val="00B9600B"/>
    <w:rsid w:val="00B9661D"/>
    <w:rsid w:val="00B96BF5"/>
    <w:rsid w:val="00B97DF6"/>
    <w:rsid w:val="00BA1269"/>
    <w:rsid w:val="00BA146B"/>
    <w:rsid w:val="00BA14BC"/>
    <w:rsid w:val="00BA315C"/>
    <w:rsid w:val="00BA323F"/>
    <w:rsid w:val="00BA3BEF"/>
    <w:rsid w:val="00BA3C19"/>
    <w:rsid w:val="00BA3DC2"/>
    <w:rsid w:val="00BA4418"/>
    <w:rsid w:val="00BA47A4"/>
    <w:rsid w:val="00BA4824"/>
    <w:rsid w:val="00BA4AC8"/>
    <w:rsid w:val="00BA4E2D"/>
    <w:rsid w:val="00BA4E78"/>
    <w:rsid w:val="00BA50B2"/>
    <w:rsid w:val="00BA570B"/>
    <w:rsid w:val="00BA57E2"/>
    <w:rsid w:val="00BA5E0E"/>
    <w:rsid w:val="00BA61A9"/>
    <w:rsid w:val="00BA62D6"/>
    <w:rsid w:val="00BA6ACF"/>
    <w:rsid w:val="00BA6DDB"/>
    <w:rsid w:val="00BA6EEC"/>
    <w:rsid w:val="00BA7006"/>
    <w:rsid w:val="00BA78CA"/>
    <w:rsid w:val="00BA7AF7"/>
    <w:rsid w:val="00BA7D0B"/>
    <w:rsid w:val="00BB0FB1"/>
    <w:rsid w:val="00BB14FE"/>
    <w:rsid w:val="00BB1573"/>
    <w:rsid w:val="00BB16F8"/>
    <w:rsid w:val="00BB1DA6"/>
    <w:rsid w:val="00BB20B9"/>
    <w:rsid w:val="00BB20DB"/>
    <w:rsid w:val="00BB24AE"/>
    <w:rsid w:val="00BB27D6"/>
    <w:rsid w:val="00BB27FF"/>
    <w:rsid w:val="00BB2953"/>
    <w:rsid w:val="00BB2AC2"/>
    <w:rsid w:val="00BB2EF0"/>
    <w:rsid w:val="00BB3150"/>
    <w:rsid w:val="00BB321C"/>
    <w:rsid w:val="00BB333D"/>
    <w:rsid w:val="00BB3718"/>
    <w:rsid w:val="00BB37D5"/>
    <w:rsid w:val="00BB3872"/>
    <w:rsid w:val="00BB3A7E"/>
    <w:rsid w:val="00BB3CBC"/>
    <w:rsid w:val="00BB42B8"/>
    <w:rsid w:val="00BB46C0"/>
    <w:rsid w:val="00BB49F5"/>
    <w:rsid w:val="00BB4A82"/>
    <w:rsid w:val="00BB4D7D"/>
    <w:rsid w:val="00BB517F"/>
    <w:rsid w:val="00BB585B"/>
    <w:rsid w:val="00BB585F"/>
    <w:rsid w:val="00BB5917"/>
    <w:rsid w:val="00BB5C6F"/>
    <w:rsid w:val="00BB623B"/>
    <w:rsid w:val="00BB63AB"/>
    <w:rsid w:val="00BB655E"/>
    <w:rsid w:val="00BB6932"/>
    <w:rsid w:val="00BB6E65"/>
    <w:rsid w:val="00BB7131"/>
    <w:rsid w:val="00BB7671"/>
    <w:rsid w:val="00BB7BFE"/>
    <w:rsid w:val="00BB7D71"/>
    <w:rsid w:val="00BB7EB8"/>
    <w:rsid w:val="00BC0342"/>
    <w:rsid w:val="00BC0700"/>
    <w:rsid w:val="00BC075B"/>
    <w:rsid w:val="00BC0F4D"/>
    <w:rsid w:val="00BC16EA"/>
    <w:rsid w:val="00BC19C6"/>
    <w:rsid w:val="00BC1A8E"/>
    <w:rsid w:val="00BC1DB6"/>
    <w:rsid w:val="00BC1EBD"/>
    <w:rsid w:val="00BC204F"/>
    <w:rsid w:val="00BC238E"/>
    <w:rsid w:val="00BC2562"/>
    <w:rsid w:val="00BC2C8C"/>
    <w:rsid w:val="00BC30A6"/>
    <w:rsid w:val="00BC31DF"/>
    <w:rsid w:val="00BC35A6"/>
    <w:rsid w:val="00BC392B"/>
    <w:rsid w:val="00BC39AD"/>
    <w:rsid w:val="00BC41F8"/>
    <w:rsid w:val="00BC42D3"/>
    <w:rsid w:val="00BC555B"/>
    <w:rsid w:val="00BC5660"/>
    <w:rsid w:val="00BC569A"/>
    <w:rsid w:val="00BC5797"/>
    <w:rsid w:val="00BC58A0"/>
    <w:rsid w:val="00BC5AD1"/>
    <w:rsid w:val="00BC5E4C"/>
    <w:rsid w:val="00BC6D8F"/>
    <w:rsid w:val="00BC72AC"/>
    <w:rsid w:val="00BC752A"/>
    <w:rsid w:val="00BC78F1"/>
    <w:rsid w:val="00BC7CDF"/>
    <w:rsid w:val="00BD018C"/>
    <w:rsid w:val="00BD09ED"/>
    <w:rsid w:val="00BD0B01"/>
    <w:rsid w:val="00BD0CAA"/>
    <w:rsid w:val="00BD0FCA"/>
    <w:rsid w:val="00BD1707"/>
    <w:rsid w:val="00BD1A27"/>
    <w:rsid w:val="00BD1AFE"/>
    <w:rsid w:val="00BD1C4A"/>
    <w:rsid w:val="00BD1EE1"/>
    <w:rsid w:val="00BD22C3"/>
    <w:rsid w:val="00BD2711"/>
    <w:rsid w:val="00BD2733"/>
    <w:rsid w:val="00BD299E"/>
    <w:rsid w:val="00BD29F4"/>
    <w:rsid w:val="00BD2AF3"/>
    <w:rsid w:val="00BD3344"/>
    <w:rsid w:val="00BD362F"/>
    <w:rsid w:val="00BD3830"/>
    <w:rsid w:val="00BD3A39"/>
    <w:rsid w:val="00BD3C5F"/>
    <w:rsid w:val="00BD3C80"/>
    <w:rsid w:val="00BD3FC7"/>
    <w:rsid w:val="00BD449A"/>
    <w:rsid w:val="00BD49A4"/>
    <w:rsid w:val="00BD4F03"/>
    <w:rsid w:val="00BD53C0"/>
    <w:rsid w:val="00BD5961"/>
    <w:rsid w:val="00BD5B00"/>
    <w:rsid w:val="00BD5B67"/>
    <w:rsid w:val="00BD5C2F"/>
    <w:rsid w:val="00BD6866"/>
    <w:rsid w:val="00BD6B4B"/>
    <w:rsid w:val="00BE069F"/>
    <w:rsid w:val="00BE0759"/>
    <w:rsid w:val="00BE07AE"/>
    <w:rsid w:val="00BE0AB8"/>
    <w:rsid w:val="00BE0E35"/>
    <w:rsid w:val="00BE0EBA"/>
    <w:rsid w:val="00BE10BB"/>
    <w:rsid w:val="00BE122F"/>
    <w:rsid w:val="00BE1637"/>
    <w:rsid w:val="00BE2749"/>
    <w:rsid w:val="00BE2894"/>
    <w:rsid w:val="00BE2F70"/>
    <w:rsid w:val="00BE35F9"/>
    <w:rsid w:val="00BE369D"/>
    <w:rsid w:val="00BE3768"/>
    <w:rsid w:val="00BE387F"/>
    <w:rsid w:val="00BE39A1"/>
    <w:rsid w:val="00BE3E55"/>
    <w:rsid w:val="00BE3F42"/>
    <w:rsid w:val="00BE415A"/>
    <w:rsid w:val="00BE4334"/>
    <w:rsid w:val="00BE43C8"/>
    <w:rsid w:val="00BE4B27"/>
    <w:rsid w:val="00BE4BE2"/>
    <w:rsid w:val="00BE4EE8"/>
    <w:rsid w:val="00BE549B"/>
    <w:rsid w:val="00BE5799"/>
    <w:rsid w:val="00BE5860"/>
    <w:rsid w:val="00BE58E4"/>
    <w:rsid w:val="00BE5ABA"/>
    <w:rsid w:val="00BE5C3A"/>
    <w:rsid w:val="00BE5CED"/>
    <w:rsid w:val="00BE6150"/>
    <w:rsid w:val="00BE69E3"/>
    <w:rsid w:val="00BE6C55"/>
    <w:rsid w:val="00BE7636"/>
    <w:rsid w:val="00BE7695"/>
    <w:rsid w:val="00BE7C84"/>
    <w:rsid w:val="00BF0119"/>
    <w:rsid w:val="00BF0473"/>
    <w:rsid w:val="00BF05EF"/>
    <w:rsid w:val="00BF0936"/>
    <w:rsid w:val="00BF094D"/>
    <w:rsid w:val="00BF1227"/>
    <w:rsid w:val="00BF124B"/>
    <w:rsid w:val="00BF1B76"/>
    <w:rsid w:val="00BF1DD9"/>
    <w:rsid w:val="00BF21F9"/>
    <w:rsid w:val="00BF22F7"/>
    <w:rsid w:val="00BF2303"/>
    <w:rsid w:val="00BF2EFB"/>
    <w:rsid w:val="00BF31F9"/>
    <w:rsid w:val="00BF3457"/>
    <w:rsid w:val="00BF3715"/>
    <w:rsid w:val="00BF373A"/>
    <w:rsid w:val="00BF3865"/>
    <w:rsid w:val="00BF3F3D"/>
    <w:rsid w:val="00BF4325"/>
    <w:rsid w:val="00BF4501"/>
    <w:rsid w:val="00BF4A7E"/>
    <w:rsid w:val="00BF4C0F"/>
    <w:rsid w:val="00BF54F5"/>
    <w:rsid w:val="00BF5537"/>
    <w:rsid w:val="00BF5689"/>
    <w:rsid w:val="00BF5B4A"/>
    <w:rsid w:val="00BF5C18"/>
    <w:rsid w:val="00BF5DCD"/>
    <w:rsid w:val="00BF61B7"/>
    <w:rsid w:val="00BF6537"/>
    <w:rsid w:val="00BF7316"/>
    <w:rsid w:val="00BF7FED"/>
    <w:rsid w:val="00C0016D"/>
    <w:rsid w:val="00C0044C"/>
    <w:rsid w:val="00C004AE"/>
    <w:rsid w:val="00C00531"/>
    <w:rsid w:val="00C0060E"/>
    <w:rsid w:val="00C00797"/>
    <w:rsid w:val="00C0097F"/>
    <w:rsid w:val="00C00E85"/>
    <w:rsid w:val="00C0170A"/>
    <w:rsid w:val="00C01932"/>
    <w:rsid w:val="00C01E4B"/>
    <w:rsid w:val="00C0212E"/>
    <w:rsid w:val="00C02685"/>
    <w:rsid w:val="00C02C8C"/>
    <w:rsid w:val="00C02D17"/>
    <w:rsid w:val="00C033B6"/>
    <w:rsid w:val="00C03DDD"/>
    <w:rsid w:val="00C03EC8"/>
    <w:rsid w:val="00C04333"/>
    <w:rsid w:val="00C043F4"/>
    <w:rsid w:val="00C04DE0"/>
    <w:rsid w:val="00C05181"/>
    <w:rsid w:val="00C0537D"/>
    <w:rsid w:val="00C0558C"/>
    <w:rsid w:val="00C05898"/>
    <w:rsid w:val="00C05AA5"/>
    <w:rsid w:val="00C05B26"/>
    <w:rsid w:val="00C05B3A"/>
    <w:rsid w:val="00C06476"/>
    <w:rsid w:val="00C064CC"/>
    <w:rsid w:val="00C0692D"/>
    <w:rsid w:val="00C06D82"/>
    <w:rsid w:val="00C071A4"/>
    <w:rsid w:val="00C072C3"/>
    <w:rsid w:val="00C075A7"/>
    <w:rsid w:val="00C077EE"/>
    <w:rsid w:val="00C07922"/>
    <w:rsid w:val="00C106D3"/>
    <w:rsid w:val="00C10793"/>
    <w:rsid w:val="00C1089B"/>
    <w:rsid w:val="00C10E11"/>
    <w:rsid w:val="00C11BD4"/>
    <w:rsid w:val="00C1217D"/>
    <w:rsid w:val="00C1238F"/>
    <w:rsid w:val="00C124CA"/>
    <w:rsid w:val="00C12E24"/>
    <w:rsid w:val="00C13144"/>
    <w:rsid w:val="00C13CC1"/>
    <w:rsid w:val="00C13FD0"/>
    <w:rsid w:val="00C1400B"/>
    <w:rsid w:val="00C143AD"/>
    <w:rsid w:val="00C145F3"/>
    <w:rsid w:val="00C14686"/>
    <w:rsid w:val="00C14B45"/>
    <w:rsid w:val="00C14B68"/>
    <w:rsid w:val="00C14C67"/>
    <w:rsid w:val="00C152A0"/>
    <w:rsid w:val="00C161AE"/>
    <w:rsid w:val="00C167BD"/>
    <w:rsid w:val="00C16A57"/>
    <w:rsid w:val="00C17064"/>
    <w:rsid w:val="00C171C8"/>
    <w:rsid w:val="00C1732D"/>
    <w:rsid w:val="00C206DF"/>
    <w:rsid w:val="00C20755"/>
    <w:rsid w:val="00C2105F"/>
    <w:rsid w:val="00C212B7"/>
    <w:rsid w:val="00C217D9"/>
    <w:rsid w:val="00C21D60"/>
    <w:rsid w:val="00C21F4C"/>
    <w:rsid w:val="00C220CC"/>
    <w:rsid w:val="00C222E0"/>
    <w:rsid w:val="00C22D32"/>
    <w:rsid w:val="00C236EB"/>
    <w:rsid w:val="00C24135"/>
    <w:rsid w:val="00C245E2"/>
    <w:rsid w:val="00C24741"/>
    <w:rsid w:val="00C247A6"/>
    <w:rsid w:val="00C24EA0"/>
    <w:rsid w:val="00C25C9D"/>
    <w:rsid w:val="00C25FD4"/>
    <w:rsid w:val="00C262EA"/>
    <w:rsid w:val="00C26DE1"/>
    <w:rsid w:val="00C271CC"/>
    <w:rsid w:val="00C2728F"/>
    <w:rsid w:val="00C2754F"/>
    <w:rsid w:val="00C27D0A"/>
    <w:rsid w:val="00C27FD9"/>
    <w:rsid w:val="00C3056F"/>
    <w:rsid w:val="00C3061F"/>
    <w:rsid w:val="00C30B3C"/>
    <w:rsid w:val="00C30DED"/>
    <w:rsid w:val="00C31360"/>
    <w:rsid w:val="00C3144C"/>
    <w:rsid w:val="00C314D5"/>
    <w:rsid w:val="00C316B3"/>
    <w:rsid w:val="00C318AE"/>
    <w:rsid w:val="00C31953"/>
    <w:rsid w:val="00C3196A"/>
    <w:rsid w:val="00C31FCD"/>
    <w:rsid w:val="00C329E6"/>
    <w:rsid w:val="00C32DDA"/>
    <w:rsid w:val="00C339BE"/>
    <w:rsid w:val="00C33AE7"/>
    <w:rsid w:val="00C33BAA"/>
    <w:rsid w:val="00C34053"/>
    <w:rsid w:val="00C347FD"/>
    <w:rsid w:val="00C34939"/>
    <w:rsid w:val="00C350DF"/>
    <w:rsid w:val="00C3511E"/>
    <w:rsid w:val="00C352A2"/>
    <w:rsid w:val="00C35357"/>
    <w:rsid w:val="00C35375"/>
    <w:rsid w:val="00C3548C"/>
    <w:rsid w:val="00C35493"/>
    <w:rsid w:val="00C355C8"/>
    <w:rsid w:val="00C355E6"/>
    <w:rsid w:val="00C356F4"/>
    <w:rsid w:val="00C35A85"/>
    <w:rsid w:val="00C35D76"/>
    <w:rsid w:val="00C36434"/>
    <w:rsid w:val="00C36AEF"/>
    <w:rsid w:val="00C36B1D"/>
    <w:rsid w:val="00C36C37"/>
    <w:rsid w:val="00C36F07"/>
    <w:rsid w:val="00C36F76"/>
    <w:rsid w:val="00C37610"/>
    <w:rsid w:val="00C37A90"/>
    <w:rsid w:val="00C37D5A"/>
    <w:rsid w:val="00C37DE1"/>
    <w:rsid w:val="00C40879"/>
    <w:rsid w:val="00C40A05"/>
    <w:rsid w:val="00C40AB4"/>
    <w:rsid w:val="00C40EBE"/>
    <w:rsid w:val="00C40F40"/>
    <w:rsid w:val="00C41440"/>
    <w:rsid w:val="00C41C5D"/>
    <w:rsid w:val="00C422FB"/>
    <w:rsid w:val="00C42359"/>
    <w:rsid w:val="00C4235B"/>
    <w:rsid w:val="00C42417"/>
    <w:rsid w:val="00C42647"/>
    <w:rsid w:val="00C42C22"/>
    <w:rsid w:val="00C42CC1"/>
    <w:rsid w:val="00C42E0A"/>
    <w:rsid w:val="00C42FE6"/>
    <w:rsid w:val="00C43341"/>
    <w:rsid w:val="00C4345B"/>
    <w:rsid w:val="00C43F73"/>
    <w:rsid w:val="00C4438D"/>
    <w:rsid w:val="00C44720"/>
    <w:rsid w:val="00C44744"/>
    <w:rsid w:val="00C44921"/>
    <w:rsid w:val="00C44CB2"/>
    <w:rsid w:val="00C44D0D"/>
    <w:rsid w:val="00C44D49"/>
    <w:rsid w:val="00C44E3B"/>
    <w:rsid w:val="00C4554A"/>
    <w:rsid w:val="00C4556E"/>
    <w:rsid w:val="00C457AC"/>
    <w:rsid w:val="00C45A13"/>
    <w:rsid w:val="00C4664F"/>
    <w:rsid w:val="00C46684"/>
    <w:rsid w:val="00C467AE"/>
    <w:rsid w:val="00C46A59"/>
    <w:rsid w:val="00C46CF7"/>
    <w:rsid w:val="00C47123"/>
    <w:rsid w:val="00C471F9"/>
    <w:rsid w:val="00C4721C"/>
    <w:rsid w:val="00C47239"/>
    <w:rsid w:val="00C47256"/>
    <w:rsid w:val="00C47B23"/>
    <w:rsid w:val="00C47F49"/>
    <w:rsid w:val="00C50346"/>
    <w:rsid w:val="00C508A4"/>
    <w:rsid w:val="00C50A79"/>
    <w:rsid w:val="00C50CDB"/>
    <w:rsid w:val="00C50EB3"/>
    <w:rsid w:val="00C5141A"/>
    <w:rsid w:val="00C5153C"/>
    <w:rsid w:val="00C51822"/>
    <w:rsid w:val="00C51CA4"/>
    <w:rsid w:val="00C51E03"/>
    <w:rsid w:val="00C51E15"/>
    <w:rsid w:val="00C51E27"/>
    <w:rsid w:val="00C52171"/>
    <w:rsid w:val="00C522EE"/>
    <w:rsid w:val="00C531D3"/>
    <w:rsid w:val="00C53570"/>
    <w:rsid w:val="00C542CD"/>
    <w:rsid w:val="00C546DE"/>
    <w:rsid w:val="00C547BB"/>
    <w:rsid w:val="00C54E5B"/>
    <w:rsid w:val="00C55295"/>
    <w:rsid w:val="00C5618B"/>
    <w:rsid w:val="00C562E1"/>
    <w:rsid w:val="00C56A20"/>
    <w:rsid w:val="00C56A5C"/>
    <w:rsid w:val="00C5713C"/>
    <w:rsid w:val="00C57340"/>
    <w:rsid w:val="00C573C9"/>
    <w:rsid w:val="00C579CC"/>
    <w:rsid w:val="00C601E2"/>
    <w:rsid w:val="00C60819"/>
    <w:rsid w:val="00C60947"/>
    <w:rsid w:val="00C60B56"/>
    <w:rsid w:val="00C60E3F"/>
    <w:rsid w:val="00C6113B"/>
    <w:rsid w:val="00C613C0"/>
    <w:rsid w:val="00C61F97"/>
    <w:rsid w:val="00C627B9"/>
    <w:rsid w:val="00C62A03"/>
    <w:rsid w:val="00C62B4B"/>
    <w:rsid w:val="00C62F53"/>
    <w:rsid w:val="00C63CFF"/>
    <w:rsid w:val="00C63D36"/>
    <w:rsid w:val="00C63D4B"/>
    <w:rsid w:val="00C63E27"/>
    <w:rsid w:val="00C63EF2"/>
    <w:rsid w:val="00C6401A"/>
    <w:rsid w:val="00C6405E"/>
    <w:rsid w:val="00C64437"/>
    <w:rsid w:val="00C64825"/>
    <w:rsid w:val="00C648B2"/>
    <w:rsid w:val="00C649B2"/>
    <w:rsid w:val="00C65235"/>
    <w:rsid w:val="00C6532E"/>
    <w:rsid w:val="00C658BA"/>
    <w:rsid w:val="00C65C2A"/>
    <w:rsid w:val="00C65DB3"/>
    <w:rsid w:val="00C65EC1"/>
    <w:rsid w:val="00C66465"/>
    <w:rsid w:val="00C667F8"/>
    <w:rsid w:val="00C66D70"/>
    <w:rsid w:val="00C674B1"/>
    <w:rsid w:val="00C703F4"/>
    <w:rsid w:val="00C7071B"/>
    <w:rsid w:val="00C70DAF"/>
    <w:rsid w:val="00C70E14"/>
    <w:rsid w:val="00C716A7"/>
    <w:rsid w:val="00C71994"/>
    <w:rsid w:val="00C71ADF"/>
    <w:rsid w:val="00C71C50"/>
    <w:rsid w:val="00C71C7C"/>
    <w:rsid w:val="00C71D22"/>
    <w:rsid w:val="00C7200B"/>
    <w:rsid w:val="00C72577"/>
    <w:rsid w:val="00C72B98"/>
    <w:rsid w:val="00C72D8B"/>
    <w:rsid w:val="00C72DC5"/>
    <w:rsid w:val="00C73431"/>
    <w:rsid w:val="00C73556"/>
    <w:rsid w:val="00C735E9"/>
    <w:rsid w:val="00C73A23"/>
    <w:rsid w:val="00C73C66"/>
    <w:rsid w:val="00C73DFB"/>
    <w:rsid w:val="00C74225"/>
    <w:rsid w:val="00C74727"/>
    <w:rsid w:val="00C74753"/>
    <w:rsid w:val="00C74821"/>
    <w:rsid w:val="00C74C95"/>
    <w:rsid w:val="00C75825"/>
    <w:rsid w:val="00C758D1"/>
    <w:rsid w:val="00C76004"/>
    <w:rsid w:val="00C76627"/>
    <w:rsid w:val="00C7781B"/>
    <w:rsid w:val="00C77A64"/>
    <w:rsid w:val="00C77AA6"/>
    <w:rsid w:val="00C80024"/>
    <w:rsid w:val="00C805C1"/>
    <w:rsid w:val="00C81013"/>
    <w:rsid w:val="00C81366"/>
    <w:rsid w:val="00C81AAD"/>
    <w:rsid w:val="00C81F91"/>
    <w:rsid w:val="00C82B51"/>
    <w:rsid w:val="00C82B9A"/>
    <w:rsid w:val="00C83155"/>
    <w:rsid w:val="00C831CD"/>
    <w:rsid w:val="00C8486D"/>
    <w:rsid w:val="00C84F91"/>
    <w:rsid w:val="00C84FCF"/>
    <w:rsid w:val="00C85009"/>
    <w:rsid w:val="00C85394"/>
    <w:rsid w:val="00C855D9"/>
    <w:rsid w:val="00C8571C"/>
    <w:rsid w:val="00C8669F"/>
    <w:rsid w:val="00C866F8"/>
    <w:rsid w:val="00C867E7"/>
    <w:rsid w:val="00C868DF"/>
    <w:rsid w:val="00C869A7"/>
    <w:rsid w:val="00C86AED"/>
    <w:rsid w:val="00C86AFE"/>
    <w:rsid w:val="00C87C70"/>
    <w:rsid w:val="00C90115"/>
    <w:rsid w:val="00C90175"/>
    <w:rsid w:val="00C901C4"/>
    <w:rsid w:val="00C9023F"/>
    <w:rsid w:val="00C90295"/>
    <w:rsid w:val="00C90565"/>
    <w:rsid w:val="00C90570"/>
    <w:rsid w:val="00C90779"/>
    <w:rsid w:val="00C90892"/>
    <w:rsid w:val="00C90C32"/>
    <w:rsid w:val="00C90FE7"/>
    <w:rsid w:val="00C91205"/>
    <w:rsid w:val="00C912F8"/>
    <w:rsid w:val="00C91BB3"/>
    <w:rsid w:val="00C91E30"/>
    <w:rsid w:val="00C91EC9"/>
    <w:rsid w:val="00C91F88"/>
    <w:rsid w:val="00C922EA"/>
    <w:rsid w:val="00C9251D"/>
    <w:rsid w:val="00C92C10"/>
    <w:rsid w:val="00C93019"/>
    <w:rsid w:val="00C932E9"/>
    <w:rsid w:val="00C932EF"/>
    <w:rsid w:val="00C93592"/>
    <w:rsid w:val="00C93DF1"/>
    <w:rsid w:val="00C94ABF"/>
    <w:rsid w:val="00C95966"/>
    <w:rsid w:val="00C95ADA"/>
    <w:rsid w:val="00C95AFA"/>
    <w:rsid w:val="00C9618B"/>
    <w:rsid w:val="00C96424"/>
    <w:rsid w:val="00C96D8D"/>
    <w:rsid w:val="00C97624"/>
    <w:rsid w:val="00C97653"/>
    <w:rsid w:val="00C97B37"/>
    <w:rsid w:val="00CA031C"/>
    <w:rsid w:val="00CA038C"/>
    <w:rsid w:val="00CA09F1"/>
    <w:rsid w:val="00CA0C47"/>
    <w:rsid w:val="00CA0E95"/>
    <w:rsid w:val="00CA0F15"/>
    <w:rsid w:val="00CA10D1"/>
    <w:rsid w:val="00CA1644"/>
    <w:rsid w:val="00CA195A"/>
    <w:rsid w:val="00CA1CA3"/>
    <w:rsid w:val="00CA1EE4"/>
    <w:rsid w:val="00CA2029"/>
    <w:rsid w:val="00CA2080"/>
    <w:rsid w:val="00CA2BA3"/>
    <w:rsid w:val="00CA2E7C"/>
    <w:rsid w:val="00CA2EB0"/>
    <w:rsid w:val="00CA3172"/>
    <w:rsid w:val="00CA38FA"/>
    <w:rsid w:val="00CA409C"/>
    <w:rsid w:val="00CA41CA"/>
    <w:rsid w:val="00CA43A2"/>
    <w:rsid w:val="00CA4419"/>
    <w:rsid w:val="00CA4D64"/>
    <w:rsid w:val="00CA519D"/>
    <w:rsid w:val="00CA54CD"/>
    <w:rsid w:val="00CA54DA"/>
    <w:rsid w:val="00CA59E6"/>
    <w:rsid w:val="00CA602C"/>
    <w:rsid w:val="00CA60D1"/>
    <w:rsid w:val="00CA6CE6"/>
    <w:rsid w:val="00CA752F"/>
    <w:rsid w:val="00CA75B3"/>
    <w:rsid w:val="00CA767E"/>
    <w:rsid w:val="00CA777E"/>
    <w:rsid w:val="00CA7799"/>
    <w:rsid w:val="00CA77EA"/>
    <w:rsid w:val="00CA7964"/>
    <w:rsid w:val="00CA79C1"/>
    <w:rsid w:val="00CB0158"/>
    <w:rsid w:val="00CB02E5"/>
    <w:rsid w:val="00CB0406"/>
    <w:rsid w:val="00CB063B"/>
    <w:rsid w:val="00CB1008"/>
    <w:rsid w:val="00CB131C"/>
    <w:rsid w:val="00CB13D1"/>
    <w:rsid w:val="00CB1435"/>
    <w:rsid w:val="00CB17D4"/>
    <w:rsid w:val="00CB1AAD"/>
    <w:rsid w:val="00CB20B0"/>
    <w:rsid w:val="00CB2357"/>
    <w:rsid w:val="00CB2521"/>
    <w:rsid w:val="00CB2741"/>
    <w:rsid w:val="00CB289A"/>
    <w:rsid w:val="00CB296C"/>
    <w:rsid w:val="00CB328A"/>
    <w:rsid w:val="00CB33A1"/>
    <w:rsid w:val="00CB39D4"/>
    <w:rsid w:val="00CB3A0A"/>
    <w:rsid w:val="00CB3A1B"/>
    <w:rsid w:val="00CB4046"/>
    <w:rsid w:val="00CB43CD"/>
    <w:rsid w:val="00CB4AA2"/>
    <w:rsid w:val="00CB5997"/>
    <w:rsid w:val="00CB5AA0"/>
    <w:rsid w:val="00CB5D3B"/>
    <w:rsid w:val="00CB5E32"/>
    <w:rsid w:val="00CB6914"/>
    <w:rsid w:val="00CB6952"/>
    <w:rsid w:val="00CB6D38"/>
    <w:rsid w:val="00CB7054"/>
    <w:rsid w:val="00CB79A3"/>
    <w:rsid w:val="00CC063C"/>
    <w:rsid w:val="00CC0C50"/>
    <w:rsid w:val="00CC0C9E"/>
    <w:rsid w:val="00CC0F35"/>
    <w:rsid w:val="00CC0F37"/>
    <w:rsid w:val="00CC11CF"/>
    <w:rsid w:val="00CC1234"/>
    <w:rsid w:val="00CC1B79"/>
    <w:rsid w:val="00CC1C75"/>
    <w:rsid w:val="00CC2861"/>
    <w:rsid w:val="00CC2D79"/>
    <w:rsid w:val="00CC2E03"/>
    <w:rsid w:val="00CC33DB"/>
    <w:rsid w:val="00CC3515"/>
    <w:rsid w:val="00CC3609"/>
    <w:rsid w:val="00CC38DA"/>
    <w:rsid w:val="00CC3E20"/>
    <w:rsid w:val="00CC3EC0"/>
    <w:rsid w:val="00CC3FCD"/>
    <w:rsid w:val="00CC47CF"/>
    <w:rsid w:val="00CC48AD"/>
    <w:rsid w:val="00CC49E5"/>
    <w:rsid w:val="00CC4B6D"/>
    <w:rsid w:val="00CC5C70"/>
    <w:rsid w:val="00CC5CEE"/>
    <w:rsid w:val="00CC601C"/>
    <w:rsid w:val="00CC61D9"/>
    <w:rsid w:val="00CC6500"/>
    <w:rsid w:val="00CC6A7C"/>
    <w:rsid w:val="00CC720A"/>
    <w:rsid w:val="00CC730E"/>
    <w:rsid w:val="00CC7788"/>
    <w:rsid w:val="00CC7A4D"/>
    <w:rsid w:val="00CD00D4"/>
    <w:rsid w:val="00CD04B2"/>
    <w:rsid w:val="00CD0A51"/>
    <w:rsid w:val="00CD14AD"/>
    <w:rsid w:val="00CD1540"/>
    <w:rsid w:val="00CD2D43"/>
    <w:rsid w:val="00CD3410"/>
    <w:rsid w:val="00CD35C8"/>
    <w:rsid w:val="00CD361C"/>
    <w:rsid w:val="00CD3DF1"/>
    <w:rsid w:val="00CD40B0"/>
    <w:rsid w:val="00CD4526"/>
    <w:rsid w:val="00CD467E"/>
    <w:rsid w:val="00CD468F"/>
    <w:rsid w:val="00CD4940"/>
    <w:rsid w:val="00CD49D8"/>
    <w:rsid w:val="00CD518B"/>
    <w:rsid w:val="00CD5484"/>
    <w:rsid w:val="00CD614F"/>
    <w:rsid w:val="00CD6D62"/>
    <w:rsid w:val="00CD6DC9"/>
    <w:rsid w:val="00CD742E"/>
    <w:rsid w:val="00CD7610"/>
    <w:rsid w:val="00CD79FD"/>
    <w:rsid w:val="00CD7D5F"/>
    <w:rsid w:val="00CD7E38"/>
    <w:rsid w:val="00CE06D6"/>
    <w:rsid w:val="00CE0C5B"/>
    <w:rsid w:val="00CE1073"/>
    <w:rsid w:val="00CE13D4"/>
    <w:rsid w:val="00CE1720"/>
    <w:rsid w:val="00CE1792"/>
    <w:rsid w:val="00CE2201"/>
    <w:rsid w:val="00CE277D"/>
    <w:rsid w:val="00CE2B6B"/>
    <w:rsid w:val="00CE33D6"/>
    <w:rsid w:val="00CE36A0"/>
    <w:rsid w:val="00CE3D54"/>
    <w:rsid w:val="00CE3F34"/>
    <w:rsid w:val="00CE421C"/>
    <w:rsid w:val="00CE4EEE"/>
    <w:rsid w:val="00CE5194"/>
    <w:rsid w:val="00CE5327"/>
    <w:rsid w:val="00CE56AE"/>
    <w:rsid w:val="00CE5830"/>
    <w:rsid w:val="00CE5B5D"/>
    <w:rsid w:val="00CE5DC7"/>
    <w:rsid w:val="00CE632E"/>
    <w:rsid w:val="00CE63C2"/>
    <w:rsid w:val="00CE6671"/>
    <w:rsid w:val="00CE6879"/>
    <w:rsid w:val="00CE68B3"/>
    <w:rsid w:val="00CE6993"/>
    <w:rsid w:val="00CE6C40"/>
    <w:rsid w:val="00CE74ED"/>
    <w:rsid w:val="00CE76D2"/>
    <w:rsid w:val="00CE7D79"/>
    <w:rsid w:val="00CF01F5"/>
    <w:rsid w:val="00CF0315"/>
    <w:rsid w:val="00CF0882"/>
    <w:rsid w:val="00CF0E06"/>
    <w:rsid w:val="00CF0E92"/>
    <w:rsid w:val="00CF13C5"/>
    <w:rsid w:val="00CF1807"/>
    <w:rsid w:val="00CF1E07"/>
    <w:rsid w:val="00CF2724"/>
    <w:rsid w:val="00CF2898"/>
    <w:rsid w:val="00CF3428"/>
    <w:rsid w:val="00CF35B6"/>
    <w:rsid w:val="00CF37DC"/>
    <w:rsid w:val="00CF3D5E"/>
    <w:rsid w:val="00CF4456"/>
    <w:rsid w:val="00CF4886"/>
    <w:rsid w:val="00CF48C8"/>
    <w:rsid w:val="00CF4D53"/>
    <w:rsid w:val="00CF58ED"/>
    <w:rsid w:val="00CF6CB8"/>
    <w:rsid w:val="00CF6E6B"/>
    <w:rsid w:val="00CF70FE"/>
    <w:rsid w:val="00CF77CA"/>
    <w:rsid w:val="00CF7B7C"/>
    <w:rsid w:val="00D0040B"/>
    <w:rsid w:val="00D00604"/>
    <w:rsid w:val="00D00944"/>
    <w:rsid w:val="00D00CA1"/>
    <w:rsid w:val="00D012D7"/>
    <w:rsid w:val="00D014FE"/>
    <w:rsid w:val="00D01884"/>
    <w:rsid w:val="00D01B05"/>
    <w:rsid w:val="00D020DB"/>
    <w:rsid w:val="00D02292"/>
    <w:rsid w:val="00D028F6"/>
    <w:rsid w:val="00D02E32"/>
    <w:rsid w:val="00D0323B"/>
    <w:rsid w:val="00D0345F"/>
    <w:rsid w:val="00D03A47"/>
    <w:rsid w:val="00D03AFF"/>
    <w:rsid w:val="00D03F46"/>
    <w:rsid w:val="00D0409E"/>
    <w:rsid w:val="00D04354"/>
    <w:rsid w:val="00D048DA"/>
    <w:rsid w:val="00D04F4A"/>
    <w:rsid w:val="00D0545A"/>
    <w:rsid w:val="00D05516"/>
    <w:rsid w:val="00D0585D"/>
    <w:rsid w:val="00D058CB"/>
    <w:rsid w:val="00D05BE1"/>
    <w:rsid w:val="00D05BF5"/>
    <w:rsid w:val="00D06308"/>
    <w:rsid w:val="00D0632A"/>
    <w:rsid w:val="00D064D6"/>
    <w:rsid w:val="00D073B9"/>
    <w:rsid w:val="00D073E2"/>
    <w:rsid w:val="00D079F9"/>
    <w:rsid w:val="00D07D48"/>
    <w:rsid w:val="00D07E53"/>
    <w:rsid w:val="00D10048"/>
    <w:rsid w:val="00D1016B"/>
    <w:rsid w:val="00D10C45"/>
    <w:rsid w:val="00D11A6B"/>
    <w:rsid w:val="00D11D5A"/>
    <w:rsid w:val="00D11DAD"/>
    <w:rsid w:val="00D120C1"/>
    <w:rsid w:val="00D125FB"/>
    <w:rsid w:val="00D12693"/>
    <w:rsid w:val="00D12CEA"/>
    <w:rsid w:val="00D13B53"/>
    <w:rsid w:val="00D13D08"/>
    <w:rsid w:val="00D13D22"/>
    <w:rsid w:val="00D1466E"/>
    <w:rsid w:val="00D151B8"/>
    <w:rsid w:val="00D15234"/>
    <w:rsid w:val="00D152F2"/>
    <w:rsid w:val="00D1559E"/>
    <w:rsid w:val="00D156DE"/>
    <w:rsid w:val="00D16162"/>
    <w:rsid w:val="00D1625F"/>
    <w:rsid w:val="00D162B1"/>
    <w:rsid w:val="00D165FA"/>
    <w:rsid w:val="00D16B1B"/>
    <w:rsid w:val="00D16D22"/>
    <w:rsid w:val="00D17207"/>
    <w:rsid w:val="00D17644"/>
    <w:rsid w:val="00D17655"/>
    <w:rsid w:val="00D1785F"/>
    <w:rsid w:val="00D178A2"/>
    <w:rsid w:val="00D203C4"/>
    <w:rsid w:val="00D20D72"/>
    <w:rsid w:val="00D20F7F"/>
    <w:rsid w:val="00D212E0"/>
    <w:rsid w:val="00D21422"/>
    <w:rsid w:val="00D215B7"/>
    <w:rsid w:val="00D218FA"/>
    <w:rsid w:val="00D21DE3"/>
    <w:rsid w:val="00D21EE0"/>
    <w:rsid w:val="00D21F20"/>
    <w:rsid w:val="00D2242D"/>
    <w:rsid w:val="00D229D8"/>
    <w:rsid w:val="00D22B61"/>
    <w:rsid w:val="00D23722"/>
    <w:rsid w:val="00D23A51"/>
    <w:rsid w:val="00D240D7"/>
    <w:rsid w:val="00D243A3"/>
    <w:rsid w:val="00D243EF"/>
    <w:rsid w:val="00D249C7"/>
    <w:rsid w:val="00D249EE"/>
    <w:rsid w:val="00D25286"/>
    <w:rsid w:val="00D25442"/>
    <w:rsid w:val="00D254E3"/>
    <w:rsid w:val="00D25599"/>
    <w:rsid w:val="00D25665"/>
    <w:rsid w:val="00D25D46"/>
    <w:rsid w:val="00D25EEA"/>
    <w:rsid w:val="00D26374"/>
    <w:rsid w:val="00D267CC"/>
    <w:rsid w:val="00D26F5E"/>
    <w:rsid w:val="00D2718A"/>
    <w:rsid w:val="00D2760E"/>
    <w:rsid w:val="00D2761F"/>
    <w:rsid w:val="00D27C33"/>
    <w:rsid w:val="00D27D78"/>
    <w:rsid w:val="00D27E30"/>
    <w:rsid w:val="00D27E40"/>
    <w:rsid w:val="00D3001B"/>
    <w:rsid w:val="00D30782"/>
    <w:rsid w:val="00D31009"/>
    <w:rsid w:val="00D314DA"/>
    <w:rsid w:val="00D32910"/>
    <w:rsid w:val="00D32E44"/>
    <w:rsid w:val="00D33343"/>
    <w:rsid w:val="00D33558"/>
    <w:rsid w:val="00D33816"/>
    <w:rsid w:val="00D33C7F"/>
    <w:rsid w:val="00D33DC1"/>
    <w:rsid w:val="00D34264"/>
    <w:rsid w:val="00D3442A"/>
    <w:rsid w:val="00D345B8"/>
    <w:rsid w:val="00D345E7"/>
    <w:rsid w:val="00D34637"/>
    <w:rsid w:val="00D3489F"/>
    <w:rsid w:val="00D35203"/>
    <w:rsid w:val="00D359D8"/>
    <w:rsid w:val="00D361F2"/>
    <w:rsid w:val="00D365A3"/>
    <w:rsid w:val="00D365B9"/>
    <w:rsid w:val="00D367B0"/>
    <w:rsid w:val="00D3796D"/>
    <w:rsid w:val="00D37AF5"/>
    <w:rsid w:val="00D37FD5"/>
    <w:rsid w:val="00D40434"/>
    <w:rsid w:val="00D4064E"/>
    <w:rsid w:val="00D409E3"/>
    <w:rsid w:val="00D40C21"/>
    <w:rsid w:val="00D40DCE"/>
    <w:rsid w:val="00D40DFD"/>
    <w:rsid w:val="00D413FC"/>
    <w:rsid w:val="00D41AD6"/>
    <w:rsid w:val="00D41E25"/>
    <w:rsid w:val="00D41F6F"/>
    <w:rsid w:val="00D41FF0"/>
    <w:rsid w:val="00D42989"/>
    <w:rsid w:val="00D42AC4"/>
    <w:rsid w:val="00D42E2D"/>
    <w:rsid w:val="00D42F09"/>
    <w:rsid w:val="00D42F8F"/>
    <w:rsid w:val="00D42FAB"/>
    <w:rsid w:val="00D4310C"/>
    <w:rsid w:val="00D4347A"/>
    <w:rsid w:val="00D44535"/>
    <w:rsid w:val="00D44A69"/>
    <w:rsid w:val="00D44C2E"/>
    <w:rsid w:val="00D44FA5"/>
    <w:rsid w:val="00D452C4"/>
    <w:rsid w:val="00D4585A"/>
    <w:rsid w:val="00D45B4D"/>
    <w:rsid w:val="00D45D0D"/>
    <w:rsid w:val="00D45F61"/>
    <w:rsid w:val="00D46B1B"/>
    <w:rsid w:val="00D46CE1"/>
    <w:rsid w:val="00D46E50"/>
    <w:rsid w:val="00D46EFD"/>
    <w:rsid w:val="00D46F07"/>
    <w:rsid w:val="00D46F9A"/>
    <w:rsid w:val="00D47762"/>
    <w:rsid w:val="00D5019B"/>
    <w:rsid w:val="00D51310"/>
    <w:rsid w:val="00D514D2"/>
    <w:rsid w:val="00D515BE"/>
    <w:rsid w:val="00D51742"/>
    <w:rsid w:val="00D51BC5"/>
    <w:rsid w:val="00D51BC8"/>
    <w:rsid w:val="00D51E44"/>
    <w:rsid w:val="00D51E83"/>
    <w:rsid w:val="00D52308"/>
    <w:rsid w:val="00D524A3"/>
    <w:rsid w:val="00D52B6B"/>
    <w:rsid w:val="00D52D54"/>
    <w:rsid w:val="00D52F0C"/>
    <w:rsid w:val="00D53152"/>
    <w:rsid w:val="00D53297"/>
    <w:rsid w:val="00D5329E"/>
    <w:rsid w:val="00D532B5"/>
    <w:rsid w:val="00D535FB"/>
    <w:rsid w:val="00D53847"/>
    <w:rsid w:val="00D53BBC"/>
    <w:rsid w:val="00D53BD9"/>
    <w:rsid w:val="00D5422C"/>
    <w:rsid w:val="00D543A6"/>
    <w:rsid w:val="00D543BC"/>
    <w:rsid w:val="00D547A0"/>
    <w:rsid w:val="00D547B9"/>
    <w:rsid w:val="00D55DFB"/>
    <w:rsid w:val="00D56269"/>
    <w:rsid w:val="00D5626B"/>
    <w:rsid w:val="00D568A5"/>
    <w:rsid w:val="00D57187"/>
    <w:rsid w:val="00D573C9"/>
    <w:rsid w:val="00D57510"/>
    <w:rsid w:val="00D57598"/>
    <w:rsid w:val="00D579C3"/>
    <w:rsid w:val="00D57E87"/>
    <w:rsid w:val="00D57FA8"/>
    <w:rsid w:val="00D6017E"/>
    <w:rsid w:val="00D61191"/>
    <w:rsid w:val="00D614F9"/>
    <w:rsid w:val="00D6152E"/>
    <w:rsid w:val="00D6159C"/>
    <w:rsid w:val="00D61B1F"/>
    <w:rsid w:val="00D61D87"/>
    <w:rsid w:val="00D61D9A"/>
    <w:rsid w:val="00D61F1A"/>
    <w:rsid w:val="00D6200D"/>
    <w:rsid w:val="00D6230D"/>
    <w:rsid w:val="00D62430"/>
    <w:rsid w:val="00D62931"/>
    <w:rsid w:val="00D62936"/>
    <w:rsid w:val="00D629B4"/>
    <w:rsid w:val="00D62FEC"/>
    <w:rsid w:val="00D63030"/>
    <w:rsid w:val="00D634D5"/>
    <w:rsid w:val="00D63E70"/>
    <w:rsid w:val="00D641F6"/>
    <w:rsid w:val="00D64479"/>
    <w:rsid w:val="00D64491"/>
    <w:rsid w:val="00D64582"/>
    <w:rsid w:val="00D64780"/>
    <w:rsid w:val="00D649D0"/>
    <w:rsid w:val="00D65100"/>
    <w:rsid w:val="00D65178"/>
    <w:rsid w:val="00D6518F"/>
    <w:rsid w:val="00D65391"/>
    <w:rsid w:val="00D6554F"/>
    <w:rsid w:val="00D65E14"/>
    <w:rsid w:val="00D662B1"/>
    <w:rsid w:val="00D66383"/>
    <w:rsid w:val="00D667BC"/>
    <w:rsid w:val="00D66BC9"/>
    <w:rsid w:val="00D66F42"/>
    <w:rsid w:val="00D671BE"/>
    <w:rsid w:val="00D67718"/>
    <w:rsid w:val="00D67B03"/>
    <w:rsid w:val="00D67B17"/>
    <w:rsid w:val="00D67C73"/>
    <w:rsid w:val="00D707FB"/>
    <w:rsid w:val="00D7087F"/>
    <w:rsid w:val="00D7095D"/>
    <w:rsid w:val="00D70FA5"/>
    <w:rsid w:val="00D712DA"/>
    <w:rsid w:val="00D713C9"/>
    <w:rsid w:val="00D71700"/>
    <w:rsid w:val="00D71784"/>
    <w:rsid w:val="00D71ACE"/>
    <w:rsid w:val="00D71C25"/>
    <w:rsid w:val="00D71E39"/>
    <w:rsid w:val="00D71EC3"/>
    <w:rsid w:val="00D720F9"/>
    <w:rsid w:val="00D72402"/>
    <w:rsid w:val="00D727B3"/>
    <w:rsid w:val="00D72D1F"/>
    <w:rsid w:val="00D72ED1"/>
    <w:rsid w:val="00D73508"/>
    <w:rsid w:val="00D736DD"/>
    <w:rsid w:val="00D73E2E"/>
    <w:rsid w:val="00D746D4"/>
    <w:rsid w:val="00D7487C"/>
    <w:rsid w:val="00D749BC"/>
    <w:rsid w:val="00D74CD2"/>
    <w:rsid w:val="00D74D2E"/>
    <w:rsid w:val="00D74D85"/>
    <w:rsid w:val="00D752C5"/>
    <w:rsid w:val="00D752E5"/>
    <w:rsid w:val="00D76155"/>
    <w:rsid w:val="00D7721A"/>
    <w:rsid w:val="00D776F9"/>
    <w:rsid w:val="00D77B24"/>
    <w:rsid w:val="00D802AF"/>
    <w:rsid w:val="00D808A2"/>
    <w:rsid w:val="00D809B9"/>
    <w:rsid w:val="00D80BCA"/>
    <w:rsid w:val="00D811BF"/>
    <w:rsid w:val="00D81218"/>
    <w:rsid w:val="00D816D2"/>
    <w:rsid w:val="00D81D6C"/>
    <w:rsid w:val="00D81EF6"/>
    <w:rsid w:val="00D81F8D"/>
    <w:rsid w:val="00D82814"/>
    <w:rsid w:val="00D828BC"/>
    <w:rsid w:val="00D82AA4"/>
    <w:rsid w:val="00D82D12"/>
    <w:rsid w:val="00D82D8C"/>
    <w:rsid w:val="00D83379"/>
    <w:rsid w:val="00D83A00"/>
    <w:rsid w:val="00D83EF0"/>
    <w:rsid w:val="00D8411C"/>
    <w:rsid w:val="00D84232"/>
    <w:rsid w:val="00D845B2"/>
    <w:rsid w:val="00D85126"/>
    <w:rsid w:val="00D85457"/>
    <w:rsid w:val="00D8564A"/>
    <w:rsid w:val="00D8569B"/>
    <w:rsid w:val="00D85774"/>
    <w:rsid w:val="00D858E7"/>
    <w:rsid w:val="00D85F19"/>
    <w:rsid w:val="00D861D1"/>
    <w:rsid w:val="00D861D9"/>
    <w:rsid w:val="00D86319"/>
    <w:rsid w:val="00D863E7"/>
    <w:rsid w:val="00D864C9"/>
    <w:rsid w:val="00D865A7"/>
    <w:rsid w:val="00D86743"/>
    <w:rsid w:val="00D8728E"/>
    <w:rsid w:val="00D874F8"/>
    <w:rsid w:val="00D87645"/>
    <w:rsid w:val="00D87826"/>
    <w:rsid w:val="00D87C1D"/>
    <w:rsid w:val="00D87F31"/>
    <w:rsid w:val="00D87F6A"/>
    <w:rsid w:val="00D9044F"/>
    <w:rsid w:val="00D90EFE"/>
    <w:rsid w:val="00D9125F"/>
    <w:rsid w:val="00D916F3"/>
    <w:rsid w:val="00D91700"/>
    <w:rsid w:val="00D923A4"/>
    <w:rsid w:val="00D925F6"/>
    <w:rsid w:val="00D92B05"/>
    <w:rsid w:val="00D92C5B"/>
    <w:rsid w:val="00D92EF4"/>
    <w:rsid w:val="00D932FF"/>
    <w:rsid w:val="00D93457"/>
    <w:rsid w:val="00D9396C"/>
    <w:rsid w:val="00D93D7C"/>
    <w:rsid w:val="00D93E1E"/>
    <w:rsid w:val="00D95414"/>
    <w:rsid w:val="00D956DE"/>
    <w:rsid w:val="00D95AD1"/>
    <w:rsid w:val="00D95B2A"/>
    <w:rsid w:val="00D95B7F"/>
    <w:rsid w:val="00D95BD7"/>
    <w:rsid w:val="00D96250"/>
    <w:rsid w:val="00D96333"/>
    <w:rsid w:val="00D966ED"/>
    <w:rsid w:val="00D96F2A"/>
    <w:rsid w:val="00D96FD5"/>
    <w:rsid w:val="00D97353"/>
    <w:rsid w:val="00D9747E"/>
    <w:rsid w:val="00D97580"/>
    <w:rsid w:val="00D976DE"/>
    <w:rsid w:val="00D97BD9"/>
    <w:rsid w:val="00DA032F"/>
    <w:rsid w:val="00DA0B83"/>
    <w:rsid w:val="00DA1422"/>
    <w:rsid w:val="00DA1720"/>
    <w:rsid w:val="00DA1903"/>
    <w:rsid w:val="00DA193D"/>
    <w:rsid w:val="00DA1F0F"/>
    <w:rsid w:val="00DA1F42"/>
    <w:rsid w:val="00DA2300"/>
    <w:rsid w:val="00DA2420"/>
    <w:rsid w:val="00DA255B"/>
    <w:rsid w:val="00DA2722"/>
    <w:rsid w:val="00DA2908"/>
    <w:rsid w:val="00DA2E30"/>
    <w:rsid w:val="00DA318E"/>
    <w:rsid w:val="00DA31EF"/>
    <w:rsid w:val="00DA346E"/>
    <w:rsid w:val="00DA37A3"/>
    <w:rsid w:val="00DA4281"/>
    <w:rsid w:val="00DA4826"/>
    <w:rsid w:val="00DA4913"/>
    <w:rsid w:val="00DA4BC7"/>
    <w:rsid w:val="00DA4CDC"/>
    <w:rsid w:val="00DA557F"/>
    <w:rsid w:val="00DA586B"/>
    <w:rsid w:val="00DA5A1A"/>
    <w:rsid w:val="00DA5D8E"/>
    <w:rsid w:val="00DA5D98"/>
    <w:rsid w:val="00DA62A1"/>
    <w:rsid w:val="00DA68F2"/>
    <w:rsid w:val="00DA691B"/>
    <w:rsid w:val="00DA6CBD"/>
    <w:rsid w:val="00DA6DBB"/>
    <w:rsid w:val="00DA6F19"/>
    <w:rsid w:val="00DA747A"/>
    <w:rsid w:val="00DA7838"/>
    <w:rsid w:val="00DA7B43"/>
    <w:rsid w:val="00DB02C7"/>
    <w:rsid w:val="00DB0325"/>
    <w:rsid w:val="00DB0894"/>
    <w:rsid w:val="00DB0ACB"/>
    <w:rsid w:val="00DB0BAE"/>
    <w:rsid w:val="00DB0DFA"/>
    <w:rsid w:val="00DB11F2"/>
    <w:rsid w:val="00DB126D"/>
    <w:rsid w:val="00DB1685"/>
    <w:rsid w:val="00DB1772"/>
    <w:rsid w:val="00DB1810"/>
    <w:rsid w:val="00DB1AAA"/>
    <w:rsid w:val="00DB1E5E"/>
    <w:rsid w:val="00DB1FA1"/>
    <w:rsid w:val="00DB201F"/>
    <w:rsid w:val="00DB21A2"/>
    <w:rsid w:val="00DB29DC"/>
    <w:rsid w:val="00DB2B3E"/>
    <w:rsid w:val="00DB321D"/>
    <w:rsid w:val="00DB35D4"/>
    <w:rsid w:val="00DB488D"/>
    <w:rsid w:val="00DB4E84"/>
    <w:rsid w:val="00DB4F2A"/>
    <w:rsid w:val="00DB528B"/>
    <w:rsid w:val="00DB5343"/>
    <w:rsid w:val="00DB57FB"/>
    <w:rsid w:val="00DB5CCA"/>
    <w:rsid w:val="00DB5D7F"/>
    <w:rsid w:val="00DB5DF8"/>
    <w:rsid w:val="00DB5FF9"/>
    <w:rsid w:val="00DB621A"/>
    <w:rsid w:val="00DB657D"/>
    <w:rsid w:val="00DB669E"/>
    <w:rsid w:val="00DB6A0E"/>
    <w:rsid w:val="00DB6F1D"/>
    <w:rsid w:val="00DB7258"/>
    <w:rsid w:val="00DB7495"/>
    <w:rsid w:val="00DB74E1"/>
    <w:rsid w:val="00DB774E"/>
    <w:rsid w:val="00DB77E4"/>
    <w:rsid w:val="00DB7971"/>
    <w:rsid w:val="00DC0402"/>
    <w:rsid w:val="00DC0888"/>
    <w:rsid w:val="00DC08EF"/>
    <w:rsid w:val="00DC0B00"/>
    <w:rsid w:val="00DC1A01"/>
    <w:rsid w:val="00DC1CE6"/>
    <w:rsid w:val="00DC27E9"/>
    <w:rsid w:val="00DC28D6"/>
    <w:rsid w:val="00DC2C23"/>
    <w:rsid w:val="00DC2DA6"/>
    <w:rsid w:val="00DC2F9B"/>
    <w:rsid w:val="00DC30FC"/>
    <w:rsid w:val="00DC32BD"/>
    <w:rsid w:val="00DC32CC"/>
    <w:rsid w:val="00DC3BC6"/>
    <w:rsid w:val="00DC3D34"/>
    <w:rsid w:val="00DC3FC4"/>
    <w:rsid w:val="00DC4224"/>
    <w:rsid w:val="00DC444C"/>
    <w:rsid w:val="00DC48E7"/>
    <w:rsid w:val="00DC4DED"/>
    <w:rsid w:val="00DC57B7"/>
    <w:rsid w:val="00DC5CFD"/>
    <w:rsid w:val="00DC6325"/>
    <w:rsid w:val="00DC6355"/>
    <w:rsid w:val="00DC707D"/>
    <w:rsid w:val="00DC7359"/>
    <w:rsid w:val="00DC7B21"/>
    <w:rsid w:val="00DC7B2D"/>
    <w:rsid w:val="00DC7BAF"/>
    <w:rsid w:val="00DD01F6"/>
    <w:rsid w:val="00DD02B1"/>
    <w:rsid w:val="00DD092B"/>
    <w:rsid w:val="00DD0B59"/>
    <w:rsid w:val="00DD0CBE"/>
    <w:rsid w:val="00DD103C"/>
    <w:rsid w:val="00DD1236"/>
    <w:rsid w:val="00DD182E"/>
    <w:rsid w:val="00DD19B6"/>
    <w:rsid w:val="00DD1A86"/>
    <w:rsid w:val="00DD1DA5"/>
    <w:rsid w:val="00DD2576"/>
    <w:rsid w:val="00DD2A26"/>
    <w:rsid w:val="00DD2AF0"/>
    <w:rsid w:val="00DD2BC1"/>
    <w:rsid w:val="00DD2BCE"/>
    <w:rsid w:val="00DD2DCC"/>
    <w:rsid w:val="00DD3214"/>
    <w:rsid w:val="00DD38CB"/>
    <w:rsid w:val="00DD3B53"/>
    <w:rsid w:val="00DD3CA0"/>
    <w:rsid w:val="00DD3CB5"/>
    <w:rsid w:val="00DD4048"/>
    <w:rsid w:val="00DD40F4"/>
    <w:rsid w:val="00DD42BE"/>
    <w:rsid w:val="00DD4A20"/>
    <w:rsid w:val="00DD522C"/>
    <w:rsid w:val="00DD525D"/>
    <w:rsid w:val="00DD542F"/>
    <w:rsid w:val="00DD5B62"/>
    <w:rsid w:val="00DD6251"/>
    <w:rsid w:val="00DD68F8"/>
    <w:rsid w:val="00DD6C8B"/>
    <w:rsid w:val="00DD6CE1"/>
    <w:rsid w:val="00DD70DB"/>
    <w:rsid w:val="00DD7290"/>
    <w:rsid w:val="00DD7707"/>
    <w:rsid w:val="00DD7A4E"/>
    <w:rsid w:val="00DD7B49"/>
    <w:rsid w:val="00DE02F1"/>
    <w:rsid w:val="00DE0470"/>
    <w:rsid w:val="00DE08FF"/>
    <w:rsid w:val="00DE0AC1"/>
    <w:rsid w:val="00DE0C44"/>
    <w:rsid w:val="00DE2362"/>
    <w:rsid w:val="00DE2519"/>
    <w:rsid w:val="00DE25D2"/>
    <w:rsid w:val="00DE2926"/>
    <w:rsid w:val="00DE2B1B"/>
    <w:rsid w:val="00DE3054"/>
    <w:rsid w:val="00DE31E6"/>
    <w:rsid w:val="00DE3349"/>
    <w:rsid w:val="00DE36AB"/>
    <w:rsid w:val="00DE38CB"/>
    <w:rsid w:val="00DE39A8"/>
    <w:rsid w:val="00DE3DE0"/>
    <w:rsid w:val="00DE4024"/>
    <w:rsid w:val="00DE4077"/>
    <w:rsid w:val="00DE4415"/>
    <w:rsid w:val="00DE44CE"/>
    <w:rsid w:val="00DE4617"/>
    <w:rsid w:val="00DE4688"/>
    <w:rsid w:val="00DE4981"/>
    <w:rsid w:val="00DE4985"/>
    <w:rsid w:val="00DE4B64"/>
    <w:rsid w:val="00DE5160"/>
    <w:rsid w:val="00DE5164"/>
    <w:rsid w:val="00DE5180"/>
    <w:rsid w:val="00DE52BB"/>
    <w:rsid w:val="00DE53AC"/>
    <w:rsid w:val="00DE5547"/>
    <w:rsid w:val="00DE5E5A"/>
    <w:rsid w:val="00DE5F2C"/>
    <w:rsid w:val="00DE5FCD"/>
    <w:rsid w:val="00DE6612"/>
    <w:rsid w:val="00DE6623"/>
    <w:rsid w:val="00DE683C"/>
    <w:rsid w:val="00DE6A69"/>
    <w:rsid w:val="00DE6B0A"/>
    <w:rsid w:val="00DE707D"/>
    <w:rsid w:val="00DE7311"/>
    <w:rsid w:val="00DE73E7"/>
    <w:rsid w:val="00DE74BD"/>
    <w:rsid w:val="00DE75C3"/>
    <w:rsid w:val="00DE7E31"/>
    <w:rsid w:val="00DE7F04"/>
    <w:rsid w:val="00DF015C"/>
    <w:rsid w:val="00DF04CE"/>
    <w:rsid w:val="00DF0581"/>
    <w:rsid w:val="00DF0FF1"/>
    <w:rsid w:val="00DF1431"/>
    <w:rsid w:val="00DF1A61"/>
    <w:rsid w:val="00DF1F09"/>
    <w:rsid w:val="00DF234D"/>
    <w:rsid w:val="00DF299E"/>
    <w:rsid w:val="00DF2C92"/>
    <w:rsid w:val="00DF3363"/>
    <w:rsid w:val="00DF34C4"/>
    <w:rsid w:val="00DF34D6"/>
    <w:rsid w:val="00DF350C"/>
    <w:rsid w:val="00DF3605"/>
    <w:rsid w:val="00DF3787"/>
    <w:rsid w:val="00DF39A7"/>
    <w:rsid w:val="00DF3A69"/>
    <w:rsid w:val="00DF3BD2"/>
    <w:rsid w:val="00DF3DAE"/>
    <w:rsid w:val="00DF4306"/>
    <w:rsid w:val="00DF484C"/>
    <w:rsid w:val="00DF4D70"/>
    <w:rsid w:val="00DF4F46"/>
    <w:rsid w:val="00DF541B"/>
    <w:rsid w:val="00DF5650"/>
    <w:rsid w:val="00DF5723"/>
    <w:rsid w:val="00DF5749"/>
    <w:rsid w:val="00DF5E9C"/>
    <w:rsid w:val="00DF606B"/>
    <w:rsid w:val="00DF642A"/>
    <w:rsid w:val="00DF65AE"/>
    <w:rsid w:val="00DF689B"/>
    <w:rsid w:val="00DF71EE"/>
    <w:rsid w:val="00DF7C88"/>
    <w:rsid w:val="00E000AC"/>
    <w:rsid w:val="00E0041F"/>
    <w:rsid w:val="00E00BF5"/>
    <w:rsid w:val="00E0123A"/>
    <w:rsid w:val="00E012DB"/>
    <w:rsid w:val="00E01374"/>
    <w:rsid w:val="00E013BD"/>
    <w:rsid w:val="00E018D8"/>
    <w:rsid w:val="00E019F4"/>
    <w:rsid w:val="00E01A07"/>
    <w:rsid w:val="00E01CD3"/>
    <w:rsid w:val="00E02029"/>
    <w:rsid w:val="00E027F3"/>
    <w:rsid w:val="00E0323B"/>
    <w:rsid w:val="00E032DD"/>
    <w:rsid w:val="00E0336A"/>
    <w:rsid w:val="00E0363E"/>
    <w:rsid w:val="00E03647"/>
    <w:rsid w:val="00E03DCC"/>
    <w:rsid w:val="00E040B1"/>
    <w:rsid w:val="00E0425C"/>
    <w:rsid w:val="00E04273"/>
    <w:rsid w:val="00E04503"/>
    <w:rsid w:val="00E046D3"/>
    <w:rsid w:val="00E04730"/>
    <w:rsid w:val="00E04C5A"/>
    <w:rsid w:val="00E04C69"/>
    <w:rsid w:val="00E04C8E"/>
    <w:rsid w:val="00E051D8"/>
    <w:rsid w:val="00E05359"/>
    <w:rsid w:val="00E05625"/>
    <w:rsid w:val="00E0629D"/>
    <w:rsid w:val="00E0640F"/>
    <w:rsid w:val="00E0682B"/>
    <w:rsid w:val="00E0692D"/>
    <w:rsid w:val="00E06E3A"/>
    <w:rsid w:val="00E07009"/>
    <w:rsid w:val="00E07347"/>
    <w:rsid w:val="00E07732"/>
    <w:rsid w:val="00E07BAB"/>
    <w:rsid w:val="00E07DAE"/>
    <w:rsid w:val="00E10BCE"/>
    <w:rsid w:val="00E10D9B"/>
    <w:rsid w:val="00E11431"/>
    <w:rsid w:val="00E114FA"/>
    <w:rsid w:val="00E11554"/>
    <w:rsid w:val="00E11A42"/>
    <w:rsid w:val="00E12286"/>
    <w:rsid w:val="00E12413"/>
    <w:rsid w:val="00E125B7"/>
    <w:rsid w:val="00E126D0"/>
    <w:rsid w:val="00E12944"/>
    <w:rsid w:val="00E12951"/>
    <w:rsid w:val="00E12A24"/>
    <w:rsid w:val="00E13220"/>
    <w:rsid w:val="00E132F1"/>
    <w:rsid w:val="00E13692"/>
    <w:rsid w:val="00E136D9"/>
    <w:rsid w:val="00E137E0"/>
    <w:rsid w:val="00E13BAD"/>
    <w:rsid w:val="00E1412B"/>
    <w:rsid w:val="00E14197"/>
    <w:rsid w:val="00E1461D"/>
    <w:rsid w:val="00E146B4"/>
    <w:rsid w:val="00E14822"/>
    <w:rsid w:val="00E148AE"/>
    <w:rsid w:val="00E14D7C"/>
    <w:rsid w:val="00E154D4"/>
    <w:rsid w:val="00E15E08"/>
    <w:rsid w:val="00E16BBF"/>
    <w:rsid w:val="00E17025"/>
    <w:rsid w:val="00E17445"/>
    <w:rsid w:val="00E17FCC"/>
    <w:rsid w:val="00E203C7"/>
    <w:rsid w:val="00E20665"/>
    <w:rsid w:val="00E20C6D"/>
    <w:rsid w:val="00E20CC3"/>
    <w:rsid w:val="00E21718"/>
    <w:rsid w:val="00E21B7B"/>
    <w:rsid w:val="00E21BF3"/>
    <w:rsid w:val="00E21E5A"/>
    <w:rsid w:val="00E21E99"/>
    <w:rsid w:val="00E21EB8"/>
    <w:rsid w:val="00E22218"/>
    <w:rsid w:val="00E2246F"/>
    <w:rsid w:val="00E22642"/>
    <w:rsid w:val="00E22C94"/>
    <w:rsid w:val="00E233F6"/>
    <w:rsid w:val="00E23816"/>
    <w:rsid w:val="00E23842"/>
    <w:rsid w:val="00E23892"/>
    <w:rsid w:val="00E2392C"/>
    <w:rsid w:val="00E249B2"/>
    <w:rsid w:val="00E24EAF"/>
    <w:rsid w:val="00E25201"/>
    <w:rsid w:val="00E25866"/>
    <w:rsid w:val="00E25881"/>
    <w:rsid w:val="00E25A83"/>
    <w:rsid w:val="00E25B97"/>
    <w:rsid w:val="00E25C39"/>
    <w:rsid w:val="00E262AE"/>
    <w:rsid w:val="00E26E00"/>
    <w:rsid w:val="00E26ED9"/>
    <w:rsid w:val="00E27007"/>
    <w:rsid w:val="00E27119"/>
    <w:rsid w:val="00E27C86"/>
    <w:rsid w:val="00E300BC"/>
    <w:rsid w:val="00E30206"/>
    <w:rsid w:val="00E30506"/>
    <w:rsid w:val="00E30774"/>
    <w:rsid w:val="00E307BF"/>
    <w:rsid w:val="00E30815"/>
    <w:rsid w:val="00E30928"/>
    <w:rsid w:val="00E30A79"/>
    <w:rsid w:val="00E30E73"/>
    <w:rsid w:val="00E31671"/>
    <w:rsid w:val="00E321E6"/>
    <w:rsid w:val="00E323C2"/>
    <w:rsid w:val="00E324D5"/>
    <w:rsid w:val="00E32B09"/>
    <w:rsid w:val="00E32DFE"/>
    <w:rsid w:val="00E336EA"/>
    <w:rsid w:val="00E33A1A"/>
    <w:rsid w:val="00E33C18"/>
    <w:rsid w:val="00E33E83"/>
    <w:rsid w:val="00E33FF4"/>
    <w:rsid w:val="00E345A3"/>
    <w:rsid w:val="00E34651"/>
    <w:rsid w:val="00E35797"/>
    <w:rsid w:val="00E35D48"/>
    <w:rsid w:val="00E3611A"/>
    <w:rsid w:val="00E36197"/>
    <w:rsid w:val="00E363A0"/>
    <w:rsid w:val="00E368A9"/>
    <w:rsid w:val="00E36B11"/>
    <w:rsid w:val="00E36D9F"/>
    <w:rsid w:val="00E3747B"/>
    <w:rsid w:val="00E3764E"/>
    <w:rsid w:val="00E37695"/>
    <w:rsid w:val="00E376E6"/>
    <w:rsid w:val="00E3789E"/>
    <w:rsid w:val="00E37A55"/>
    <w:rsid w:val="00E400B8"/>
    <w:rsid w:val="00E40725"/>
    <w:rsid w:val="00E4076D"/>
    <w:rsid w:val="00E40770"/>
    <w:rsid w:val="00E40B56"/>
    <w:rsid w:val="00E40BB3"/>
    <w:rsid w:val="00E4163D"/>
    <w:rsid w:val="00E42BB4"/>
    <w:rsid w:val="00E433F2"/>
    <w:rsid w:val="00E43471"/>
    <w:rsid w:val="00E438FC"/>
    <w:rsid w:val="00E439D3"/>
    <w:rsid w:val="00E43AF3"/>
    <w:rsid w:val="00E43AF5"/>
    <w:rsid w:val="00E449FF"/>
    <w:rsid w:val="00E44FE8"/>
    <w:rsid w:val="00E4530A"/>
    <w:rsid w:val="00E4535F"/>
    <w:rsid w:val="00E45544"/>
    <w:rsid w:val="00E4576B"/>
    <w:rsid w:val="00E457DC"/>
    <w:rsid w:val="00E45B11"/>
    <w:rsid w:val="00E4688D"/>
    <w:rsid w:val="00E46C6D"/>
    <w:rsid w:val="00E46CFD"/>
    <w:rsid w:val="00E472F0"/>
    <w:rsid w:val="00E47305"/>
    <w:rsid w:val="00E47846"/>
    <w:rsid w:val="00E4791F"/>
    <w:rsid w:val="00E50989"/>
    <w:rsid w:val="00E50AF4"/>
    <w:rsid w:val="00E52006"/>
    <w:rsid w:val="00E5202B"/>
    <w:rsid w:val="00E52196"/>
    <w:rsid w:val="00E524E3"/>
    <w:rsid w:val="00E5263E"/>
    <w:rsid w:val="00E527D1"/>
    <w:rsid w:val="00E53527"/>
    <w:rsid w:val="00E54943"/>
    <w:rsid w:val="00E55233"/>
    <w:rsid w:val="00E55872"/>
    <w:rsid w:val="00E5599A"/>
    <w:rsid w:val="00E55DB8"/>
    <w:rsid w:val="00E55FD9"/>
    <w:rsid w:val="00E56673"/>
    <w:rsid w:val="00E56A04"/>
    <w:rsid w:val="00E56D65"/>
    <w:rsid w:val="00E56DBB"/>
    <w:rsid w:val="00E57487"/>
    <w:rsid w:val="00E57730"/>
    <w:rsid w:val="00E57E11"/>
    <w:rsid w:val="00E604EE"/>
    <w:rsid w:val="00E606E0"/>
    <w:rsid w:val="00E6082E"/>
    <w:rsid w:val="00E609AB"/>
    <w:rsid w:val="00E60BC3"/>
    <w:rsid w:val="00E60F48"/>
    <w:rsid w:val="00E61078"/>
    <w:rsid w:val="00E6139A"/>
    <w:rsid w:val="00E6146E"/>
    <w:rsid w:val="00E615E8"/>
    <w:rsid w:val="00E61B0F"/>
    <w:rsid w:val="00E61B7A"/>
    <w:rsid w:val="00E6261B"/>
    <w:rsid w:val="00E62735"/>
    <w:rsid w:val="00E62FF3"/>
    <w:rsid w:val="00E63097"/>
    <w:rsid w:val="00E646CB"/>
    <w:rsid w:val="00E64F52"/>
    <w:rsid w:val="00E64F5E"/>
    <w:rsid w:val="00E64F9E"/>
    <w:rsid w:val="00E653F1"/>
    <w:rsid w:val="00E6580E"/>
    <w:rsid w:val="00E66205"/>
    <w:rsid w:val="00E667B4"/>
    <w:rsid w:val="00E66EBB"/>
    <w:rsid w:val="00E66ED6"/>
    <w:rsid w:val="00E67689"/>
    <w:rsid w:val="00E67C75"/>
    <w:rsid w:val="00E70518"/>
    <w:rsid w:val="00E705B3"/>
    <w:rsid w:val="00E707F3"/>
    <w:rsid w:val="00E708F5"/>
    <w:rsid w:val="00E70F65"/>
    <w:rsid w:val="00E71183"/>
    <w:rsid w:val="00E71296"/>
    <w:rsid w:val="00E71597"/>
    <w:rsid w:val="00E715BD"/>
    <w:rsid w:val="00E7173C"/>
    <w:rsid w:val="00E71A11"/>
    <w:rsid w:val="00E7286D"/>
    <w:rsid w:val="00E72CE8"/>
    <w:rsid w:val="00E72E77"/>
    <w:rsid w:val="00E731B9"/>
    <w:rsid w:val="00E7338F"/>
    <w:rsid w:val="00E73B8C"/>
    <w:rsid w:val="00E73BCB"/>
    <w:rsid w:val="00E73D79"/>
    <w:rsid w:val="00E73E21"/>
    <w:rsid w:val="00E74181"/>
    <w:rsid w:val="00E74F7E"/>
    <w:rsid w:val="00E75089"/>
    <w:rsid w:val="00E756F8"/>
    <w:rsid w:val="00E75A1D"/>
    <w:rsid w:val="00E75B81"/>
    <w:rsid w:val="00E76353"/>
    <w:rsid w:val="00E763EB"/>
    <w:rsid w:val="00E76B54"/>
    <w:rsid w:val="00E76C9B"/>
    <w:rsid w:val="00E76E7B"/>
    <w:rsid w:val="00E76F96"/>
    <w:rsid w:val="00E77241"/>
    <w:rsid w:val="00E775BC"/>
    <w:rsid w:val="00E779EE"/>
    <w:rsid w:val="00E77D26"/>
    <w:rsid w:val="00E800CC"/>
    <w:rsid w:val="00E80120"/>
    <w:rsid w:val="00E80277"/>
    <w:rsid w:val="00E802AF"/>
    <w:rsid w:val="00E803C6"/>
    <w:rsid w:val="00E80BC8"/>
    <w:rsid w:val="00E80CBC"/>
    <w:rsid w:val="00E81053"/>
    <w:rsid w:val="00E81BAF"/>
    <w:rsid w:val="00E81D90"/>
    <w:rsid w:val="00E81FF9"/>
    <w:rsid w:val="00E820BF"/>
    <w:rsid w:val="00E827B7"/>
    <w:rsid w:val="00E82C0E"/>
    <w:rsid w:val="00E82E40"/>
    <w:rsid w:val="00E836E5"/>
    <w:rsid w:val="00E83BFF"/>
    <w:rsid w:val="00E83EE9"/>
    <w:rsid w:val="00E84063"/>
    <w:rsid w:val="00E84078"/>
    <w:rsid w:val="00E8435D"/>
    <w:rsid w:val="00E847C2"/>
    <w:rsid w:val="00E8493C"/>
    <w:rsid w:val="00E84BFE"/>
    <w:rsid w:val="00E84E0B"/>
    <w:rsid w:val="00E84E7C"/>
    <w:rsid w:val="00E84F1F"/>
    <w:rsid w:val="00E8541C"/>
    <w:rsid w:val="00E85471"/>
    <w:rsid w:val="00E85DBF"/>
    <w:rsid w:val="00E86609"/>
    <w:rsid w:val="00E869B9"/>
    <w:rsid w:val="00E86DDC"/>
    <w:rsid w:val="00E87513"/>
    <w:rsid w:val="00E87C04"/>
    <w:rsid w:val="00E87D07"/>
    <w:rsid w:val="00E9007C"/>
    <w:rsid w:val="00E904DB"/>
    <w:rsid w:val="00E91197"/>
    <w:rsid w:val="00E913E1"/>
    <w:rsid w:val="00E91511"/>
    <w:rsid w:val="00E9156E"/>
    <w:rsid w:val="00E91A73"/>
    <w:rsid w:val="00E9211A"/>
    <w:rsid w:val="00E9229F"/>
    <w:rsid w:val="00E9280F"/>
    <w:rsid w:val="00E9371D"/>
    <w:rsid w:val="00E9378C"/>
    <w:rsid w:val="00E9396A"/>
    <w:rsid w:val="00E93A17"/>
    <w:rsid w:val="00E93B43"/>
    <w:rsid w:val="00E9464C"/>
    <w:rsid w:val="00E94871"/>
    <w:rsid w:val="00E952E4"/>
    <w:rsid w:val="00E9568F"/>
    <w:rsid w:val="00E956E6"/>
    <w:rsid w:val="00E96F14"/>
    <w:rsid w:val="00E97398"/>
    <w:rsid w:val="00EA00DC"/>
    <w:rsid w:val="00EA024F"/>
    <w:rsid w:val="00EA0A5C"/>
    <w:rsid w:val="00EA0F2C"/>
    <w:rsid w:val="00EA17F1"/>
    <w:rsid w:val="00EA1875"/>
    <w:rsid w:val="00EA19BC"/>
    <w:rsid w:val="00EA19D1"/>
    <w:rsid w:val="00EA1C84"/>
    <w:rsid w:val="00EA1E65"/>
    <w:rsid w:val="00EA1F0A"/>
    <w:rsid w:val="00EA1F0B"/>
    <w:rsid w:val="00EA2120"/>
    <w:rsid w:val="00EA2812"/>
    <w:rsid w:val="00EA296A"/>
    <w:rsid w:val="00EA29A2"/>
    <w:rsid w:val="00EA2B24"/>
    <w:rsid w:val="00EA2DBB"/>
    <w:rsid w:val="00EA2E22"/>
    <w:rsid w:val="00EA32DF"/>
    <w:rsid w:val="00EA364F"/>
    <w:rsid w:val="00EA39FC"/>
    <w:rsid w:val="00EA3CE1"/>
    <w:rsid w:val="00EA433D"/>
    <w:rsid w:val="00EA45A3"/>
    <w:rsid w:val="00EA4A68"/>
    <w:rsid w:val="00EA4CF9"/>
    <w:rsid w:val="00EA4D93"/>
    <w:rsid w:val="00EA4E40"/>
    <w:rsid w:val="00EA4E91"/>
    <w:rsid w:val="00EA53E9"/>
    <w:rsid w:val="00EA5764"/>
    <w:rsid w:val="00EA63C1"/>
    <w:rsid w:val="00EA65BA"/>
    <w:rsid w:val="00EA6B8F"/>
    <w:rsid w:val="00EA6CC1"/>
    <w:rsid w:val="00EA7297"/>
    <w:rsid w:val="00EA7326"/>
    <w:rsid w:val="00EA75EE"/>
    <w:rsid w:val="00EA7986"/>
    <w:rsid w:val="00EA7E63"/>
    <w:rsid w:val="00EB01E8"/>
    <w:rsid w:val="00EB0376"/>
    <w:rsid w:val="00EB0677"/>
    <w:rsid w:val="00EB08DD"/>
    <w:rsid w:val="00EB0A73"/>
    <w:rsid w:val="00EB0CCD"/>
    <w:rsid w:val="00EB10A8"/>
    <w:rsid w:val="00EB12A7"/>
    <w:rsid w:val="00EB14C2"/>
    <w:rsid w:val="00EB14FC"/>
    <w:rsid w:val="00EB15E9"/>
    <w:rsid w:val="00EB1A48"/>
    <w:rsid w:val="00EB1E7C"/>
    <w:rsid w:val="00EB1F30"/>
    <w:rsid w:val="00EB2B4C"/>
    <w:rsid w:val="00EB3186"/>
    <w:rsid w:val="00EB31E0"/>
    <w:rsid w:val="00EB3769"/>
    <w:rsid w:val="00EB3B4D"/>
    <w:rsid w:val="00EB3CBC"/>
    <w:rsid w:val="00EB3CF8"/>
    <w:rsid w:val="00EB3EDB"/>
    <w:rsid w:val="00EB4028"/>
    <w:rsid w:val="00EB410B"/>
    <w:rsid w:val="00EB540C"/>
    <w:rsid w:val="00EB5579"/>
    <w:rsid w:val="00EB5AC0"/>
    <w:rsid w:val="00EB5DB5"/>
    <w:rsid w:val="00EB67BB"/>
    <w:rsid w:val="00EB68B4"/>
    <w:rsid w:val="00EB69AC"/>
    <w:rsid w:val="00EB6A7F"/>
    <w:rsid w:val="00EB6B50"/>
    <w:rsid w:val="00EB6ED2"/>
    <w:rsid w:val="00EB6F1B"/>
    <w:rsid w:val="00EB6F52"/>
    <w:rsid w:val="00EB6F7E"/>
    <w:rsid w:val="00EB722B"/>
    <w:rsid w:val="00EB74C0"/>
    <w:rsid w:val="00EB767D"/>
    <w:rsid w:val="00EB7B7D"/>
    <w:rsid w:val="00EB7BFF"/>
    <w:rsid w:val="00EC024A"/>
    <w:rsid w:val="00EC05A0"/>
    <w:rsid w:val="00EC064B"/>
    <w:rsid w:val="00EC0E05"/>
    <w:rsid w:val="00EC0E16"/>
    <w:rsid w:val="00EC1717"/>
    <w:rsid w:val="00EC1A32"/>
    <w:rsid w:val="00EC1AF9"/>
    <w:rsid w:val="00EC1D77"/>
    <w:rsid w:val="00EC1F45"/>
    <w:rsid w:val="00EC1F5C"/>
    <w:rsid w:val="00EC2169"/>
    <w:rsid w:val="00EC25FC"/>
    <w:rsid w:val="00EC2EA4"/>
    <w:rsid w:val="00EC2EE8"/>
    <w:rsid w:val="00EC2F93"/>
    <w:rsid w:val="00EC33B0"/>
    <w:rsid w:val="00EC348B"/>
    <w:rsid w:val="00EC39F6"/>
    <w:rsid w:val="00EC3B48"/>
    <w:rsid w:val="00EC413C"/>
    <w:rsid w:val="00EC4472"/>
    <w:rsid w:val="00EC470D"/>
    <w:rsid w:val="00EC4845"/>
    <w:rsid w:val="00EC4D2E"/>
    <w:rsid w:val="00EC5149"/>
    <w:rsid w:val="00EC5200"/>
    <w:rsid w:val="00EC5654"/>
    <w:rsid w:val="00EC5F03"/>
    <w:rsid w:val="00EC5FA6"/>
    <w:rsid w:val="00EC632F"/>
    <w:rsid w:val="00EC6466"/>
    <w:rsid w:val="00EC6634"/>
    <w:rsid w:val="00EC682D"/>
    <w:rsid w:val="00EC6988"/>
    <w:rsid w:val="00EC6B09"/>
    <w:rsid w:val="00EC75E5"/>
    <w:rsid w:val="00EC7B5C"/>
    <w:rsid w:val="00ED0027"/>
    <w:rsid w:val="00ED130E"/>
    <w:rsid w:val="00ED13C5"/>
    <w:rsid w:val="00ED14F2"/>
    <w:rsid w:val="00ED15EA"/>
    <w:rsid w:val="00ED16BE"/>
    <w:rsid w:val="00ED18D0"/>
    <w:rsid w:val="00ED1995"/>
    <w:rsid w:val="00ED1B7A"/>
    <w:rsid w:val="00ED1D87"/>
    <w:rsid w:val="00ED25ED"/>
    <w:rsid w:val="00ED27D9"/>
    <w:rsid w:val="00ED2DF6"/>
    <w:rsid w:val="00ED3491"/>
    <w:rsid w:val="00ED3B17"/>
    <w:rsid w:val="00ED3BF0"/>
    <w:rsid w:val="00ED3C22"/>
    <w:rsid w:val="00ED3E5D"/>
    <w:rsid w:val="00ED4302"/>
    <w:rsid w:val="00ED480C"/>
    <w:rsid w:val="00ED5089"/>
    <w:rsid w:val="00ED5771"/>
    <w:rsid w:val="00ED5D3E"/>
    <w:rsid w:val="00ED626A"/>
    <w:rsid w:val="00ED6538"/>
    <w:rsid w:val="00ED673F"/>
    <w:rsid w:val="00ED6EAB"/>
    <w:rsid w:val="00ED701E"/>
    <w:rsid w:val="00ED70D6"/>
    <w:rsid w:val="00ED72CD"/>
    <w:rsid w:val="00ED74FF"/>
    <w:rsid w:val="00ED7508"/>
    <w:rsid w:val="00ED7C06"/>
    <w:rsid w:val="00EE006B"/>
    <w:rsid w:val="00EE0AC3"/>
    <w:rsid w:val="00EE0D79"/>
    <w:rsid w:val="00EE1252"/>
    <w:rsid w:val="00EE126C"/>
    <w:rsid w:val="00EE1984"/>
    <w:rsid w:val="00EE1EEA"/>
    <w:rsid w:val="00EE29B8"/>
    <w:rsid w:val="00EE2A51"/>
    <w:rsid w:val="00EE2B3B"/>
    <w:rsid w:val="00EE2D8D"/>
    <w:rsid w:val="00EE31E4"/>
    <w:rsid w:val="00EE334B"/>
    <w:rsid w:val="00EE344F"/>
    <w:rsid w:val="00EE371C"/>
    <w:rsid w:val="00EE382E"/>
    <w:rsid w:val="00EE3AD7"/>
    <w:rsid w:val="00EE400A"/>
    <w:rsid w:val="00EE412B"/>
    <w:rsid w:val="00EE4155"/>
    <w:rsid w:val="00EE4544"/>
    <w:rsid w:val="00EE49CB"/>
    <w:rsid w:val="00EE4BA0"/>
    <w:rsid w:val="00EE5107"/>
    <w:rsid w:val="00EE597E"/>
    <w:rsid w:val="00EE62CA"/>
    <w:rsid w:val="00EE6310"/>
    <w:rsid w:val="00EE71C7"/>
    <w:rsid w:val="00EE7203"/>
    <w:rsid w:val="00EE74E7"/>
    <w:rsid w:val="00EE7810"/>
    <w:rsid w:val="00EE7F04"/>
    <w:rsid w:val="00EF0064"/>
    <w:rsid w:val="00EF0262"/>
    <w:rsid w:val="00EF0373"/>
    <w:rsid w:val="00EF037D"/>
    <w:rsid w:val="00EF067C"/>
    <w:rsid w:val="00EF085C"/>
    <w:rsid w:val="00EF1ABB"/>
    <w:rsid w:val="00EF1C36"/>
    <w:rsid w:val="00EF1FEA"/>
    <w:rsid w:val="00EF29E2"/>
    <w:rsid w:val="00EF2AE1"/>
    <w:rsid w:val="00EF2D40"/>
    <w:rsid w:val="00EF3081"/>
    <w:rsid w:val="00EF32DC"/>
    <w:rsid w:val="00EF34C6"/>
    <w:rsid w:val="00EF3DB2"/>
    <w:rsid w:val="00EF3ED8"/>
    <w:rsid w:val="00EF4292"/>
    <w:rsid w:val="00EF429B"/>
    <w:rsid w:val="00EF432B"/>
    <w:rsid w:val="00EF491A"/>
    <w:rsid w:val="00EF4B21"/>
    <w:rsid w:val="00EF4E2D"/>
    <w:rsid w:val="00EF4FE3"/>
    <w:rsid w:val="00EF50D3"/>
    <w:rsid w:val="00EF5220"/>
    <w:rsid w:val="00EF52AF"/>
    <w:rsid w:val="00EF5BE8"/>
    <w:rsid w:val="00EF5D29"/>
    <w:rsid w:val="00EF5E24"/>
    <w:rsid w:val="00EF62CB"/>
    <w:rsid w:val="00EF6675"/>
    <w:rsid w:val="00EF684A"/>
    <w:rsid w:val="00EF6899"/>
    <w:rsid w:val="00EF6B7C"/>
    <w:rsid w:val="00EF6B92"/>
    <w:rsid w:val="00EF6B9A"/>
    <w:rsid w:val="00EF6DC4"/>
    <w:rsid w:val="00EF72E5"/>
    <w:rsid w:val="00EF74D8"/>
    <w:rsid w:val="00EF7984"/>
    <w:rsid w:val="00EF7A5A"/>
    <w:rsid w:val="00EF7AF6"/>
    <w:rsid w:val="00EF7D52"/>
    <w:rsid w:val="00F001E9"/>
    <w:rsid w:val="00F0077A"/>
    <w:rsid w:val="00F009B9"/>
    <w:rsid w:val="00F00C10"/>
    <w:rsid w:val="00F01572"/>
    <w:rsid w:val="00F015DA"/>
    <w:rsid w:val="00F0299E"/>
    <w:rsid w:val="00F02C20"/>
    <w:rsid w:val="00F02E93"/>
    <w:rsid w:val="00F030AD"/>
    <w:rsid w:val="00F03579"/>
    <w:rsid w:val="00F03852"/>
    <w:rsid w:val="00F03890"/>
    <w:rsid w:val="00F03A0D"/>
    <w:rsid w:val="00F04AA7"/>
    <w:rsid w:val="00F04E24"/>
    <w:rsid w:val="00F051EE"/>
    <w:rsid w:val="00F059CE"/>
    <w:rsid w:val="00F05B0C"/>
    <w:rsid w:val="00F05B8F"/>
    <w:rsid w:val="00F065F7"/>
    <w:rsid w:val="00F0677F"/>
    <w:rsid w:val="00F06787"/>
    <w:rsid w:val="00F06818"/>
    <w:rsid w:val="00F06C2F"/>
    <w:rsid w:val="00F073F5"/>
    <w:rsid w:val="00F0749D"/>
    <w:rsid w:val="00F07570"/>
    <w:rsid w:val="00F07965"/>
    <w:rsid w:val="00F07AA9"/>
    <w:rsid w:val="00F07B11"/>
    <w:rsid w:val="00F07EC1"/>
    <w:rsid w:val="00F101FE"/>
    <w:rsid w:val="00F105DD"/>
    <w:rsid w:val="00F10CAE"/>
    <w:rsid w:val="00F10FB6"/>
    <w:rsid w:val="00F1139A"/>
    <w:rsid w:val="00F11790"/>
    <w:rsid w:val="00F118DE"/>
    <w:rsid w:val="00F11926"/>
    <w:rsid w:val="00F11FCC"/>
    <w:rsid w:val="00F12052"/>
    <w:rsid w:val="00F12070"/>
    <w:rsid w:val="00F12EF9"/>
    <w:rsid w:val="00F131DF"/>
    <w:rsid w:val="00F13386"/>
    <w:rsid w:val="00F137E9"/>
    <w:rsid w:val="00F13C78"/>
    <w:rsid w:val="00F13F60"/>
    <w:rsid w:val="00F14267"/>
    <w:rsid w:val="00F1456D"/>
    <w:rsid w:val="00F14A0C"/>
    <w:rsid w:val="00F14ECF"/>
    <w:rsid w:val="00F15070"/>
    <w:rsid w:val="00F150E4"/>
    <w:rsid w:val="00F151D9"/>
    <w:rsid w:val="00F1562D"/>
    <w:rsid w:val="00F1569C"/>
    <w:rsid w:val="00F1642B"/>
    <w:rsid w:val="00F16AA8"/>
    <w:rsid w:val="00F173F8"/>
    <w:rsid w:val="00F17618"/>
    <w:rsid w:val="00F1771D"/>
    <w:rsid w:val="00F17977"/>
    <w:rsid w:val="00F20451"/>
    <w:rsid w:val="00F2067B"/>
    <w:rsid w:val="00F206FC"/>
    <w:rsid w:val="00F2087E"/>
    <w:rsid w:val="00F20A56"/>
    <w:rsid w:val="00F20C63"/>
    <w:rsid w:val="00F20D39"/>
    <w:rsid w:val="00F21C71"/>
    <w:rsid w:val="00F222D8"/>
    <w:rsid w:val="00F2259F"/>
    <w:rsid w:val="00F2285A"/>
    <w:rsid w:val="00F23543"/>
    <w:rsid w:val="00F23B79"/>
    <w:rsid w:val="00F24552"/>
    <w:rsid w:val="00F24567"/>
    <w:rsid w:val="00F246B8"/>
    <w:rsid w:val="00F24E8D"/>
    <w:rsid w:val="00F25204"/>
    <w:rsid w:val="00F254EB"/>
    <w:rsid w:val="00F256B8"/>
    <w:rsid w:val="00F2585D"/>
    <w:rsid w:val="00F25B4C"/>
    <w:rsid w:val="00F25B76"/>
    <w:rsid w:val="00F25F12"/>
    <w:rsid w:val="00F26020"/>
    <w:rsid w:val="00F2637A"/>
    <w:rsid w:val="00F26383"/>
    <w:rsid w:val="00F267C1"/>
    <w:rsid w:val="00F269B6"/>
    <w:rsid w:val="00F27242"/>
    <w:rsid w:val="00F27644"/>
    <w:rsid w:val="00F2782A"/>
    <w:rsid w:val="00F27C03"/>
    <w:rsid w:val="00F27C6A"/>
    <w:rsid w:val="00F300A2"/>
    <w:rsid w:val="00F305C6"/>
    <w:rsid w:val="00F305C7"/>
    <w:rsid w:val="00F3113F"/>
    <w:rsid w:val="00F31572"/>
    <w:rsid w:val="00F31B46"/>
    <w:rsid w:val="00F31B88"/>
    <w:rsid w:val="00F324E9"/>
    <w:rsid w:val="00F326FE"/>
    <w:rsid w:val="00F32789"/>
    <w:rsid w:val="00F32977"/>
    <w:rsid w:val="00F32F5D"/>
    <w:rsid w:val="00F334B3"/>
    <w:rsid w:val="00F335D3"/>
    <w:rsid w:val="00F33C2E"/>
    <w:rsid w:val="00F34505"/>
    <w:rsid w:val="00F34797"/>
    <w:rsid w:val="00F34A72"/>
    <w:rsid w:val="00F34D52"/>
    <w:rsid w:val="00F3511F"/>
    <w:rsid w:val="00F3564B"/>
    <w:rsid w:val="00F35754"/>
    <w:rsid w:val="00F35CDE"/>
    <w:rsid w:val="00F35FF1"/>
    <w:rsid w:val="00F3612F"/>
    <w:rsid w:val="00F3662A"/>
    <w:rsid w:val="00F36CC7"/>
    <w:rsid w:val="00F36F5A"/>
    <w:rsid w:val="00F37870"/>
    <w:rsid w:val="00F37B5F"/>
    <w:rsid w:val="00F40ED5"/>
    <w:rsid w:val="00F41263"/>
    <w:rsid w:val="00F4177A"/>
    <w:rsid w:val="00F41B5F"/>
    <w:rsid w:val="00F41BB5"/>
    <w:rsid w:val="00F421BC"/>
    <w:rsid w:val="00F4225F"/>
    <w:rsid w:val="00F4347D"/>
    <w:rsid w:val="00F4380C"/>
    <w:rsid w:val="00F4420F"/>
    <w:rsid w:val="00F4432A"/>
    <w:rsid w:val="00F44427"/>
    <w:rsid w:val="00F4453B"/>
    <w:rsid w:val="00F44BC4"/>
    <w:rsid w:val="00F44BCD"/>
    <w:rsid w:val="00F451D7"/>
    <w:rsid w:val="00F45710"/>
    <w:rsid w:val="00F45C1E"/>
    <w:rsid w:val="00F45D81"/>
    <w:rsid w:val="00F45E45"/>
    <w:rsid w:val="00F45EFA"/>
    <w:rsid w:val="00F46363"/>
    <w:rsid w:val="00F468AF"/>
    <w:rsid w:val="00F46A25"/>
    <w:rsid w:val="00F46F2F"/>
    <w:rsid w:val="00F470BA"/>
    <w:rsid w:val="00F47607"/>
    <w:rsid w:val="00F47B79"/>
    <w:rsid w:val="00F47FE5"/>
    <w:rsid w:val="00F507C4"/>
    <w:rsid w:val="00F50997"/>
    <w:rsid w:val="00F51204"/>
    <w:rsid w:val="00F51634"/>
    <w:rsid w:val="00F51744"/>
    <w:rsid w:val="00F51837"/>
    <w:rsid w:val="00F51D34"/>
    <w:rsid w:val="00F51F9A"/>
    <w:rsid w:val="00F5224A"/>
    <w:rsid w:val="00F527BE"/>
    <w:rsid w:val="00F528B1"/>
    <w:rsid w:val="00F52E6E"/>
    <w:rsid w:val="00F52FAB"/>
    <w:rsid w:val="00F53C00"/>
    <w:rsid w:val="00F53DD2"/>
    <w:rsid w:val="00F53E64"/>
    <w:rsid w:val="00F54067"/>
    <w:rsid w:val="00F54938"/>
    <w:rsid w:val="00F54A6D"/>
    <w:rsid w:val="00F54EC1"/>
    <w:rsid w:val="00F54FEB"/>
    <w:rsid w:val="00F5517C"/>
    <w:rsid w:val="00F5609A"/>
    <w:rsid w:val="00F560D2"/>
    <w:rsid w:val="00F56AB0"/>
    <w:rsid w:val="00F56DE4"/>
    <w:rsid w:val="00F578B9"/>
    <w:rsid w:val="00F57FB4"/>
    <w:rsid w:val="00F608DD"/>
    <w:rsid w:val="00F609ED"/>
    <w:rsid w:val="00F60DEE"/>
    <w:rsid w:val="00F615F5"/>
    <w:rsid w:val="00F61731"/>
    <w:rsid w:val="00F61DF7"/>
    <w:rsid w:val="00F62921"/>
    <w:rsid w:val="00F629B1"/>
    <w:rsid w:val="00F62E42"/>
    <w:rsid w:val="00F63439"/>
    <w:rsid w:val="00F63828"/>
    <w:rsid w:val="00F63FBE"/>
    <w:rsid w:val="00F64645"/>
    <w:rsid w:val="00F64A80"/>
    <w:rsid w:val="00F64A9F"/>
    <w:rsid w:val="00F65081"/>
    <w:rsid w:val="00F65185"/>
    <w:rsid w:val="00F65327"/>
    <w:rsid w:val="00F6548A"/>
    <w:rsid w:val="00F6598B"/>
    <w:rsid w:val="00F659C4"/>
    <w:rsid w:val="00F65D0D"/>
    <w:rsid w:val="00F661A4"/>
    <w:rsid w:val="00F66834"/>
    <w:rsid w:val="00F66BEF"/>
    <w:rsid w:val="00F672F3"/>
    <w:rsid w:val="00F67371"/>
    <w:rsid w:val="00F676B7"/>
    <w:rsid w:val="00F677FA"/>
    <w:rsid w:val="00F67CAE"/>
    <w:rsid w:val="00F70136"/>
    <w:rsid w:val="00F70790"/>
    <w:rsid w:val="00F70F8B"/>
    <w:rsid w:val="00F713B3"/>
    <w:rsid w:val="00F7173C"/>
    <w:rsid w:val="00F71788"/>
    <w:rsid w:val="00F722BC"/>
    <w:rsid w:val="00F726E2"/>
    <w:rsid w:val="00F73140"/>
    <w:rsid w:val="00F7332F"/>
    <w:rsid w:val="00F73FB5"/>
    <w:rsid w:val="00F7400E"/>
    <w:rsid w:val="00F74048"/>
    <w:rsid w:val="00F74101"/>
    <w:rsid w:val="00F74236"/>
    <w:rsid w:val="00F74588"/>
    <w:rsid w:val="00F745AF"/>
    <w:rsid w:val="00F74610"/>
    <w:rsid w:val="00F74649"/>
    <w:rsid w:val="00F746C0"/>
    <w:rsid w:val="00F746CC"/>
    <w:rsid w:val="00F747EC"/>
    <w:rsid w:val="00F74D01"/>
    <w:rsid w:val="00F74D9C"/>
    <w:rsid w:val="00F7504D"/>
    <w:rsid w:val="00F75268"/>
    <w:rsid w:val="00F759B0"/>
    <w:rsid w:val="00F75A64"/>
    <w:rsid w:val="00F75C39"/>
    <w:rsid w:val="00F765FE"/>
    <w:rsid w:val="00F76796"/>
    <w:rsid w:val="00F76BA9"/>
    <w:rsid w:val="00F76F01"/>
    <w:rsid w:val="00F7729B"/>
    <w:rsid w:val="00F77373"/>
    <w:rsid w:val="00F77448"/>
    <w:rsid w:val="00F7745E"/>
    <w:rsid w:val="00F776A1"/>
    <w:rsid w:val="00F800EF"/>
    <w:rsid w:val="00F80237"/>
    <w:rsid w:val="00F804EE"/>
    <w:rsid w:val="00F80D52"/>
    <w:rsid w:val="00F80EDD"/>
    <w:rsid w:val="00F8101B"/>
    <w:rsid w:val="00F81678"/>
    <w:rsid w:val="00F817E6"/>
    <w:rsid w:val="00F81969"/>
    <w:rsid w:val="00F81CE7"/>
    <w:rsid w:val="00F8202E"/>
    <w:rsid w:val="00F82141"/>
    <w:rsid w:val="00F821AC"/>
    <w:rsid w:val="00F823EA"/>
    <w:rsid w:val="00F82ED0"/>
    <w:rsid w:val="00F83103"/>
    <w:rsid w:val="00F83220"/>
    <w:rsid w:val="00F8350C"/>
    <w:rsid w:val="00F83577"/>
    <w:rsid w:val="00F8384A"/>
    <w:rsid w:val="00F83F2A"/>
    <w:rsid w:val="00F84201"/>
    <w:rsid w:val="00F842A1"/>
    <w:rsid w:val="00F8457F"/>
    <w:rsid w:val="00F84608"/>
    <w:rsid w:val="00F847D9"/>
    <w:rsid w:val="00F84A7E"/>
    <w:rsid w:val="00F85B7D"/>
    <w:rsid w:val="00F85CF5"/>
    <w:rsid w:val="00F85DBB"/>
    <w:rsid w:val="00F8609B"/>
    <w:rsid w:val="00F86149"/>
    <w:rsid w:val="00F866B3"/>
    <w:rsid w:val="00F86841"/>
    <w:rsid w:val="00F8692C"/>
    <w:rsid w:val="00F86C91"/>
    <w:rsid w:val="00F86EAB"/>
    <w:rsid w:val="00F874D2"/>
    <w:rsid w:val="00F87509"/>
    <w:rsid w:val="00F877C5"/>
    <w:rsid w:val="00F90078"/>
    <w:rsid w:val="00F9099A"/>
    <w:rsid w:val="00F90A97"/>
    <w:rsid w:val="00F90B08"/>
    <w:rsid w:val="00F91177"/>
    <w:rsid w:val="00F91186"/>
    <w:rsid w:val="00F911C6"/>
    <w:rsid w:val="00F91731"/>
    <w:rsid w:val="00F923DA"/>
    <w:rsid w:val="00F926B1"/>
    <w:rsid w:val="00F92863"/>
    <w:rsid w:val="00F92F0F"/>
    <w:rsid w:val="00F92FE3"/>
    <w:rsid w:val="00F93098"/>
    <w:rsid w:val="00F9393D"/>
    <w:rsid w:val="00F93C18"/>
    <w:rsid w:val="00F9442E"/>
    <w:rsid w:val="00F945F0"/>
    <w:rsid w:val="00F94691"/>
    <w:rsid w:val="00F94ADA"/>
    <w:rsid w:val="00F94EEA"/>
    <w:rsid w:val="00F95E4D"/>
    <w:rsid w:val="00F95EA9"/>
    <w:rsid w:val="00F9633C"/>
    <w:rsid w:val="00F96FCE"/>
    <w:rsid w:val="00F97259"/>
    <w:rsid w:val="00F97B11"/>
    <w:rsid w:val="00FA007A"/>
    <w:rsid w:val="00FA06AF"/>
    <w:rsid w:val="00FA0700"/>
    <w:rsid w:val="00FA1182"/>
    <w:rsid w:val="00FA2661"/>
    <w:rsid w:val="00FA2DF2"/>
    <w:rsid w:val="00FA3306"/>
    <w:rsid w:val="00FA3373"/>
    <w:rsid w:val="00FA4264"/>
    <w:rsid w:val="00FA47B7"/>
    <w:rsid w:val="00FA4AAF"/>
    <w:rsid w:val="00FA4AE3"/>
    <w:rsid w:val="00FA4DD3"/>
    <w:rsid w:val="00FA4EE5"/>
    <w:rsid w:val="00FA590E"/>
    <w:rsid w:val="00FA5954"/>
    <w:rsid w:val="00FA5A88"/>
    <w:rsid w:val="00FA62CD"/>
    <w:rsid w:val="00FA64D6"/>
    <w:rsid w:val="00FA6538"/>
    <w:rsid w:val="00FA6E43"/>
    <w:rsid w:val="00FA7211"/>
    <w:rsid w:val="00FA7367"/>
    <w:rsid w:val="00FA73C6"/>
    <w:rsid w:val="00FB022F"/>
    <w:rsid w:val="00FB042B"/>
    <w:rsid w:val="00FB06EA"/>
    <w:rsid w:val="00FB071C"/>
    <w:rsid w:val="00FB0A87"/>
    <w:rsid w:val="00FB0B6A"/>
    <w:rsid w:val="00FB0C03"/>
    <w:rsid w:val="00FB0C5E"/>
    <w:rsid w:val="00FB0E2C"/>
    <w:rsid w:val="00FB12B9"/>
    <w:rsid w:val="00FB1803"/>
    <w:rsid w:val="00FB1B16"/>
    <w:rsid w:val="00FB1D0E"/>
    <w:rsid w:val="00FB1E85"/>
    <w:rsid w:val="00FB2124"/>
    <w:rsid w:val="00FB2161"/>
    <w:rsid w:val="00FB2568"/>
    <w:rsid w:val="00FB2A4F"/>
    <w:rsid w:val="00FB2C23"/>
    <w:rsid w:val="00FB2D26"/>
    <w:rsid w:val="00FB2DC1"/>
    <w:rsid w:val="00FB2E1C"/>
    <w:rsid w:val="00FB303A"/>
    <w:rsid w:val="00FB31BF"/>
    <w:rsid w:val="00FB3725"/>
    <w:rsid w:val="00FB3EE9"/>
    <w:rsid w:val="00FB4333"/>
    <w:rsid w:val="00FB4603"/>
    <w:rsid w:val="00FB4D8B"/>
    <w:rsid w:val="00FB4D93"/>
    <w:rsid w:val="00FB5155"/>
    <w:rsid w:val="00FB55C1"/>
    <w:rsid w:val="00FB59A9"/>
    <w:rsid w:val="00FB59EE"/>
    <w:rsid w:val="00FB5B26"/>
    <w:rsid w:val="00FB5BE4"/>
    <w:rsid w:val="00FB634D"/>
    <w:rsid w:val="00FB68E5"/>
    <w:rsid w:val="00FB6984"/>
    <w:rsid w:val="00FB6A35"/>
    <w:rsid w:val="00FB6F03"/>
    <w:rsid w:val="00FB6F56"/>
    <w:rsid w:val="00FB799A"/>
    <w:rsid w:val="00FB7A43"/>
    <w:rsid w:val="00FB7CB5"/>
    <w:rsid w:val="00FC050C"/>
    <w:rsid w:val="00FC051A"/>
    <w:rsid w:val="00FC0712"/>
    <w:rsid w:val="00FC1247"/>
    <w:rsid w:val="00FC1C1A"/>
    <w:rsid w:val="00FC262B"/>
    <w:rsid w:val="00FC3318"/>
    <w:rsid w:val="00FC3E59"/>
    <w:rsid w:val="00FC44EB"/>
    <w:rsid w:val="00FC458C"/>
    <w:rsid w:val="00FC4C64"/>
    <w:rsid w:val="00FC4E4F"/>
    <w:rsid w:val="00FC51F7"/>
    <w:rsid w:val="00FC5707"/>
    <w:rsid w:val="00FC5E3F"/>
    <w:rsid w:val="00FC6100"/>
    <w:rsid w:val="00FC61BB"/>
    <w:rsid w:val="00FC66CB"/>
    <w:rsid w:val="00FC718C"/>
    <w:rsid w:val="00FC723E"/>
    <w:rsid w:val="00FC7AC2"/>
    <w:rsid w:val="00FC7EC7"/>
    <w:rsid w:val="00FD0222"/>
    <w:rsid w:val="00FD0225"/>
    <w:rsid w:val="00FD0454"/>
    <w:rsid w:val="00FD1241"/>
    <w:rsid w:val="00FD1A0D"/>
    <w:rsid w:val="00FD1CEF"/>
    <w:rsid w:val="00FD23A8"/>
    <w:rsid w:val="00FD23F3"/>
    <w:rsid w:val="00FD2707"/>
    <w:rsid w:val="00FD27F2"/>
    <w:rsid w:val="00FD2A23"/>
    <w:rsid w:val="00FD3416"/>
    <w:rsid w:val="00FD347C"/>
    <w:rsid w:val="00FD37C2"/>
    <w:rsid w:val="00FD3B51"/>
    <w:rsid w:val="00FD3D7B"/>
    <w:rsid w:val="00FD4097"/>
    <w:rsid w:val="00FD40B4"/>
    <w:rsid w:val="00FD43C4"/>
    <w:rsid w:val="00FD48FD"/>
    <w:rsid w:val="00FD493B"/>
    <w:rsid w:val="00FD49C1"/>
    <w:rsid w:val="00FD506E"/>
    <w:rsid w:val="00FD53E6"/>
    <w:rsid w:val="00FD5D40"/>
    <w:rsid w:val="00FD5F13"/>
    <w:rsid w:val="00FD653A"/>
    <w:rsid w:val="00FD6C14"/>
    <w:rsid w:val="00FD6FD2"/>
    <w:rsid w:val="00FD73BC"/>
    <w:rsid w:val="00FD75FF"/>
    <w:rsid w:val="00FD7C48"/>
    <w:rsid w:val="00FD7FA8"/>
    <w:rsid w:val="00FE0691"/>
    <w:rsid w:val="00FE0BE0"/>
    <w:rsid w:val="00FE1025"/>
    <w:rsid w:val="00FE104E"/>
    <w:rsid w:val="00FE1123"/>
    <w:rsid w:val="00FE137D"/>
    <w:rsid w:val="00FE1D13"/>
    <w:rsid w:val="00FE2214"/>
    <w:rsid w:val="00FE285A"/>
    <w:rsid w:val="00FE378E"/>
    <w:rsid w:val="00FE4351"/>
    <w:rsid w:val="00FE443C"/>
    <w:rsid w:val="00FE451D"/>
    <w:rsid w:val="00FE47A3"/>
    <w:rsid w:val="00FE4E16"/>
    <w:rsid w:val="00FE503E"/>
    <w:rsid w:val="00FE5118"/>
    <w:rsid w:val="00FE51CB"/>
    <w:rsid w:val="00FE5F75"/>
    <w:rsid w:val="00FE60F0"/>
    <w:rsid w:val="00FE62C8"/>
    <w:rsid w:val="00FE6B5A"/>
    <w:rsid w:val="00FE787C"/>
    <w:rsid w:val="00FE7BAE"/>
    <w:rsid w:val="00FE7D06"/>
    <w:rsid w:val="00FE7F9D"/>
    <w:rsid w:val="00FF0564"/>
    <w:rsid w:val="00FF0BD1"/>
    <w:rsid w:val="00FF1C3C"/>
    <w:rsid w:val="00FF24A3"/>
    <w:rsid w:val="00FF2738"/>
    <w:rsid w:val="00FF2845"/>
    <w:rsid w:val="00FF2C02"/>
    <w:rsid w:val="00FF2F03"/>
    <w:rsid w:val="00FF2FEA"/>
    <w:rsid w:val="00FF312E"/>
    <w:rsid w:val="00FF35E6"/>
    <w:rsid w:val="00FF3B76"/>
    <w:rsid w:val="00FF3C71"/>
    <w:rsid w:val="00FF487C"/>
    <w:rsid w:val="00FF48C2"/>
    <w:rsid w:val="00FF4E5A"/>
    <w:rsid w:val="00FF4EA1"/>
    <w:rsid w:val="00FF4F82"/>
    <w:rsid w:val="00FF5224"/>
    <w:rsid w:val="00FF64EC"/>
    <w:rsid w:val="00FF6CE0"/>
    <w:rsid w:val="00FF6EEC"/>
    <w:rsid w:val="00FF7001"/>
    <w:rsid w:val="00FF76E5"/>
    <w:rsid w:val="00FF7794"/>
    <w:rsid w:val="00FF7F00"/>
    <w:rsid w:val="05C88E57"/>
    <w:rsid w:val="05E1B6B4"/>
    <w:rsid w:val="0B8C0D1B"/>
    <w:rsid w:val="0C37CFDB"/>
    <w:rsid w:val="0D5045C0"/>
    <w:rsid w:val="113F5CF5"/>
    <w:rsid w:val="13BDE4E0"/>
    <w:rsid w:val="16B94CB7"/>
    <w:rsid w:val="17827008"/>
    <w:rsid w:val="18551D18"/>
    <w:rsid w:val="19371B0F"/>
    <w:rsid w:val="1B633AA7"/>
    <w:rsid w:val="1C55E12B"/>
    <w:rsid w:val="1DCA00B4"/>
    <w:rsid w:val="1E12B0D4"/>
    <w:rsid w:val="20E4C6F1"/>
    <w:rsid w:val="21FBFF5E"/>
    <w:rsid w:val="228BE189"/>
    <w:rsid w:val="22BCCBD7"/>
    <w:rsid w:val="22C522AF"/>
    <w:rsid w:val="24175EEF"/>
    <w:rsid w:val="27A48AB1"/>
    <w:rsid w:val="2ED6EA7D"/>
    <w:rsid w:val="2EFF070D"/>
    <w:rsid w:val="2F77A2D8"/>
    <w:rsid w:val="34E82ABF"/>
    <w:rsid w:val="35E1939B"/>
    <w:rsid w:val="3841F24A"/>
    <w:rsid w:val="38895232"/>
    <w:rsid w:val="3919345D"/>
    <w:rsid w:val="3D439AF8"/>
    <w:rsid w:val="3D5CC355"/>
    <w:rsid w:val="3D72FC72"/>
    <w:rsid w:val="43940F99"/>
    <w:rsid w:val="4619CF6B"/>
    <w:rsid w:val="466C1832"/>
    <w:rsid w:val="4999DDC4"/>
    <w:rsid w:val="508DC79B"/>
    <w:rsid w:val="5115B6BD"/>
    <w:rsid w:val="537E465F"/>
    <w:rsid w:val="551A16C0"/>
    <w:rsid w:val="586B1DC9"/>
    <w:rsid w:val="5D18FFB1"/>
    <w:rsid w:val="5E851E8D"/>
    <w:rsid w:val="604CE1AB"/>
    <w:rsid w:val="64112735"/>
    <w:rsid w:val="66D3F871"/>
    <w:rsid w:val="69ED46C8"/>
    <w:rsid w:val="6A451843"/>
    <w:rsid w:val="6C4A1A2D"/>
    <w:rsid w:val="6DCBE3AA"/>
    <w:rsid w:val="720F2392"/>
    <w:rsid w:val="73105778"/>
    <w:rsid w:val="79A7A930"/>
    <w:rsid w:val="7DC68D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1F3FEA"/>
  <w15:chartTrackingRefBased/>
  <w15:docId w15:val="{EC370D03-D5D0-49A2-8D29-FBAF55DC4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753"/>
    <w:pPr>
      <w:spacing w:line="360" w:lineRule="auto"/>
    </w:pPr>
  </w:style>
  <w:style w:type="paragraph" w:styleId="Heading1">
    <w:name w:val="heading 1"/>
    <w:basedOn w:val="Normal"/>
    <w:next w:val="Normal"/>
    <w:link w:val="Heading1Char"/>
    <w:uiPriority w:val="9"/>
    <w:qFormat/>
    <w:rsid w:val="00440753"/>
    <w:pPr>
      <w:keepNext/>
      <w:keepLines/>
      <w:numPr>
        <w:numId w:val="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0753"/>
    <w:pPr>
      <w:keepNext/>
      <w:keepLines/>
      <w:numPr>
        <w:ilvl w:val="1"/>
        <w:numId w:val="8"/>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0753"/>
    <w:pPr>
      <w:keepNext/>
      <w:keepLines/>
      <w:numPr>
        <w:ilvl w:val="2"/>
        <w:numId w:val="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40753"/>
    <w:pPr>
      <w:keepNext/>
      <w:keepLines/>
      <w:numPr>
        <w:ilvl w:val="3"/>
        <w:numId w:val="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40753"/>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40753"/>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40753"/>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40753"/>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0753"/>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next w:val="Normal"/>
    <w:uiPriority w:val="1"/>
    <w:qFormat/>
    <w:rsid w:val="00440753"/>
    <w:pPr>
      <w:spacing w:after="0" w:line="360" w:lineRule="auto"/>
    </w:pPr>
  </w:style>
  <w:style w:type="character" w:customStyle="1" w:styleId="Heading1Char">
    <w:name w:val="Heading 1 Char"/>
    <w:basedOn w:val="DefaultParagraphFont"/>
    <w:link w:val="Heading1"/>
    <w:uiPriority w:val="9"/>
    <w:rsid w:val="0044075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40753"/>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4407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753"/>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44075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4075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4075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4075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4075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4075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4075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565F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F3C"/>
  </w:style>
  <w:style w:type="paragraph" w:styleId="Footer">
    <w:name w:val="footer"/>
    <w:basedOn w:val="Normal"/>
    <w:link w:val="FooterChar"/>
    <w:uiPriority w:val="99"/>
    <w:unhideWhenUsed/>
    <w:rsid w:val="00565F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F3C"/>
  </w:style>
  <w:style w:type="paragraph" w:styleId="TOCHeading">
    <w:name w:val="TOC Heading"/>
    <w:basedOn w:val="Heading1"/>
    <w:next w:val="Normal"/>
    <w:uiPriority w:val="39"/>
    <w:unhideWhenUsed/>
    <w:qFormat/>
    <w:rsid w:val="00565F3C"/>
    <w:pPr>
      <w:numPr>
        <w:numId w:val="0"/>
      </w:numPr>
      <w:spacing w:line="259" w:lineRule="auto"/>
      <w:outlineLvl w:val="9"/>
    </w:pPr>
    <w:rPr>
      <w:lang w:val="en-US" w:eastAsia="en-US"/>
    </w:rPr>
  </w:style>
  <w:style w:type="paragraph" w:styleId="TOC1">
    <w:name w:val="toc 1"/>
    <w:basedOn w:val="Normal"/>
    <w:next w:val="Normal"/>
    <w:autoRedefine/>
    <w:uiPriority w:val="39"/>
    <w:unhideWhenUsed/>
    <w:rsid w:val="00565F3C"/>
    <w:pPr>
      <w:spacing w:after="100"/>
    </w:pPr>
  </w:style>
  <w:style w:type="character" w:styleId="Hyperlink">
    <w:name w:val="Hyperlink"/>
    <w:basedOn w:val="DefaultParagraphFont"/>
    <w:uiPriority w:val="99"/>
    <w:unhideWhenUsed/>
    <w:rsid w:val="00565F3C"/>
    <w:rPr>
      <w:color w:val="0563C1" w:themeColor="hyperlink"/>
      <w:u w:val="single"/>
    </w:rPr>
  </w:style>
  <w:style w:type="paragraph" w:styleId="TOC2">
    <w:name w:val="toc 2"/>
    <w:basedOn w:val="Normal"/>
    <w:next w:val="Normal"/>
    <w:autoRedefine/>
    <w:uiPriority w:val="39"/>
    <w:unhideWhenUsed/>
    <w:rsid w:val="00565F3C"/>
    <w:pPr>
      <w:spacing w:after="100"/>
      <w:ind w:left="220"/>
    </w:pPr>
  </w:style>
  <w:style w:type="table" w:styleId="TableGrid">
    <w:name w:val="Table Grid"/>
    <w:basedOn w:val="TableNormal"/>
    <w:uiPriority w:val="39"/>
    <w:rsid w:val="005D6E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D6EE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C7118"/>
    <w:pPr>
      <w:spacing w:after="0"/>
    </w:pPr>
  </w:style>
  <w:style w:type="paragraph" w:styleId="Bibliography">
    <w:name w:val="Bibliography"/>
    <w:basedOn w:val="Normal"/>
    <w:next w:val="Normal"/>
    <w:uiPriority w:val="37"/>
    <w:unhideWhenUsed/>
    <w:rsid w:val="003B3DB9"/>
  </w:style>
  <w:style w:type="paragraph" w:styleId="NormalWeb">
    <w:name w:val="Normal (Web)"/>
    <w:basedOn w:val="Normal"/>
    <w:uiPriority w:val="99"/>
    <w:semiHidden/>
    <w:unhideWhenUsed/>
    <w:rsid w:val="006137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0F4177"/>
    <w:rPr>
      <w:color w:val="808080"/>
    </w:rPr>
  </w:style>
  <w:style w:type="character" w:styleId="FollowedHyperlink">
    <w:name w:val="FollowedHyperlink"/>
    <w:basedOn w:val="DefaultParagraphFont"/>
    <w:uiPriority w:val="99"/>
    <w:semiHidden/>
    <w:unhideWhenUsed/>
    <w:rsid w:val="00E30A79"/>
    <w:rPr>
      <w:color w:val="954F72" w:themeColor="followedHyperlink"/>
      <w:u w:val="single"/>
    </w:rPr>
  </w:style>
  <w:style w:type="character" w:styleId="UnresolvedMention">
    <w:name w:val="Unresolved Mention"/>
    <w:basedOn w:val="DefaultParagraphFont"/>
    <w:uiPriority w:val="99"/>
    <w:semiHidden/>
    <w:unhideWhenUsed/>
    <w:rsid w:val="006C6458"/>
    <w:rPr>
      <w:color w:val="605E5C"/>
      <w:shd w:val="clear" w:color="auto" w:fill="E1DFDD"/>
    </w:rPr>
  </w:style>
  <w:style w:type="character" w:styleId="CommentReference">
    <w:name w:val="annotation reference"/>
    <w:basedOn w:val="DefaultParagraphFont"/>
    <w:uiPriority w:val="99"/>
    <w:semiHidden/>
    <w:unhideWhenUsed/>
    <w:rsid w:val="00B65071"/>
    <w:rPr>
      <w:sz w:val="16"/>
      <w:szCs w:val="16"/>
    </w:rPr>
  </w:style>
  <w:style w:type="paragraph" w:styleId="CommentText">
    <w:name w:val="annotation text"/>
    <w:basedOn w:val="Normal"/>
    <w:link w:val="CommentTextChar"/>
    <w:uiPriority w:val="99"/>
    <w:semiHidden/>
    <w:unhideWhenUsed/>
    <w:rsid w:val="00B65071"/>
    <w:pPr>
      <w:spacing w:line="240" w:lineRule="auto"/>
    </w:pPr>
    <w:rPr>
      <w:sz w:val="20"/>
      <w:szCs w:val="20"/>
    </w:rPr>
  </w:style>
  <w:style w:type="character" w:customStyle="1" w:styleId="CommentTextChar">
    <w:name w:val="Comment Text Char"/>
    <w:basedOn w:val="DefaultParagraphFont"/>
    <w:link w:val="CommentText"/>
    <w:uiPriority w:val="99"/>
    <w:semiHidden/>
    <w:rsid w:val="00B65071"/>
    <w:rPr>
      <w:sz w:val="20"/>
      <w:szCs w:val="20"/>
    </w:rPr>
  </w:style>
  <w:style w:type="paragraph" w:styleId="CommentSubject">
    <w:name w:val="annotation subject"/>
    <w:basedOn w:val="CommentText"/>
    <w:next w:val="CommentText"/>
    <w:link w:val="CommentSubjectChar"/>
    <w:uiPriority w:val="99"/>
    <w:semiHidden/>
    <w:unhideWhenUsed/>
    <w:rsid w:val="00B65071"/>
    <w:rPr>
      <w:b/>
      <w:bCs/>
    </w:rPr>
  </w:style>
  <w:style w:type="character" w:customStyle="1" w:styleId="CommentSubjectChar">
    <w:name w:val="Comment Subject Char"/>
    <w:basedOn w:val="CommentTextChar"/>
    <w:link w:val="CommentSubject"/>
    <w:uiPriority w:val="99"/>
    <w:semiHidden/>
    <w:rsid w:val="00B65071"/>
    <w:rPr>
      <w:b/>
      <w:bCs/>
      <w:sz w:val="20"/>
      <w:szCs w:val="20"/>
    </w:rPr>
  </w:style>
  <w:style w:type="paragraph" w:styleId="BalloonText">
    <w:name w:val="Balloon Text"/>
    <w:basedOn w:val="Normal"/>
    <w:link w:val="BalloonTextChar"/>
    <w:uiPriority w:val="99"/>
    <w:semiHidden/>
    <w:unhideWhenUsed/>
    <w:rsid w:val="00B650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071"/>
    <w:rPr>
      <w:rFonts w:ascii="Segoe UI" w:hAnsi="Segoe UI" w:cs="Segoe UI"/>
      <w:sz w:val="18"/>
      <w:szCs w:val="18"/>
    </w:rPr>
  </w:style>
  <w:style w:type="paragraph" w:styleId="ListParagraph">
    <w:name w:val="List Paragraph"/>
    <w:basedOn w:val="Normal"/>
    <w:uiPriority w:val="34"/>
    <w:qFormat/>
    <w:rsid w:val="00141370"/>
    <w:pPr>
      <w:ind w:left="720"/>
      <w:contextualSpacing/>
    </w:pPr>
  </w:style>
  <w:style w:type="paragraph" w:styleId="TOC3">
    <w:name w:val="toc 3"/>
    <w:basedOn w:val="Normal"/>
    <w:next w:val="Normal"/>
    <w:autoRedefine/>
    <w:uiPriority w:val="39"/>
    <w:unhideWhenUsed/>
    <w:rsid w:val="00DA7B4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6736">
      <w:bodyDiv w:val="1"/>
      <w:marLeft w:val="0"/>
      <w:marRight w:val="0"/>
      <w:marTop w:val="0"/>
      <w:marBottom w:val="0"/>
      <w:divBdr>
        <w:top w:val="none" w:sz="0" w:space="0" w:color="auto"/>
        <w:left w:val="none" w:sz="0" w:space="0" w:color="auto"/>
        <w:bottom w:val="none" w:sz="0" w:space="0" w:color="auto"/>
        <w:right w:val="none" w:sz="0" w:space="0" w:color="auto"/>
      </w:divBdr>
    </w:div>
    <w:div w:id="4553029">
      <w:bodyDiv w:val="1"/>
      <w:marLeft w:val="0"/>
      <w:marRight w:val="0"/>
      <w:marTop w:val="0"/>
      <w:marBottom w:val="0"/>
      <w:divBdr>
        <w:top w:val="none" w:sz="0" w:space="0" w:color="auto"/>
        <w:left w:val="none" w:sz="0" w:space="0" w:color="auto"/>
        <w:bottom w:val="none" w:sz="0" w:space="0" w:color="auto"/>
        <w:right w:val="none" w:sz="0" w:space="0" w:color="auto"/>
      </w:divBdr>
    </w:div>
    <w:div w:id="7368773">
      <w:bodyDiv w:val="1"/>
      <w:marLeft w:val="0"/>
      <w:marRight w:val="0"/>
      <w:marTop w:val="0"/>
      <w:marBottom w:val="0"/>
      <w:divBdr>
        <w:top w:val="none" w:sz="0" w:space="0" w:color="auto"/>
        <w:left w:val="none" w:sz="0" w:space="0" w:color="auto"/>
        <w:bottom w:val="none" w:sz="0" w:space="0" w:color="auto"/>
        <w:right w:val="none" w:sz="0" w:space="0" w:color="auto"/>
      </w:divBdr>
    </w:div>
    <w:div w:id="8455699">
      <w:bodyDiv w:val="1"/>
      <w:marLeft w:val="0"/>
      <w:marRight w:val="0"/>
      <w:marTop w:val="0"/>
      <w:marBottom w:val="0"/>
      <w:divBdr>
        <w:top w:val="none" w:sz="0" w:space="0" w:color="auto"/>
        <w:left w:val="none" w:sz="0" w:space="0" w:color="auto"/>
        <w:bottom w:val="none" w:sz="0" w:space="0" w:color="auto"/>
        <w:right w:val="none" w:sz="0" w:space="0" w:color="auto"/>
      </w:divBdr>
    </w:div>
    <w:div w:id="15084075">
      <w:bodyDiv w:val="1"/>
      <w:marLeft w:val="0"/>
      <w:marRight w:val="0"/>
      <w:marTop w:val="0"/>
      <w:marBottom w:val="0"/>
      <w:divBdr>
        <w:top w:val="none" w:sz="0" w:space="0" w:color="auto"/>
        <w:left w:val="none" w:sz="0" w:space="0" w:color="auto"/>
        <w:bottom w:val="none" w:sz="0" w:space="0" w:color="auto"/>
        <w:right w:val="none" w:sz="0" w:space="0" w:color="auto"/>
      </w:divBdr>
    </w:div>
    <w:div w:id="18826035">
      <w:bodyDiv w:val="1"/>
      <w:marLeft w:val="0"/>
      <w:marRight w:val="0"/>
      <w:marTop w:val="0"/>
      <w:marBottom w:val="0"/>
      <w:divBdr>
        <w:top w:val="none" w:sz="0" w:space="0" w:color="auto"/>
        <w:left w:val="none" w:sz="0" w:space="0" w:color="auto"/>
        <w:bottom w:val="none" w:sz="0" w:space="0" w:color="auto"/>
        <w:right w:val="none" w:sz="0" w:space="0" w:color="auto"/>
      </w:divBdr>
    </w:div>
    <w:div w:id="26298779">
      <w:bodyDiv w:val="1"/>
      <w:marLeft w:val="0"/>
      <w:marRight w:val="0"/>
      <w:marTop w:val="0"/>
      <w:marBottom w:val="0"/>
      <w:divBdr>
        <w:top w:val="none" w:sz="0" w:space="0" w:color="auto"/>
        <w:left w:val="none" w:sz="0" w:space="0" w:color="auto"/>
        <w:bottom w:val="none" w:sz="0" w:space="0" w:color="auto"/>
        <w:right w:val="none" w:sz="0" w:space="0" w:color="auto"/>
      </w:divBdr>
    </w:div>
    <w:div w:id="26758876">
      <w:marLeft w:val="480"/>
      <w:marRight w:val="0"/>
      <w:marTop w:val="0"/>
      <w:marBottom w:val="0"/>
      <w:divBdr>
        <w:top w:val="none" w:sz="0" w:space="0" w:color="auto"/>
        <w:left w:val="none" w:sz="0" w:space="0" w:color="auto"/>
        <w:bottom w:val="none" w:sz="0" w:space="0" w:color="auto"/>
        <w:right w:val="none" w:sz="0" w:space="0" w:color="auto"/>
      </w:divBdr>
    </w:div>
    <w:div w:id="29497692">
      <w:bodyDiv w:val="1"/>
      <w:marLeft w:val="0"/>
      <w:marRight w:val="0"/>
      <w:marTop w:val="0"/>
      <w:marBottom w:val="0"/>
      <w:divBdr>
        <w:top w:val="none" w:sz="0" w:space="0" w:color="auto"/>
        <w:left w:val="none" w:sz="0" w:space="0" w:color="auto"/>
        <w:bottom w:val="none" w:sz="0" w:space="0" w:color="auto"/>
        <w:right w:val="none" w:sz="0" w:space="0" w:color="auto"/>
      </w:divBdr>
    </w:div>
    <w:div w:id="30543684">
      <w:bodyDiv w:val="1"/>
      <w:marLeft w:val="0"/>
      <w:marRight w:val="0"/>
      <w:marTop w:val="0"/>
      <w:marBottom w:val="0"/>
      <w:divBdr>
        <w:top w:val="none" w:sz="0" w:space="0" w:color="auto"/>
        <w:left w:val="none" w:sz="0" w:space="0" w:color="auto"/>
        <w:bottom w:val="none" w:sz="0" w:space="0" w:color="auto"/>
        <w:right w:val="none" w:sz="0" w:space="0" w:color="auto"/>
      </w:divBdr>
    </w:div>
    <w:div w:id="32190948">
      <w:bodyDiv w:val="1"/>
      <w:marLeft w:val="0"/>
      <w:marRight w:val="0"/>
      <w:marTop w:val="0"/>
      <w:marBottom w:val="0"/>
      <w:divBdr>
        <w:top w:val="none" w:sz="0" w:space="0" w:color="auto"/>
        <w:left w:val="none" w:sz="0" w:space="0" w:color="auto"/>
        <w:bottom w:val="none" w:sz="0" w:space="0" w:color="auto"/>
        <w:right w:val="none" w:sz="0" w:space="0" w:color="auto"/>
      </w:divBdr>
    </w:div>
    <w:div w:id="38479054">
      <w:bodyDiv w:val="1"/>
      <w:marLeft w:val="0"/>
      <w:marRight w:val="0"/>
      <w:marTop w:val="0"/>
      <w:marBottom w:val="0"/>
      <w:divBdr>
        <w:top w:val="none" w:sz="0" w:space="0" w:color="auto"/>
        <w:left w:val="none" w:sz="0" w:space="0" w:color="auto"/>
        <w:bottom w:val="none" w:sz="0" w:space="0" w:color="auto"/>
        <w:right w:val="none" w:sz="0" w:space="0" w:color="auto"/>
      </w:divBdr>
    </w:div>
    <w:div w:id="41878496">
      <w:bodyDiv w:val="1"/>
      <w:marLeft w:val="0"/>
      <w:marRight w:val="0"/>
      <w:marTop w:val="0"/>
      <w:marBottom w:val="0"/>
      <w:divBdr>
        <w:top w:val="none" w:sz="0" w:space="0" w:color="auto"/>
        <w:left w:val="none" w:sz="0" w:space="0" w:color="auto"/>
        <w:bottom w:val="none" w:sz="0" w:space="0" w:color="auto"/>
        <w:right w:val="none" w:sz="0" w:space="0" w:color="auto"/>
      </w:divBdr>
    </w:div>
    <w:div w:id="43986466">
      <w:bodyDiv w:val="1"/>
      <w:marLeft w:val="0"/>
      <w:marRight w:val="0"/>
      <w:marTop w:val="0"/>
      <w:marBottom w:val="0"/>
      <w:divBdr>
        <w:top w:val="none" w:sz="0" w:space="0" w:color="auto"/>
        <w:left w:val="none" w:sz="0" w:space="0" w:color="auto"/>
        <w:bottom w:val="none" w:sz="0" w:space="0" w:color="auto"/>
        <w:right w:val="none" w:sz="0" w:space="0" w:color="auto"/>
      </w:divBdr>
    </w:div>
    <w:div w:id="48575121">
      <w:bodyDiv w:val="1"/>
      <w:marLeft w:val="0"/>
      <w:marRight w:val="0"/>
      <w:marTop w:val="0"/>
      <w:marBottom w:val="0"/>
      <w:divBdr>
        <w:top w:val="none" w:sz="0" w:space="0" w:color="auto"/>
        <w:left w:val="none" w:sz="0" w:space="0" w:color="auto"/>
        <w:bottom w:val="none" w:sz="0" w:space="0" w:color="auto"/>
        <w:right w:val="none" w:sz="0" w:space="0" w:color="auto"/>
      </w:divBdr>
    </w:div>
    <w:div w:id="48771432">
      <w:bodyDiv w:val="1"/>
      <w:marLeft w:val="0"/>
      <w:marRight w:val="0"/>
      <w:marTop w:val="0"/>
      <w:marBottom w:val="0"/>
      <w:divBdr>
        <w:top w:val="none" w:sz="0" w:space="0" w:color="auto"/>
        <w:left w:val="none" w:sz="0" w:space="0" w:color="auto"/>
        <w:bottom w:val="none" w:sz="0" w:space="0" w:color="auto"/>
        <w:right w:val="none" w:sz="0" w:space="0" w:color="auto"/>
      </w:divBdr>
    </w:div>
    <w:div w:id="48849743">
      <w:bodyDiv w:val="1"/>
      <w:marLeft w:val="0"/>
      <w:marRight w:val="0"/>
      <w:marTop w:val="0"/>
      <w:marBottom w:val="0"/>
      <w:divBdr>
        <w:top w:val="none" w:sz="0" w:space="0" w:color="auto"/>
        <w:left w:val="none" w:sz="0" w:space="0" w:color="auto"/>
        <w:bottom w:val="none" w:sz="0" w:space="0" w:color="auto"/>
        <w:right w:val="none" w:sz="0" w:space="0" w:color="auto"/>
      </w:divBdr>
    </w:div>
    <w:div w:id="52852022">
      <w:marLeft w:val="480"/>
      <w:marRight w:val="0"/>
      <w:marTop w:val="0"/>
      <w:marBottom w:val="0"/>
      <w:divBdr>
        <w:top w:val="none" w:sz="0" w:space="0" w:color="auto"/>
        <w:left w:val="none" w:sz="0" w:space="0" w:color="auto"/>
        <w:bottom w:val="none" w:sz="0" w:space="0" w:color="auto"/>
        <w:right w:val="none" w:sz="0" w:space="0" w:color="auto"/>
      </w:divBdr>
    </w:div>
    <w:div w:id="54397162">
      <w:bodyDiv w:val="1"/>
      <w:marLeft w:val="0"/>
      <w:marRight w:val="0"/>
      <w:marTop w:val="0"/>
      <w:marBottom w:val="0"/>
      <w:divBdr>
        <w:top w:val="none" w:sz="0" w:space="0" w:color="auto"/>
        <w:left w:val="none" w:sz="0" w:space="0" w:color="auto"/>
        <w:bottom w:val="none" w:sz="0" w:space="0" w:color="auto"/>
        <w:right w:val="none" w:sz="0" w:space="0" w:color="auto"/>
      </w:divBdr>
    </w:div>
    <w:div w:id="55861726">
      <w:marLeft w:val="480"/>
      <w:marRight w:val="0"/>
      <w:marTop w:val="0"/>
      <w:marBottom w:val="0"/>
      <w:divBdr>
        <w:top w:val="none" w:sz="0" w:space="0" w:color="auto"/>
        <w:left w:val="none" w:sz="0" w:space="0" w:color="auto"/>
        <w:bottom w:val="none" w:sz="0" w:space="0" w:color="auto"/>
        <w:right w:val="none" w:sz="0" w:space="0" w:color="auto"/>
      </w:divBdr>
    </w:div>
    <w:div w:id="58020672">
      <w:bodyDiv w:val="1"/>
      <w:marLeft w:val="0"/>
      <w:marRight w:val="0"/>
      <w:marTop w:val="0"/>
      <w:marBottom w:val="0"/>
      <w:divBdr>
        <w:top w:val="none" w:sz="0" w:space="0" w:color="auto"/>
        <w:left w:val="none" w:sz="0" w:space="0" w:color="auto"/>
        <w:bottom w:val="none" w:sz="0" w:space="0" w:color="auto"/>
        <w:right w:val="none" w:sz="0" w:space="0" w:color="auto"/>
      </w:divBdr>
    </w:div>
    <w:div w:id="59910936">
      <w:marLeft w:val="480"/>
      <w:marRight w:val="0"/>
      <w:marTop w:val="0"/>
      <w:marBottom w:val="0"/>
      <w:divBdr>
        <w:top w:val="none" w:sz="0" w:space="0" w:color="auto"/>
        <w:left w:val="none" w:sz="0" w:space="0" w:color="auto"/>
        <w:bottom w:val="none" w:sz="0" w:space="0" w:color="auto"/>
        <w:right w:val="none" w:sz="0" w:space="0" w:color="auto"/>
      </w:divBdr>
    </w:div>
    <w:div w:id="60757555">
      <w:bodyDiv w:val="1"/>
      <w:marLeft w:val="0"/>
      <w:marRight w:val="0"/>
      <w:marTop w:val="0"/>
      <w:marBottom w:val="0"/>
      <w:divBdr>
        <w:top w:val="none" w:sz="0" w:space="0" w:color="auto"/>
        <w:left w:val="none" w:sz="0" w:space="0" w:color="auto"/>
        <w:bottom w:val="none" w:sz="0" w:space="0" w:color="auto"/>
        <w:right w:val="none" w:sz="0" w:space="0" w:color="auto"/>
      </w:divBdr>
    </w:div>
    <w:div w:id="62070180">
      <w:bodyDiv w:val="1"/>
      <w:marLeft w:val="0"/>
      <w:marRight w:val="0"/>
      <w:marTop w:val="0"/>
      <w:marBottom w:val="0"/>
      <w:divBdr>
        <w:top w:val="none" w:sz="0" w:space="0" w:color="auto"/>
        <w:left w:val="none" w:sz="0" w:space="0" w:color="auto"/>
        <w:bottom w:val="none" w:sz="0" w:space="0" w:color="auto"/>
        <w:right w:val="none" w:sz="0" w:space="0" w:color="auto"/>
      </w:divBdr>
    </w:div>
    <w:div w:id="63458896">
      <w:bodyDiv w:val="1"/>
      <w:marLeft w:val="0"/>
      <w:marRight w:val="0"/>
      <w:marTop w:val="0"/>
      <w:marBottom w:val="0"/>
      <w:divBdr>
        <w:top w:val="none" w:sz="0" w:space="0" w:color="auto"/>
        <w:left w:val="none" w:sz="0" w:space="0" w:color="auto"/>
        <w:bottom w:val="none" w:sz="0" w:space="0" w:color="auto"/>
        <w:right w:val="none" w:sz="0" w:space="0" w:color="auto"/>
      </w:divBdr>
    </w:div>
    <w:div w:id="65811283">
      <w:bodyDiv w:val="1"/>
      <w:marLeft w:val="0"/>
      <w:marRight w:val="0"/>
      <w:marTop w:val="0"/>
      <w:marBottom w:val="0"/>
      <w:divBdr>
        <w:top w:val="none" w:sz="0" w:space="0" w:color="auto"/>
        <w:left w:val="none" w:sz="0" w:space="0" w:color="auto"/>
        <w:bottom w:val="none" w:sz="0" w:space="0" w:color="auto"/>
        <w:right w:val="none" w:sz="0" w:space="0" w:color="auto"/>
      </w:divBdr>
    </w:div>
    <w:div w:id="71124086">
      <w:bodyDiv w:val="1"/>
      <w:marLeft w:val="0"/>
      <w:marRight w:val="0"/>
      <w:marTop w:val="0"/>
      <w:marBottom w:val="0"/>
      <w:divBdr>
        <w:top w:val="none" w:sz="0" w:space="0" w:color="auto"/>
        <w:left w:val="none" w:sz="0" w:space="0" w:color="auto"/>
        <w:bottom w:val="none" w:sz="0" w:space="0" w:color="auto"/>
        <w:right w:val="none" w:sz="0" w:space="0" w:color="auto"/>
      </w:divBdr>
    </w:div>
    <w:div w:id="73017307">
      <w:bodyDiv w:val="1"/>
      <w:marLeft w:val="0"/>
      <w:marRight w:val="0"/>
      <w:marTop w:val="0"/>
      <w:marBottom w:val="0"/>
      <w:divBdr>
        <w:top w:val="none" w:sz="0" w:space="0" w:color="auto"/>
        <w:left w:val="none" w:sz="0" w:space="0" w:color="auto"/>
        <w:bottom w:val="none" w:sz="0" w:space="0" w:color="auto"/>
        <w:right w:val="none" w:sz="0" w:space="0" w:color="auto"/>
      </w:divBdr>
    </w:div>
    <w:div w:id="75519662">
      <w:bodyDiv w:val="1"/>
      <w:marLeft w:val="0"/>
      <w:marRight w:val="0"/>
      <w:marTop w:val="0"/>
      <w:marBottom w:val="0"/>
      <w:divBdr>
        <w:top w:val="none" w:sz="0" w:space="0" w:color="auto"/>
        <w:left w:val="none" w:sz="0" w:space="0" w:color="auto"/>
        <w:bottom w:val="none" w:sz="0" w:space="0" w:color="auto"/>
        <w:right w:val="none" w:sz="0" w:space="0" w:color="auto"/>
      </w:divBdr>
    </w:div>
    <w:div w:id="78840179">
      <w:bodyDiv w:val="1"/>
      <w:marLeft w:val="0"/>
      <w:marRight w:val="0"/>
      <w:marTop w:val="0"/>
      <w:marBottom w:val="0"/>
      <w:divBdr>
        <w:top w:val="none" w:sz="0" w:space="0" w:color="auto"/>
        <w:left w:val="none" w:sz="0" w:space="0" w:color="auto"/>
        <w:bottom w:val="none" w:sz="0" w:space="0" w:color="auto"/>
        <w:right w:val="none" w:sz="0" w:space="0" w:color="auto"/>
      </w:divBdr>
    </w:div>
    <w:div w:id="78909102">
      <w:bodyDiv w:val="1"/>
      <w:marLeft w:val="0"/>
      <w:marRight w:val="0"/>
      <w:marTop w:val="0"/>
      <w:marBottom w:val="0"/>
      <w:divBdr>
        <w:top w:val="none" w:sz="0" w:space="0" w:color="auto"/>
        <w:left w:val="none" w:sz="0" w:space="0" w:color="auto"/>
        <w:bottom w:val="none" w:sz="0" w:space="0" w:color="auto"/>
        <w:right w:val="none" w:sz="0" w:space="0" w:color="auto"/>
      </w:divBdr>
    </w:div>
    <w:div w:id="78988159">
      <w:bodyDiv w:val="1"/>
      <w:marLeft w:val="0"/>
      <w:marRight w:val="0"/>
      <w:marTop w:val="0"/>
      <w:marBottom w:val="0"/>
      <w:divBdr>
        <w:top w:val="none" w:sz="0" w:space="0" w:color="auto"/>
        <w:left w:val="none" w:sz="0" w:space="0" w:color="auto"/>
        <w:bottom w:val="none" w:sz="0" w:space="0" w:color="auto"/>
        <w:right w:val="none" w:sz="0" w:space="0" w:color="auto"/>
      </w:divBdr>
    </w:div>
    <w:div w:id="79522744">
      <w:bodyDiv w:val="1"/>
      <w:marLeft w:val="0"/>
      <w:marRight w:val="0"/>
      <w:marTop w:val="0"/>
      <w:marBottom w:val="0"/>
      <w:divBdr>
        <w:top w:val="none" w:sz="0" w:space="0" w:color="auto"/>
        <w:left w:val="none" w:sz="0" w:space="0" w:color="auto"/>
        <w:bottom w:val="none" w:sz="0" w:space="0" w:color="auto"/>
        <w:right w:val="none" w:sz="0" w:space="0" w:color="auto"/>
      </w:divBdr>
    </w:div>
    <w:div w:id="83188329">
      <w:bodyDiv w:val="1"/>
      <w:marLeft w:val="0"/>
      <w:marRight w:val="0"/>
      <w:marTop w:val="0"/>
      <w:marBottom w:val="0"/>
      <w:divBdr>
        <w:top w:val="none" w:sz="0" w:space="0" w:color="auto"/>
        <w:left w:val="none" w:sz="0" w:space="0" w:color="auto"/>
        <w:bottom w:val="none" w:sz="0" w:space="0" w:color="auto"/>
        <w:right w:val="none" w:sz="0" w:space="0" w:color="auto"/>
      </w:divBdr>
    </w:div>
    <w:div w:id="87121836">
      <w:bodyDiv w:val="1"/>
      <w:marLeft w:val="0"/>
      <w:marRight w:val="0"/>
      <w:marTop w:val="0"/>
      <w:marBottom w:val="0"/>
      <w:divBdr>
        <w:top w:val="none" w:sz="0" w:space="0" w:color="auto"/>
        <w:left w:val="none" w:sz="0" w:space="0" w:color="auto"/>
        <w:bottom w:val="none" w:sz="0" w:space="0" w:color="auto"/>
        <w:right w:val="none" w:sz="0" w:space="0" w:color="auto"/>
      </w:divBdr>
    </w:div>
    <w:div w:id="88434526">
      <w:marLeft w:val="480"/>
      <w:marRight w:val="0"/>
      <w:marTop w:val="0"/>
      <w:marBottom w:val="0"/>
      <w:divBdr>
        <w:top w:val="none" w:sz="0" w:space="0" w:color="auto"/>
        <w:left w:val="none" w:sz="0" w:space="0" w:color="auto"/>
        <w:bottom w:val="none" w:sz="0" w:space="0" w:color="auto"/>
        <w:right w:val="none" w:sz="0" w:space="0" w:color="auto"/>
      </w:divBdr>
    </w:div>
    <w:div w:id="89855483">
      <w:bodyDiv w:val="1"/>
      <w:marLeft w:val="0"/>
      <w:marRight w:val="0"/>
      <w:marTop w:val="0"/>
      <w:marBottom w:val="0"/>
      <w:divBdr>
        <w:top w:val="none" w:sz="0" w:space="0" w:color="auto"/>
        <w:left w:val="none" w:sz="0" w:space="0" w:color="auto"/>
        <w:bottom w:val="none" w:sz="0" w:space="0" w:color="auto"/>
        <w:right w:val="none" w:sz="0" w:space="0" w:color="auto"/>
      </w:divBdr>
    </w:div>
    <w:div w:id="91122754">
      <w:bodyDiv w:val="1"/>
      <w:marLeft w:val="0"/>
      <w:marRight w:val="0"/>
      <w:marTop w:val="0"/>
      <w:marBottom w:val="0"/>
      <w:divBdr>
        <w:top w:val="none" w:sz="0" w:space="0" w:color="auto"/>
        <w:left w:val="none" w:sz="0" w:space="0" w:color="auto"/>
        <w:bottom w:val="none" w:sz="0" w:space="0" w:color="auto"/>
        <w:right w:val="none" w:sz="0" w:space="0" w:color="auto"/>
      </w:divBdr>
    </w:div>
    <w:div w:id="92164615">
      <w:bodyDiv w:val="1"/>
      <w:marLeft w:val="0"/>
      <w:marRight w:val="0"/>
      <w:marTop w:val="0"/>
      <w:marBottom w:val="0"/>
      <w:divBdr>
        <w:top w:val="none" w:sz="0" w:space="0" w:color="auto"/>
        <w:left w:val="none" w:sz="0" w:space="0" w:color="auto"/>
        <w:bottom w:val="none" w:sz="0" w:space="0" w:color="auto"/>
        <w:right w:val="none" w:sz="0" w:space="0" w:color="auto"/>
      </w:divBdr>
    </w:div>
    <w:div w:id="92363904">
      <w:bodyDiv w:val="1"/>
      <w:marLeft w:val="0"/>
      <w:marRight w:val="0"/>
      <w:marTop w:val="0"/>
      <w:marBottom w:val="0"/>
      <w:divBdr>
        <w:top w:val="none" w:sz="0" w:space="0" w:color="auto"/>
        <w:left w:val="none" w:sz="0" w:space="0" w:color="auto"/>
        <w:bottom w:val="none" w:sz="0" w:space="0" w:color="auto"/>
        <w:right w:val="none" w:sz="0" w:space="0" w:color="auto"/>
      </w:divBdr>
    </w:div>
    <w:div w:id="93551531">
      <w:bodyDiv w:val="1"/>
      <w:marLeft w:val="0"/>
      <w:marRight w:val="0"/>
      <w:marTop w:val="0"/>
      <w:marBottom w:val="0"/>
      <w:divBdr>
        <w:top w:val="none" w:sz="0" w:space="0" w:color="auto"/>
        <w:left w:val="none" w:sz="0" w:space="0" w:color="auto"/>
        <w:bottom w:val="none" w:sz="0" w:space="0" w:color="auto"/>
        <w:right w:val="none" w:sz="0" w:space="0" w:color="auto"/>
      </w:divBdr>
    </w:div>
    <w:div w:id="103154756">
      <w:bodyDiv w:val="1"/>
      <w:marLeft w:val="0"/>
      <w:marRight w:val="0"/>
      <w:marTop w:val="0"/>
      <w:marBottom w:val="0"/>
      <w:divBdr>
        <w:top w:val="none" w:sz="0" w:space="0" w:color="auto"/>
        <w:left w:val="none" w:sz="0" w:space="0" w:color="auto"/>
        <w:bottom w:val="none" w:sz="0" w:space="0" w:color="auto"/>
        <w:right w:val="none" w:sz="0" w:space="0" w:color="auto"/>
      </w:divBdr>
    </w:div>
    <w:div w:id="106390952">
      <w:bodyDiv w:val="1"/>
      <w:marLeft w:val="0"/>
      <w:marRight w:val="0"/>
      <w:marTop w:val="0"/>
      <w:marBottom w:val="0"/>
      <w:divBdr>
        <w:top w:val="none" w:sz="0" w:space="0" w:color="auto"/>
        <w:left w:val="none" w:sz="0" w:space="0" w:color="auto"/>
        <w:bottom w:val="none" w:sz="0" w:space="0" w:color="auto"/>
        <w:right w:val="none" w:sz="0" w:space="0" w:color="auto"/>
      </w:divBdr>
    </w:div>
    <w:div w:id="108545786">
      <w:bodyDiv w:val="1"/>
      <w:marLeft w:val="0"/>
      <w:marRight w:val="0"/>
      <w:marTop w:val="0"/>
      <w:marBottom w:val="0"/>
      <w:divBdr>
        <w:top w:val="none" w:sz="0" w:space="0" w:color="auto"/>
        <w:left w:val="none" w:sz="0" w:space="0" w:color="auto"/>
        <w:bottom w:val="none" w:sz="0" w:space="0" w:color="auto"/>
        <w:right w:val="none" w:sz="0" w:space="0" w:color="auto"/>
      </w:divBdr>
    </w:div>
    <w:div w:id="111362472">
      <w:bodyDiv w:val="1"/>
      <w:marLeft w:val="0"/>
      <w:marRight w:val="0"/>
      <w:marTop w:val="0"/>
      <w:marBottom w:val="0"/>
      <w:divBdr>
        <w:top w:val="none" w:sz="0" w:space="0" w:color="auto"/>
        <w:left w:val="none" w:sz="0" w:space="0" w:color="auto"/>
        <w:bottom w:val="none" w:sz="0" w:space="0" w:color="auto"/>
        <w:right w:val="none" w:sz="0" w:space="0" w:color="auto"/>
      </w:divBdr>
    </w:div>
    <w:div w:id="111554454">
      <w:bodyDiv w:val="1"/>
      <w:marLeft w:val="0"/>
      <w:marRight w:val="0"/>
      <w:marTop w:val="0"/>
      <w:marBottom w:val="0"/>
      <w:divBdr>
        <w:top w:val="none" w:sz="0" w:space="0" w:color="auto"/>
        <w:left w:val="none" w:sz="0" w:space="0" w:color="auto"/>
        <w:bottom w:val="none" w:sz="0" w:space="0" w:color="auto"/>
        <w:right w:val="none" w:sz="0" w:space="0" w:color="auto"/>
      </w:divBdr>
    </w:div>
    <w:div w:id="113402123">
      <w:bodyDiv w:val="1"/>
      <w:marLeft w:val="0"/>
      <w:marRight w:val="0"/>
      <w:marTop w:val="0"/>
      <w:marBottom w:val="0"/>
      <w:divBdr>
        <w:top w:val="none" w:sz="0" w:space="0" w:color="auto"/>
        <w:left w:val="none" w:sz="0" w:space="0" w:color="auto"/>
        <w:bottom w:val="none" w:sz="0" w:space="0" w:color="auto"/>
        <w:right w:val="none" w:sz="0" w:space="0" w:color="auto"/>
      </w:divBdr>
    </w:div>
    <w:div w:id="115493873">
      <w:bodyDiv w:val="1"/>
      <w:marLeft w:val="0"/>
      <w:marRight w:val="0"/>
      <w:marTop w:val="0"/>
      <w:marBottom w:val="0"/>
      <w:divBdr>
        <w:top w:val="none" w:sz="0" w:space="0" w:color="auto"/>
        <w:left w:val="none" w:sz="0" w:space="0" w:color="auto"/>
        <w:bottom w:val="none" w:sz="0" w:space="0" w:color="auto"/>
        <w:right w:val="none" w:sz="0" w:space="0" w:color="auto"/>
      </w:divBdr>
    </w:div>
    <w:div w:id="115563797">
      <w:bodyDiv w:val="1"/>
      <w:marLeft w:val="0"/>
      <w:marRight w:val="0"/>
      <w:marTop w:val="0"/>
      <w:marBottom w:val="0"/>
      <w:divBdr>
        <w:top w:val="none" w:sz="0" w:space="0" w:color="auto"/>
        <w:left w:val="none" w:sz="0" w:space="0" w:color="auto"/>
        <w:bottom w:val="none" w:sz="0" w:space="0" w:color="auto"/>
        <w:right w:val="none" w:sz="0" w:space="0" w:color="auto"/>
      </w:divBdr>
    </w:div>
    <w:div w:id="118425270">
      <w:bodyDiv w:val="1"/>
      <w:marLeft w:val="0"/>
      <w:marRight w:val="0"/>
      <w:marTop w:val="0"/>
      <w:marBottom w:val="0"/>
      <w:divBdr>
        <w:top w:val="none" w:sz="0" w:space="0" w:color="auto"/>
        <w:left w:val="none" w:sz="0" w:space="0" w:color="auto"/>
        <w:bottom w:val="none" w:sz="0" w:space="0" w:color="auto"/>
        <w:right w:val="none" w:sz="0" w:space="0" w:color="auto"/>
      </w:divBdr>
    </w:div>
    <w:div w:id="119032552">
      <w:bodyDiv w:val="1"/>
      <w:marLeft w:val="0"/>
      <w:marRight w:val="0"/>
      <w:marTop w:val="0"/>
      <w:marBottom w:val="0"/>
      <w:divBdr>
        <w:top w:val="none" w:sz="0" w:space="0" w:color="auto"/>
        <w:left w:val="none" w:sz="0" w:space="0" w:color="auto"/>
        <w:bottom w:val="none" w:sz="0" w:space="0" w:color="auto"/>
        <w:right w:val="none" w:sz="0" w:space="0" w:color="auto"/>
      </w:divBdr>
    </w:div>
    <w:div w:id="119616531">
      <w:bodyDiv w:val="1"/>
      <w:marLeft w:val="0"/>
      <w:marRight w:val="0"/>
      <w:marTop w:val="0"/>
      <w:marBottom w:val="0"/>
      <w:divBdr>
        <w:top w:val="none" w:sz="0" w:space="0" w:color="auto"/>
        <w:left w:val="none" w:sz="0" w:space="0" w:color="auto"/>
        <w:bottom w:val="none" w:sz="0" w:space="0" w:color="auto"/>
        <w:right w:val="none" w:sz="0" w:space="0" w:color="auto"/>
      </w:divBdr>
    </w:div>
    <w:div w:id="119688222">
      <w:bodyDiv w:val="1"/>
      <w:marLeft w:val="0"/>
      <w:marRight w:val="0"/>
      <w:marTop w:val="0"/>
      <w:marBottom w:val="0"/>
      <w:divBdr>
        <w:top w:val="none" w:sz="0" w:space="0" w:color="auto"/>
        <w:left w:val="none" w:sz="0" w:space="0" w:color="auto"/>
        <w:bottom w:val="none" w:sz="0" w:space="0" w:color="auto"/>
        <w:right w:val="none" w:sz="0" w:space="0" w:color="auto"/>
      </w:divBdr>
    </w:div>
    <w:div w:id="120075019">
      <w:bodyDiv w:val="1"/>
      <w:marLeft w:val="0"/>
      <w:marRight w:val="0"/>
      <w:marTop w:val="0"/>
      <w:marBottom w:val="0"/>
      <w:divBdr>
        <w:top w:val="none" w:sz="0" w:space="0" w:color="auto"/>
        <w:left w:val="none" w:sz="0" w:space="0" w:color="auto"/>
        <w:bottom w:val="none" w:sz="0" w:space="0" w:color="auto"/>
        <w:right w:val="none" w:sz="0" w:space="0" w:color="auto"/>
      </w:divBdr>
    </w:div>
    <w:div w:id="120420668">
      <w:bodyDiv w:val="1"/>
      <w:marLeft w:val="0"/>
      <w:marRight w:val="0"/>
      <w:marTop w:val="0"/>
      <w:marBottom w:val="0"/>
      <w:divBdr>
        <w:top w:val="none" w:sz="0" w:space="0" w:color="auto"/>
        <w:left w:val="none" w:sz="0" w:space="0" w:color="auto"/>
        <w:bottom w:val="none" w:sz="0" w:space="0" w:color="auto"/>
        <w:right w:val="none" w:sz="0" w:space="0" w:color="auto"/>
      </w:divBdr>
    </w:div>
    <w:div w:id="122432486">
      <w:bodyDiv w:val="1"/>
      <w:marLeft w:val="0"/>
      <w:marRight w:val="0"/>
      <w:marTop w:val="0"/>
      <w:marBottom w:val="0"/>
      <w:divBdr>
        <w:top w:val="none" w:sz="0" w:space="0" w:color="auto"/>
        <w:left w:val="none" w:sz="0" w:space="0" w:color="auto"/>
        <w:bottom w:val="none" w:sz="0" w:space="0" w:color="auto"/>
        <w:right w:val="none" w:sz="0" w:space="0" w:color="auto"/>
      </w:divBdr>
    </w:div>
    <w:div w:id="125391364">
      <w:bodyDiv w:val="1"/>
      <w:marLeft w:val="0"/>
      <w:marRight w:val="0"/>
      <w:marTop w:val="0"/>
      <w:marBottom w:val="0"/>
      <w:divBdr>
        <w:top w:val="none" w:sz="0" w:space="0" w:color="auto"/>
        <w:left w:val="none" w:sz="0" w:space="0" w:color="auto"/>
        <w:bottom w:val="none" w:sz="0" w:space="0" w:color="auto"/>
        <w:right w:val="none" w:sz="0" w:space="0" w:color="auto"/>
      </w:divBdr>
    </w:div>
    <w:div w:id="129060692">
      <w:bodyDiv w:val="1"/>
      <w:marLeft w:val="0"/>
      <w:marRight w:val="0"/>
      <w:marTop w:val="0"/>
      <w:marBottom w:val="0"/>
      <w:divBdr>
        <w:top w:val="none" w:sz="0" w:space="0" w:color="auto"/>
        <w:left w:val="none" w:sz="0" w:space="0" w:color="auto"/>
        <w:bottom w:val="none" w:sz="0" w:space="0" w:color="auto"/>
        <w:right w:val="none" w:sz="0" w:space="0" w:color="auto"/>
      </w:divBdr>
    </w:div>
    <w:div w:id="138154575">
      <w:bodyDiv w:val="1"/>
      <w:marLeft w:val="0"/>
      <w:marRight w:val="0"/>
      <w:marTop w:val="0"/>
      <w:marBottom w:val="0"/>
      <w:divBdr>
        <w:top w:val="none" w:sz="0" w:space="0" w:color="auto"/>
        <w:left w:val="none" w:sz="0" w:space="0" w:color="auto"/>
        <w:bottom w:val="none" w:sz="0" w:space="0" w:color="auto"/>
        <w:right w:val="none" w:sz="0" w:space="0" w:color="auto"/>
      </w:divBdr>
    </w:div>
    <w:div w:id="139153834">
      <w:bodyDiv w:val="1"/>
      <w:marLeft w:val="0"/>
      <w:marRight w:val="0"/>
      <w:marTop w:val="0"/>
      <w:marBottom w:val="0"/>
      <w:divBdr>
        <w:top w:val="none" w:sz="0" w:space="0" w:color="auto"/>
        <w:left w:val="none" w:sz="0" w:space="0" w:color="auto"/>
        <w:bottom w:val="none" w:sz="0" w:space="0" w:color="auto"/>
        <w:right w:val="none" w:sz="0" w:space="0" w:color="auto"/>
      </w:divBdr>
    </w:div>
    <w:div w:id="140657909">
      <w:bodyDiv w:val="1"/>
      <w:marLeft w:val="0"/>
      <w:marRight w:val="0"/>
      <w:marTop w:val="0"/>
      <w:marBottom w:val="0"/>
      <w:divBdr>
        <w:top w:val="none" w:sz="0" w:space="0" w:color="auto"/>
        <w:left w:val="none" w:sz="0" w:space="0" w:color="auto"/>
        <w:bottom w:val="none" w:sz="0" w:space="0" w:color="auto"/>
        <w:right w:val="none" w:sz="0" w:space="0" w:color="auto"/>
      </w:divBdr>
    </w:div>
    <w:div w:id="151064022">
      <w:bodyDiv w:val="1"/>
      <w:marLeft w:val="0"/>
      <w:marRight w:val="0"/>
      <w:marTop w:val="0"/>
      <w:marBottom w:val="0"/>
      <w:divBdr>
        <w:top w:val="none" w:sz="0" w:space="0" w:color="auto"/>
        <w:left w:val="none" w:sz="0" w:space="0" w:color="auto"/>
        <w:bottom w:val="none" w:sz="0" w:space="0" w:color="auto"/>
        <w:right w:val="none" w:sz="0" w:space="0" w:color="auto"/>
      </w:divBdr>
    </w:div>
    <w:div w:id="151261920">
      <w:bodyDiv w:val="1"/>
      <w:marLeft w:val="0"/>
      <w:marRight w:val="0"/>
      <w:marTop w:val="0"/>
      <w:marBottom w:val="0"/>
      <w:divBdr>
        <w:top w:val="none" w:sz="0" w:space="0" w:color="auto"/>
        <w:left w:val="none" w:sz="0" w:space="0" w:color="auto"/>
        <w:bottom w:val="none" w:sz="0" w:space="0" w:color="auto"/>
        <w:right w:val="none" w:sz="0" w:space="0" w:color="auto"/>
      </w:divBdr>
    </w:div>
    <w:div w:id="155146974">
      <w:bodyDiv w:val="1"/>
      <w:marLeft w:val="0"/>
      <w:marRight w:val="0"/>
      <w:marTop w:val="0"/>
      <w:marBottom w:val="0"/>
      <w:divBdr>
        <w:top w:val="none" w:sz="0" w:space="0" w:color="auto"/>
        <w:left w:val="none" w:sz="0" w:space="0" w:color="auto"/>
        <w:bottom w:val="none" w:sz="0" w:space="0" w:color="auto"/>
        <w:right w:val="none" w:sz="0" w:space="0" w:color="auto"/>
      </w:divBdr>
    </w:div>
    <w:div w:id="155918742">
      <w:bodyDiv w:val="1"/>
      <w:marLeft w:val="0"/>
      <w:marRight w:val="0"/>
      <w:marTop w:val="0"/>
      <w:marBottom w:val="0"/>
      <w:divBdr>
        <w:top w:val="none" w:sz="0" w:space="0" w:color="auto"/>
        <w:left w:val="none" w:sz="0" w:space="0" w:color="auto"/>
        <w:bottom w:val="none" w:sz="0" w:space="0" w:color="auto"/>
        <w:right w:val="none" w:sz="0" w:space="0" w:color="auto"/>
      </w:divBdr>
    </w:div>
    <w:div w:id="160656794">
      <w:bodyDiv w:val="1"/>
      <w:marLeft w:val="0"/>
      <w:marRight w:val="0"/>
      <w:marTop w:val="0"/>
      <w:marBottom w:val="0"/>
      <w:divBdr>
        <w:top w:val="none" w:sz="0" w:space="0" w:color="auto"/>
        <w:left w:val="none" w:sz="0" w:space="0" w:color="auto"/>
        <w:bottom w:val="none" w:sz="0" w:space="0" w:color="auto"/>
        <w:right w:val="none" w:sz="0" w:space="0" w:color="auto"/>
      </w:divBdr>
    </w:div>
    <w:div w:id="163211079">
      <w:bodyDiv w:val="1"/>
      <w:marLeft w:val="0"/>
      <w:marRight w:val="0"/>
      <w:marTop w:val="0"/>
      <w:marBottom w:val="0"/>
      <w:divBdr>
        <w:top w:val="none" w:sz="0" w:space="0" w:color="auto"/>
        <w:left w:val="none" w:sz="0" w:space="0" w:color="auto"/>
        <w:bottom w:val="none" w:sz="0" w:space="0" w:color="auto"/>
        <w:right w:val="none" w:sz="0" w:space="0" w:color="auto"/>
      </w:divBdr>
    </w:div>
    <w:div w:id="170803745">
      <w:bodyDiv w:val="1"/>
      <w:marLeft w:val="0"/>
      <w:marRight w:val="0"/>
      <w:marTop w:val="0"/>
      <w:marBottom w:val="0"/>
      <w:divBdr>
        <w:top w:val="none" w:sz="0" w:space="0" w:color="auto"/>
        <w:left w:val="none" w:sz="0" w:space="0" w:color="auto"/>
        <w:bottom w:val="none" w:sz="0" w:space="0" w:color="auto"/>
        <w:right w:val="none" w:sz="0" w:space="0" w:color="auto"/>
      </w:divBdr>
    </w:div>
    <w:div w:id="173033554">
      <w:bodyDiv w:val="1"/>
      <w:marLeft w:val="0"/>
      <w:marRight w:val="0"/>
      <w:marTop w:val="0"/>
      <w:marBottom w:val="0"/>
      <w:divBdr>
        <w:top w:val="none" w:sz="0" w:space="0" w:color="auto"/>
        <w:left w:val="none" w:sz="0" w:space="0" w:color="auto"/>
        <w:bottom w:val="none" w:sz="0" w:space="0" w:color="auto"/>
        <w:right w:val="none" w:sz="0" w:space="0" w:color="auto"/>
      </w:divBdr>
    </w:div>
    <w:div w:id="175853423">
      <w:bodyDiv w:val="1"/>
      <w:marLeft w:val="0"/>
      <w:marRight w:val="0"/>
      <w:marTop w:val="0"/>
      <w:marBottom w:val="0"/>
      <w:divBdr>
        <w:top w:val="none" w:sz="0" w:space="0" w:color="auto"/>
        <w:left w:val="none" w:sz="0" w:space="0" w:color="auto"/>
        <w:bottom w:val="none" w:sz="0" w:space="0" w:color="auto"/>
        <w:right w:val="none" w:sz="0" w:space="0" w:color="auto"/>
      </w:divBdr>
    </w:div>
    <w:div w:id="175922057">
      <w:bodyDiv w:val="1"/>
      <w:marLeft w:val="0"/>
      <w:marRight w:val="0"/>
      <w:marTop w:val="0"/>
      <w:marBottom w:val="0"/>
      <w:divBdr>
        <w:top w:val="none" w:sz="0" w:space="0" w:color="auto"/>
        <w:left w:val="none" w:sz="0" w:space="0" w:color="auto"/>
        <w:bottom w:val="none" w:sz="0" w:space="0" w:color="auto"/>
        <w:right w:val="none" w:sz="0" w:space="0" w:color="auto"/>
      </w:divBdr>
    </w:div>
    <w:div w:id="178661982">
      <w:bodyDiv w:val="1"/>
      <w:marLeft w:val="0"/>
      <w:marRight w:val="0"/>
      <w:marTop w:val="0"/>
      <w:marBottom w:val="0"/>
      <w:divBdr>
        <w:top w:val="none" w:sz="0" w:space="0" w:color="auto"/>
        <w:left w:val="none" w:sz="0" w:space="0" w:color="auto"/>
        <w:bottom w:val="none" w:sz="0" w:space="0" w:color="auto"/>
        <w:right w:val="none" w:sz="0" w:space="0" w:color="auto"/>
      </w:divBdr>
    </w:div>
    <w:div w:id="182131927">
      <w:bodyDiv w:val="1"/>
      <w:marLeft w:val="0"/>
      <w:marRight w:val="0"/>
      <w:marTop w:val="0"/>
      <w:marBottom w:val="0"/>
      <w:divBdr>
        <w:top w:val="none" w:sz="0" w:space="0" w:color="auto"/>
        <w:left w:val="none" w:sz="0" w:space="0" w:color="auto"/>
        <w:bottom w:val="none" w:sz="0" w:space="0" w:color="auto"/>
        <w:right w:val="none" w:sz="0" w:space="0" w:color="auto"/>
      </w:divBdr>
    </w:div>
    <w:div w:id="186526045">
      <w:bodyDiv w:val="1"/>
      <w:marLeft w:val="0"/>
      <w:marRight w:val="0"/>
      <w:marTop w:val="0"/>
      <w:marBottom w:val="0"/>
      <w:divBdr>
        <w:top w:val="none" w:sz="0" w:space="0" w:color="auto"/>
        <w:left w:val="none" w:sz="0" w:space="0" w:color="auto"/>
        <w:bottom w:val="none" w:sz="0" w:space="0" w:color="auto"/>
        <w:right w:val="none" w:sz="0" w:space="0" w:color="auto"/>
      </w:divBdr>
    </w:div>
    <w:div w:id="187984231">
      <w:bodyDiv w:val="1"/>
      <w:marLeft w:val="0"/>
      <w:marRight w:val="0"/>
      <w:marTop w:val="0"/>
      <w:marBottom w:val="0"/>
      <w:divBdr>
        <w:top w:val="none" w:sz="0" w:space="0" w:color="auto"/>
        <w:left w:val="none" w:sz="0" w:space="0" w:color="auto"/>
        <w:bottom w:val="none" w:sz="0" w:space="0" w:color="auto"/>
        <w:right w:val="none" w:sz="0" w:space="0" w:color="auto"/>
      </w:divBdr>
    </w:div>
    <w:div w:id="189611242">
      <w:bodyDiv w:val="1"/>
      <w:marLeft w:val="0"/>
      <w:marRight w:val="0"/>
      <w:marTop w:val="0"/>
      <w:marBottom w:val="0"/>
      <w:divBdr>
        <w:top w:val="none" w:sz="0" w:space="0" w:color="auto"/>
        <w:left w:val="none" w:sz="0" w:space="0" w:color="auto"/>
        <w:bottom w:val="none" w:sz="0" w:space="0" w:color="auto"/>
        <w:right w:val="none" w:sz="0" w:space="0" w:color="auto"/>
      </w:divBdr>
    </w:div>
    <w:div w:id="189876985">
      <w:bodyDiv w:val="1"/>
      <w:marLeft w:val="0"/>
      <w:marRight w:val="0"/>
      <w:marTop w:val="0"/>
      <w:marBottom w:val="0"/>
      <w:divBdr>
        <w:top w:val="none" w:sz="0" w:space="0" w:color="auto"/>
        <w:left w:val="none" w:sz="0" w:space="0" w:color="auto"/>
        <w:bottom w:val="none" w:sz="0" w:space="0" w:color="auto"/>
        <w:right w:val="none" w:sz="0" w:space="0" w:color="auto"/>
      </w:divBdr>
    </w:div>
    <w:div w:id="191187830">
      <w:bodyDiv w:val="1"/>
      <w:marLeft w:val="0"/>
      <w:marRight w:val="0"/>
      <w:marTop w:val="0"/>
      <w:marBottom w:val="0"/>
      <w:divBdr>
        <w:top w:val="none" w:sz="0" w:space="0" w:color="auto"/>
        <w:left w:val="none" w:sz="0" w:space="0" w:color="auto"/>
        <w:bottom w:val="none" w:sz="0" w:space="0" w:color="auto"/>
        <w:right w:val="none" w:sz="0" w:space="0" w:color="auto"/>
      </w:divBdr>
    </w:div>
    <w:div w:id="193466163">
      <w:bodyDiv w:val="1"/>
      <w:marLeft w:val="0"/>
      <w:marRight w:val="0"/>
      <w:marTop w:val="0"/>
      <w:marBottom w:val="0"/>
      <w:divBdr>
        <w:top w:val="none" w:sz="0" w:space="0" w:color="auto"/>
        <w:left w:val="none" w:sz="0" w:space="0" w:color="auto"/>
        <w:bottom w:val="none" w:sz="0" w:space="0" w:color="auto"/>
        <w:right w:val="none" w:sz="0" w:space="0" w:color="auto"/>
      </w:divBdr>
    </w:div>
    <w:div w:id="198977620">
      <w:bodyDiv w:val="1"/>
      <w:marLeft w:val="0"/>
      <w:marRight w:val="0"/>
      <w:marTop w:val="0"/>
      <w:marBottom w:val="0"/>
      <w:divBdr>
        <w:top w:val="none" w:sz="0" w:space="0" w:color="auto"/>
        <w:left w:val="none" w:sz="0" w:space="0" w:color="auto"/>
        <w:bottom w:val="none" w:sz="0" w:space="0" w:color="auto"/>
        <w:right w:val="none" w:sz="0" w:space="0" w:color="auto"/>
      </w:divBdr>
    </w:div>
    <w:div w:id="203297467">
      <w:bodyDiv w:val="1"/>
      <w:marLeft w:val="0"/>
      <w:marRight w:val="0"/>
      <w:marTop w:val="0"/>
      <w:marBottom w:val="0"/>
      <w:divBdr>
        <w:top w:val="none" w:sz="0" w:space="0" w:color="auto"/>
        <w:left w:val="none" w:sz="0" w:space="0" w:color="auto"/>
        <w:bottom w:val="none" w:sz="0" w:space="0" w:color="auto"/>
        <w:right w:val="none" w:sz="0" w:space="0" w:color="auto"/>
      </w:divBdr>
    </w:div>
    <w:div w:id="205726332">
      <w:bodyDiv w:val="1"/>
      <w:marLeft w:val="0"/>
      <w:marRight w:val="0"/>
      <w:marTop w:val="0"/>
      <w:marBottom w:val="0"/>
      <w:divBdr>
        <w:top w:val="none" w:sz="0" w:space="0" w:color="auto"/>
        <w:left w:val="none" w:sz="0" w:space="0" w:color="auto"/>
        <w:bottom w:val="none" w:sz="0" w:space="0" w:color="auto"/>
        <w:right w:val="none" w:sz="0" w:space="0" w:color="auto"/>
      </w:divBdr>
    </w:div>
    <w:div w:id="213081087">
      <w:bodyDiv w:val="1"/>
      <w:marLeft w:val="0"/>
      <w:marRight w:val="0"/>
      <w:marTop w:val="0"/>
      <w:marBottom w:val="0"/>
      <w:divBdr>
        <w:top w:val="none" w:sz="0" w:space="0" w:color="auto"/>
        <w:left w:val="none" w:sz="0" w:space="0" w:color="auto"/>
        <w:bottom w:val="none" w:sz="0" w:space="0" w:color="auto"/>
        <w:right w:val="none" w:sz="0" w:space="0" w:color="auto"/>
      </w:divBdr>
    </w:div>
    <w:div w:id="217208794">
      <w:bodyDiv w:val="1"/>
      <w:marLeft w:val="0"/>
      <w:marRight w:val="0"/>
      <w:marTop w:val="0"/>
      <w:marBottom w:val="0"/>
      <w:divBdr>
        <w:top w:val="none" w:sz="0" w:space="0" w:color="auto"/>
        <w:left w:val="none" w:sz="0" w:space="0" w:color="auto"/>
        <w:bottom w:val="none" w:sz="0" w:space="0" w:color="auto"/>
        <w:right w:val="none" w:sz="0" w:space="0" w:color="auto"/>
      </w:divBdr>
    </w:div>
    <w:div w:id="218640382">
      <w:bodyDiv w:val="1"/>
      <w:marLeft w:val="0"/>
      <w:marRight w:val="0"/>
      <w:marTop w:val="0"/>
      <w:marBottom w:val="0"/>
      <w:divBdr>
        <w:top w:val="none" w:sz="0" w:space="0" w:color="auto"/>
        <w:left w:val="none" w:sz="0" w:space="0" w:color="auto"/>
        <w:bottom w:val="none" w:sz="0" w:space="0" w:color="auto"/>
        <w:right w:val="none" w:sz="0" w:space="0" w:color="auto"/>
      </w:divBdr>
    </w:div>
    <w:div w:id="220363100">
      <w:bodyDiv w:val="1"/>
      <w:marLeft w:val="0"/>
      <w:marRight w:val="0"/>
      <w:marTop w:val="0"/>
      <w:marBottom w:val="0"/>
      <w:divBdr>
        <w:top w:val="none" w:sz="0" w:space="0" w:color="auto"/>
        <w:left w:val="none" w:sz="0" w:space="0" w:color="auto"/>
        <w:bottom w:val="none" w:sz="0" w:space="0" w:color="auto"/>
        <w:right w:val="none" w:sz="0" w:space="0" w:color="auto"/>
      </w:divBdr>
    </w:div>
    <w:div w:id="224490294">
      <w:marLeft w:val="480"/>
      <w:marRight w:val="0"/>
      <w:marTop w:val="0"/>
      <w:marBottom w:val="0"/>
      <w:divBdr>
        <w:top w:val="none" w:sz="0" w:space="0" w:color="auto"/>
        <w:left w:val="none" w:sz="0" w:space="0" w:color="auto"/>
        <w:bottom w:val="none" w:sz="0" w:space="0" w:color="auto"/>
        <w:right w:val="none" w:sz="0" w:space="0" w:color="auto"/>
      </w:divBdr>
    </w:div>
    <w:div w:id="224537430">
      <w:bodyDiv w:val="1"/>
      <w:marLeft w:val="0"/>
      <w:marRight w:val="0"/>
      <w:marTop w:val="0"/>
      <w:marBottom w:val="0"/>
      <w:divBdr>
        <w:top w:val="none" w:sz="0" w:space="0" w:color="auto"/>
        <w:left w:val="none" w:sz="0" w:space="0" w:color="auto"/>
        <w:bottom w:val="none" w:sz="0" w:space="0" w:color="auto"/>
        <w:right w:val="none" w:sz="0" w:space="0" w:color="auto"/>
      </w:divBdr>
    </w:div>
    <w:div w:id="227113198">
      <w:marLeft w:val="480"/>
      <w:marRight w:val="0"/>
      <w:marTop w:val="0"/>
      <w:marBottom w:val="0"/>
      <w:divBdr>
        <w:top w:val="none" w:sz="0" w:space="0" w:color="auto"/>
        <w:left w:val="none" w:sz="0" w:space="0" w:color="auto"/>
        <w:bottom w:val="none" w:sz="0" w:space="0" w:color="auto"/>
        <w:right w:val="none" w:sz="0" w:space="0" w:color="auto"/>
      </w:divBdr>
    </w:div>
    <w:div w:id="228806681">
      <w:bodyDiv w:val="1"/>
      <w:marLeft w:val="0"/>
      <w:marRight w:val="0"/>
      <w:marTop w:val="0"/>
      <w:marBottom w:val="0"/>
      <w:divBdr>
        <w:top w:val="none" w:sz="0" w:space="0" w:color="auto"/>
        <w:left w:val="none" w:sz="0" w:space="0" w:color="auto"/>
        <w:bottom w:val="none" w:sz="0" w:space="0" w:color="auto"/>
        <w:right w:val="none" w:sz="0" w:space="0" w:color="auto"/>
      </w:divBdr>
    </w:div>
    <w:div w:id="229384538">
      <w:bodyDiv w:val="1"/>
      <w:marLeft w:val="0"/>
      <w:marRight w:val="0"/>
      <w:marTop w:val="0"/>
      <w:marBottom w:val="0"/>
      <w:divBdr>
        <w:top w:val="none" w:sz="0" w:space="0" w:color="auto"/>
        <w:left w:val="none" w:sz="0" w:space="0" w:color="auto"/>
        <w:bottom w:val="none" w:sz="0" w:space="0" w:color="auto"/>
        <w:right w:val="none" w:sz="0" w:space="0" w:color="auto"/>
      </w:divBdr>
    </w:div>
    <w:div w:id="231433716">
      <w:marLeft w:val="480"/>
      <w:marRight w:val="0"/>
      <w:marTop w:val="0"/>
      <w:marBottom w:val="0"/>
      <w:divBdr>
        <w:top w:val="none" w:sz="0" w:space="0" w:color="auto"/>
        <w:left w:val="none" w:sz="0" w:space="0" w:color="auto"/>
        <w:bottom w:val="none" w:sz="0" w:space="0" w:color="auto"/>
        <w:right w:val="none" w:sz="0" w:space="0" w:color="auto"/>
      </w:divBdr>
    </w:div>
    <w:div w:id="233128227">
      <w:bodyDiv w:val="1"/>
      <w:marLeft w:val="0"/>
      <w:marRight w:val="0"/>
      <w:marTop w:val="0"/>
      <w:marBottom w:val="0"/>
      <w:divBdr>
        <w:top w:val="none" w:sz="0" w:space="0" w:color="auto"/>
        <w:left w:val="none" w:sz="0" w:space="0" w:color="auto"/>
        <w:bottom w:val="none" w:sz="0" w:space="0" w:color="auto"/>
        <w:right w:val="none" w:sz="0" w:space="0" w:color="auto"/>
      </w:divBdr>
    </w:div>
    <w:div w:id="233979876">
      <w:bodyDiv w:val="1"/>
      <w:marLeft w:val="0"/>
      <w:marRight w:val="0"/>
      <w:marTop w:val="0"/>
      <w:marBottom w:val="0"/>
      <w:divBdr>
        <w:top w:val="none" w:sz="0" w:space="0" w:color="auto"/>
        <w:left w:val="none" w:sz="0" w:space="0" w:color="auto"/>
        <w:bottom w:val="none" w:sz="0" w:space="0" w:color="auto"/>
        <w:right w:val="none" w:sz="0" w:space="0" w:color="auto"/>
      </w:divBdr>
    </w:div>
    <w:div w:id="235559607">
      <w:bodyDiv w:val="1"/>
      <w:marLeft w:val="0"/>
      <w:marRight w:val="0"/>
      <w:marTop w:val="0"/>
      <w:marBottom w:val="0"/>
      <w:divBdr>
        <w:top w:val="none" w:sz="0" w:space="0" w:color="auto"/>
        <w:left w:val="none" w:sz="0" w:space="0" w:color="auto"/>
        <w:bottom w:val="none" w:sz="0" w:space="0" w:color="auto"/>
        <w:right w:val="none" w:sz="0" w:space="0" w:color="auto"/>
      </w:divBdr>
    </w:div>
    <w:div w:id="235820876">
      <w:bodyDiv w:val="1"/>
      <w:marLeft w:val="0"/>
      <w:marRight w:val="0"/>
      <w:marTop w:val="0"/>
      <w:marBottom w:val="0"/>
      <w:divBdr>
        <w:top w:val="none" w:sz="0" w:space="0" w:color="auto"/>
        <w:left w:val="none" w:sz="0" w:space="0" w:color="auto"/>
        <w:bottom w:val="none" w:sz="0" w:space="0" w:color="auto"/>
        <w:right w:val="none" w:sz="0" w:space="0" w:color="auto"/>
      </w:divBdr>
    </w:div>
    <w:div w:id="236329918">
      <w:bodyDiv w:val="1"/>
      <w:marLeft w:val="0"/>
      <w:marRight w:val="0"/>
      <w:marTop w:val="0"/>
      <w:marBottom w:val="0"/>
      <w:divBdr>
        <w:top w:val="none" w:sz="0" w:space="0" w:color="auto"/>
        <w:left w:val="none" w:sz="0" w:space="0" w:color="auto"/>
        <w:bottom w:val="none" w:sz="0" w:space="0" w:color="auto"/>
        <w:right w:val="none" w:sz="0" w:space="0" w:color="auto"/>
      </w:divBdr>
    </w:div>
    <w:div w:id="237330775">
      <w:bodyDiv w:val="1"/>
      <w:marLeft w:val="0"/>
      <w:marRight w:val="0"/>
      <w:marTop w:val="0"/>
      <w:marBottom w:val="0"/>
      <w:divBdr>
        <w:top w:val="none" w:sz="0" w:space="0" w:color="auto"/>
        <w:left w:val="none" w:sz="0" w:space="0" w:color="auto"/>
        <w:bottom w:val="none" w:sz="0" w:space="0" w:color="auto"/>
        <w:right w:val="none" w:sz="0" w:space="0" w:color="auto"/>
      </w:divBdr>
    </w:div>
    <w:div w:id="238292752">
      <w:bodyDiv w:val="1"/>
      <w:marLeft w:val="0"/>
      <w:marRight w:val="0"/>
      <w:marTop w:val="0"/>
      <w:marBottom w:val="0"/>
      <w:divBdr>
        <w:top w:val="none" w:sz="0" w:space="0" w:color="auto"/>
        <w:left w:val="none" w:sz="0" w:space="0" w:color="auto"/>
        <w:bottom w:val="none" w:sz="0" w:space="0" w:color="auto"/>
        <w:right w:val="none" w:sz="0" w:space="0" w:color="auto"/>
      </w:divBdr>
    </w:div>
    <w:div w:id="242569053">
      <w:bodyDiv w:val="1"/>
      <w:marLeft w:val="0"/>
      <w:marRight w:val="0"/>
      <w:marTop w:val="0"/>
      <w:marBottom w:val="0"/>
      <w:divBdr>
        <w:top w:val="none" w:sz="0" w:space="0" w:color="auto"/>
        <w:left w:val="none" w:sz="0" w:space="0" w:color="auto"/>
        <w:bottom w:val="none" w:sz="0" w:space="0" w:color="auto"/>
        <w:right w:val="none" w:sz="0" w:space="0" w:color="auto"/>
      </w:divBdr>
    </w:div>
    <w:div w:id="245572703">
      <w:bodyDiv w:val="1"/>
      <w:marLeft w:val="0"/>
      <w:marRight w:val="0"/>
      <w:marTop w:val="0"/>
      <w:marBottom w:val="0"/>
      <w:divBdr>
        <w:top w:val="none" w:sz="0" w:space="0" w:color="auto"/>
        <w:left w:val="none" w:sz="0" w:space="0" w:color="auto"/>
        <w:bottom w:val="none" w:sz="0" w:space="0" w:color="auto"/>
        <w:right w:val="none" w:sz="0" w:space="0" w:color="auto"/>
      </w:divBdr>
    </w:div>
    <w:div w:id="248933383">
      <w:bodyDiv w:val="1"/>
      <w:marLeft w:val="0"/>
      <w:marRight w:val="0"/>
      <w:marTop w:val="0"/>
      <w:marBottom w:val="0"/>
      <w:divBdr>
        <w:top w:val="none" w:sz="0" w:space="0" w:color="auto"/>
        <w:left w:val="none" w:sz="0" w:space="0" w:color="auto"/>
        <w:bottom w:val="none" w:sz="0" w:space="0" w:color="auto"/>
        <w:right w:val="none" w:sz="0" w:space="0" w:color="auto"/>
      </w:divBdr>
    </w:div>
    <w:div w:id="251861167">
      <w:marLeft w:val="480"/>
      <w:marRight w:val="0"/>
      <w:marTop w:val="0"/>
      <w:marBottom w:val="0"/>
      <w:divBdr>
        <w:top w:val="none" w:sz="0" w:space="0" w:color="auto"/>
        <w:left w:val="none" w:sz="0" w:space="0" w:color="auto"/>
        <w:bottom w:val="none" w:sz="0" w:space="0" w:color="auto"/>
        <w:right w:val="none" w:sz="0" w:space="0" w:color="auto"/>
      </w:divBdr>
    </w:div>
    <w:div w:id="260335704">
      <w:bodyDiv w:val="1"/>
      <w:marLeft w:val="0"/>
      <w:marRight w:val="0"/>
      <w:marTop w:val="0"/>
      <w:marBottom w:val="0"/>
      <w:divBdr>
        <w:top w:val="none" w:sz="0" w:space="0" w:color="auto"/>
        <w:left w:val="none" w:sz="0" w:space="0" w:color="auto"/>
        <w:bottom w:val="none" w:sz="0" w:space="0" w:color="auto"/>
        <w:right w:val="none" w:sz="0" w:space="0" w:color="auto"/>
      </w:divBdr>
    </w:div>
    <w:div w:id="262537378">
      <w:bodyDiv w:val="1"/>
      <w:marLeft w:val="0"/>
      <w:marRight w:val="0"/>
      <w:marTop w:val="0"/>
      <w:marBottom w:val="0"/>
      <w:divBdr>
        <w:top w:val="none" w:sz="0" w:space="0" w:color="auto"/>
        <w:left w:val="none" w:sz="0" w:space="0" w:color="auto"/>
        <w:bottom w:val="none" w:sz="0" w:space="0" w:color="auto"/>
        <w:right w:val="none" w:sz="0" w:space="0" w:color="auto"/>
      </w:divBdr>
    </w:div>
    <w:div w:id="267857159">
      <w:bodyDiv w:val="1"/>
      <w:marLeft w:val="0"/>
      <w:marRight w:val="0"/>
      <w:marTop w:val="0"/>
      <w:marBottom w:val="0"/>
      <w:divBdr>
        <w:top w:val="none" w:sz="0" w:space="0" w:color="auto"/>
        <w:left w:val="none" w:sz="0" w:space="0" w:color="auto"/>
        <w:bottom w:val="none" w:sz="0" w:space="0" w:color="auto"/>
        <w:right w:val="none" w:sz="0" w:space="0" w:color="auto"/>
      </w:divBdr>
    </w:div>
    <w:div w:id="268926502">
      <w:bodyDiv w:val="1"/>
      <w:marLeft w:val="0"/>
      <w:marRight w:val="0"/>
      <w:marTop w:val="0"/>
      <w:marBottom w:val="0"/>
      <w:divBdr>
        <w:top w:val="none" w:sz="0" w:space="0" w:color="auto"/>
        <w:left w:val="none" w:sz="0" w:space="0" w:color="auto"/>
        <w:bottom w:val="none" w:sz="0" w:space="0" w:color="auto"/>
        <w:right w:val="none" w:sz="0" w:space="0" w:color="auto"/>
      </w:divBdr>
    </w:div>
    <w:div w:id="271280994">
      <w:bodyDiv w:val="1"/>
      <w:marLeft w:val="0"/>
      <w:marRight w:val="0"/>
      <w:marTop w:val="0"/>
      <w:marBottom w:val="0"/>
      <w:divBdr>
        <w:top w:val="none" w:sz="0" w:space="0" w:color="auto"/>
        <w:left w:val="none" w:sz="0" w:space="0" w:color="auto"/>
        <w:bottom w:val="none" w:sz="0" w:space="0" w:color="auto"/>
        <w:right w:val="none" w:sz="0" w:space="0" w:color="auto"/>
      </w:divBdr>
    </w:div>
    <w:div w:id="277836848">
      <w:bodyDiv w:val="1"/>
      <w:marLeft w:val="0"/>
      <w:marRight w:val="0"/>
      <w:marTop w:val="0"/>
      <w:marBottom w:val="0"/>
      <w:divBdr>
        <w:top w:val="none" w:sz="0" w:space="0" w:color="auto"/>
        <w:left w:val="none" w:sz="0" w:space="0" w:color="auto"/>
        <w:bottom w:val="none" w:sz="0" w:space="0" w:color="auto"/>
        <w:right w:val="none" w:sz="0" w:space="0" w:color="auto"/>
      </w:divBdr>
    </w:div>
    <w:div w:id="281815160">
      <w:marLeft w:val="480"/>
      <w:marRight w:val="0"/>
      <w:marTop w:val="0"/>
      <w:marBottom w:val="0"/>
      <w:divBdr>
        <w:top w:val="none" w:sz="0" w:space="0" w:color="auto"/>
        <w:left w:val="none" w:sz="0" w:space="0" w:color="auto"/>
        <w:bottom w:val="none" w:sz="0" w:space="0" w:color="auto"/>
        <w:right w:val="none" w:sz="0" w:space="0" w:color="auto"/>
      </w:divBdr>
    </w:div>
    <w:div w:id="282076185">
      <w:bodyDiv w:val="1"/>
      <w:marLeft w:val="0"/>
      <w:marRight w:val="0"/>
      <w:marTop w:val="0"/>
      <w:marBottom w:val="0"/>
      <w:divBdr>
        <w:top w:val="none" w:sz="0" w:space="0" w:color="auto"/>
        <w:left w:val="none" w:sz="0" w:space="0" w:color="auto"/>
        <w:bottom w:val="none" w:sz="0" w:space="0" w:color="auto"/>
        <w:right w:val="none" w:sz="0" w:space="0" w:color="auto"/>
      </w:divBdr>
    </w:div>
    <w:div w:id="283274983">
      <w:bodyDiv w:val="1"/>
      <w:marLeft w:val="0"/>
      <w:marRight w:val="0"/>
      <w:marTop w:val="0"/>
      <w:marBottom w:val="0"/>
      <w:divBdr>
        <w:top w:val="none" w:sz="0" w:space="0" w:color="auto"/>
        <w:left w:val="none" w:sz="0" w:space="0" w:color="auto"/>
        <w:bottom w:val="none" w:sz="0" w:space="0" w:color="auto"/>
        <w:right w:val="none" w:sz="0" w:space="0" w:color="auto"/>
      </w:divBdr>
    </w:div>
    <w:div w:id="307437811">
      <w:bodyDiv w:val="1"/>
      <w:marLeft w:val="0"/>
      <w:marRight w:val="0"/>
      <w:marTop w:val="0"/>
      <w:marBottom w:val="0"/>
      <w:divBdr>
        <w:top w:val="none" w:sz="0" w:space="0" w:color="auto"/>
        <w:left w:val="none" w:sz="0" w:space="0" w:color="auto"/>
        <w:bottom w:val="none" w:sz="0" w:space="0" w:color="auto"/>
        <w:right w:val="none" w:sz="0" w:space="0" w:color="auto"/>
      </w:divBdr>
    </w:div>
    <w:div w:id="313144166">
      <w:bodyDiv w:val="1"/>
      <w:marLeft w:val="0"/>
      <w:marRight w:val="0"/>
      <w:marTop w:val="0"/>
      <w:marBottom w:val="0"/>
      <w:divBdr>
        <w:top w:val="none" w:sz="0" w:space="0" w:color="auto"/>
        <w:left w:val="none" w:sz="0" w:space="0" w:color="auto"/>
        <w:bottom w:val="none" w:sz="0" w:space="0" w:color="auto"/>
        <w:right w:val="none" w:sz="0" w:space="0" w:color="auto"/>
      </w:divBdr>
    </w:div>
    <w:div w:id="313535764">
      <w:bodyDiv w:val="1"/>
      <w:marLeft w:val="0"/>
      <w:marRight w:val="0"/>
      <w:marTop w:val="0"/>
      <w:marBottom w:val="0"/>
      <w:divBdr>
        <w:top w:val="none" w:sz="0" w:space="0" w:color="auto"/>
        <w:left w:val="none" w:sz="0" w:space="0" w:color="auto"/>
        <w:bottom w:val="none" w:sz="0" w:space="0" w:color="auto"/>
        <w:right w:val="none" w:sz="0" w:space="0" w:color="auto"/>
      </w:divBdr>
    </w:div>
    <w:div w:id="317609675">
      <w:marLeft w:val="480"/>
      <w:marRight w:val="0"/>
      <w:marTop w:val="0"/>
      <w:marBottom w:val="0"/>
      <w:divBdr>
        <w:top w:val="none" w:sz="0" w:space="0" w:color="auto"/>
        <w:left w:val="none" w:sz="0" w:space="0" w:color="auto"/>
        <w:bottom w:val="none" w:sz="0" w:space="0" w:color="auto"/>
        <w:right w:val="none" w:sz="0" w:space="0" w:color="auto"/>
      </w:divBdr>
    </w:div>
    <w:div w:id="318461201">
      <w:bodyDiv w:val="1"/>
      <w:marLeft w:val="0"/>
      <w:marRight w:val="0"/>
      <w:marTop w:val="0"/>
      <w:marBottom w:val="0"/>
      <w:divBdr>
        <w:top w:val="none" w:sz="0" w:space="0" w:color="auto"/>
        <w:left w:val="none" w:sz="0" w:space="0" w:color="auto"/>
        <w:bottom w:val="none" w:sz="0" w:space="0" w:color="auto"/>
        <w:right w:val="none" w:sz="0" w:space="0" w:color="auto"/>
      </w:divBdr>
    </w:div>
    <w:div w:id="319700260">
      <w:bodyDiv w:val="1"/>
      <w:marLeft w:val="0"/>
      <w:marRight w:val="0"/>
      <w:marTop w:val="0"/>
      <w:marBottom w:val="0"/>
      <w:divBdr>
        <w:top w:val="none" w:sz="0" w:space="0" w:color="auto"/>
        <w:left w:val="none" w:sz="0" w:space="0" w:color="auto"/>
        <w:bottom w:val="none" w:sz="0" w:space="0" w:color="auto"/>
        <w:right w:val="none" w:sz="0" w:space="0" w:color="auto"/>
      </w:divBdr>
    </w:div>
    <w:div w:id="320889345">
      <w:bodyDiv w:val="1"/>
      <w:marLeft w:val="0"/>
      <w:marRight w:val="0"/>
      <w:marTop w:val="0"/>
      <w:marBottom w:val="0"/>
      <w:divBdr>
        <w:top w:val="none" w:sz="0" w:space="0" w:color="auto"/>
        <w:left w:val="none" w:sz="0" w:space="0" w:color="auto"/>
        <w:bottom w:val="none" w:sz="0" w:space="0" w:color="auto"/>
        <w:right w:val="none" w:sz="0" w:space="0" w:color="auto"/>
      </w:divBdr>
    </w:div>
    <w:div w:id="323051524">
      <w:bodyDiv w:val="1"/>
      <w:marLeft w:val="0"/>
      <w:marRight w:val="0"/>
      <w:marTop w:val="0"/>
      <w:marBottom w:val="0"/>
      <w:divBdr>
        <w:top w:val="none" w:sz="0" w:space="0" w:color="auto"/>
        <w:left w:val="none" w:sz="0" w:space="0" w:color="auto"/>
        <w:bottom w:val="none" w:sz="0" w:space="0" w:color="auto"/>
        <w:right w:val="none" w:sz="0" w:space="0" w:color="auto"/>
      </w:divBdr>
    </w:div>
    <w:div w:id="324282014">
      <w:bodyDiv w:val="1"/>
      <w:marLeft w:val="0"/>
      <w:marRight w:val="0"/>
      <w:marTop w:val="0"/>
      <w:marBottom w:val="0"/>
      <w:divBdr>
        <w:top w:val="none" w:sz="0" w:space="0" w:color="auto"/>
        <w:left w:val="none" w:sz="0" w:space="0" w:color="auto"/>
        <w:bottom w:val="none" w:sz="0" w:space="0" w:color="auto"/>
        <w:right w:val="none" w:sz="0" w:space="0" w:color="auto"/>
      </w:divBdr>
    </w:div>
    <w:div w:id="326592635">
      <w:bodyDiv w:val="1"/>
      <w:marLeft w:val="0"/>
      <w:marRight w:val="0"/>
      <w:marTop w:val="0"/>
      <w:marBottom w:val="0"/>
      <w:divBdr>
        <w:top w:val="none" w:sz="0" w:space="0" w:color="auto"/>
        <w:left w:val="none" w:sz="0" w:space="0" w:color="auto"/>
        <w:bottom w:val="none" w:sz="0" w:space="0" w:color="auto"/>
        <w:right w:val="none" w:sz="0" w:space="0" w:color="auto"/>
      </w:divBdr>
    </w:div>
    <w:div w:id="326828132">
      <w:bodyDiv w:val="1"/>
      <w:marLeft w:val="0"/>
      <w:marRight w:val="0"/>
      <w:marTop w:val="0"/>
      <w:marBottom w:val="0"/>
      <w:divBdr>
        <w:top w:val="none" w:sz="0" w:space="0" w:color="auto"/>
        <w:left w:val="none" w:sz="0" w:space="0" w:color="auto"/>
        <w:bottom w:val="none" w:sz="0" w:space="0" w:color="auto"/>
        <w:right w:val="none" w:sz="0" w:space="0" w:color="auto"/>
      </w:divBdr>
    </w:div>
    <w:div w:id="338972649">
      <w:bodyDiv w:val="1"/>
      <w:marLeft w:val="0"/>
      <w:marRight w:val="0"/>
      <w:marTop w:val="0"/>
      <w:marBottom w:val="0"/>
      <w:divBdr>
        <w:top w:val="none" w:sz="0" w:space="0" w:color="auto"/>
        <w:left w:val="none" w:sz="0" w:space="0" w:color="auto"/>
        <w:bottom w:val="none" w:sz="0" w:space="0" w:color="auto"/>
        <w:right w:val="none" w:sz="0" w:space="0" w:color="auto"/>
      </w:divBdr>
    </w:div>
    <w:div w:id="341974243">
      <w:bodyDiv w:val="1"/>
      <w:marLeft w:val="0"/>
      <w:marRight w:val="0"/>
      <w:marTop w:val="0"/>
      <w:marBottom w:val="0"/>
      <w:divBdr>
        <w:top w:val="none" w:sz="0" w:space="0" w:color="auto"/>
        <w:left w:val="none" w:sz="0" w:space="0" w:color="auto"/>
        <w:bottom w:val="none" w:sz="0" w:space="0" w:color="auto"/>
        <w:right w:val="none" w:sz="0" w:space="0" w:color="auto"/>
      </w:divBdr>
    </w:div>
    <w:div w:id="352536913">
      <w:bodyDiv w:val="1"/>
      <w:marLeft w:val="0"/>
      <w:marRight w:val="0"/>
      <w:marTop w:val="0"/>
      <w:marBottom w:val="0"/>
      <w:divBdr>
        <w:top w:val="none" w:sz="0" w:space="0" w:color="auto"/>
        <w:left w:val="none" w:sz="0" w:space="0" w:color="auto"/>
        <w:bottom w:val="none" w:sz="0" w:space="0" w:color="auto"/>
        <w:right w:val="none" w:sz="0" w:space="0" w:color="auto"/>
      </w:divBdr>
    </w:div>
    <w:div w:id="355232063">
      <w:marLeft w:val="480"/>
      <w:marRight w:val="0"/>
      <w:marTop w:val="0"/>
      <w:marBottom w:val="0"/>
      <w:divBdr>
        <w:top w:val="none" w:sz="0" w:space="0" w:color="auto"/>
        <w:left w:val="none" w:sz="0" w:space="0" w:color="auto"/>
        <w:bottom w:val="none" w:sz="0" w:space="0" w:color="auto"/>
        <w:right w:val="none" w:sz="0" w:space="0" w:color="auto"/>
      </w:divBdr>
    </w:div>
    <w:div w:id="357394877">
      <w:bodyDiv w:val="1"/>
      <w:marLeft w:val="0"/>
      <w:marRight w:val="0"/>
      <w:marTop w:val="0"/>
      <w:marBottom w:val="0"/>
      <w:divBdr>
        <w:top w:val="none" w:sz="0" w:space="0" w:color="auto"/>
        <w:left w:val="none" w:sz="0" w:space="0" w:color="auto"/>
        <w:bottom w:val="none" w:sz="0" w:space="0" w:color="auto"/>
        <w:right w:val="none" w:sz="0" w:space="0" w:color="auto"/>
      </w:divBdr>
    </w:div>
    <w:div w:id="363794018">
      <w:bodyDiv w:val="1"/>
      <w:marLeft w:val="0"/>
      <w:marRight w:val="0"/>
      <w:marTop w:val="0"/>
      <w:marBottom w:val="0"/>
      <w:divBdr>
        <w:top w:val="none" w:sz="0" w:space="0" w:color="auto"/>
        <w:left w:val="none" w:sz="0" w:space="0" w:color="auto"/>
        <w:bottom w:val="none" w:sz="0" w:space="0" w:color="auto"/>
        <w:right w:val="none" w:sz="0" w:space="0" w:color="auto"/>
      </w:divBdr>
    </w:div>
    <w:div w:id="366417379">
      <w:bodyDiv w:val="1"/>
      <w:marLeft w:val="0"/>
      <w:marRight w:val="0"/>
      <w:marTop w:val="0"/>
      <w:marBottom w:val="0"/>
      <w:divBdr>
        <w:top w:val="none" w:sz="0" w:space="0" w:color="auto"/>
        <w:left w:val="none" w:sz="0" w:space="0" w:color="auto"/>
        <w:bottom w:val="none" w:sz="0" w:space="0" w:color="auto"/>
        <w:right w:val="none" w:sz="0" w:space="0" w:color="auto"/>
      </w:divBdr>
    </w:div>
    <w:div w:id="369377679">
      <w:bodyDiv w:val="1"/>
      <w:marLeft w:val="0"/>
      <w:marRight w:val="0"/>
      <w:marTop w:val="0"/>
      <w:marBottom w:val="0"/>
      <w:divBdr>
        <w:top w:val="none" w:sz="0" w:space="0" w:color="auto"/>
        <w:left w:val="none" w:sz="0" w:space="0" w:color="auto"/>
        <w:bottom w:val="none" w:sz="0" w:space="0" w:color="auto"/>
        <w:right w:val="none" w:sz="0" w:space="0" w:color="auto"/>
      </w:divBdr>
    </w:div>
    <w:div w:id="369964446">
      <w:bodyDiv w:val="1"/>
      <w:marLeft w:val="0"/>
      <w:marRight w:val="0"/>
      <w:marTop w:val="0"/>
      <w:marBottom w:val="0"/>
      <w:divBdr>
        <w:top w:val="none" w:sz="0" w:space="0" w:color="auto"/>
        <w:left w:val="none" w:sz="0" w:space="0" w:color="auto"/>
        <w:bottom w:val="none" w:sz="0" w:space="0" w:color="auto"/>
        <w:right w:val="none" w:sz="0" w:space="0" w:color="auto"/>
      </w:divBdr>
    </w:div>
    <w:div w:id="371922880">
      <w:bodyDiv w:val="1"/>
      <w:marLeft w:val="0"/>
      <w:marRight w:val="0"/>
      <w:marTop w:val="0"/>
      <w:marBottom w:val="0"/>
      <w:divBdr>
        <w:top w:val="none" w:sz="0" w:space="0" w:color="auto"/>
        <w:left w:val="none" w:sz="0" w:space="0" w:color="auto"/>
        <w:bottom w:val="none" w:sz="0" w:space="0" w:color="auto"/>
        <w:right w:val="none" w:sz="0" w:space="0" w:color="auto"/>
      </w:divBdr>
    </w:div>
    <w:div w:id="374549539">
      <w:bodyDiv w:val="1"/>
      <w:marLeft w:val="0"/>
      <w:marRight w:val="0"/>
      <w:marTop w:val="0"/>
      <w:marBottom w:val="0"/>
      <w:divBdr>
        <w:top w:val="none" w:sz="0" w:space="0" w:color="auto"/>
        <w:left w:val="none" w:sz="0" w:space="0" w:color="auto"/>
        <w:bottom w:val="none" w:sz="0" w:space="0" w:color="auto"/>
        <w:right w:val="none" w:sz="0" w:space="0" w:color="auto"/>
      </w:divBdr>
    </w:div>
    <w:div w:id="375740939">
      <w:bodyDiv w:val="1"/>
      <w:marLeft w:val="0"/>
      <w:marRight w:val="0"/>
      <w:marTop w:val="0"/>
      <w:marBottom w:val="0"/>
      <w:divBdr>
        <w:top w:val="none" w:sz="0" w:space="0" w:color="auto"/>
        <w:left w:val="none" w:sz="0" w:space="0" w:color="auto"/>
        <w:bottom w:val="none" w:sz="0" w:space="0" w:color="auto"/>
        <w:right w:val="none" w:sz="0" w:space="0" w:color="auto"/>
      </w:divBdr>
    </w:div>
    <w:div w:id="377978611">
      <w:bodyDiv w:val="1"/>
      <w:marLeft w:val="0"/>
      <w:marRight w:val="0"/>
      <w:marTop w:val="0"/>
      <w:marBottom w:val="0"/>
      <w:divBdr>
        <w:top w:val="none" w:sz="0" w:space="0" w:color="auto"/>
        <w:left w:val="none" w:sz="0" w:space="0" w:color="auto"/>
        <w:bottom w:val="none" w:sz="0" w:space="0" w:color="auto"/>
        <w:right w:val="none" w:sz="0" w:space="0" w:color="auto"/>
      </w:divBdr>
    </w:div>
    <w:div w:id="378475966">
      <w:bodyDiv w:val="1"/>
      <w:marLeft w:val="0"/>
      <w:marRight w:val="0"/>
      <w:marTop w:val="0"/>
      <w:marBottom w:val="0"/>
      <w:divBdr>
        <w:top w:val="none" w:sz="0" w:space="0" w:color="auto"/>
        <w:left w:val="none" w:sz="0" w:space="0" w:color="auto"/>
        <w:bottom w:val="none" w:sz="0" w:space="0" w:color="auto"/>
        <w:right w:val="none" w:sz="0" w:space="0" w:color="auto"/>
      </w:divBdr>
    </w:div>
    <w:div w:id="382170337">
      <w:bodyDiv w:val="1"/>
      <w:marLeft w:val="0"/>
      <w:marRight w:val="0"/>
      <w:marTop w:val="0"/>
      <w:marBottom w:val="0"/>
      <w:divBdr>
        <w:top w:val="none" w:sz="0" w:space="0" w:color="auto"/>
        <w:left w:val="none" w:sz="0" w:space="0" w:color="auto"/>
        <w:bottom w:val="none" w:sz="0" w:space="0" w:color="auto"/>
        <w:right w:val="none" w:sz="0" w:space="0" w:color="auto"/>
      </w:divBdr>
    </w:div>
    <w:div w:id="382218381">
      <w:bodyDiv w:val="1"/>
      <w:marLeft w:val="0"/>
      <w:marRight w:val="0"/>
      <w:marTop w:val="0"/>
      <w:marBottom w:val="0"/>
      <w:divBdr>
        <w:top w:val="none" w:sz="0" w:space="0" w:color="auto"/>
        <w:left w:val="none" w:sz="0" w:space="0" w:color="auto"/>
        <w:bottom w:val="none" w:sz="0" w:space="0" w:color="auto"/>
        <w:right w:val="none" w:sz="0" w:space="0" w:color="auto"/>
      </w:divBdr>
    </w:div>
    <w:div w:id="386223322">
      <w:bodyDiv w:val="1"/>
      <w:marLeft w:val="0"/>
      <w:marRight w:val="0"/>
      <w:marTop w:val="0"/>
      <w:marBottom w:val="0"/>
      <w:divBdr>
        <w:top w:val="none" w:sz="0" w:space="0" w:color="auto"/>
        <w:left w:val="none" w:sz="0" w:space="0" w:color="auto"/>
        <w:bottom w:val="none" w:sz="0" w:space="0" w:color="auto"/>
        <w:right w:val="none" w:sz="0" w:space="0" w:color="auto"/>
      </w:divBdr>
    </w:div>
    <w:div w:id="387219442">
      <w:bodyDiv w:val="1"/>
      <w:marLeft w:val="0"/>
      <w:marRight w:val="0"/>
      <w:marTop w:val="0"/>
      <w:marBottom w:val="0"/>
      <w:divBdr>
        <w:top w:val="none" w:sz="0" w:space="0" w:color="auto"/>
        <w:left w:val="none" w:sz="0" w:space="0" w:color="auto"/>
        <w:bottom w:val="none" w:sz="0" w:space="0" w:color="auto"/>
        <w:right w:val="none" w:sz="0" w:space="0" w:color="auto"/>
      </w:divBdr>
    </w:div>
    <w:div w:id="392658203">
      <w:bodyDiv w:val="1"/>
      <w:marLeft w:val="0"/>
      <w:marRight w:val="0"/>
      <w:marTop w:val="0"/>
      <w:marBottom w:val="0"/>
      <w:divBdr>
        <w:top w:val="none" w:sz="0" w:space="0" w:color="auto"/>
        <w:left w:val="none" w:sz="0" w:space="0" w:color="auto"/>
        <w:bottom w:val="none" w:sz="0" w:space="0" w:color="auto"/>
        <w:right w:val="none" w:sz="0" w:space="0" w:color="auto"/>
      </w:divBdr>
    </w:div>
    <w:div w:id="397286956">
      <w:bodyDiv w:val="1"/>
      <w:marLeft w:val="0"/>
      <w:marRight w:val="0"/>
      <w:marTop w:val="0"/>
      <w:marBottom w:val="0"/>
      <w:divBdr>
        <w:top w:val="none" w:sz="0" w:space="0" w:color="auto"/>
        <w:left w:val="none" w:sz="0" w:space="0" w:color="auto"/>
        <w:bottom w:val="none" w:sz="0" w:space="0" w:color="auto"/>
        <w:right w:val="none" w:sz="0" w:space="0" w:color="auto"/>
      </w:divBdr>
    </w:div>
    <w:div w:id="402022004">
      <w:bodyDiv w:val="1"/>
      <w:marLeft w:val="0"/>
      <w:marRight w:val="0"/>
      <w:marTop w:val="0"/>
      <w:marBottom w:val="0"/>
      <w:divBdr>
        <w:top w:val="none" w:sz="0" w:space="0" w:color="auto"/>
        <w:left w:val="none" w:sz="0" w:space="0" w:color="auto"/>
        <w:bottom w:val="none" w:sz="0" w:space="0" w:color="auto"/>
        <w:right w:val="none" w:sz="0" w:space="0" w:color="auto"/>
      </w:divBdr>
    </w:div>
    <w:div w:id="407000349">
      <w:bodyDiv w:val="1"/>
      <w:marLeft w:val="0"/>
      <w:marRight w:val="0"/>
      <w:marTop w:val="0"/>
      <w:marBottom w:val="0"/>
      <w:divBdr>
        <w:top w:val="none" w:sz="0" w:space="0" w:color="auto"/>
        <w:left w:val="none" w:sz="0" w:space="0" w:color="auto"/>
        <w:bottom w:val="none" w:sz="0" w:space="0" w:color="auto"/>
        <w:right w:val="none" w:sz="0" w:space="0" w:color="auto"/>
      </w:divBdr>
    </w:div>
    <w:div w:id="409431834">
      <w:bodyDiv w:val="1"/>
      <w:marLeft w:val="0"/>
      <w:marRight w:val="0"/>
      <w:marTop w:val="0"/>
      <w:marBottom w:val="0"/>
      <w:divBdr>
        <w:top w:val="none" w:sz="0" w:space="0" w:color="auto"/>
        <w:left w:val="none" w:sz="0" w:space="0" w:color="auto"/>
        <w:bottom w:val="none" w:sz="0" w:space="0" w:color="auto"/>
        <w:right w:val="none" w:sz="0" w:space="0" w:color="auto"/>
      </w:divBdr>
    </w:div>
    <w:div w:id="409742073">
      <w:bodyDiv w:val="1"/>
      <w:marLeft w:val="0"/>
      <w:marRight w:val="0"/>
      <w:marTop w:val="0"/>
      <w:marBottom w:val="0"/>
      <w:divBdr>
        <w:top w:val="none" w:sz="0" w:space="0" w:color="auto"/>
        <w:left w:val="none" w:sz="0" w:space="0" w:color="auto"/>
        <w:bottom w:val="none" w:sz="0" w:space="0" w:color="auto"/>
        <w:right w:val="none" w:sz="0" w:space="0" w:color="auto"/>
      </w:divBdr>
    </w:div>
    <w:div w:id="411200855">
      <w:bodyDiv w:val="1"/>
      <w:marLeft w:val="0"/>
      <w:marRight w:val="0"/>
      <w:marTop w:val="0"/>
      <w:marBottom w:val="0"/>
      <w:divBdr>
        <w:top w:val="none" w:sz="0" w:space="0" w:color="auto"/>
        <w:left w:val="none" w:sz="0" w:space="0" w:color="auto"/>
        <w:bottom w:val="none" w:sz="0" w:space="0" w:color="auto"/>
        <w:right w:val="none" w:sz="0" w:space="0" w:color="auto"/>
      </w:divBdr>
    </w:div>
    <w:div w:id="411663934">
      <w:bodyDiv w:val="1"/>
      <w:marLeft w:val="0"/>
      <w:marRight w:val="0"/>
      <w:marTop w:val="0"/>
      <w:marBottom w:val="0"/>
      <w:divBdr>
        <w:top w:val="none" w:sz="0" w:space="0" w:color="auto"/>
        <w:left w:val="none" w:sz="0" w:space="0" w:color="auto"/>
        <w:bottom w:val="none" w:sz="0" w:space="0" w:color="auto"/>
        <w:right w:val="none" w:sz="0" w:space="0" w:color="auto"/>
      </w:divBdr>
    </w:div>
    <w:div w:id="413674064">
      <w:bodyDiv w:val="1"/>
      <w:marLeft w:val="0"/>
      <w:marRight w:val="0"/>
      <w:marTop w:val="0"/>
      <w:marBottom w:val="0"/>
      <w:divBdr>
        <w:top w:val="none" w:sz="0" w:space="0" w:color="auto"/>
        <w:left w:val="none" w:sz="0" w:space="0" w:color="auto"/>
        <w:bottom w:val="none" w:sz="0" w:space="0" w:color="auto"/>
        <w:right w:val="none" w:sz="0" w:space="0" w:color="auto"/>
      </w:divBdr>
    </w:div>
    <w:div w:id="415367373">
      <w:bodyDiv w:val="1"/>
      <w:marLeft w:val="0"/>
      <w:marRight w:val="0"/>
      <w:marTop w:val="0"/>
      <w:marBottom w:val="0"/>
      <w:divBdr>
        <w:top w:val="none" w:sz="0" w:space="0" w:color="auto"/>
        <w:left w:val="none" w:sz="0" w:space="0" w:color="auto"/>
        <w:bottom w:val="none" w:sz="0" w:space="0" w:color="auto"/>
        <w:right w:val="none" w:sz="0" w:space="0" w:color="auto"/>
      </w:divBdr>
    </w:div>
    <w:div w:id="416362124">
      <w:bodyDiv w:val="1"/>
      <w:marLeft w:val="0"/>
      <w:marRight w:val="0"/>
      <w:marTop w:val="0"/>
      <w:marBottom w:val="0"/>
      <w:divBdr>
        <w:top w:val="none" w:sz="0" w:space="0" w:color="auto"/>
        <w:left w:val="none" w:sz="0" w:space="0" w:color="auto"/>
        <w:bottom w:val="none" w:sz="0" w:space="0" w:color="auto"/>
        <w:right w:val="none" w:sz="0" w:space="0" w:color="auto"/>
      </w:divBdr>
    </w:div>
    <w:div w:id="423695763">
      <w:bodyDiv w:val="1"/>
      <w:marLeft w:val="0"/>
      <w:marRight w:val="0"/>
      <w:marTop w:val="0"/>
      <w:marBottom w:val="0"/>
      <w:divBdr>
        <w:top w:val="none" w:sz="0" w:space="0" w:color="auto"/>
        <w:left w:val="none" w:sz="0" w:space="0" w:color="auto"/>
        <w:bottom w:val="none" w:sz="0" w:space="0" w:color="auto"/>
        <w:right w:val="none" w:sz="0" w:space="0" w:color="auto"/>
      </w:divBdr>
    </w:div>
    <w:div w:id="426580888">
      <w:bodyDiv w:val="1"/>
      <w:marLeft w:val="0"/>
      <w:marRight w:val="0"/>
      <w:marTop w:val="0"/>
      <w:marBottom w:val="0"/>
      <w:divBdr>
        <w:top w:val="none" w:sz="0" w:space="0" w:color="auto"/>
        <w:left w:val="none" w:sz="0" w:space="0" w:color="auto"/>
        <w:bottom w:val="none" w:sz="0" w:space="0" w:color="auto"/>
        <w:right w:val="none" w:sz="0" w:space="0" w:color="auto"/>
      </w:divBdr>
    </w:div>
    <w:div w:id="428814488">
      <w:bodyDiv w:val="1"/>
      <w:marLeft w:val="0"/>
      <w:marRight w:val="0"/>
      <w:marTop w:val="0"/>
      <w:marBottom w:val="0"/>
      <w:divBdr>
        <w:top w:val="none" w:sz="0" w:space="0" w:color="auto"/>
        <w:left w:val="none" w:sz="0" w:space="0" w:color="auto"/>
        <w:bottom w:val="none" w:sz="0" w:space="0" w:color="auto"/>
        <w:right w:val="none" w:sz="0" w:space="0" w:color="auto"/>
      </w:divBdr>
    </w:div>
    <w:div w:id="437917654">
      <w:bodyDiv w:val="1"/>
      <w:marLeft w:val="0"/>
      <w:marRight w:val="0"/>
      <w:marTop w:val="0"/>
      <w:marBottom w:val="0"/>
      <w:divBdr>
        <w:top w:val="none" w:sz="0" w:space="0" w:color="auto"/>
        <w:left w:val="none" w:sz="0" w:space="0" w:color="auto"/>
        <w:bottom w:val="none" w:sz="0" w:space="0" w:color="auto"/>
        <w:right w:val="none" w:sz="0" w:space="0" w:color="auto"/>
      </w:divBdr>
    </w:div>
    <w:div w:id="444544023">
      <w:bodyDiv w:val="1"/>
      <w:marLeft w:val="0"/>
      <w:marRight w:val="0"/>
      <w:marTop w:val="0"/>
      <w:marBottom w:val="0"/>
      <w:divBdr>
        <w:top w:val="none" w:sz="0" w:space="0" w:color="auto"/>
        <w:left w:val="none" w:sz="0" w:space="0" w:color="auto"/>
        <w:bottom w:val="none" w:sz="0" w:space="0" w:color="auto"/>
        <w:right w:val="none" w:sz="0" w:space="0" w:color="auto"/>
      </w:divBdr>
    </w:div>
    <w:div w:id="445931115">
      <w:bodyDiv w:val="1"/>
      <w:marLeft w:val="0"/>
      <w:marRight w:val="0"/>
      <w:marTop w:val="0"/>
      <w:marBottom w:val="0"/>
      <w:divBdr>
        <w:top w:val="none" w:sz="0" w:space="0" w:color="auto"/>
        <w:left w:val="none" w:sz="0" w:space="0" w:color="auto"/>
        <w:bottom w:val="none" w:sz="0" w:space="0" w:color="auto"/>
        <w:right w:val="none" w:sz="0" w:space="0" w:color="auto"/>
      </w:divBdr>
    </w:div>
    <w:div w:id="449512602">
      <w:marLeft w:val="480"/>
      <w:marRight w:val="0"/>
      <w:marTop w:val="0"/>
      <w:marBottom w:val="0"/>
      <w:divBdr>
        <w:top w:val="none" w:sz="0" w:space="0" w:color="auto"/>
        <w:left w:val="none" w:sz="0" w:space="0" w:color="auto"/>
        <w:bottom w:val="none" w:sz="0" w:space="0" w:color="auto"/>
        <w:right w:val="none" w:sz="0" w:space="0" w:color="auto"/>
      </w:divBdr>
    </w:div>
    <w:div w:id="451050434">
      <w:bodyDiv w:val="1"/>
      <w:marLeft w:val="0"/>
      <w:marRight w:val="0"/>
      <w:marTop w:val="0"/>
      <w:marBottom w:val="0"/>
      <w:divBdr>
        <w:top w:val="none" w:sz="0" w:space="0" w:color="auto"/>
        <w:left w:val="none" w:sz="0" w:space="0" w:color="auto"/>
        <w:bottom w:val="none" w:sz="0" w:space="0" w:color="auto"/>
        <w:right w:val="none" w:sz="0" w:space="0" w:color="auto"/>
      </w:divBdr>
    </w:div>
    <w:div w:id="451287714">
      <w:bodyDiv w:val="1"/>
      <w:marLeft w:val="0"/>
      <w:marRight w:val="0"/>
      <w:marTop w:val="0"/>
      <w:marBottom w:val="0"/>
      <w:divBdr>
        <w:top w:val="none" w:sz="0" w:space="0" w:color="auto"/>
        <w:left w:val="none" w:sz="0" w:space="0" w:color="auto"/>
        <w:bottom w:val="none" w:sz="0" w:space="0" w:color="auto"/>
        <w:right w:val="none" w:sz="0" w:space="0" w:color="auto"/>
      </w:divBdr>
    </w:div>
    <w:div w:id="453989766">
      <w:marLeft w:val="480"/>
      <w:marRight w:val="0"/>
      <w:marTop w:val="0"/>
      <w:marBottom w:val="0"/>
      <w:divBdr>
        <w:top w:val="none" w:sz="0" w:space="0" w:color="auto"/>
        <w:left w:val="none" w:sz="0" w:space="0" w:color="auto"/>
        <w:bottom w:val="none" w:sz="0" w:space="0" w:color="auto"/>
        <w:right w:val="none" w:sz="0" w:space="0" w:color="auto"/>
      </w:divBdr>
    </w:div>
    <w:div w:id="456605384">
      <w:bodyDiv w:val="1"/>
      <w:marLeft w:val="0"/>
      <w:marRight w:val="0"/>
      <w:marTop w:val="0"/>
      <w:marBottom w:val="0"/>
      <w:divBdr>
        <w:top w:val="none" w:sz="0" w:space="0" w:color="auto"/>
        <w:left w:val="none" w:sz="0" w:space="0" w:color="auto"/>
        <w:bottom w:val="none" w:sz="0" w:space="0" w:color="auto"/>
        <w:right w:val="none" w:sz="0" w:space="0" w:color="auto"/>
      </w:divBdr>
    </w:div>
    <w:div w:id="462164490">
      <w:bodyDiv w:val="1"/>
      <w:marLeft w:val="0"/>
      <w:marRight w:val="0"/>
      <w:marTop w:val="0"/>
      <w:marBottom w:val="0"/>
      <w:divBdr>
        <w:top w:val="none" w:sz="0" w:space="0" w:color="auto"/>
        <w:left w:val="none" w:sz="0" w:space="0" w:color="auto"/>
        <w:bottom w:val="none" w:sz="0" w:space="0" w:color="auto"/>
        <w:right w:val="none" w:sz="0" w:space="0" w:color="auto"/>
      </w:divBdr>
    </w:div>
    <w:div w:id="462424725">
      <w:bodyDiv w:val="1"/>
      <w:marLeft w:val="0"/>
      <w:marRight w:val="0"/>
      <w:marTop w:val="0"/>
      <w:marBottom w:val="0"/>
      <w:divBdr>
        <w:top w:val="none" w:sz="0" w:space="0" w:color="auto"/>
        <w:left w:val="none" w:sz="0" w:space="0" w:color="auto"/>
        <w:bottom w:val="none" w:sz="0" w:space="0" w:color="auto"/>
        <w:right w:val="none" w:sz="0" w:space="0" w:color="auto"/>
      </w:divBdr>
    </w:div>
    <w:div w:id="464199238">
      <w:bodyDiv w:val="1"/>
      <w:marLeft w:val="0"/>
      <w:marRight w:val="0"/>
      <w:marTop w:val="0"/>
      <w:marBottom w:val="0"/>
      <w:divBdr>
        <w:top w:val="none" w:sz="0" w:space="0" w:color="auto"/>
        <w:left w:val="none" w:sz="0" w:space="0" w:color="auto"/>
        <w:bottom w:val="none" w:sz="0" w:space="0" w:color="auto"/>
        <w:right w:val="none" w:sz="0" w:space="0" w:color="auto"/>
      </w:divBdr>
    </w:div>
    <w:div w:id="471950578">
      <w:bodyDiv w:val="1"/>
      <w:marLeft w:val="0"/>
      <w:marRight w:val="0"/>
      <w:marTop w:val="0"/>
      <w:marBottom w:val="0"/>
      <w:divBdr>
        <w:top w:val="none" w:sz="0" w:space="0" w:color="auto"/>
        <w:left w:val="none" w:sz="0" w:space="0" w:color="auto"/>
        <w:bottom w:val="none" w:sz="0" w:space="0" w:color="auto"/>
        <w:right w:val="none" w:sz="0" w:space="0" w:color="auto"/>
      </w:divBdr>
    </w:div>
    <w:div w:id="474031399">
      <w:bodyDiv w:val="1"/>
      <w:marLeft w:val="0"/>
      <w:marRight w:val="0"/>
      <w:marTop w:val="0"/>
      <w:marBottom w:val="0"/>
      <w:divBdr>
        <w:top w:val="none" w:sz="0" w:space="0" w:color="auto"/>
        <w:left w:val="none" w:sz="0" w:space="0" w:color="auto"/>
        <w:bottom w:val="none" w:sz="0" w:space="0" w:color="auto"/>
        <w:right w:val="none" w:sz="0" w:space="0" w:color="auto"/>
      </w:divBdr>
    </w:div>
    <w:div w:id="475924637">
      <w:bodyDiv w:val="1"/>
      <w:marLeft w:val="0"/>
      <w:marRight w:val="0"/>
      <w:marTop w:val="0"/>
      <w:marBottom w:val="0"/>
      <w:divBdr>
        <w:top w:val="none" w:sz="0" w:space="0" w:color="auto"/>
        <w:left w:val="none" w:sz="0" w:space="0" w:color="auto"/>
        <w:bottom w:val="none" w:sz="0" w:space="0" w:color="auto"/>
        <w:right w:val="none" w:sz="0" w:space="0" w:color="auto"/>
      </w:divBdr>
    </w:div>
    <w:div w:id="476805118">
      <w:bodyDiv w:val="1"/>
      <w:marLeft w:val="0"/>
      <w:marRight w:val="0"/>
      <w:marTop w:val="0"/>
      <w:marBottom w:val="0"/>
      <w:divBdr>
        <w:top w:val="none" w:sz="0" w:space="0" w:color="auto"/>
        <w:left w:val="none" w:sz="0" w:space="0" w:color="auto"/>
        <w:bottom w:val="none" w:sz="0" w:space="0" w:color="auto"/>
        <w:right w:val="none" w:sz="0" w:space="0" w:color="auto"/>
      </w:divBdr>
    </w:div>
    <w:div w:id="478503284">
      <w:marLeft w:val="480"/>
      <w:marRight w:val="0"/>
      <w:marTop w:val="0"/>
      <w:marBottom w:val="0"/>
      <w:divBdr>
        <w:top w:val="none" w:sz="0" w:space="0" w:color="auto"/>
        <w:left w:val="none" w:sz="0" w:space="0" w:color="auto"/>
        <w:bottom w:val="none" w:sz="0" w:space="0" w:color="auto"/>
        <w:right w:val="none" w:sz="0" w:space="0" w:color="auto"/>
      </w:divBdr>
    </w:div>
    <w:div w:id="482162358">
      <w:bodyDiv w:val="1"/>
      <w:marLeft w:val="0"/>
      <w:marRight w:val="0"/>
      <w:marTop w:val="0"/>
      <w:marBottom w:val="0"/>
      <w:divBdr>
        <w:top w:val="none" w:sz="0" w:space="0" w:color="auto"/>
        <w:left w:val="none" w:sz="0" w:space="0" w:color="auto"/>
        <w:bottom w:val="none" w:sz="0" w:space="0" w:color="auto"/>
        <w:right w:val="none" w:sz="0" w:space="0" w:color="auto"/>
      </w:divBdr>
    </w:div>
    <w:div w:id="485903410">
      <w:bodyDiv w:val="1"/>
      <w:marLeft w:val="0"/>
      <w:marRight w:val="0"/>
      <w:marTop w:val="0"/>
      <w:marBottom w:val="0"/>
      <w:divBdr>
        <w:top w:val="none" w:sz="0" w:space="0" w:color="auto"/>
        <w:left w:val="none" w:sz="0" w:space="0" w:color="auto"/>
        <w:bottom w:val="none" w:sz="0" w:space="0" w:color="auto"/>
        <w:right w:val="none" w:sz="0" w:space="0" w:color="auto"/>
      </w:divBdr>
    </w:div>
    <w:div w:id="486366176">
      <w:bodyDiv w:val="1"/>
      <w:marLeft w:val="0"/>
      <w:marRight w:val="0"/>
      <w:marTop w:val="0"/>
      <w:marBottom w:val="0"/>
      <w:divBdr>
        <w:top w:val="none" w:sz="0" w:space="0" w:color="auto"/>
        <w:left w:val="none" w:sz="0" w:space="0" w:color="auto"/>
        <w:bottom w:val="none" w:sz="0" w:space="0" w:color="auto"/>
        <w:right w:val="none" w:sz="0" w:space="0" w:color="auto"/>
      </w:divBdr>
    </w:div>
    <w:div w:id="487091448">
      <w:bodyDiv w:val="1"/>
      <w:marLeft w:val="0"/>
      <w:marRight w:val="0"/>
      <w:marTop w:val="0"/>
      <w:marBottom w:val="0"/>
      <w:divBdr>
        <w:top w:val="none" w:sz="0" w:space="0" w:color="auto"/>
        <w:left w:val="none" w:sz="0" w:space="0" w:color="auto"/>
        <w:bottom w:val="none" w:sz="0" w:space="0" w:color="auto"/>
        <w:right w:val="none" w:sz="0" w:space="0" w:color="auto"/>
      </w:divBdr>
    </w:div>
    <w:div w:id="487747319">
      <w:bodyDiv w:val="1"/>
      <w:marLeft w:val="0"/>
      <w:marRight w:val="0"/>
      <w:marTop w:val="0"/>
      <w:marBottom w:val="0"/>
      <w:divBdr>
        <w:top w:val="none" w:sz="0" w:space="0" w:color="auto"/>
        <w:left w:val="none" w:sz="0" w:space="0" w:color="auto"/>
        <w:bottom w:val="none" w:sz="0" w:space="0" w:color="auto"/>
        <w:right w:val="none" w:sz="0" w:space="0" w:color="auto"/>
      </w:divBdr>
    </w:div>
    <w:div w:id="488983569">
      <w:bodyDiv w:val="1"/>
      <w:marLeft w:val="0"/>
      <w:marRight w:val="0"/>
      <w:marTop w:val="0"/>
      <w:marBottom w:val="0"/>
      <w:divBdr>
        <w:top w:val="none" w:sz="0" w:space="0" w:color="auto"/>
        <w:left w:val="none" w:sz="0" w:space="0" w:color="auto"/>
        <w:bottom w:val="none" w:sz="0" w:space="0" w:color="auto"/>
        <w:right w:val="none" w:sz="0" w:space="0" w:color="auto"/>
      </w:divBdr>
    </w:div>
    <w:div w:id="489060711">
      <w:bodyDiv w:val="1"/>
      <w:marLeft w:val="0"/>
      <w:marRight w:val="0"/>
      <w:marTop w:val="0"/>
      <w:marBottom w:val="0"/>
      <w:divBdr>
        <w:top w:val="none" w:sz="0" w:space="0" w:color="auto"/>
        <w:left w:val="none" w:sz="0" w:space="0" w:color="auto"/>
        <w:bottom w:val="none" w:sz="0" w:space="0" w:color="auto"/>
        <w:right w:val="none" w:sz="0" w:space="0" w:color="auto"/>
      </w:divBdr>
    </w:div>
    <w:div w:id="490756216">
      <w:bodyDiv w:val="1"/>
      <w:marLeft w:val="0"/>
      <w:marRight w:val="0"/>
      <w:marTop w:val="0"/>
      <w:marBottom w:val="0"/>
      <w:divBdr>
        <w:top w:val="none" w:sz="0" w:space="0" w:color="auto"/>
        <w:left w:val="none" w:sz="0" w:space="0" w:color="auto"/>
        <w:bottom w:val="none" w:sz="0" w:space="0" w:color="auto"/>
        <w:right w:val="none" w:sz="0" w:space="0" w:color="auto"/>
      </w:divBdr>
    </w:div>
    <w:div w:id="501049756">
      <w:bodyDiv w:val="1"/>
      <w:marLeft w:val="0"/>
      <w:marRight w:val="0"/>
      <w:marTop w:val="0"/>
      <w:marBottom w:val="0"/>
      <w:divBdr>
        <w:top w:val="none" w:sz="0" w:space="0" w:color="auto"/>
        <w:left w:val="none" w:sz="0" w:space="0" w:color="auto"/>
        <w:bottom w:val="none" w:sz="0" w:space="0" w:color="auto"/>
        <w:right w:val="none" w:sz="0" w:space="0" w:color="auto"/>
      </w:divBdr>
    </w:div>
    <w:div w:id="506674949">
      <w:bodyDiv w:val="1"/>
      <w:marLeft w:val="0"/>
      <w:marRight w:val="0"/>
      <w:marTop w:val="0"/>
      <w:marBottom w:val="0"/>
      <w:divBdr>
        <w:top w:val="none" w:sz="0" w:space="0" w:color="auto"/>
        <w:left w:val="none" w:sz="0" w:space="0" w:color="auto"/>
        <w:bottom w:val="none" w:sz="0" w:space="0" w:color="auto"/>
        <w:right w:val="none" w:sz="0" w:space="0" w:color="auto"/>
      </w:divBdr>
    </w:div>
    <w:div w:id="507406027">
      <w:bodyDiv w:val="1"/>
      <w:marLeft w:val="0"/>
      <w:marRight w:val="0"/>
      <w:marTop w:val="0"/>
      <w:marBottom w:val="0"/>
      <w:divBdr>
        <w:top w:val="none" w:sz="0" w:space="0" w:color="auto"/>
        <w:left w:val="none" w:sz="0" w:space="0" w:color="auto"/>
        <w:bottom w:val="none" w:sz="0" w:space="0" w:color="auto"/>
        <w:right w:val="none" w:sz="0" w:space="0" w:color="auto"/>
      </w:divBdr>
    </w:div>
    <w:div w:id="511141445">
      <w:marLeft w:val="480"/>
      <w:marRight w:val="0"/>
      <w:marTop w:val="0"/>
      <w:marBottom w:val="0"/>
      <w:divBdr>
        <w:top w:val="none" w:sz="0" w:space="0" w:color="auto"/>
        <w:left w:val="none" w:sz="0" w:space="0" w:color="auto"/>
        <w:bottom w:val="none" w:sz="0" w:space="0" w:color="auto"/>
        <w:right w:val="none" w:sz="0" w:space="0" w:color="auto"/>
      </w:divBdr>
    </w:div>
    <w:div w:id="513227371">
      <w:bodyDiv w:val="1"/>
      <w:marLeft w:val="0"/>
      <w:marRight w:val="0"/>
      <w:marTop w:val="0"/>
      <w:marBottom w:val="0"/>
      <w:divBdr>
        <w:top w:val="none" w:sz="0" w:space="0" w:color="auto"/>
        <w:left w:val="none" w:sz="0" w:space="0" w:color="auto"/>
        <w:bottom w:val="none" w:sz="0" w:space="0" w:color="auto"/>
        <w:right w:val="none" w:sz="0" w:space="0" w:color="auto"/>
      </w:divBdr>
    </w:div>
    <w:div w:id="515966462">
      <w:bodyDiv w:val="1"/>
      <w:marLeft w:val="0"/>
      <w:marRight w:val="0"/>
      <w:marTop w:val="0"/>
      <w:marBottom w:val="0"/>
      <w:divBdr>
        <w:top w:val="none" w:sz="0" w:space="0" w:color="auto"/>
        <w:left w:val="none" w:sz="0" w:space="0" w:color="auto"/>
        <w:bottom w:val="none" w:sz="0" w:space="0" w:color="auto"/>
        <w:right w:val="none" w:sz="0" w:space="0" w:color="auto"/>
      </w:divBdr>
    </w:div>
    <w:div w:id="518007331">
      <w:bodyDiv w:val="1"/>
      <w:marLeft w:val="0"/>
      <w:marRight w:val="0"/>
      <w:marTop w:val="0"/>
      <w:marBottom w:val="0"/>
      <w:divBdr>
        <w:top w:val="none" w:sz="0" w:space="0" w:color="auto"/>
        <w:left w:val="none" w:sz="0" w:space="0" w:color="auto"/>
        <w:bottom w:val="none" w:sz="0" w:space="0" w:color="auto"/>
        <w:right w:val="none" w:sz="0" w:space="0" w:color="auto"/>
      </w:divBdr>
    </w:div>
    <w:div w:id="518809900">
      <w:bodyDiv w:val="1"/>
      <w:marLeft w:val="0"/>
      <w:marRight w:val="0"/>
      <w:marTop w:val="0"/>
      <w:marBottom w:val="0"/>
      <w:divBdr>
        <w:top w:val="none" w:sz="0" w:space="0" w:color="auto"/>
        <w:left w:val="none" w:sz="0" w:space="0" w:color="auto"/>
        <w:bottom w:val="none" w:sz="0" w:space="0" w:color="auto"/>
        <w:right w:val="none" w:sz="0" w:space="0" w:color="auto"/>
      </w:divBdr>
    </w:div>
    <w:div w:id="521936324">
      <w:bodyDiv w:val="1"/>
      <w:marLeft w:val="0"/>
      <w:marRight w:val="0"/>
      <w:marTop w:val="0"/>
      <w:marBottom w:val="0"/>
      <w:divBdr>
        <w:top w:val="none" w:sz="0" w:space="0" w:color="auto"/>
        <w:left w:val="none" w:sz="0" w:space="0" w:color="auto"/>
        <w:bottom w:val="none" w:sz="0" w:space="0" w:color="auto"/>
        <w:right w:val="none" w:sz="0" w:space="0" w:color="auto"/>
      </w:divBdr>
    </w:div>
    <w:div w:id="527841815">
      <w:bodyDiv w:val="1"/>
      <w:marLeft w:val="0"/>
      <w:marRight w:val="0"/>
      <w:marTop w:val="0"/>
      <w:marBottom w:val="0"/>
      <w:divBdr>
        <w:top w:val="none" w:sz="0" w:space="0" w:color="auto"/>
        <w:left w:val="none" w:sz="0" w:space="0" w:color="auto"/>
        <w:bottom w:val="none" w:sz="0" w:space="0" w:color="auto"/>
        <w:right w:val="none" w:sz="0" w:space="0" w:color="auto"/>
      </w:divBdr>
    </w:div>
    <w:div w:id="528184642">
      <w:marLeft w:val="480"/>
      <w:marRight w:val="0"/>
      <w:marTop w:val="0"/>
      <w:marBottom w:val="0"/>
      <w:divBdr>
        <w:top w:val="none" w:sz="0" w:space="0" w:color="auto"/>
        <w:left w:val="none" w:sz="0" w:space="0" w:color="auto"/>
        <w:bottom w:val="none" w:sz="0" w:space="0" w:color="auto"/>
        <w:right w:val="none" w:sz="0" w:space="0" w:color="auto"/>
      </w:divBdr>
    </w:div>
    <w:div w:id="529683961">
      <w:bodyDiv w:val="1"/>
      <w:marLeft w:val="0"/>
      <w:marRight w:val="0"/>
      <w:marTop w:val="0"/>
      <w:marBottom w:val="0"/>
      <w:divBdr>
        <w:top w:val="none" w:sz="0" w:space="0" w:color="auto"/>
        <w:left w:val="none" w:sz="0" w:space="0" w:color="auto"/>
        <w:bottom w:val="none" w:sz="0" w:space="0" w:color="auto"/>
        <w:right w:val="none" w:sz="0" w:space="0" w:color="auto"/>
      </w:divBdr>
    </w:div>
    <w:div w:id="529690115">
      <w:bodyDiv w:val="1"/>
      <w:marLeft w:val="0"/>
      <w:marRight w:val="0"/>
      <w:marTop w:val="0"/>
      <w:marBottom w:val="0"/>
      <w:divBdr>
        <w:top w:val="none" w:sz="0" w:space="0" w:color="auto"/>
        <w:left w:val="none" w:sz="0" w:space="0" w:color="auto"/>
        <w:bottom w:val="none" w:sz="0" w:space="0" w:color="auto"/>
        <w:right w:val="none" w:sz="0" w:space="0" w:color="auto"/>
      </w:divBdr>
    </w:div>
    <w:div w:id="531505257">
      <w:bodyDiv w:val="1"/>
      <w:marLeft w:val="0"/>
      <w:marRight w:val="0"/>
      <w:marTop w:val="0"/>
      <w:marBottom w:val="0"/>
      <w:divBdr>
        <w:top w:val="none" w:sz="0" w:space="0" w:color="auto"/>
        <w:left w:val="none" w:sz="0" w:space="0" w:color="auto"/>
        <w:bottom w:val="none" w:sz="0" w:space="0" w:color="auto"/>
        <w:right w:val="none" w:sz="0" w:space="0" w:color="auto"/>
      </w:divBdr>
    </w:div>
    <w:div w:id="534512589">
      <w:bodyDiv w:val="1"/>
      <w:marLeft w:val="0"/>
      <w:marRight w:val="0"/>
      <w:marTop w:val="0"/>
      <w:marBottom w:val="0"/>
      <w:divBdr>
        <w:top w:val="none" w:sz="0" w:space="0" w:color="auto"/>
        <w:left w:val="none" w:sz="0" w:space="0" w:color="auto"/>
        <w:bottom w:val="none" w:sz="0" w:space="0" w:color="auto"/>
        <w:right w:val="none" w:sz="0" w:space="0" w:color="auto"/>
      </w:divBdr>
    </w:div>
    <w:div w:id="537553435">
      <w:bodyDiv w:val="1"/>
      <w:marLeft w:val="0"/>
      <w:marRight w:val="0"/>
      <w:marTop w:val="0"/>
      <w:marBottom w:val="0"/>
      <w:divBdr>
        <w:top w:val="none" w:sz="0" w:space="0" w:color="auto"/>
        <w:left w:val="none" w:sz="0" w:space="0" w:color="auto"/>
        <w:bottom w:val="none" w:sz="0" w:space="0" w:color="auto"/>
        <w:right w:val="none" w:sz="0" w:space="0" w:color="auto"/>
      </w:divBdr>
    </w:div>
    <w:div w:id="543951362">
      <w:bodyDiv w:val="1"/>
      <w:marLeft w:val="0"/>
      <w:marRight w:val="0"/>
      <w:marTop w:val="0"/>
      <w:marBottom w:val="0"/>
      <w:divBdr>
        <w:top w:val="none" w:sz="0" w:space="0" w:color="auto"/>
        <w:left w:val="none" w:sz="0" w:space="0" w:color="auto"/>
        <w:bottom w:val="none" w:sz="0" w:space="0" w:color="auto"/>
        <w:right w:val="none" w:sz="0" w:space="0" w:color="auto"/>
      </w:divBdr>
    </w:div>
    <w:div w:id="546793164">
      <w:bodyDiv w:val="1"/>
      <w:marLeft w:val="0"/>
      <w:marRight w:val="0"/>
      <w:marTop w:val="0"/>
      <w:marBottom w:val="0"/>
      <w:divBdr>
        <w:top w:val="none" w:sz="0" w:space="0" w:color="auto"/>
        <w:left w:val="none" w:sz="0" w:space="0" w:color="auto"/>
        <w:bottom w:val="none" w:sz="0" w:space="0" w:color="auto"/>
        <w:right w:val="none" w:sz="0" w:space="0" w:color="auto"/>
      </w:divBdr>
    </w:div>
    <w:div w:id="558246815">
      <w:marLeft w:val="480"/>
      <w:marRight w:val="0"/>
      <w:marTop w:val="0"/>
      <w:marBottom w:val="0"/>
      <w:divBdr>
        <w:top w:val="none" w:sz="0" w:space="0" w:color="auto"/>
        <w:left w:val="none" w:sz="0" w:space="0" w:color="auto"/>
        <w:bottom w:val="none" w:sz="0" w:space="0" w:color="auto"/>
        <w:right w:val="none" w:sz="0" w:space="0" w:color="auto"/>
      </w:divBdr>
    </w:div>
    <w:div w:id="567955369">
      <w:bodyDiv w:val="1"/>
      <w:marLeft w:val="0"/>
      <w:marRight w:val="0"/>
      <w:marTop w:val="0"/>
      <w:marBottom w:val="0"/>
      <w:divBdr>
        <w:top w:val="none" w:sz="0" w:space="0" w:color="auto"/>
        <w:left w:val="none" w:sz="0" w:space="0" w:color="auto"/>
        <w:bottom w:val="none" w:sz="0" w:space="0" w:color="auto"/>
        <w:right w:val="none" w:sz="0" w:space="0" w:color="auto"/>
      </w:divBdr>
    </w:div>
    <w:div w:id="569539244">
      <w:bodyDiv w:val="1"/>
      <w:marLeft w:val="0"/>
      <w:marRight w:val="0"/>
      <w:marTop w:val="0"/>
      <w:marBottom w:val="0"/>
      <w:divBdr>
        <w:top w:val="none" w:sz="0" w:space="0" w:color="auto"/>
        <w:left w:val="none" w:sz="0" w:space="0" w:color="auto"/>
        <w:bottom w:val="none" w:sz="0" w:space="0" w:color="auto"/>
        <w:right w:val="none" w:sz="0" w:space="0" w:color="auto"/>
      </w:divBdr>
    </w:div>
    <w:div w:id="573316641">
      <w:bodyDiv w:val="1"/>
      <w:marLeft w:val="0"/>
      <w:marRight w:val="0"/>
      <w:marTop w:val="0"/>
      <w:marBottom w:val="0"/>
      <w:divBdr>
        <w:top w:val="none" w:sz="0" w:space="0" w:color="auto"/>
        <w:left w:val="none" w:sz="0" w:space="0" w:color="auto"/>
        <w:bottom w:val="none" w:sz="0" w:space="0" w:color="auto"/>
        <w:right w:val="none" w:sz="0" w:space="0" w:color="auto"/>
      </w:divBdr>
    </w:div>
    <w:div w:id="574165739">
      <w:bodyDiv w:val="1"/>
      <w:marLeft w:val="0"/>
      <w:marRight w:val="0"/>
      <w:marTop w:val="0"/>
      <w:marBottom w:val="0"/>
      <w:divBdr>
        <w:top w:val="none" w:sz="0" w:space="0" w:color="auto"/>
        <w:left w:val="none" w:sz="0" w:space="0" w:color="auto"/>
        <w:bottom w:val="none" w:sz="0" w:space="0" w:color="auto"/>
        <w:right w:val="none" w:sz="0" w:space="0" w:color="auto"/>
      </w:divBdr>
    </w:div>
    <w:div w:id="577327038">
      <w:marLeft w:val="480"/>
      <w:marRight w:val="0"/>
      <w:marTop w:val="0"/>
      <w:marBottom w:val="0"/>
      <w:divBdr>
        <w:top w:val="none" w:sz="0" w:space="0" w:color="auto"/>
        <w:left w:val="none" w:sz="0" w:space="0" w:color="auto"/>
        <w:bottom w:val="none" w:sz="0" w:space="0" w:color="auto"/>
        <w:right w:val="none" w:sz="0" w:space="0" w:color="auto"/>
      </w:divBdr>
    </w:div>
    <w:div w:id="577985198">
      <w:bodyDiv w:val="1"/>
      <w:marLeft w:val="0"/>
      <w:marRight w:val="0"/>
      <w:marTop w:val="0"/>
      <w:marBottom w:val="0"/>
      <w:divBdr>
        <w:top w:val="none" w:sz="0" w:space="0" w:color="auto"/>
        <w:left w:val="none" w:sz="0" w:space="0" w:color="auto"/>
        <w:bottom w:val="none" w:sz="0" w:space="0" w:color="auto"/>
        <w:right w:val="none" w:sz="0" w:space="0" w:color="auto"/>
      </w:divBdr>
    </w:div>
    <w:div w:id="578175288">
      <w:bodyDiv w:val="1"/>
      <w:marLeft w:val="0"/>
      <w:marRight w:val="0"/>
      <w:marTop w:val="0"/>
      <w:marBottom w:val="0"/>
      <w:divBdr>
        <w:top w:val="none" w:sz="0" w:space="0" w:color="auto"/>
        <w:left w:val="none" w:sz="0" w:space="0" w:color="auto"/>
        <w:bottom w:val="none" w:sz="0" w:space="0" w:color="auto"/>
        <w:right w:val="none" w:sz="0" w:space="0" w:color="auto"/>
      </w:divBdr>
    </w:div>
    <w:div w:id="583874891">
      <w:bodyDiv w:val="1"/>
      <w:marLeft w:val="0"/>
      <w:marRight w:val="0"/>
      <w:marTop w:val="0"/>
      <w:marBottom w:val="0"/>
      <w:divBdr>
        <w:top w:val="none" w:sz="0" w:space="0" w:color="auto"/>
        <w:left w:val="none" w:sz="0" w:space="0" w:color="auto"/>
        <w:bottom w:val="none" w:sz="0" w:space="0" w:color="auto"/>
        <w:right w:val="none" w:sz="0" w:space="0" w:color="auto"/>
      </w:divBdr>
    </w:div>
    <w:div w:id="584996117">
      <w:bodyDiv w:val="1"/>
      <w:marLeft w:val="0"/>
      <w:marRight w:val="0"/>
      <w:marTop w:val="0"/>
      <w:marBottom w:val="0"/>
      <w:divBdr>
        <w:top w:val="none" w:sz="0" w:space="0" w:color="auto"/>
        <w:left w:val="none" w:sz="0" w:space="0" w:color="auto"/>
        <w:bottom w:val="none" w:sz="0" w:space="0" w:color="auto"/>
        <w:right w:val="none" w:sz="0" w:space="0" w:color="auto"/>
      </w:divBdr>
    </w:div>
    <w:div w:id="586109803">
      <w:bodyDiv w:val="1"/>
      <w:marLeft w:val="0"/>
      <w:marRight w:val="0"/>
      <w:marTop w:val="0"/>
      <w:marBottom w:val="0"/>
      <w:divBdr>
        <w:top w:val="none" w:sz="0" w:space="0" w:color="auto"/>
        <w:left w:val="none" w:sz="0" w:space="0" w:color="auto"/>
        <w:bottom w:val="none" w:sz="0" w:space="0" w:color="auto"/>
        <w:right w:val="none" w:sz="0" w:space="0" w:color="auto"/>
      </w:divBdr>
    </w:div>
    <w:div w:id="595603110">
      <w:bodyDiv w:val="1"/>
      <w:marLeft w:val="0"/>
      <w:marRight w:val="0"/>
      <w:marTop w:val="0"/>
      <w:marBottom w:val="0"/>
      <w:divBdr>
        <w:top w:val="none" w:sz="0" w:space="0" w:color="auto"/>
        <w:left w:val="none" w:sz="0" w:space="0" w:color="auto"/>
        <w:bottom w:val="none" w:sz="0" w:space="0" w:color="auto"/>
        <w:right w:val="none" w:sz="0" w:space="0" w:color="auto"/>
      </w:divBdr>
    </w:div>
    <w:div w:id="596523538">
      <w:bodyDiv w:val="1"/>
      <w:marLeft w:val="0"/>
      <w:marRight w:val="0"/>
      <w:marTop w:val="0"/>
      <w:marBottom w:val="0"/>
      <w:divBdr>
        <w:top w:val="none" w:sz="0" w:space="0" w:color="auto"/>
        <w:left w:val="none" w:sz="0" w:space="0" w:color="auto"/>
        <w:bottom w:val="none" w:sz="0" w:space="0" w:color="auto"/>
        <w:right w:val="none" w:sz="0" w:space="0" w:color="auto"/>
      </w:divBdr>
    </w:div>
    <w:div w:id="598222775">
      <w:bodyDiv w:val="1"/>
      <w:marLeft w:val="0"/>
      <w:marRight w:val="0"/>
      <w:marTop w:val="0"/>
      <w:marBottom w:val="0"/>
      <w:divBdr>
        <w:top w:val="none" w:sz="0" w:space="0" w:color="auto"/>
        <w:left w:val="none" w:sz="0" w:space="0" w:color="auto"/>
        <w:bottom w:val="none" w:sz="0" w:space="0" w:color="auto"/>
        <w:right w:val="none" w:sz="0" w:space="0" w:color="auto"/>
      </w:divBdr>
    </w:div>
    <w:div w:id="605889115">
      <w:bodyDiv w:val="1"/>
      <w:marLeft w:val="0"/>
      <w:marRight w:val="0"/>
      <w:marTop w:val="0"/>
      <w:marBottom w:val="0"/>
      <w:divBdr>
        <w:top w:val="none" w:sz="0" w:space="0" w:color="auto"/>
        <w:left w:val="none" w:sz="0" w:space="0" w:color="auto"/>
        <w:bottom w:val="none" w:sz="0" w:space="0" w:color="auto"/>
        <w:right w:val="none" w:sz="0" w:space="0" w:color="auto"/>
      </w:divBdr>
    </w:div>
    <w:div w:id="615453653">
      <w:marLeft w:val="480"/>
      <w:marRight w:val="0"/>
      <w:marTop w:val="0"/>
      <w:marBottom w:val="0"/>
      <w:divBdr>
        <w:top w:val="none" w:sz="0" w:space="0" w:color="auto"/>
        <w:left w:val="none" w:sz="0" w:space="0" w:color="auto"/>
        <w:bottom w:val="none" w:sz="0" w:space="0" w:color="auto"/>
        <w:right w:val="none" w:sz="0" w:space="0" w:color="auto"/>
      </w:divBdr>
    </w:div>
    <w:div w:id="621810393">
      <w:bodyDiv w:val="1"/>
      <w:marLeft w:val="0"/>
      <w:marRight w:val="0"/>
      <w:marTop w:val="0"/>
      <w:marBottom w:val="0"/>
      <w:divBdr>
        <w:top w:val="none" w:sz="0" w:space="0" w:color="auto"/>
        <w:left w:val="none" w:sz="0" w:space="0" w:color="auto"/>
        <w:bottom w:val="none" w:sz="0" w:space="0" w:color="auto"/>
        <w:right w:val="none" w:sz="0" w:space="0" w:color="auto"/>
      </w:divBdr>
    </w:div>
    <w:div w:id="622729050">
      <w:bodyDiv w:val="1"/>
      <w:marLeft w:val="0"/>
      <w:marRight w:val="0"/>
      <w:marTop w:val="0"/>
      <w:marBottom w:val="0"/>
      <w:divBdr>
        <w:top w:val="none" w:sz="0" w:space="0" w:color="auto"/>
        <w:left w:val="none" w:sz="0" w:space="0" w:color="auto"/>
        <w:bottom w:val="none" w:sz="0" w:space="0" w:color="auto"/>
        <w:right w:val="none" w:sz="0" w:space="0" w:color="auto"/>
      </w:divBdr>
    </w:div>
    <w:div w:id="625895402">
      <w:bodyDiv w:val="1"/>
      <w:marLeft w:val="0"/>
      <w:marRight w:val="0"/>
      <w:marTop w:val="0"/>
      <w:marBottom w:val="0"/>
      <w:divBdr>
        <w:top w:val="none" w:sz="0" w:space="0" w:color="auto"/>
        <w:left w:val="none" w:sz="0" w:space="0" w:color="auto"/>
        <w:bottom w:val="none" w:sz="0" w:space="0" w:color="auto"/>
        <w:right w:val="none" w:sz="0" w:space="0" w:color="auto"/>
      </w:divBdr>
    </w:div>
    <w:div w:id="629823178">
      <w:bodyDiv w:val="1"/>
      <w:marLeft w:val="0"/>
      <w:marRight w:val="0"/>
      <w:marTop w:val="0"/>
      <w:marBottom w:val="0"/>
      <w:divBdr>
        <w:top w:val="none" w:sz="0" w:space="0" w:color="auto"/>
        <w:left w:val="none" w:sz="0" w:space="0" w:color="auto"/>
        <w:bottom w:val="none" w:sz="0" w:space="0" w:color="auto"/>
        <w:right w:val="none" w:sz="0" w:space="0" w:color="auto"/>
      </w:divBdr>
    </w:div>
    <w:div w:id="638651313">
      <w:bodyDiv w:val="1"/>
      <w:marLeft w:val="0"/>
      <w:marRight w:val="0"/>
      <w:marTop w:val="0"/>
      <w:marBottom w:val="0"/>
      <w:divBdr>
        <w:top w:val="none" w:sz="0" w:space="0" w:color="auto"/>
        <w:left w:val="none" w:sz="0" w:space="0" w:color="auto"/>
        <w:bottom w:val="none" w:sz="0" w:space="0" w:color="auto"/>
        <w:right w:val="none" w:sz="0" w:space="0" w:color="auto"/>
      </w:divBdr>
    </w:div>
    <w:div w:id="638656190">
      <w:marLeft w:val="480"/>
      <w:marRight w:val="0"/>
      <w:marTop w:val="0"/>
      <w:marBottom w:val="0"/>
      <w:divBdr>
        <w:top w:val="none" w:sz="0" w:space="0" w:color="auto"/>
        <w:left w:val="none" w:sz="0" w:space="0" w:color="auto"/>
        <w:bottom w:val="none" w:sz="0" w:space="0" w:color="auto"/>
        <w:right w:val="none" w:sz="0" w:space="0" w:color="auto"/>
      </w:divBdr>
    </w:div>
    <w:div w:id="642851174">
      <w:bodyDiv w:val="1"/>
      <w:marLeft w:val="0"/>
      <w:marRight w:val="0"/>
      <w:marTop w:val="0"/>
      <w:marBottom w:val="0"/>
      <w:divBdr>
        <w:top w:val="none" w:sz="0" w:space="0" w:color="auto"/>
        <w:left w:val="none" w:sz="0" w:space="0" w:color="auto"/>
        <w:bottom w:val="none" w:sz="0" w:space="0" w:color="auto"/>
        <w:right w:val="none" w:sz="0" w:space="0" w:color="auto"/>
      </w:divBdr>
    </w:div>
    <w:div w:id="645665560">
      <w:bodyDiv w:val="1"/>
      <w:marLeft w:val="0"/>
      <w:marRight w:val="0"/>
      <w:marTop w:val="0"/>
      <w:marBottom w:val="0"/>
      <w:divBdr>
        <w:top w:val="none" w:sz="0" w:space="0" w:color="auto"/>
        <w:left w:val="none" w:sz="0" w:space="0" w:color="auto"/>
        <w:bottom w:val="none" w:sz="0" w:space="0" w:color="auto"/>
        <w:right w:val="none" w:sz="0" w:space="0" w:color="auto"/>
      </w:divBdr>
    </w:div>
    <w:div w:id="646665825">
      <w:marLeft w:val="480"/>
      <w:marRight w:val="0"/>
      <w:marTop w:val="0"/>
      <w:marBottom w:val="0"/>
      <w:divBdr>
        <w:top w:val="none" w:sz="0" w:space="0" w:color="auto"/>
        <w:left w:val="none" w:sz="0" w:space="0" w:color="auto"/>
        <w:bottom w:val="none" w:sz="0" w:space="0" w:color="auto"/>
        <w:right w:val="none" w:sz="0" w:space="0" w:color="auto"/>
      </w:divBdr>
    </w:div>
    <w:div w:id="647514993">
      <w:bodyDiv w:val="1"/>
      <w:marLeft w:val="0"/>
      <w:marRight w:val="0"/>
      <w:marTop w:val="0"/>
      <w:marBottom w:val="0"/>
      <w:divBdr>
        <w:top w:val="none" w:sz="0" w:space="0" w:color="auto"/>
        <w:left w:val="none" w:sz="0" w:space="0" w:color="auto"/>
        <w:bottom w:val="none" w:sz="0" w:space="0" w:color="auto"/>
        <w:right w:val="none" w:sz="0" w:space="0" w:color="auto"/>
      </w:divBdr>
    </w:div>
    <w:div w:id="652682965">
      <w:bodyDiv w:val="1"/>
      <w:marLeft w:val="0"/>
      <w:marRight w:val="0"/>
      <w:marTop w:val="0"/>
      <w:marBottom w:val="0"/>
      <w:divBdr>
        <w:top w:val="none" w:sz="0" w:space="0" w:color="auto"/>
        <w:left w:val="none" w:sz="0" w:space="0" w:color="auto"/>
        <w:bottom w:val="none" w:sz="0" w:space="0" w:color="auto"/>
        <w:right w:val="none" w:sz="0" w:space="0" w:color="auto"/>
      </w:divBdr>
    </w:div>
    <w:div w:id="657149452">
      <w:bodyDiv w:val="1"/>
      <w:marLeft w:val="0"/>
      <w:marRight w:val="0"/>
      <w:marTop w:val="0"/>
      <w:marBottom w:val="0"/>
      <w:divBdr>
        <w:top w:val="none" w:sz="0" w:space="0" w:color="auto"/>
        <w:left w:val="none" w:sz="0" w:space="0" w:color="auto"/>
        <w:bottom w:val="none" w:sz="0" w:space="0" w:color="auto"/>
        <w:right w:val="none" w:sz="0" w:space="0" w:color="auto"/>
      </w:divBdr>
    </w:div>
    <w:div w:id="660040177">
      <w:bodyDiv w:val="1"/>
      <w:marLeft w:val="0"/>
      <w:marRight w:val="0"/>
      <w:marTop w:val="0"/>
      <w:marBottom w:val="0"/>
      <w:divBdr>
        <w:top w:val="none" w:sz="0" w:space="0" w:color="auto"/>
        <w:left w:val="none" w:sz="0" w:space="0" w:color="auto"/>
        <w:bottom w:val="none" w:sz="0" w:space="0" w:color="auto"/>
        <w:right w:val="none" w:sz="0" w:space="0" w:color="auto"/>
      </w:divBdr>
    </w:div>
    <w:div w:id="663819832">
      <w:bodyDiv w:val="1"/>
      <w:marLeft w:val="0"/>
      <w:marRight w:val="0"/>
      <w:marTop w:val="0"/>
      <w:marBottom w:val="0"/>
      <w:divBdr>
        <w:top w:val="none" w:sz="0" w:space="0" w:color="auto"/>
        <w:left w:val="none" w:sz="0" w:space="0" w:color="auto"/>
        <w:bottom w:val="none" w:sz="0" w:space="0" w:color="auto"/>
        <w:right w:val="none" w:sz="0" w:space="0" w:color="auto"/>
      </w:divBdr>
    </w:div>
    <w:div w:id="668796028">
      <w:bodyDiv w:val="1"/>
      <w:marLeft w:val="0"/>
      <w:marRight w:val="0"/>
      <w:marTop w:val="0"/>
      <w:marBottom w:val="0"/>
      <w:divBdr>
        <w:top w:val="none" w:sz="0" w:space="0" w:color="auto"/>
        <w:left w:val="none" w:sz="0" w:space="0" w:color="auto"/>
        <w:bottom w:val="none" w:sz="0" w:space="0" w:color="auto"/>
        <w:right w:val="none" w:sz="0" w:space="0" w:color="auto"/>
      </w:divBdr>
    </w:div>
    <w:div w:id="676738299">
      <w:bodyDiv w:val="1"/>
      <w:marLeft w:val="0"/>
      <w:marRight w:val="0"/>
      <w:marTop w:val="0"/>
      <w:marBottom w:val="0"/>
      <w:divBdr>
        <w:top w:val="none" w:sz="0" w:space="0" w:color="auto"/>
        <w:left w:val="none" w:sz="0" w:space="0" w:color="auto"/>
        <w:bottom w:val="none" w:sz="0" w:space="0" w:color="auto"/>
        <w:right w:val="none" w:sz="0" w:space="0" w:color="auto"/>
      </w:divBdr>
    </w:div>
    <w:div w:id="678699525">
      <w:bodyDiv w:val="1"/>
      <w:marLeft w:val="0"/>
      <w:marRight w:val="0"/>
      <w:marTop w:val="0"/>
      <w:marBottom w:val="0"/>
      <w:divBdr>
        <w:top w:val="none" w:sz="0" w:space="0" w:color="auto"/>
        <w:left w:val="none" w:sz="0" w:space="0" w:color="auto"/>
        <w:bottom w:val="none" w:sz="0" w:space="0" w:color="auto"/>
        <w:right w:val="none" w:sz="0" w:space="0" w:color="auto"/>
      </w:divBdr>
    </w:div>
    <w:div w:id="683823013">
      <w:bodyDiv w:val="1"/>
      <w:marLeft w:val="0"/>
      <w:marRight w:val="0"/>
      <w:marTop w:val="0"/>
      <w:marBottom w:val="0"/>
      <w:divBdr>
        <w:top w:val="none" w:sz="0" w:space="0" w:color="auto"/>
        <w:left w:val="none" w:sz="0" w:space="0" w:color="auto"/>
        <w:bottom w:val="none" w:sz="0" w:space="0" w:color="auto"/>
        <w:right w:val="none" w:sz="0" w:space="0" w:color="auto"/>
      </w:divBdr>
    </w:div>
    <w:div w:id="684131154">
      <w:bodyDiv w:val="1"/>
      <w:marLeft w:val="0"/>
      <w:marRight w:val="0"/>
      <w:marTop w:val="0"/>
      <w:marBottom w:val="0"/>
      <w:divBdr>
        <w:top w:val="none" w:sz="0" w:space="0" w:color="auto"/>
        <w:left w:val="none" w:sz="0" w:space="0" w:color="auto"/>
        <w:bottom w:val="none" w:sz="0" w:space="0" w:color="auto"/>
        <w:right w:val="none" w:sz="0" w:space="0" w:color="auto"/>
      </w:divBdr>
    </w:div>
    <w:div w:id="688416111">
      <w:bodyDiv w:val="1"/>
      <w:marLeft w:val="0"/>
      <w:marRight w:val="0"/>
      <w:marTop w:val="0"/>
      <w:marBottom w:val="0"/>
      <w:divBdr>
        <w:top w:val="none" w:sz="0" w:space="0" w:color="auto"/>
        <w:left w:val="none" w:sz="0" w:space="0" w:color="auto"/>
        <w:bottom w:val="none" w:sz="0" w:space="0" w:color="auto"/>
        <w:right w:val="none" w:sz="0" w:space="0" w:color="auto"/>
      </w:divBdr>
    </w:div>
    <w:div w:id="689188830">
      <w:bodyDiv w:val="1"/>
      <w:marLeft w:val="0"/>
      <w:marRight w:val="0"/>
      <w:marTop w:val="0"/>
      <w:marBottom w:val="0"/>
      <w:divBdr>
        <w:top w:val="none" w:sz="0" w:space="0" w:color="auto"/>
        <w:left w:val="none" w:sz="0" w:space="0" w:color="auto"/>
        <w:bottom w:val="none" w:sz="0" w:space="0" w:color="auto"/>
        <w:right w:val="none" w:sz="0" w:space="0" w:color="auto"/>
      </w:divBdr>
    </w:div>
    <w:div w:id="689724708">
      <w:bodyDiv w:val="1"/>
      <w:marLeft w:val="0"/>
      <w:marRight w:val="0"/>
      <w:marTop w:val="0"/>
      <w:marBottom w:val="0"/>
      <w:divBdr>
        <w:top w:val="none" w:sz="0" w:space="0" w:color="auto"/>
        <w:left w:val="none" w:sz="0" w:space="0" w:color="auto"/>
        <w:bottom w:val="none" w:sz="0" w:space="0" w:color="auto"/>
        <w:right w:val="none" w:sz="0" w:space="0" w:color="auto"/>
      </w:divBdr>
    </w:div>
    <w:div w:id="693385931">
      <w:bodyDiv w:val="1"/>
      <w:marLeft w:val="0"/>
      <w:marRight w:val="0"/>
      <w:marTop w:val="0"/>
      <w:marBottom w:val="0"/>
      <w:divBdr>
        <w:top w:val="none" w:sz="0" w:space="0" w:color="auto"/>
        <w:left w:val="none" w:sz="0" w:space="0" w:color="auto"/>
        <w:bottom w:val="none" w:sz="0" w:space="0" w:color="auto"/>
        <w:right w:val="none" w:sz="0" w:space="0" w:color="auto"/>
      </w:divBdr>
    </w:div>
    <w:div w:id="695077868">
      <w:bodyDiv w:val="1"/>
      <w:marLeft w:val="0"/>
      <w:marRight w:val="0"/>
      <w:marTop w:val="0"/>
      <w:marBottom w:val="0"/>
      <w:divBdr>
        <w:top w:val="none" w:sz="0" w:space="0" w:color="auto"/>
        <w:left w:val="none" w:sz="0" w:space="0" w:color="auto"/>
        <w:bottom w:val="none" w:sz="0" w:space="0" w:color="auto"/>
        <w:right w:val="none" w:sz="0" w:space="0" w:color="auto"/>
      </w:divBdr>
    </w:div>
    <w:div w:id="695928016">
      <w:bodyDiv w:val="1"/>
      <w:marLeft w:val="0"/>
      <w:marRight w:val="0"/>
      <w:marTop w:val="0"/>
      <w:marBottom w:val="0"/>
      <w:divBdr>
        <w:top w:val="none" w:sz="0" w:space="0" w:color="auto"/>
        <w:left w:val="none" w:sz="0" w:space="0" w:color="auto"/>
        <w:bottom w:val="none" w:sz="0" w:space="0" w:color="auto"/>
        <w:right w:val="none" w:sz="0" w:space="0" w:color="auto"/>
      </w:divBdr>
    </w:div>
    <w:div w:id="697434976">
      <w:bodyDiv w:val="1"/>
      <w:marLeft w:val="0"/>
      <w:marRight w:val="0"/>
      <w:marTop w:val="0"/>
      <w:marBottom w:val="0"/>
      <w:divBdr>
        <w:top w:val="none" w:sz="0" w:space="0" w:color="auto"/>
        <w:left w:val="none" w:sz="0" w:space="0" w:color="auto"/>
        <w:bottom w:val="none" w:sz="0" w:space="0" w:color="auto"/>
        <w:right w:val="none" w:sz="0" w:space="0" w:color="auto"/>
      </w:divBdr>
    </w:div>
    <w:div w:id="697438223">
      <w:bodyDiv w:val="1"/>
      <w:marLeft w:val="0"/>
      <w:marRight w:val="0"/>
      <w:marTop w:val="0"/>
      <w:marBottom w:val="0"/>
      <w:divBdr>
        <w:top w:val="none" w:sz="0" w:space="0" w:color="auto"/>
        <w:left w:val="none" w:sz="0" w:space="0" w:color="auto"/>
        <w:bottom w:val="none" w:sz="0" w:space="0" w:color="auto"/>
        <w:right w:val="none" w:sz="0" w:space="0" w:color="auto"/>
      </w:divBdr>
    </w:div>
    <w:div w:id="700283700">
      <w:bodyDiv w:val="1"/>
      <w:marLeft w:val="0"/>
      <w:marRight w:val="0"/>
      <w:marTop w:val="0"/>
      <w:marBottom w:val="0"/>
      <w:divBdr>
        <w:top w:val="none" w:sz="0" w:space="0" w:color="auto"/>
        <w:left w:val="none" w:sz="0" w:space="0" w:color="auto"/>
        <w:bottom w:val="none" w:sz="0" w:space="0" w:color="auto"/>
        <w:right w:val="none" w:sz="0" w:space="0" w:color="auto"/>
      </w:divBdr>
    </w:div>
    <w:div w:id="708456845">
      <w:bodyDiv w:val="1"/>
      <w:marLeft w:val="0"/>
      <w:marRight w:val="0"/>
      <w:marTop w:val="0"/>
      <w:marBottom w:val="0"/>
      <w:divBdr>
        <w:top w:val="none" w:sz="0" w:space="0" w:color="auto"/>
        <w:left w:val="none" w:sz="0" w:space="0" w:color="auto"/>
        <w:bottom w:val="none" w:sz="0" w:space="0" w:color="auto"/>
        <w:right w:val="none" w:sz="0" w:space="0" w:color="auto"/>
      </w:divBdr>
    </w:div>
    <w:div w:id="715857602">
      <w:bodyDiv w:val="1"/>
      <w:marLeft w:val="0"/>
      <w:marRight w:val="0"/>
      <w:marTop w:val="0"/>
      <w:marBottom w:val="0"/>
      <w:divBdr>
        <w:top w:val="none" w:sz="0" w:space="0" w:color="auto"/>
        <w:left w:val="none" w:sz="0" w:space="0" w:color="auto"/>
        <w:bottom w:val="none" w:sz="0" w:space="0" w:color="auto"/>
        <w:right w:val="none" w:sz="0" w:space="0" w:color="auto"/>
      </w:divBdr>
    </w:div>
    <w:div w:id="718820963">
      <w:marLeft w:val="480"/>
      <w:marRight w:val="0"/>
      <w:marTop w:val="0"/>
      <w:marBottom w:val="0"/>
      <w:divBdr>
        <w:top w:val="none" w:sz="0" w:space="0" w:color="auto"/>
        <w:left w:val="none" w:sz="0" w:space="0" w:color="auto"/>
        <w:bottom w:val="none" w:sz="0" w:space="0" w:color="auto"/>
        <w:right w:val="none" w:sz="0" w:space="0" w:color="auto"/>
      </w:divBdr>
    </w:div>
    <w:div w:id="722484430">
      <w:bodyDiv w:val="1"/>
      <w:marLeft w:val="0"/>
      <w:marRight w:val="0"/>
      <w:marTop w:val="0"/>
      <w:marBottom w:val="0"/>
      <w:divBdr>
        <w:top w:val="none" w:sz="0" w:space="0" w:color="auto"/>
        <w:left w:val="none" w:sz="0" w:space="0" w:color="auto"/>
        <w:bottom w:val="none" w:sz="0" w:space="0" w:color="auto"/>
        <w:right w:val="none" w:sz="0" w:space="0" w:color="auto"/>
      </w:divBdr>
    </w:div>
    <w:div w:id="724527994">
      <w:bodyDiv w:val="1"/>
      <w:marLeft w:val="0"/>
      <w:marRight w:val="0"/>
      <w:marTop w:val="0"/>
      <w:marBottom w:val="0"/>
      <w:divBdr>
        <w:top w:val="none" w:sz="0" w:space="0" w:color="auto"/>
        <w:left w:val="none" w:sz="0" w:space="0" w:color="auto"/>
        <w:bottom w:val="none" w:sz="0" w:space="0" w:color="auto"/>
        <w:right w:val="none" w:sz="0" w:space="0" w:color="auto"/>
      </w:divBdr>
    </w:div>
    <w:div w:id="725488589">
      <w:bodyDiv w:val="1"/>
      <w:marLeft w:val="0"/>
      <w:marRight w:val="0"/>
      <w:marTop w:val="0"/>
      <w:marBottom w:val="0"/>
      <w:divBdr>
        <w:top w:val="none" w:sz="0" w:space="0" w:color="auto"/>
        <w:left w:val="none" w:sz="0" w:space="0" w:color="auto"/>
        <w:bottom w:val="none" w:sz="0" w:space="0" w:color="auto"/>
        <w:right w:val="none" w:sz="0" w:space="0" w:color="auto"/>
      </w:divBdr>
    </w:div>
    <w:div w:id="727806874">
      <w:bodyDiv w:val="1"/>
      <w:marLeft w:val="0"/>
      <w:marRight w:val="0"/>
      <w:marTop w:val="0"/>
      <w:marBottom w:val="0"/>
      <w:divBdr>
        <w:top w:val="none" w:sz="0" w:space="0" w:color="auto"/>
        <w:left w:val="none" w:sz="0" w:space="0" w:color="auto"/>
        <w:bottom w:val="none" w:sz="0" w:space="0" w:color="auto"/>
        <w:right w:val="none" w:sz="0" w:space="0" w:color="auto"/>
      </w:divBdr>
    </w:div>
    <w:div w:id="732698865">
      <w:bodyDiv w:val="1"/>
      <w:marLeft w:val="0"/>
      <w:marRight w:val="0"/>
      <w:marTop w:val="0"/>
      <w:marBottom w:val="0"/>
      <w:divBdr>
        <w:top w:val="none" w:sz="0" w:space="0" w:color="auto"/>
        <w:left w:val="none" w:sz="0" w:space="0" w:color="auto"/>
        <w:bottom w:val="none" w:sz="0" w:space="0" w:color="auto"/>
        <w:right w:val="none" w:sz="0" w:space="0" w:color="auto"/>
      </w:divBdr>
    </w:div>
    <w:div w:id="732773431">
      <w:bodyDiv w:val="1"/>
      <w:marLeft w:val="0"/>
      <w:marRight w:val="0"/>
      <w:marTop w:val="0"/>
      <w:marBottom w:val="0"/>
      <w:divBdr>
        <w:top w:val="none" w:sz="0" w:space="0" w:color="auto"/>
        <w:left w:val="none" w:sz="0" w:space="0" w:color="auto"/>
        <w:bottom w:val="none" w:sz="0" w:space="0" w:color="auto"/>
        <w:right w:val="none" w:sz="0" w:space="0" w:color="auto"/>
      </w:divBdr>
    </w:div>
    <w:div w:id="737367841">
      <w:bodyDiv w:val="1"/>
      <w:marLeft w:val="0"/>
      <w:marRight w:val="0"/>
      <w:marTop w:val="0"/>
      <w:marBottom w:val="0"/>
      <w:divBdr>
        <w:top w:val="none" w:sz="0" w:space="0" w:color="auto"/>
        <w:left w:val="none" w:sz="0" w:space="0" w:color="auto"/>
        <w:bottom w:val="none" w:sz="0" w:space="0" w:color="auto"/>
        <w:right w:val="none" w:sz="0" w:space="0" w:color="auto"/>
      </w:divBdr>
    </w:div>
    <w:div w:id="738284865">
      <w:bodyDiv w:val="1"/>
      <w:marLeft w:val="0"/>
      <w:marRight w:val="0"/>
      <w:marTop w:val="0"/>
      <w:marBottom w:val="0"/>
      <w:divBdr>
        <w:top w:val="none" w:sz="0" w:space="0" w:color="auto"/>
        <w:left w:val="none" w:sz="0" w:space="0" w:color="auto"/>
        <w:bottom w:val="none" w:sz="0" w:space="0" w:color="auto"/>
        <w:right w:val="none" w:sz="0" w:space="0" w:color="auto"/>
      </w:divBdr>
    </w:div>
    <w:div w:id="741561134">
      <w:bodyDiv w:val="1"/>
      <w:marLeft w:val="0"/>
      <w:marRight w:val="0"/>
      <w:marTop w:val="0"/>
      <w:marBottom w:val="0"/>
      <w:divBdr>
        <w:top w:val="none" w:sz="0" w:space="0" w:color="auto"/>
        <w:left w:val="none" w:sz="0" w:space="0" w:color="auto"/>
        <w:bottom w:val="none" w:sz="0" w:space="0" w:color="auto"/>
        <w:right w:val="none" w:sz="0" w:space="0" w:color="auto"/>
      </w:divBdr>
    </w:div>
    <w:div w:id="744913153">
      <w:bodyDiv w:val="1"/>
      <w:marLeft w:val="0"/>
      <w:marRight w:val="0"/>
      <w:marTop w:val="0"/>
      <w:marBottom w:val="0"/>
      <w:divBdr>
        <w:top w:val="none" w:sz="0" w:space="0" w:color="auto"/>
        <w:left w:val="none" w:sz="0" w:space="0" w:color="auto"/>
        <w:bottom w:val="none" w:sz="0" w:space="0" w:color="auto"/>
        <w:right w:val="none" w:sz="0" w:space="0" w:color="auto"/>
      </w:divBdr>
    </w:div>
    <w:div w:id="746194607">
      <w:bodyDiv w:val="1"/>
      <w:marLeft w:val="0"/>
      <w:marRight w:val="0"/>
      <w:marTop w:val="0"/>
      <w:marBottom w:val="0"/>
      <w:divBdr>
        <w:top w:val="none" w:sz="0" w:space="0" w:color="auto"/>
        <w:left w:val="none" w:sz="0" w:space="0" w:color="auto"/>
        <w:bottom w:val="none" w:sz="0" w:space="0" w:color="auto"/>
        <w:right w:val="none" w:sz="0" w:space="0" w:color="auto"/>
      </w:divBdr>
    </w:div>
    <w:div w:id="747658899">
      <w:bodyDiv w:val="1"/>
      <w:marLeft w:val="0"/>
      <w:marRight w:val="0"/>
      <w:marTop w:val="0"/>
      <w:marBottom w:val="0"/>
      <w:divBdr>
        <w:top w:val="none" w:sz="0" w:space="0" w:color="auto"/>
        <w:left w:val="none" w:sz="0" w:space="0" w:color="auto"/>
        <w:bottom w:val="none" w:sz="0" w:space="0" w:color="auto"/>
        <w:right w:val="none" w:sz="0" w:space="0" w:color="auto"/>
      </w:divBdr>
    </w:div>
    <w:div w:id="749736873">
      <w:bodyDiv w:val="1"/>
      <w:marLeft w:val="0"/>
      <w:marRight w:val="0"/>
      <w:marTop w:val="0"/>
      <w:marBottom w:val="0"/>
      <w:divBdr>
        <w:top w:val="none" w:sz="0" w:space="0" w:color="auto"/>
        <w:left w:val="none" w:sz="0" w:space="0" w:color="auto"/>
        <w:bottom w:val="none" w:sz="0" w:space="0" w:color="auto"/>
        <w:right w:val="none" w:sz="0" w:space="0" w:color="auto"/>
      </w:divBdr>
    </w:div>
    <w:div w:id="751195156">
      <w:bodyDiv w:val="1"/>
      <w:marLeft w:val="0"/>
      <w:marRight w:val="0"/>
      <w:marTop w:val="0"/>
      <w:marBottom w:val="0"/>
      <w:divBdr>
        <w:top w:val="none" w:sz="0" w:space="0" w:color="auto"/>
        <w:left w:val="none" w:sz="0" w:space="0" w:color="auto"/>
        <w:bottom w:val="none" w:sz="0" w:space="0" w:color="auto"/>
        <w:right w:val="none" w:sz="0" w:space="0" w:color="auto"/>
      </w:divBdr>
    </w:div>
    <w:div w:id="753166176">
      <w:bodyDiv w:val="1"/>
      <w:marLeft w:val="0"/>
      <w:marRight w:val="0"/>
      <w:marTop w:val="0"/>
      <w:marBottom w:val="0"/>
      <w:divBdr>
        <w:top w:val="none" w:sz="0" w:space="0" w:color="auto"/>
        <w:left w:val="none" w:sz="0" w:space="0" w:color="auto"/>
        <w:bottom w:val="none" w:sz="0" w:space="0" w:color="auto"/>
        <w:right w:val="none" w:sz="0" w:space="0" w:color="auto"/>
      </w:divBdr>
    </w:div>
    <w:div w:id="753429264">
      <w:bodyDiv w:val="1"/>
      <w:marLeft w:val="0"/>
      <w:marRight w:val="0"/>
      <w:marTop w:val="0"/>
      <w:marBottom w:val="0"/>
      <w:divBdr>
        <w:top w:val="none" w:sz="0" w:space="0" w:color="auto"/>
        <w:left w:val="none" w:sz="0" w:space="0" w:color="auto"/>
        <w:bottom w:val="none" w:sz="0" w:space="0" w:color="auto"/>
        <w:right w:val="none" w:sz="0" w:space="0" w:color="auto"/>
      </w:divBdr>
    </w:div>
    <w:div w:id="754282403">
      <w:bodyDiv w:val="1"/>
      <w:marLeft w:val="0"/>
      <w:marRight w:val="0"/>
      <w:marTop w:val="0"/>
      <w:marBottom w:val="0"/>
      <w:divBdr>
        <w:top w:val="none" w:sz="0" w:space="0" w:color="auto"/>
        <w:left w:val="none" w:sz="0" w:space="0" w:color="auto"/>
        <w:bottom w:val="none" w:sz="0" w:space="0" w:color="auto"/>
        <w:right w:val="none" w:sz="0" w:space="0" w:color="auto"/>
      </w:divBdr>
    </w:div>
    <w:div w:id="764769887">
      <w:bodyDiv w:val="1"/>
      <w:marLeft w:val="0"/>
      <w:marRight w:val="0"/>
      <w:marTop w:val="0"/>
      <w:marBottom w:val="0"/>
      <w:divBdr>
        <w:top w:val="none" w:sz="0" w:space="0" w:color="auto"/>
        <w:left w:val="none" w:sz="0" w:space="0" w:color="auto"/>
        <w:bottom w:val="none" w:sz="0" w:space="0" w:color="auto"/>
        <w:right w:val="none" w:sz="0" w:space="0" w:color="auto"/>
      </w:divBdr>
    </w:div>
    <w:div w:id="765658193">
      <w:marLeft w:val="480"/>
      <w:marRight w:val="0"/>
      <w:marTop w:val="0"/>
      <w:marBottom w:val="0"/>
      <w:divBdr>
        <w:top w:val="none" w:sz="0" w:space="0" w:color="auto"/>
        <w:left w:val="none" w:sz="0" w:space="0" w:color="auto"/>
        <w:bottom w:val="none" w:sz="0" w:space="0" w:color="auto"/>
        <w:right w:val="none" w:sz="0" w:space="0" w:color="auto"/>
      </w:divBdr>
    </w:div>
    <w:div w:id="772286352">
      <w:bodyDiv w:val="1"/>
      <w:marLeft w:val="0"/>
      <w:marRight w:val="0"/>
      <w:marTop w:val="0"/>
      <w:marBottom w:val="0"/>
      <w:divBdr>
        <w:top w:val="none" w:sz="0" w:space="0" w:color="auto"/>
        <w:left w:val="none" w:sz="0" w:space="0" w:color="auto"/>
        <w:bottom w:val="none" w:sz="0" w:space="0" w:color="auto"/>
        <w:right w:val="none" w:sz="0" w:space="0" w:color="auto"/>
      </w:divBdr>
    </w:div>
    <w:div w:id="777796173">
      <w:bodyDiv w:val="1"/>
      <w:marLeft w:val="0"/>
      <w:marRight w:val="0"/>
      <w:marTop w:val="0"/>
      <w:marBottom w:val="0"/>
      <w:divBdr>
        <w:top w:val="none" w:sz="0" w:space="0" w:color="auto"/>
        <w:left w:val="none" w:sz="0" w:space="0" w:color="auto"/>
        <w:bottom w:val="none" w:sz="0" w:space="0" w:color="auto"/>
        <w:right w:val="none" w:sz="0" w:space="0" w:color="auto"/>
      </w:divBdr>
    </w:div>
    <w:div w:id="779686390">
      <w:bodyDiv w:val="1"/>
      <w:marLeft w:val="0"/>
      <w:marRight w:val="0"/>
      <w:marTop w:val="0"/>
      <w:marBottom w:val="0"/>
      <w:divBdr>
        <w:top w:val="none" w:sz="0" w:space="0" w:color="auto"/>
        <w:left w:val="none" w:sz="0" w:space="0" w:color="auto"/>
        <w:bottom w:val="none" w:sz="0" w:space="0" w:color="auto"/>
        <w:right w:val="none" w:sz="0" w:space="0" w:color="auto"/>
      </w:divBdr>
    </w:div>
    <w:div w:id="788939216">
      <w:bodyDiv w:val="1"/>
      <w:marLeft w:val="0"/>
      <w:marRight w:val="0"/>
      <w:marTop w:val="0"/>
      <w:marBottom w:val="0"/>
      <w:divBdr>
        <w:top w:val="none" w:sz="0" w:space="0" w:color="auto"/>
        <w:left w:val="none" w:sz="0" w:space="0" w:color="auto"/>
        <w:bottom w:val="none" w:sz="0" w:space="0" w:color="auto"/>
        <w:right w:val="none" w:sz="0" w:space="0" w:color="auto"/>
      </w:divBdr>
    </w:div>
    <w:div w:id="788939640">
      <w:bodyDiv w:val="1"/>
      <w:marLeft w:val="0"/>
      <w:marRight w:val="0"/>
      <w:marTop w:val="0"/>
      <w:marBottom w:val="0"/>
      <w:divBdr>
        <w:top w:val="none" w:sz="0" w:space="0" w:color="auto"/>
        <w:left w:val="none" w:sz="0" w:space="0" w:color="auto"/>
        <w:bottom w:val="none" w:sz="0" w:space="0" w:color="auto"/>
        <w:right w:val="none" w:sz="0" w:space="0" w:color="auto"/>
      </w:divBdr>
    </w:div>
    <w:div w:id="796410252">
      <w:bodyDiv w:val="1"/>
      <w:marLeft w:val="0"/>
      <w:marRight w:val="0"/>
      <w:marTop w:val="0"/>
      <w:marBottom w:val="0"/>
      <w:divBdr>
        <w:top w:val="none" w:sz="0" w:space="0" w:color="auto"/>
        <w:left w:val="none" w:sz="0" w:space="0" w:color="auto"/>
        <w:bottom w:val="none" w:sz="0" w:space="0" w:color="auto"/>
        <w:right w:val="none" w:sz="0" w:space="0" w:color="auto"/>
      </w:divBdr>
    </w:div>
    <w:div w:id="797918455">
      <w:bodyDiv w:val="1"/>
      <w:marLeft w:val="0"/>
      <w:marRight w:val="0"/>
      <w:marTop w:val="0"/>
      <w:marBottom w:val="0"/>
      <w:divBdr>
        <w:top w:val="none" w:sz="0" w:space="0" w:color="auto"/>
        <w:left w:val="none" w:sz="0" w:space="0" w:color="auto"/>
        <w:bottom w:val="none" w:sz="0" w:space="0" w:color="auto"/>
        <w:right w:val="none" w:sz="0" w:space="0" w:color="auto"/>
      </w:divBdr>
    </w:div>
    <w:div w:id="798110755">
      <w:bodyDiv w:val="1"/>
      <w:marLeft w:val="0"/>
      <w:marRight w:val="0"/>
      <w:marTop w:val="0"/>
      <w:marBottom w:val="0"/>
      <w:divBdr>
        <w:top w:val="none" w:sz="0" w:space="0" w:color="auto"/>
        <w:left w:val="none" w:sz="0" w:space="0" w:color="auto"/>
        <w:bottom w:val="none" w:sz="0" w:space="0" w:color="auto"/>
        <w:right w:val="none" w:sz="0" w:space="0" w:color="auto"/>
      </w:divBdr>
    </w:div>
    <w:div w:id="801382189">
      <w:bodyDiv w:val="1"/>
      <w:marLeft w:val="0"/>
      <w:marRight w:val="0"/>
      <w:marTop w:val="0"/>
      <w:marBottom w:val="0"/>
      <w:divBdr>
        <w:top w:val="none" w:sz="0" w:space="0" w:color="auto"/>
        <w:left w:val="none" w:sz="0" w:space="0" w:color="auto"/>
        <w:bottom w:val="none" w:sz="0" w:space="0" w:color="auto"/>
        <w:right w:val="none" w:sz="0" w:space="0" w:color="auto"/>
      </w:divBdr>
    </w:div>
    <w:div w:id="803158732">
      <w:bodyDiv w:val="1"/>
      <w:marLeft w:val="0"/>
      <w:marRight w:val="0"/>
      <w:marTop w:val="0"/>
      <w:marBottom w:val="0"/>
      <w:divBdr>
        <w:top w:val="none" w:sz="0" w:space="0" w:color="auto"/>
        <w:left w:val="none" w:sz="0" w:space="0" w:color="auto"/>
        <w:bottom w:val="none" w:sz="0" w:space="0" w:color="auto"/>
        <w:right w:val="none" w:sz="0" w:space="0" w:color="auto"/>
      </w:divBdr>
    </w:div>
    <w:div w:id="804858298">
      <w:bodyDiv w:val="1"/>
      <w:marLeft w:val="0"/>
      <w:marRight w:val="0"/>
      <w:marTop w:val="0"/>
      <w:marBottom w:val="0"/>
      <w:divBdr>
        <w:top w:val="none" w:sz="0" w:space="0" w:color="auto"/>
        <w:left w:val="none" w:sz="0" w:space="0" w:color="auto"/>
        <w:bottom w:val="none" w:sz="0" w:space="0" w:color="auto"/>
        <w:right w:val="none" w:sz="0" w:space="0" w:color="auto"/>
      </w:divBdr>
    </w:div>
    <w:div w:id="807166378">
      <w:bodyDiv w:val="1"/>
      <w:marLeft w:val="0"/>
      <w:marRight w:val="0"/>
      <w:marTop w:val="0"/>
      <w:marBottom w:val="0"/>
      <w:divBdr>
        <w:top w:val="none" w:sz="0" w:space="0" w:color="auto"/>
        <w:left w:val="none" w:sz="0" w:space="0" w:color="auto"/>
        <w:bottom w:val="none" w:sz="0" w:space="0" w:color="auto"/>
        <w:right w:val="none" w:sz="0" w:space="0" w:color="auto"/>
      </w:divBdr>
    </w:div>
    <w:div w:id="811825933">
      <w:bodyDiv w:val="1"/>
      <w:marLeft w:val="0"/>
      <w:marRight w:val="0"/>
      <w:marTop w:val="0"/>
      <w:marBottom w:val="0"/>
      <w:divBdr>
        <w:top w:val="none" w:sz="0" w:space="0" w:color="auto"/>
        <w:left w:val="none" w:sz="0" w:space="0" w:color="auto"/>
        <w:bottom w:val="none" w:sz="0" w:space="0" w:color="auto"/>
        <w:right w:val="none" w:sz="0" w:space="0" w:color="auto"/>
      </w:divBdr>
    </w:div>
    <w:div w:id="815727807">
      <w:bodyDiv w:val="1"/>
      <w:marLeft w:val="0"/>
      <w:marRight w:val="0"/>
      <w:marTop w:val="0"/>
      <w:marBottom w:val="0"/>
      <w:divBdr>
        <w:top w:val="none" w:sz="0" w:space="0" w:color="auto"/>
        <w:left w:val="none" w:sz="0" w:space="0" w:color="auto"/>
        <w:bottom w:val="none" w:sz="0" w:space="0" w:color="auto"/>
        <w:right w:val="none" w:sz="0" w:space="0" w:color="auto"/>
      </w:divBdr>
    </w:div>
    <w:div w:id="822427495">
      <w:bodyDiv w:val="1"/>
      <w:marLeft w:val="0"/>
      <w:marRight w:val="0"/>
      <w:marTop w:val="0"/>
      <w:marBottom w:val="0"/>
      <w:divBdr>
        <w:top w:val="none" w:sz="0" w:space="0" w:color="auto"/>
        <w:left w:val="none" w:sz="0" w:space="0" w:color="auto"/>
        <w:bottom w:val="none" w:sz="0" w:space="0" w:color="auto"/>
        <w:right w:val="none" w:sz="0" w:space="0" w:color="auto"/>
      </w:divBdr>
    </w:div>
    <w:div w:id="824200969">
      <w:bodyDiv w:val="1"/>
      <w:marLeft w:val="0"/>
      <w:marRight w:val="0"/>
      <w:marTop w:val="0"/>
      <w:marBottom w:val="0"/>
      <w:divBdr>
        <w:top w:val="none" w:sz="0" w:space="0" w:color="auto"/>
        <w:left w:val="none" w:sz="0" w:space="0" w:color="auto"/>
        <w:bottom w:val="none" w:sz="0" w:space="0" w:color="auto"/>
        <w:right w:val="none" w:sz="0" w:space="0" w:color="auto"/>
      </w:divBdr>
    </w:div>
    <w:div w:id="825391044">
      <w:bodyDiv w:val="1"/>
      <w:marLeft w:val="0"/>
      <w:marRight w:val="0"/>
      <w:marTop w:val="0"/>
      <w:marBottom w:val="0"/>
      <w:divBdr>
        <w:top w:val="none" w:sz="0" w:space="0" w:color="auto"/>
        <w:left w:val="none" w:sz="0" w:space="0" w:color="auto"/>
        <w:bottom w:val="none" w:sz="0" w:space="0" w:color="auto"/>
        <w:right w:val="none" w:sz="0" w:space="0" w:color="auto"/>
      </w:divBdr>
    </w:div>
    <w:div w:id="826673662">
      <w:bodyDiv w:val="1"/>
      <w:marLeft w:val="0"/>
      <w:marRight w:val="0"/>
      <w:marTop w:val="0"/>
      <w:marBottom w:val="0"/>
      <w:divBdr>
        <w:top w:val="none" w:sz="0" w:space="0" w:color="auto"/>
        <w:left w:val="none" w:sz="0" w:space="0" w:color="auto"/>
        <w:bottom w:val="none" w:sz="0" w:space="0" w:color="auto"/>
        <w:right w:val="none" w:sz="0" w:space="0" w:color="auto"/>
      </w:divBdr>
    </w:div>
    <w:div w:id="829372864">
      <w:bodyDiv w:val="1"/>
      <w:marLeft w:val="0"/>
      <w:marRight w:val="0"/>
      <w:marTop w:val="0"/>
      <w:marBottom w:val="0"/>
      <w:divBdr>
        <w:top w:val="none" w:sz="0" w:space="0" w:color="auto"/>
        <w:left w:val="none" w:sz="0" w:space="0" w:color="auto"/>
        <w:bottom w:val="none" w:sz="0" w:space="0" w:color="auto"/>
        <w:right w:val="none" w:sz="0" w:space="0" w:color="auto"/>
      </w:divBdr>
    </w:div>
    <w:div w:id="832183084">
      <w:bodyDiv w:val="1"/>
      <w:marLeft w:val="0"/>
      <w:marRight w:val="0"/>
      <w:marTop w:val="0"/>
      <w:marBottom w:val="0"/>
      <w:divBdr>
        <w:top w:val="none" w:sz="0" w:space="0" w:color="auto"/>
        <w:left w:val="none" w:sz="0" w:space="0" w:color="auto"/>
        <w:bottom w:val="none" w:sz="0" w:space="0" w:color="auto"/>
        <w:right w:val="none" w:sz="0" w:space="0" w:color="auto"/>
      </w:divBdr>
    </w:div>
    <w:div w:id="834028613">
      <w:bodyDiv w:val="1"/>
      <w:marLeft w:val="0"/>
      <w:marRight w:val="0"/>
      <w:marTop w:val="0"/>
      <w:marBottom w:val="0"/>
      <w:divBdr>
        <w:top w:val="none" w:sz="0" w:space="0" w:color="auto"/>
        <w:left w:val="none" w:sz="0" w:space="0" w:color="auto"/>
        <w:bottom w:val="none" w:sz="0" w:space="0" w:color="auto"/>
        <w:right w:val="none" w:sz="0" w:space="0" w:color="auto"/>
      </w:divBdr>
    </w:div>
    <w:div w:id="836043522">
      <w:bodyDiv w:val="1"/>
      <w:marLeft w:val="0"/>
      <w:marRight w:val="0"/>
      <w:marTop w:val="0"/>
      <w:marBottom w:val="0"/>
      <w:divBdr>
        <w:top w:val="none" w:sz="0" w:space="0" w:color="auto"/>
        <w:left w:val="none" w:sz="0" w:space="0" w:color="auto"/>
        <w:bottom w:val="none" w:sz="0" w:space="0" w:color="auto"/>
        <w:right w:val="none" w:sz="0" w:space="0" w:color="auto"/>
      </w:divBdr>
    </w:div>
    <w:div w:id="843738735">
      <w:bodyDiv w:val="1"/>
      <w:marLeft w:val="0"/>
      <w:marRight w:val="0"/>
      <w:marTop w:val="0"/>
      <w:marBottom w:val="0"/>
      <w:divBdr>
        <w:top w:val="none" w:sz="0" w:space="0" w:color="auto"/>
        <w:left w:val="none" w:sz="0" w:space="0" w:color="auto"/>
        <w:bottom w:val="none" w:sz="0" w:space="0" w:color="auto"/>
        <w:right w:val="none" w:sz="0" w:space="0" w:color="auto"/>
      </w:divBdr>
    </w:div>
    <w:div w:id="844591213">
      <w:marLeft w:val="480"/>
      <w:marRight w:val="0"/>
      <w:marTop w:val="0"/>
      <w:marBottom w:val="0"/>
      <w:divBdr>
        <w:top w:val="none" w:sz="0" w:space="0" w:color="auto"/>
        <w:left w:val="none" w:sz="0" w:space="0" w:color="auto"/>
        <w:bottom w:val="none" w:sz="0" w:space="0" w:color="auto"/>
        <w:right w:val="none" w:sz="0" w:space="0" w:color="auto"/>
      </w:divBdr>
    </w:div>
    <w:div w:id="845362438">
      <w:bodyDiv w:val="1"/>
      <w:marLeft w:val="0"/>
      <w:marRight w:val="0"/>
      <w:marTop w:val="0"/>
      <w:marBottom w:val="0"/>
      <w:divBdr>
        <w:top w:val="none" w:sz="0" w:space="0" w:color="auto"/>
        <w:left w:val="none" w:sz="0" w:space="0" w:color="auto"/>
        <w:bottom w:val="none" w:sz="0" w:space="0" w:color="auto"/>
        <w:right w:val="none" w:sz="0" w:space="0" w:color="auto"/>
      </w:divBdr>
    </w:div>
    <w:div w:id="846870798">
      <w:bodyDiv w:val="1"/>
      <w:marLeft w:val="0"/>
      <w:marRight w:val="0"/>
      <w:marTop w:val="0"/>
      <w:marBottom w:val="0"/>
      <w:divBdr>
        <w:top w:val="none" w:sz="0" w:space="0" w:color="auto"/>
        <w:left w:val="none" w:sz="0" w:space="0" w:color="auto"/>
        <w:bottom w:val="none" w:sz="0" w:space="0" w:color="auto"/>
        <w:right w:val="none" w:sz="0" w:space="0" w:color="auto"/>
      </w:divBdr>
    </w:div>
    <w:div w:id="847253733">
      <w:marLeft w:val="480"/>
      <w:marRight w:val="0"/>
      <w:marTop w:val="0"/>
      <w:marBottom w:val="0"/>
      <w:divBdr>
        <w:top w:val="none" w:sz="0" w:space="0" w:color="auto"/>
        <w:left w:val="none" w:sz="0" w:space="0" w:color="auto"/>
        <w:bottom w:val="none" w:sz="0" w:space="0" w:color="auto"/>
        <w:right w:val="none" w:sz="0" w:space="0" w:color="auto"/>
      </w:divBdr>
    </w:div>
    <w:div w:id="849679642">
      <w:bodyDiv w:val="1"/>
      <w:marLeft w:val="0"/>
      <w:marRight w:val="0"/>
      <w:marTop w:val="0"/>
      <w:marBottom w:val="0"/>
      <w:divBdr>
        <w:top w:val="none" w:sz="0" w:space="0" w:color="auto"/>
        <w:left w:val="none" w:sz="0" w:space="0" w:color="auto"/>
        <w:bottom w:val="none" w:sz="0" w:space="0" w:color="auto"/>
        <w:right w:val="none" w:sz="0" w:space="0" w:color="auto"/>
      </w:divBdr>
    </w:div>
    <w:div w:id="850265549">
      <w:bodyDiv w:val="1"/>
      <w:marLeft w:val="0"/>
      <w:marRight w:val="0"/>
      <w:marTop w:val="0"/>
      <w:marBottom w:val="0"/>
      <w:divBdr>
        <w:top w:val="none" w:sz="0" w:space="0" w:color="auto"/>
        <w:left w:val="none" w:sz="0" w:space="0" w:color="auto"/>
        <w:bottom w:val="none" w:sz="0" w:space="0" w:color="auto"/>
        <w:right w:val="none" w:sz="0" w:space="0" w:color="auto"/>
      </w:divBdr>
    </w:div>
    <w:div w:id="852576927">
      <w:bodyDiv w:val="1"/>
      <w:marLeft w:val="0"/>
      <w:marRight w:val="0"/>
      <w:marTop w:val="0"/>
      <w:marBottom w:val="0"/>
      <w:divBdr>
        <w:top w:val="none" w:sz="0" w:space="0" w:color="auto"/>
        <w:left w:val="none" w:sz="0" w:space="0" w:color="auto"/>
        <w:bottom w:val="none" w:sz="0" w:space="0" w:color="auto"/>
        <w:right w:val="none" w:sz="0" w:space="0" w:color="auto"/>
      </w:divBdr>
    </w:div>
    <w:div w:id="855919617">
      <w:bodyDiv w:val="1"/>
      <w:marLeft w:val="0"/>
      <w:marRight w:val="0"/>
      <w:marTop w:val="0"/>
      <w:marBottom w:val="0"/>
      <w:divBdr>
        <w:top w:val="none" w:sz="0" w:space="0" w:color="auto"/>
        <w:left w:val="none" w:sz="0" w:space="0" w:color="auto"/>
        <w:bottom w:val="none" w:sz="0" w:space="0" w:color="auto"/>
        <w:right w:val="none" w:sz="0" w:space="0" w:color="auto"/>
      </w:divBdr>
    </w:div>
    <w:div w:id="857357402">
      <w:bodyDiv w:val="1"/>
      <w:marLeft w:val="0"/>
      <w:marRight w:val="0"/>
      <w:marTop w:val="0"/>
      <w:marBottom w:val="0"/>
      <w:divBdr>
        <w:top w:val="none" w:sz="0" w:space="0" w:color="auto"/>
        <w:left w:val="none" w:sz="0" w:space="0" w:color="auto"/>
        <w:bottom w:val="none" w:sz="0" w:space="0" w:color="auto"/>
        <w:right w:val="none" w:sz="0" w:space="0" w:color="auto"/>
      </w:divBdr>
    </w:div>
    <w:div w:id="860356707">
      <w:bodyDiv w:val="1"/>
      <w:marLeft w:val="0"/>
      <w:marRight w:val="0"/>
      <w:marTop w:val="0"/>
      <w:marBottom w:val="0"/>
      <w:divBdr>
        <w:top w:val="none" w:sz="0" w:space="0" w:color="auto"/>
        <w:left w:val="none" w:sz="0" w:space="0" w:color="auto"/>
        <w:bottom w:val="none" w:sz="0" w:space="0" w:color="auto"/>
        <w:right w:val="none" w:sz="0" w:space="0" w:color="auto"/>
      </w:divBdr>
    </w:div>
    <w:div w:id="861864133">
      <w:bodyDiv w:val="1"/>
      <w:marLeft w:val="0"/>
      <w:marRight w:val="0"/>
      <w:marTop w:val="0"/>
      <w:marBottom w:val="0"/>
      <w:divBdr>
        <w:top w:val="none" w:sz="0" w:space="0" w:color="auto"/>
        <w:left w:val="none" w:sz="0" w:space="0" w:color="auto"/>
        <w:bottom w:val="none" w:sz="0" w:space="0" w:color="auto"/>
        <w:right w:val="none" w:sz="0" w:space="0" w:color="auto"/>
      </w:divBdr>
    </w:div>
    <w:div w:id="865755097">
      <w:bodyDiv w:val="1"/>
      <w:marLeft w:val="0"/>
      <w:marRight w:val="0"/>
      <w:marTop w:val="0"/>
      <w:marBottom w:val="0"/>
      <w:divBdr>
        <w:top w:val="none" w:sz="0" w:space="0" w:color="auto"/>
        <w:left w:val="none" w:sz="0" w:space="0" w:color="auto"/>
        <w:bottom w:val="none" w:sz="0" w:space="0" w:color="auto"/>
        <w:right w:val="none" w:sz="0" w:space="0" w:color="auto"/>
      </w:divBdr>
    </w:div>
    <w:div w:id="866604366">
      <w:bodyDiv w:val="1"/>
      <w:marLeft w:val="0"/>
      <w:marRight w:val="0"/>
      <w:marTop w:val="0"/>
      <w:marBottom w:val="0"/>
      <w:divBdr>
        <w:top w:val="none" w:sz="0" w:space="0" w:color="auto"/>
        <w:left w:val="none" w:sz="0" w:space="0" w:color="auto"/>
        <w:bottom w:val="none" w:sz="0" w:space="0" w:color="auto"/>
        <w:right w:val="none" w:sz="0" w:space="0" w:color="auto"/>
      </w:divBdr>
    </w:div>
    <w:div w:id="867911364">
      <w:bodyDiv w:val="1"/>
      <w:marLeft w:val="0"/>
      <w:marRight w:val="0"/>
      <w:marTop w:val="0"/>
      <w:marBottom w:val="0"/>
      <w:divBdr>
        <w:top w:val="none" w:sz="0" w:space="0" w:color="auto"/>
        <w:left w:val="none" w:sz="0" w:space="0" w:color="auto"/>
        <w:bottom w:val="none" w:sz="0" w:space="0" w:color="auto"/>
        <w:right w:val="none" w:sz="0" w:space="0" w:color="auto"/>
      </w:divBdr>
    </w:div>
    <w:div w:id="876939945">
      <w:bodyDiv w:val="1"/>
      <w:marLeft w:val="0"/>
      <w:marRight w:val="0"/>
      <w:marTop w:val="0"/>
      <w:marBottom w:val="0"/>
      <w:divBdr>
        <w:top w:val="none" w:sz="0" w:space="0" w:color="auto"/>
        <w:left w:val="none" w:sz="0" w:space="0" w:color="auto"/>
        <w:bottom w:val="none" w:sz="0" w:space="0" w:color="auto"/>
        <w:right w:val="none" w:sz="0" w:space="0" w:color="auto"/>
      </w:divBdr>
    </w:div>
    <w:div w:id="878203325">
      <w:bodyDiv w:val="1"/>
      <w:marLeft w:val="0"/>
      <w:marRight w:val="0"/>
      <w:marTop w:val="0"/>
      <w:marBottom w:val="0"/>
      <w:divBdr>
        <w:top w:val="none" w:sz="0" w:space="0" w:color="auto"/>
        <w:left w:val="none" w:sz="0" w:space="0" w:color="auto"/>
        <w:bottom w:val="none" w:sz="0" w:space="0" w:color="auto"/>
        <w:right w:val="none" w:sz="0" w:space="0" w:color="auto"/>
      </w:divBdr>
    </w:div>
    <w:div w:id="880020606">
      <w:bodyDiv w:val="1"/>
      <w:marLeft w:val="0"/>
      <w:marRight w:val="0"/>
      <w:marTop w:val="0"/>
      <w:marBottom w:val="0"/>
      <w:divBdr>
        <w:top w:val="none" w:sz="0" w:space="0" w:color="auto"/>
        <w:left w:val="none" w:sz="0" w:space="0" w:color="auto"/>
        <w:bottom w:val="none" w:sz="0" w:space="0" w:color="auto"/>
        <w:right w:val="none" w:sz="0" w:space="0" w:color="auto"/>
      </w:divBdr>
    </w:div>
    <w:div w:id="882642880">
      <w:bodyDiv w:val="1"/>
      <w:marLeft w:val="0"/>
      <w:marRight w:val="0"/>
      <w:marTop w:val="0"/>
      <w:marBottom w:val="0"/>
      <w:divBdr>
        <w:top w:val="none" w:sz="0" w:space="0" w:color="auto"/>
        <w:left w:val="none" w:sz="0" w:space="0" w:color="auto"/>
        <w:bottom w:val="none" w:sz="0" w:space="0" w:color="auto"/>
        <w:right w:val="none" w:sz="0" w:space="0" w:color="auto"/>
      </w:divBdr>
    </w:div>
    <w:div w:id="885027748">
      <w:bodyDiv w:val="1"/>
      <w:marLeft w:val="0"/>
      <w:marRight w:val="0"/>
      <w:marTop w:val="0"/>
      <w:marBottom w:val="0"/>
      <w:divBdr>
        <w:top w:val="none" w:sz="0" w:space="0" w:color="auto"/>
        <w:left w:val="none" w:sz="0" w:space="0" w:color="auto"/>
        <w:bottom w:val="none" w:sz="0" w:space="0" w:color="auto"/>
        <w:right w:val="none" w:sz="0" w:space="0" w:color="auto"/>
      </w:divBdr>
    </w:div>
    <w:div w:id="893737405">
      <w:marLeft w:val="480"/>
      <w:marRight w:val="0"/>
      <w:marTop w:val="0"/>
      <w:marBottom w:val="0"/>
      <w:divBdr>
        <w:top w:val="none" w:sz="0" w:space="0" w:color="auto"/>
        <w:left w:val="none" w:sz="0" w:space="0" w:color="auto"/>
        <w:bottom w:val="none" w:sz="0" w:space="0" w:color="auto"/>
        <w:right w:val="none" w:sz="0" w:space="0" w:color="auto"/>
      </w:divBdr>
    </w:div>
    <w:div w:id="899633159">
      <w:bodyDiv w:val="1"/>
      <w:marLeft w:val="0"/>
      <w:marRight w:val="0"/>
      <w:marTop w:val="0"/>
      <w:marBottom w:val="0"/>
      <w:divBdr>
        <w:top w:val="none" w:sz="0" w:space="0" w:color="auto"/>
        <w:left w:val="none" w:sz="0" w:space="0" w:color="auto"/>
        <w:bottom w:val="none" w:sz="0" w:space="0" w:color="auto"/>
        <w:right w:val="none" w:sz="0" w:space="0" w:color="auto"/>
      </w:divBdr>
    </w:div>
    <w:div w:id="904683724">
      <w:bodyDiv w:val="1"/>
      <w:marLeft w:val="0"/>
      <w:marRight w:val="0"/>
      <w:marTop w:val="0"/>
      <w:marBottom w:val="0"/>
      <w:divBdr>
        <w:top w:val="none" w:sz="0" w:space="0" w:color="auto"/>
        <w:left w:val="none" w:sz="0" w:space="0" w:color="auto"/>
        <w:bottom w:val="none" w:sz="0" w:space="0" w:color="auto"/>
        <w:right w:val="none" w:sz="0" w:space="0" w:color="auto"/>
      </w:divBdr>
    </w:div>
    <w:div w:id="908803059">
      <w:bodyDiv w:val="1"/>
      <w:marLeft w:val="0"/>
      <w:marRight w:val="0"/>
      <w:marTop w:val="0"/>
      <w:marBottom w:val="0"/>
      <w:divBdr>
        <w:top w:val="none" w:sz="0" w:space="0" w:color="auto"/>
        <w:left w:val="none" w:sz="0" w:space="0" w:color="auto"/>
        <w:bottom w:val="none" w:sz="0" w:space="0" w:color="auto"/>
        <w:right w:val="none" w:sz="0" w:space="0" w:color="auto"/>
      </w:divBdr>
    </w:div>
    <w:div w:id="911891241">
      <w:bodyDiv w:val="1"/>
      <w:marLeft w:val="0"/>
      <w:marRight w:val="0"/>
      <w:marTop w:val="0"/>
      <w:marBottom w:val="0"/>
      <w:divBdr>
        <w:top w:val="none" w:sz="0" w:space="0" w:color="auto"/>
        <w:left w:val="none" w:sz="0" w:space="0" w:color="auto"/>
        <w:bottom w:val="none" w:sz="0" w:space="0" w:color="auto"/>
        <w:right w:val="none" w:sz="0" w:space="0" w:color="auto"/>
      </w:divBdr>
    </w:div>
    <w:div w:id="918710111">
      <w:marLeft w:val="480"/>
      <w:marRight w:val="0"/>
      <w:marTop w:val="0"/>
      <w:marBottom w:val="0"/>
      <w:divBdr>
        <w:top w:val="none" w:sz="0" w:space="0" w:color="auto"/>
        <w:left w:val="none" w:sz="0" w:space="0" w:color="auto"/>
        <w:bottom w:val="none" w:sz="0" w:space="0" w:color="auto"/>
        <w:right w:val="none" w:sz="0" w:space="0" w:color="auto"/>
      </w:divBdr>
    </w:div>
    <w:div w:id="923951505">
      <w:bodyDiv w:val="1"/>
      <w:marLeft w:val="0"/>
      <w:marRight w:val="0"/>
      <w:marTop w:val="0"/>
      <w:marBottom w:val="0"/>
      <w:divBdr>
        <w:top w:val="none" w:sz="0" w:space="0" w:color="auto"/>
        <w:left w:val="none" w:sz="0" w:space="0" w:color="auto"/>
        <w:bottom w:val="none" w:sz="0" w:space="0" w:color="auto"/>
        <w:right w:val="none" w:sz="0" w:space="0" w:color="auto"/>
      </w:divBdr>
    </w:div>
    <w:div w:id="929462219">
      <w:bodyDiv w:val="1"/>
      <w:marLeft w:val="0"/>
      <w:marRight w:val="0"/>
      <w:marTop w:val="0"/>
      <w:marBottom w:val="0"/>
      <w:divBdr>
        <w:top w:val="none" w:sz="0" w:space="0" w:color="auto"/>
        <w:left w:val="none" w:sz="0" w:space="0" w:color="auto"/>
        <w:bottom w:val="none" w:sz="0" w:space="0" w:color="auto"/>
        <w:right w:val="none" w:sz="0" w:space="0" w:color="auto"/>
      </w:divBdr>
    </w:div>
    <w:div w:id="934898199">
      <w:bodyDiv w:val="1"/>
      <w:marLeft w:val="0"/>
      <w:marRight w:val="0"/>
      <w:marTop w:val="0"/>
      <w:marBottom w:val="0"/>
      <w:divBdr>
        <w:top w:val="none" w:sz="0" w:space="0" w:color="auto"/>
        <w:left w:val="none" w:sz="0" w:space="0" w:color="auto"/>
        <w:bottom w:val="none" w:sz="0" w:space="0" w:color="auto"/>
        <w:right w:val="none" w:sz="0" w:space="0" w:color="auto"/>
      </w:divBdr>
    </w:div>
    <w:div w:id="936643821">
      <w:bodyDiv w:val="1"/>
      <w:marLeft w:val="0"/>
      <w:marRight w:val="0"/>
      <w:marTop w:val="0"/>
      <w:marBottom w:val="0"/>
      <w:divBdr>
        <w:top w:val="none" w:sz="0" w:space="0" w:color="auto"/>
        <w:left w:val="none" w:sz="0" w:space="0" w:color="auto"/>
        <w:bottom w:val="none" w:sz="0" w:space="0" w:color="auto"/>
        <w:right w:val="none" w:sz="0" w:space="0" w:color="auto"/>
      </w:divBdr>
    </w:div>
    <w:div w:id="939993927">
      <w:bodyDiv w:val="1"/>
      <w:marLeft w:val="0"/>
      <w:marRight w:val="0"/>
      <w:marTop w:val="0"/>
      <w:marBottom w:val="0"/>
      <w:divBdr>
        <w:top w:val="none" w:sz="0" w:space="0" w:color="auto"/>
        <w:left w:val="none" w:sz="0" w:space="0" w:color="auto"/>
        <w:bottom w:val="none" w:sz="0" w:space="0" w:color="auto"/>
        <w:right w:val="none" w:sz="0" w:space="0" w:color="auto"/>
      </w:divBdr>
    </w:div>
    <w:div w:id="940798782">
      <w:bodyDiv w:val="1"/>
      <w:marLeft w:val="0"/>
      <w:marRight w:val="0"/>
      <w:marTop w:val="0"/>
      <w:marBottom w:val="0"/>
      <w:divBdr>
        <w:top w:val="none" w:sz="0" w:space="0" w:color="auto"/>
        <w:left w:val="none" w:sz="0" w:space="0" w:color="auto"/>
        <w:bottom w:val="none" w:sz="0" w:space="0" w:color="auto"/>
        <w:right w:val="none" w:sz="0" w:space="0" w:color="auto"/>
      </w:divBdr>
    </w:div>
    <w:div w:id="942811103">
      <w:bodyDiv w:val="1"/>
      <w:marLeft w:val="0"/>
      <w:marRight w:val="0"/>
      <w:marTop w:val="0"/>
      <w:marBottom w:val="0"/>
      <w:divBdr>
        <w:top w:val="none" w:sz="0" w:space="0" w:color="auto"/>
        <w:left w:val="none" w:sz="0" w:space="0" w:color="auto"/>
        <w:bottom w:val="none" w:sz="0" w:space="0" w:color="auto"/>
        <w:right w:val="none" w:sz="0" w:space="0" w:color="auto"/>
      </w:divBdr>
    </w:div>
    <w:div w:id="944383740">
      <w:marLeft w:val="480"/>
      <w:marRight w:val="0"/>
      <w:marTop w:val="0"/>
      <w:marBottom w:val="0"/>
      <w:divBdr>
        <w:top w:val="none" w:sz="0" w:space="0" w:color="auto"/>
        <w:left w:val="none" w:sz="0" w:space="0" w:color="auto"/>
        <w:bottom w:val="none" w:sz="0" w:space="0" w:color="auto"/>
        <w:right w:val="none" w:sz="0" w:space="0" w:color="auto"/>
      </w:divBdr>
    </w:div>
    <w:div w:id="949774778">
      <w:bodyDiv w:val="1"/>
      <w:marLeft w:val="0"/>
      <w:marRight w:val="0"/>
      <w:marTop w:val="0"/>
      <w:marBottom w:val="0"/>
      <w:divBdr>
        <w:top w:val="none" w:sz="0" w:space="0" w:color="auto"/>
        <w:left w:val="none" w:sz="0" w:space="0" w:color="auto"/>
        <w:bottom w:val="none" w:sz="0" w:space="0" w:color="auto"/>
        <w:right w:val="none" w:sz="0" w:space="0" w:color="auto"/>
      </w:divBdr>
    </w:div>
    <w:div w:id="954168368">
      <w:marLeft w:val="480"/>
      <w:marRight w:val="0"/>
      <w:marTop w:val="0"/>
      <w:marBottom w:val="0"/>
      <w:divBdr>
        <w:top w:val="none" w:sz="0" w:space="0" w:color="auto"/>
        <w:left w:val="none" w:sz="0" w:space="0" w:color="auto"/>
        <w:bottom w:val="none" w:sz="0" w:space="0" w:color="auto"/>
        <w:right w:val="none" w:sz="0" w:space="0" w:color="auto"/>
      </w:divBdr>
    </w:div>
    <w:div w:id="957493054">
      <w:bodyDiv w:val="1"/>
      <w:marLeft w:val="0"/>
      <w:marRight w:val="0"/>
      <w:marTop w:val="0"/>
      <w:marBottom w:val="0"/>
      <w:divBdr>
        <w:top w:val="none" w:sz="0" w:space="0" w:color="auto"/>
        <w:left w:val="none" w:sz="0" w:space="0" w:color="auto"/>
        <w:bottom w:val="none" w:sz="0" w:space="0" w:color="auto"/>
        <w:right w:val="none" w:sz="0" w:space="0" w:color="auto"/>
      </w:divBdr>
    </w:div>
    <w:div w:id="958100746">
      <w:bodyDiv w:val="1"/>
      <w:marLeft w:val="0"/>
      <w:marRight w:val="0"/>
      <w:marTop w:val="0"/>
      <w:marBottom w:val="0"/>
      <w:divBdr>
        <w:top w:val="none" w:sz="0" w:space="0" w:color="auto"/>
        <w:left w:val="none" w:sz="0" w:space="0" w:color="auto"/>
        <w:bottom w:val="none" w:sz="0" w:space="0" w:color="auto"/>
        <w:right w:val="none" w:sz="0" w:space="0" w:color="auto"/>
      </w:divBdr>
    </w:div>
    <w:div w:id="960305551">
      <w:bodyDiv w:val="1"/>
      <w:marLeft w:val="0"/>
      <w:marRight w:val="0"/>
      <w:marTop w:val="0"/>
      <w:marBottom w:val="0"/>
      <w:divBdr>
        <w:top w:val="none" w:sz="0" w:space="0" w:color="auto"/>
        <w:left w:val="none" w:sz="0" w:space="0" w:color="auto"/>
        <w:bottom w:val="none" w:sz="0" w:space="0" w:color="auto"/>
        <w:right w:val="none" w:sz="0" w:space="0" w:color="auto"/>
      </w:divBdr>
    </w:div>
    <w:div w:id="960574574">
      <w:bodyDiv w:val="1"/>
      <w:marLeft w:val="0"/>
      <w:marRight w:val="0"/>
      <w:marTop w:val="0"/>
      <w:marBottom w:val="0"/>
      <w:divBdr>
        <w:top w:val="none" w:sz="0" w:space="0" w:color="auto"/>
        <w:left w:val="none" w:sz="0" w:space="0" w:color="auto"/>
        <w:bottom w:val="none" w:sz="0" w:space="0" w:color="auto"/>
        <w:right w:val="none" w:sz="0" w:space="0" w:color="auto"/>
      </w:divBdr>
    </w:div>
    <w:div w:id="961958990">
      <w:bodyDiv w:val="1"/>
      <w:marLeft w:val="0"/>
      <w:marRight w:val="0"/>
      <w:marTop w:val="0"/>
      <w:marBottom w:val="0"/>
      <w:divBdr>
        <w:top w:val="none" w:sz="0" w:space="0" w:color="auto"/>
        <w:left w:val="none" w:sz="0" w:space="0" w:color="auto"/>
        <w:bottom w:val="none" w:sz="0" w:space="0" w:color="auto"/>
        <w:right w:val="none" w:sz="0" w:space="0" w:color="auto"/>
      </w:divBdr>
    </w:div>
    <w:div w:id="963661079">
      <w:bodyDiv w:val="1"/>
      <w:marLeft w:val="0"/>
      <w:marRight w:val="0"/>
      <w:marTop w:val="0"/>
      <w:marBottom w:val="0"/>
      <w:divBdr>
        <w:top w:val="none" w:sz="0" w:space="0" w:color="auto"/>
        <w:left w:val="none" w:sz="0" w:space="0" w:color="auto"/>
        <w:bottom w:val="none" w:sz="0" w:space="0" w:color="auto"/>
        <w:right w:val="none" w:sz="0" w:space="0" w:color="auto"/>
      </w:divBdr>
    </w:div>
    <w:div w:id="965433046">
      <w:bodyDiv w:val="1"/>
      <w:marLeft w:val="0"/>
      <w:marRight w:val="0"/>
      <w:marTop w:val="0"/>
      <w:marBottom w:val="0"/>
      <w:divBdr>
        <w:top w:val="none" w:sz="0" w:space="0" w:color="auto"/>
        <w:left w:val="none" w:sz="0" w:space="0" w:color="auto"/>
        <w:bottom w:val="none" w:sz="0" w:space="0" w:color="auto"/>
        <w:right w:val="none" w:sz="0" w:space="0" w:color="auto"/>
      </w:divBdr>
    </w:div>
    <w:div w:id="969440206">
      <w:bodyDiv w:val="1"/>
      <w:marLeft w:val="0"/>
      <w:marRight w:val="0"/>
      <w:marTop w:val="0"/>
      <w:marBottom w:val="0"/>
      <w:divBdr>
        <w:top w:val="none" w:sz="0" w:space="0" w:color="auto"/>
        <w:left w:val="none" w:sz="0" w:space="0" w:color="auto"/>
        <w:bottom w:val="none" w:sz="0" w:space="0" w:color="auto"/>
        <w:right w:val="none" w:sz="0" w:space="0" w:color="auto"/>
      </w:divBdr>
    </w:div>
    <w:div w:id="972448613">
      <w:bodyDiv w:val="1"/>
      <w:marLeft w:val="0"/>
      <w:marRight w:val="0"/>
      <w:marTop w:val="0"/>
      <w:marBottom w:val="0"/>
      <w:divBdr>
        <w:top w:val="none" w:sz="0" w:space="0" w:color="auto"/>
        <w:left w:val="none" w:sz="0" w:space="0" w:color="auto"/>
        <w:bottom w:val="none" w:sz="0" w:space="0" w:color="auto"/>
        <w:right w:val="none" w:sz="0" w:space="0" w:color="auto"/>
      </w:divBdr>
    </w:div>
    <w:div w:id="973171600">
      <w:bodyDiv w:val="1"/>
      <w:marLeft w:val="0"/>
      <w:marRight w:val="0"/>
      <w:marTop w:val="0"/>
      <w:marBottom w:val="0"/>
      <w:divBdr>
        <w:top w:val="none" w:sz="0" w:space="0" w:color="auto"/>
        <w:left w:val="none" w:sz="0" w:space="0" w:color="auto"/>
        <w:bottom w:val="none" w:sz="0" w:space="0" w:color="auto"/>
        <w:right w:val="none" w:sz="0" w:space="0" w:color="auto"/>
      </w:divBdr>
    </w:div>
    <w:div w:id="989015285">
      <w:bodyDiv w:val="1"/>
      <w:marLeft w:val="0"/>
      <w:marRight w:val="0"/>
      <w:marTop w:val="0"/>
      <w:marBottom w:val="0"/>
      <w:divBdr>
        <w:top w:val="none" w:sz="0" w:space="0" w:color="auto"/>
        <w:left w:val="none" w:sz="0" w:space="0" w:color="auto"/>
        <w:bottom w:val="none" w:sz="0" w:space="0" w:color="auto"/>
        <w:right w:val="none" w:sz="0" w:space="0" w:color="auto"/>
      </w:divBdr>
    </w:div>
    <w:div w:id="989746953">
      <w:bodyDiv w:val="1"/>
      <w:marLeft w:val="0"/>
      <w:marRight w:val="0"/>
      <w:marTop w:val="0"/>
      <w:marBottom w:val="0"/>
      <w:divBdr>
        <w:top w:val="none" w:sz="0" w:space="0" w:color="auto"/>
        <w:left w:val="none" w:sz="0" w:space="0" w:color="auto"/>
        <w:bottom w:val="none" w:sz="0" w:space="0" w:color="auto"/>
        <w:right w:val="none" w:sz="0" w:space="0" w:color="auto"/>
      </w:divBdr>
    </w:div>
    <w:div w:id="1002591269">
      <w:bodyDiv w:val="1"/>
      <w:marLeft w:val="0"/>
      <w:marRight w:val="0"/>
      <w:marTop w:val="0"/>
      <w:marBottom w:val="0"/>
      <w:divBdr>
        <w:top w:val="none" w:sz="0" w:space="0" w:color="auto"/>
        <w:left w:val="none" w:sz="0" w:space="0" w:color="auto"/>
        <w:bottom w:val="none" w:sz="0" w:space="0" w:color="auto"/>
        <w:right w:val="none" w:sz="0" w:space="0" w:color="auto"/>
      </w:divBdr>
    </w:div>
    <w:div w:id="1004623265">
      <w:bodyDiv w:val="1"/>
      <w:marLeft w:val="0"/>
      <w:marRight w:val="0"/>
      <w:marTop w:val="0"/>
      <w:marBottom w:val="0"/>
      <w:divBdr>
        <w:top w:val="none" w:sz="0" w:space="0" w:color="auto"/>
        <w:left w:val="none" w:sz="0" w:space="0" w:color="auto"/>
        <w:bottom w:val="none" w:sz="0" w:space="0" w:color="auto"/>
        <w:right w:val="none" w:sz="0" w:space="0" w:color="auto"/>
      </w:divBdr>
    </w:div>
    <w:div w:id="1004742231">
      <w:bodyDiv w:val="1"/>
      <w:marLeft w:val="0"/>
      <w:marRight w:val="0"/>
      <w:marTop w:val="0"/>
      <w:marBottom w:val="0"/>
      <w:divBdr>
        <w:top w:val="none" w:sz="0" w:space="0" w:color="auto"/>
        <w:left w:val="none" w:sz="0" w:space="0" w:color="auto"/>
        <w:bottom w:val="none" w:sz="0" w:space="0" w:color="auto"/>
        <w:right w:val="none" w:sz="0" w:space="0" w:color="auto"/>
      </w:divBdr>
    </w:div>
    <w:div w:id="1005858300">
      <w:bodyDiv w:val="1"/>
      <w:marLeft w:val="0"/>
      <w:marRight w:val="0"/>
      <w:marTop w:val="0"/>
      <w:marBottom w:val="0"/>
      <w:divBdr>
        <w:top w:val="none" w:sz="0" w:space="0" w:color="auto"/>
        <w:left w:val="none" w:sz="0" w:space="0" w:color="auto"/>
        <w:bottom w:val="none" w:sz="0" w:space="0" w:color="auto"/>
        <w:right w:val="none" w:sz="0" w:space="0" w:color="auto"/>
      </w:divBdr>
    </w:div>
    <w:div w:id="1010909720">
      <w:bodyDiv w:val="1"/>
      <w:marLeft w:val="0"/>
      <w:marRight w:val="0"/>
      <w:marTop w:val="0"/>
      <w:marBottom w:val="0"/>
      <w:divBdr>
        <w:top w:val="none" w:sz="0" w:space="0" w:color="auto"/>
        <w:left w:val="none" w:sz="0" w:space="0" w:color="auto"/>
        <w:bottom w:val="none" w:sz="0" w:space="0" w:color="auto"/>
        <w:right w:val="none" w:sz="0" w:space="0" w:color="auto"/>
      </w:divBdr>
    </w:div>
    <w:div w:id="1014038587">
      <w:bodyDiv w:val="1"/>
      <w:marLeft w:val="0"/>
      <w:marRight w:val="0"/>
      <w:marTop w:val="0"/>
      <w:marBottom w:val="0"/>
      <w:divBdr>
        <w:top w:val="none" w:sz="0" w:space="0" w:color="auto"/>
        <w:left w:val="none" w:sz="0" w:space="0" w:color="auto"/>
        <w:bottom w:val="none" w:sz="0" w:space="0" w:color="auto"/>
        <w:right w:val="none" w:sz="0" w:space="0" w:color="auto"/>
      </w:divBdr>
    </w:div>
    <w:div w:id="1014185314">
      <w:bodyDiv w:val="1"/>
      <w:marLeft w:val="0"/>
      <w:marRight w:val="0"/>
      <w:marTop w:val="0"/>
      <w:marBottom w:val="0"/>
      <w:divBdr>
        <w:top w:val="none" w:sz="0" w:space="0" w:color="auto"/>
        <w:left w:val="none" w:sz="0" w:space="0" w:color="auto"/>
        <w:bottom w:val="none" w:sz="0" w:space="0" w:color="auto"/>
        <w:right w:val="none" w:sz="0" w:space="0" w:color="auto"/>
      </w:divBdr>
    </w:div>
    <w:div w:id="1014379598">
      <w:bodyDiv w:val="1"/>
      <w:marLeft w:val="0"/>
      <w:marRight w:val="0"/>
      <w:marTop w:val="0"/>
      <w:marBottom w:val="0"/>
      <w:divBdr>
        <w:top w:val="none" w:sz="0" w:space="0" w:color="auto"/>
        <w:left w:val="none" w:sz="0" w:space="0" w:color="auto"/>
        <w:bottom w:val="none" w:sz="0" w:space="0" w:color="auto"/>
        <w:right w:val="none" w:sz="0" w:space="0" w:color="auto"/>
      </w:divBdr>
    </w:div>
    <w:div w:id="1015546091">
      <w:bodyDiv w:val="1"/>
      <w:marLeft w:val="0"/>
      <w:marRight w:val="0"/>
      <w:marTop w:val="0"/>
      <w:marBottom w:val="0"/>
      <w:divBdr>
        <w:top w:val="none" w:sz="0" w:space="0" w:color="auto"/>
        <w:left w:val="none" w:sz="0" w:space="0" w:color="auto"/>
        <w:bottom w:val="none" w:sz="0" w:space="0" w:color="auto"/>
        <w:right w:val="none" w:sz="0" w:space="0" w:color="auto"/>
      </w:divBdr>
    </w:div>
    <w:div w:id="1019894415">
      <w:bodyDiv w:val="1"/>
      <w:marLeft w:val="0"/>
      <w:marRight w:val="0"/>
      <w:marTop w:val="0"/>
      <w:marBottom w:val="0"/>
      <w:divBdr>
        <w:top w:val="none" w:sz="0" w:space="0" w:color="auto"/>
        <w:left w:val="none" w:sz="0" w:space="0" w:color="auto"/>
        <w:bottom w:val="none" w:sz="0" w:space="0" w:color="auto"/>
        <w:right w:val="none" w:sz="0" w:space="0" w:color="auto"/>
      </w:divBdr>
    </w:div>
    <w:div w:id="1020546667">
      <w:bodyDiv w:val="1"/>
      <w:marLeft w:val="0"/>
      <w:marRight w:val="0"/>
      <w:marTop w:val="0"/>
      <w:marBottom w:val="0"/>
      <w:divBdr>
        <w:top w:val="none" w:sz="0" w:space="0" w:color="auto"/>
        <w:left w:val="none" w:sz="0" w:space="0" w:color="auto"/>
        <w:bottom w:val="none" w:sz="0" w:space="0" w:color="auto"/>
        <w:right w:val="none" w:sz="0" w:space="0" w:color="auto"/>
      </w:divBdr>
    </w:div>
    <w:div w:id="1025247440">
      <w:bodyDiv w:val="1"/>
      <w:marLeft w:val="0"/>
      <w:marRight w:val="0"/>
      <w:marTop w:val="0"/>
      <w:marBottom w:val="0"/>
      <w:divBdr>
        <w:top w:val="none" w:sz="0" w:space="0" w:color="auto"/>
        <w:left w:val="none" w:sz="0" w:space="0" w:color="auto"/>
        <w:bottom w:val="none" w:sz="0" w:space="0" w:color="auto"/>
        <w:right w:val="none" w:sz="0" w:space="0" w:color="auto"/>
      </w:divBdr>
    </w:div>
    <w:div w:id="1025836632">
      <w:marLeft w:val="480"/>
      <w:marRight w:val="0"/>
      <w:marTop w:val="0"/>
      <w:marBottom w:val="0"/>
      <w:divBdr>
        <w:top w:val="none" w:sz="0" w:space="0" w:color="auto"/>
        <w:left w:val="none" w:sz="0" w:space="0" w:color="auto"/>
        <w:bottom w:val="none" w:sz="0" w:space="0" w:color="auto"/>
        <w:right w:val="none" w:sz="0" w:space="0" w:color="auto"/>
      </w:divBdr>
    </w:div>
    <w:div w:id="1029187558">
      <w:bodyDiv w:val="1"/>
      <w:marLeft w:val="0"/>
      <w:marRight w:val="0"/>
      <w:marTop w:val="0"/>
      <w:marBottom w:val="0"/>
      <w:divBdr>
        <w:top w:val="none" w:sz="0" w:space="0" w:color="auto"/>
        <w:left w:val="none" w:sz="0" w:space="0" w:color="auto"/>
        <w:bottom w:val="none" w:sz="0" w:space="0" w:color="auto"/>
        <w:right w:val="none" w:sz="0" w:space="0" w:color="auto"/>
      </w:divBdr>
    </w:div>
    <w:div w:id="1032001594">
      <w:bodyDiv w:val="1"/>
      <w:marLeft w:val="0"/>
      <w:marRight w:val="0"/>
      <w:marTop w:val="0"/>
      <w:marBottom w:val="0"/>
      <w:divBdr>
        <w:top w:val="none" w:sz="0" w:space="0" w:color="auto"/>
        <w:left w:val="none" w:sz="0" w:space="0" w:color="auto"/>
        <w:bottom w:val="none" w:sz="0" w:space="0" w:color="auto"/>
        <w:right w:val="none" w:sz="0" w:space="0" w:color="auto"/>
      </w:divBdr>
    </w:div>
    <w:div w:id="1037852631">
      <w:bodyDiv w:val="1"/>
      <w:marLeft w:val="0"/>
      <w:marRight w:val="0"/>
      <w:marTop w:val="0"/>
      <w:marBottom w:val="0"/>
      <w:divBdr>
        <w:top w:val="none" w:sz="0" w:space="0" w:color="auto"/>
        <w:left w:val="none" w:sz="0" w:space="0" w:color="auto"/>
        <w:bottom w:val="none" w:sz="0" w:space="0" w:color="auto"/>
        <w:right w:val="none" w:sz="0" w:space="0" w:color="auto"/>
      </w:divBdr>
    </w:div>
    <w:div w:id="1038241783">
      <w:bodyDiv w:val="1"/>
      <w:marLeft w:val="0"/>
      <w:marRight w:val="0"/>
      <w:marTop w:val="0"/>
      <w:marBottom w:val="0"/>
      <w:divBdr>
        <w:top w:val="none" w:sz="0" w:space="0" w:color="auto"/>
        <w:left w:val="none" w:sz="0" w:space="0" w:color="auto"/>
        <w:bottom w:val="none" w:sz="0" w:space="0" w:color="auto"/>
        <w:right w:val="none" w:sz="0" w:space="0" w:color="auto"/>
      </w:divBdr>
    </w:div>
    <w:div w:id="1042173472">
      <w:bodyDiv w:val="1"/>
      <w:marLeft w:val="0"/>
      <w:marRight w:val="0"/>
      <w:marTop w:val="0"/>
      <w:marBottom w:val="0"/>
      <w:divBdr>
        <w:top w:val="none" w:sz="0" w:space="0" w:color="auto"/>
        <w:left w:val="none" w:sz="0" w:space="0" w:color="auto"/>
        <w:bottom w:val="none" w:sz="0" w:space="0" w:color="auto"/>
        <w:right w:val="none" w:sz="0" w:space="0" w:color="auto"/>
      </w:divBdr>
    </w:div>
    <w:div w:id="1042631621">
      <w:marLeft w:val="480"/>
      <w:marRight w:val="0"/>
      <w:marTop w:val="0"/>
      <w:marBottom w:val="0"/>
      <w:divBdr>
        <w:top w:val="none" w:sz="0" w:space="0" w:color="auto"/>
        <w:left w:val="none" w:sz="0" w:space="0" w:color="auto"/>
        <w:bottom w:val="none" w:sz="0" w:space="0" w:color="auto"/>
        <w:right w:val="none" w:sz="0" w:space="0" w:color="auto"/>
      </w:divBdr>
    </w:div>
    <w:div w:id="1043216123">
      <w:bodyDiv w:val="1"/>
      <w:marLeft w:val="0"/>
      <w:marRight w:val="0"/>
      <w:marTop w:val="0"/>
      <w:marBottom w:val="0"/>
      <w:divBdr>
        <w:top w:val="none" w:sz="0" w:space="0" w:color="auto"/>
        <w:left w:val="none" w:sz="0" w:space="0" w:color="auto"/>
        <w:bottom w:val="none" w:sz="0" w:space="0" w:color="auto"/>
        <w:right w:val="none" w:sz="0" w:space="0" w:color="auto"/>
      </w:divBdr>
    </w:div>
    <w:div w:id="1043753486">
      <w:marLeft w:val="480"/>
      <w:marRight w:val="0"/>
      <w:marTop w:val="0"/>
      <w:marBottom w:val="0"/>
      <w:divBdr>
        <w:top w:val="none" w:sz="0" w:space="0" w:color="auto"/>
        <w:left w:val="none" w:sz="0" w:space="0" w:color="auto"/>
        <w:bottom w:val="none" w:sz="0" w:space="0" w:color="auto"/>
        <w:right w:val="none" w:sz="0" w:space="0" w:color="auto"/>
      </w:divBdr>
    </w:div>
    <w:div w:id="1045254704">
      <w:bodyDiv w:val="1"/>
      <w:marLeft w:val="0"/>
      <w:marRight w:val="0"/>
      <w:marTop w:val="0"/>
      <w:marBottom w:val="0"/>
      <w:divBdr>
        <w:top w:val="none" w:sz="0" w:space="0" w:color="auto"/>
        <w:left w:val="none" w:sz="0" w:space="0" w:color="auto"/>
        <w:bottom w:val="none" w:sz="0" w:space="0" w:color="auto"/>
        <w:right w:val="none" w:sz="0" w:space="0" w:color="auto"/>
      </w:divBdr>
    </w:div>
    <w:div w:id="1046103768">
      <w:bodyDiv w:val="1"/>
      <w:marLeft w:val="0"/>
      <w:marRight w:val="0"/>
      <w:marTop w:val="0"/>
      <w:marBottom w:val="0"/>
      <w:divBdr>
        <w:top w:val="none" w:sz="0" w:space="0" w:color="auto"/>
        <w:left w:val="none" w:sz="0" w:space="0" w:color="auto"/>
        <w:bottom w:val="none" w:sz="0" w:space="0" w:color="auto"/>
        <w:right w:val="none" w:sz="0" w:space="0" w:color="auto"/>
      </w:divBdr>
    </w:div>
    <w:div w:id="1054352618">
      <w:bodyDiv w:val="1"/>
      <w:marLeft w:val="0"/>
      <w:marRight w:val="0"/>
      <w:marTop w:val="0"/>
      <w:marBottom w:val="0"/>
      <w:divBdr>
        <w:top w:val="none" w:sz="0" w:space="0" w:color="auto"/>
        <w:left w:val="none" w:sz="0" w:space="0" w:color="auto"/>
        <w:bottom w:val="none" w:sz="0" w:space="0" w:color="auto"/>
        <w:right w:val="none" w:sz="0" w:space="0" w:color="auto"/>
      </w:divBdr>
    </w:div>
    <w:div w:id="1058019731">
      <w:bodyDiv w:val="1"/>
      <w:marLeft w:val="0"/>
      <w:marRight w:val="0"/>
      <w:marTop w:val="0"/>
      <w:marBottom w:val="0"/>
      <w:divBdr>
        <w:top w:val="none" w:sz="0" w:space="0" w:color="auto"/>
        <w:left w:val="none" w:sz="0" w:space="0" w:color="auto"/>
        <w:bottom w:val="none" w:sz="0" w:space="0" w:color="auto"/>
        <w:right w:val="none" w:sz="0" w:space="0" w:color="auto"/>
      </w:divBdr>
    </w:div>
    <w:div w:id="1059791182">
      <w:bodyDiv w:val="1"/>
      <w:marLeft w:val="0"/>
      <w:marRight w:val="0"/>
      <w:marTop w:val="0"/>
      <w:marBottom w:val="0"/>
      <w:divBdr>
        <w:top w:val="none" w:sz="0" w:space="0" w:color="auto"/>
        <w:left w:val="none" w:sz="0" w:space="0" w:color="auto"/>
        <w:bottom w:val="none" w:sz="0" w:space="0" w:color="auto"/>
        <w:right w:val="none" w:sz="0" w:space="0" w:color="auto"/>
      </w:divBdr>
    </w:div>
    <w:div w:id="1060904230">
      <w:bodyDiv w:val="1"/>
      <w:marLeft w:val="0"/>
      <w:marRight w:val="0"/>
      <w:marTop w:val="0"/>
      <w:marBottom w:val="0"/>
      <w:divBdr>
        <w:top w:val="none" w:sz="0" w:space="0" w:color="auto"/>
        <w:left w:val="none" w:sz="0" w:space="0" w:color="auto"/>
        <w:bottom w:val="none" w:sz="0" w:space="0" w:color="auto"/>
        <w:right w:val="none" w:sz="0" w:space="0" w:color="auto"/>
      </w:divBdr>
    </w:div>
    <w:div w:id="1061100452">
      <w:bodyDiv w:val="1"/>
      <w:marLeft w:val="0"/>
      <w:marRight w:val="0"/>
      <w:marTop w:val="0"/>
      <w:marBottom w:val="0"/>
      <w:divBdr>
        <w:top w:val="none" w:sz="0" w:space="0" w:color="auto"/>
        <w:left w:val="none" w:sz="0" w:space="0" w:color="auto"/>
        <w:bottom w:val="none" w:sz="0" w:space="0" w:color="auto"/>
        <w:right w:val="none" w:sz="0" w:space="0" w:color="auto"/>
      </w:divBdr>
    </w:div>
    <w:div w:id="1074232017">
      <w:bodyDiv w:val="1"/>
      <w:marLeft w:val="0"/>
      <w:marRight w:val="0"/>
      <w:marTop w:val="0"/>
      <w:marBottom w:val="0"/>
      <w:divBdr>
        <w:top w:val="none" w:sz="0" w:space="0" w:color="auto"/>
        <w:left w:val="none" w:sz="0" w:space="0" w:color="auto"/>
        <w:bottom w:val="none" w:sz="0" w:space="0" w:color="auto"/>
        <w:right w:val="none" w:sz="0" w:space="0" w:color="auto"/>
      </w:divBdr>
    </w:div>
    <w:div w:id="1074858929">
      <w:bodyDiv w:val="1"/>
      <w:marLeft w:val="0"/>
      <w:marRight w:val="0"/>
      <w:marTop w:val="0"/>
      <w:marBottom w:val="0"/>
      <w:divBdr>
        <w:top w:val="none" w:sz="0" w:space="0" w:color="auto"/>
        <w:left w:val="none" w:sz="0" w:space="0" w:color="auto"/>
        <w:bottom w:val="none" w:sz="0" w:space="0" w:color="auto"/>
        <w:right w:val="none" w:sz="0" w:space="0" w:color="auto"/>
      </w:divBdr>
    </w:div>
    <w:div w:id="1074932915">
      <w:bodyDiv w:val="1"/>
      <w:marLeft w:val="0"/>
      <w:marRight w:val="0"/>
      <w:marTop w:val="0"/>
      <w:marBottom w:val="0"/>
      <w:divBdr>
        <w:top w:val="none" w:sz="0" w:space="0" w:color="auto"/>
        <w:left w:val="none" w:sz="0" w:space="0" w:color="auto"/>
        <w:bottom w:val="none" w:sz="0" w:space="0" w:color="auto"/>
        <w:right w:val="none" w:sz="0" w:space="0" w:color="auto"/>
      </w:divBdr>
    </w:div>
    <w:div w:id="1080057465">
      <w:marLeft w:val="480"/>
      <w:marRight w:val="0"/>
      <w:marTop w:val="0"/>
      <w:marBottom w:val="0"/>
      <w:divBdr>
        <w:top w:val="none" w:sz="0" w:space="0" w:color="auto"/>
        <w:left w:val="none" w:sz="0" w:space="0" w:color="auto"/>
        <w:bottom w:val="none" w:sz="0" w:space="0" w:color="auto"/>
        <w:right w:val="none" w:sz="0" w:space="0" w:color="auto"/>
      </w:divBdr>
    </w:div>
    <w:div w:id="1082681896">
      <w:bodyDiv w:val="1"/>
      <w:marLeft w:val="0"/>
      <w:marRight w:val="0"/>
      <w:marTop w:val="0"/>
      <w:marBottom w:val="0"/>
      <w:divBdr>
        <w:top w:val="none" w:sz="0" w:space="0" w:color="auto"/>
        <w:left w:val="none" w:sz="0" w:space="0" w:color="auto"/>
        <w:bottom w:val="none" w:sz="0" w:space="0" w:color="auto"/>
        <w:right w:val="none" w:sz="0" w:space="0" w:color="auto"/>
      </w:divBdr>
    </w:div>
    <w:div w:id="1085614918">
      <w:bodyDiv w:val="1"/>
      <w:marLeft w:val="0"/>
      <w:marRight w:val="0"/>
      <w:marTop w:val="0"/>
      <w:marBottom w:val="0"/>
      <w:divBdr>
        <w:top w:val="none" w:sz="0" w:space="0" w:color="auto"/>
        <w:left w:val="none" w:sz="0" w:space="0" w:color="auto"/>
        <w:bottom w:val="none" w:sz="0" w:space="0" w:color="auto"/>
        <w:right w:val="none" w:sz="0" w:space="0" w:color="auto"/>
      </w:divBdr>
    </w:div>
    <w:div w:id="1090585951">
      <w:bodyDiv w:val="1"/>
      <w:marLeft w:val="0"/>
      <w:marRight w:val="0"/>
      <w:marTop w:val="0"/>
      <w:marBottom w:val="0"/>
      <w:divBdr>
        <w:top w:val="none" w:sz="0" w:space="0" w:color="auto"/>
        <w:left w:val="none" w:sz="0" w:space="0" w:color="auto"/>
        <w:bottom w:val="none" w:sz="0" w:space="0" w:color="auto"/>
        <w:right w:val="none" w:sz="0" w:space="0" w:color="auto"/>
      </w:divBdr>
    </w:div>
    <w:div w:id="1093697013">
      <w:bodyDiv w:val="1"/>
      <w:marLeft w:val="0"/>
      <w:marRight w:val="0"/>
      <w:marTop w:val="0"/>
      <w:marBottom w:val="0"/>
      <w:divBdr>
        <w:top w:val="none" w:sz="0" w:space="0" w:color="auto"/>
        <w:left w:val="none" w:sz="0" w:space="0" w:color="auto"/>
        <w:bottom w:val="none" w:sz="0" w:space="0" w:color="auto"/>
        <w:right w:val="none" w:sz="0" w:space="0" w:color="auto"/>
      </w:divBdr>
    </w:div>
    <w:div w:id="1094933641">
      <w:marLeft w:val="480"/>
      <w:marRight w:val="0"/>
      <w:marTop w:val="0"/>
      <w:marBottom w:val="0"/>
      <w:divBdr>
        <w:top w:val="none" w:sz="0" w:space="0" w:color="auto"/>
        <w:left w:val="none" w:sz="0" w:space="0" w:color="auto"/>
        <w:bottom w:val="none" w:sz="0" w:space="0" w:color="auto"/>
        <w:right w:val="none" w:sz="0" w:space="0" w:color="auto"/>
      </w:divBdr>
    </w:div>
    <w:div w:id="1095901103">
      <w:bodyDiv w:val="1"/>
      <w:marLeft w:val="0"/>
      <w:marRight w:val="0"/>
      <w:marTop w:val="0"/>
      <w:marBottom w:val="0"/>
      <w:divBdr>
        <w:top w:val="none" w:sz="0" w:space="0" w:color="auto"/>
        <w:left w:val="none" w:sz="0" w:space="0" w:color="auto"/>
        <w:bottom w:val="none" w:sz="0" w:space="0" w:color="auto"/>
        <w:right w:val="none" w:sz="0" w:space="0" w:color="auto"/>
      </w:divBdr>
    </w:div>
    <w:div w:id="1098788974">
      <w:bodyDiv w:val="1"/>
      <w:marLeft w:val="0"/>
      <w:marRight w:val="0"/>
      <w:marTop w:val="0"/>
      <w:marBottom w:val="0"/>
      <w:divBdr>
        <w:top w:val="none" w:sz="0" w:space="0" w:color="auto"/>
        <w:left w:val="none" w:sz="0" w:space="0" w:color="auto"/>
        <w:bottom w:val="none" w:sz="0" w:space="0" w:color="auto"/>
        <w:right w:val="none" w:sz="0" w:space="0" w:color="auto"/>
      </w:divBdr>
    </w:div>
    <w:div w:id="1099914658">
      <w:bodyDiv w:val="1"/>
      <w:marLeft w:val="0"/>
      <w:marRight w:val="0"/>
      <w:marTop w:val="0"/>
      <w:marBottom w:val="0"/>
      <w:divBdr>
        <w:top w:val="none" w:sz="0" w:space="0" w:color="auto"/>
        <w:left w:val="none" w:sz="0" w:space="0" w:color="auto"/>
        <w:bottom w:val="none" w:sz="0" w:space="0" w:color="auto"/>
        <w:right w:val="none" w:sz="0" w:space="0" w:color="auto"/>
      </w:divBdr>
    </w:div>
    <w:div w:id="1101685115">
      <w:marLeft w:val="480"/>
      <w:marRight w:val="0"/>
      <w:marTop w:val="0"/>
      <w:marBottom w:val="0"/>
      <w:divBdr>
        <w:top w:val="none" w:sz="0" w:space="0" w:color="auto"/>
        <w:left w:val="none" w:sz="0" w:space="0" w:color="auto"/>
        <w:bottom w:val="none" w:sz="0" w:space="0" w:color="auto"/>
        <w:right w:val="none" w:sz="0" w:space="0" w:color="auto"/>
      </w:divBdr>
    </w:div>
    <w:div w:id="1109818394">
      <w:bodyDiv w:val="1"/>
      <w:marLeft w:val="0"/>
      <w:marRight w:val="0"/>
      <w:marTop w:val="0"/>
      <w:marBottom w:val="0"/>
      <w:divBdr>
        <w:top w:val="none" w:sz="0" w:space="0" w:color="auto"/>
        <w:left w:val="none" w:sz="0" w:space="0" w:color="auto"/>
        <w:bottom w:val="none" w:sz="0" w:space="0" w:color="auto"/>
        <w:right w:val="none" w:sz="0" w:space="0" w:color="auto"/>
      </w:divBdr>
    </w:div>
    <w:div w:id="1112702135">
      <w:bodyDiv w:val="1"/>
      <w:marLeft w:val="0"/>
      <w:marRight w:val="0"/>
      <w:marTop w:val="0"/>
      <w:marBottom w:val="0"/>
      <w:divBdr>
        <w:top w:val="none" w:sz="0" w:space="0" w:color="auto"/>
        <w:left w:val="none" w:sz="0" w:space="0" w:color="auto"/>
        <w:bottom w:val="none" w:sz="0" w:space="0" w:color="auto"/>
        <w:right w:val="none" w:sz="0" w:space="0" w:color="auto"/>
      </w:divBdr>
    </w:div>
    <w:div w:id="1114056232">
      <w:bodyDiv w:val="1"/>
      <w:marLeft w:val="0"/>
      <w:marRight w:val="0"/>
      <w:marTop w:val="0"/>
      <w:marBottom w:val="0"/>
      <w:divBdr>
        <w:top w:val="none" w:sz="0" w:space="0" w:color="auto"/>
        <w:left w:val="none" w:sz="0" w:space="0" w:color="auto"/>
        <w:bottom w:val="none" w:sz="0" w:space="0" w:color="auto"/>
        <w:right w:val="none" w:sz="0" w:space="0" w:color="auto"/>
      </w:divBdr>
    </w:div>
    <w:div w:id="1114595504">
      <w:bodyDiv w:val="1"/>
      <w:marLeft w:val="0"/>
      <w:marRight w:val="0"/>
      <w:marTop w:val="0"/>
      <w:marBottom w:val="0"/>
      <w:divBdr>
        <w:top w:val="none" w:sz="0" w:space="0" w:color="auto"/>
        <w:left w:val="none" w:sz="0" w:space="0" w:color="auto"/>
        <w:bottom w:val="none" w:sz="0" w:space="0" w:color="auto"/>
        <w:right w:val="none" w:sz="0" w:space="0" w:color="auto"/>
      </w:divBdr>
    </w:div>
    <w:div w:id="1116371034">
      <w:bodyDiv w:val="1"/>
      <w:marLeft w:val="0"/>
      <w:marRight w:val="0"/>
      <w:marTop w:val="0"/>
      <w:marBottom w:val="0"/>
      <w:divBdr>
        <w:top w:val="none" w:sz="0" w:space="0" w:color="auto"/>
        <w:left w:val="none" w:sz="0" w:space="0" w:color="auto"/>
        <w:bottom w:val="none" w:sz="0" w:space="0" w:color="auto"/>
        <w:right w:val="none" w:sz="0" w:space="0" w:color="auto"/>
      </w:divBdr>
    </w:div>
    <w:div w:id="1117063563">
      <w:bodyDiv w:val="1"/>
      <w:marLeft w:val="0"/>
      <w:marRight w:val="0"/>
      <w:marTop w:val="0"/>
      <w:marBottom w:val="0"/>
      <w:divBdr>
        <w:top w:val="none" w:sz="0" w:space="0" w:color="auto"/>
        <w:left w:val="none" w:sz="0" w:space="0" w:color="auto"/>
        <w:bottom w:val="none" w:sz="0" w:space="0" w:color="auto"/>
        <w:right w:val="none" w:sz="0" w:space="0" w:color="auto"/>
      </w:divBdr>
    </w:div>
    <w:div w:id="1126699687">
      <w:bodyDiv w:val="1"/>
      <w:marLeft w:val="0"/>
      <w:marRight w:val="0"/>
      <w:marTop w:val="0"/>
      <w:marBottom w:val="0"/>
      <w:divBdr>
        <w:top w:val="none" w:sz="0" w:space="0" w:color="auto"/>
        <w:left w:val="none" w:sz="0" w:space="0" w:color="auto"/>
        <w:bottom w:val="none" w:sz="0" w:space="0" w:color="auto"/>
        <w:right w:val="none" w:sz="0" w:space="0" w:color="auto"/>
      </w:divBdr>
    </w:div>
    <w:div w:id="1128357423">
      <w:bodyDiv w:val="1"/>
      <w:marLeft w:val="0"/>
      <w:marRight w:val="0"/>
      <w:marTop w:val="0"/>
      <w:marBottom w:val="0"/>
      <w:divBdr>
        <w:top w:val="none" w:sz="0" w:space="0" w:color="auto"/>
        <w:left w:val="none" w:sz="0" w:space="0" w:color="auto"/>
        <w:bottom w:val="none" w:sz="0" w:space="0" w:color="auto"/>
        <w:right w:val="none" w:sz="0" w:space="0" w:color="auto"/>
      </w:divBdr>
    </w:div>
    <w:div w:id="1128627886">
      <w:bodyDiv w:val="1"/>
      <w:marLeft w:val="0"/>
      <w:marRight w:val="0"/>
      <w:marTop w:val="0"/>
      <w:marBottom w:val="0"/>
      <w:divBdr>
        <w:top w:val="none" w:sz="0" w:space="0" w:color="auto"/>
        <w:left w:val="none" w:sz="0" w:space="0" w:color="auto"/>
        <w:bottom w:val="none" w:sz="0" w:space="0" w:color="auto"/>
        <w:right w:val="none" w:sz="0" w:space="0" w:color="auto"/>
      </w:divBdr>
    </w:div>
    <w:div w:id="1130511995">
      <w:bodyDiv w:val="1"/>
      <w:marLeft w:val="0"/>
      <w:marRight w:val="0"/>
      <w:marTop w:val="0"/>
      <w:marBottom w:val="0"/>
      <w:divBdr>
        <w:top w:val="none" w:sz="0" w:space="0" w:color="auto"/>
        <w:left w:val="none" w:sz="0" w:space="0" w:color="auto"/>
        <w:bottom w:val="none" w:sz="0" w:space="0" w:color="auto"/>
        <w:right w:val="none" w:sz="0" w:space="0" w:color="auto"/>
      </w:divBdr>
    </w:div>
    <w:div w:id="1140345364">
      <w:bodyDiv w:val="1"/>
      <w:marLeft w:val="0"/>
      <w:marRight w:val="0"/>
      <w:marTop w:val="0"/>
      <w:marBottom w:val="0"/>
      <w:divBdr>
        <w:top w:val="none" w:sz="0" w:space="0" w:color="auto"/>
        <w:left w:val="none" w:sz="0" w:space="0" w:color="auto"/>
        <w:bottom w:val="none" w:sz="0" w:space="0" w:color="auto"/>
        <w:right w:val="none" w:sz="0" w:space="0" w:color="auto"/>
      </w:divBdr>
    </w:div>
    <w:div w:id="1141194349">
      <w:bodyDiv w:val="1"/>
      <w:marLeft w:val="0"/>
      <w:marRight w:val="0"/>
      <w:marTop w:val="0"/>
      <w:marBottom w:val="0"/>
      <w:divBdr>
        <w:top w:val="none" w:sz="0" w:space="0" w:color="auto"/>
        <w:left w:val="none" w:sz="0" w:space="0" w:color="auto"/>
        <w:bottom w:val="none" w:sz="0" w:space="0" w:color="auto"/>
        <w:right w:val="none" w:sz="0" w:space="0" w:color="auto"/>
      </w:divBdr>
    </w:div>
    <w:div w:id="1141534831">
      <w:bodyDiv w:val="1"/>
      <w:marLeft w:val="0"/>
      <w:marRight w:val="0"/>
      <w:marTop w:val="0"/>
      <w:marBottom w:val="0"/>
      <w:divBdr>
        <w:top w:val="none" w:sz="0" w:space="0" w:color="auto"/>
        <w:left w:val="none" w:sz="0" w:space="0" w:color="auto"/>
        <w:bottom w:val="none" w:sz="0" w:space="0" w:color="auto"/>
        <w:right w:val="none" w:sz="0" w:space="0" w:color="auto"/>
      </w:divBdr>
    </w:div>
    <w:div w:id="1143083693">
      <w:marLeft w:val="480"/>
      <w:marRight w:val="0"/>
      <w:marTop w:val="0"/>
      <w:marBottom w:val="0"/>
      <w:divBdr>
        <w:top w:val="none" w:sz="0" w:space="0" w:color="auto"/>
        <w:left w:val="none" w:sz="0" w:space="0" w:color="auto"/>
        <w:bottom w:val="none" w:sz="0" w:space="0" w:color="auto"/>
        <w:right w:val="none" w:sz="0" w:space="0" w:color="auto"/>
      </w:divBdr>
    </w:div>
    <w:div w:id="1145898449">
      <w:bodyDiv w:val="1"/>
      <w:marLeft w:val="0"/>
      <w:marRight w:val="0"/>
      <w:marTop w:val="0"/>
      <w:marBottom w:val="0"/>
      <w:divBdr>
        <w:top w:val="none" w:sz="0" w:space="0" w:color="auto"/>
        <w:left w:val="none" w:sz="0" w:space="0" w:color="auto"/>
        <w:bottom w:val="none" w:sz="0" w:space="0" w:color="auto"/>
        <w:right w:val="none" w:sz="0" w:space="0" w:color="auto"/>
      </w:divBdr>
    </w:div>
    <w:div w:id="1154640635">
      <w:bodyDiv w:val="1"/>
      <w:marLeft w:val="0"/>
      <w:marRight w:val="0"/>
      <w:marTop w:val="0"/>
      <w:marBottom w:val="0"/>
      <w:divBdr>
        <w:top w:val="none" w:sz="0" w:space="0" w:color="auto"/>
        <w:left w:val="none" w:sz="0" w:space="0" w:color="auto"/>
        <w:bottom w:val="none" w:sz="0" w:space="0" w:color="auto"/>
        <w:right w:val="none" w:sz="0" w:space="0" w:color="auto"/>
      </w:divBdr>
    </w:div>
    <w:div w:id="1162501434">
      <w:bodyDiv w:val="1"/>
      <w:marLeft w:val="0"/>
      <w:marRight w:val="0"/>
      <w:marTop w:val="0"/>
      <w:marBottom w:val="0"/>
      <w:divBdr>
        <w:top w:val="none" w:sz="0" w:space="0" w:color="auto"/>
        <w:left w:val="none" w:sz="0" w:space="0" w:color="auto"/>
        <w:bottom w:val="none" w:sz="0" w:space="0" w:color="auto"/>
        <w:right w:val="none" w:sz="0" w:space="0" w:color="auto"/>
      </w:divBdr>
    </w:div>
    <w:div w:id="1164972025">
      <w:bodyDiv w:val="1"/>
      <w:marLeft w:val="0"/>
      <w:marRight w:val="0"/>
      <w:marTop w:val="0"/>
      <w:marBottom w:val="0"/>
      <w:divBdr>
        <w:top w:val="none" w:sz="0" w:space="0" w:color="auto"/>
        <w:left w:val="none" w:sz="0" w:space="0" w:color="auto"/>
        <w:bottom w:val="none" w:sz="0" w:space="0" w:color="auto"/>
        <w:right w:val="none" w:sz="0" w:space="0" w:color="auto"/>
      </w:divBdr>
    </w:div>
    <w:div w:id="1169708387">
      <w:bodyDiv w:val="1"/>
      <w:marLeft w:val="0"/>
      <w:marRight w:val="0"/>
      <w:marTop w:val="0"/>
      <w:marBottom w:val="0"/>
      <w:divBdr>
        <w:top w:val="none" w:sz="0" w:space="0" w:color="auto"/>
        <w:left w:val="none" w:sz="0" w:space="0" w:color="auto"/>
        <w:bottom w:val="none" w:sz="0" w:space="0" w:color="auto"/>
        <w:right w:val="none" w:sz="0" w:space="0" w:color="auto"/>
      </w:divBdr>
    </w:div>
    <w:div w:id="1170752768">
      <w:bodyDiv w:val="1"/>
      <w:marLeft w:val="0"/>
      <w:marRight w:val="0"/>
      <w:marTop w:val="0"/>
      <w:marBottom w:val="0"/>
      <w:divBdr>
        <w:top w:val="none" w:sz="0" w:space="0" w:color="auto"/>
        <w:left w:val="none" w:sz="0" w:space="0" w:color="auto"/>
        <w:bottom w:val="none" w:sz="0" w:space="0" w:color="auto"/>
        <w:right w:val="none" w:sz="0" w:space="0" w:color="auto"/>
      </w:divBdr>
    </w:div>
    <w:div w:id="1171720160">
      <w:bodyDiv w:val="1"/>
      <w:marLeft w:val="0"/>
      <w:marRight w:val="0"/>
      <w:marTop w:val="0"/>
      <w:marBottom w:val="0"/>
      <w:divBdr>
        <w:top w:val="none" w:sz="0" w:space="0" w:color="auto"/>
        <w:left w:val="none" w:sz="0" w:space="0" w:color="auto"/>
        <w:bottom w:val="none" w:sz="0" w:space="0" w:color="auto"/>
        <w:right w:val="none" w:sz="0" w:space="0" w:color="auto"/>
      </w:divBdr>
    </w:div>
    <w:div w:id="1173958875">
      <w:bodyDiv w:val="1"/>
      <w:marLeft w:val="0"/>
      <w:marRight w:val="0"/>
      <w:marTop w:val="0"/>
      <w:marBottom w:val="0"/>
      <w:divBdr>
        <w:top w:val="none" w:sz="0" w:space="0" w:color="auto"/>
        <w:left w:val="none" w:sz="0" w:space="0" w:color="auto"/>
        <w:bottom w:val="none" w:sz="0" w:space="0" w:color="auto"/>
        <w:right w:val="none" w:sz="0" w:space="0" w:color="auto"/>
      </w:divBdr>
    </w:div>
    <w:div w:id="1176533972">
      <w:bodyDiv w:val="1"/>
      <w:marLeft w:val="0"/>
      <w:marRight w:val="0"/>
      <w:marTop w:val="0"/>
      <w:marBottom w:val="0"/>
      <w:divBdr>
        <w:top w:val="none" w:sz="0" w:space="0" w:color="auto"/>
        <w:left w:val="none" w:sz="0" w:space="0" w:color="auto"/>
        <w:bottom w:val="none" w:sz="0" w:space="0" w:color="auto"/>
        <w:right w:val="none" w:sz="0" w:space="0" w:color="auto"/>
      </w:divBdr>
    </w:div>
    <w:div w:id="1177496699">
      <w:bodyDiv w:val="1"/>
      <w:marLeft w:val="0"/>
      <w:marRight w:val="0"/>
      <w:marTop w:val="0"/>
      <w:marBottom w:val="0"/>
      <w:divBdr>
        <w:top w:val="none" w:sz="0" w:space="0" w:color="auto"/>
        <w:left w:val="none" w:sz="0" w:space="0" w:color="auto"/>
        <w:bottom w:val="none" w:sz="0" w:space="0" w:color="auto"/>
        <w:right w:val="none" w:sz="0" w:space="0" w:color="auto"/>
      </w:divBdr>
    </w:div>
    <w:div w:id="1179614167">
      <w:bodyDiv w:val="1"/>
      <w:marLeft w:val="0"/>
      <w:marRight w:val="0"/>
      <w:marTop w:val="0"/>
      <w:marBottom w:val="0"/>
      <w:divBdr>
        <w:top w:val="none" w:sz="0" w:space="0" w:color="auto"/>
        <w:left w:val="none" w:sz="0" w:space="0" w:color="auto"/>
        <w:bottom w:val="none" w:sz="0" w:space="0" w:color="auto"/>
        <w:right w:val="none" w:sz="0" w:space="0" w:color="auto"/>
      </w:divBdr>
    </w:div>
    <w:div w:id="1179656097">
      <w:bodyDiv w:val="1"/>
      <w:marLeft w:val="0"/>
      <w:marRight w:val="0"/>
      <w:marTop w:val="0"/>
      <w:marBottom w:val="0"/>
      <w:divBdr>
        <w:top w:val="none" w:sz="0" w:space="0" w:color="auto"/>
        <w:left w:val="none" w:sz="0" w:space="0" w:color="auto"/>
        <w:bottom w:val="none" w:sz="0" w:space="0" w:color="auto"/>
        <w:right w:val="none" w:sz="0" w:space="0" w:color="auto"/>
      </w:divBdr>
    </w:div>
    <w:div w:id="1182284614">
      <w:bodyDiv w:val="1"/>
      <w:marLeft w:val="0"/>
      <w:marRight w:val="0"/>
      <w:marTop w:val="0"/>
      <w:marBottom w:val="0"/>
      <w:divBdr>
        <w:top w:val="none" w:sz="0" w:space="0" w:color="auto"/>
        <w:left w:val="none" w:sz="0" w:space="0" w:color="auto"/>
        <w:bottom w:val="none" w:sz="0" w:space="0" w:color="auto"/>
        <w:right w:val="none" w:sz="0" w:space="0" w:color="auto"/>
      </w:divBdr>
    </w:div>
    <w:div w:id="1185939851">
      <w:bodyDiv w:val="1"/>
      <w:marLeft w:val="0"/>
      <w:marRight w:val="0"/>
      <w:marTop w:val="0"/>
      <w:marBottom w:val="0"/>
      <w:divBdr>
        <w:top w:val="none" w:sz="0" w:space="0" w:color="auto"/>
        <w:left w:val="none" w:sz="0" w:space="0" w:color="auto"/>
        <w:bottom w:val="none" w:sz="0" w:space="0" w:color="auto"/>
        <w:right w:val="none" w:sz="0" w:space="0" w:color="auto"/>
      </w:divBdr>
    </w:div>
    <w:div w:id="1189415211">
      <w:bodyDiv w:val="1"/>
      <w:marLeft w:val="0"/>
      <w:marRight w:val="0"/>
      <w:marTop w:val="0"/>
      <w:marBottom w:val="0"/>
      <w:divBdr>
        <w:top w:val="none" w:sz="0" w:space="0" w:color="auto"/>
        <w:left w:val="none" w:sz="0" w:space="0" w:color="auto"/>
        <w:bottom w:val="none" w:sz="0" w:space="0" w:color="auto"/>
        <w:right w:val="none" w:sz="0" w:space="0" w:color="auto"/>
      </w:divBdr>
    </w:div>
    <w:div w:id="1193684508">
      <w:bodyDiv w:val="1"/>
      <w:marLeft w:val="0"/>
      <w:marRight w:val="0"/>
      <w:marTop w:val="0"/>
      <w:marBottom w:val="0"/>
      <w:divBdr>
        <w:top w:val="none" w:sz="0" w:space="0" w:color="auto"/>
        <w:left w:val="none" w:sz="0" w:space="0" w:color="auto"/>
        <w:bottom w:val="none" w:sz="0" w:space="0" w:color="auto"/>
        <w:right w:val="none" w:sz="0" w:space="0" w:color="auto"/>
      </w:divBdr>
    </w:div>
    <w:div w:id="1194998209">
      <w:bodyDiv w:val="1"/>
      <w:marLeft w:val="0"/>
      <w:marRight w:val="0"/>
      <w:marTop w:val="0"/>
      <w:marBottom w:val="0"/>
      <w:divBdr>
        <w:top w:val="none" w:sz="0" w:space="0" w:color="auto"/>
        <w:left w:val="none" w:sz="0" w:space="0" w:color="auto"/>
        <w:bottom w:val="none" w:sz="0" w:space="0" w:color="auto"/>
        <w:right w:val="none" w:sz="0" w:space="0" w:color="auto"/>
      </w:divBdr>
    </w:div>
    <w:div w:id="1203862330">
      <w:bodyDiv w:val="1"/>
      <w:marLeft w:val="0"/>
      <w:marRight w:val="0"/>
      <w:marTop w:val="0"/>
      <w:marBottom w:val="0"/>
      <w:divBdr>
        <w:top w:val="none" w:sz="0" w:space="0" w:color="auto"/>
        <w:left w:val="none" w:sz="0" w:space="0" w:color="auto"/>
        <w:bottom w:val="none" w:sz="0" w:space="0" w:color="auto"/>
        <w:right w:val="none" w:sz="0" w:space="0" w:color="auto"/>
      </w:divBdr>
    </w:div>
    <w:div w:id="1204244154">
      <w:bodyDiv w:val="1"/>
      <w:marLeft w:val="0"/>
      <w:marRight w:val="0"/>
      <w:marTop w:val="0"/>
      <w:marBottom w:val="0"/>
      <w:divBdr>
        <w:top w:val="none" w:sz="0" w:space="0" w:color="auto"/>
        <w:left w:val="none" w:sz="0" w:space="0" w:color="auto"/>
        <w:bottom w:val="none" w:sz="0" w:space="0" w:color="auto"/>
        <w:right w:val="none" w:sz="0" w:space="0" w:color="auto"/>
      </w:divBdr>
    </w:div>
    <w:div w:id="1208831941">
      <w:bodyDiv w:val="1"/>
      <w:marLeft w:val="0"/>
      <w:marRight w:val="0"/>
      <w:marTop w:val="0"/>
      <w:marBottom w:val="0"/>
      <w:divBdr>
        <w:top w:val="none" w:sz="0" w:space="0" w:color="auto"/>
        <w:left w:val="none" w:sz="0" w:space="0" w:color="auto"/>
        <w:bottom w:val="none" w:sz="0" w:space="0" w:color="auto"/>
        <w:right w:val="none" w:sz="0" w:space="0" w:color="auto"/>
      </w:divBdr>
    </w:div>
    <w:div w:id="1212882275">
      <w:bodyDiv w:val="1"/>
      <w:marLeft w:val="0"/>
      <w:marRight w:val="0"/>
      <w:marTop w:val="0"/>
      <w:marBottom w:val="0"/>
      <w:divBdr>
        <w:top w:val="none" w:sz="0" w:space="0" w:color="auto"/>
        <w:left w:val="none" w:sz="0" w:space="0" w:color="auto"/>
        <w:bottom w:val="none" w:sz="0" w:space="0" w:color="auto"/>
        <w:right w:val="none" w:sz="0" w:space="0" w:color="auto"/>
      </w:divBdr>
    </w:div>
    <w:div w:id="1215314611">
      <w:marLeft w:val="480"/>
      <w:marRight w:val="0"/>
      <w:marTop w:val="0"/>
      <w:marBottom w:val="0"/>
      <w:divBdr>
        <w:top w:val="none" w:sz="0" w:space="0" w:color="auto"/>
        <w:left w:val="none" w:sz="0" w:space="0" w:color="auto"/>
        <w:bottom w:val="none" w:sz="0" w:space="0" w:color="auto"/>
        <w:right w:val="none" w:sz="0" w:space="0" w:color="auto"/>
      </w:divBdr>
    </w:div>
    <w:div w:id="1220163700">
      <w:bodyDiv w:val="1"/>
      <w:marLeft w:val="0"/>
      <w:marRight w:val="0"/>
      <w:marTop w:val="0"/>
      <w:marBottom w:val="0"/>
      <w:divBdr>
        <w:top w:val="none" w:sz="0" w:space="0" w:color="auto"/>
        <w:left w:val="none" w:sz="0" w:space="0" w:color="auto"/>
        <w:bottom w:val="none" w:sz="0" w:space="0" w:color="auto"/>
        <w:right w:val="none" w:sz="0" w:space="0" w:color="auto"/>
      </w:divBdr>
    </w:div>
    <w:div w:id="1222984964">
      <w:marLeft w:val="480"/>
      <w:marRight w:val="0"/>
      <w:marTop w:val="0"/>
      <w:marBottom w:val="0"/>
      <w:divBdr>
        <w:top w:val="none" w:sz="0" w:space="0" w:color="auto"/>
        <w:left w:val="none" w:sz="0" w:space="0" w:color="auto"/>
        <w:bottom w:val="none" w:sz="0" w:space="0" w:color="auto"/>
        <w:right w:val="none" w:sz="0" w:space="0" w:color="auto"/>
      </w:divBdr>
    </w:div>
    <w:div w:id="1223903029">
      <w:bodyDiv w:val="1"/>
      <w:marLeft w:val="0"/>
      <w:marRight w:val="0"/>
      <w:marTop w:val="0"/>
      <w:marBottom w:val="0"/>
      <w:divBdr>
        <w:top w:val="none" w:sz="0" w:space="0" w:color="auto"/>
        <w:left w:val="none" w:sz="0" w:space="0" w:color="auto"/>
        <w:bottom w:val="none" w:sz="0" w:space="0" w:color="auto"/>
        <w:right w:val="none" w:sz="0" w:space="0" w:color="auto"/>
      </w:divBdr>
    </w:div>
    <w:div w:id="1224291039">
      <w:bodyDiv w:val="1"/>
      <w:marLeft w:val="0"/>
      <w:marRight w:val="0"/>
      <w:marTop w:val="0"/>
      <w:marBottom w:val="0"/>
      <w:divBdr>
        <w:top w:val="none" w:sz="0" w:space="0" w:color="auto"/>
        <w:left w:val="none" w:sz="0" w:space="0" w:color="auto"/>
        <w:bottom w:val="none" w:sz="0" w:space="0" w:color="auto"/>
        <w:right w:val="none" w:sz="0" w:space="0" w:color="auto"/>
      </w:divBdr>
    </w:div>
    <w:div w:id="1224830747">
      <w:bodyDiv w:val="1"/>
      <w:marLeft w:val="0"/>
      <w:marRight w:val="0"/>
      <w:marTop w:val="0"/>
      <w:marBottom w:val="0"/>
      <w:divBdr>
        <w:top w:val="none" w:sz="0" w:space="0" w:color="auto"/>
        <w:left w:val="none" w:sz="0" w:space="0" w:color="auto"/>
        <w:bottom w:val="none" w:sz="0" w:space="0" w:color="auto"/>
        <w:right w:val="none" w:sz="0" w:space="0" w:color="auto"/>
      </w:divBdr>
    </w:div>
    <w:div w:id="1226381883">
      <w:bodyDiv w:val="1"/>
      <w:marLeft w:val="0"/>
      <w:marRight w:val="0"/>
      <w:marTop w:val="0"/>
      <w:marBottom w:val="0"/>
      <w:divBdr>
        <w:top w:val="none" w:sz="0" w:space="0" w:color="auto"/>
        <w:left w:val="none" w:sz="0" w:space="0" w:color="auto"/>
        <w:bottom w:val="none" w:sz="0" w:space="0" w:color="auto"/>
        <w:right w:val="none" w:sz="0" w:space="0" w:color="auto"/>
      </w:divBdr>
    </w:div>
    <w:div w:id="1230388018">
      <w:bodyDiv w:val="1"/>
      <w:marLeft w:val="0"/>
      <w:marRight w:val="0"/>
      <w:marTop w:val="0"/>
      <w:marBottom w:val="0"/>
      <w:divBdr>
        <w:top w:val="none" w:sz="0" w:space="0" w:color="auto"/>
        <w:left w:val="none" w:sz="0" w:space="0" w:color="auto"/>
        <w:bottom w:val="none" w:sz="0" w:space="0" w:color="auto"/>
        <w:right w:val="none" w:sz="0" w:space="0" w:color="auto"/>
      </w:divBdr>
    </w:div>
    <w:div w:id="1231887237">
      <w:bodyDiv w:val="1"/>
      <w:marLeft w:val="0"/>
      <w:marRight w:val="0"/>
      <w:marTop w:val="0"/>
      <w:marBottom w:val="0"/>
      <w:divBdr>
        <w:top w:val="none" w:sz="0" w:space="0" w:color="auto"/>
        <w:left w:val="none" w:sz="0" w:space="0" w:color="auto"/>
        <w:bottom w:val="none" w:sz="0" w:space="0" w:color="auto"/>
        <w:right w:val="none" w:sz="0" w:space="0" w:color="auto"/>
      </w:divBdr>
    </w:div>
    <w:div w:id="1232157862">
      <w:bodyDiv w:val="1"/>
      <w:marLeft w:val="0"/>
      <w:marRight w:val="0"/>
      <w:marTop w:val="0"/>
      <w:marBottom w:val="0"/>
      <w:divBdr>
        <w:top w:val="none" w:sz="0" w:space="0" w:color="auto"/>
        <w:left w:val="none" w:sz="0" w:space="0" w:color="auto"/>
        <w:bottom w:val="none" w:sz="0" w:space="0" w:color="auto"/>
        <w:right w:val="none" w:sz="0" w:space="0" w:color="auto"/>
      </w:divBdr>
    </w:div>
    <w:div w:id="1238829734">
      <w:bodyDiv w:val="1"/>
      <w:marLeft w:val="0"/>
      <w:marRight w:val="0"/>
      <w:marTop w:val="0"/>
      <w:marBottom w:val="0"/>
      <w:divBdr>
        <w:top w:val="none" w:sz="0" w:space="0" w:color="auto"/>
        <w:left w:val="none" w:sz="0" w:space="0" w:color="auto"/>
        <w:bottom w:val="none" w:sz="0" w:space="0" w:color="auto"/>
        <w:right w:val="none" w:sz="0" w:space="0" w:color="auto"/>
      </w:divBdr>
    </w:div>
    <w:div w:id="1240821423">
      <w:bodyDiv w:val="1"/>
      <w:marLeft w:val="0"/>
      <w:marRight w:val="0"/>
      <w:marTop w:val="0"/>
      <w:marBottom w:val="0"/>
      <w:divBdr>
        <w:top w:val="none" w:sz="0" w:space="0" w:color="auto"/>
        <w:left w:val="none" w:sz="0" w:space="0" w:color="auto"/>
        <w:bottom w:val="none" w:sz="0" w:space="0" w:color="auto"/>
        <w:right w:val="none" w:sz="0" w:space="0" w:color="auto"/>
      </w:divBdr>
    </w:div>
    <w:div w:id="1241060743">
      <w:bodyDiv w:val="1"/>
      <w:marLeft w:val="0"/>
      <w:marRight w:val="0"/>
      <w:marTop w:val="0"/>
      <w:marBottom w:val="0"/>
      <w:divBdr>
        <w:top w:val="none" w:sz="0" w:space="0" w:color="auto"/>
        <w:left w:val="none" w:sz="0" w:space="0" w:color="auto"/>
        <w:bottom w:val="none" w:sz="0" w:space="0" w:color="auto"/>
        <w:right w:val="none" w:sz="0" w:space="0" w:color="auto"/>
      </w:divBdr>
    </w:div>
    <w:div w:id="1250578669">
      <w:bodyDiv w:val="1"/>
      <w:marLeft w:val="0"/>
      <w:marRight w:val="0"/>
      <w:marTop w:val="0"/>
      <w:marBottom w:val="0"/>
      <w:divBdr>
        <w:top w:val="none" w:sz="0" w:space="0" w:color="auto"/>
        <w:left w:val="none" w:sz="0" w:space="0" w:color="auto"/>
        <w:bottom w:val="none" w:sz="0" w:space="0" w:color="auto"/>
        <w:right w:val="none" w:sz="0" w:space="0" w:color="auto"/>
      </w:divBdr>
    </w:div>
    <w:div w:id="1253247797">
      <w:bodyDiv w:val="1"/>
      <w:marLeft w:val="0"/>
      <w:marRight w:val="0"/>
      <w:marTop w:val="0"/>
      <w:marBottom w:val="0"/>
      <w:divBdr>
        <w:top w:val="none" w:sz="0" w:space="0" w:color="auto"/>
        <w:left w:val="none" w:sz="0" w:space="0" w:color="auto"/>
        <w:bottom w:val="none" w:sz="0" w:space="0" w:color="auto"/>
        <w:right w:val="none" w:sz="0" w:space="0" w:color="auto"/>
      </w:divBdr>
    </w:div>
    <w:div w:id="1255045354">
      <w:bodyDiv w:val="1"/>
      <w:marLeft w:val="0"/>
      <w:marRight w:val="0"/>
      <w:marTop w:val="0"/>
      <w:marBottom w:val="0"/>
      <w:divBdr>
        <w:top w:val="none" w:sz="0" w:space="0" w:color="auto"/>
        <w:left w:val="none" w:sz="0" w:space="0" w:color="auto"/>
        <w:bottom w:val="none" w:sz="0" w:space="0" w:color="auto"/>
        <w:right w:val="none" w:sz="0" w:space="0" w:color="auto"/>
      </w:divBdr>
    </w:div>
    <w:div w:id="1255745859">
      <w:bodyDiv w:val="1"/>
      <w:marLeft w:val="0"/>
      <w:marRight w:val="0"/>
      <w:marTop w:val="0"/>
      <w:marBottom w:val="0"/>
      <w:divBdr>
        <w:top w:val="none" w:sz="0" w:space="0" w:color="auto"/>
        <w:left w:val="none" w:sz="0" w:space="0" w:color="auto"/>
        <w:bottom w:val="none" w:sz="0" w:space="0" w:color="auto"/>
        <w:right w:val="none" w:sz="0" w:space="0" w:color="auto"/>
      </w:divBdr>
    </w:div>
    <w:div w:id="1257858083">
      <w:bodyDiv w:val="1"/>
      <w:marLeft w:val="0"/>
      <w:marRight w:val="0"/>
      <w:marTop w:val="0"/>
      <w:marBottom w:val="0"/>
      <w:divBdr>
        <w:top w:val="none" w:sz="0" w:space="0" w:color="auto"/>
        <w:left w:val="none" w:sz="0" w:space="0" w:color="auto"/>
        <w:bottom w:val="none" w:sz="0" w:space="0" w:color="auto"/>
        <w:right w:val="none" w:sz="0" w:space="0" w:color="auto"/>
      </w:divBdr>
    </w:div>
    <w:div w:id="1261259227">
      <w:bodyDiv w:val="1"/>
      <w:marLeft w:val="0"/>
      <w:marRight w:val="0"/>
      <w:marTop w:val="0"/>
      <w:marBottom w:val="0"/>
      <w:divBdr>
        <w:top w:val="none" w:sz="0" w:space="0" w:color="auto"/>
        <w:left w:val="none" w:sz="0" w:space="0" w:color="auto"/>
        <w:bottom w:val="none" w:sz="0" w:space="0" w:color="auto"/>
        <w:right w:val="none" w:sz="0" w:space="0" w:color="auto"/>
      </w:divBdr>
    </w:div>
    <w:div w:id="1271162662">
      <w:bodyDiv w:val="1"/>
      <w:marLeft w:val="0"/>
      <w:marRight w:val="0"/>
      <w:marTop w:val="0"/>
      <w:marBottom w:val="0"/>
      <w:divBdr>
        <w:top w:val="none" w:sz="0" w:space="0" w:color="auto"/>
        <w:left w:val="none" w:sz="0" w:space="0" w:color="auto"/>
        <w:bottom w:val="none" w:sz="0" w:space="0" w:color="auto"/>
        <w:right w:val="none" w:sz="0" w:space="0" w:color="auto"/>
      </w:divBdr>
    </w:div>
    <w:div w:id="1273708717">
      <w:bodyDiv w:val="1"/>
      <w:marLeft w:val="0"/>
      <w:marRight w:val="0"/>
      <w:marTop w:val="0"/>
      <w:marBottom w:val="0"/>
      <w:divBdr>
        <w:top w:val="none" w:sz="0" w:space="0" w:color="auto"/>
        <w:left w:val="none" w:sz="0" w:space="0" w:color="auto"/>
        <w:bottom w:val="none" w:sz="0" w:space="0" w:color="auto"/>
        <w:right w:val="none" w:sz="0" w:space="0" w:color="auto"/>
      </w:divBdr>
    </w:div>
    <w:div w:id="1275209255">
      <w:bodyDiv w:val="1"/>
      <w:marLeft w:val="0"/>
      <w:marRight w:val="0"/>
      <w:marTop w:val="0"/>
      <w:marBottom w:val="0"/>
      <w:divBdr>
        <w:top w:val="none" w:sz="0" w:space="0" w:color="auto"/>
        <w:left w:val="none" w:sz="0" w:space="0" w:color="auto"/>
        <w:bottom w:val="none" w:sz="0" w:space="0" w:color="auto"/>
        <w:right w:val="none" w:sz="0" w:space="0" w:color="auto"/>
      </w:divBdr>
    </w:div>
    <w:div w:id="1284578897">
      <w:bodyDiv w:val="1"/>
      <w:marLeft w:val="0"/>
      <w:marRight w:val="0"/>
      <w:marTop w:val="0"/>
      <w:marBottom w:val="0"/>
      <w:divBdr>
        <w:top w:val="none" w:sz="0" w:space="0" w:color="auto"/>
        <w:left w:val="none" w:sz="0" w:space="0" w:color="auto"/>
        <w:bottom w:val="none" w:sz="0" w:space="0" w:color="auto"/>
        <w:right w:val="none" w:sz="0" w:space="0" w:color="auto"/>
      </w:divBdr>
    </w:div>
    <w:div w:id="1285115242">
      <w:bodyDiv w:val="1"/>
      <w:marLeft w:val="0"/>
      <w:marRight w:val="0"/>
      <w:marTop w:val="0"/>
      <w:marBottom w:val="0"/>
      <w:divBdr>
        <w:top w:val="none" w:sz="0" w:space="0" w:color="auto"/>
        <w:left w:val="none" w:sz="0" w:space="0" w:color="auto"/>
        <w:bottom w:val="none" w:sz="0" w:space="0" w:color="auto"/>
        <w:right w:val="none" w:sz="0" w:space="0" w:color="auto"/>
      </w:divBdr>
    </w:div>
    <w:div w:id="1288776865">
      <w:bodyDiv w:val="1"/>
      <w:marLeft w:val="0"/>
      <w:marRight w:val="0"/>
      <w:marTop w:val="0"/>
      <w:marBottom w:val="0"/>
      <w:divBdr>
        <w:top w:val="none" w:sz="0" w:space="0" w:color="auto"/>
        <w:left w:val="none" w:sz="0" w:space="0" w:color="auto"/>
        <w:bottom w:val="none" w:sz="0" w:space="0" w:color="auto"/>
        <w:right w:val="none" w:sz="0" w:space="0" w:color="auto"/>
      </w:divBdr>
    </w:div>
    <w:div w:id="1293176460">
      <w:bodyDiv w:val="1"/>
      <w:marLeft w:val="0"/>
      <w:marRight w:val="0"/>
      <w:marTop w:val="0"/>
      <w:marBottom w:val="0"/>
      <w:divBdr>
        <w:top w:val="none" w:sz="0" w:space="0" w:color="auto"/>
        <w:left w:val="none" w:sz="0" w:space="0" w:color="auto"/>
        <w:bottom w:val="none" w:sz="0" w:space="0" w:color="auto"/>
        <w:right w:val="none" w:sz="0" w:space="0" w:color="auto"/>
      </w:divBdr>
    </w:div>
    <w:div w:id="1298757048">
      <w:bodyDiv w:val="1"/>
      <w:marLeft w:val="0"/>
      <w:marRight w:val="0"/>
      <w:marTop w:val="0"/>
      <w:marBottom w:val="0"/>
      <w:divBdr>
        <w:top w:val="none" w:sz="0" w:space="0" w:color="auto"/>
        <w:left w:val="none" w:sz="0" w:space="0" w:color="auto"/>
        <w:bottom w:val="none" w:sz="0" w:space="0" w:color="auto"/>
        <w:right w:val="none" w:sz="0" w:space="0" w:color="auto"/>
      </w:divBdr>
    </w:div>
    <w:div w:id="1299995619">
      <w:bodyDiv w:val="1"/>
      <w:marLeft w:val="0"/>
      <w:marRight w:val="0"/>
      <w:marTop w:val="0"/>
      <w:marBottom w:val="0"/>
      <w:divBdr>
        <w:top w:val="none" w:sz="0" w:space="0" w:color="auto"/>
        <w:left w:val="none" w:sz="0" w:space="0" w:color="auto"/>
        <w:bottom w:val="none" w:sz="0" w:space="0" w:color="auto"/>
        <w:right w:val="none" w:sz="0" w:space="0" w:color="auto"/>
      </w:divBdr>
    </w:div>
    <w:div w:id="1301618186">
      <w:bodyDiv w:val="1"/>
      <w:marLeft w:val="0"/>
      <w:marRight w:val="0"/>
      <w:marTop w:val="0"/>
      <w:marBottom w:val="0"/>
      <w:divBdr>
        <w:top w:val="none" w:sz="0" w:space="0" w:color="auto"/>
        <w:left w:val="none" w:sz="0" w:space="0" w:color="auto"/>
        <w:bottom w:val="none" w:sz="0" w:space="0" w:color="auto"/>
        <w:right w:val="none" w:sz="0" w:space="0" w:color="auto"/>
      </w:divBdr>
    </w:div>
    <w:div w:id="1304697428">
      <w:bodyDiv w:val="1"/>
      <w:marLeft w:val="0"/>
      <w:marRight w:val="0"/>
      <w:marTop w:val="0"/>
      <w:marBottom w:val="0"/>
      <w:divBdr>
        <w:top w:val="none" w:sz="0" w:space="0" w:color="auto"/>
        <w:left w:val="none" w:sz="0" w:space="0" w:color="auto"/>
        <w:bottom w:val="none" w:sz="0" w:space="0" w:color="auto"/>
        <w:right w:val="none" w:sz="0" w:space="0" w:color="auto"/>
      </w:divBdr>
    </w:div>
    <w:div w:id="1310747538">
      <w:bodyDiv w:val="1"/>
      <w:marLeft w:val="0"/>
      <w:marRight w:val="0"/>
      <w:marTop w:val="0"/>
      <w:marBottom w:val="0"/>
      <w:divBdr>
        <w:top w:val="none" w:sz="0" w:space="0" w:color="auto"/>
        <w:left w:val="none" w:sz="0" w:space="0" w:color="auto"/>
        <w:bottom w:val="none" w:sz="0" w:space="0" w:color="auto"/>
        <w:right w:val="none" w:sz="0" w:space="0" w:color="auto"/>
      </w:divBdr>
    </w:div>
    <w:div w:id="1312756133">
      <w:marLeft w:val="480"/>
      <w:marRight w:val="0"/>
      <w:marTop w:val="0"/>
      <w:marBottom w:val="0"/>
      <w:divBdr>
        <w:top w:val="none" w:sz="0" w:space="0" w:color="auto"/>
        <w:left w:val="none" w:sz="0" w:space="0" w:color="auto"/>
        <w:bottom w:val="none" w:sz="0" w:space="0" w:color="auto"/>
        <w:right w:val="none" w:sz="0" w:space="0" w:color="auto"/>
      </w:divBdr>
    </w:div>
    <w:div w:id="1313750208">
      <w:bodyDiv w:val="1"/>
      <w:marLeft w:val="0"/>
      <w:marRight w:val="0"/>
      <w:marTop w:val="0"/>
      <w:marBottom w:val="0"/>
      <w:divBdr>
        <w:top w:val="none" w:sz="0" w:space="0" w:color="auto"/>
        <w:left w:val="none" w:sz="0" w:space="0" w:color="auto"/>
        <w:bottom w:val="none" w:sz="0" w:space="0" w:color="auto"/>
        <w:right w:val="none" w:sz="0" w:space="0" w:color="auto"/>
      </w:divBdr>
    </w:div>
    <w:div w:id="1315988693">
      <w:bodyDiv w:val="1"/>
      <w:marLeft w:val="0"/>
      <w:marRight w:val="0"/>
      <w:marTop w:val="0"/>
      <w:marBottom w:val="0"/>
      <w:divBdr>
        <w:top w:val="none" w:sz="0" w:space="0" w:color="auto"/>
        <w:left w:val="none" w:sz="0" w:space="0" w:color="auto"/>
        <w:bottom w:val="none" w:sz="0" w:space="0" w:color="auto"/>
        <w:right w:val="none" w:sz="0" w:space="0" w:color="auto"/>
      </w:divBdr>
    </w:div>
    <w:div w:id="1318148512">
      <w:bodyDiv w:val="1"/>
      <w:marLeft w:val="0"/>
      <w:marRight w:val="0"/>
      <w:marTop w:val="0"/>
      <w:marBottom w:val="0"/>
      <w:divBdr>
        <w:top w:val="none" w:sz="0" w:space="0" w:color="auto"/>
        <w:left w:val="none" w:sz="0" w:space="0" w:color="auto"/>
        <w:bottom w:val="none" w:sz="0" w:space="0" w:color="auto"/>
        <w:right w:val="none" w:sz="0" w:space="0" w:color="auto"/>
      </w:divBdr>
    </w:div>
    <w:div w:id="1321277198">
      <w:bodyDiv w:val="1"/>
      <w:marLeft w:val="0"/>
      <w:marRight w:val="0"/>
      <w:marTop w:val="0"/>
      <w:marBottom w:val="0"/>
      <w:divBdr>
        <w:top w:val="none" w:sz="0" w:space="0" w:color="auto"/>
        <w:left w:val="none" w:sz="0" w:space="0" w:color="auto"/>
        <w:bottom w:val="none" w:sz="0" w:space="0" w:color="auto"/>
        <w:right w:val="none" w:sz="0" w:space="0" w:color="auto"/>
      </w:divBdr>
    </w:div>
    <w:div w:id="1325432408">
      <w:marLeft w:val="480"/>
      <w:marRight w:val="0"/>
      <w:marTop w:val="0"/>
      <w:marBottom w:val="0"/>
      <w:divBdr>
        <w:top w:val="none" w:sz="0" w:space="0" w:color="auto"/>
        <w:left w:val="none" w:sz="0" w:space="0" w:color="auto"/>
        <w:bottom w:val="none" w:sz="0" w:space="0" w:color="auto"/>
        <w:right w:val="none" w:sz="0" w:space="0" w:color="auto"/>
      </w:divBdr>
    </w:div>
    <w:div w:id="1329287774">
      <w:bodyDiv w:val="1"/>
      <w:marLeft w:val="0"/>
      <w:marRight w:val="0"/>
      <w:marTop w:val="0"/>
      <w:marBottom w:val="0"/>
      <w:divBdr>
        <w:top w:val="none" w:sz="0" w:space="0" w:color="auto"/>
        <w:left w:val="none" w:sz="0" w:space="0" w:color="auto"/>
        <w:bottom w:val="none" w:sz="0" w:space="0" w:color="auto"/>
        <w:right w:val="none" w:sz="0" w:space="0" w:color="auto"/>
      </w:divBdr>
    </w:div>
    <w:div w:id="1335450469">
      <w:bodyDiv w:val="1"/>
      <w:marLeft w:val="0"/>
      <w:marRight w:val="0"/>
      <w:marTop w:val="0"/>
      <w:marBottom w:val="0"/>
      <w:divBdr>
        <w:top w:val="none" w:sz="0" w:space="0" w:color="auto"/>
        <w:left w:val="none" w:sz="0" w:space="0" w:color="auto"/>
        <w:bottom w:val="none" w:sz="0" w:space="0" w:color="auto"/>
        <w:right w:val="none" w:sz="0" w:space="0" w:color="auto"/>
      </w:divBdr>
    </w:div>
    <w:div w:id="1336542252">
      <w:bodyDiv w:val="1"/>
      <w:marLeft w:val="0"/>
      <w:marRight w:val="0"/>
      <w:marTop w:val="0"/>
      <w:marBottom w:val="0"/>
      <w:divBdr>
        <w:top w:val="none" w:sz="0" w:space="0" w:color="auto"/>
        <w:left w:val="none" w:sz="0" w:space="0" w:color="auto"/>
        <w:bottom w:val="none" w:sz="0" w:space="0" w:color="auto"/>
        <w:right w:val="none" w:sz="0" w:space="0" w:color="auto"/>
      </w:divBdr>
    </w:div>
    <w:div w:id="1351761861">
      <w:bodyDiv w:val="1"/>
      <w:marLeft w:val="0"/>
      <w:marRight w:val="0"/>
      <w:marTop w:val="0"/>
      <w:marBottom w:val="0"/>
      <w:divBdr>
        <w:top w:val="none" w:sz="0" w:space="0" w:color="auto"/>
        <w:left w:val="none" w:sz="0" w:space="0" w:color="auto"/>
        <w:bottom w:val="none" w:sz="0" w:space="0" w:color="auto"/>
        <w:right w:val="none" w:sz="0" w:space="0" w:color="auto"/>
      </w:divBdr>
    </w:div>
    <w:div w:id="1351830330">
      <w:marLeft w:val="480"/>
      <w:marRight w:val="0"/>
      <w:marTop w:val="0"/>
      <w:marBottom w:val="0"/>
      <w:divBdr>
        <w:top w:val="none" w:sz="0" w:space="0" w:color="auto"/>
        <w:left w:val="none" w:sz="0" w:space="0" w:color="auto"/>
        <w:bottom w:val="none" w:sz="0" w:space="0" w:color="auto"/>
        <w:right w:val="none" w:sz="0" w:space="0" w:color="auto"/>
      </w:divBdr>
    </w:div>
    <w:div w:id="1356540845">
      <w:bodyDiv w:val="1"/>
      <w:marLeft w:val="0"/>
      <w:marRight w:val="0"/>
      <w:marTop w:val="0"/>
      <w:marBottom w:val="0"/>
      <w:divBdr>
        <w:top w:val="none" w:sz="0" w:space="0" w:color="auto"/>
        <w:left w:val="none" w:sz="0" w:space="0" w:color="auto"/>
        <w:bottom w:val="none" w:sz="0" w:space="0" w:color="auto"/>
        <w:right w:val="none" w:sz="0" w:space="0" w:color="auto"/>
      </w:divBdr>
    </w:div>
    <w:div w:id="1363481113">
      <w:bodyDiv w:val="1"/>
      <w:marLeft w:val="0"/>
      <w:marRight w:val="0"/>
      <w:marTop w:val="0"/>
      <w:marBottom w:val="0"/>
      <w:divBdr>
        <w:top w:val="none" w:sz="0" w:space="0" w:color="auto"/>
        <w:left w:val="none" w:sz="0" w:space="0" w:color="auto"/>
        <w:bottom w:val="none" w:sz="0" w:space="0" w:color="auto"/>
        <w:right w:val="none" w:sz="0" w:space="0" w:color="auto"/>
      </w:divBdr>
    </w:div>
    <w:div w:id="1363745235">
      <w:marLeft w:val="480"/>
      <w:marRight w:val="0"/>
      <w:marTop w:val="0"/>
      <w:marBottom w:val="0"/>
      <w:divBdr>
        <w:top w:val="none" w:sz="0" w:space="0" w:color="auto"/>
        <w:left w:val="none" w:sz="0" w:space="0" w:color="auto"/>
        <w:bottom w:val="none" w:sz="0" w:space="0" w:color="auto"/>
        <w:right w:val="none" w:sz="0" w:space="0" w:color="auto"/>
      </w:divBdr>
    </w:div>
    <w:div w:id="1367634190">
      <w:bodyDiv w:val="1"/>
      <w:marLeft w:val="0"/>
      <w:marRight w:val="0"/>
      <w:marTop w:val="0"/>
      <w:marBottom w:val="0"/>
      <w:divBdr>
        <w:top w:val="none" w:sz="0" w:space="0" w:color="auto"/>
        <w:left w:val="none" w:sz="0" w:space="0" w:color="auto"/>
        <w:bottom w:val="none" w:sz="0" w:space="0" w:color="auto"/>
        <w:right w:val="none" w:sz="0" w:space="0" w:color="auto"/>
      </w:divBdr>
    </w:div>
    <w:div w:id="1374502409">
      <w:bodyDiv w:val="1"/>
      <w:marLeft w:val="0"/>
      <w:marRight w:val="0"/>
      <w:marTop w:val="0"/>
      <w:marBottom w:val="0"/>
      <w:divBdr>
        <w:top w:val="none" w:sz="0" w:space="0" w:color="auto"/>
        <w:left w:val="none" w:sz="0" w:space="0" w:color="auto"/>
        <w:bottom w:val="none" w:sz="0" w:space="0" w:color="auto"/>
        <w:right w:val="none" w:sz="0" w:space="0" w:color="auto"/>
      </w:divBdr>
    </w:div>
    <w:div w:id="1374767925">
      <w:bodyDiv w:val="1"/>
      <w:marLeft w:val="0"/>
      <w:marRight w:val="0"/>
      <w:marTop w:val="0"/>
      <w:marBottom w:val="0"/>
      <w:divBdr>
        <w:top w:val="none" w:sz="0" w:space="0" w:color="auto"/>
        <w:left w:val="none" w:sz="0" w:space="0" w:color="auto"/>
        <w:bottom w:val="none" w:sz="0" w:space="0" w:color="auto"/>
        <w:right w:val="none" w:sz="0" w:space="0" w:color="auto"/>
      </w:divBdr>
    </w:div>
    <w:div w:id="1375693916">
      <w:bodyDiv w:val="1"/>
      <w:marLeft w:val="0"/>
      <w:marRight w:val="0"/>
      <w:marTop w:val="0"/>
      <w:marBottom w:val="0"/>
      <w:divBdr>
        <w:top w:val="none" w:sz="0" w:space="0" w:color="auto"/>
        <w:left w:val="none" w:sz="0" w:space="0" w:color="auto"/>
        <w:bottom w:val="none" w:sz="0" w:space="0" w:color="auto"/>
        <w:right w:val="none" w:sz="0" w:space="0" w:color="auto"/>
      </w:divBdr>
    </w:div>
    <w:div w:id="1377579536">
      <w:bodyDiv w:val="1"/>
      <w:marLeft w:val="0"/>
      <w:marRight w:val="0"/>
      <w:marTop w:val="0"/>
      <w:marBottom w:val="0"/>
      <w:divBdr>
        <w:top w:val="none" w:sz="0" w:space="0" w:color="auto"/>
        <w:left w:val="none" w:sz="0" w:space="0" w:color="auto"/>
        <w:bottom w:val="none" w:sz="0" w:space="0" w:color="auto"/>
        <w:right w:val="none" w:sz="0" w:space="0" w:color="auto"/>
      </w:divBdr>
    </w:div>
    <w:div w:id="1379550397">
      <w:bodyDiv w:val="1"/>
      <w:marLeft w:val="0"/>
      <w:marRight w:val="0"/>
      <w:marTop w:val="0"/>
      <w:marBottom w:val="0"/>
      <w:divBdr>
        <w:top w:val="none" w:sz="0" w:space="0" w:color="auto"/>
        <w:left w:val="none" w:sz="0" w:space="0" w:color="auto"/>
        <w:bottom w:val="none" w:sz="0" w:space="0" w:color="auto"/>
        <w:right w:val="none" w:sz="0" w:space="0" w:color="auto"/>
      </w:divBdr>
    </w:div>
    <w:div w:id="1381518696">
      <w:bodyDiv w:val="1"/>
      <w:marLeft w:val="0"/>
      <w:marRight w:val="0"/>
      <w:marTop w:val="0"/>
      <w:marBottom w:val="0"/>
      <w:divBdr>
        <w:top w:val="none" w:sz="0" w:space="0" w:color="auto"/>
        <w:left w:val="none" w:sz="0" w:space="0" w:color="auto"/>
        <w:bottom w:val="none" w:sz="0" w:space="0" w:color="auto"/>
        <w:right w:val="none" w:sz="0" w:space="0" w:color="auto"/>
      </w:divBdr>
    </w:div>
    <w:div w:id="1384595154">
      <w:bodyDiv w:val="1"/>
      <w:marLeft w:val="0"/>
      <w:marRight w:val="0"/>
      <w:marTop w:val="0"/>
      <w:marBottom w:val="0"/>
      <w:divBdr>
        <w:top w:val="none" w:sz="0" w:space="0" w:color="auto"/>
        <w:left w:val="none" w:sz="0" w:space="0" w:color="auto"/>
        <w:bottom w:val="none" w:sz="0" w:space="0" w:color="auto"/>
        <w:right w:val="none" w:sz="0" w:space="0" w:color="auto"/>
      </w:divBdr>
    </w:div>
    <w:div w:id="1385180837">
      <w:bodyDiv w:val="1"/>
      <w:marLeft w:val="0"/>
      <w:marRight w:val="0"/>
      <w:marTop w:val="0"/>
      <w:marBottom w:val="0"/>
      <w:divBdr>
        <w:top w:val="none" w:sz="0" w:space="0" w:color="auto"/>
        <w:left w:val="none" w:sz="0" w:space="0" w:color="auto"/>
        <w:bottom w:val="none" w:sz="0" w:space="0" w:color="auto"/>
        <w:right w:val="none" w:sz="0" w:space="0" w:color="auto"/>
      </w:divBdr>
    </w:div>
    <w:div w:id="1394818622">
      <w:bodyDiv w:val="1"/>
      <w:marLeft w:val="0"/>
      <w:marRight w:val="0"/>
      <w:marTop w:val="0"/>
      <w:marBottom w:val="0"/>
      <w:divBdr>
        <w:top w:val="none" w:sz="0" w:space="0" w:color="auto"/>
        <w:left w:val="none" w:sz="0" w:space="0" w:color="auto"/>
        <w:bottom w:val="none" w:sz="0" w:space="0" w:color="auto"/>
        <w:right w:val="none" w:sz="0" w:space="0" w:color="auto"/>
      </w:divBdr>
    </w:div>
    <w:div w:id="1395541782">
      <w:bodyDiv w:val="1"/>
      <w:marLeft w:val="0"/>
      <w:marRight w:val="0"/>
      <w:marTop w:val="0"/>
      <w:marBottom w:val="0"/>
      <w:divBdr>
        <w:top w:val="none" w:sz="0" w:space="0" w:color="auto"/>
        <w:left w:val="none" w:sz="0" w:space="0" w:color="auto"/>
        <w:bottom w:val="none" w:sz="0" w:space="0" w:color="auto"/>
        <w:right w:val="none" w:sz="0" w:space="0" w:color="auto"/>
      </w:divBdr>
    </w:div>
    <w:div w:id="1397128415">
      <w:bodyDiv w:val="1"/>
      <w:marLeft w:val="0"/>
      <w:marRight w:val="0"/>
      <w:marTop w:val="0"/>
      <w:marBottom w:val="0"/>
      <w:divBdr>
        <w:top w:val="none" w:sz="0" w:space="0" w:color="auto"/>
        <w:left w:val="none" w:sz="0" w:space="0" w:color="auto"/>
        <w:bottom w:val="none" w:sz="0" w:space="0" w:color="auto"/>
        <w:right w:val="none" w:sz="0" w:space="0" w:color="auto"/>
      </w:divBdr>
    </w:div>
    <w:div w:id="1404645290">
      <w:bodyDiv w:val="1"/>
      <w:marLeft w:val="0"/>
      <w:marRight w:val="0"/>
      <w:marTop w:val="0"/>
      <w:marBottom w:val="0"/>
      <w:divBdr>
        <w:top w:val="none" w:sz="0" w:space="0" w:color="auto"/>
        <w:left w:val="none" w:sz="0" w:space="0" w:color="auto"/>
        <w:bottom w:val="none" w:sz="0" w:space="0" w:color="auto"/>
        <w:right w:val="none" w:sz="0" w:space="0" w:color="auto"/>
      </w:divBdr>
    </w:div>
    <w:div w:id="1405369814">
      <w:bodyDiv w:val="1"/>
      <w:marLeft w:val="0"/>
      <w:marRight w:val="0"/>
      <w:marTop w:val="0"/>
      <w:marBottom w:val="0"/>
      <w:divBdr>
        <w:top w:val="none" w:sz="0" w:space="0" w:color="auto"/>
        <w:left w:val="none" w:sz="0" w:space="0" w:color="auto"/>
        <w:bottom w:val="none" w:sz="0" w:space="0" w:color="auto"/>
        <w:right w:val="none" w:sz="0" w:space="0" w:color="auto"/>
      </w:divBdr>
    </w:div>
    <w:div w:id="1406686920">
      <w:bodyDiv w:val="1"/>
      <w:marLeft w:val="0"/>
      <w:marRight w:val="0"/>
      <w:marTop w:val="0"/>
      <w:marBottom w:val="0"/>
      <w:divBdr>
        <w:top w:val="none" w:sz="0" w:space="0" w:color="auto"/>
        <w:left w:val="none" w:sz="0" w:space="0" w:color="auto"/>
        <w:bottom w:val="none" w:sz="0" w:space="0" w:color="auto"/>
        <w:right w:val="none" w:sz="0" w:space="0" w:color="auto"/>
      </w:divBdr>
    </w:div>
    <w:div w:id="1420567408">
      <w:bodyDiv w:val="1"/>
      <w:marLeft w:val="0"/>
      <w:marRight w:val="0"/>
      <w:marTop w:val="0"/>
      <w:marBottom w:val="0"/>
      <w:divBdr>
        <w:top w:val="none" w:sz="0" w:space="0" w:color="auto"/>
        <w:left w:val="none" w:sz="0" w:space="0" w:color="auto"/>
        <w:bottom w:val="none" w:sz="0" w:space="0" w:color="auto"/>
        <w:right w:val="none" w:sz="0" w:space="0" w:color="auto"/>
      </w:divBdr>
    </w:div>
    <w:div w:id="1421491058">
      <w:bodyDiv w:val="1"/>
      <w:marLeft w:val="0"/>
      <w:marRight w:val="0"/>
      <w:marTop w:val="0"/>
      <w:marBottom w:val="0"/>
      <w:divBdr>
        <w:top w:val="none" w:sz="0" w:space="0" w:color="auto"/>
        <w:left w:val="none" w:sz="0" w:space="0" w:color="auto"/>
        <w:bottom w:val="none" w:sz="0" w:space="0" w:color="auto"/>
        <w:right w:val="none" w:sz="0" w:space="0" w:color="auto"/>
      </w:divBdr>
    </w:div>
    <w:div w:id="1429930860">
      <w:bodyDiv w:val="1"/>
      <w:marLeft w:val="0"/>
      <w:marRight w:val="0"/>
      <w:marTop w:val="0"/>
      <w:marBottom w:val="0"/>
      <w:divBdr>
        <w:top w:val="none" w:sz="0" w:space="0" w:color="auto"/>
        <w:left w:val="none" w:sz="0" w:space="0" w:color="auto"/>
        <w:bottom w:val="none" w:sz="0" w:space="0" w:color="auto"/>
        <w:right w:val="none" w:sz="0" w:space="0" w:color="auto"/>
      </w:divBdr>
    </w:div>
    <w:div w:id="1434545352">
      <w:bodyDiv w:val="1"/>
      <w:marLeft w:val="0"/>
      <w:marRight w:val="0"/>
      <w:marTop w:val="0"/>
      <w:marBottom w:val="0"/>
      <w:divBdr>
        <w:top w:val="none" w:sz="0" w:space="0" w:color="auto"/>
        <w:left w:val="none" w:sz="0" w:space="0" w:color="auto"/>
        <w:bottom w:val="none" w:sz="0" w:space="0" w:color="auto"/>
        <w:right w:val="none" w:sz="0" w:space="0" w:color="auto"/>
      </w:divBdr>
    </w:div>
    <w:div w:id="1442603062">
      <w:bodyDiv w:val="1"/>
      <w:marLeft w:val="0"/>
      <w:marRight w:val="0"/>
      <w:marTop w:val="0"/>
      <w:marBottom w:val="0"/>
      <w:divBdr>
        <w:top w:val="none" w:sz="0" w:space="0" w:color="auto"/>
        <w:left w:val="none" w:sz="0" w:space="0" w:color="auto"/>
        <w:bottom w:val="none" w:sz="0" w:space="0" w:color="auto"/>
        <w:right w:val="none" w:sz="0" w:space="0" w:color="auto"/>
      </w:divBdr>
    </w:div>
    <w:div w:id="1443915451">
      <w:bodyDiv w:val="1"/>
      <w:marLeft w:val="0"/>
      <w:marRight w:val="0"/>
      <w:marTop w:val="0"/>
      <w:marBottom w:val="0"/>
      <w:divBdr>
        <w:top w:val="none" w:sz="0" w:space="0" w:color="auto"/>
        <w:left w:val="none" w:sz="0" w:space="0" w:color="auto"/>
        <w:bottom w:val="none" w:sz="0" w:space="0" w:color="auto"/>
        <w:right w:val="none" w:sz="0" w:space="0" w:color="auto"/>
      </w:divBdr>
    </w:div>
    <w:div w:id="1443962470">
      <w:bodyDiv w:val="1"/>
      <w:marLeft w:val="0"/>
      <w:marRight w:val="0"/>
      <w:marTop w:val="0"/>
      <w:marBottom w:val="0"/>
      <w:divBdr>
        <w:top w:val="none" w:sz="0" w:space="0" w:color="auto"/>
        <w:left w:val="none" w:sz="0" w:space="0" w:color="auto"/>
        <w:bottom w:val="none" w:sz="0" w:space="0" w:color="auto"/>
        <w:right w:val="none" w:sz="0" w:space="0" w:color="auto"/>
      </w:divBdr>
    </w:div>
    <w:div w:id="1446651786">
      <w:bodyDiv w:val="1"/>
      <w:marLeft w:val="0"/>
      <w:marRight w:val="0"/>
      <w:marTop w:val="0"/>
      <w:marBottom w:val="0"/>
      <w:divBdr>
        <w:top w:val="none" w:sz="0" w:space="0" w:color="auto"/>
        <w:left w:val="none" w:sz="0" w:space="0" w:color="auto"/>
        <w:bottom w:val="none" w:sz="0" w:space="0" w:color="auto"/>
        <w:right w:val="none" w:sz="0" w:space="0" w:color="auto"/>
      </w:divBdr>
    </w:div>
    <w:div w:id="1448354899">
      <w:bodyDiv w:val="1"/>
      <w:marLeft w:val="0"/>
      <w:marRight w:val="0"/>
      <w:marTop w:val="0"/>
      <w:marBottom w:val="0"/>
      <w:divBdr>
        <w:top w:val="none" w:sz="0" w:space="0" w:color="auto"/>
        <w:left w:val="none" w:sz="0" w:space="0" w:color="auto"/>
        <w:bottom w:val="none" w:sz="0" w:space="0" w:color="auto"/>
        <w:right w:val="none" w:sz="0" w:space="0" w:color="auto"/>
      </w:divBdr>
    </w:div>
    <w:div w:id="1449203230">
      <w:bodyDiv w:val="1"/>
      <w:marLeft w:val="0"/>
      <w:marRight w:val="0"/>
      <w:marTop w:val="0"/>
      <w:marBottom w:val="0"/>
      <w:divBdr>
        <w:top w:val="none" w:sz="0" w:space="0" w:color="auto"/>
        <w:left w:val="none" w:sz="0" w:space="0" w:color="auto"/>
        <w:bottom w:val="none" w:sz="0" w:space="0" w:color="auto"/>
        <w:right w:val="none" w:sz="0" w:space="0" w:color="auto"/>
      </w:divBdr>
    </w:div>
    <w:div w:id="1453476357">
      <w:bodyDiv w:val="1"/>
      <w:marLeft w:val="0"/>
      <w:marRight w:val="0"/>
      <w:marTop w:val="0"/>
      <w:marBottom w:val="0"/>
      <w:divBdr>
        <w:top w:val="none" w:sz="0" w:space="0" w:color="auto"/>
        <w:left w:val="none" w:sz="0" w:space="0" w:color="auto"/>
        <w:bottom w:val="none" w:sz="0" w:space="0" w:color="auto"/>
        <w:right w:val="none" w:sz="0" w:space="0" w:color="auto"/>
      </w:divBdr>
    </w:div>
    <w:div w:id="1456292797">
      <w:bodyDiv w:val="1"/>
      <w:marLeft w:val="0"/>
      <w:marRight w:val="0"/>
      <w:marTop w:val="0"/>
      <w:marBottom w:val="0"/>
      <w:divBdr>
        <w:top w:val="none" w:sz="0" w:space="0" w:color="auto"/>
        <w:left w:val="none" w:sz="0" w:space="0" w:color="auto"/>
        <w:bottom w:val="none" w:sz="0" w:space="0" w:color="auto"/>
        <w:right w:val="none" w:sz="0" w:space="0" w:color="auto"/>
      </w:divBdr>
    </w:div>
    <w:div w:id="1459714527">
      <w:bodyDiv w:val="1"/>
      <w:marLeft w:val="0"/>
      <w:marRight w:val="0"/>
      <w:marTop w:val="0"/>
      <w:marBottom w:val="0"/>
      <w:divBdr>
        <w:top w:val="none" w:sz="0" w:space="0" w:color="auto"/>
        <w:left w:val="none" w:sz="0" w:space="0" w:color="auto"/>
        <w:bottom w:val="none" w:sz="0" w:space="0" w:color="auto"/>
        <w:right w:val="none" w:sz="0" w:space="0" w:color="auto"/>
      </w:divBdr>
    </w:div>
    <w:div w:id="1463183706">
      <w:bodyDiv w:val="1"/>
      <w:marLeft w:val="0"/>
      <w:marRight w:val="0"/>
      <w:marTop w:val="0"/>
      <w:marBottom w:val="0"/>
      <w:divBdr>
        <w:top w:val="none" w:sz="0" w:space="0" w:color="auto"/>
        <w:left w:val="none" w:sz="0" w:space="0" w:color="auto"/>
        <w:bottom w:val="none" w:sz="0" w:space="0" w:color="auto"/>
        <w:right w:val="none" w:sz="0" w:space="0" w:color="auto"/>
      </w:divBdr>
    </w:div>
    <w:div w:id="1464536966">
      <w:bodyDiv w:val="1"/>
      <w:marLeft w:val="0"/>
      <w:marRight w:val="0"/>
      <w:marTop w:val="0"/>
      <w:marBottom w:val="0"/>
      <w:divBdr>
        <w:top w:val="none" w:sz="0" w:space="0" w:color="auto"/>
        <w:left w:val="none" w:sz="0" w:space="0" w:color="auto"/>
        <w:bottom w:val="none" w:sz="0" w:space="0" w:color="auto"/>
        <w:right w:val="none" w:sz="0" w:space="0" w:color="auto"/>
      </w:divBdr>
    </w:div>
    <w:div w:id="1470897015">
      <w:bodyDiv w:val="1"/>
      <w:marLeft w:val="0"/>
      <w:marRight w:val="0"/>
      <w:marTop w:val="0"/>
      <w:marBottom w:val="0"/>
      <w:divBdr>
        <w:top w:val="none" w:sz="0" w:space="0" w:color="auto"/>
        <w:left w:val="none" w:sz="0" w:space="0" w:color="auto"/>
        <w:bottom w:val="none" w:sz="0" w:space="0" w:color="auto"/>
        <w:right w:val="none" w:sz="0" w:space="0" w:color="auto"/>
      </w:divBdr>
    </w:div>
    <w:div w:id="1473325564">
      <w:bodyDiv w:val="1"/>
      <w:marLeft w:val="0"/>
      <w:marRight w:val="0"/>
      <w:marTop w:val="0"/>
      <w:marBottom w:val="0"/>
      <w:divBdr>
        <w:top w:val="none" w:sz="0" w:space="0" w:color="auto"/>
        <w:left w:val="none" w:sz="0" w:space="0" w:color="auto"/>
        <w:bottom w:val="none" w:sz="0" w:space="0" w:color="auto"/>
        <w:right w:val="none" w:sz="0" w:space="0" w:color="auto"/>
      </w:divBdr>
    </w:div>
    <w:div w:id="1474905200">
      <w:bodyDiv w:val="1"/>
      <w:marLeft w:val="0"/>
      <w:marRight w:val="0"/>
      <w:marTop w:val="0"/>
      <w:marBottom w:val="0"/>
      <w:divBdr>
        <w:top w:val="none" w:sz="0" w:space="0" w:color="auto"/>
        <w:left w:val="none" w:sz="0" w:space="0" w:color="auto"/>
        <w:bottom w:val="none" w:sz="0" w:space="0" w:color="auto"/>
        <w:right w:val="none" w:sz="0" w:space="0" w:color="auto"/>
      </w:divBdr>
    </w:div>
    <w:div w:id="1479808225">
      <w:bodyDiv w:val="1"/>
      <w:marLeft w:val="0"/>
      <w:marRight w:val="0"/>
      <w:marTop w:val="0"/>
      <w:marBottom w:val="0"/>
      <w:divBdr>
        <w:top w:val="none" w:sz="0" w:space="0" w:color="auto"/>
        <w:left w:val="none" w:sz="0" w:space="0" w:color="auto"/>
        <w:bottom w:val="none" w:sz="0" w:space="0" w:color="auto"/>
        <w:right w:val="none" w:sz="0" w:space="0" w:color="auto"/>
      </w:divBdr>
    </w:div>
    <w:div w:id="1490713100">
      <w:marLeft w:val="480"/>
      <w:marRight w:val="0"/>
      <w:marTop w:val="0"/>
      <w:marBottom w:val="0"/>
      <w:divBdr>
        <w:top w:val="none" w:sz="0" w:space="0" w:color="auto"/>
        <w:left w:val="none" w:sz="0" w:space="0" w:color="auto"/>
        <w:bottom w:val="none" w:sz="0" w:space="0" w:color="auto"/>
        <w:right w:val="none" w:sz="0" w:space="0" w:color="auto"/>
      </w:divBdr>
    </w:div>
    <w:div w:id="1493833489">
      <w:marLeft w:val="480"/>
      <w:marRight w:val="0"/>
      <w:marTop w:val="0"/>
      <w:marBottom w:val="0"/>
      <w:divBdr>
        <w:top w:val="none" w:sz="0" w:space="0" w:color="auto"/>
        <w:left w:val="none" w:sz="0" w:space="0" w:color="auto"/>
        <w:bottom w:val="none" w:sz="0" w:space="0" w:color="auto"/>
        <w:right w:val="none" w:sz="0" w:space="0" w:color="auto"/>
      </w:divBdr>
    </w:div>
    <w:div w:id="1500538918">
      <w:bodyDiv w:val="1"/>
      <w:marLeft w:val="0"/>
      <w:marRight w:val="0"/>
      <w:marTop w:val="0"/>
      <w:marBottom w:val="0"/>
      <w:divBdr>
        <w:top w:val="none" w:sz="0" w:space="0" w:color="auto"/>
        <w:left w:val="none" w:sz="0" w:space="0" w:color="auto"/>
        <w:bottom w:val="none" w:sz="0" w:space="0" w:color="auto"/>
        <w:right w:val="none" w:sz="0" w:space="0" w:color="auto"/>
      </w:divBdr>
    </w:div>
    <w:div w:id="1508717557">
      <w:bodyDiv w:val="1"/>
      <w:marLeft w:val="0"/>
      <w:marRight w:val="0"/>
      <w:marTop w:val="0"/>
      <w:marBottom w:val="0"/>
      <w:divBdr>
        <w:top w:val="none" w:sz="0" w:space="0" w:color="auto"/>
        <w:left w:val="none" w:sz="0" w:space="0" w:color="auto"/>
        <w:bottom w:val="none" w:sz="0" w:space="0" w:color="auto"/>
        <w:right w:val="none" w:sz="0" w:space="0" w:color="auto"/>
      </w:divBdr>
    </w:div>
    <w:div w:id="1509783789">
      <w:bodyDiv w:val="1"/>
      <w:marLeft w:val="0"/>
      <w:marRight w:val="0"/>
      <w:marTop w:val="0"/>
      <w:marBottom w:val="0"/>
      <w:divBdr>
        <w:top w:val="none" w:sz="0" w:space="0" w:color="auto"/>
        <w:left w:val="none" w:sz="0" w:space="0" w:color="auto"/>
        <w:bottom w:val="none" w:sz="0" w:space="0" w:color="auto"/>
        <w:right w:val="none" w:sz="0" w:space="0" w:color="auto"/>
      </w:divBdr>
    </w:div>
    <w:div w:id="1511481402">
      <w:bodyDiv w:val="1"/>
      <w:marLeft w:val="0"/>
      <w:marRight w:val="0"/>
      <w:marTop w:val="0"/>
      <w:marBottom w:val="0"/>
      <w:divBdr>
        <w:top w:val="none" w:sz="0" w:space="0" w:color="auto"/>
        <w:left w:val="none" w:sz="0" w:space="0" w:color="auto"/>
        <w:bottom w:val="none" w:sz="0" w:space="0" w:color="auto"/>
        <w:right w:val="none" w:sz="0" w:space="0" w:color="auto"/>
      </w:divBdr>
    </w:div>
    <w:div w:id="1513033782">
      <w:bodyDiv w:val="1"/>
      <w:marLeft w:val="0"/>
      <w:marRight w:val="0"/>
      <w:marTop w:val="0"/>
      <w:marBottom w:val="0"/>
      <w:divBdr>
        <w:top w:val="none" w:sz="0" w:space="0" w:color="auto"/>
        <w:left w:val="none" w:sz="0" w:space="0" w:color="auto"/>
        <w:bottom w:val="none" w:sz="0" w:space="0" w:color="auto"/>
        <w:right w:val="none" w:sz="0" w:space="0" w:color="auto"/>
      </w:divBdr>
    </w:div>
    <w:div w:id="1518036445">
      <w:bodyDiv w:val="1"/>
      <w:marLeft w:val="0"/>
      <w:marRight w:val="0"/>
      <w:marTop w:val="0"/>
      <w:marBottom w:val="0"/>
      <w:divBdr>
        <w:top w:val="none" w:sz="0" w:space="0" w:color="auto"/>
        <w:left w:val="none" w:sz="0" w:space="0" w:color="auto"/>
        <w:bottom w:val="none" w:sz="0" w:space="0" w:color="auto"/>
        <w:right w:val="none" w:sz="0" w:space="0" w:color="auto"/>
      </w:divBdr>
    </w:div>
    <w:div w:id="1518496783">
      <w:bodyDiv w:val="1"/>
      <w:marLeft w:val="0"/>
      <w:marRight w:val="0"/>
      <w:marTop w:val="0"/>
      <w:marBottom w:val="0"/>
      <w:divBdr>
        <w:top w:val="none" w:sz="0" w:space="0" w:color="auto"/>
        <w:left w:val="none" w:sz="0" w:space="0" w:color="auto"/>
        <w:bottom w:val="none" w:sz="0" w:space="0" w:color="auto"/>
        <w:right w:val="none" w:sz="0" w:space="0" w:color="auto"/>
      </w:divBdr>
    </w:div>
    <w:div w:id="1519470663">
      <w:marLeft w:val="480"/>
      <w:marRight w:val="0"/>
      <w:marTop w:val="0"/>
      <w:marBottom w:val="0"/>
      <w:divBdr>
        <w:top w:val="none" w:sz="0" w:space="0" w:color="auto"/>
        <w:left w:val="none" w:sz="0" w:space="0" w:color="auto"/>
        <w:bottom w:val="none" w:sz="0" w:space="0" w:color="auto"/>
        <w:right w:val="none" w:sz="0" w:space="0" w:color="auto"/>
      </w:divBdr>
    </w:div>
    <w:div w:id="1522476284">
      <w:bodyDiv w:val="1"/>
      <w:marLeft w:val="0"/>
      <w:marRight w:val="0"/>
      <w:marTop w:val="0"/>
      <w:marBottom w:val="0"/>
      <w:divBdr>
        <w:top w:val="none" w:sz="0" w:space="0" w:color="auto"/>
        <w:left w:val="none" w:sz="0" w:space="0" w:color="auto"/>
        <w:bottom w:val="none" w:sz="0" w:space="0" w:color="auto"/>
        <w:right w:val="none" w:sz="0" w:space="0" w:color="auto"/>
      </w:divBdr>
    </w:div>
    <w:div w:id="1528789880">
      <w:bodyDiv w:val="1"/>
      <w:marLeft w:val="0"/>
      <w:marRight w:val="0"/>
      <w:marTop w:val="0"/>
      <w:marBottom w:val="0"/>
      <w:divBdr>
        <w:top w:val="none" w:sz="0" w:space="0" w:color="auto"/>
        <w:left w:val="none" w:sz="0" w:space="0" w:color="auto"/>
        <w:bottom w:val="none" w:sz="0" w:space="0" w:color="auto"/>
        <w:right w:val="none" w:sz="0" w:space="0" w:color="auto"/>
      </w:divBdr>
    </w:div>
    <w:div w:id="1531917723">
      <w:bodyDiv w:val="1"/>
      <w:marLeft w:val="0"/>
      <w:marRight w:val="0"/>
      <w:marTop w:val="0"/>
      <w:marBottom w:val="0"/>
      <w:divBdr>
        <w:top w:val="none" w:sz="0" w:space="0" w:color="auto"/>
        <w:left w:val="none" w:sz="0" w:space="0" w:color="auto"/>
        <w:bottom w:val="none" w:sz="0" w:space="0" w:color="auto"/>
        <w:right w:val="none" w:sz="0" w:space="0" w:color="auto"/>
      </w:divBdr>
    </w:div>
    <w:div w:id="1535536211">
      <w:bodyDiv w:val="1"/>
      <w:marLeft w:val="0"/>
      <w:marRight w:val="0"/>
      <w:marTop w:val="0"/>
      <w:marBottom w:val="0"/>
      <w:divBdr>
        <w:top w:val="none" w:sz="0" w:space="0" w:color="auto"/>
        <w:left w:val="none" w:sz="0" w:space="0" w:color="auto"/>
        <w:bottom w:val="none" w:sz="0" w:space="0" w:color="auto"/>
        <w:right w:val="none" w:sz="0" w:space="0" w:color="auto"/>
      </w:divBdr>
    </w:div>
    <w:div w:id="1536848796">
      <w:bodyDiv w:val="1"/>
      <w:marLeft w:val="0"/>
      <w:marRight w:val="0"/>
      <w:marTop w:val="0"/>
      <w:marBottom w:val="0"/>
      <w:divBdr>
        <w:top w:val="none" w:sz="0" w:space="0" w:color="auto"/>
        <w:left w:val="none" w:sz="0" w:space="0" w:color="auto"/>
        <w:bottom w:val="none" w:sz="0" w:space="0" w:color="auto"/>
        <w:right w:val="none" w:sz="0" w:space="0" w:color="auto"/>
      </w:divBdr>
    </w:div>
    <w:div w:id="1538010827">
      <w:bodyDiv w:val="1"/>
      <w:marLeft w:val="0"/>
      <w:marRight w:val="0"/>
      <w:marTop w:val="0"/>
      <w:marBottom w:val="0"/>
      <w:divBdr>
        <w:top w:val="none" w:sz="0" w:space="0" w:color="auto"/>
        <w:left w:val="none" w:sz="0" w:space="0" w:color="auto"/>
        <w:bottom w:val="none" w:sz="0" w:space="0" w:color="auto"/>
        <w:right w:val="none" w:sz="0" w:space="0" w:color="auto"/>
      </w:divBdr>
    </w:div>
    <w:div w:id="1540124991">
      <w:marLeft w:val="480"/>
      <w:marRight w:val="0"/>
      <w:marTop w:val="0"/>
      <w:marBottom w:val="0"/>
      <w:divBdr>
        <w:top w:val="none" w:sz="0" w:space="0" w:color="auto"/>
        <w:left w:val="none" w:sz="0" w:space="0" w:color="auto"/>
        <w:bottom w:val="none" w:sz="0" w:space="0" w:color="auto"/>
        <w:right w:val="none" w:sz="0" w:space="0" w:color="auto"/>
      </w:divBdr>
    </w:div>
    <w:div w:id="1541477868">
      <w:bodyDiv w:val="1"/>
      <w:marLeft w:val="0"/>
      <w:marRight w:val="0"/>
      <w:marTop w:val="0"/>
      <w:marBottom w:val="0"/>
      <w:divBdr>
        <w:top w:val="none" w:sz="0" w:space="0" w:color="auto"/>
        <w:left w:val="none" w:sz="0" w:space="0" w:color="auto"/>
        <w:bottom w:val="none" w:sz="0" w:space="0" w:color="auto"/>
        <w:right w:val="none" w:sz="0" w:space="0" w:color="auto"/>
      </w:divBdr>
    </w:div>
    <w:div w:id="1542397618">
      <w:bodyDiv w:val="1"/>
      <w:marLeft w:val="0"/>
      <w:marRight w:val="0"/>
      <w:marTop w:val="0"/>
      <w:marBottom w:val="0"/>
      <w:divBdr>
        <w:top w:val="none" w:sz="0" w:space="0" w:color="auto"/>
        <w:left w:val="none" w:sz="0" w:space="0" w:color="auto"/>
        <w:bottom w:val="none" w:sz="0" w:space="0" w:color="auto"/>
        <w:right w:val="none" w:sz="0" w:space="0" w:color="auto"/>
      </w:divBdr>
    </w:div>
    <w:div w:id="1547403243">
      <w:bodyDiv w:val="1"/>
      <w:marLeft w:val="0"/>
      <w:marRight w:val="0"/>
      <w:marTop w:val="0"/>
      <w:marBottom w:val="0"/>
      <w:divBdr>
        <w:top w:val="none" w:sz="0" w:space="0" w:color="auto"/>
        <w:left w:val="none" w:sz="0" w:space="0" w:color="auto"/>
        <w:bottom w:val="none" w:sz="0" w:space="0" w:color="auto"/>
        <w:right w:val="none" w:sz="0" w:space="0" w:color="auto"/>
      </w:divBdr>
    </w:div>
    <w:div w:id="1550416905">
      <w:bodyDiv w:val="1"/>
      <w:marLeft w:val="0"/>
      <w:marRight w:val="0"/>
      <w:marTop w:val="0"/>
      <w:marBottom w:val="0"/>
      <w:divBdr>
        <w:top w:val="none" w:sz="0" w:space="0" w:color="auto"/>
        <w:left w:val="none" w:sz="0" w:space="0" w:color="auto"/>
        <w:bottom w:val="none" w:sz="0" w:space="0" w:color="auto"/>
        <w:right w:val="none" w:sz="0" w:space="0" w:color="auto"/>
      </w:divBdr>
    </w:div>
    <w:div w:id="1550915328">
      <w:bodyDiv w:val="1"/>
      <w:marLeft w:val="0"/>
      <w:marRight w:val="0"/>
      <w:marTop w:val="0"/>
      <w:marBottom w:val="0"/>
      <w:divBdr>
        <w:top w:val="none" w:sz="0" w:space="0" w:color="auto"/>
        <w:left w:val="none" w:sz="0" w:space="0" w:color="auto"/>
        <w:bottom w:val="none" w:sz="0" w:space="0" w:color="auto"/>
        <w:right w:val="none" w:sz="0" w:space="0" w:color="auto"/>
      </w:divBdr>
    </w:div>
    <w:div w:id="1551460047">
      <w:bodyDiv w:val="1"/>
      <w:marLeft w:val="0"/>
      <w:marRight w:val="0"/>
      <w:marTop w:val="0"/>
      <w:marBottom w:val="0"/>
      <w:divBdr>
        <w:top w:val="none" w:sz="0" w:space="0" w:color="auto"/>
        <w:left w:val="none" w:sz="0" w:space="0" w:color="auto"/>
        <w:bottom w:val="none" w:sz="0" w:space="0" w:color="auto"/>
        <w:right w:val="none" w:sz="0" w:space="0" w:color="auto"/>
      </w:divBdr>
    </w:div>
    <w:div w:id="1552617316">
      <w:bodyDiv w:val="1"/>
      <w:marLeft w:val="0"/>
      <w:marRight w:val="0"/>
      <w:marTop w:val="0"/>
      <w:marBottom w:val="0"/>
      <w:divBdr>
        <w:top w:val="none" w:sz="0" w:space="0" w:color="auto"/>
        <w:left w:val="none" w:sz="0" w:space="0" w:color="auto"/>
        <w:bottom w:val="none" w:sz="0" w:space="0" w:color="auto"/>
        <w:right w:val="none" w:sz="0" w:space="0" w:color="auto"/>
      </w:divBdr>
    </w:div>
    <w:div w:id="1552885559">
      <w:bodyDiv w:val="1"/>
      <w:marLeft w:val="0"/>
      <w:marRight w:val="0"/>
      <w:marTop w:val="0"/>
      <w:marBottom w:val="0"/>
      <w:divBdr>
        <w:top w:val="none" w:sz="0" w:space="0" w:color="auto"/>
        <w:left w:val="none" w:sz="0" w:space="0" w:color="auto"/>
        <w:bottom w:val="none" w:sz="0" w:space="0" w:color="auto"/>
        <w:right w:val="none" w:sz="0" w:space="0" w:color="auto"/>
      </w:divBdr>
    </w:div>
    <w:div w:id="1555702925">
      <w:bodyDiv w:val="1"/>
      <w:marLeft w:val="0"/>
      <w:marRight w:val="0"/>
      <w:marTop w:val="0"/>
      <w:marBottom w:val="0"/>
      <w:divBdr>
        <w:top w:val="none" w:sz="0" w:space="0" w:color="auto"/>
        <w:left w:val="none" w:sz="0" w:space="0" w:color="auto"/>
        <w:bottom w:val="none" w:sz="0" w:space="0" w:color="auto"/>
        <w:right w:val="none" w:sz="0" w:space="0" w:color="auto"/>
      </w:divBdr>
    </w:div>
    <w:div w:id="1562790307">
      <w:bodyDiv w:val="1"/>
      <w:marLeft w:val="0"/>
      <w:marRight w:val="0"/>
      <w:marTop w:val="0"/>
      <w:marBottom w:val="0"/>
      <w:divBdr>
        <w:top w:val="none" w:sz="0" w:space="0" w:color="auto"/>
        <w:left w:val="none" w:sz="0" w:space="0" w:color="auto"/>
        <w:bottom w:val="none" w:sz="0" w:space="0" w:color="auto"/>
        <w:right w:val="none" w:sz="0" w:space="0" w:color="auto"/>
      </w:divBdr>
    </w:div>
    <w:div w:id="1570460779">
      <w:bodyDiv w:val="1"/>
      <w:marLeft w:val="0"/>
      <w:marRight w:val="0"/>
      <w:marTop w:val="0"/>
      <w:marBottom w:val="0"/>
      <w:divBdr>
        <w:top w:val="none" w:sz="0" w:space="0" w:color="auto"/>
        <w:left w:val="none" w:sz="0" w:space="0" w:color="auto"/>
        <w:bottom w:val="none" w:sz="0" w:space="0" w:color="auto"/>
        <w:right w:val="none" w:sz="0" w:space="0" w:color="auto"/>
      </w:divBdr>
    </w:div>
    <w:div w:id="1575357777">
      <w:bodyDiv w:val="1"/>
      <w:marLeft w:val="0"/>
      <w:marRight w:val="0"/>
      <w:marTop w:val="0"/>
      <w:marBottom w:val="0"/>
      <w:divBdr>
        <w:top w:val="none" w:sz="0" w:space="0" w:color="auto"/>
        <w:left w:val="none" w:sz="0" w:space="0" w:color="auto"/>
        <w:bottom w:val="none" w:sz="0" w:space="0" w:color="auto"/>
        <w:right w:val="none" w:sz="0" w:space="0" w:color="auto"/>
      </w:divBdr>
    </w:div>
    <w:div w:id="1578595133">
      <w:bodyDiv w:val="1"/>
      <w:marLeft w:val="0"/>
      <w:marRight w:val="0"/>
      <w:marTop w:val="0"/>
      <w:marBottom w:val="0"/>
      <w:divBdr>
        <w:top w:val="none" w:sz="0" w:space="0" w:color="auto"/>
        <w:left w:val="none" w:sz="0" w:space="0" w:color="auto"/>
        <w:bottom w:val="none" w:sz="0" w:space="0" w:color="auto"/>
        <w:right w:val="none" w:sz="0" w:space="0" w:color="auto"/>
      </w:divBdr>
    </w:div>
    <w:div w:id="1588032090">
      <w:bodyDiv w:val="1"/>
      <w:marLeft w:val="0"/>
      <w:marRight w:val="0"/>
      <w:marTop w:val="0"/>
      <w:marBottom w:val="0"/>
      <w:divBdr>
        <w:top w:val="none" w:sz="0" w:space="0" w:color="auto"/>
        <w:left w:val="none" w:sz="0" w:space="0" w:color="auto"/>
        <w:bottom w:val="none" w:sz="0" w:space="0" w:color="auto"/>
        <w:right w:val="none" w:sz="0" w:space="0" w:color="auto"/>
      </w:divBdr>
    </w:div>
    <w:div w:id="1588734928">
      <w:marLeft w:val="480"/>
      <w:marRight w:val="0"/>
      <w:marTop w:val="0"/>
      <w:marBottom w:val="0"/>
      <w:divBdr>
        <w:top w:val="none" w:sz="0" w:space="0" w:color="auto"/>
        <w:left w:val="none" w:sz="0" w:space="0" w:color="auto"/>
        <w:bottom w:val="none" w:sz="0" w:space="0" w:color="auto"/>
        <w:right w:val="none" w:sz="0" w:space="0" w:color="auto"/>
      </w:divBdr>
    </w:div>
    <w:div w:id="1589264150">
      <w:bodyDiv w:val="1"/>
      <w:marLeft w:val="0"/>
      <w:marRight w:val="0"/>
      <w:marTop w:val="0"/>
      <w:marBottom w:val="0"/>
      <w:divBdr>
        <w:top w:val="none" w:sz="0" w:space="0" w:color="auto"/>
        <w:left w:val="none" w:sz="0" w:space="0" w:color="auto"/>
        <w:bottom w:val="none" w:sz="0" w:space="0" w:color="auto"/>
        <w:right w:val="none" w:sz="0" w:space="0" w:color="auto"/>
      </w:divBdr>
    </w:div>
    <w:div w:id="1592623070">
      <w:bodyDiv w:val="1"/>
      <w:marLeft w:val="0"/>
      <w:marRight w:val="0"/>
      <w:marTop w:val="0"/>
      <w:marBottom w:val="0"/>
      <w:divBdr>
        <w:top w:val="none" w:sz="0" w:space="0" w:color="auto"/>
        <w:left w:val="none" w:sz="0" w:space="0" w:color="auto"/>
        <w:bottom w:val="none" w:sz="0" w:space="0" w:color="auto"/>
        <w:right w:val="none" w:sz="0" w:space="0" w:color="auto"/>
      </w:divBdr>
    </w:div>
    <w:div w:id="1596472040">
      <w:bodyDiv w:val="1"/>
      <w:marLeft w:val="0"/>
      <w:marRight w:val="0"/>
      <w:marTop w:val="0"/>
      <w:marBottom w:val="0"/>
      <w:divBdr>
        <w:top w:val="none" w:sz="0" w:space="0" w:color="auto"/>
        <w:left w:val="none" w:sz="0" w:space="0" w:color="auto"/>
        <w:bottom w:val="none" w:sz="0" w:space="0" w:color="auto"/>
        <w:right w:val="none" w:sz="0" w:space="0" w:color="auto"/>
      </w:divBdr>
    </w:div>
    <w:div w:id="1606158272">
      <w:bodyDiv w:val="1"/>
      <w:marLeft w:val="0"/>
      <w:marRight w:val="0"/>
      <w:marTop w:val="0"/>
      <w:marBottom w:val="0"/>
      <w:divBdr>
        <w:top w:val="none" w:sz="0" w:space="0" w:color="auto"/>
        <w:left w:val="none" w:sz="0" w:space="0" w:color="auto"/>
        <w:bottom w:val="none" w:sz="0" w:space="0" w:color="auto"/>
        <w:right w:val="none" w:sz="0" w:space="0" w:color="auto"/>
      </w:divBdr>
    </w:div>
    <w:div w:id="1609042379">
      <w:bodyDiv w:val="1"/>
      <w:marLeft w:val="0"/>
      <w:marRight w:val="0"/>
      <w:marTop w:val="0"/>
      <w:marBottom w:val="0"/>
      <w:divBdr>
        <w:top w:val="none" w:sz="0" w:space="0" w:color="auto"/>
        <w:left w:val="none" w:sz="0" w:space="0" w:color="auto"/>
        <w:bottom w:val="none" w:sz="0" w:space="0" w:color="auto"/>
        <w:right w:val="none" w:sz="0" w:space="0" w:color="auto"/>
      </w:divBdr>
    </w:div>
    <w:div w:id="1610426807">
      <w:bodyDiv w:val="1"/>
      <w:marLeft w:val="0"/>
      <w:marRight w:val="0"/>
      <w:marTop w:val="0"/>
      <w:marBottom w:val="0"/>
      <w:divBdr>
        <w:top w:val="none" w:sz="0" w:space="0" w:color="auto"/>
        <w:left w:val="none" w:sz="0" w:space="0" w:color="auto"/>
        <w:bottom w:val="none" w:sz="0" w:space="0" w:color="auto"/>
        <w:right w:val="none" w:sz="0" w:space="0" w:color="auto"/>
      </w:divBdr>
    </w:div>
    <w:div w:id="1615938450">
      <w:bodyDiv w:val="1"/>
      <w:marLeft w:val="0"/>
      <w:marRight w:val="0"/>
      <w:marTop w:val="0"/>
      <w:marBottom w:val="0"/>
      <w:divBdr>
        <w:top w:val="none" w:sz="0" w:space="0" w:color="auto"/>
        <w:left w:val="none" w:sz="0" w:space="0" w:color="auto"/>
        <w:bottom w:val="none" w:sz="0" w:space="0" w:color="auto"/>
        <w:right w:val="none" w:sz="0" w:space="0" w:color="auto"/>
      </w:divBdr>
    </w:div>
    <w:div w:id="1619097176">
      <w:bodyDiv w:val="1"/>
      <w:marLeft w:val="0"/>
      <w:marRight w:val="0"/>
      <w:marTop w:val="0"/>
      <w:marBottom w:val="0"/>
      <w:divBdr>
        <w:top w:val="none" w:sz="0" w:space="0" w:color="auto"/>
        <w:left w:val="none" w:sz="0" w:space="0" w:color="auto"/>
        <w:bottom w:val="none" w:sz="0" w:space="0" w:color="auto"/>
        <w:right w:val="none" w:sz="0" w:space="0" w:color="auto"/>
      </w:divBdr>
    </w:div>
    <w:div w:id="1620186064">
      <w:bodyDiv w:val="1"/>
      <w:marLeft w:val="0"/>
      <w:marRight w:val="0"/>
      <w:marTop w:val="0"/>
      <w:marBottom w:val="0"/>
      <w:divBdr>
        <w:top w:val="none" w:sz="0" w:space="0" w:color="auto"/>
        <w:left w:val="none" w:sz="0" w:space="0" w:color="auto"/>
        <w:bottom w:val="none" w:sz="0" w:space="0" w:color="auto"/>
        <w:right w:val="none" w:sz="0" w:space="0" w:color="auto"/>
      </w:divBdr>
    </w:div>
    <w:div w:id="1626958528">
      <w:bodyDiv w:val="1"/>
      <w:marLeft w:val="0"/>
      <w:marRight w:val="0"/>
      <w:marTop w:val="0"/>
      <w:marBottom w:val="0"/>
      <w:divBdr>
        <w:top w:val="none" w:sz="0" w:space="0" w:color="auto"/>
        <w:left w:val="none" w:sz="0" w:space="0" w:color="auto"/>
        <w:bottom w:val="none" w:sz="0" w:space="0" w:color="auto"/>
        <w:right w:val="none" w:sz="0" w:space="0" w:color="auto"/>
      </w:divBdr>
    </w:div>
    <w:div w:id="1630667972">
      <w:bodyDiv w:val="1"/>
      <w:marLeft w:val="0"/>
      <w:marRight w:val="0"/>
      <w:marTop w:val="0"/>
      <w:marBottom w:val="0"/>
      <w:divBdr>
        <w:top w:val="none" w:sz="0" w:space="0" w:color="auto"/>
        <w:left w:val="none" w:sz="0" w:space="0" w:color="auto"/>
        <w:bottom w:val="none" w:sz="0" w:space="0" w:color="auto"/>
        <w:right w:val="none" w:sz="0" w:space="0" w:color="auto"/>
      </w:divBdr>
    </w:div>
    <w:div w:id="1634170901">
      <w:bodyDiv w:val="1"/>
      <w:marLeft w:val="0"/>
      <w:marRight w:val="0"/>
      <w:marTop w:val="0"/>
      <w:marBottom w:val="0"/>
      <w:divBdr>
        <w:top w:val="none" w:sz="0" w:space="0" w:color="auto"/>
        <w:left w:val="none" w:sz="0" w:space="0" w:color="auto"/>
        <w:bottom w:val="none" w:sz="0" w:space="0" w:color="auto"/>
        <w:right w:val="none" w:sz="0" w:space="0" w:color="auto"/>
      </w:divBdr>
    </w:div>
    <w:div w:id="1635985945">
      <w:bodyDiv w:val="1"/>
      <w:marLeft w:val="0"/>
      <w:marRight w:val="0"/>
      <w:marTop w:val="0"/>
      <w:marBottom w:val="0"/>
      <w:divBdr>
        <w:top w:val="none" w:sz="0" w:space="0" w:color="auto"/>
        <w:left w:val="none" w:sz="0" w:space="0" w:color="auto"/>
        <w:bottom w:val="none" w:sz="0" w:space="0" w:color="auto"/>
        <w:right w:val="none" w:sz="0" w:space="0" w:color="auto"/>
      </w:divBdr>
    </w:div>
    <w:div w:id="1637372487">
      <w:bodyDiv w:val="1"/>
      <w:marLeft w:val="0"/>
      <w:marRight w:val="0"/>
      <w:marTop w:val="0"/>
      <w:marBottom w:val="0"/>
      <w:divBdr>
        <w:top w:val="none" w:sz="0" w:space="0" w:color="auto"/>
        <w:left w:val="none" w:sz="0" w:space="0" w:color="auto"/>
        <w:bottom w:val="none" w:sz="0" w:space="0" w:color="auto"/>
        <w:right w:val="none" w:sz="0" w:space="0" w:color="auto"/>
      </w:divBdr>
    </w:div>
    <w:div w:id="1641299186">
      <w:bodyDiv w:val="1"/>
      <w:marLeft w:val="0"/>
      <w:marRight w:val="0"/>
      <w:marTop w:val="0"/>
      <w:marBottom w:val="0"/>
      <w:divBdr>
        <w:top w:val="none" w:sz="0" w:space="0" w:color="auto"/>
        <w:left w:val="none" w:sz="0" w:space="0" w:color="auto"/>
        <w:bottom w:val="none" w:sz="0" w:space="0" w:color="auto"/>
        <w:right w:val="none" w:sz="0" w:space="0" w:color="auto"/>
      </w:divBdr>
    </w:div>
    <w:div w:id="1644850210">
      <w:bodyDiv w:val="1"/>
      <w:marLeft w:val="0"/>
      <w:marRight w:val="0"/>
      <w:marTop w:val="0"/>
      <w:marBottom w:val="0"/>
      <w:divBdr>
        <w:top w:val="none" w:sz="0" w:space="0" w:color="auto"/>
        <w:left w:val="none" w:sz="0" w:space="0" w:color="auto"/>
        <w:bottom w:val="none" w:sz="0" w:space="0" w:color="auto"/>
        <w:right w:val="none" w:sz="0" w:space="0" w:color="auto"/>
      </w:divBdr>
    </w:div>
    <w:div w:id="1652829638">
      <w:bodyDiv w:val="1"/>
      <w:marLeft w:val="0"/>
      <w:marRight w:val="0"/>
      <w:marTop w:val="0"/>
      <w:marBottom w:val="0"/>
      <w:divBdr>
        <w:top w:val="none" w:sz="0" w:space="0" w:color="auto"/>
        <w:left w:val="none" w:sz="0" w:space="0" w:color="auto"/>
        <w:bottom w:val="none" w:sz="0" w:space="0" w:color="auto"/>
        <w:right w:val="none" w:sz="0" w:space="0" w:color="auto"/>
      </w:divBdr>
    </w:div>
    <w:div w:id="1658924784">
      <w:bodyDiv w:val="1"/>
      <w:marLeft w:val="0"/>
      <w:marRight w:val="0"/>
      <w:marTop w:val="0"/>
      <w:marBottom w:val="0"/>
      <w:divBdr>
        <w:top w:val="none" w:sz="0" w:space="0" w:color="auto"/>
        <w:left w:val="none" w:sz="0" w:space="0" w:color="auto"/>
        <w:bottom w:val="none" w:sz="0" w:space="0" w:color="auto"/>
        <w:right w:val="none" w:sz="0" w:space="0" w:color="auto"/>
      </w:divBdr>
    </w:div>
    <w:div w:id="1659528805">
      <w:bodyDiv w:val="1"/>
      <w:marLeft w:val="0"/>
      <w:marRight w:val="0"/>
      <w:marTop w:val="0"/>
      <w:marBottom w:val="0"/>
      <w:divBdr>
        <w:top w:val="none" w:sz="0" w:space="0" w:color="auto"/>
        <w:left w:val="none" w:sz="0" w:space="0" w:color="auto"/>
        <w:bottom w:val="none" w:sz="0" w:space="0" w:color="auto"/>
        <w:right w:val="none" w:sz="0" w:space="0" w:color="auto"/>
      </w:divBdr>
    </w:div>
    <w:div w:id="1663772907">
      <w:bodyDiv w:val="1"/>
      <w:marLeft w:val="0"/>
      <w:marRight w:val="0"/>
      <w:marTop w:val="0"/>
      <w:marBottom w:val="0"/>
      <w:divBdr>
        <w:top w:val="none" w:sz="0" w:space="0" w:color="auto"/>
        <w:left w:val="none" w:sz="0" w:space="0" w:color="auto"/>
        <w:bottom w:val="none" w:sz="0" w:space="0" w:color="auto"/>
        <w:right w:val="none" w:sz="0" w:space="0" w:color="auto"/>
      </w:divBdr>
    </w:div>
    <w:div w:id="1667857154">
      <w:bodyDiv w:val="1"/>
      <w:marLeft w:val="0"/>
      <w:marRight w:val="0"/>
      <w:marTop w:val="0"/>
      <w:marBottom w:val="0"/>
      <w:divBdr>
        <w:top w:val="none" w:sz="0" w:space="0" w:color="auto"/>
        <w:left w:val="none" w:sz="0" w:space="0" w:color="auto"/>
        <w:bottom w:val="none" w:sz="0" w:space="0" w:color="auto"/>
        <w:right w:val="none" w:sz="0" w:space="0" w:color="auto"/>
      </w:divBdr>
    </w:div>
    <w:div w:id="1671642085">
      <w:bodyDiv w:val="1"/>
      <w:marLeft w:val="0"/>
      <w:marRight w:val="0"/>
      <w:marTop w:val="0"/>
      <w:marBottom w:val="0"/>
      <w:divBdr>
        <w:top w:val="none" w:sz="0" w:space="0" w:color="auto"/>
        <w:left w:val="none" w:sz="0" w:space="0" w:color="auto"/>
        <w:bottom w:val="none" w:sz="0" w:space="0" w:color="auto"/>
        <w:right w:val="none" w:sz="0" w:space="0" w:color="auto"/>
      </w:divBdr>
    </w:div>
    <w:div w:id="1685328625">
      <w:bodyDiv w:val="1"/>
      <w:marLeft w:val="0"/>
      <w:marRight w:val="0"/>
      <w:marTop w:val="0"/>
      <w:marBottom w:val="0"/>
      <w:divBdr>
        <w:top w:val="none" w:sz="0" w:space="0" w:color="auto"/>
        <w:left w:val="none" w:sz="0" w:space="0" w:color="auto"/>
        <w:bottom w:val="none" w:sz="0" w:space="0" w:color="auto"/>
        <w:right w:val="none" w:sz="0" w:space="0" w:color="auto"/>
      </w:divBdr>
    </w:div>
    <w:div w:id="1690985761">
      <w:bodyDiv w:val="1"/>
      <w:marLeft w:val="0"/>
      <w:marRight w:val="0"/>
      <w:marTop w:val="0"/>
      <w:marBottom w:val="0"/>
      <w:divBdr>
        <w:top w:val="none" w:sz="0" w:space="0" w:color="auto"/>
        <w:left w:val="none" w:sz="0" w:space="0" w:color="auto"/>
        <w:bottom w:val="none" w:sz="0" w:space="0" w:color="auto"/>
        <w:right w:val="none" w:sz="0" w:space="0" w:color="auto"/>
      </w:divBdr>
    </w:div>
    <w:div w:id="1696074044">
      <w:bodyDiv w:val="1"/>
      <w:marLeft w:val="0"/>
      <w:marRight w:val="0"/>
      <w:marTop w:val="0"/>
      <w:marBottom w:val="0"/>
      <w:divBdr>
        <w:top w:val="none" w:sz="0" w:space="0" w:color="auto"/>
        <w:left w:val="none" w:sz="0" w:space="0" w:color="auto"/>
        <w:bottom w:val="none" w:sz="0" w:space="0" w:color="auto"/>
        <w:right w:val="none" w:sz="0" w:space="0" w:color="auto"/>
      </w:divBdr>
    </w:div>
    <w:div w:id="1699894837">
      <w:bodyDiv w:val="1"/>
      <w:marLeft w:val="0"/>
      <w:marRight w:val="0"/>
      <w:marTop w:val="0"/>
      <w:marBottom w:val="0"/>
      <w:divBdr>
        <w:top w:val="none" w:sz="0" w:space="0" w:color="auto"/>
        <w:left w:val="none" w:sz="0" w:space="0" w:color="auto"/>
        <w:bottom w:val="none" w:sz="0" w:space="0" w:color="auto"/>
        <w:right w:val="none" w:sz="0" w:space="0" w:color="auto"/>
      </w:divBdr>
    </w:div>
    <w:div w:id="1701010141">
      <w:bodyDiv w:val="1"/>
      <w:marLeft w:val="0"/>
      <w:marRight w:val="0"/>
      <w:marTop w:val="0"/>
      <w:marBottom w:val="0"/>
      <w:divBdr>
        <w:top w:val="none" w:sz="0" w:space="0" w:color="auto"/>
        <w:left w:val="none" w:sz="0" w:space="0" w:color="auto"/>
        <w:bottom w:val="none" w:sz="0" w:space="0" w:color="auto"/>
        <w:right w:val="none" w:sz="0" w:space="0" w:color="auto"/>
      </w:divBdr>
    </w:div>
    <w:div w:id="1703943066">
      <w:bodyDiv w:val="1"/>
      <w:marLeft w:val="0"/>
      <w:marRight w:val="0"/>
      <w:marTop w:val="0"/>
      <w:marBottom w:val="0"/>
      <w:divBdr>
        <w:top w:val="none" w:sz="0" w:space="0" w:color="auto"/>
        <w:left w:val="none" w:sz="0" w:space="0" w:color="auto"/>
        <w:bottom w:val="none" w:sz="0" w:space="0" w:color="auto"/>
        <w:right w:val="none" w:sz="0" w:space="0" w:color="auto"/>
      </w:divBdr>
    </w:div>
    <w:div w:id="1707683492">
      <w:bodyDiv w:val="1"/>
      <w:marLeft w:val="0"/>
      <w:marRight w:val="0"/>
      <w:marTop w:val="0"/>
      <w:marBottom w:val="0"/>
      <w:divBdr>
        <w:top w:val="none" w:sz="0" w:space="0" w:color="auto"/>
        <w:left w:val="none" w:sz="0" w:space="0" w:color="auto"/>
        <w:bottom w:val="none" w:sz="0" w:space="0" w:color="auto"/>
        <w:right w:val="none" w:sz="0" w:space="0" w:color="auto"/>
      </w:divBdr>
    </w:div>
    <w:div w:id="1708336950">
      <w:bodyDiv w:val="1"/>
      <w:marLeft w:val="0"/>
      <w:marRight w:val="0"/>
      <w:marTop w:val="0"/>
      <w:marBottom w:val="0"/>
      <w:divBdr>
        <w:top w:val="none" w:sz="0" w:space="0" w:color="auto"/>
        <w:left w:val="none" w:sz="0" w:space="0" w:color="auto"/>
        <w:bottom w:val="none" w:sz="0" w:space="0" w:color="auto"/>
        <w:right w:val="none" w:sz="0" w:space="0" w:color="auto"/>
      </w:divBdr>
    </w:div>
    <w:div w:id="1710490224">
      <w:bodyDiv w:val="1"/>
      <w:marLeft w:val="0"/>
      <w:marRight w:val="0"/>
      <w:marTop w:val="0"/>
      <w:marBottom w:val="0"/>
      <w:divBdr>
        <w:top w:val="none" w:sz="0" w:space="0" w:color="auto"/>
        <w:left w:val="none" w:sz="0" w:space="0" w:color="auto"/>
        <w:bottom w:val="none" w:sz="0" w:space="0" w:color="auto"/>
        <w:right w:val="none" w:sz="0" w:space="0" w:color="auto"/>
      </w:divBdr>
    </w:div>
    <w:div w:id="1719431728">
      <w:bodyDiv w:val="1"/>
      <w:marLeft w:val="0"/>
      <w:marRight w:val="0"/>
      <w:marTop w:val="0"/>
      <w:marBottom w:val="0"/>
      <w:divBdr>
        <w:top w:val="none" w:sz="0" w:space="0" w:color="auto"/>
        <w:left w:val="none" w:sz="0" w:space="0" w:color="auto"/>
        <w:bottom w:val="none" w:sz="0" w:space="0" w:color="auto"/>
        <w:right w:val="none" w:sz="0" w:space="0" w:color="auto"/>
      </w:divBdr>
    </w:div>
    <w:div w:id="1722514886">
      <w:bodyDiv w:val="1"/>
      <w:marLeft w:val="0"/>
      <w:marRight w:val="0"/>
      <w:marTop w:val="0"/>
      <w:marBottom w:val="0"/>
      <w:divBdr>
        <w:top w:val="none" w:sz="0" w:space="0" w:color="auto"/>
        <w:left w:val="none" w:sz="0" w:space="0" w:color="auto"/>
        <w:bottom w:val="none" w:sz="0" w:space="0" w:color="auto"/>
        <w:right w:val="none" w:sz="0" w:space="0" w:color="auto"/>
      </w:divBdr>
    </w:div>
    <w:div w:id="1729499170">
      <w:bodyDiv w:val="1"/>
      <w:marLeft w:val="0"/>
      <w:marRight w:val="0"/>
      <w:marTop w:val="0"/>
      <w:marBottom w:val="0"/>
      <w:divBdr>
        <w:top w:val="none" w:sz="0" w:space="0" w:color="auto"/>
        <w:left w:val="none" w:sz="0" w:space="0" w:color="auto"/>
        <w:bottom w:val="none" w:sz="0" w:space="0" w:color="auto"/>
        <w:right w:val="none" w:sz="0" w:space="0" w:color="auto"/>
      </w:divBdr>
    </w:div>
    <w:div w:id="1730349271">
      <w:bodyDiv w:val="1"/>
      <w:marLeft w:val="0"/>
      <w:marRight w:val="0"/>
      <w:marTop w:val="0"/>
      <w:marBottom w:val="0"/>
      <w:divBdr>
        <w:top w:val="none" w:sz="0" w:space="0" w:color="auto"/>
        <w:left w:val="none" w:sz="0" w:space="0" w:color="auto"/>
        <w:bottom w:val="none" w:sz="0" w:space="0" w:color="auto"/>
        <w:right w:val="none" w:sz="0" w:space="0" w:color="auto"/>
      </w:divBdr>
    </w:div>
    <w:div w:id="1732845591">
      <w:bodyDiv w:val="1"/>
      <w:marLeft w:val="0"/>
      <w:marRight w:val="0"/>
      <w:marTop w:val="0"/>
      <w:marBottom w:val="0"/>
      <w:divBdr>
        <w:top w:val="none" w:sz="0" w:space="0" w:color="auto"/>
        <w:left w:val="none" w:sz="0" w:space="0" w:color="auto"/>
        <w:bottom w:val="none" w:sz="0" w:space="0" w:color="auto"/>
        <w:right w:val="none" w:sz="0" w:space="0" w:color="auto"/>
      </w:divBdr>
    </w:div>
    <w:div w:id="1734690996">
      <w:bodyDiv w:val="1"/>
      <w:marLeft w:val="0"/>
      <w:marRight w:val="0"/>
      <w:marTop w:val="0"/>
      <w:marBottom w:val="0"/>
      <w:divBdr>
        <w:top w:val="none" w:sz="0" w:space="0" w:color="auto"/>
        <w:left w:val="none" w:sz="0" w:space="0" w:color="auto"/>
        <w:bottom w:val="none" w:sz="0" w:space="0" w:color="auto"/>
        <w:right w:val="none" w:sz="0" w:space="0" w:color="auto"/>
      </w:divBdr>
    </w:div>
    <w:div w:id="1736705987">
      <w:marLeft w:val="480"/>
      <w:marRight w:val="0"/>
      <w:marTop w:val="0"/>
      <w:marBottom w:val="0"/>
      <w:divBdr>
        <w:top w:val="none" w:sz="0" w:space="0" w:color="auto"/>
        <w:left w:val="none" w:sz="0" w:space="0" w:color="auto"/>
        <w:bottom w:val="none" w:sz="0" w:space="0" w:color="auto"/>
        <w:right w:val="none" w:sz="0" w:space="0" w:color="auto"/>
      </w:divBdr>
    </w:div>
    <w:div w:id="1737361622">
      <w:bodyDiv w:val="1"/>
      <w:marLeft w:val="0"/>
      <w:marRight w:val="0"/>
      <w:marTop w:val="0"/>
      <w:marBottom w:val="0"/>
      <w:divBdr>
        <w:top w:val="none" w:sz="0" w:space="0" w:color="auto"/>
        <w:left w:val="none" w:sz="0" w:space="0" w:color="auto"/>
        <w:bottom w:val="none" w:sz="0" w:space="0" w:color="auto"/>
        <w:right w:val="none" w:sz="0" w:space="0" w:color="auto"/>
      </w:divBdr>
    </w:div>
    <w:div w:id="1738624767">
      <w:bodyDiv w:val="1"/>
      <w:marLeft w:val="0"/>
      <w:marRight w:val="0"/>
      <w:marTop w:val="0"/>
      <w:marBottom w:val="0"/>
      <w:divBdr>
        <w:top w:val="none" w:sz="0" w:space="0" w:color="auto"/>
        <w:left w:val="none" w:sz="0" w:space="0" w:color="auto"/>
        <w:bottom w:val="none" w:sz="0" w:space="0" w:color="auto"/>
        <w:right w:val="none" w:sz="0" w:space="0" w:color="auto"/>
      </w:divBdr>
    </w:div>
    <w:div w:id="1741246507">
      <w:bodyDiv w:val="1"/>
      <w:marLeft w:val="0"/>
      <w:marRight w:val="0"/>
      <w:marTop w:val="0"/>
      <w:marBottom w:val="0"/>
      <w:divBdr>
        <w:top w:val="none" w:sz="0" w:space="0" w:color="auto"/>
        <w:left w:val="none" w:sz="0" w:space="0" w:color="auto"/>
        <w:bottom w:val="none" w:sz="0" w:space="0" w:color="auto"/>
        <w:right w:val="none" w:sz="0" w:space="0" w:color="auto"/>
      </w:divBdr>
    </w:div>
    <w:div w:id="1741639359">
      <w:bodyDiv w:val="1"/>
      <w:marLeft w:val="0"/>
      <w:marRight w:val="0"/>
      <w:marTop w:val="0"/>
      <w:marBottom w:val="0"/>
      <w:divBdr>
        <w:top w:val="none" w:sz="0" w:space="0" w:color="auto"/>
        <w:left w:val="none" w:sz="0" w:space="0" w:color="auto"/>
        <w:bottom w:val="none" w:sz="0" w:space="0" w:color="auto"/>
        <w:right w:val="none" w:sz="0" w:space="0" w:color="auto"/>
      </w:divBdr>
    </w:div>
    <w:div w:id="1744717661">
      <w:bodyDiv w:val="1"/>
      <w:marLeft w:val="0"/>
      <w:marRight w:val="0"/>
      <w:marTop w:val="0"/>
      <w:marBottom w:val="0"/>
      <w:divBdr>
        <w:top w:val="none" w:sz="0" w:space="0" w:color="auto"/>
        <w:left w:val="none" w:sz="0" w:space="0" w:color="auto"/>
        <w:bottom w:val="none" w:sz="0" w:space="0" w:color="auto"/>
        <w:right w:val="none" w:sz="0" w:space="0" w:color="auto"/>
      </w:divBdr>
    </w:div>
    <w:div w:id="1752005753">
      <w:bodyDiv w:val="1"/>
      <w:marLeft w:val="0"/>
      <w:marRight w:val="0"/>
      <w:marTop w:val="0"/>
      <w:marBottom w:val="0"/>
      <w:divBdr>
        <w:top w:val="none" w:sz="0" w:space="0" w:color="auto"/>
        <w:left w:val="none" w:sz="0" w:space="0" w:color="auto"/>
        <w:bottom w:val="none" w:sz="0" w:space="0" w:color="auto"/>
        <w:right w:val="none" w:sz="0" w:space="0" w:color="auto"/>
      </w:divBdr>
    </w:div>
    <w:div w:id="1756051119">
      <w:bodyDiv w:val="1"/>
      <w:marLeft w:val="0"/>
      <w:marRight w:val="0"/>
      <w:marTop w:val="0"/>
      <w:marBottom w:val="0"/>
      <w:divBdr>
        <w:top w:val="none" w:sz="0" w:space="0" w:color="auto"/>
        <w:left w:val="none" w:sz="0" w:space="0" w:color="auto"/>
        <w:bottom w:val="none" w:sz="0" w:space="0" w:color="auto"/>
        <w:right w:val="none" w:sz="0" w:space="0" w:color="auto"/>
      </w:divBdr>
    </w:div>
    <w:div w:id="1756516300">
      <w:bodyDiv w:val="1"/>
      <w:marLeft w:val="0"/>
      <w:marRight w:val="0"/>
      <w:marTop w:val="0"/>
      <w:marBottom w:val="0"/>
      <w:divBdr>
        <w:top w:val="none" w:sz="0" w:space="0" w:color="auto"/>
        <w:left w:val="none" w:sz="0" w:space="0" w:color="auto"/>
        <w:bottom w:val="none" w:sz="0" w:space="0" w:color="auto"/>
        <w:right w:val="none" w:sz="0" w:space="0" w:color="auto"/>
      </w:divBdr>
    </w:div>
    <w:div w:id="1756785342">
      <w:bodyDiv w:val="1"/>
      <w:marLeft w:val="0"/>
      <w:marRight w:val="0"/>
      <w:marTop w:val="0"/>
      <w:marBottom w:val="0"/>
      <w:divBdr>
        <w:top w:val="none" w:sz="0" w:space="0" w:color="auto"/>
        <w:left w:val="none" w:sz="0" w:space="0" w:color="auto"/>
        <w:bottom w:val="none" w:sz="0" w:space="0" w:color="auto"/>
        <w:right w:val="none" w:sz="0" w:space="0" w:color="auto"/>
      </w:divBdr>
    </w:div>
    <w:div w:id="1756899244">
      <w:bodyDiv w:val="1"/>
      <w:marLeft w:val="0"/>
      <w:marRight w:val="0"/>
      <w:marTop w:val="0"/>
      <w:marBottom w:val="0"/>
      <w:divBdr>
        <w:top w:val="none" w:sz="0" w:space="0" w:color="auto"/>
        <w:left w:val="none" w:sz="0" w:space="0" w:color="auto"/>
        <w:bottom w:val="none" w:sz="0" w:space="0" w:color="auto"/>
        <w:right w:val="none" w:sz="0" w:space="0" w:color="auto"/>
      </w:divBdr>
    </w:div>
    <w:div w:id="1759138290">
      <w:bodyDiv w:val="1"/>
      <w:marLeft w:val="0"/>
      <w:marRight w:val="0"/>
      <w:marTop w:val="0"/>
      <w:marBottom w:val="0"/>
      <w:divBdr>
        <w:top w:val="none" w:sz="0" w:space="0" w:color="auto"/>
        <w:left w:val="none" w:sz="0" w:space="0" w:color="auto"/>
        <w:bottom w:val="none" w:sz="0" w:space="0" w:color="auto"/>
        <w:right w:val="none" w:sz="0" w:space="0" w:color="auto"/>
      </w:divBdr>
    </w:div>
    <w:div w:id="1760710764">
      <w:bodyDiv w:val="1"/>
      <w:marLeft w:val="0"/>
      <w:marRight w:val="0"/>
      <w:marTop w:val="0"/>
      <w:marBottom w:val="0"/>
      <w:divBdr>
        <w:top w:val="none" w:sz="0" w:space="0" w:color="auto"/>
        <w:left w:val="none" w:sz="0" w:space="0" w:color="auto"/>
        <w:bottom w:val="none" w:sz="0" w:space="0" w:color="auto"/>
        <w:right w:val="none" w:sz="0" w:space="0" w:color="auto"/>
      </w:divBdr>
    </w:div>
    <w:div w:id="1762334363">
      <w:bodyDiv w:val="1"/>
      <w:marLeft w:val="0"/>
      <w:marRight w:val="0"/>
      <w:marTop w:val="0"/>
      <w:marBottom w:val="0"/>
      <w:divBdr>
        <w:top w:val="none" w:sz="0" w:space="0" w:color="auto"/>
        <w:left w:val="none" w:sz="0" w:space="0" w:color="auto"/>
        <w:bottom w:val="none" w:sz="0" w:space="0" w:color="auto"/>
        <w:right w:val="none" w:sz="0" w:space="0" w:color="auto"/>
      </w:divBdr>
    </w:div>
    <w:div w:id="1762336427">
      <w:bodyDiv w:val="1"/>
      <w:marLeft w:val="0"/>
      <w:marRight w:val="0"/>
      <w:marTop w:val="0"/>
      <w:marBottom w:val="0"/>
      <w:divBdr>
        <w:top w:val="none" w:sz="0" w:space="0" w:color="auto"/>
        <w:left w:val="none" w:sz="0" w:space="0" w:color="auto"/>
        <w:bottom w:val="none" w:sz="0" w:space="0" w:color="auto"/>
        <w:right w:val="none" w:sz="0" w:space="0" w:color="auto"/>
      </w:divBdr>
    </w:div>
    <w:div w:id="1762723415">
      <w:marLeft w:val="480"/>
      <w:marRight w:val="0"/>
      <w:marTop w:val="0"/>
      <w:marBottom w:val="0"/>
      <w:divBdr>
        <w:top w:val="none" w:sz="0" w:space="0" w:color="auto"/>
        <w:left w:val="none" w:sz="0" w:space="0" w:color="auto"/>
        <w:bottom w:val="none" w:sz="0" w:space="0" w:color="auto"/>
        <w:right w:val="none" w:sz="0" w:space="0" w:color="auto"/>
      </w:divBdr>
    </w:div>
    <w:div w:id="1768577891">
      <w:bodyDiv w:val="1"/>
      <w:marLeft w:val="0"/>
      <w:marRight w:val="0"/>
      <w:marTop w:val="0"/>
      <w:marBottom w:val="0"/>
      <w:divBdr>
        <w:top w:val="none" w:sz="0" w:space="0" w:color="auto"/>
        <w:left w:val="none" w:sz="0" w:space="0" w:color="auto"/>
        <w:bottom w:val="none" w:sz="0" w:space="0" w:color="auto"/>
        <w:right w:val="none" w:sz="0" w:space="0" w:color="auto"/>
      </w:divBdr>
    </w:div>
    <w:div w:id="1770541646">
      <w:bodyDiv w:val="1"/>
      <w:marLeft w:val="0"/>
      <w:marRight w:val="0"/>
      <w:marTop w:val="0"/>
      <w:marBottom w:val="0"/>
      <w:divBdr>
        <w:top w:val="none" w:sz="0" w:space="0" w:color="auto"/>
        <w:left w:val="none" w:sz="0" w:space="0" w:color="auto"/>
        <w:bottom w:val="none" w:sz="0" w:space="0" w:color="auto"/>
        <w:right w:val="none" w:sz="0" w:space="0" w:color="auto"/>
      </w:divBdr>
    </w:div>
    <w:div w:id="1773742046">
      <w:bodyDiv w:val="1"/>
      <w:marLeft w:val="0"/>
      <w:marRight w:val="0"/>
      <w:marTop w:val="0"/>
      <w:marBottom w:val="0"/>
      <w:divBdr>
        <w:top w:val="none" w:sz="0" w:space="0" w:color="auto"/>
        <w:left w:val="none" w:sz="0" w:space="0" w:color="auto"/>
        <w:bottom w:val="none" w:sz="0" w:space="0" w:color="auto"/>
        <w:right w:val="none" w:sz="0" w:space="0" w:color="auto"/>
      </w:divBdr>
    </w:div>
    <w:div w:id="1776053417">
      <w:bodyDiv w:val="1"/>
      <w:marLeft w:val="0"/>
      <w:marRight w:val="0"/>
      <w:marTop w:val="0"/>
      <w:marBottom w:val="0"/>
      <w:divBdr>
        <w:top w:val="none" w:sz="0" w:space="0" w:color="auto"/>
        <w:left w:val="none" w:sz="0" w:space="0" w:color="auto"/>
        <w:bottom w:val="none" w:sz="0" w:space="0" w:color="auto"/>
        <w:right w:val="none" w:sz="0" w:space="0" w:color="auto"/>
      </w:divBdr>
    </w:div>
    <w:div w:id="1778208179">
      <w:bodyDiv w:val="1"/>
      <w:marLeft w:val="0"/>
      <w:marRight w:val="0"/>
      <w:marTop w:val="0"/>
      <w:marBottom w:val="0"/>
      <w:divBdr>
        <w:top w:val="none" w:sz="0" w:space="0" w:color="auto"/>
        <w:left w:val="none" w:sz="0" w:space="0" w:color="auto"/>
        <w:bottom w:val="none" w:sz="0" w:space="0" w:color="auto"/>
        <w:right w:val="none" w:sz="0" w:space="0" w:color="auto"/>
      </w:divBdr>
    </w:div>
    <w:div w:id="1778285107">
      <w:bodyDiv w:val="1"/>
      <w:marLeft w:val="0"/>
      <w:marRight w:val="0"/>
      <w:marTop w:val="0"/>
      <w:marBottom w:val="0"/>
      <w:divBdr>
        <w:top w:val="none" w:sz="0" w:space="0" w:color="auto"/>
        <w:left w:val="none" w:sz="0" w:space="0" w:color="auto"/>
        <w:bottom w:val="none" w:sz="0" w:space="0" w:color="auto"/>
        <w:right w:val="none" w:sz="0" w:space="0" w:color="auto"/>
      </w:divBdr>
    </w:div>
    <w:div w:id="1778871286">
      <w:bodyDiv w:val="1"/>
      <w:marLeft w:val="0"/>
      <w:marRight w:val="0"/>
      <w:marTop w:val="0"/>
      <w:marBottom w:val="0"/>
      <w:divBdr>
        <w:top w:val="none" w:sz="0" w:space="0" w:color="auto"/>
        <w:left w:val="none" w:sz="0" w:space="0" w:color="auto"/>
        <w:bottom w:val="none" w:sz="0" w:space="0" w:color="auto"/>
        <w:right w:val="none" w:sz="0" w:space="0" w:color="auto"/>
      </w:divBdr>
    </w:div>
    <w:div w:id="1781803856">
      <w:bodyDiv w:val="1"/>
      <w:marLeft w:val="0"/>
      <w:marRight w:val="0"/>
      <w:marTop w:val="0"/>
      <w:marBottom w:val="0"/>
      <w:divBdr>
        <w:top w:val="none" w:sz="0" w:space="0" w:color="auto"/>
        <w:left w:val="none" w:sz="0" w:space="0" w:color="auto"/>
        <w:bottom w:val="none" w:sz="0" w:space="0" w:color="auto"/>
        <w:right w:val="none" w:sz="0" w:space="0" w:color="auto"/>
      </w:divBdr>
    </w:div>
    <w:div w:id="1782845275">
      <w:bodyDiv w:val="1"/>
      <w:marLeft w:val="0"/>
      <w:marRight w:val="0"/>
      <w:marTop w:val="0"/>
      <w:marBottom w:val="0"/>
      <w:divBdr>
        <w:top w:val="none" w:sz="0" w:space="0" w:color="auto"/>
        <w:left w:val="none" w:sz="0" w:space="0" w:color="auto"/>
        <w:bottom w:val="none" w:sz="0" w:space="0" w:color="auto"/>
        <w:right w:val="none" w:sz="0" w:space="0" w:color="auto"/>
      </w:divBdr>
    </w:div>
    <w:div w:id="1786119385">
      <w:bodyDiv w:val="1"/>
      <w:marLeft w:val="0"/>
      <w:marRight w:val="0"/>
      <w:marTop w:val="0"/>
      <w:marBottom w:val="0"/>
      <w:divBdr>
        <w:top w:val="none" w:sz="0" w:space="0" w:color="auto"/>
        <w:left w:val="none" w:sz="0" w:space="0" w:color="auto"/>
        <w:bottom w:val="none" w:sz="0" w:space="0" w:color="auto"/>
        <w:right w:val="none" w:sz="0" w:space="0" w:color="auto"/>
      </w:divBdr>
    </w:div>
    <w:div w:id="1786539099">
      <w:bodyDiv w:val="1"/>
      <w:marLeft w:val="0"/>
      <w:marRight w:val="0"/>
      <w:marTop w:val="0"/>
      <w:marBottom w:val="0"/>
      <w:divBdr>
        <w:top w:val="none" w:sz="0" w:space="0" w:color="auto"/>
        <w:left w:val="none" w:sz="0" w:space="0" w:color="auto"/>
        <w:bottom w:val="none" w:sz="0" w:space="0" w:color="auto"/>
        <w:right w:val="none" w:sz="0" w:space="0" w:color="auto"/>
      </w:divBdr>
    </w:div>
    <w:div w:id="1790394763">
      <w:bodyDiv w:val="1"/>
      <w:marLeft w:val="0"/>
      <w:marRight w:val="0"/>
      <w:marTop w:val="0"/>
      <w:marBottom w:val="0"/>
      <w:divBdr>
        <w:top w:val="none" w:sz="0" w:space="0" w:color="auto"/>
        <w:left w:val="none" w:sz="0" w:space="0" w:color="auto"/>
        <w:bottom w:val="none" w:sz="0" w:space="0" w:color="auto"/>
        <w:right w:val="none" w:sz="0" w:space="0" w:color="auto"/>
      </w:divBdr>
    </w:div>
    <w:div w:id="1797486940">
      <w:bodyDiv w:val="1"/>
      <w:marLeft w:val="0"/>
      <w:marRight w:val="0"/>
      <w:marTop w:val="0"/>
      <w:marBottom w:val="0"/>
      <w:divBdr>
        <w:top w:val="none" w:sz="0" w:space="0" w:color="auto"/>
        <w:left w:val="none" w:sz="0" w:space="0" w:color="auto"/>
        <w:bottom w:val="none" w:sz="0" w:space="0" w:color="auto"/>
        <w:right w:val="none" w:sz="0" w:space="0" w:color="auto"/>
      </w:divBdr>
    </w:div>
    <w:div w:id="1799839981">
      <w:marLeft w:val="480"/>
      <w:marRight w:val="0"/>
      <w:marTop w:val="0"/>
      <w:marBottom w:val="0"/>
      <w:divBdr>
        <w:top w:val="none" w:sz="0" w:space="0" w:color="auto"/>
        <w:left w:val="none" w:sz="0" w:space="0" w:color="auto"/>
        <w:bottom w:val="none" w:sz="0" w:space="0" w:color="auto"/>
        <w:right w:val="none" w:sz="0" w:space="0" w:color="auto"/>
      </w:divBdr>
    </w:div>
    <w:div w:id="1811287651">
      <w:marLeft w:val="480"/>
      <w:marRight w:val="0"/>
      <w:marTop w:val="0"/>
      <w:marBottom w:val="0"/>
      <w:divBdr>
        <w:top w:val="none" w:sz="0" w:space="0" w:color="auto"/>
        <w:left w:val="none" w:sz="0" w:space="0" w:color="auto"/>
        <w:bottom w:val="none" w:sz="0" w:space="0" w:color="auto"/>
        <w:right w:val="none" w:sz="0" w:space="0" w:color="auto"/>
      </w:divBdr>
    </w:div>
    <w:div w:id="1811289702">
      <w:bodyDiv w:val="1"/>
      <w:marLeft w:val="0"/>
      <w:marRight w:val="0"/>
      <w:marTop w:val="0"/>
      <w:marBottom w:val="0"/>
      <w:divBdr>
        <w:top w:val="none" w:sz="0" w:space="0" w:color="auto"/>
        <w:left w:val="none" w:sz="0" w:space="0" w:color="auto"/>
        <w:bottom w:val="none" w:sz="0" w:space="0" w:color="auto"/>
        <w:right w:val="none" w:sz="0" w:space="0" w:color="auto"/>
      </w:divBdr>
    </w:div>
    <w:div w:id="1812625405">
      <w:bodyDiv w:val="1"/>
      <w:marLeft w:val="0"/>
      <w:marRight w:val="0"/>
      <w:marTop w:val="0"/>
      <w:marBottom w:val="0"/>
      <w:divBdr>
        <w:top w:val="none" w:sz="0" w:space="0" w:color="auto"/>
        <w:left w:val="none" w:sz="0" w:space="0" w:color="auto"/>
        <w:bottom w:val="none" w:sz="0" w:space="0" w:color="auto"/>
        <w:right w:val="none" w:sz="0" w:space="0" w:color="auto"/>
      </w:divBdr>
    </w:div>
    <w:div w:id="1813019042">
      <w:bodyDiv w:val="1"/>
      <w:marLeft w:val="0"/>
      <w:marRight w:val="0"/>
      <w:marTop w:val="0"/>
      <w:marBottom w:val="0"/>
      <w:divBdr>
        <w:top w:val="none" w:sz="0" w:space="0" w:color="auto"/>
        <w:left w:val="none" w:sz="0" w:space="0" w:color="auto"/>
        <w:bottom w:val="none" w:sz="0" w:space="0" w:color="auto"/>
        <w:right w:val="none" w:sz="0" w:space="0" w:color="auto"/>
      </w:divBdr>
    </w:div>
    <w:div w:id="1820346812">
      <w:bodyDiv w:val="1"/>
      <w:marLeft w:val="0"/>
      <w:marRight w:val="0"/>
      <w:marTop w:val="0"/>
      <w:marBottom w:val="0"/>
      <w:divBdr>
        <w:top w:val="none" w:sz="0" w:space="0" w:color="auto"/>
        <w:left w:val="none" w:sz="0" w:space="0" w:color="auto"/>
        <w:bottom w:val="none" w:sz="0" w:space="0" w:color="auto"/>
        <w:right w:val="none" w:sz="0" w:space="0" w:color="auto"/>
      </w:divBdr>
    </w:div>
    <w:div w:id="1820656741">
      <w:bodyDiv w:val="1"/>
      <w:marLeft w:val="0"/>
      <w:marRight w:val="0"/>
      <w:marTop w:val="0"/>
      <w:marBottom w:val="0"/>
      <w:divBdr>
        <w:top w:val="none" w:sz="0" w:space="0" w:color="auto"/>
        <w:left w:val="none" w:sz="0" w:space="0" w:color="auto"/>
        <w:bottom w:val="none" w:sz="0" w:space="0" w:color="auto"/>
        <w:right w:val="none" w:sz="0" w:space="0" w:color="auto"/>
      </w:divBdr>
    </w:div>
    <w:div w:id="1828666078">
      <w:bodyDiv w:val="1"/>
      <w:marLeft w:val="0"/>
      <w:marRight w:val="0"/>
      <w:marTop w:val="0"/>
      <w:marBottom w:val="0"/>
      <w:divBdr>
        <w:top w:val="none" w:sz="0" w:space="0" w:color="auto"/>
        <w:left w:val="none" w:sz="0" w:space="0" w:color="auto"/>
        <w:bottom w:val="none" w:sz="0" w:space="0" w:color="auto"/>
        <w:right w:val="none" w:sz="0" w:space="0" w:color="auto"/>
      </w:divBdr>
    </w:div>
    <w:div w:id="1828785877">
      <w:bodyDiv w:val="1"/>
      <w:marLeft w:val="0"/>
      <w:marRight w:val="0"/>
      <w:marTop w:val="0"/>
      <w:marBottom w:val="0"/>
      <w:divBdr>
        <w:top w:val="none" w:sz="0" w:space="0" w:color="auto"/>
        <w:left w:val="none" w:sz="0" w:space="0" w:color="auto"/>
        <w:bottom w:val="none" w:sz="0" w:space="0" w:color="auto"/>
        <w:right w:val="none" w:sz="0" w:space="0" w:color="auto"/>
      </w:divBdr>
    </w:div>
    <w:div w:id="1836647301">
      <w:bodyDiv w:val="1"/>
      <w:marLeft w:val="0"/>
      <w:marRight w:val="0"/>
      <w:marTop w:val="0"/>
      <w:marBottom w:val="0"/>
      <w:divBdr>
        <w:top w:val="none" w:sz="0" w:space="0" w:color="auto"/>
        <w:left w:val="none" w:sz="0" w:space="0" w:color="auto"/>
        <w:bottom w:val="none" w:sz="0" w:space="0" w:color="auto"/>
        <w:right w:val="none" w:sz="0" w:space="0" w:color="auto"/>
      </w:divBdr>
    </w:div>
    <w:div w:id="1837304320">
      <w:bodyDiv w:val="1"/>
      <w:marLeft w:val="0"/>
      <w:marRight w:val="0"/>
      <w:marTop w:val="0"/>
      <w:marBottom w:val="0"/>
      <w:divBdr>
        <w:top w:val="none" w:sz="0" w:space="0" w:color="auto"/>
        <w:left w:val="none" w:sz="0" w:space="0" w:color="auto"/>
        <w:bottom w:val="none" w:sz="0" w:space="0" w:color="auto"/>
        <w:right w:val="none" w:sz="0" w:space="0" w:color="auto"/>
      </w:divBdr>
    </w:div>
    <w:div w:id="1840385471">
      <w:bodyDiv w:val="1"/>
      <w:marLeft w:val="0"/>
      <w:marRight w:val="0"/>
      <w:marTop w:val="0"/>
      <w:marBottom w:val="0"/>
      <w:divBdr>
        <w:top w:val="none" w:sz="0" w:space="0" w:color="auto"/>
        <w:left w:val="none" w:sz="0" w:space="0" w:color="auto"/>
        <w:bottom w:val="none" w:sz="0" w:space="0" w:color="auto"/>
        <w:right w:val="none" w:sz="0" w:space="0" w:color="auto"/>
      </w:divBdr>
    </w:div>
    <w:div w:id="1842502554">
      <w:bodyDiv w:val="1"/>
      <w:marLeft w:val="0"/>
      <w:marRight w:val="0"/>
      <w:marTop w:val="0"/>
      <w:marBottom w:val="0"/>
      <w:divBdr>
        <w:top w:val="none" w:sz="0" w:space="0" w:color="auto"/>
        <w:left w:val="none" w:sz="0" w:space="0" w:color="auto"/>
        <w:bottom w:val="none" w:sz="0" w:space="0" w:color="auto"/>
        <w:right w:val="none" w:sz="0" w:space="0" w:color="auto"/>
      </w:divBdr>
    </w:div>
    <w:div w:id="1846286801">
      <w:bodyDiv w:val="1"/>
      <w:marLeft w:val="0"/>
      <w:marRight w:val="0"/>
      <w:marTop w:val="0"/>
      <w:marBottom w:val="0"/>
      <w:divBdr>
        <w:top w:val="none" w:sz="0" w:space="0" w:color="auto"/>
        <w:left w:val="none" w:sz="0" w:space="0" w:color="auto"/>
        <w:bottom w:val="none" w:sz="0" w:space="0" w:color="auto"/>
        <w:right w:val="none" w:sz="0" w:space="0" w:color="auto"/>
      </w:divBdr>
    </w:div>
    <w:div w:id="1851413362">
      <w:bodyDiv w:val="1"/>
      <w:marLeft w:val="0"/>
      <w:marRight w:val="0"/>
      <w:marTop w:val="0"/>
      <w:marBottom w:val="0"/>
      <w:divBdr>
        <w:top w:val="none" w:sz="0" w:space="0" w:color="auto"/>
        <w:left w:val="none" w:sz="0" w:space="0" w:color="auto"/>
        <w:bottom w:val="none" w:sz="0" w:space="0" w:color="auto"/>
        <w:right w:val="none" w:sz="0" w:space="0" w:color="auto"/>
      </w:divBdr>
    </w:div>
    <w:div w:id="1855991215">
      <w:bodyDiv w:val="1"/>
      <w:marLeft w:val="0"/>
      <w:marRight w:val="0"/>
      <w:marTop w:val="0"/>
      <w:marBottom w:val="0"/>
      <w:divBdr>
        <w:top w:val="none" w:sz="0" w:space="0" w:color="auto"/>
        <w:left w:val="none" w:sz="0" w:space="0" w:color="auto"/>
        <w:bottom w:val="none" w:sz="0" w:space="0" w:color="auto"/>
        <w:right w:val="none" w:sz="0" w:space="0" w:color="auto"/>
      </w:divBdr>
    </w:div>
    <w:div w:id="1861820144">
      <w:bodyDiv w:val="1"/>
      <w:marLeft w:val="0"/>
      <w:marRight w:val="0"/>
      <w:marTop w:val="0"/>
      <w:marBottom w:val="0"/>
      <w:divBdr>
        <w:top w:val="none" w:sz="0" w:space="0" w:color="auto"/>
        <w:left w:val="none" w:sz="0" w:space="0" w:color="auto"/>
        <w:bottom w:val="none" w:sz="0" w:space="0" w:color="auto"/>
        <w:right w:val="none" w:sz="0" w:space="0" w:color="auto"/>
      </w:divBdr>
    </w:div>
    <w:div w:id="1867862633">
      <w:bodyDiv w:val="1"/>
      <w:marLeft w:val="0"/>
      <w:marRight w:val="0"/>
      <w:marTop w:val="0"/>
      <w:marBottom w:val="0"/>
      <w:divBdr>
        <w:top w:val="none" w:sz="0" w:space="0" w:color="auto"/>
        <w:left w:val="none" w:sz="0" w:space="0" w:color="auto"/>
        <w:bottom w:val="none" w:sz="0" w:space="0" w:color="auto"/>
        <w:right w:val="none" w:sz="0" w:space="0" w:color="auto"/>
      </w:divBdr>
    </w:div>
    <w:div w:id="1869221604">
      <w:bodyDiv w:val="1"/>
      <w:marLeft w:val="0"/>
      <w:marRight w:val="0"/>
      <w:marTop w:val="0"/>
      <w:marBottom w:val="0"/>
      <w:divBdr>
        <w:top w:val="none" w:sz="0" w:space="0" w:color="auto"/>
        <w:left w:val="none" w:sz="0" w:space="0" w:color="auto"/>
        <w:bottom w:val="none" w:sz="0" w:space="0" w:color="auto"/>
        <w:right w:val="none" w:sz="0" w:space="0" w:color="auto"/>
      </w:divBdr>
    </w:div>
    <w:div w:id="1873151894">
      <w:bodyDiv w:val="1"/>
      <w:marLeft w:val="0"/>
      <w:marRight w:val="0"/>
      <w:marTop w:val="0"/>
      <w:marBottom w:val="0"/>
      <w:divBdr>
        <w:top w:val="none" w:sz="0" w:space="0" w:color="auto"/>
        <w:left w:val="none" w:sz="0" w:space="0" w:color="auto"/>
        <w:bottom w:val="none" w:sz="0" w:space="0" w:color="auto"/>
        <w:right w:val="none" w:sz="0" w:space="0" w:color="auto"/>
      </w:divBdr>
    </w:div>
    <w:div w:id="1881161239">
      <w:bodyDiv w:val="1"/>
      <w:marLeft w:val="0"/>
      <w:marRight w:val="0"/>
      <w:marTop w:val="0"/>
      <w:marBottom w:val="0"/>
      <w:divBdr>
        <w:top w:val="none" w:sz="0" w:space="0" w:color="auto"/>
        <w:left w:val="none" w:sz="0" w:space="0" w:color="auto"/>
        <w:bottom w:val="none" w:sz="0" w:space="0" w:color="auto"/>
        <w:right w:val="none" w:sz="0" w:space="0" w:color="auto"/>
      </w:divBdr>
    </w:div>
    <w:div w:id="1886133520">
      <w:marLeft w:val="480"/>
      <w:marRight w:val="0"/>
      <w:marTop w:val="0"/>
      <w:marBottom w:val="0"/>
      <w:divBdr>
        <w:top w:val="none" w:sz="0" w:space="0" w:color="auto"/>
        <w:left w:val="none" w:sz="0" w:space="0" w:color="auto"/>
        <w:bottom w:val="none" w:sz="0" w:space="0" w:color="auto"/>
        <w:right w:val="none" w:sz="0" w:space="0" w:color="auto"/>
      </w:divBdr>
    </w:div>
    <w:div w:id="1891065260">
      <w:bodyDiv w:val="1"/>
      <w:marLeft w:val="0"/>
      <w:marRight w:val="0"/>
      <w:marTop w:val="0"/>
      <w:marBottom w:val="0"/>
      <w:divBdr>
        <w:top w:val="none" w:sz="0" w:space="0" w:color="auto"/>
        <w:left w:val="none" w:sz="0" w:space="0" w:color="auto"/>
        <w:bottom w:val="none" w:sz="0" w:space="0" w:color="auto"/>
        <w:right w:val="none" w:sz="0" w:space="0" w:color="auto"/>
      </w:divBdr>
    </w:div>
    <w:div w:id="1894655194">
      <w:bodyDiv w:val="1"/>
      <w:marLeft w:val="0"/>
      <w:marRight w:val="0"/>
      <w:marTop w:val="0"/>
      <w:marBottom w:val="0"/>
      <w:divBdr>
        <w:top w:val="none" w:sz="0" w:space="0" w:color="auto"/>
        <w:left w:val="none" w:sz="0" w:space="0" w:color="auto"/>
        <w:bottom w:val="none" w:sz="0" w:space="0" w:color="auto"/>
        <w:right w:val="none" w:sz="0" w:space="0" w:color="auto"/>
      </w:divBdr>
    </w:div>
    <w:div w:id="1897349137">
      <w:bodyDiv w:val="1"/>
      <w:marLeft w:val="0"/>
      <w:marRight w:val="0"/>
      <w:marTop w:val="0"/>
      <w:marBottom w:val="0"/>
      <w:divBdr>
        <w:top w:val="none" w:sz="0" w:space="0" w:color="auto"/>
        <w:left w:val="none" w:sz="0" w:space="0" w:color="auto"/>
        <w:bottom w:val="none" w:sz="0" w:space="0" w:color="auto"/>
        <w:right w:val="none" w:sz="0" w:space="0" w:color="auto"/>
      </w:divBdr>
    </w:div>
    <w:div w:id="1898668405">
      <w:bodyDiv w:val="1"/>
      <w:marLeft w:val="0"/>
      <w:marRight w:val="0"/>
      <w:marTop w:val="0"/>
      <w:marBottom w:val="0"/>
      <w:divBdr>
        <w:top w:val="none" w:sz="0" w:space="0" w:color="auto"/>
        <w:left w:val="none" w:sz="0" w:space="0" w:color="auto"/>
        <w:bottom w:val="none" w:sz="0" w:space="0" w:color="auto"/>
        <w:right w:val="none" w:sz="0" w:space="0" w:color="auto"/>
      </w:divBdr>
    </w:div>
    <w:div w:id="1899627476">
      <w:bodyDiv w:val="1"/>
      <w:marLeft w:val="0"/>
      <w:marRight w:val="0"/>
      <w:marTop w:val="0"/>
      <w:marBottom w:val="0"/>
      <w:divBdr>
        <w:top w:val="none" w:sz="0" w:space="0" w:color="auto"/>
        <w:left w:val="none" w:sz="0" w:space="0" w:color="auto"/>
        <w:bottom w:val="none" w:sz="0" w:space="0" w:color="auto"/>
        <w:right w:val="none" w:sz="0" w:space="0" w:color="auto"/>
      </w:divBdr>
    </w:div>
    <w:div w:id="1903367171">
      <w:bodyDiv w:val="1"/>
      <w:marLeft w:val="0"/>
      <w:marRight w:val="0"/>
      <w:marTop w:val="0"/>
      <w:marBottom w:val="0"/>
      <w:divBdr>
        <w:top w:val="none" w:sz="0" w:space="0" w:color="auto"/>
        <w:left w:val="none" w:sz="0" w:space="0" w:color="auto"/>
        <w:bottom w:val="none" w:sz="0" w:space="0" w:color="auto"/>
        <w:right w:val="none" w:sz="0" w:space="0" w:color="auto"/>
      </w:divBdr>
    </w:div>
    <w:div w:id="1903559224">
      <w:bodyDiv w:val="1"/>
      <w:marLeft w:val="0"/>
      <w:marRight w:val="0"/>
      <w:marTop w:val="0"/>
      <w:marBottom w:val="0"/>
      <w:divBdr>
        <w:top w:val="none" w:sz="0" w:space="0" w:color="auto"/>
        <w:left w:val="none" w:sz="0" w:space="0" w:color="auto"/>
        <w:bottom w:val="none" w:sz="0" w:space="0" w:color="auto"/>
        <w:right w:val="none" w:sz="0" w:space="0" w:color="auto"/>
      </w:divBdr>
    </w:div>
    <w:div w:id="1909148903">
      <w:bodyDiv w:val="1"/>
      <w:marLeft w:val="0"/>
      <w:marRight w:val="0"/>
      <w:marTop w:val="0"/>
      <w:marBottom w:val="0"/>
      <w:divBdr>
        <w:top w:val="none" w:sz="0" w:space="0" w:color="auto"/>
        <w:left w:val="none" w:sz="0" w:space="0" w:color="auto"/>
        <w:bottom w:val="none" w:sz="0" w:space="0" w:color="auto"/>
        <w:right w:val="none" w:sz="0" w:space="0" w:color="auto"/>
      </w:divBdr>
    </w:div>
    <w:div w:id="1915234067">
      <w:bodyDiv w:val="1"/>
      <w:marLeft w:val="0"/>
      <w:marRight w:val="0"/>
      <w:marTop w:val="0"/>
      <w:marBottom w:val="0"/>
      <w:divBdr>
        <w:top w:val="none" w:sz="0" w:space="0" w:color="auto"/>
        <w:left w:val="none" w:sz="0" w:space="0" w:color="auto"/>
        <w:bottom w:val="none" w:sz="0" w:space="0" w:color="auto"/>
        <w:right w:val="none" w:sz="0" w:space="0" w:color="auto"/>
      </w:divBdr>
    </w:div>
    <w:div w:id="1916042327">
      <w:bodyDiv w:val="1"/>
      <w:marLeft w:val="0"/>
      <w:marRight w:val="0"/>
      <w:marTop w:val="0"/>
      <w:marBottom w:val="0"/>
      <w:divBdr>
        <w:top w:val="none" w:sz="0" w:space="0" w:color="auto"/>
        <w:left w:val="none" w:sz="0" w:space="0" w:color="auto"/>
        <w:bottom w:val="none" w:sz="0" w:space="0" w:color="auto"/>
        <w:right w:val="none" w:sz="0" w:space="0" w:color="auto"/>
      </w:divBdr>
    </w:div>
    <w:div w:id="1918512703">
      <w:bodyDiv w:val="1"/>
      <w:marLeft w:val="0"/>
      <w:marRight w:val="0"/>
      <w:marTop w:val="0"/>
      <w:marBottom w:val="0"/>
      <w:divBdr>
        <w:top w:val="none" w:sz="0" w:space="0" w:color="auto"/>
        <w:left w:val="none" w:sz="0" w:space="0" w:color="auto"/>
        <w:bottom w:val="none" w:sz="0" w:space="0" w:color="auto"/>
        <w:right w:val="none" w:sz="0" w:space="0" w:color="auto"/>
      </w:divBdr>
    </w:div>
    <w:div w:id="1920363788">
      <w:bodyDiv w:val="1"/>
      <w:marLeft w:val="0"/>
      <w:marRight w:val="0"/>
      <w:marTop w:val="0"/>
      <w:marBottom w:val="0"/>
      <w:divBdr>
        <w:top w:val="none" w:sz="0" w:space="0" w:color="auto"/>
        <w:left w:val="none" w:sz="0" w:space="0" w:color="auto"/>
        <w:bottom w:val="none" w:sz="0" w:space="0" w:color="auto"/>
        <w:right w:val="none" w:sz="0" w:space="0" w:color="auto"/>
      </w:divBdr>
    </w:div>
    <w:div w:id="1922333229">
      <w:bodyDiv w:val="1"/>
      <w:marLeft w:val="0"/>
      <w:marRight w:val="0"/>
      <w:marTop w:val="0"/>
      <w:marBottom w:val="0"/>
      <w:divBdr>
        <w:top w:val="none" w:sz="0" w:space="0" w:color="auto"/>
        <w:left w:val="none" w:sz="0" w:space="0" w:color="auto"/>
        <w:bottom w:val="none" w:sz="0" w:space="0" w:color="auto"/>
        <w:right w:val="none" w:sz="0" w:space="0" w:color="auto"/>
      </w:divBdr>
    </w:div>
    <w:div w:id="1922443905">
      <w:bodyDiv w:val="1"/>
      <w:marLeft w:val="0"/>
      <w:marRight w:val="0"/>
      <w:marTop w:val="0"/>
      <w:marBottom w:val="0"/>
      <w:divBdr>
        <w:top w:val="none" w:sz="0" w:space="0" w:color="auto"/>
        <w:left w:val="none" w:sz="0" w:space="0" w:color="auto"/>
        <w:bottom w:val="none" w:sz="0" w:space="0" w:color="auto"/>
        <w:right w:val="none" w:sz="0" w:space="0" w:color="auto"/>
      </w:divBdr>
    </w:div>
    <w:div w:id="1935361516">
      <w:bodyDiv w:val="1"/>
      <w:marLeft w:val="0"/>
      <w:marRight w:val="0"/>
      <w:marTop w:val="0"/>
      <w:marBottom w:val="0"/>
      <w:divBdr>
        <w:top w:val="none" w:sz="0" w:space="0" w:color="auto"/>
        <w:left w:val="none" w:sz="0" w:space="0" w:color="auto"/>
        <w:bottom w:val="none" w:sz="0" w:space="0" w:color="auto"/>
        <w:right w:val="none" w:sz="0" w:space="0" w:color="auto"/>
      </w:divBdr>
    </w:div>
    <w:div w:id="1942373867">
      <w:bodyDiv w:val="1"/>
      <w:marLeft w:val="0"/>
      <w:marRight w:val="0"/>
      <w:marTop w:val="0"/>
      <w:marBottom w:val="0"/>
      <w:divBdr>
        <w:top w:val="none" w:sz="0" w:space="0" w:color="auto"/>
        <w:left w:val="none" w:sz="0" w:space="0" w:color="auto"/>
        <w:bottom w:val="none" w:sz="0" w:space="0" w:color="auto"/>
        <w:right w:val="none" w:sz="0" w:space="0" w:color="auto"/>
      </w:divBdr>
    </w:div>
    <w:div w:id="1946184001">
      <w:bodyDiv w:val="1"/>
      <w:marLeft w:val="0"/>
      <w:marRight w:val="0"/>
      <w:marTop w:val="0"/>
      <w:marBottom w:val="0"/>
      <w:divBdr>
        <w:top w:val="none" w:sz="0" w:space="0" w:color="auto"/>
        <w:left w:val="none" w:sz="0" w:space="0" w:color="auto"/>
        <w:bottom w:val="none" w:sz="0" w:space="0" w:color="auto"/>
        <w:right w:val="none" w:sz="0" w:space="0" w:color="auto"/>
      </w:divBdr>
    </w:div>
    <w:div w:id="1946571081">
      <w:bodyDiv w:val="1"/>
      <w:marLeft w:val="0"/>
      <w:marRight w:val="0"/>
      <w:marTop w:val="0"/>
      <w:marBottom w:val="0"/>
      <w:divBdr>
        <w:top w:val="none" w:sz="0" w:space="0" w:color="auto"/>
        <w:left w:val="none" w:sz="0" w:space="0" w:color="auto"/>
        <w:bottom w:val="none" w:sz="0" w:space="0" w:color="auto"/>
        <w:right w:val="none" w:sz="0" w:space="0" w:color="auto"/>
      </w:divBdr>
    </w:div>
    <w:div w:id="1952011558">
      <w:bodyDiv w:val="1"/>
      <w:marLeft w:val="0"/>
      <w:marRight w:val="0"/>
      <w:marTop w:val="0"/>
      <w:marBottom w:val="0"/>
      <w:divBdr>
        <w:top w:val="none" w:sz="0" w:space="0" w:color="auto"/>
        <w:left w:val="none" w:sz="0" w:space="0" w:color="auto"/>
        <w:bottom w:val="none" w:sz="0" w:space="0" w:color="auto"/>
        <w:right w:val="none" w:sz="0" w:space="0" w:color="auto"/>
      </w:divBdr>
    </w:div>
    <w:div w:id="1956859967">
      <w:bodyDiv w:val="1"/>
      <w:marLeft w:val="0"/>
      <w:marRight w:val="0"/>
      <w:marTop w:val="0"/>
      <w:marBottom w:val="0"/>
      <w:divBdr>
        <w:top w:val="none" w:sz="0" w:space="0" w:color="auto"/>
        <w:left w:val="none" w:sz="0" w:space="0" w:color="auto"/>
        <w:bottom w:val="none" w:sz="0" w:space="0" w:color="auto"/>
        <w:right w:val="none" w:sz="0" w:space="0" w:color="auto"/>
      </w:divBdr>
    </w:div>
    <w:div w:id="1958444457">
      <w:bodyDiv w:val="1"/>
      <w:marLeft w:val="0"/>
      <w:marRight w:val="0"/>
      <w:marTop w:val="0"/>
      <w:marBottom w:val="0"/>
      <w:divBdr>
        <w:top w:val="none" w:sz="0" w:space="0" w:color="auto"/>
        <w:left w:val="none" w:sz="0" w:space="0" w:color="auto"/>
        <w:bottom w:val="none" w:sz="0" w:space="0" w:color="auto"/>
        <w:right w:val="none" w:sz="0" w:space="0" w:color="auto"/>
      </w:divBdr>
    </w:div>
    <w:div w:id="1960255464">
      <w:bodyDiv w:val="1"/>
      <w:marLeft w:val="0"/>
      <w:marRight w:val="0"/>
      <w:marTop w:val="0"/>
      <w:marBottom w:val="0"/>
      <w:divBdr>
        <w:top w:val="none" w:sz="0" w:space="0" w:color="auto"/>
        <w:left w:val="none" w:sz="0" w:space="0" w:color="auto"/>
        <w:bottom w:val="none" w:sz="0" w:space="0" w:color="auto"/>
        <w:right w:val="none" w:sz="0" w:space="0" w:color="auto"/>
      </w:divBdr>
    </w:div>
    <w:div w:id="1962374814">
      <w:bodyDiv w:val="1"/>
      <w:marLeft w:val="0"/>
      <w:marRight w:val="0"/>
      <w:marTop w:val="0"/>
      <w:marBottom w:val="0"/>
      <w:divBdr>
        <w:top w:val="none" w:sz="0" w:space="0" w:color="auto"/>
        <w:left w:val="none" w:sz="0" w:space="0" w:color="auto"/>
        <w:bottom w:val="none" w:sz="0" w:space="0" w:color="auto"/>
        <w:right w:val="none" w:sz="0" w:space="0" w:color="auto"/>
      </w:divBdr>
    </w:div>
    <w:div w:id="1966039335">
      <w:bodyDiv w:val="1"/>
      <w:marLeft w:val="0"/>
      <w:marRight w:val="0"/>
      <w:marTop w:val="0"/>
      <w:marBottom w:val="0"/>
      <w:divBdr>
        <w:top w:val="none" w:sz="0" w:space="0" w:color="auto"/>
        <w:left w:val="none" w:sz="0" w:space="0" w:color="auto"/>
        <w:bottom w:val="none" w:sz="0" w:space="0" w:color="auto"/>
        <w:right w:val="none" w:sz="0" w:space="0" w:color="auto"/>
      </w:divBdr>
    </w:div>
    <w:div w:id="1977222366">
      <w:bodyDiv w:val="1"/>
      <w:marLeft w:val="0"/>
      <w:marRight w:val="0"/>
      <w:marTop w:val="0"/>
      <w:marBottom w:val="0"/>
      <w:divBdr>
        <w:top w:val="none" w:sz="0" w:space="0" w:color="auto"/>
        <w:left w:val="none" w:sz="0" w:space="0" w:color="auto"/>
        <w:bottom w:val="none" w:sz="0" w:space="0" w:color="auto"/>
        <w:right w:val="none" w:sz="0" w:space="0" w:color="auto"/>
      </w:divBdr>
    </w:div>
    <w:div w:id="1980914049">
      <w:bodyDiv w:val="1"/>
      <w:marLeft w:val="0"/>
      <w:marRight w:val="0"/>
      <w:marTop w:val="0"/>
      <w:marBottom w:val="0"/>
      <w:divBdr>
        <w:top w:val="none" w:sz="0" w:space="0" w:color="auto"/>
        <w:left w:val="none" w:sz="0" w:space="0" w:color="auto"/>
        <w:bottom w:val="none" w:sz="0" w:space="0" w:color="auto"/>
        <w:right w:val="none" w:sz="0" w:space="0" w:color="auto"/>
      </w:divBdr>
    </w:div>
    <w:div w:id="1982689223">
      <w:bodyDiv w:val="1"/>
      <w:marLeft w:val="0"/>
      <w:marRight w:val="0"/>
      <w:marTop w:val="0"/>
      <w:marBottom w:val="0"/>
      <w:divBdr>
        <w:top w:val="none" w:sz="0" w:space="0" w:color="auto"/>
        <w:left w:val="none" w:sz="0" w:space="0" w:color="auto"/>
        <w:bottom w:val="none" w:sz="0" w:space="0" w:color="auto"/>
        <w:right w:val="none" w:sz="0" w:space="0" w:color="auto"/>
      </w:divBdr>
    </w:div>
    <w:div w:id="1984390124">
      <w:marLeft w:val="480"/>
      <w:marRight w:val="0"/>
      <w:marTop w:val="0"/>
      <w:marBottom w:val="0"/>
      <w:divBdr>
        <w:top w:val="none" w:sz="0" w:space="0" w:color="auto"/>
        <w:left w:val="none" w:sz="0" w:space="0" w:color="auto"/>
        <w:bottom w:val="none" w:sz="0" w:space="0" w:color="auto"/>
        <w:right w:val="none" w:sz="0" w:space="0" w:color="auto"/>
      </w:divBdr>
    </w:div>
    <w:div w:id="1984776826">
      <w:bodyDiv w:val="1"/>
      <w:marLeft w:val="0"/>
      <w:marRight w:val="0"/>
      <w:marTop w:val="0"/>
      <w:marBottom w:val="0"/>
      <w:divBdr>
        <w:top w:val="none" w:sz="0" w:space="0" w:color="auto"/>
        <w:left w:val="none" w:sz="0" w:space="0" w:color="auto"/>
        <w:bottom w:val="none" w:sz="0" w:space="0" w:color="auto"/>
        <w:right w:val="none" w:sz="0" w:space="0" w:color="auto"/>
      </w:divBdr>
    </w:div>
    <w:div w:id="1991785166">
      <w:bodyDiv w:val="1"/>
      <w:marLeft w:val="0"/>
      <w:marRight w:val="0"/>
      <w:marTop w:val="0"/>
      <w:marBottom w:val="0"/>
      <w:divBdr>
        <w:top w:val="none" w:sz="0" w:space="0" w:color="auto"/>
        <w:left w:val="none" w:sz="0" w:space="0" w:color="auto"/>
        <w:bottom w:val="none" w:sz="0" w:space="0" w:color="auto"/>
        <w:right w:val="none" w:sz="0" w:space="0" w:color="auto"/>
      </w:divBdr>
    </w:div>
    <w:div w:id="1993673545">
      <w:bodyDiv w:val="1"/>
      <w:marLeft w:val="0"/>
      <w:marRight w:val="0"/>
      <w:marTop w:val="0"/>
      <w:marBottom w:val="0"/>
      <w:divBdr>
        <w:top w:val="none" w:sz="0" w:space="0" w:color="auto"/>
        <w:left w:val="none" w:sz="0" w:space="0" w:color="auto"/>
        <w:bottom w:val="none" w:sz="0" w:space="0" w:color="auto"/>
        <w:right w:val="none" w:sz="0" w:space="0" w:color="auto"/>
      </w:divBdr>
    </w:div>
    <w:div w:id="1995376476">
      <w:marLeft w:val="480"/>
      <w:marRight w:val="0"/>
      <w:marTop w:val="0"/>
      <w:marBottom w:val="0"/>
      <w:divBdr>
        <w:top w:val="none" w:sz="0" w:space="0" w:color="auto"/>
        <w:left w:val="none" w:sz="0" w:space="0" w:color="auto"/>
        <w:bottom w:val="none" w:sz="0" w:space="0" w:color="auto"/>
        <w:right w:val="none" w:sz="0" w:space="0" w:color="auto"/>
      </w:divBdr>
    </w:div>
    <w:div w:id="1996179564">
      <w:bodyDiv w:val="1"/>
      <w:marLeft w:val="0"/>
      <w:marRight w:val="0"/>
      <w:marTop w:val="0"/>
      <w:marBottom w:val="0"/>
      <w:divBdr>
        <w:top w:val="none" w:sz="0" w:space="0" w:color="auto"/>
        <w:left w:val="none" w:sz="0" w:space="0" w:color="auto"/>
        <w:bottom w:val="none" w:sz="0" w:space="0" w:color="auto"/>
        <w:right w:val="none" w:sz="0" w:space="0" w:color="auto"/>
      </w:divBdr>
    </w:div>
    <w:div w:id="2001885275">
      <w:bodyDiv w:val="1"/>
      <w:marLeft w:val="0"/>
      <w:marRight w:val="0"/>
      <w:marTop w:val="0"/>
      <w:marBottom w:val="0"/>
      <w:divBdr>
        <w:top w:val="none" w:sz="0" w:space="0" w:color="auto"/>
        <w:left w:val="none" w:sz="0" w:space="0" w:color="auto"/>
        <w:bottom w:val="none" w:sz="0" w:space="0" w:color="auto"/>
        <w:right w:val="none" w:sz="0" w:space="0" w:color="auto"/>
      </w:divBdr>
    </w:div>
    <w:div w:id="2003239200">
      <w:bodyDiv w:val="1"/>
      <w:marLeft w:val="0"/>
      <w:marRight w:val="0"/>
      <w:marTop w:val="0"/>
      <w:marBottom w:val="0"/>
      <w:divBdr>
        <w:top w:val="none" w:sz="0" w:space="0" w:color="auto"/>
        <w:left w:val="none" w:sz="0" w:space="0" w:color="auto"/>
        <w:bottom w:val="none" w:sz="0" w:space="0" w:color="auto"/>
        <w:right w:val="none" w:sz="0" w:space="0" w:color="auto"/>
      </w:divBdr>
    </w:div>
    <w:div w:id="2007853257">
      <w:bodyDiv w:val="1"/>
      <w:marLeft w:val="0"/>
      <w:marRight w:val="0"/>
      <w:marTop w:val="0"/>
      <w:marBottom w:val="0"/>
      <w:divBdr>
        <w:top w:val="none" w:sz="0" w:space="0" w:color="auto"/>
        <w:left w:val="none" w:sz="0" w:space="0" w:color="auto"/>
        <w:bottom w:val="none" w:sz="0" w:space="0" w:color="auto"/>
        <w:right w:val="none" w:sz="0" w:space="0" w:color="auto"/>
      </w:divBdr>
    </w:div>
    <w:div w:id="2013599766">
      <w:bodyDiv w:val="1"/>
      <w:marLeft w:val="0"/>
      <w:marRight w:val="0"/>
      <w:marTop w:val="0"/>
      <w:marBottom w:val="0"/>
      <w:divBdr>
        <w:top w:val="none" w:sz="0" w:space="0" w:color="auto"/>
        <w:left w:val="none" w:sz="0" w:space="0" w:color="auto"/>
        <w:bottom w:val="none" w:sz="0" w:space="0" w:color="auto"/>
        <w:right w:val="none" w:sz="0" w:space="0" w:color="auto"/>
      </w:divBdr>
    </w:div>
    <w:div w:id="2013754108">
      <w:bodyDiv w:val="1"/>
      <w:marLeft w:val="0"/>
      <w:marRight w:val="0"/>
      <w:marTop w:val="0"/>
      <w:marBottom w:val="0"/>
      <w:divBdr>
        <w:top w:val="none" w:sz="0" w:space="0" w:color="auto"/>
        <w:left w:val="none" w:sz="0" w:space="0" w:color="auto"/>
        <w:bottom w:val="none" w:sz="0" w:space="0" w:color="auto"/>
        <w:right w:val="none" w:sz="0" w:space="0" w:color="auto"/>
      </w:divBdr>
    </w:div>
    <w:div w:id="2015494957">
      <w:bodyDiv w:val="1"/>
      <w:marLeft w:val="0"/>
      <w:marRight w:val="0"/>
      <w:marTop w:val="0"/>
      <w:marBottom w:val="0"/>
      <w:divBdr>
        <w:top w:val="none" w:sz="0" w:space="0" w:color="auto"/>
        <w:left w:val="none" w:sz="0" w:space="0" w:color="auto"/>
        <w:bottom w:val="none" w:sz="0" w:space="0" w:color="auto"/>
        <w:right w:val="none" w:sz="0" w:space="0" w:color="auto"/>
      </w:divBdr>
    </w:div>
    <w:div w:id="2021546722">
      <w:bodyDiv w:val="1"/>
      <w:marLeft w:val="0"/>
      <w:marRight w:val="0"/>
      <w:marTop w:val="0"/>
      <w:marBottom w:val="0"/>
      <w:divBdr>
        <w:top w:val="none" w:sz="0" w:space="0" w:color="auto"/>
        <w:left w:val="none" w:sz="0" w:space="0" w:color="auto"/>
        <w:bottom w:val="none" w:sz="0" w:space="0" w:color="auto"/>
        <w:right w:val="none" w:sz="0" w:space="0" w:color="auto"/>
      </w:divBdr>
    </w:div>
    <w:div w:id="2025285506">
      <w:bodyDiv w:val="1"/>
      <w:marLeft w:val="0"/>
      <w:marRight w:val="0"/>
      <w:marTop w:val="0"/>
      <w:marBottom w:val="0"/>
      <w:divBdr>
        <w:top w:val="none" w:sz="0" w:space="0" w:color="auto"/>
        <w:left w:val="none" w:sz="0" w:space="0" w:color="auto"/>
        <w:bottom w:val="none" w:sz="0" w:space="0" w:color="auto"/>
        <w:right w:val="none" w:sz="0" w:space="0" w:color="auto"/>
      </w:divBdr>
    </w:div>
    <w:div w:id="2028367031">
      <w:bodyDiv w:val="1"/>
      <w:marLeft w:val="0"/>
      <w:marRight w:val="0"/>
      <w:marTop w:val="0"/>
      <w:marBottom w:val="0"/>
      <w:divBdr>
        <w:top w:val="none" w:sz="0" w:space="0" w:color="auto"/>
        <w:left w:val="none" w:sz="0" w:space="0" w:color="auto"/>
        <w:bottom w:val="none" w:sz="0" w:space="0" w:color="auto"/>
        <w:right w:val="none" w:sz="0" w:space="0" w:color="auto"/>
      </w:divBdr>
    </w:div>
    <w:div w:id="2031947283">
      <w:bodyDiv w:val="1"/>
      <w:marLeft w:val="0"/>
      <w:marRight w:val="0"/>
      <w:marTop w:val="0"/>
      <w:marBottom w:val="0"/>
      <w:divBdr>
        <w:top w:val="none" w:sz="0" w:space="0" w:color="auto"/>
        <w:left w:val="none" w:sz="0" w:space="0" w:color="auto"/>
        <w:bottom w:val="none" w:sz="0" w:space="0" w:color="auto"/>
        <w:right w:val="none" w:sz="0" w:space="0" w:color="auto"/>
      </w:divBdr>
    </w:div>
    <w:div w:id="2044672806">
      <w:bodyDiv w:val="1"/>
      <w:marLeft w:val="0"/>
      <w:marRight w:val="0"/>
      <w:marTop w:val="0"/>
      <w:marBottom w:val="0"/>
      <w:divBdr>
        <w:top w:val="none" w:sz="0" w:space="0" w:color="auto"/>
        <w:left w:val="none" w:sz="0" w:space="0" w:color="auto"/>
        <w:bottom w:val="none" w:sz="0" w:space="0" w:color="auto"/>
        <w:right w:val="none" w:sz="0" w:space="0" w:color="auto"/>
      </w:divBdr>
    </w:div>
    <w:div w:id="2059433333">
      <w:bodyDiv w:val="1"/>
      <w:marLeft w:val="0"/>
      <w:marRight w:val="0"/>
      <w:marTop w:val="0"/>
      <w:marBottom w:val="0"/>
      <w:divBdr>
        <w:top w:val="none" w:sz="0" w:space="0" w:color="auto"/>
        <w:left w:val="none" w:sz="0" w:space="0" w:color="auto"/>
        <w:bottom w:val="none" w:sz="0" w:space="0" w:color="auto"/>
        <w:right w:val="none" w:sz="0" w:space="0" w:color="auto"/>
      </w:divBdr>
    </w:div>
    <w:div w:id="2068792870">
      <w:bodyDiv w:val="1"/>
      <w:marLeft w:val="0"/>
      <w:marRight w:val="0"/>
      <w:marTop w:val="0"/>
      <w:marBottom w:val="0"/>
      <w:divBdr>
        <w:top w:val="none" w:sz="0" w:space="0" w:color="auto"/>
        <w:left w:val="none" w:sz="0" w:space="0" w:color="auto"/>
        <w:bottom w:val="none" w:sz="0" w:space="0" w:color="auto"/>
        <w:right w:val="none" w:sz="0" w:space="0" w:color="auto"/>
      </w:divBdr>
    </w:div>
    <w:div w:id="2074694937">
      <w:bodyDiv w:val="1"/>
      <w:marLeft w:val="0"/>
      <w:marRight w:val="0"/>
      <w:marTop w:val="0"/>
      <w:marBottom w:val="0"/>
      <w:divBdr>
        <w:top w:val="none" w:sz="0" w:space="0" w:color="auto"/>
        <w:left w:val="none" w:sz="0" w:space="0" w:color="auto"/>
        <w:bottom w:val="none" w:sz="0" w:space="0" w:color="auto"/>
        <w:right w:val="none" w:sz="0" w:space="0" w:color="auto"/>
      </w:divBdr>
    </w:div>
    <w:div w:id="2075004265">
      <w:bodyDiv w:val="1"/>
      <w:marLeft w:val="0"/>
      <w:marRight w:val="0"/>
      <w:marTop w:val="0"/>
      <w:marBottom w:val="0"/>
      <w:divBdr>
        <w:top w:val="none" w:sz="0" w:space="0" w:color="auto"/>
        <w:left w:val="none" w:sz="0" w:space="0" w:color="auto"/>
        <w:bottom w:val="none" w:sz="0" w:space="0" w:color="auto"/>
        <w:right w:val="none" w:sz="0" w:space="0" w:color="auto"/>
      </w:divBdr>
    </w:div>
    <w:div w:id="2076580925">
      <w:bodyDiv w:val="1"/>
      <w:marLeft w:val="0"/>
      <w:marRight w:val="0"/>
      <w:marTop w:val="0"/>
      <w:marBottom w:val="0"/>
      <w:divBdr>
        <w:top w:val="none" w:sz="0" w:space="0" w:color="auto"/>
        <w:left w:val="none" w:sz="0" w:space="0" w:color="auto"/>
        <w:bottom w:val="none" w:sz="0" w:space="0" w:color="auto"/>
        <w:right w:val="none" w:sz="0" w:space="0" w:color="auto"/>
      </w:divBdr>
    </w:div>
    <w:div w:id="2078900199">
      <w:bodyDiv w:val="1"/>
      <w:marLeft w:val="0"/>
      <w:marRight w:val="0"/>
      <w:marTop w:val="0"/>
      <w:marBottom w:val="0"/>
      <w:divBdr>
        <w:top w:val="none" w:sz="0" w:space="0" w:color="auto"/>
        <w:left w:val="none" w:sz="0" w:space="0" w:color="auto"/>
        <w:bottom w:val="none" w:sz="0" w:space="0" w:color="auto"/>
        <w:right w:val="none" w:sz="0" w:space="0" w:color="auto"/>
      </w:divBdr>
    </w:div>
    <w:div w:id="2081058070">
      <w:bodyDiv w:val="1"/>
      <w:marLeft w:val="0"/>
      <w:marRight w:val="0"/>
      <w:marTop w:val="0"/>
      <w:marBottom w:val="0"/>
      <w:divBdr>
        <w:top w:val="none" w:sz="0" w:space="0" w:color="auto"/>
        <w:left w:val="none" w:sz="0" w:space="0" w:color="auto"/>
        <w:bottom w:val="none" w:sz="0" w:space="0" w:color="auto"/>
        <w:right w:val="none" w:sz="0" w:space="0" w:color="auto"/>
      </w:divBdr>
    </w:div>
    <w:div w:id="2082409776">
      <w:bodyDiv w:val="1"/>
      <w:marLeft w:val="0"/>
      <w:marRight w:val="0"/>
      <w:marTop w:val="0"/>
      <w:marBottom w:val="0"/>
      <w:divBdr>
        <w:top w:val="none" w:sz="0" w:space="0" w:color="auto"/>
        <w:left w:val="none" w:sz="0" w:space="0" w:color="auto"/>
        <w:bottom w:val="none" w:sz="0" w:space="0" w:color="auto"/>
        <w:right w:val="none" w:sz="0" w:space="0" w:color="auto"/>
      </w:divBdr>
    </w:div>
    <w:div w:id="2083063901">
      <w:bodyDiv w:val="1"/>
      <w:marLeft w:val="0"/>
      <w:marRight w:val="0"/>
      <w:marTop w:val="0"/>
      <w:marBottom w:val="0"/>
      <w:divBdr>
        <w:top w:val="none" w:sz="0" w:space="0" w:color="auto"/>
        <w:left w:val="none" w:sz="0" w:space="0" w:color="auto"/>
        <w:bottom w:val="none" w:sz="0" w:space="0" w:color="auto"/>
        <w:right w:val="none" w:sz="0" w:space="0" w:color="auto"/>
      </w:divBdr>
    </w:div>
    <w:div w:id="2087142232">
      <w:bodyDiv w:val="1"/>
      <w:marLeft w:val="0"/>
      <w:marRight w:val="0"/>
      <w:marTop w:val="0"/>
      <w:marBottom w:val="0"/>
      <w:divBdr>
        <w:top w:val="none" w:sz="0" w:space="0" w:color="auto"/>
        <w:left w:val="none" w:sz="0" w:space="0" w:color="auto"/>
        <w:bottom w:val="none" w:sz="0" w:space="0" w:color="auto"/>
        <w:right w:val="none" w:sz="0" w:space="0" w:color="auto"/>
      </w:divBdr>
    </w:div>
    <w:div w:id="2088795048">
      <w:bodyDiv w:val="1"/>
      <w:marLeft w:val="0"/>
      <w:marRight w:val="0"/>
      <w:marTop w:val="0"/>
      <w:marBottom w:val="0"/>
      <w:divBdr>
        <w:top w:val="none" w:sz="0" w:space="0" w:color="auto"/>
        <w:left w:val="none" w:sz="0" w:space="0" w:color="auto"/>
        <w:bottom w:val="none" w:sz="0" w:space="0" w:color="auto"/>
        <w:right w:val="none" w:sz="0" w:space="0" w:color="auto"/>
      </w:divBdr>
    </w:div>
    <w:div w:id="2089883277">
      <w:marLeft w:val="480"/>
      <w:marRight w:val="0"/>
      <w:marTop w:val="0"/>
      <w:marBottom w:val="0"/>
      <w:divBdr>
        <w:top w:val="none" w:sz="0" w:space="0" w:color="auto"/>
        <w:left w:val="none" w:sz="0" w:space="0" w:color="auto"/>
        <w:bottom w:val="none" w:sz="0" w:space="0" w:color="auto"/>
        <w:right w:val="none" w:sz="0" w:space="0" w:color="auto"/>
      </w:divBdr>
    </w:div>
    <w:div w:id="2093964813">
      <w:bodyDiv w:val="1"/>
      <w:marLeft w:val="0"/>
      <w:marRight w:val="0"/>
      <w:marTop w:val="0"/>
      <w:marBottom w:val="0"/>
      <w:divBdr>
        <w:top w:val="none" w:sz="0" w:space="0" w:color="auto"/>
        <w:left w:val="none" w:sz="0" w:space="0" w:color="auto"/>
        <w:bottom w:val="none" w:sz="0" w:space="0" w:color="auto"/>
        <w:right w:val="none" w:sz="0" w:space="0" w:color="auto"/>
      </w:divBdr>
    </w:div>
    <w:div w:id="2096365714">
      <w:bodyDiv w:val="1"/>
      <w:marLeft w:val="0"/>
      <w:marRight w:val="0"/>
      <w:marTop w:val="0"/>
      <w:marBottom w:val="0"/>
      <w:divBdr>
        <w:top w:val="none" w:sz="0" w:space="0" w:color="auto"/>
        <w:left w:val="none" w:sz="0" w:space="0" w:color="auto"/>
        <w:bottom w:val="none" w:sz="0" w:space="0" w:color="auto"/>
        <w:right w:val="none" w:sz="0" w:space="0" w:color="auto"/>
      </w:divBdr>
    </w:div>
    <w:div w:id="2099788592">
      <w:bodyDiv w:val="1"/>
      <w:marLeft w:val="0"/>
      <w:marRight w:val="0"/>
      <w:marTop w:val="0"/>
      <w:marBottom w:val="0"/>
      <w:divBdr>
        <w:top w:val="none" w:sz="0" w:space="0" w:color="auto"/>
        <w:left w:val="none" w:sz="0" w:space="0" w:color="auto"/>
        <w:bottom w:val="none" w:sz="0" w:space="0" w:color="auto"/>
        <w:right w:val="none" w:sz="0" w:space="0" w:color="auto"/>
      </w:divBdr>
    </w:div>
    <w:div w:id="2102094078">
      <w:bodyDiv w:val="1"/>
      <w:marLeft w:val="0"/>
      <w:marRight w:val="0"/>
      <w:marTop w:val="0"/>
      <w:marBottom w:val="0"/>
      <w:divBdr>
        <w:top w:val="none" w:sz="0" w:space="0" w:color="auto"/>
        <w:left w:val="none" w:sz="0" w:space="0" w:color="auto"/>
        <w:bottom w:val="none" w:sz="0" w:space="0" w:color="auto"/>
        <w:right w:val="none" w:sz="0" w:space="0" w:color="auto"/>
      </w:divBdr>
    </w:div>
    <w:div w:id="2103140202">
      <w:bodyDiv w:val="1"/>
      <w:marLeft w:val="0"/>
      <w:marRight w:val="0"/>
      <w:marTop w:val="0"/>
      <w:marBottom w:val="0"/>
      <w:divBdr>
        <w:top w:val="none" w:sz="0" w:space="0" w:color="auto"/>
        <w:left w:val="none" w:sz="0" w:space="0" w:color="auto"/>
        <w:bottom w:val="none" w:sz="0" w:space="0" w:color="auto"/>
        <w:right w:val="none" w:sz="0" w:space="0" w:color="auto"/>
      </w:divBdr>
    </w:div>
    <w:div w:id="2105179415">
      <w:bodyDiv w:val="1"/>
      <w:marLeft w:val="0"/>
      <w:marRight w:val="0"/>
      <w:marTop w:val="0"/>
      <w:marBottom w:val="0"/>
      <w:divBdr>
        <w:top w:val="none" w:sz="0" w:space="0" w:color="auto"/>
        <w:left w:val="none" w:sz="0" w:space="0" w:color="auto"/>
        <w:bottom w:val="none" w:sz="0" w:space="0" w:color="auto"/>
        <w:right w:val="none" w:sz="0" w:space="0" w:color="auto"/>
      </w:divBdr>
    </w:div>
    <w:div w:id="2105303230">
      <w:bodyDiv w:val="1"/>
      <w:marLeft w:val="0"/>
      <w:marRight w:val="0"/>
      <w:marTop w:val="0"/>
      <w:marBottom w:val="0"/>
      <w:divBdr>
        <w:top w:val="none" w:sz="0" w:space="0" w:color="auto"/>
        <w:left w:val="none" w:sz="0" w:space="0" w:color="auto"/>
        <w:bottom w:val="none" w:sz="0" w:space="0" w:color="auto"/>
        <w:right w:val="none" w:sz="0" w:space="0" w:color="auto"/>
      </w:divBdr>
    </w:div>
    <w:div w:id="2115899538">
      <w:bodyDiv w:val="1"/>
      <w:marLeft w:val="0"/>
      <w:marRight w:val="0"/>
      <w:marTop w:val="0"/>
      <w:marBottom w:val="0"/>
      <w:divBdr>
        <w:top w:val="none" w:sz="0" w:space="0" w:color="auto"/>
        <w:left w:val="none" w:sz="0" w:space="0" w:color="auto"/>
        <w:bottom w:val="none" w:sz="0" w:space="0" w:color="auto"/>
        <w:right w:val="none" w:sz="0" w:space="0" w:color="auto"/>
      </w:divBdr>
    </w:div>
    <w:div w:id="2121030330">
      <w:bodyDiv w:val="1"/>
      <w:marLeft w:val="0"/>
      <w:marRight w:val="0"/>
      <w:marTop w:val="0"/>
      <w:marBottom w:val="0"/>
      <w:divBdr>
        <w:top w:val="none" w:sz="0" w:space="0" w:color="auto"/>
        <w:left w:val="none" w:sz="0" w:space="0" w:color="auto"/>
        <w:bottom w:val="none" w:sz="0" w:space="0" w:color="auto"/>
        <w:right w:val="none" w:sz="0" w:space="0" w:color="auto"/>
      </w:divBdr>
    </w:div>
    <w:div w:id="2127649980">
      <w:bodyDiv w:val="1"/>
      <w:marLeft w:val="0"/>
      <w:marRight w:val="0"/>
      <w:marTop w:val="0"/>
      <w:marBottom w:val="0"/>
      <w:divBdr>
        <w:top w:val="none" w:sz="0" w:space="0" w:color="auto"/>
        <w:left w:val="none" w:sz="0" w:space="0" w:color="auto"/>
        <w:bottom w:val="none" w:sz="0" w:space="0" w:color="auto"/>
        <w:right w:val="none" w:sz="0" w:space="0" w:color="auto"/>
      </w:divBdr>
    </w:div>
    <w:div w:id="2131047024">
      <w:bodyDiv w:val="1"/>
      <w:marLeft w:val="0"/>
      <w:marRight w:val="0"/>
      <w:marTop w:val="0"/>
      <w:marBottom w:val="0"/>
      <w:divBdr>
        <w:top w:val="none" w:sz="0" w:space="0" w:color="auto"/>
        <w:left w:val="none" w:sz="0" w:space="0" w:color="auto"/>
        <w:bottom w:val="none" w:sz="0" w:space="0" w:color="auto"/>
        <w:right w:val="none" w:sz="0" w:space="0" w:color="auto"/>
      </w:divBdr>
    </w:div>
    <w:div w:id="2131823014">
      <w:bodyDiv w:val="1"/>
      <w:marLeft w:val="0"/>
      <w:marRight w:val="0"/>
      <w:marTop w:val="0"/>
      <w:marBottom w:val="0"/>
      <w:divBdr>
        <w:top w:val="none" w:sz="0" w:space="0" w:color="auto"/>
        <w:left w:val="none" w:sz="0" w:space="0" w:color="auto"/>
        <w:bottom w:val="none" w:sz="0" w:space="0" w:color="auto"/>
        <w:right w:val="none" w:sz="0" w:space="0" w:color="auto"/>
      </w:divBdr>
    </w:div>
    <w:div w:id="2134397607">
      <w:bodyDiv w:val="1"/>
      <w:marLeft w:val="0"/>
      <w:marRight w:val="0"/>
      <w:marTop w:val="0"/>
      <w:marBottom w:val="0"/>
      <w:divBdr>
        <w:top w:val="none" w:sz="0" w:space="0" w:color="auto"/>
        <w:left w:val="none" w:sz="0" w:space="0" w:color="auto"/>
        <w:bottom w:val="none" w:sz="0" w:space="0" w:color="auto"/>
        <w:right w:val="none" w:sz="0" w:space="0" w:color="auto"/>
      </w:divBdr>
    </w:div>
    <w:div w:id="2134784448">
      <w:bodyDiv w:val="1"/>
      <w:marLeft w:val="0"/>
      <w:marRight w:val="0"/>
      <w:marTop w:val="0"/>
      <w:marBottom w:val="0"/>
      <w:divBdr>
        <w:top w:val="none" w:sz="0" w:space="0" w:color="auto"/>
        <w:left w:val="none" w:sz="0" w:space="0" w:color="auto"/>
        <w:bottom w:val="none" w:sz="0" w:space="0" w:color="auto"/>
        <w:right w:val="none" w:sz="0" w:space="0" w:color="auto"/>
      </w:divBdr>
    </w:div>
    <w:div w:id="2137718965">
      <w:bodyDiv w:val="1"/>
      <w:marLeft w:val="0"/>
      <w:marRight w:val="0"/>
      <w:marTop w:val="0"/>
      <w:marBottom w:val="0"/>
      <w:divBdr>
        <w:top w:val="none" w:sz="0" w:space="0" w:color="auto"/>
        <w:left w:val="none" w:sz="0" w:space="0" w:color="auto"/>
        <w:bottom w:val="none" w:sz="0" w:space="0" w:color="auto"/>
        <w:right w:val="none" w:sz="0" w:space="0" w:color="auto"/>
      </w:divBdr>
    </w:div>
    <w:div w:id="2139374421">
      <w:bodyDiv w:val="1"/>
      <w:marLeft w:val="0"/>
      <w:marRight w:val="0"/>
      <w:marTop w:val="0"/>
      <w:marBottom w:val="0"/>
      <w:divBdr>
        <w:top w:val="none" w:sz="0" w:space="0" w:color="auto"/>
        <w:left w:val="none" w:sz="0" w:space="0" w:color="auto"/>
        <w:bottom w:val="none" w:sz="0" w:space="0" w:color="auto"/>
        <w:right w:val="none" w:sz="0" w:space="0" w:color="auto"/>
      </w:divBdr>
    </w:div>
    <w:div w:id="2140293383">
      <w:bodyDiv w:val="1"/>
      <w:marLeft w:val="0"/>
      <w:marRight w:val="0"/>
      <w:marTop w:val="0"/>
      <w:marBottom w:val="0"/>
      <w:divBdr>
        <w:top w:val="none" w:sz="0" w:space="0" w:color="auto"/>
        <w:left w:val="none" w:sz="0" w:space="0" w:color="auto"/>
        <w:bottom w:val="none" w:sz="0" w:space="0" w:color="auto"/>
        <w:right w:val="none" w:sz="0" w:space="0" w:color="auto"/>
      </w:divBdr>
    </w:div>
    <w:div w:id="2142142195">
      <w:bodyDiv w:val="1"/>
      <w:marLeft w:val="0"/>
      <w:marRight w:val="0"/>
      <w:marTop w:val="0"/>
      <w:marBottom w:val="0"/>
      <w:divBdr>
        <w:top w:val="none" w:sz="0" w:space="0" w:color="auto"/>
        <w:left w:val="none" w:sz="0" w:space="0" w:color="auto"/>
        <w:bottom w:val="none" w:sz="0" w:space="0" w:color="auto"/>
        <w:right w:val="none" w:sz="0" w:space="0" w:color="auto"/>
      </w:divBdr>
    </w:div>
    <w:div w:id="214526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chart" Target="charts/chart1.xml"/><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chart" Target="charts/chart9.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chart" Target="charts/chart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chart" Target="charts/chart7.xml"/><Relationship Id="rId37" Type="http://schemas.openxmlformats.org/officeDocument/2006/relationships/image" Target="media/image18.png"/><Relationship Id="rId40"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chart" Target="charts/chart3.xml"/><Relationship Id="rId36"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chart" Target="charts/chart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chart" Target="charts/chart2.xml"/><Relationship Id="rId30" Type="http://schemas.openxmlformats.org/officeDocument/2006/relationships/chart" Target="charts/chart5.xml"/><Relationship Id="rId35" Type="http://schemas.openxmlformats.org/officeDocument/2006/relationships/image" Target="media/image16.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chart" Target="charts/chart8.xml"/><Relationship Id="rId38"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208603_student_uwtsd_ac_uk/Documents/Level%206/Computational%20methods/Assignment/sims%20for%20matlab.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208603_student_uwtsd_ac_uk/Documents/Level%206/Computational%20methods/Assignment/sims%20for%20matlab.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208603_student_uwtsd_ac_uk/Documents/Level%206/Computational%20methods/Assignment/sims%20for%20matlab.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208603_student_uwtsd_ac_uk/Documents/Level%206/Computational%20methods/Assignment/sims%20for%20matlab.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208603_student_uwtsd_ac_uk/Documents/Level%206/Computational%20methods/Assignment/sims%20for%20matlab.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208603_student_uwtsd_ac_uk/Documents/Level%206/Computational%20methods/Assignment/sims%20for%20matlab.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208603_student_uwtsd_ac_uk/Documents/Level%206/Computational%20methods/Assignment/sims%20for%20matlab.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2208603_student_uwtsd_ac_uk/Documents/Level%206/Computational%20methods/Assignment/sims%20for%20matlab.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2208603_student_uwtsd_ac_uk/Documents/Level%206/Computational%20methods/Assignment/sims%20for%20matlab.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latin typeface="+mn-lt"/>
              </a:rPr>
              <a:t>Effect of Adjusting</a:t>
            </a:r>
            <a:r>
              <a:rPr lang="en-GB" sz="1100" baseline="0">
                <a:latin typeface="+mn-lt"/>
              </a:rPr>
              <a:t> Grid Spacing on Time to Reach Equilibrium</a:t>
            </a:r>
            <a:endParaRPr lang="en-GB" sz="1100">
              <a:latin typeface="+mn-l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tx>
            <c:strRef>
              <c:f>'Grid spacing'!$E$1</c:f>
              <c:strCache>
                <c:ptCount val="1"/>
                <c:pt idx="0">
                  <c:v>Time for thermal equilibrium 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'Grid spacing'!$D$2:$D$14</c:f>
              <c:numCache>
                <c:formatCode>0.00</c:formatCode>
                <c:ptCount val="13"/>
                <c:pt idx="0">
                  <c:v>4</c:v>
                </c:pt>
                <c:pt idx="1">
                  <c:v>3</c:v>
                </c:pt>
                <c:pt idx="2">
                  <c:v>2</c:v>
                </c:pt>
                <c:pt idx="3">
                  <c:v>1.5</c:v>
                </c:pt>
                <c:pt idx="4">
                  <c:v>1.2</c:v>
                </c:pt>
                <c:pt idx="5">
                  <c:v>1</c:v>
                </c:pt>
                <c:pt idx="6">
                  <c:v>0.75</c:v>
                </c:pt>
                <c:pt idx="7">
                  <c:v>0.6</c:v>
                </c:pt>
                <c:pt idx="8">
                  <c:v>0.5</c:v>
                </c:pt>
                <c:pt idx="9">
                  <c:v>0.4</c:v>
                </c:pt>
                <c:pt idx="10">
                  <c:v>0.3</c:v>
                </c:pt>
                <c:pt idx="11">
                  <c:v>0.25</c:v>
                </c:pt>
                <c:pt idx="12">
                  <c:v>0.2</c:v>
                </c:pt>
              </c:numCache>
            </c:numRef>
          </c:xVal>
          <c:yVal>
            <c:numRef>
              <c:f>'Grid spacing'!$E$2:$E$14</c:f>
              <c:numCache>
                <c:formatCode>0.00</c:formatCode>
                <c:ptCount val="13"/>
                <c:pt idx="0">
                  <c:v>345300</c:v>
                </c:pt>
                <c:pt idx="1">
                  <c:v>374100</c:v>
                </c:pt>
                <c:pt idx="2">
                  <c:v>373800</c:v>
                </c:pt>
                <c:pt idx="3">
                  <c:v>373650</c:v>
                </c:pt>
                <c:pt idx="4">
                  <c:v>373500</c:v>
                </c:pt>
                <c:pt idx="5">
                  <c:v>373500</c:v>
                </c:pt>
                <c:pt idx="6">
                  <c:v>373350</c:v>
                </c:pt>
                <c:pt idx="7">
                  <c:v>373350</c:v>
                </c:pt>
                <c:pt idx="8">
                  <c:v>373350</c:v>
                </c:pt>
                <c:pt idx="9">
                  <c:v>373350</c:v>
                </c:pt>
                <c:pt idx="10">
                  <c:v>373350</c:v>
                </c:pt>
                <c:pt idx="11">
                  <c:v>373350</c:v>
                </c:pt>
                <c:pt idx="12">
                  <c:v>373350</c:v>
                </c:pt>
              </c:numCache>
            </c:numRef>
          </c:yVal>
          <c:smooth val="0"/>
          <c:extLst>
            <c:ext xmlns:c16="http://schemas.microsoft.com/office/drawing/2014/chart" uri="{C3380CC4-5D6E-409C-BE32-E72D297353CC}">
              <c16:uniqueId val="{00000000-1D02-43AE-9692-B132DCB904F6}"/>
            </c:ext>
          </c:extLst>
        </c:ser>
        <c:dLbls>
          <c:showLegendKey val="0"/>
          <c:showVal val="0"/>
          <c:showCatName val="0"/>
          <c:showSerName val="0"/>
          <c:showPercent val="0"/>
          <c:showBubbleSize val="0"/>
        </c:dLbls>
        <c:axId val="523435712"/>
        <c:axId val="523433312"/>
      </c:scatterChart>
      <c:valAx>
        <c:axId val="5234357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Grid</a:t>
                </a:r>
                <a:r>
                  <a:rPr lang="en-GB" baseline="0"/>
                  <a:t> Spacing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433312"/>
        <c:crosses val="autoZero"/>
        <c:crossBetween val="midCat"/>
      </c:valAx>
      <c:valAx>
        <c:axId val="523433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43571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Effect of Adjusting Grid Spacing on Absolute Error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'Grid Refinement Study'!$D$2:$D$14</c:f>
              <c:numCache>
                <c:formatCode>0.00</c:formatCode>
                <c:ptCount val="13"/>
                <c:pt idx="0">
                  <c:v>4</c:v>
                </c:pt>
                <c:pt idx="1">
                  <c:v>3</c:v>
                </c:pt>
                <c:pt idx="2">
                  <c:v>2</c:v>
                </c:pt>
                <c:pt idx="3">
                  <c:v>1.5</c:v>
                </c:pt>
                <c:pt idx="4">
                  <c:v>1.2</c:v>
                </c:pt>
                <c:pt idx="5">
                  <c:v>1</c:v>
                </c:pt>
                <c:pt idx="6">
                  <c:v>0.75</c:v>
                </c:pt>
                <c:pt idx="7">
                  <c:v>0.6</c:v>
                </c:pt>
                <c:pt idx="8">
                  <c:v>0.5</c:v>
                </c:pt>
                <c:pt idx="9">
                  <c:v>0.4</c:v>
                </c:pt>
                <c:pt idx="10">
                  <c:v>0.3</c:v>
                </c:pt>
                <c:pt idx="11">
                  <c:v>0.25</c:v>
                </c:pt>
                <c:pt idx="12">
                  <c:v>0.2</c:v>
                </c:pt>
              </c:numCache>
            </c:numRef>
          </c:xVal>
          <c:yVal>
            <c:numRef>
              <c:f>'Grid Refinement Study'!$F$2:$F$14</c:f>
              <c:numCache>
                <c:formatCode>General</c:formatCode>
                <c:ptCount val="13"/>
                <c:pt idx="0">
                  <c:v>1.0900000000000001</c:v>
                </c:pt>
                <c:pt idx="1">
                  <c:v>1.262</c:v>
                </c:pt>
                <c:pt idx="2">
                  <c:v>0.90100000000000002</c:v>
                </c:pt>
                <c:pt idx="3">
                  <c:v>0.80600000000000005</c:v>
                </c:pt>
                <c:pt idx="4">
                  <c:v>0.77500000000000002</c:v>
                </c:pt>
                <c:pt idx="5">
                  <c:v>0.76300000000000001</c:v>
                </c:pt>
                <c:pt idx="6">
                  <c:v>0.75800000000000001</c:v>
                </c:pt>
                <c:pt idx="7">
                  <c:v>0.75700000000000001</c:v>
                </c:pt>
                <c:pt idx="8">
                  <c:v>0.75600000000000001</c:v>
                </c:pt>
                <c:pt idx="9">
                  <c:v>0.75600000000000001</c:v>
                </c:pt>
                <c:pt idx="10">
                  <c:v>0.75600000000000001</c:v>
                </c:pt>
                <c:pt idx="11">
                  <c:v>0.755</c:v>
                </c:pt>
                <c:pt idx="12">
                  <c:v>0.755</c:v>
                </c:pt>
              </c:numCache>
            </c:numRef>
          </c:yVal>
          <c:smooth val="0"/>
          <c:extLst>
            <c:ext xmlns:c16="http://schemas.microsoft.com/office/drawing/2014/chart" uri="{C3380CC4-5D6E-409C-BE32-E72D297353CC}">
              <c16:uniqueId val="{00000000-5CF3-4EDE-8F24-9C15F7E7AB24}"/>
            </c:ext>
          </c:extLst>
        </c:ser>
        <c:dLbls>
          <c:showLegendKey val="0"/>
          <c:showVal val="0"/>
          <c:showCatName val="0"/>
          <c:showSerName val="0"/>
          <c:showPercent val="0"/>
          <c:showBubbleSize val="0"/>
        </c:dLbls>
        <c:axId val="311473248"/>
        <c:axId val="311477568"/>
      </c:scatterChart>
      <c:valAx>
        <c:axId val="311473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Grid Spacing</a:t>
                </a:r>
                <a:r>
                  <a:rPr lang="en-GB" baseline="0"/>
                  <a:t>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477568"/>
        <c:crosses val="autoZero"/>
        <c:crossBetween val="midCat"/>
      </c:valAx>
      <c:valAx>
        <c:axId val="311477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Absolute</a:t>
                </a:r>
                <a:r>
                  <a:rPr lang="en-GB" baseline="0"/>
                  <a:t> Error (°C)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47324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sz="1100"/>
              <a:t>Effect of Adjusting</a:t>
            </a:r>
            <a:r>
              <a:rPr lang="en-GB" sz="1100" baseline="0"/>
              <a:t> Grid Spacing on RMSE  </a:t>
            </a:r>
            <a:endParaRPr lang="en-GB" sz="1100"/>
          </a:p>
        </c:rich>
      </c:tx>
      <c:layout>
        <c:manualLayout>
          <c:xMode val="edge"/>
          <c:yMode val="edge"/>
          <c:x val="0.27069444444444446"/>
          <c:y val="3.7037037037037035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'Grid spacing'!$D$2:$D$14</c:f>
              <c:numCache>
                <c:formatCode>0.00</c:formatCode>
                <c:ptCount val="13"/>
                <c:pt idx="0">
                  <c:v>4</c:v>
                </c:pt>
                <c:pt idx="1">
                  <c:v>3</c:v>
                </c:pt>
                <c:pt idx="2">
                  <c:v>2</c:v>
                </c:pt>
                <c:pt idx="3">
                  <c:v>1.5</c:v>
                </c:pt>
                <c:pt idx="4">
                  <c:v>1.2</c:v>
                </c:pt>
                <c:pt idx="5">
                  <c:v>1</c:v>
                </c:pt>
                <c:pt idx="6">
                  <c:v>0.75</c:v>
                </c:pt>
                <c:pt idx="7">
                  <c:v>0.6</c:v>
                </c:pt>
                <c:pt idx="8">
                  <c:v>0.5</c:v>
                </c:pt>
                <c:pt idx="9">
                  <c:v>0.4</c:v>
                </c:pt>
                <c:pt idx="10">
                  <c:v>0.3</c:v>
                </c:pt>
                <c:pt idx="11">
                  <c:v>0.25</c:v>
                </c:pt>
                <c:pt idx="12">
                  <c:v>0.2</c:v>
                </c:pt>
              </c:numCache>
            </c:numRef>
          </c:xVal>
          <c:yVal>
            <c:numRef>
              <c:f>'Grid spacing'!$G$2:$G$14</c:f>
              <c:numCache>
                <c:formatCode>General</c:formatCode>
                <c:ptCount val="13"/>
                <c:pt idx="0">
                  <c:v>0.41959999999999997</c:v>
                </c:pt>
                <c:pt idx="1">
                  <c:v>0.36480000000000001</c:v>
                </c:pt>
                <c:pt idx="2">
                  <c:v>0.36320000000000002</c:v>
                </c:pt>
                <c:pt idx="3">
                  <c:v>0.36</c:v>
                </c:pt>
                <c:pt idx="4">
                  <c:v>0.35959999999999998</c:v>
                </c:pt>
                <c:pt idx="5">
                  <c:v>0.36</c:v>
                </c:pt>
                <c:pt idx="6">
                  <c:v>0.36230000000000001</c:v>
                </c:pt>
                <c:pt idx="7">
                  <c:v>0.36409999999999998</c:v>
                </c:pt>
                <c:pt idx="8">
                  <c:v>0.36559999999999998</c:v>
                </c:pt>
                <c:pt idx="9">
                  <c:v>0.3674</c:v>
                </c:pt>
                <c:pt idx="10">
                  <c:v>0.3695</c:v>
                </c:pt>
                <c:pt idx="11">
                  <c:v>0.37059999999999998</c:v>
                </c:pt>
                <c:pt idx="12">
                  <c:v>0.37180000000000002</c:v>
                </c:pt>
              </c:numCache>
            </c:numRef>
          </c:yVal>
          <c:smooth val="0"/>
          <c:extLst>
            <c:ext xmlns:c16="http://schemas.microsoft.com/office/drawing/2014/chart" uri="{C3380CC4-5D6E-409C-BE32-E72D297353CC}">
              <c16:uniqueId val="{00000000-0BF5-4938-B2E3-B2BD8C3A8DF4}"/>
            </c:ext>
          </c:extLst>
        </c:ser>
        <c:dLbls>
          <c:showLegendKey val="0"/>
          <c:showVal val="0"/>
          <c:showCatName val="0"/>
          <c:showSerName val="0"/>
          <c:showPercent val="0"/>
          <c:showBubbleSize val="0"/>
        </c:dLbls>
        <c:axId val="409295872"/>
        <c:axId val="409293952"/>
      </c:scatterChart>
      <c:valAx>
        <c:axId val="4092958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Grid Spacing</a:t>
                </a:r>
                <a:r>
                  <a:rPr lang="en-GB" baseline="0"/>
                  <a:t>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293952"/>
        <c:crosses val="autoZero"/>
        <c:crossBetween val="midCat"/>
      </c:valAx>
      <c:valAx>
        <c:axId val="409293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RMSE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29587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t>Effect</a:t>
            </a:r>
            <a:r>
              <a:rPr lang="en-US" sz="1100" baseline="0"/>
              <a:t> of Adjusting the Time Step on the Time Taken to Reach Thermal Equilibrium</a:t>
            </a:r>
            <a:endParaRPr lang="en-US"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'Time step'!$E$1</c:f>
              <c:strCache>
                <c:ptCount val="1"/>
                <c:pt idx="0">
                  <c:v>Thermal equilibrium time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'Time step'!$C$2:$C$11</c:f>
              <c:numCache>
                <c:formatCode>General</c:formatCode>
                <c:ptCount val="10"/>
                <c:pt idx="0">
                  <c:v>2000</c:v>
                </c:pt>
                <c:pt idx="1">
                  <c:v>1500</c:v>
                </c:pt>
                <c:pt idx="2">
                  <c:v>1000</c:v>
                </c:pt>
                <c:pt idx="3">
                  <c:v>800</c:v>
                </c:pt>
                <c:pt idx="4">
                  <c:v>600</c:v>
                </c:pt>
                <c:pt idx="5">
                  <c:v>400</c:v>
                </c:pt>
                <c:pt idx="6">
                  <c:v>200</c:v>
                </c:pt>
                <c:pt idx="7">
                  <c:v>100</c:v>
                </c:pt>
                <c:pt idx="8">
                  <c:v>50</c:v>
                </c:pt>
                <c:pt idx="9">
                  <c:v>25</c:v>
                </c:pt>
              </c:numCache>
            </c:numRef>
          </c:xVal>
          <c:yVal>
            <c:numRef>
              <c:f>'Time step'!$E$2:$E$11</c:f>
              <c:numCache>
                <c:formatCode>General</c:formatCode>
                <c:ptCount val="10"/>
                <c:pt idx="0">
                  <c:v>926000</c:v>
                </c:pt>
                <c:pt idx="1">
                  <c:v>894000</c:v>
                </c:pt>
                <c:pt idx="2">
                  <c:v>850000</c:v>
                </c:pt>
                <c:pt idx="3">
                  <c:v>824800</c:v>
                </c:pt>
                <c:pt idx="4">
                  <c:v>792600</c:v>
                </c:pt>
                <c:pt idx="5">
                  <c:v>746800</c:v>
                </c:pt>
                <c:pt idx="6">
                  <c:v>668200</c:v>
                </c:pt>
                <c:pt idx="7">
                  <c:v>589400</c:v>
                </c:pt>
                <c:pt idx="8">
                  <c:v>510500</c:v>
                </c:pt>
                <c:pt idx="9">
                  <c:v>431575</c:v>
                </c:pt>
              </c:numCache>
            </c:numRef>
          </c:yVal>
          <c:smooth val="0"/>
          <c:extLst>
            <c:ext xmlns:c16="http://schemas.microsoft.com/office/drawing/2014/chart" uri="{C3380CC4-5D6E-409C-BE32-E72D297353CC}">
              <c16:uniqueId val="{00000000-FEBE-42F0-9368-5A494BE3DE5F}"/>
            </c:ext>
          </c:extLst>
        </c:ser>
        <c:dLbls>
          <c:showLegendKey val="0"/>
          <c:showVal val="0"/>
          <c:showCatName val="0"/>
          <c:showSerName val="0"/>
          <c:showPercent val="0"/>
          <c:showBubbleSize val="0"/>
        </c:dLbls>
        <c:axId val="1843121919"/>
        <c:axId val="1843121439"/>
      </c:scatterChart>
      <c:valAx>
        <c:axId val="184312191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Step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3121439"/>
        <c:crosses val="autoZero"/>
        <c:crossBetween val="midCat"/>
      </c:valAx>
      <c:valAx>
        <c:axId val="18431214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to Reach Equilibrium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3121919"/>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sz="1100"/>
              <a:t>Effect</a:t>
            </a:r>
            <a:r>
              <a:rPr lang="en-GB" sz="1100" baseline="0"/>
              <a:t> of Adjusting the Time Step on the Absolute Error </a:t>
            </a:r>
            <a:endParaRPr lang="en-GB" sz="1100"/>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'Time step'!$C$2:$C$11</c:f>
              <c:numCache>
                <c:formatCode>General</c:formatCode>
                <c:ptCount val="10"/>
                <c:pt idx="0">
                  <c:v>2000</c:v>
                </c:pt>
                <c:pt idx="1">
                  <c:v>1500</c:v>
                </c:pt>
                <c:pt idx="2">
                  <c:v>1000</c:v>
                </c:pt>
                <c:pt idx="3">
                  <c:v>800</c:v>
                </c:pt>
                <c:pt idx="4">
                  <c:v>600</c:v>
                </c:pt>
                <c:pt idx="5">
                  <c:v>400</c:v>
                </c:pt>
                <c:pt idx="6">
                  <c:v>200</c:v>
                </c:pt>
                <c:pt idx="7">
                  <c:v>100</c:v>
                </c:pt>
                <c:pt idx="8">
                  <c:v>50</c:v>
                </c:pt>
                <c:pt idx="9">
                  <c:v>25</c:v>
                </c:pt>
              </c:numCache>
            </c:numRef>
          </c:xVal>
          <c:yVal>
            <c:numRef>
              <c:f>'Time step'!$F$2:$F$11</c:f>
              <c:numCache>
                <c:formatCode>General</c:formatCode>
                <c:ptCount val="10"/>
                <c:pt idx="0">
                  <c:v>0.36199999999999999</c:v>
                </c:pt>
                <c:pt idx="1">
                  <c:v>0.36199999999999999</c:v>
                </c:pt>
                <c:pt idx="2">
                  <c:v>0.36199999999999999</c:v>
                </c:pt>
                <c:pt idx="3">
                  <c:v>0.36199999999999999</c:v>
                </c:pt>
                <c:pt idx="4">
                  <c:v>0.36299999999999999</c:v>
                </c:pt>
                <c:pt idx="5">
                  <c:v>0.36299999999999999</c:v>
                </c:pt>
                <c:pt idx="6">
                  <c:v>0.36499999999999999</c:v>
                </c:pt>
                <c:pt idx="7">
                  <c:v>0.37</c:v>
                </c:pt>
                <c:pt idx="8">
                  <c:v>0.378</c:v>
                </c:pt>
                <c:pt idx="9">
                  <c:v>0.45800000000000002</c:v>
                </c:pt>
              </c:numCache>
            </c:numRef>
          </c:yVal>
          <c:smooth val="0"/>
          <c:extLst>
            <c:ext xmlns:c16="http://schemas.microsoft.com/office/drawing/2014/chart" uri="{C3380CC4-5D6E-409C-BE32-E72D297353CC}">
              <c16:uniqueId val="{00000000-7955-4E90-93FE-454F6BD237F7}"/>
            </c:ext>
          </c:extLst>
        </c:ser>
        <c:dLbls>
          <c:showLegendKey val="0"/>
          <c:showVal val="0"/>
          <c:showCatName val="0"/>
          <c:showSerName val="0"/>
          <c:showPercent val="0"/>
          <c:showBubbleSize val="0"/>
        </c:dLbls>
        <c:axId val="311445408"/>
        <c:axId val="311435808"/>
      </c:scatterChart>
      <c:valAx>
        <c:axId val="3114454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Step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435808"/>
        <c:crosses val="autoZero"/>
        <c:crossBetween val="midCat"/>
      </c:valAx>
      <c:valAx>
        <c:axId val="311435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Absolute</a:t>
                </a:r>
                <a:r>
                  <a:rPr lang="en-GB" baseline="0"/>
                  <a:t> Error (°C)</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44540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Effect of Adjusting</a:t>
            </a:r>
            <a:r>
              <a:rPr lang="en-GB" sz="1100" baseline="0"/>
              <a:t> the Time Step on the RMSE Value </a:t>
            </a:r>
            <a:endParaRPr lang="en-GB"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'Time step'!$C$2:$C$11</c:f>
              <c:numCache>
                <c:formatCode>General</c:formatCode>
                <c:ptCount val="10"/>
                <c:pt idx="0">
                  <c:v>2000</c:v>
                </c:pt>
                <c:pt idx="1">
                  <c:v>1500</c:v>
                </c:pt>
                <c:pt idx="2">
                  <c:v>1000</c:v>
                </c:pt>
                <c:pt idx="3">
                  <c:v>800</c:v>
                </c:pt>
                <c:pt idx="4">
                  <c:v>600</c:v>
                </c:pt>
                <c:pt idx="5">
                  <c:v>400</c:v>
                </c:pt>
                <c:pt idx="6">
                  <c:v>200</c:v>
                </c:pt>
                <c:pt idx="7">
                  <c:v>100</c:v>
                </c:pt>
                <c:pt idx="8">
                  <c:v>50</c:v>
                </c:pt>
                <c:pt idx="9">
                  <c:v>25</c:v>
                </c:pt>
              </c:numCache>
            </c:numRef>
          </c:xVal>
          <c:yVal>
            <c:numRef>
              <c:f>'Time step'!$G$2:$G$11</c:f>
              <c:numCache>
                <c:formatCode>General</c:formatCode>
                <c:ptCount val="10"/>
                <c:pt idx="0">
                  <c:v>6.2E-2</c:v>
                </c:pt>
                <c:pt idx="1">
                  <c:v>6.2E-2</c:v>
                </c:pt>
                <c:pt idx="2">
                  <c:v>6.3E-2</c:v>
                </c:pt>
                <c:pt idx="3">
                  <c:v>6.3E-2</c:v>
                </c:pt>
                <c:pt idx="4">
                  <c:v>6.3E-2</c:v>
                </c:pt>
                <c:pt idx="5">
                  <c:v>6.4000000000000001E-2</c:v>
                </c:pt>
                <c:pt idx="6">
                  <c:v>6.8000000000000005E-2</c:v>
                </c:pt>
                <c:pt idx="7">
                  <c:v>8.2000000000000003E-2</c:v>
                </c:pt>
                <c:pt idx="8">
                  <c:v>0.124</c:v>
                </c:pt>
                <c:pt idx="9">
                  <c:v>0.223</c:v>
                </c:pt>
              </c:numCache>
            </c:numRef>
          </c:yVal>
          <c:smooth val="0"/>
          <c:extLst>
            <c:ext xmlns:c16="http://schemas.microsoft.com/office/drawing/2014/chart" uri="{C3380CC4-5D6E-409C-BE32-E72D297353CC}">
              <c16:uniqueId val="{00000000-B707-46C3-B2D4-608EF99E38BE}"/>
            </c:ext>
          </c:extLst>
        </c:ser>
        <c:dLbls>
          <c:showLegendKey val="0"/>
          <c:showVal val="0"/>
          <c:showCatName val="0"/>
          <c:showSerName val="0"/>
          <c:showPercent val="0"/>
          <c:showBubbleSize val="0"/>
        </c:dLbls>
        <c:axId val="576322960"/>
        <c:axId val="576321520"/>
      </c:scatterChart>
      <c:valAx>
        <c:axId val="5763229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Step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321520"/>
        <c:crosses val="autoZero"/>
        <c:crossBetween val="midCat"/>
      </c:valAx>
      <c:valAx>
        <c:axId val="576321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RMSE (°C)</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3229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Effect of Adjusting</a:t>
            </a:r>
            <a:r>
              <a:rPr lang="en-GB" sz="1100" baseline="0"/>
              <a:t> the Convergence Criterion on the Total Time Required to Reach Thermal Equilibrium</a:t>
            </a:r>
            <a:endParaRPr lang="en-GB"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Tolerance!$D$2:$D$7</c:f>
              <c:numCache>
                <c:formatCode>General</c:formatCode>
                <c:ptCount val="6"/>
                <c:pt idx="0">
                  <c:v>0.1</c:v>
                </c:pt>
                <c:pt idx="1">
                  <c:v>0.01</c:v>
                </c:pt>
                <c:pt idx="2">
                  <c:v>1E-3</c:v>
                </c:pt>
                <c:pt idx="3">
                  <c:v>1E-4</c:v>
                </c:pt>
                <c:pt idx="4">
                  <c:v>1.0000000000000001E-5</c:v>
                </c:pt>
                <c:pt idx="5">
                  <c:v>9.9999999999999995E-7</c:v>
                </c:pt>
              </c:numCache>
            </c:numRef>
          </c:xVal>
          <c:yVal>
            <c:numRef>
              <c:f>Tolerance!$E$2:$E$7</c:f>
              <c:numCache>
                <c:formatCode>General</c:formatCode>
                <c:ptCount val="6"/>
                <c:pt idx="0">
                  <c:v>55500</c:v>
                </c:pt>
                <c:pt idx="1">
                  <c:v>248500</c:v>
                </c:pt>
                <c:pt idx="2">
                  <c:v>510500</c:v>
                </c:pt>
                <c:pt idx="3">
                  <c:v>773000</c:v>
                </c:pt>
                <c:pt idx="4">
                  <c:v>1035500</c:v>
                </c:pt>
                <c:pt idx="5">
                  <c:v>1298000</c:v>
                </c:pt>
              </c:numCache>
            </c:numRef>
          </c:yVal>
          <c:smooth val="0"/>
          <c:extLst>
            <c:ext xmlns:c16="http://schemas.microsoft.com/office/drawing/2014/chart" uri="{C3380CC4-5D6E-409C-BE32-E72D297353CC}">
              <c16:uniqueId val="{00000000-6E1A-49FA-8A7A-CBA5269AD1A5}"/>
            </c:ext>
          </c:extLst>
        </c:ser>
        <c:dLbls>
          <c:showLegendKey val="0"/>
          <c:showVal val="0"/>
          <c:showCatName val="0"/>
          <c:showSerName val="0"/>
          <c:showPercent val="0"/>
          <c:showBubbleSize val="0"/>
        </c:dLbls>
        <c:axId val="458402383"/>
        <c:axId val="458402863"/>
      </c:scatterChart>
      <c:valAx>
        <c:axId val="458402383"/>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Convergence</a:t>
                </a:r>
                <a:r>
                  <a:rPr lang="en-GB" baseline="0"/>
                  <a:t> Criterion (°C) (Log Scale)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8402863"/>
        <c:crosses val="autoZero"/>
        <c:crossBetween val="midCat"/>
      </c:valAx>
      <c:valAx>
        <c:axId val="4584028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a:t>Time to Reach Thermal</a:t>
                </a:r>
                <a:r>
                  <a:rPr lang="en-GB" sz="1000" baseline="0"/>
                  <a:t> Equilibrium  (s)</a:t>
                </a:r>
                <a:endParaRPr lang="en-GB" sz="1000"/>
              </a:p>
            </c:rich>
          </c:tx>
          <c:layout>
            <c:manualLayout>
              <c:xMode val="edge"/>
              <c:yMode val="edge"/>
              <c:x val="2.0579156254593563E-2"/>
              <c:y val="0.1152217741935483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840238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Effect</a:t>
            </a:r>
            <a:r>
              <a:rPr lang="en-GB" sz="1100" baseline="0"/>
              <a:t> of Adjusting the Convergence Criterion on the Absolute Error</a:t>
            </a:r>
            <a:endParaRPr lang="en-GB"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Tolerance!$D$2:$D$7</c:f>
              <c:numCache>
                <c:formatCode>General</c:formatCode>
                <c:ptCount val="6"/>
                <c:pt idx="0">
                  <c:v>0.1</c:v>
                </c:pt>
                <c:pt idx="1">
                  <c:v>0.01</c:v>
                </c:pt>
                <c:pt idx="2">
                  <c:v>1E-3</c:v>
                </c:pt>
                <c:pt idx="3">
                  <c:v>1E-4</c:v>
                </c:pt>
                <c:pt idx="4">
                  <c:v>1.0000000000000001E-5</c:v>
                </c:pt>
                <c:pt idx="5">
                  <c:v>9.9999999999999995E-7</c:v>
                </c:pt>
              </c:numCache>
            </c:numRef>
          </c:xVal>
          <c:yVal>
            <c:numRef>
              <c:f>Tolerance!$F$2:$F$7</c:f>
              <c:numCache>
                <c:formatCode>General</c:formatCode>
                <c:ptCount val="6"/>
                <c:pt idx="0">
                  <c:v>14.446999999999999</c:v>
                </c:pt>
                <c:pt idx="1">
                  <c:v>2.2629999999999999</c:v>
                </c:pt>
                <c:pt idx="2">
                  <c:v>0.39500000000000002</c:v>
                </c:pt>
                <c:pt idx="3">
                  <c:v>0.36899999999999999</c:v>
                </c:pt>
                <c:pt idx="4">
                  <c:v>0.36599999999999999</c:v>
                </c:pt>
                <c:pt idx="5">
                  <c:v>0.36599999999999999</c:v>
                </c:pt>
              </c:numCache>
            </c:numRef>
          </c:yVal>
          <c:smooth val="0"/>
          <c:extLst>
            <c:ext xmlns:c16="http://schemas.microsoft.com/office/drawing/2014/chart" uri="{C3380CC4-5D6E-409C-BE32-E72D297353CC}">
              <c16:uniqueId val="{00000000-520F-439A-BE2B-B65A7E9601AE}"/>
            </c:ext>
          </c:extLst>
        </c:ser>
        <c:dLbls>
          <c:showLegendKey val="0"/>
          <c:showVal val="0"/>
          <c:showCatName val="0"/>
          <c:showSerName val="0"/>
          <c:showPercent val="0"/>
          <c:showBubbleSize val="0"/>
        </c:dLbls>
        <c:axId val="409295872"/>
        <c:axId val="409296352"/>
      </c:scatterChart>
      <c:valAx>
        <c:axId val="409295872"/>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Convergence</a:t>
                </a:r>
                <a:r>
                  <a:rPr lang="en-GB" baseline="0"/>
                  <a:t> Criterion (°C) (Log Scale)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296352"/>
        <c:crosses val="autoZero"/>
        <c:crossBetween val="midCat"/>
      </c:valAx>
      <c:valAx>
        <c:axId val="409296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Absolute Error</a:t>
                </a:r>
                <a:r>
                  <a:rPr lang="en-GB" baseline="0"/>
                  <a:t> (°C)</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29587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Effect of Adjusting the</a:t>
            </a:r>
            <a:r>
              <a:rPr lang="en-GB" sz="1100" baseline="0"/>
              <a:t> Convergence Criterion on the RMSE value</a:t>
            </a:r>
            <a:r>
              <a:rPr lang="en-GB" sz="1100"/>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Tolerance!$D$2:$D$7</c:f>
              <c:numCache>
                <c:formatCode>General</c:formatCode>
                <c:ptCount val="6"/>
                <c:pt idx="0">
                  <c:v>0.1</c:v>
                </c:pt>
                <c:pt idx="1">
                  <c:v>0.01</c:v>
                </c:pt>
                <c:pt idx="2">
                  <c:v>1E-3</c:v>
                </c:pt>
                <c:pt idx="3">
                  <c:v>1E-4</c:v>
                </c:pt>
                <c:pt idx="4">
                  <c:v>1.0000000000000001E-5</c:v>
                </c:pt>
                <c:pt idx="5">
                  <c:v>9.9999999999999995E-7</c:v>
                </c:pt>
              </c:numCache>
            </c:numRef>
          </c:xVal>
          <c:yVal>
            <c:numRef>
              <c:f>Tolerance!$G$2:$G$7</c:f>
              <c:numCache>
                <c:formatCode>General</c:formatCode>
                <c:ptCount val="6"/>
                <c:pt idx="0">
                  <c:v>6.1150000000000002</c:v>
                </c:pt>
                <c:pt idx="1">
                  <c:v>1.0489999999999999</c:v>
                </c:pt>
                <c:pt idx="2">
                  <c:v>0.13300000000000001</c:v>
                </c:pt>
                <c:pt idx="3">
                  <c:v>8.2000000000000003E-2</c:v>
                </c:pt>
                <c:pt idx="4">
                  <c:v>8.1000000000000003E-2</c:v>
                </c:pt>
                <c:pt idx="5">
                  <c:v>8.1000000000000003E-2</c:v>
                </c:pt>
              </c:numCache>
            </c:numRef>
          </c:yVal>
          <c:smooth val="0"/>
          <c:extLst>
            <c:ext xmlns:c16="http://schemas.microsoft.com/office/drawing/2014/chart" uri="{C3380CC4-5D6E-409C-BE32-E72D297353CC}">
              <c16:uniqueId val="{00000000-0EB6-4961-A6FD-944425877D8E}"/>
            </c:ext>
          </c:extLst>
        </c:ser>
        <c:dLbls>
          <c:showLegendKey val="0"/>
          <c:showVal val="0"/>
          <c:showCatName val="0"/>
          <c:showSerName val="0"/>
          <c:showPercent val="0"/>
          <c:showBubbleSize val="0"/>
        </c:dLbls>
        <c:axId val="1638500000"/>
        <c:axId val="1638502400"/>
      </c:scatterChart>
      <c:valAx>
        <c:axId val="1638500000"/>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Convergence Criterion (°C) (Log</a:t>
                </a:r>
                <a:r>
                  <a:rPr lang="en-GB" baseline="0"/>
                  <a:t> Scale)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8502400"/>
        <c:crosses val="autoZero"/>
        <c:crossBetween val="midCat"/>
      </c:valAx>
      <c:valAx>
        <c:axId val="1638502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RMSE</a:t>
                </a:r>
                <a:r>
                  <a:rPr lang="en-GB" baseline="0"/>
                  <a:t> (°C)</a:t>
                </a:r>
                <a:endParaRPr lang="en-GB"/>
              </a:p>
            </c:rich>
          </c:tx>
          <c:layout>
            <c:manualLayout>
              <c:xMode val="edge"/>
              <c:yMode val="edge"/>
              <c:x val="3.3333333333333333E-2"/>
              <c:y val="0.4330362350539516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850000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E75ED3C42084B459CD6F2C44ABC3764"/>
        <w:category>
          <w:name w:val="General"/>
          <w:gallery w:val="placeholder"/>
        </w:category>
        <w:types>
          <w:type w:val="bbPlcHdr"/>
        </w:types>
        <w:behaviors>
          <w:behavior w:val="content"/>
        </w:behaviors>
        <w:guid w:val="{7175235C-56C2-4D18-BF4E-3C712024DEED}"/>
      </w:docPartPr>
      <w:docPartBody>
        <w:p w:rsidR="006F5A02" w:rsidRDefault="006F5A02">
          <w:pPr>
            <w:pStyle w:val="FE75ED3C42084B459CD6F2C44ABC3764"/>
          </w:pPr>
          <w:r w:rsidRPr="00C2367B">
            <w:rPr>
              <w:rStyle w:val="PlaceholderText"/>
            </w:rPr>
            <w:t>Click or tap here to enter text.</w:t>
          </w:r>
        </w:p>
      </w:docPartBody>
    </w:docPart>
    <w:docPart>
      <w:docPartPr>
        <w:name w:val="C6C617CC67B64A848C1EF8EF56FF51E2"/>
        <w:category>
          <w:name w:val="General"/>
          <w:gallery w:val="placeholder"/>
        </w:category>
        <w:types>
          <w:type w:val="bbPlcHdr"/>
        </w:types>
        <w:behaviors>
          <w:behavior w:val="content"/>
        </w:behaviors>
        <w:guid w:val="{3455D9BF-CE6D-4ADE-ABBE-9EF0CFC7B29A}"/>
      </w:docPartPr>
      <w:docPartBody>
        <w:p w:rsidR="006F5A02" w:rsidRDefault="006F5A02">
          <w:pPr>
            <w:pStyle w:val="C6C617CC67B64A848C1EF8EF56FF51E2"/>
          </w:pPr>
          <w:r w:rsidRPr="0011405F">
            <w:rPr>
              <w:rStyle w:val="PlaceholderText"/>
            </w:rPr>
            <w:t>Click or tap here to enter text.</w:t>
          </w:r>
        </w:p>
      </w:docPartBody>
    </w:docPart>
    <w:docPart>
      <w:docPartPr>
        <w:name w:val="C47F5201B8C44ABE9A9509739226479B"/>
        <w:category>
          <w:name w:val="General"/>
          <w:gallery w:val="placeholder"/>
        </w:category>
        <w:types>
          <w:type w:val="bbPlcHdr"/>
        </w:types>
        <w:behaviors>
          <w:behavior w:val="content"/>
        </w:behaviors>
        <w:guid w:val="{0F2B1AAA-6730-49D9-9532-5CCE48F8F3BF}"/>
      </w:docPartPr>
      <w:docPartBody>
        <w:p w:rsidR="006F5A02" w:rsidRDefault="006F5A02">
          <w:pPr>
            <w:pStyle w:val="C47F5201B8C44ABE9A9509739226479B"/>
          </w:pPr>
          <w:r w:rsidRPr="0011405F">
            <w:rPr>
              <w:rStyle w:val="PlaceholderText"/>
            </w:rPr>
            <w:t>Click or tap here to enter text.</w:t>
          </w:r>
        </w:p>
      </w:docPartBody>
    </w:docPart>
    <w:docPart>
      <w:docPartPr>
        <w:name w:val="639CBB3B00114E4D8525AF51491D7CFB"/>
        <w:category>
          <w:name w:val="General"/>
          <w:gallery w:val="placeholder"/>
        </w:category>
        <w:types>
          <w:type w:val="bbPlcHdr"/>
        </w:types>
        <w:behaviors>
          <w:behavior w:val="content"/>
        </w:behaviors>
        <w:guid w:val="{3FB12D7A-FC10-4F42-B679-AFB5A01CC5D5}"/>
      </w:docPartPr>
      <w:docPartBody>
        <w:p w:rsidR="006F5A02" w:rsidRDefault="006F5A02">
          <w:pPr>
            <w:pStyle w:val="639CBB3B00114E4D8525AF51491D7CFB"/>
          </w:pPr>
          <w:r w:rsidRPr="0011405F">
            <w:rPr>
              <w:rStyle w:val="PlaceholderText"/>
            </w:rPr>
            <w:t>Click or tap here to enter text.</w:t>
          </w:r>
        </w:p>
      </w:docPartBody>
    </w:docPart>
    <w:docPart>
      <w:docPartPr>
        <w:name w:val="720A666B3C0647DCA6C577CB717CE725"/>
        <w:category>
          <w:name w:val="General"/>
          <w:gallery w:val="placeholder"/>
        </w:category>
        <w:types>
          <w:type w:val="bbPlcHdr"/>
        </w:types>
        <w:behaviors>
          <w:behavior w:val="content"/>
        </w:behaviors>
        <w:guid w:val="{10FF7B2D-21CC-4002-BC0C-74C93CFC9962}"/>
      </w:docPartPr>
      <w:docPartBody>
        <w:p w:rsidR="006F5A02" w:rsidRDefault="006F5A02">
          <w:pPr>
            <w:pStyle w:val="720A666B3C0647DCA6C577CB717CE725"/>
          </w:pPr>
          <w:r w:rsidRPr="0011405F">
            <w:rPr>
              <w:rStyle w:val="PlaceholderText"/>
            </w:rPr>
            <w:t>Click or tap here to enter text.</w:t>
          </w:r>
        </w:p>
      </w:docPartBody>
    </w:docPart>
    <w:docPart>
      <w:docPartPr>
        <w:name w:val="33A15EB2779740EA92F295CC09C95CA8"/>
        <w:category>
          <w:name w:val="General"/>
          <w:gallery w:val="placeholder"/>
        </w:category>
        <w:types>
          <w:type w:val="bbPlcHdr"/>
        </w:types>
        <w:behaviors>
          <w:behavior w:val="content"/>
        </w:behaviors>
        <w:guid w:val="{31848913-0FBA-42B2-84C8-0487A976A6F3}"/>
      </w:docPartPr>
      <w:docPartBody>
        <w:p w:rsidR="006F5A02" w:rsidRDefault="00E44EDD" w:rsidP="00E44EDD">
          <w:pPr>
            <w:pStyle w:val="33A15EB2779740EA92F295CC09C95CA8"/>
          </w:pPr>
          <w:r w:rsidRPr="0011405F">
            <w:rPr>
              <w:rStyle w:val="PlaceholderText"/>
            </w:rPr>
            <w:t>Click or tap here to enter text.</w:t>
          </w:r>
        </w:p>
      </w:docPartBody>
    </w:docPart>
    <w:docPart>
      <w:docPartPr>
        <w:name w:val="855563F2A66A4D9EA0A95504B2DB2362"/>
        <w:category>
          <w:name w:val="General"/>
          <w:gallery w:val="placeholder"/>
        </w:category>
        <w:types>
          <w:type w:val="bbPlcHdr"/>
        </w:types>
        <w:behaviors>
          <w:behavior w:val="content"/>
        </w:behaviors>
        <w:guid w:val="{12E46641-B4C4-4048-A643-2BA25BC38266}"/>
      </w:docPartPr>
      <w:docPartBody>
        <w:p w:rsidR="006F5A02" w:rsidRDefault="00E44EDD" w:rsidP="00E44EDD">
          <w:pPr>
            <w:pStyle w:val="855563F2A66A4D9EA0A95504B2DB2362"/>
          </w:pPr>
          <w:r w:rsidRPr="0011405F">
            <w:rPr>
              <w:rStyle w:val="PlaceholderText"/>
            </w:rPr>
            <w:t>Click or tap here to enter text.</w:t>
          </w:r>
        </w:p>
      </w:docPartBody>
    </w:docPart>
    <w:docPart>
      <w:docPartPr>
        <w:name w:val="07AE06490C72460BB33D942AAE2D5848"/>
        <w:category>
          <w:name w:val="General"/>
          <w:gallery w:val="placeholder"/>
        </w:category>
        <w:types>
          <w:type w:val="bbPlcHdr"/>
        </w:types>
        <w:behaviors>
          <w:behavior w:val="content"/>
        </w:behaviors>
        <w:guid w:val="{A025F2C6-EED3-4736-8BFD-5671E3C554BD}"/>
      </w:docPartPr>
      <w:docPartBody>
        <w:p w:rsidR="006F5A02" w:rsidRDefault="006F5A02">
          <w:pPr>
            <w:pStyle w:val="07AE06490C72460BB33D942AAE2D5848"/>
          </w:pPr>
          <w:r w:rsidRPr="003F7302">
            <w:rPr>
              <w:rStyle w:val="PlaceholderText"/>
            </w:rPr>
            <w:t>Click or tap here to enter text.</w:t>
          </w:r>
        </w:p>
      </w:docPartBody>
    </w:docPart>
    <w:docPart>
      <w:docPartPr>
        <w:name w:val="D90C532385C243618316C8CF175FE046"/>
        <w:category>
          <w:name w:val="General"/>
          <w:gallery w:val="placeholder"/>
        </w:category>
        <w:types>
          <w:type w:val="bbPlcHdr"/>
        </w:types>
        <w:behaviors>
          <w:behavior w:val="content"/>
        </w:behaviors>
        <w:guid w:val="{F3CEDDD7-CCBC-47BE-A957-8AA49C8CE924}"/>
      </w:docPartPr>
      <w:docPartBody>
        <w:p w:rsidR="006F5A02" w:rsidRDefault="006F5A02">
          <w:pPr>
            <w:pStyle w:val="D90C532385C243618316C8CF175FE046"/>
          </w:pPr>
          <w:r w:rsidRPr="003F7302">
            <w:rPr>
              <w:rStyle w:val="PlaceholderText"/>
            </w:rPr>
            <w:t>Click or tap here to enter text.</w:t>
          </w:r>
        </w:p>
      </w:docPartBody>
    </w:docPart>
    <w:docPart>
      <w:docPartPr>
        <w:name w:val="6A1BF32527A64145B902A02A7FB77131"/>
        <w:category>
          <w:name w:val="General"/>
          <w:gallery w:val="placeholder"/>
        </w:category>
        <w:types>
          <w:type w:val="bbPlcHdr"/>
        </w:types>
        <w:behaviors>
          <w:behavior w:val="content"/>
        </w:behaviors>
        <w:guid w:val="{2ED0FD77-8C1A-42B4-A7D1-54C18EDCFEE8}"/>
      </w:docPartPr>
      <w:docPartBody>
        <w:p w:rsidR="006F5A02" w:rsidRDefault="006F5A02">
          <w:pPr>
            <w:pStyle w:val="6A1BF32527A64145B902A02A7FB77131"/>
          </w:pPr>
          <w:r w:rsidRPr="003F7302">
            <w:rPr>
              <w:rStyle w:val="PlaceholderText"/>
            </w:rPr>
            <w:t>Click or tap here to enter text.</w:t>
          </w:r>
        </w:p>
      </w:docPartBody>
    </w:docPart>
    <w:docPart>
      <w:docPartPr>
        <w:name w:val="B7092DC915654C599BDCDB218EF8563D"/>
        <w:category>
          <w:name w:val="General"/>
          <w:gallery w:val="placeholder"/>
        </w:category>
        <w:types>
          <w:type w:val="bbPlcHdr"/>
        </w:types>
        <w:behaviors>
          <w:behavior w:val="content"/>
        </w:behaviors>
        <w:guid w:val="{A350D235-AAC0-417C-87B5-9E0C8996F3EB}"/>
      </w:docPartPr>
      <w:docPartBody>
        <w:p w:rsidR="006F5A02" w:rsidRDefault="006F5A02">
          <w:pPr>
            <w:pStyle w:val="B7092DC915654C599BDCDB218EF8563D"/>
          </w:pPr>
          <w:r w:rsidRPr="003F7302">
            <w:rPr>
              <w:rStyle w:val="PlaceholderText"/>
            </w:rPr>
            <w:t>Click or tap here to enter text.</w:t>
          </w:r>
        </w:p>
      </w:docPartBody>
    </w:docPart>
    <w:docPart>
      <w:docPartPr>
        <w:name w:val="4CC712DDB01F45678294A427D73B2B49"/>
        <w:category>
          <w:name w:val="General"/>
          <w:gallery w:val="placeholder"/>
        </w:category>
        <w:types>
          <w:type w:val="bbPlcHdr"/>
        </w:types>
        <w:behaviors>
          <w:behavior w:val="content"/>
        </w:behaviors>
        <w:guid w:val="{3E4E7E87-6D7E-4B01-9649-9F8A84EE038B}"/>
      </w:docPartPr>
      <w:docPartBody>
        <w:p w:rsidR="006F5A02" w:rsidRDefault="006F5A02">
          <w:pPr>
            <w:pStyle w:val="4CC712DDB01F45678294A427D73B2B49"/>
          </w:pPr>
          <w:r w:rsidRPr="003F7302">
            <w:rPr>
              <w:rStyle w:val="PlaceholderText"/>
            </w:rPr>
            <w:t>Click or tap here to enter text.</w:t>
          </w:r>
        </w:p>
      </w:docPartBody>
    </w:docPart>
    <w:docPart>
      <w:docPartPr>
        <w:name w:val="5CB062D468C149E3B9CADA9586D0FDD5"/>
        <w:category>
          <w:name w:val="General"/>
          <w:gallery w:val="placeholder"/>
        </w:category>
        <w:types>
          <w:type w:val="bbPlcHdr"/>
        </w:types>
        <w:behaviors>
          <w:behavior w:val="content"/>
        </w:behaviors>
        <w:guid w:val="{66F06186-5D1F-4C31-9E05-208387701825}"/>
      </w:docPartPr>
      <w:docPartBody>
        <w:p w:rsidR="006F5A02" w:rsidRDefault="006F5A02">
          <w:pPr>
            <w:pStyle w:val="5CB062D468C149E3B9CADA9586D0FDD5"/>
          </w:pPr>
          <w:r w:rsidRPr="003F7302">
            <w:rPr>
              <w:rStyle w:val="PlaceholderText"/>
            </w:rPr>
            <w:t>Click or tap here to enter text.</w:t>
          </w:r>
        </w:p>
      </w:docPartBody>
    </w:docPart>
    <w:docPart>
      <w:docPartPr>
        <w:name w:val="270669BE009A4E8AADF1353AE962F0D1"/>
        <w:category>
          <w:name w:val="General"/>
          <w:gallery w:val="placeholder"/>
        </w:category>
        <w:types>
          <w:type w:val="bbPlcHdr"/>
        </w:types>
        <w:behaviors>
          <w:behavior w:val="content"/>
        </w:behaviors>
        <w:guid w:val="{30A76575-E9DB-428A-BAA9-48DC3CC7B3C9}"/>
      </w:docPartPr>
      <w:docPartBody>
        <w:p w:rsidR="006F5A02" w:rsidRDefault="006F5A02">
          <w:pPr>
            <w:pStyle w:val="270669BE009A4E8AADF1353AE962F0D1"/>
          </w:pPr>
          <w:r w:rsidRPr="003F7302">
            <w:rPr>
              <w:rStyle w:val="PlaceholderText"/>
            </w:rPr>
            <w:t>Click or tap here to enter text.</w:t>
          </w:r>
        </w:p>
      </w:docPartBody>
    </w:docPart>
    <w:docPart>
      <w:docPartPr>
        <w:name w:val="AB57E8692EDF4DD2903A669A0A6E1E3B"/>
        <w:category>
          <w:name w:val="General"/>
          <w:gallery w:val="placeholder"/>
        </w:category>
        <w:types>
          <w:type w:val="bbPlcHdr"/>
        </w:types>
        <w:behaviors>
          <w:behavior w:val="content"/>
        </w:behaviors>
        <w:guid w:val="{E50D3999-622B-4350-996D-626195F999D4}"/>
      </w:docPartPr>
      <w:docPartBody>
        <w:p w:rsidR="006F5A02" w:rsidRDefault="006F5A02">
          <w:pPr>
            <w:pStyle w:val="AB57E8692EDF4DD2903A669A0A6E1E3B"/>
          </w:pPr>
          <w:r w:rsidRPr="003F7302">
            <w:rPr>
              <w:rStyle w:val="PlaceholderText"/>
            </w:rPr>
            <w:t>Click or tap here to enter text.</w:t>
          </w:r>
        </w:p>
      </w:docPartBody>
    </w:docPart>
    <w:docPart>
      <w:docPartPr>
        <w:name w:val="24BA8172005D4ECDA4C32716763F028A"/>
        <w:category>
          <w:name w:val="General"/>
          <w:gallery w:val="placeholder"/>
        </w:category>
        <w:types>
          <w:type w:val="bbPlcHdr"/>
        </w:types>
        <w:behaviors>
          <w:behavior w:val="content"/>
        </w:behaviors>
        <w:guid w:val="{4940F575-4CD1-4849-86C1-E46E7E9D6BD6}"/>
      </w:docPartPr>
      <w:docPartBody>
        <w:p w:rsidR="006F5A02" w:rsidRDefault="006F5A02">
          <w:pPr>
            <w:pStyle w:val="24BA8172005D4ECDA4C32716763F028A"/>
          </w:pPr>
          <w:r w:rsidRPr="003F7302">
            <w:rPr>
              <w:rStyle w:val="PlaceholderText"/>
            </w:rPr>
            <w:t>Click or tap here to enter text.</w:t>
          </w:r>
        </w:p>
      </w:docPartBody>
    </w:docPart>
    <w:docPart>
      <w:docPartPr>
        <w:name w:val="8FB60FAB04344C13961B0F094B3EE953"/>
        <w:category>
          <w:name w:val="General"/>
          <w:gallery w:val="placeholder"/>
        </w:category>
        <w:types>
          <w:type w:val="bbPlcHdr"/>
        </w:types>
        <w:behaviors>
          <w:behavior w:val="content"/>
        </w:behaviors>
        <w:guid w:val="{D8294D64-2009-499B-900E-E090572F1D95}"/>
      </w:docPartPr>
      <w:docPartBody>
        <w:p w:rsidR="00CB01D1" w:rsidRDefault="00CB01D1">
          <w:pPr>
            <w:pStyle w:val="8FB60FAB04344C13961B0F094B3EE953"/>
          </w:pPr>
          <w:r w:rsidRPr="003F7302">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9F42B42C-0F84-4474-8F52-04013116D953}"/>
      </w:docPartPr>
      <w:docPartBody>
        <w:p w:rsidR="00CB01D1" w:rsidRDefault="005E0A3F">
          <w:r w:rsidRPr="004E71C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EDD"/>
    <w:rsid w:val="002A370B"/>
    <w:rsid w:val="003E388C"/>
    <w:rsid w:val="00516106"/>
    <w:rsid w:val="005E0A3F"/>
    <w:rsid w:val="006F5A02"/>
    <w:rsid w:val="00CA17D9"/>
    <w:rsid w:val="00CB01D1"/>
    <w:rsid w:val="00CE4EEE"/>
    <w:rsid w:val="00E44E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C3D6348"/>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0A3F"/>
    <w:rPr>
      <w:color w:val="808080"/>
    </w:rPr>
  </w:style>
  <w:style w:type="paragraph" w:customStyle="1" w:styleId="8FB60FAB04344C13961B0F094B3EE953">
    <w:name w:val="8FB60FAB04344C13961B0F094B3EE953"/>
    <w:rPr>
      <w:lang w:eastAsia="en-GB"/>
    </w:rPr>
  </w:style>
  <w:style w:type="paragraph" w:customStyle="1" w:styleId="FE75ED3C42084B459CD6F2C44ABC3764">
    <w:name w:val="FE75ED3C42084B459CD6F2C44ABC3764"/>
  </w:style>
  <w:style w:type="paragraph" w:customStyle="1" w:styleId="C6C617CC67B64A848C1EF8EF56FF51E2">
    <w:name w:val="C6C617CC67B64A848C1EF8EF56FF51E2"/>
  </w:style>
  <w:style w:type="paragraph" w:customStyle="1" w:styleId="C47F5201B8C44ABE9A9509739226479B">
    <w:name w:val="C47F5201B8C44ABE9A9509739226479B"/>
  </w:style>
  <w:style w:type="paragraph" w:customStyle="1" w:styleId="639CBB3B00114E4D8525AF51491D7CFB">
    <w:name w:val="639CBB3B00114E4D8525AF51491D7CFB"/>
  </w:style>
  <w:style w:type="paragraph" w:customStyle="1" w:styleId="720A666B3C0647DCA6C577CB717CE725">
    <w:name w:val="720A666B3C0647DCA6C577CB717CE725"/>
  </w:style>
  <w:style w:type="paragraph" w:customStyle="1" w:styleId="33A15EB2779740EA92F295CC09C95CA8">
    <w:name w:val="33A15EB2779740EA92F295CC09C95CA8"/>
    <w:rsid w:val="00E44EDD"/>
  </w:style>
  <w:style w:type="paragraph" w:customStyle="1" w:styleId="855563F2A66A4D9EA0A95504B2DB2362">
    <w:name w:val="855563F2A66A4D9EA0A95504B2DB2362"/>
    <w:rsid w:val="00E44EDD"/>
  </w:style>
  <w:style w:type="paragraph" w:customStyle="1" w:styleId="07AE06490C72460BB33D942AAE2D5848">
    <w:name w:val="07AE06490C72460BB33D942AAE2D5848"/>
  </w:style>
  <w:style w:type="paragraph" w:customStyle="1" w:styleId="D90C532385C243618316C8CF175FE046">
    <w:name w:val="D90C532385C243618316C8CF175FE046"/>
  </w:style>
  <w:style w:type="paragraph" w:customStyle="1" w:styleId="6A1BF32527A64145B902A02A7FB77131">
    <w:name w:val="6A1BF32527A64145B902A02A7FB77131"/>
  </w:style>
  <w:style w:type="paragraph" w:customStyle="1" w:styleId="B7092DC915654C599BDCDB218EF8563D">
    <w:name w:val="B7092DC915654C599BDCDB218EF8563D"/>
  </w:style>
  <w:style w:type="paragraph" w:customStyle="1" w:styleId="4CC712DDB01F45678294A427D73B2B49">
    <w:name w:val="4CC712DDB01F45678294A427D73B2B49"/>
  </w:style>
  <w:style w:type="paragraph" w:customStyle="1" w:styleId="5CB062D468C149E3B9CADA9586D0FDD5">
    <w:name w:val="5CB062D468C149E3B9CADA9586D0FDD5"/>
  </w:style>
  <w:style w:type="paragraph" w:customStyle="1" w:styleId="270669BE009A4E8AADF1353AE962F0D1">
    <w:name w:val="270669BE009A4E8AADF1353AE962F0D1"/>
  </w:style>
  <w:style w:type="paragraph" w:customStyle="1" w:styleId="AB57E8692EDF4DD2903A669A0A6E1E3B">
    <w:name w:val="AB57E8692EDF4DD2903A669A0A6E1E3B"/>
  </w:style>
  <w:style w:type="paragraph" w:customStyle="1" w:styleId="24BA8172005D4ECDA4C32716763F028A">
    <w:name w:val="24BA8172005D4ECDA4C32716763F02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120DA2-831E-4594-B823-B04AF8868A94}">
  <we:reference id="wa104382081" version="1.55.1.0" store="en-US" storeType="OMEX"/>
  <we:alternateReferences>
    <we:reference id="wa104382081" version="1.55.1.0" store="en-US" storeType="OMEX"/>
  </we:alternateReferences>
  <we:properties>
    <we:property name="MENDELEY_BIBLIOGRAPHY_IS_DIRTY" value="true"/>
    <we:property name="MENDELEY_BIBLIOGRAPHY_LAST_MODIFIED" value="1769965084820"/>
    <we:property name="MENDELEY_CITATIONS" value="[{&quot;citationID&quot;:&quot;MENDELEY_CITATION_b06ad037-876b-411d-b3e6-55d346bd40aa&quot;,&quot;properties&quot;:{&quot;noteIndex&quot;:0,&quot;mode&quot;:&quot;composite&quot;},&quot;isEdited&quot;:false,&quot;manualOverride&quot;:{&quot;isManuallyOverridden&quot;:false,&quot;citeprocText&quot;:&quot;Narasimhan (1999)&quot;,&quot;manualOverrideText&quot;:&quot;&quot;},&quot;citationTag&quot;:&quot;MENDELEY_CITATION_v3_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&quot;,&quot;citationItems&quot;:[{&quot;id&quot;:&quot;d56f0a30-16a1-3d28-a0b9-4ffd1e15a2b6&quot;,&quot;itemData&quot;:{&quot;type&quot;:&quot;article-journal&quot;,&quot;id&quot;:&quot;d56f0a30-16a1-3d28-a0b9-4ffd1e15a2b6&quot;,&quot;title&quot;:&quot;Fourier's heat conduction equation: History, influence, and connections&quot;,&quot;author&quot;:[{&quot;family&quot;:&quot;Narasimhan&quot;,&quot;given&quot;:&quot;T. N.&quot;,&quot;parse-names&quot;:false,&quot;dropping-particle&quot;:&quot;&quot;,&quot;non-dropping-particle&quot;:&quot;&quot;}],&quot;container-title&quot;:&quot;Reviews of Geophysics&quot;,&quot;DOI&quot;:&quot;10.1029/1998RG900006&quot;,&quot;ISSN&quot;:&quot;87551209&quot;,&quot;issued&quot;:{&quot;date-parts&quot;:[[1999,2]]},&quot;page&quot;:&quot;151-172&quot;,&quot;abstract&quot;:&quot;The equation describing the conduction of heat in solids has, over the past two centuries, proved to be a powerful tool for analyzing the dynamic motion of heat as well as for solving an enormous array of diffusion-type problems in physical sciences, biological sciences, earth sciences, and social sciences. This equation was formulated at the beginning of the nineteenth century by one of the most gifted scholars of modern science, Joseph Fourier of France. A study of the historical context in which Fourier made his remarkable contribution and the subsequent impact his work has had on the development of modern science is as fascinating as it is educational. This paper is an attempt to present a picture of how certain ideas initially led to Fourier's development of the heat equation and how, subsequently, Fourier's work directly influenced and inspired others to use the heat diffusion model to describe other dynamic physical systems. Conversely, others concerned with the study of random processes found that the equations governing such random processes reduced, in the limit, to Fourier's equation of heat diffusion. In the process of developing the flow of ideas, the paper also presents, to the extent possible, an account of the history and personalities involved.&quot;,&quot;issue&quot;:&quot;1&quot;,&quot;volume&quot;:&quot;37&quot;,&quot;container-title-short&quot;:&quot;&quot;},&quot;isTemporary&quot;:false,&quot;displayAs&quot;:&quot;composite&quot;,&quot;suppress-author&quot;:false,&quot;composite&quot;:true,&quot;author-only&quot;:false}]},{&quot;citationID&quot;:&quot;MENDELEY_CITATION_86c896a7-5529-4835-95c5-5a817cfb38de&quot;,&quot;properties&quot;:{&quot;noteIndex&quot;:0,&quot;mode&quot;:&quot;composite&quot;},&quot;isEdited&quot;:false,&quot;manualOverride&quot;:{&quot;isManuallyOverridden&quot;:false,&quot;citeprocText&quot;:&quot;Haque et al. (2025)&quot;,&quot;manualOverrideText&quot;:&quot;&quot;},&quot;citationTag&quot;:&quot;MENDELEY_CITATION_v3_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&quot;,&quot;citationItems&quot;:[{&quot;id&quot;:&quot;f8670de3-5477-30f7-b96e-bbb23b909f58&quot;,&quot;itemData&quot;:{&quot;type&quot;:&quot;article-journal&quot;,&quot;id&quot;:&quot;f8670de3-5477-30f7-b96e-bbb23b909f58&quot;,&quot;title&quot;:&quot;An Efficient Explicit Scheme for Solving the 2D Heat Equation with Stability and Convergence Analysis&quot;,&quot;author&quot;:[{&quot;family&quot;:&quot;Haque&quot;,&quot;given&quot;:&quot;Md Nazmul&quot;,&quot;parse-names&quot;:false,&quot;dropping-particle&quot;:&quot;&quot;,&quot;non-dropping-particle&quot;:&quot;&quot;},{&quot;family&quot;:&quot;Akter&quot;,&quot;given&quot;:&quot;Ruma&quot;,&quot;parse-names&quot;:false,&quot;dropping-particle&quot;:&quot;&quot;,&quot;non-dropping-particle&quot;:&quot;&quot;},{&quot;family&quot;:&quot;Mojumder&quot;,&quot;given&quot;:&quot;Md Shahadat Hossain&quot;,&quot;parse-names&quot;:false,&quot;dropping-particle&quot;:&quot;&quot;,&quot;non-dropping-particle&quot;:&quot;&quot;}],&quot;container-title&quot;:&quot;Journal of Applied Mathematics and Physics&quot;,&quot;DOI&quot;:&quot;10.4236/jamp.2025.137127&quot;,&quot;ISSN&quot;:&quot;2327-4352&quot;,&quot;issued&quot;:{&quot;date-parts&quot;:[[2025]]},&quot;page&quot;:&quot;2234-2244&quot;,&quot;abstract&quot;:&quot;This paper presents a comprehensive numerical study of the two-dimensional time-dependent heat conduction equation using the Forward Time Centered Space (FTCS) finite difference scheme. The heat equation is a fundamental parabolic partial differential equation, models the diffusion of thermal energy in a medium and is applicable in areas such as thermal insulation design, mi-crochip cooling, and biological heat transfer. Due to the limitations of analyt-ical methods in handling complex geometries and boundary conditions, we employ the FTCS scheme. The problem is formulated with Dirichlet boundary conditions and a sinusoidal initial condition for which an exact analytical so-lution is known. We derive the FTCS discretization using Taylor series-based approximations and perform a detailed von Neumann stability analysis to es-tablish the Courant-Friedrichs-Lewy (CFL) condition. The scheme’s perfor-mance is evaluated through numerical simulations on a uniform grid, with results compared against the exact solution. Simulation results show that the FTCS scheme achieves L2 and max-norm errors on the order of 10−11 and 10−10, respectively, under stable conditions. Graphical comparisons further demonstrate excellent agreement between numerical and analytical solutions. Overall, the FTCS method proves to be a robust and reliable tool for solving heat conduction problems, provided the stability criterion is satisfied.&quot;,&quot;publisher&quot;:&quot;Scientific Research Publishing, Inc.&quot;,&quot;issue&quot;:&quot;07&quot;,&quot;volume&quot;:&quot;13&quot;,&quot;container-title-short&quot;:&quot;&quot;},&quot;isTemporary&quot;:false,&quot;displayAs&quot;:&quot;composite&quot;,&quot;suppress-author&quot;:false,&quot;composite&quot;:true,&quot;author-only&quot;:false}]},{&quot;citationID&quot;:&quot;MENDELEY_CITATION_7c26fa8d-7b69-4c40-a323-adbab0adb7cc&quot;,&quot;properties&quot;:{&quot;noteIndex&quot;:0},&quot;isEdited&quot;:false,&quot;manualOverride&quot;:{&quot;isManuallyOverridden&quot;:false,&quot;citeprocText&quot;:&quot;(Haque et al., 2025)&quot;,&quot;manualOverrideText&quot;:&quot;&quot;},&quot;citationTag&quot;:&quot;MENDELEY_CITATION_v3_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&quot;,&quot;citationItems&quot;:[{&quot;id&quot;:&quot;f8670de3-5477-30f7-b96e-bbb23b909f58&quot;,&quot;itemData&quot;:{&quot;type&quot;:&quot;article-journal&quot;,&quot;id&quot;:&quot;f8670de3-5477-30f7-b96e-bbb23b909f58&quot;,&quot;title&quot;:&quot;An Efficient Explicit Scheme for Solving the 2D Heat Equation with Stability and Convergence Analysis&quot;,&quot;author&quot;:[{&quot;family&quot;:&quot;Haque&quot;,&quot;given&quot;:&quot;Md Nazmul&quot;,&quot;parse-names&quot;:false,&quot;dropping-particle&quot;:&quot;&quot;,&quot;non-dropping-particle&quot;:&quot;&quot;},{&quot;family&quot;:&quot;Akter&quot;,&quot;given&quot;:&quot;Ruma&quot;,&quot;parse-names&quot;:false,&quot;dropping-particle&quot;:&quot;&quot;,&quot;non-dropping-particle&quot;:&quot;&quot;},{&quot;family&quot;:&quot;Mojumder&quot;,&quot;given&quot;:&quot;Md Shahadat Hossain&quot;,&quot;parse-names&quot;:false,&quot;dropping-particle&quot;:&quot;&quot;,&quot;non-dropping-particle&quot;:&quot;&quot;}],&quot;container-title&quot;:&quot;Journal of Applied Mathematics and Physics&quot;,&quot;DOI&quot;:&quot;10.4236/jamp.2025.137127&quot;,&quot;ISSN&quot;:&quot;2327-4352&quot;,&quot;issued&quot;:{&quot;date-parts&quot;:[[2025]]},&quot;page&quot;:&quot;2234-2244&quot;,&quot;abstract&quot;:&quot;This paper presents a comprehensive numerical study of the two-dimensional time-dependent heat conduction equation using the Forward Time Centered Space (FTCS) finite difference scheme. The heat equation is a fundamental parabolic partial differential equation, models the diffusion of thermal energy in a medium and is applicable in areas such as thermal insulation design, mi-crochip cooling, and biological heat transfer. Due to the limitations of analyt-ical methods in handling complex geometries and boundary conditions, we employ the FTCS scheme. The problem is formulated with Dirichlet boundary conditions and a sinusoidal initial condition for which an exact analytical so-lution is known. We derive the FTCS discretization using Taylor series-based approximations and perform a detailed von Neumann stability analysis to es-tablish the Courant-Friedrichs-Lewy (CFL) condition. The scheme’s perfor-mance is evaluated through numerical simulations on a uniform grid, with results compared against the exact solution. Simulation results show that the FTCS scheme achieves L2 and max-norm errors on the order of 10−11 and 10−10, respectively, under stable conditions. Graphical comparisons further demonstrate excellent agreement between numerical and analytical solutions. Overall, the FTCS method proves to be a robust and reliable tool for solving heat conduction problems, provided the stability criterion is satisfied.&quot;,&quot;publisher&quot;:&quot;Scientific Research Publishing, Inc.&quot;,&quot;issue&quot;:&quot;07&quot;,&quot;volume&quot;:&quot;13&quot;,&quot;container-title-short&quot;:&quot;&quot;},&quot;isTemporary&quot;:false,&quot;suppress-author&quot;:false,&quot;composite&quot;:false,&quot;author-only&quot;:false}]},{&quot;citationID&quot;:&quot;MENDELEY_CITATION_faeccef7-a62f-4c36-917f-7a9682d81e50&quot;,&quot;properties&quot;:{&quot;noteIndex&quot;:0},&quot;isEdited&quot;:false,&quot;manualOverride&quot;:{&quot;isManuallyOverridden&quot;:false,&quot;citeprocText&quot;:&quot;(Ali et al., 2025)&quot;,&quot;manualOverrideText&quot;:&quot;&quot;},&quot;citationTag&quot;:&quot;MENDELEY_CITATION_v3_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&quot;,&quot;citationItems&quot;:[{&quot;id&quot;:&quot;f52f5fed-fa94-3a28-b903-72f3614e96c1&quot;,&quot;itemData&quot;:{&quot;type&quot;:&quot;article-journal&quot;,&quot;id&quot;:&quot;f52f5fed-fa94-3a28-b903-72f3614e96c1&quot;,&quot;title&quot;:&quot;Effective Thermal Diffusivity Measurement Using Through-Transmission Pulsed Thermography: Extending the Current Practice by Incorporating Multi-Parameter Optimisation&quot;,&quot;author&quot;:[{&quot;family&quot;:&quot;Ali&quot;,&quot;given&quot;:&quot;Zain&quot;,&quot;parse-names&quot;:false,&quot;dropping-particle&quot;:&quot;&quot;,&quot;non-dropping-particle&quot;:&quot;&quot;},{&quot;family&quot;:&quot;Addepalli&quot;,&quot;given&quot;:&quot;Sri&quot;,&quot;parse-names&quot;:false,&quot;dropping-particle&quot;:&quot;&quot;,&quot;non-dropping-particle&quot;:&quot;&quot;},{&quot;family&quot;:&quot;Zhao&quot;,&quot;given&quot;:&quot;Yifan&quot;,&quot;parse-names&quot;:false,&quot;dropping-particle&quot;:&quot;&quot;,&quot;non-dropping-particle&quot;:&quot;&quot;}],&quot;container-title&quot;:&quot;Sensors&quot;,&quot;DOI&quot;:&quot;10.3390/s25041139&quot;,&quot;ISSN&quot;:&quot;14248220&quot;,&quot;PMID&quot;:&quot;40006368&quot;,&quot;issued&quot;:{&quot;date-parts&quot;:[[2025,2,1]]},&quot;abstract&quot;:&quot;Through-transmission pulsed thermography (PT) is an effective non-destructive testing (NDT) technique for assessing material thermal diffusivity. However, the current literature indicates that the technique has lagged behind the reflection mode in terms of technique development despite it offering better defect resolution and the detection of deeper subsurface defects. Existing thermal diffusivity measurement systems require costly setups, including temperature-controlled chambers, multiple calibrations, and strict sample size requirements. This study presents a simple and repeatable methodology for determining thermal diffusivity in a laboratory setting using the through-transmission approach by incorporating both finite element analysis (FEA) and laboratory experiments. A full-factorial design of experiments (DOE) was implemented to determine the optimum flash energy and sample thickness for a reliable estimation of thermal diffusivity. The thermal diffusivity is estimated using the already established Parker’s half-rise equation and the recently developed new least squares fitting (NLSF) algorithm. The latter not only estimates thermal diffusivity but also provides estimates for the input flash energy, reflection coefficient, and the time delay in data capture following the flash event. The results show that the NLSF is less susceptible to noise and offers more repeatable values for thermal diffusivity measurements compared to Parker, thereby establishing it as a more efficient and reliable technique.&quot;,&quot;publisher&quot;:&quot;Multidisciplinary Digital Publishing Institute (MDPI)&quot;,&quot;issue&quot;:&quot;4&quot;,&quot;volume&quot;:&quot;25&quot;,&quot;container-title-short&quot;:&quot;&quot;},&quot;isTemporary&quot;:false,&quot;suppress-author&quot;:false,&quot;composite&quot;:false,&quot;author-only&quot;:false}]},{&quot;citationID&quot;:&quot;MENDELEY_CITATION_4e2dff7f-cf90-4e8a-b725-aabc39e0c49f&quot;,&quot;properties&quot;:{&quot;noteIndex&quot;:0,&quot;mode&quot;:&quot;composite&quot;},&quot;isEdited&quot;:false,&quot;manualOverride&quot;:{&quot;isManuallyOverridden&quot;:false,&quot;citeprocText&quot;:&quot;Ali et al. (2025)&quot;,&quot;manualOverrideText&quot;:&quot;&quot;},&quot;citationTag&quot;:&quot;MENDELEY_CITATION_v3_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&quot;,&quot;citationItems&quot;:[{&quot;id&quot;:&quot;f52f5fed-fa94-3a28-b903-72f3614e96c1&quot;,&quot;itemData&quot;:{&quot;type&quot;:&quot;article-journal&quot;,&quot;id&quot;:&quot;f52f5fed-fa94-3a28-b903-72f3614e96c1&quot;,&quot;title&quot;:&quot;Effective Thermal Diffusivity Measurement Using Through-Transmission Pulsed Thermography: Extending the Current Practice by Incorporating Multi-Parameter Optimisation&quot;,&quot;author&quot;:[{&quot;family&quot;:&quot;Ali&quot;,&quot;given&quot;:&quot;Zain&quot;,&quot;parse-names&quot;:false,&quot;dropping-particle&quot;:&quot;&quot;,&quot;non-dropping-particle&quot;:&quot;&quot;},{&quot;family&quot;:&quot;Addepalli&quot;,&quot;given&quot;:&quot;Sri&quot;,&quot;parse-names&quot;:false,&quot;dropping-particle&quot;:&quot;&quot;,&quot;non-dropping-particle&quot;:&quot;&quot;},{&quot;family&quot;:&quot;Zhao&quot;,&quot;given&quot;:&quot;Yifan&quot;,&quot;parse-names&quot;:false,&quot;dropping-particle&quot;:&quot;&quot;,&quot;non-dropping-particle&quot;:&quot;&quot;}],&quot;container-title&quot;:&quot;Sensors&quot;,&quot;DOI&quot;:&quot;10.3390/s25041139&quot;,&quot;ISSN&quot;:&quot;14248220&quot;,&quot;PMID&quot;:&quot;40006368&quot;,&quot;issued&quot;:{&quot;date-parts&quot;:[[2025,2,1]]},&quot;abstract&quot;:&quot;Through-transmission pulsed thermography (PT) is an effective non-destructive testing (NDT) technique for assessing material thermal diffusivity. However, the current literature indicates that the technique has lagged behind the reflection mode in terms of technique development despite it offering better defect resolution and the detection of deeper subsurface defects. Existing thermal diffusivity measurement systems require costly setups, including temperature-controlled chambers, multiple calibrations, and strict sample size requirements. This study presents a simple and repeatable methodology for determining thermal diffusivity in a laboratory setting using the through-transmission approach by incorporating both finite element analysis (FEA) and laboratory experiments. A full-factorial design of experiments (DOE) was implemented to determine the optimum flash energy and sample thickness for a reliable estimation of thermal diffusivity. The thermal diffusivity is estimated using the already established Parker’s half-rise equation and the recently developed new least squares fitting (NLSF) algorithm. The latter not only estimates thermal diffusivity but also provides estimates for the input flash energy, reflection coefficient, and the time delay in data capture following the flash event. The results show that the NLSF is less susceptible to noise and offers more repeatable values for thermal diffusivity measurements compared to Parker, thereby establishing it as a more efficient and reliable technique.&quot;,&quot;publisher&quot;:&quot;Multidisciplinary Digital Publishing Institute (MDPI)&quot;,&quot;issue&quot;:&quot;4&quot;,&quot;volume&quot;:&quot;25&quot;,&quot;container-title-short&quot;:&quot;&quot;},&quot;isTemporary&quot;:false,&quot;displayAs&quot;:&quot;composite&quot;,&quot;suppress-author&quot;:false,&quot;composite&quot;:true,&quot;author-only&quot;:false}]},{&quot;citationID&quot;:&quot;MENDELEY_CITATION_553777ec-4a05-478f-b445-78caf0fbf46e&quot;,&quot;properties&quot;:{&quot;noteIndex&quot;:0},&quot;isEdited&quot;:false,&quot;manualOverride&quot;:{&quot;isManuallyOverridden&quot;:false,&quot;citeprocText&quot;:&quot;(Ali et al., 2025)&quot;,&quot;manualOverrideText&quot;:&quot;&quot;},&quot;citationTag&quot;:&quot;MENDELEY_CITATION_v3_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&quot;,&quot;citationItems&quot;:[{&quot;id&quot;:&quot;f52f5fed-fa94-3a28-b903-72f3614e96c1&quot;,&quot;itemData&quot;:{&quot;type&quot;:&quot;article-journal&quot;,&quot;id&quot;:&quot;f52f5fed-fa94-3a28-b903-72f3614e96c1&quot;,&quot;title&quot;:&quot;Effective Thermal Diffusivity Measurement Using Through-Transmission Pulsed Thermography: Extending the Current Practice by Incorporating Multi-Parameter Optimisation&quot;,&quot;author&quot;:[{&quot;family&quot;:&quot;Ali&quot;,&quot;given&quot;:&quot;Zain&quot;,&quot;parse-names&quot;:false,&quot;dropping-particle&quot;:&quot;&quot;,&quot;non-dropping-particle&quot;:&quot;&quot;},{&quot;family&quot;:&quot;Addepalli&quot;,&quot;given&quot;:&quot;Sri&quot;,&quot;parse-names&quot;:false,&quot;dropping-particle&quot;:&quot;&quot;,&quot;non-dropping-particle&quot;:&quot;&quot;},{&quot;family&quot;:&quot;Zhao&quot;,&quot;given&quot;:&quot;Yifan&quot;,&quot;parse-names&quot;:false,&quot;dropping-particle&quot;:&quot;&quot;,&quot;non-dropping-particle&quot;:&quot;&quot;}],&quot;container-title&quot;:&quot;Sensors&quot;,&quot;DOI&quot;:&quot;10.3390/s25041139&quot;,&quot;ISSN&quot;:&quot;14248220&quot;,&quot;PMID&quot;:&quot;40006368&quot;,&quot;issued&quot;:{&quot;date-parts&quot;:[[2025,2,1]]},&quot;abstract&quot;:&quot;Through-transmission pulsed thermography (PT) is an effective non-destructive testing (NDT) technique for assessing material thermal diffusivity. However, the current literature indicates that the technique has lagged behind the reflection mode in terms of technique development despite it offering better defect resolution and the detection of deeper subsurface defects. Existing thermal diffusivity measurement systems require costly setups, including temperature-controlled chambers, multiple calibrations, and strict sample size requirements. This study presents a simple and repeatable methodology for determining thermal diffusivity in a laboratory setting using the through-transmission approach by incorporating both finite element analysis (FEA) and laboratory experiments. A full-factorial design of experiments (DOE) was implemented to determine the optimum flash energy and sample thickness for a reliable estimation of thermal diffusivity. The thermal diffusivity is estimated using the already established Parker’s half-rise equation and the recently developed new least squares fitting (NLSF) algorithm. The latter not only estimates thermal diffusivity but also provides estimates for the input flash energy, reflection coefficient, and the time delay in data capture following the flash event. The results show that the NLSF is less susceptible to noise and offers more repeatable values for thermal diffusivity measurements compared to Parker, thereby establishing it as a more efficient and reliable technique.&quot;,&quot;publisher&quot;:&quot;Multidisciplinary Digital Publishing Institute (MDPI)&quot;,&quot;issue&quot;:&quot;4&quot;,&quot;volume&quot;:&quot;25&quot;,&quot;container-title-short&quot;:&quot;&quot;},&quot;isTemporary&quot;:false,&quot;suppress-author&quot;:false,&quot;composite&quot;:false,&quot;author-only&quot;:false}]},{&quot;citationID&quot;:&quot;MENDELEY_CITATION_a1ed2a67-e73a-40b7-beb7-7dd7842f0282&quot;,&quot;properties&quot;:{&quot;noteIndex&quot;:0,&quot;mode&quot;:&quot;composite&quot;},&quot;isEdited&quot;:false,&quot;manualOverride&quot;:{&quot;isManuallyOverridden&quot;:false,&quot;citeprocText&quot;:&quot;Garcia et al. (2025)&quot;,&quot;manualOverrideText&quot;:&quot;&quot;},&quot;citationTag&quot;:&quot;MENDELEY_CITATION_v3_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&quot;,&quot;citationItems&quot;:[{&quot;id&quot;:&quot;36b52851-de2c-3851-80ff-cdb1eed3c1d0&quot;,&quot;itemData&quot;:{&quot;type&quot;:&quot;chapter&quot;,&quot;id&quot;:&quot;36b52851-de2c-3851-80ff-cdb1eed3c1d0&quot;,&quot;title&quot;:&quot;Taylor Series Expansion&quot;,&quot;author&quot;:[{&quot;family&quot;:&quot;Garcia&quot;,&quot;given&quot;:&quot;Jaime Arriaga&quot;,&quot;parse-names&quot;:false,&quot;dropping-particle&quot;:&quot;&quot;,&quot;non-dropping-particle&quot;:&quot;&quot;},{&quot;family&quot;:&quot;Störiko&quot;,&quot;given&quot;:&quot;Anna&quot;,&quot;parse-names&quot;:false,&quot;dropping-particle&quot;:&quot;&quot;,&quot;non-dropping-particle&quot;:&quot;&quot;},{&quot;family&quot;:&quot;Pittman&quot;,&quot;given&quot;:&quot;Justin&quot;,&quot;parse-names&quot;:false,&quot;dropping-particle&quot;:&quot;&quot;,&quot;non-dropping-particle&quot;:&quot;&quot;},{&quot;family&quot;:&quot;Lanzafame&quot;,&quot;given&quot;:&quot;Robert&quot;,&quot;parse-names&quot;:false,&quot;dropping-particle&quot;:&quot;&quot;,&quot;non-dropping-particle&quot;:&quot;&quot;}],&quot;container-title&quot;:&quot;Modelling, Uncertainty and Data for Engineers (MUDE) Textbook&quot;,&quot;chapter-number&quot;:&quot;Numerical Modelling&quot;,&quot;URL&quot;:&quot;https://mude.citg.tudelft.nl/book/2025/numerical_methods/4-taylor-series-expansion.html?utm_source=chatgpt.com&quot;,&quot;issued&quot;:{&quot;date-parts&quot;:[[2025,9,5]]},&quot;publisher&quot;:&quot;Delft University of Technology&quot;,&quot;container-title-short&quot;:&quot;&quot;},&quot;isTemporary&quot;:false,&quot;displayAs&quot;:&quot;composite&quot;,&quot;suppress-author&quot;:false,&quot;composite&quot;:true,&quot;author-only&quot;:false}]},{&quot;citationID&quot;:&quot;MENDELEY_CITATION_6ec57d7d-7ede-4ffd-b462-0ae160bd9d9a&quot;,&quot;properties&quot;:{&quot;noteIndex&quot;:0,&quot;mode&quot;:&quot;composite&quot;},&quot;isEdited&quot;:false,&quot;manualOverride&quot;:{&quot;isManuallyOverridden&quot;:false,&quot;citeprocText&quot;:&quot;Garcia et al. (2025)&quot;,&quot;manualOverrideText&quot;:&quot;&quot;},&quot;citationTag&quot;:&quot;MENDELEY_CITATION_v3_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&quot;,&quot;citationItems&quot;:[{&quot;id&quot;:&quot;36b52851-de2c-3851-80ff-cdb1eed3c1d0&quot;,&quot;itemData&quot;:{&quot;type&quot;:&quot;chapter&quot;,&quot;id&quot;:&quot;36b52851-de2c-3851-80ff-cdb1eed3c1d0&quot;,&quot;title&quot;:&quot;Taylor Series Expansion&quot;,&quot;author&quot;:[{&quot;family&quot;:&quot;Garcia&quot;,&quot;given&quot;:&quot;Jaime Arriaga&quot;,&quot;parse-names&quot;:false,&quot;dropping-particle&quot;:&quot;&quot;,&quot;non-dropping-particle&quot;:&quot;&quot;},{&quot;family&quot;:&quot;Störiko&quot;,&quot;given&quot;:&quot;Anna&quot;,&quot;parse-names&quot;:false,&quot;dropping-particle&quot;:&quot;&quot;,&quot;non-dropping-particle&quot;:&quot;&quot;},{&quot;family&quot;:&quot;Pittman&quot;,&quot;given&quot;:&quot;Justin&quot;,&quot;parse-names&quot;:false,&quot;dropping-particle&quot;:&quot;&quot;,&quot;non-dropping-particle&quot;:&quot;&quot;},{&quot;family&quot;:&quot;Lanzafame&quot;,&quot;given&quot;:&quot;Robert&quot;,&quot;parse-names&quot;:false,&quot;dropping-particle&quot;:&quot;&quot;,&quot;non-dropping-particle&quot;:&quot;&quot;}],&quot;container-title&quot;:&quot;Modelling, Uncertainty and Data for Engineers (MUDE) Textbook&quot;,&quot;chapter-number&quot;:&quot;Numerical Modelling&quot;,&quot;URL&quot;:&quot;https://mude.citg.tudelft.nl/book/2025/numerical_methods/4-taylor-series-expansion.html?utm_source=chatgpt.com&quot;,&quot;issued&quot;:{&quot;date-parts&quot;:[[2025,9,5]]},&quot;publisher&quot;:&quot;Delft University of Technology&quot;,&quot;container-title-short&quot;:&quot;&quot;},&quot;isTemporary&quot;:false,&quot;displayAs&quot;:&quot;composite&quot;,&quot;suppress-author&quot;:false,&quot;composite&quot;:true,&quot;author-only&quot;:false}]},{&quot;citationID&quot;:&quot;MENDELEY_CITATION_262615e7-93f1-4aa6-9ae7-cc70251c5bc2&quot;,&quot;properties&quot;:{&quot;noteIndex&quot;:0,&quot;mode&quot;:&quot;composite&quot;},&quot;isEdited&quot;:false,&quot;manualOverride&quot;:{&quot;isManuallyOverridden&quot;:false,&quot;citeprocText&quot;:&quot;Garcia et al. (2025)&quot;,&quot;manualOverrideText&quot;:&quot;&quot;},&quot;citationTag&quot;:&quot;MENDELEY_CITATION_v3_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&quot;,&quot;citationItems&quot;:[{&quot;id&quot;:&quot;36b52851-de2c-3851-80ff-cdb1eed3c1d0&quot;,&quot;itemData&quot;:{&quot;type&quot;:&quot;chapter&quot;,&quot;id&quot;:&quot;36b52851-de2c-3851-80ff-cdb1eed3c1d0&quot;,&quot;title&quot;:&quot;Taylor Series Expansion&quot;,&quot;author&quot;:[{&quot;family&quot;:&quot;Garcia&quot;,&quot;given&quot;:&quot;Jaime Arriaga&quot;,&quot;parse-names&quot;:false,&quot;dropping-particle&quot;:&quot;&quot;,&quot;non-dropping-particle&quot;:&quot;&quot;},{&quot;family&quot;:&quot;Störiko&quot;,&quot;given&quot;:&quot;Anna&quot;,&quot;parse-names&quot;:false,&quot;dropping-particle&quot;:&quot;&quot;,&quot;non-dropping-particle&quot;:&quot;&quot;},{&quot;family&quot;:&quot;Pittman&quot;,&quot;given&quot;:&quot;Justin&quot;,&quot;parse-names&quot;:false,&quot;dropping-particle&quot;:&quot;&quot;,&quot;non-dropping-particle&quot;:&quot;&quot;},{&quot;family&quot;:&quot;Lanzafame&quot;,&quot;given&quot;:&quot;Robert&quot;,&quot;parse-names&quot;:false,&quot;dropping-particle&quot;:&quot;&quot;,&quot;non-dropping-particle&quot;:&quot;&quot;}],&quot;container-title&quot;:&quot;Modelling, Uncertainty and Data for Engineers (MUDE) Textbook&quot;,&quot;chapter-number&quot;:&quot;Numerical Modelling&quot;,&quot;URL&quot;:&quot;https://mude.citg.tudelft.nl/book/2025/numerical_methods/4-taylor-series-expansion.html?utm_source=chatgpt.com&quot;,&quot;issued&quot;:{&quot;date-parts&quot;:[[2025,9,5]]},&quot;publisher&quot;:&quot;Delft University of Technology&quot;,&quot;container-title-short&quot;:&quot;&quot;},&quot;isTemporary&quot;:false,&quot;displayAs&quot;:&quot;composite&quot;,&quot;suppress-author&quot;:false,&quot;composite&quot;:true,&quot;author-only&quot;:false}]},{&quot;citationID&quot;:&quot;MENDELEY_CITATION_202ad423-a443-49a4-9fe8-fb127bfeed4b&quot;,&quot;properties&quot;:{&quot;noteIndex&quot;:0,&quot;mode&quot;:&quot;composite&quot;},&quot;isEdited&quot;:false,&quot;manualOverride&quot;:{&quot;isManuallyOverridden&quot;:false,&quot;citeprocText&quot;:&quot;Welt et al. (1997)&quot;,&quot;manualOverrideText&quot;:&quot;&quot;},&quot;citationTag&quot;:&quot;MENDELEY_CITATION_v3_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&quot;,&quot;citationItems&quot;:[{&quot;id&quot;:&quot;1f2a79a6-5fe9-37b4-8452-733f017771bc&quot;,&quot;itemData&quot;:{&quot;type&quot;:&quot;article&quot;,&quot;id&quot;:&quot;1f2a79a6-5fe9-37b4-8452-733f017771bc&quot;,&quot;title&quot;:&quot;Explicit finite difference methods for heat transfer simulation and thermal process design&quot;,&quot;author&quot;:[{&quot;family&quot;:&quot;Welt&quot;,&quot;given&quot;:&quot;B. A.&quot;,&quot;parse-names&quot;:false,&quot;dropping-particle&quot;:&quot;&quot;,&quot;non-dropping-particle&quot;:&quot;&quot;},{&quot;family&quot;:&quot;Teixeira&quot;,&quot;given&quot;:&quot;A. A.&quot;,&quot;parse-names&quot;:false,&quot;dropping-particle&quot;:&quot;&quot;,&quot;non-dropping-particle&quot;:&quot;&quot;},{&quot;family&quot;:&quot;Chau&quot;,&quot;given&quot;:&quot;K.&quot;,&quot;parse-names&quot;:false,&quot;dropping-particle&quot;:&quot;V.&quot;,&quot;non-dropping-particle&quot;:&quot;&quot;},{&quot;family&quot;:&quot;Balaban&quot;,&quot;given&quot;:&quot;M. O.&quot;,&quot;parse-names&quot;:false,&quot;dropping-particle&quot;:&quot;&quot;,&quot;non-dropping-particle&quot;:&quot;&quot;},{&quot;family&quot;:&quot;Hintenlang&quot;,&quot;given&quot;:&quot;D. E.&quot;,&quot;parse-names&quot;:false,&quot;dropping-particle&quot;:&quot;&quot;,&quot;non-dropping-particle&quot;:&quot;&quot;}],&quot;container-title&quot;:&quot;Journal of Food Science&quot;,&quot;container-title-short&quot;:&quot;J. Food Sci.&quot;,&quot;DOI&quot;:&quot;10.1111/j.1365-2621.1997.tb03974.x&quot;,&quot;ISSN&quot;:&quot;00221147&quot;,&quot;issued&quot;:{&quot;date-parts&quot;:[[1997]]},&quot;page&quot;:&quot;230-236&quot;,&quot;abstract&quot;:&quot;A considerable difference between two explicit finite difference heat transfer simulation approaches was described. Time step restrictions, which are often the basis for criticism of explicit methods, were shown to be less severe when the surface was not considered to have thermal mass. Thermal process design combines heat transfer and reaction kinetics considerations. Accuracy of lethality estimates depends on time step size. Guidelines were developed for applying discrete time-temperature data to thermal process calculations. For time steps small enough to permit a linear temperature change approximation, it was shown that for increasing (decreasing) temperatures, a value within 50 to 60% (40 to 50%) of total temperature change should be used.&quot;,&quot;publisher&quot;:&quot;Blackwell Publishing Inc.&quot;,&quot;issue&quot;:&quot;2&quot;,&quot;volume&quot;:&quot;62&quot;},&quot;isTemporary&quot;:false,&quot;displayAs&quot;:&quot;composite&quot;,&quot;suppress-author&quot;:false,&quot;composite&quot;:true,&quot;author-only&quot;:false}]},{&quot;citationID&quot;:&quot;MENDELEY_CITATION_4614ac40-0f22-4c79-999c-bfdb27c9506e&quot;,&quot;properties&quot;:{&quot;noteIndex&quot;:0,&quot;mode&quot;:&quot;composite&quot;},&quot;isEdited&quot;:false,&quot;manualOverride&quot;:{&quot;isManuallyOverridden&quot;:false,&quot;citeprocText&quot;:&quot;Recktenwald (2004)&quot;,&quot;manualOverrideText&quot;:&quot;&quot;},&quot;citationTag&quot;:&quot;MENDELEY_CITATION_v3_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&quot;,&quot;citationItems&quot;:[{&quot;id&quot;:&quot;15ef687d-2c69-37be-89ba-7ab1dcf39e94&quot;,&quot;itemData&quot;:{&quot;type&quot;:&quot;report&quot;,&quot;id&quot;:&quot;15ef687d-2c69-37be-89ba-7ab1dcf39e94&quot;,&quot;title&quot;:&quot;Finite-Difference Approximations to the Heat Equation&quot;,&quot;author&quot;:[{&quot;family&quot;:&quot;Recktenwald&quot;,&quot;given&quot;:&quot;Gerald W&quot;,&quot;parse-names&quot;:false,&quot;dropping-particle&quot;:&quot;&quot;,&quot;non-dropping-particle&quot;:&quot;&quot;}],&quot;issued&quot;:{&quot;date-parts&quot;:[[2004]]},&quot;abstract&quot;:&quot;This article provides a practical overview of numerical solutions to the heat equation using the finite difference method. The forward time, centered space (FTCS), the backward time, centered space (BTCS), and Crank-Nicolson schemes are developed, and applied to a simple problem involving the one-dimensional heat equation. Complete, working Mat-lab codes for each scheme are presented. The results of running the codes on finer (one-dimensional) meshes, and with smaller time steps is demonstrated. These sample calculations show that the schemes realize theoretical predictions of how their truncation errors depend on mesh spacing and time step. The Matlab codes are straightforward and allow the reader to see the differences in implementation between explicit method (FTCS) and implicit methods (BTCS and Crank-Nicolson). The codes also allow the reader to experiment with the stability limit of the FTCS scheme. 1 The Heat Equation The one dimensional heat equation is ∂φ ∂t = α ∂ 2 φ ∂x 2 , 0 ≤ x ≤ L, t ≥ 0 (1) where φ = φ(x, t) is the dependent variable, and α is a constant coefficient. Equation (1) is a model of transient heat conduction in a slab of material with thickness L. The domain of the solution is a semi-infinite strip of width L that continues indefinitely in time. The material property α is the thermal diffusivity. In a practical computation, the solution is obtained only for a finite time, say t max. Solution to Equation (1) requires specification of boundary conditions at x = 0 and x = L, and initial conditions at t = 0. Simple boundary and initial conditions are φ(0, t) = φ 0 , φ(L, t) = φ L φ(x, 0) = f 0 (x). (2) Other boundary conditions, e.g. gradient (Neumann) or mixed conditions, can be specified. To keep the presentation as simple as possible, only the conditions in (2) are considered in this article.&quot;,&quot;container-title-short&quot;:&quot;&quot;},&quot;isTemporary&quot;:false,&quot;displayAs&quot;:&quot;composite&quot;,&quot;suppress-author&quot;:false,&quot;composite&quot;:true,&quot;author-only&quot;:false}]},{&quot;citationID&quot;:&quot;MENDELEY_CITATION_f7dd2a3e-f6e5-47b0-baee-c5e074375e29&quot;,&quot;properties&quot;:{&quot;noteIndex&quot;:0,&quot;mode&quot;:&quot;composite&quot;},&quot;isEdited&quot;:false,&quot;manualOverride&quot;:{&quot;isManuallyOverridden&quot;:true,&quot;citeprocText&quot;:&quot;Neelan (2023)&quot;,&quot;manualOverrideText&quot;:&quot;Neelan (2023) and&quot;},&quot;citationTag&quot;:&quot;MENDELEY_CITATION_v3_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&quot;,&quot;citationItems&quot;:[{&quot;id&quot;:&quot;9eadbfdc-5dd9-39ff-8ccb-20362bddaefb&quot;,&quot;itemData&quot;:{&quot;type&quot;:&quot;article-journal&quot;,&quot;id&quot;:&quot;9eadbfdc-5dd9-39ff-8ccb-20362bddaefb&quot;,&quot;title&quot;:&quot;Von Neumann Stability Analysis for Multi-level Multi-step Methods&quot;,&quot;author&quot;:[{&quot;family&quot;:&quot;Neelan&quot;,&quot;given&quot;:&quot;Arun Govind&quot;,&quot;parse-names&quot;:false,&quot;dropping-particle&quot;:&quot;&quot;,&quot;non-dropping-particle&quot;:&quot;&quot;}],&quot;URL&quot;:&quot;http://arxiv.org/abs/2310.08274&quot;,&quot;issued&quot;:{&quot;date-parts&quot;:[[2023,10,12]]},&quot;abstract&quot;:&quot;Von Neumann stability analysis, a well-known Fourier-based method, is a widely used technique for assessing stability in numerical computations. However, as noted in \&quot;Numerical Solution of Partial Differential Equations: Finite Difference Methods\&quot; by Smith (1985, pp. 67-68), this approach faces limitations when applied to multi-level methods employing schemes with more than two levels. In this study, we aim to extend the applicability of Von Neumann stability analysis to multi-level methods. An alternative method closely related to Von Neumann stability analysis is the Approximate Dispersion Relation (ADR) analysis. In this work, we not only explore ADR analysis but also introduce various ADR analysis variants while examining their inherent limitations so that other researchers can improve the analysis before using that in their work. Furthermore, we propose an innovative strategy for reducing dissipation, optimizing it through the use of an evolutionary algorithm. Our findings demonstrate that our proposed method yields minimal errors when compared to other advection equation schemes, both in one and two spatial dimensions.&quot;,&quot;container-title-short&quot;:&quot;&quot;},&quot;isTemporary&quot;:false,&quot;displayAs&quot;:&quot;composite&quot;,&quot;suppress-author&quot;:false,&quot;composite&quot;:true,&quot;author-only&quot;:false}]},{&quot;citationID&quot;:&quot;MENDELEY_CITATION_71520967-b991-4191-9477-3bca8904440a&quot;,&quot;properties&quot;:{&quot;noteIndex&quot;:0,&quot;mode&quot;:&quot;composite&quot;},&quot;isEdited&quot;:false,&quot;manualOverride&quot;:{&quot;isManuallyOverridden&quot;:false,&quot;citeprocText&quot;:&quot;Balsara (1995)&quot;,&quot;manualOverrideText&quot;:&quot;&quot;},&quot;citationTag&quot;:&quot;MENDELEY_CITATION_v3_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&quot;,&quot;citationItems&quot;:[{&quot;id&quot;:&quot;5a4930af-f1cf-39f2-aaac-292584ee4b29&quot;,&quot;itemData&quot;:{&quot;type&quot;:&quot;article-journal&quot;,&quot;id&quot;:&quot;5a4930af-f1cf-39f2-aaac-292584ee4b29&quot;,&quot;title&quot;:&quot;von Neumann Stability Analysis of Smoothed Particle  Hydrodynamics Suggestions for Optimal Algorithms&quot;,&quot;author&quot;:[{&quot;family&quot;:&quot;Balsara&quot;,&quot;given&quot;:&quot;Dinshaw&quot;,&quot;parse-names&quot;:false,&quot;dropping-particle&quot;:&quot;&quot;,&quot;non-dropping-particle&quot;:&quot;&quot;}],&quot;container-title&quot;:&quot;Journal of Computational Physics&quot;,&quot;container-title-short&quot;:&quot;J. Comput. Phys.&quot;,&quot;issued&quot;:{&quot;date-parts&quot;:[[1995]]},&quot;page&quot;:&quot;357-372&quot;,&quot;volume&quot;:&quot;121&quot;},&quot;isTemporary&quot;:false,&quot;displayAs&quot;:&quot;composite&quot;,&quot;suppress-author&quot;:false,&quot;composite&quot;:true,&quot;author-only&quot;:false}]},{&quot;citationID&quot;:&quot;MENDELEY_CITATION_1634f878-1ef7-4a62-bb0c-3a85e2653b94&quot;,&quot;properties&quot;:{&quot;noteIndex&quot;:0,&quot;mode&quot;:&quot;composite&quot;},&quot;isEdited&quot;:false,&quot;manualOverride&quot;:{&quot;isManuallyOverridden&quot;:false,&quot;citeprocText&quot;:&quot;Press et al. (2007)&quot;,&quot;manualOverrideText&quot;:&quot;&quot;},&quot;citationTag&quot;:&quot;MENDELEY_CITATION_v3_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&quot;,&quot;citationItems&quot;:[{&quot;id&quot;:&quot;d0a57ead-c1aa-3407-bc0d-c7932848b3cf&quot;,&quot;itemData&quot;:{&quot;type&quot;:&quot;book&quot;,&quot;id&quot;:&quot;d0a57ead-c1aa-3407-bc0d-c7932848b3cf&quot;,&quot;title&quot;:&quot;Numerical Recipes: The Art of Scientific Computing&quot;,&quot;author&quot;:[{&quot;family&quot;:&quot;Press&quot;,&quot;given&quot;:&quot;William&quot;,&quot;parse-names&quot;:false,&quot;dropping-particle&quot;:&quot;&quot;,&quot;non-dropping-particle&quot;:&quot;&quot;},{&quot;family&quot;:&quot;Teukolsky&quot;,&quot;given&quot;:&quot;Saul&quot;,&quot;parse-names&quot;:false,&quot;dropping-particle&quot;:&quot;&quot;,&quot;non-dropping-particle&quot;:&quot;&quot;},{&quot;family&quot;:&quot;Vetterling&quot;,&quot;given&quot;:&quot;William&quot;,&quot;parse-names&quot;:false,&quot;dropping-particle&quot;:&quot;&quot;,&quot;non-dropping-particle&quot;:&quot;&quot;},{&quot;family&quot;:&quot;Flannery&quot;,&quot;given&quot;:&quot;Brian&quot;,&quot;parse-names&quot;:false,&quot;dropping-particle&quot;:&quot;&quot;,&quot;non-dropping-particle&quot;:&quot;&quot;}],&quot;issued&quot;:{&quot;date-parts&quot;:[[2007]]},&quot;edition&quot;:&quot;3rd&quot;,&quot;publisher&quot;:&quot;Cambridge University Press&quot;,&quot;container-title-short&quot;:&quot;&quot;},&quot;isTemporary&quot;:false,&quot;displayAs&quot;:&quot;composite&quot;,&quot;suppress-author&quot;:false,&quot;composite&quot;:true,&quot;author-only&quot;:false}]},{&quot;citationID&quot;:&quot;MENDELEY_CITATION_3be57e1c-8aaf-411b-a795-ba9d0e9ebea5&quot;,&quot;properties&quot;:{&quot;noteIndex&quot;:0,&quot;mode&quot;:&quot;composite&quot;},&quot;isEdited&quot;:false,&quot;manualOverride&quot;:{&quot;isManuallyOverridden&quot;:false,&quot;citeprocText&quot;:&quot;Recktenwald (2004)&quot;,&quot;manualOverrideText&quot;:&quot;&quot;},&quot;citationTag&quot;:&quot;MENDELEY_CITATION_v3_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&quot;,&quot;citationItems&quot;:[{&quot;id&quot;:&quot;15ef687d-2c69-37be-89ba-7ab1dcf39e94&quot;,&quot;itemData&quot;:{&quot;type&quot;:&quot;report&quot;,&quot;id&quot;:&quot;15ef687d-2c69-37be-89ba-7ab1dcf39e94&quot;,&quot;title&quot;:&quot;Finite-Difference Approximations to the Heat Equation&quot;,&quot;author&quot;:[{&quot;family&quot;:&quot;Recktenwald&quot;,&quot;given&quot;:&quot;Gerald W&quot;,&quot;parse-names&quot;:false,&quot;dropping-particle&quot;:&quot;&quot;,&quot;non-dropping-particle&quot;:&quot;&quot;}],&quot;issued&quot;:{&quot;date-parts&quot;:[[2004]]},&quot;abstract&quot;:&quot;This article provides a practical overview of numerical solutions to the heat equation using the finite difference method. The forward time, centered space (FTCS), the backward time, centered space (BTCS), and Crank-Nicolson schemes are developed, and applied to a simple problem involving the one-dimensional heat equation. Complete, working Mat-lab codes for each scheme are presented. The results of running the codes on finer (one-dimensional) meshes, and with smaller time steps is demonstrated. These sample calculations show that the schemes realize theoretical predictions of how their truncation errors depend on mesh spacing and time step. The Matlab codes are straightforward and allow the reader to see the differences in implementation between explicit method (FTCS) and implicit methods (BTCS and Crank-Nicolson). The codes also allow the reader to experiment with the stability limit of the FTCS scheme. 1 The Heat Equation The one dimensional heat equation is ∂φ ∂t = α ∂ 2 φ ∂x 2 , 0 ≤ x ≤ L, t ≥ 0 (1) where φ = φ(x, t) is the dependent variable, and α is a constant coefficient. Equation (1) is a model of transient heat conduction in a slab of material with thickness L. The domain of the solution is a semi-infinite strip of width L that continues indefinitely in time. The material property α is the thermal diffusivity. In a practical computation, the solution is obtained only for a finite time, say t max. Solution to Equation (1) requires specification of boundary conditions at x = 0 and x = L, and initial conditions at t = 0. Simple boundary and initial conditions are φ(0, t) = φ 0 , φ(L, t) = φ L φ(x, 0) = f 0 (x). (2) Other boundary conditions, e.g. gradient (Neumann) or mixed conditions, can be specified. To keep the presentation as simple as possible, only the conditions in (2) are considered in this article.&quot;,&quot;container-title-short&quot;:&quot;&quot;},&quot;isTemporary&quot;:false,&quot;displayAs&quot;:&quot;composite&quot;,&quot;suppress-author&quot;:false,&quot;composite&quot;:true,&quot;author-only&quot;:false}]},{&quot;citationID&quot;:&quot;MENDELEY_CITATION_9961a8b5-2a8c-4799-a565-56ae584ffe83&quot;,&quot;properties&quot;:{&quot;noteIndex&quot;:0,&quot;mode&quot;:&quot;composite&quot;},&quot;isEdited&quot;:false,&quot;manualOverride&quot;:{&quot;isManuallyOverridden&quot;:false,&quot;citeprocText&quot;:&quot;Recktenwald (2004)&quot;,&quot;manualOverrideText&quot;:&quot;&quot;},&quot;citationTag&quot;:&quot;MENDELEY_CITATION_v3_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&quot;,&quot;citationItems&quot;:[{&quot;id&quot;:&quot;15ef687d-2c69-37be-89ba-7ab1dcf39e94&quot;,&quot;itemData&quot;:{&quot;type&quot;:&quot;report&quot;,&quot;id&quot;:&quot;15ef687d-2c69-37be-89ba-7ab1dcf39e94&quot;,&quot;title&quot;:&quot;Finite-Difference Approximations to the Heat Equation&quot;,&quot;author&quot;:[{&quot;family&quot;:&quot;Recktenwald&quot;,&quot;given&quot;:&quot;Gerald W&quot;,&quot;parse-names&quot;:false,&quot;dropping-particle&quot;:&quot;&quot;,&quot;non-dropping-particle&quot;:&quot;&quot;}],&quot;issued&quot;:{&quot;date-parts&quot;:[[2004]]},&quot;abstract&quot;:&quot;This article provides a practical overview of numerical solutions to the heat equation using the finite difference method. The forward time, centered space (FTCS), the backward time, centered space (BTCS), and Crank-Nicolson schemes are developed, and applied to a simple problem involving the one-dimensional heat equation. Complete, working Mat-lab codes for each scheme are presented. The results of running the codes on finer (one-dimensional) meshes, and with smaller time steps is demonstrated. These sample calculations show that the schemes realize theoretical predictions of how their truncation errors depend on mesh spacing and time step. The Matlab codes are straightforward and allow the reader to see the differences in implementation between explicit method (FTCS) and implicit methods (BTCS and Crank-Nicolson). The codes also allow the reader to experiment with the stability limit of the FTCS scheme. 1 The Heat Equation The one dimensional heat equation is ∂φ ∂t = α ∂ 2 φ ∂x 2 , 0 ≤ x ≤ L, t ≥ 0 (1) where φ = φ(x, t) is the dependent variable, and α is a constant coefficient. Equation (1) is a model of transient heat conduction in a slab of material with thickness L. The domain of the solution is a semi-infinite strip of width L that continues indefinitely in time. The material property α is the thermal diffusivity. In a practical computation, the solution is obtained only for a finite time, say t max. Solution to Equation (1) requires specification of boundary conditions at x = 0 and x = L, and initial conditions at t = 0. Simple boundary and initial conditions are φ(0, t) = φ 0 , φ(L, t) = φ L φ(x, 0) = f 0 (x). (2) Other boundary conditions, e.g. gradient (Neumann) or mixed conditions, can be specified. To keep the presentation as simple as possible, only the conditions in (2) are considered in this article.&quot;,&quot;container-title-short&quot;:&quot;&quot;},&quot;isTemporary&quot;:false,&quot;displayAs&quot;:&quot;composite&quot;,&quot;suppress-author&quot;:false,&quot;composite&quot;:true,&quot;author-only&quot;:false}]},{&quot;citationID&quot;:&quot;MENDELEY_CITATION_ca8c4d5e-2e94-4607-a255-91f923189c3c&quot;,&quot;properties&quot;:{&quot;noteIndex&quot;:0,&quot;mode&quot;:&quot;composite&quot;},&quot;isEdited&quot;:false,&quot;manualOverride&quot;:{&quot;isManuallyOverridden&quot;:false,&quot;citeprocText&quot;:&quot;Recktenwald (2004)&quot;,&quot;manualOverrideText&quot;:&quot;&quot;},&quot;citationTag&quot;:&quot;MENDELEY_CITATION_v3_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&quot;,&quot;citationItems&quot;:[{&quot;id&quot;:&quot;15ef687d-2c69-37be-89ba-7ab1dcf39e94&quot;,&quot;itemData&quot;:{&quot;type&quot;:&quot;report&quot;,&quot;id&quot;:&quot;15ef687d-2c69-37be-89ba-7ab1dcf39e94&quot;,&quot;title&quot;:&quot;Finite-Difference Approximations to the Heat Equation&quot;,&quot;author&quot;:[{&quot;family&quot;:&quot;Recktenwald&quot;,&quot;given&quot;:&quot;Gerald W&quot;,&quot;parse-names&quot;:false,&quot;dropping-particle&quot;:&quot;&quot;,&quot;non-dropping-particle&quot;:&quot;&quot;}],&quot;issued&quot;:{&quot;date-parts&quot;:[[2004]]},&quot;abstract&quot;:&quot;This article provides a practical overview of numerical solutions to the heat equation using the finite difference method. The forward time, centered space (FTCS), the backward time, centered space (BTCS), and Crank-Nicolson schemes are developed, and applied to a simple problem involving the one-dimensional heat equation. Complete, working Mat-lab codes for each scheme are presented. The results of running the codes on finer (one-dimensional) meshes, and with smaller time steps is demonstrated. These sample calculations show that the schemes realize theoretical predictions of how their truncation errors depend on mesh spacing and time step. The Matlab codes are straightforward and allow the reader to see the differences in implementation between explicit method (FTCS) and implicit methods (BTCS and Crank-Nicolson). The codes also allow the reader to experiment with the stability limit of the FTCS scheme. 1 The Heat Equation The one dimensional heat equation is ∂φ ∂t = α ∂ 2 φ ∂x 2 , 0 ≤ x ≤ L, t ≥ 0 (1) where φ = φ(x, t) is the dependent variable, and α is a constant coefficient. Equation (1) is a model of transient heat conduction in a slab of material with thickness L. The domain of the solution is a semi-infinite strip of width L that continues indefinitely in time. The material property α is the thermal diffusivity. In a practical computation, the solution is obtained only for a finite time, say t max. Solution to Equation (1) requires specification of boundary conditions at x = 0 and x = L, and initial conditions at t = 0. Simple boundary and initial conditions are φ(0, t) = φ 0 , φ(L, t) = φ L φ(x, 0) = f 0 (x). (2) Other boundary conditions, e.g. gradient (Neumann) or mixed conditions, can be specified. To keep the presentation as simple as possible, only the conditions in (2) are considered in this article.&quot;,&quot;container-title-short&quot;:&quot;&quot;},&quot;isTemporary&quot;:false,&quot;displayAs&quot;:&quot;composite&quot;,&quot;suppress-author&quot;:false,&quot;composite&quot;:true,&quot;author-only&quot;:false}]},{&quot;citationID&quot;:&quot;MENDELEY_CITATION_34ae96bf-8353-4278-b723-2c335b3f673e&quot;,&quot;properties&quot;:{&quot;noteIndex&quot;:0,&quot;mode&quot;:&quot;composite&quot;},&quot;isEdited&quot;:false,&quot;manualOverride&quot;:{&quot;isManuallyOverridden&quot;:false,&quot;citeprocText&quot;:&quot;Recktenwald (2004)&quot;,&quot;manualOverrideText&quot;:&quot;&quot;},&quot;citationTag&quot;:&quot;MENDELEY_CITATION_v3_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&quot;,&quot;citationItems&quot;:[{&quot;id&quot;:&quot;15ef687d-2c69-37be-89ba-7ab1dcf39e94&quot;,&quot;itemData&quot;:{&quot;type&quot;:&quot;report&quot;,&quot;id&quot;:&quot;15ef687d-2c69-37be-89ba-7ab1dcf39e94&quot;,&quot;title&quot;:&quot;Finite-Difference Approximations to the Heat Equation&quot;,&quot;author&quot;:[{&quot;family&quot;:&quot;Recktenwald&quot;,&quot;given&quot;:&quot;Gerald W&quot;,&quot;parse-names&quot;:false,&quot;dropping-particle&quot;:&quot;&quot;,&quot;non-dropping-particle&quot;:&quot;&quot;}],&quot;issued&quot;:{&quot;date-parts&quot;:[[2004]]},&quot;abstract&quot;:&quot;This article provides a practical overview of numerical solutions to the heat equation using the finite difference method. The forward time, centered space (FTCS), the backward time, centered space (BTCS), and Crank-Nicolson schemes are developed, and applied to a simple problem involving the one-dimensional heat equation. Complete, working Mat-lab codes for each scheme are presented. The results of running the codes on finer (one-dimensional) meshes, and with smaller time steps is demonstrated. These sample calculations show that the schemes realize theoretical predictions of how their truncation errors depend on mesh spacing and time step. The Matlab codes are straightforward and allow the reader to see the differences in implementation between explicit method (FTCS) and implicit methods (BTCS and Crank-Nicolson). The codes also allow the reader to experiment with the stability limit of the FTCS scheme. 1 The Heat Equation The one dimensional heat equation is ∂φ ∂t = α ∂ 2 φ ∂x 2 , 0 ≤ x ≤ L, t ≥ 0 (1) where φ = φ(x, t) is the dependent variable, and α is a constant coefficient. Equation (1) is a model of transient heat conduction in a slab of material with thickness L. The domain of the solution is a semi-infinite strip of width L that continues indefinitely in time. The material property α is the thermal diffusivity. In a practical computation, the solution is obtained only for a finite time, say t max. Solution to Equation (1) requires specification of boundary conditions at x = 0 and x = L, and initial conditions at t = 0. Simple boundary and initial conditions are φ(0, t) = φ 0 , φ(L, t) = φ L φ(x, 0) = f 0 (x). (2) Other boundary conditions, e.g. gradient (Neumann) or mixed conditions, can be specified. To keep the presentation as simple as possible, only the conditions in (2) are considered in this article.&quot;,&quot;container-title-short&quot;:&quot;&quot;},&quot;isTemporary&quot;:false,&quot;displayAs&quot;:&quot;composite&quot;,&quot;suppress-author&quot;:false,&quot;composite&quot;:true,&quot;author-only&quot;:false}]},{&quot;citationID&quot;:&quot;MENDELEY_CITATION_6c585d4c-fadf-4df7-b6b8-c9c45a45b8be&quot;,&quot;properties&quot;:{&quot;noteIndex&quot;:0,&quot;mode&quot;:&quot;composite&quot;},&quot;isEdited&quot;:false,&quot;manualOverride&quot;:{&quot;isManuallyOverridden&quot;:false,&quot;citeprocText&quot;:&quot;Bulíček et al. (2019)&quot;,&quot;manualOverrideText&quot;:&quot;&quot;},&quot;citationTag&quot;:&quot;MENDELEY_CITATION_v3_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&quot;,&quot;citationItems&quot;:[{&quot;id&quot;:&quot;1e65f2cd-53b0-309f-be61-4fde87ade7c6&quot;,&quot;itemData&quot;:{&quot;type&quot;:&quot;article-journal&quot;,&quot;id&quot;:&quot;1e65f2cd-53b0-309f-be61-4fde87ade7c6&quot;,&quot;title&quot;:&quot;Thermodynamics and Stability of Non-Equilibrium Steady States in Open Systems&quot;,&quot;author&quot;:[{&quot;family&quot;:&quot;Bulíček&quot;,&quot;given&quot;:&quot;Miroslav&quot;,&quot;parse-names&quot;:false,&quot;dropping-particle&quot;:&quot;&quot;,&quot;non-dropping-particle&quot;:&quot;&quot;},{&quot;family&quot;:&quot;Málek&quot;,&quot;given&quot;:&quot;Josef&quot;,&quot;parse-names&quot;:false,&quot;dropping-particle&quot;:&quot;&quot;,&quot;non-dropping-particle&quot;:&quot;&quot;},{&quot;family&quot;:&quot;Průša&quot;,&quot;given&quot;:&quot;Vít&quot;,&quot;parse-names&quot;:false,&quot;dropping-particle&quot;:&quot;&quot;,&quot;non-dropping-particle&quot;:&quot;&quot;}],&quot;container-title&quot;:&quot;Entropy&quot;,&quot;DOI&quot;:&quot;10.3390/e21070704&quot;,&quot;ISSN&quot;:&quot;10994300&quot;,&quot;issued&quot;:{&quot;date-parts&quot;:[[2019,7,1]]},&quot;abstract&quot;:&quot;Thermodynamical arguments are known to be useful in the construction of physically motivated Lyapunov functionals for nonlinear stability analysis of spatially homogeneous equilibrium states in thermodynamically isolated systems. Unfortunately, the limitation to isolated systems is essential, and standard arguments are not applicable even for some very simple thermodynamically open systems. On the other hand, the nonlinear stability of thermodynamically open systems is usually investigated using the so-called energy method. The mathematical quantity that is referred to as the “energy” is, however, in most cases not linked to the energy in the physical sense of the word. Consequently, it would seem that genuine thermo-dynamical concepts are of no use in the nonlinear stability analysis of thermodynamically open systems. We show that this is not the case. In particular, we propose a construction that in the case of a simple heat conduction problem leads to a physically well-motivated Lyapunov type functional, which effectively replaces the artificial Lyapunov functional used in the standard energy method. The proposed construction seems to be general enough to be applied in complex thermomechanical settings.&quot;,&quot;publisher&quot;:&quot;MDPI&quot;,&quot;issue&quot;:&quot;7&quot;,&quot;volume&quot;:&quot;21&quot;,&quot;container-title-short&quot;:&quot;&quot;},&quot;isTemporary&quot;:false,&quot;displayAs&quot;:&quot;composite&quot;,&quot;suppress-author&quot;:false,&quot;composite&quot;:true,&quot;author-onl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4a8807834ac174552747815c4e6b78e7">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a0fda9af7e87f65a50bdfbe6d8192c1"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481412-1340-4CF6-90EA-094AFDC0C9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8DFB96-B785-4FDE-A5C2-740AAAC02ADA}">
  <ds:schemaRefs>
    <ds:schemaRef ds:uri="http://schemas.openxmlformats.org/officeDocument/2006/bibliography"/>
  </ds:schemaRefs>
</ds:datastoreItem>
</file>

<file path=customXml/itemProps3.xml><?xml version="1.0" encoding="utf-8"?>
<ds:datastoreItem xmlns:ds="http://schemas.openxmlformats.org/officeDocument/2006/customXml" ds:itemID="{3EC39CA3-7FF5-49B2-B1F2-7FFC7129D20A}">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2CF659D2-2481-4ED7-8EFA-5F61DDE7C2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32</Pages>
  <Words>5164</Words>
  <Characters>32537</Characters>
  <Application>Microsoft Office Word</Application>
  <DocSecurity>0</DocSecurity>
  <Lines>739</Lines>
  <Paragraphs>465</Paragraphs>
  <ScaleCrop>false</ScaleCrop>
  <Company/>
  <LinksUpToDate>false</LinksUpToDate>
  <CharactersWithSpaces>37236</CharactersWithSpaces>
  <SharedDoc>false</SharedDoc>
  <HLinks>
    <vt:vector size="216" baseType="variant">
      <vt:variant>
        <vt:i4>1310769</vt:i4>
      </vt:variant>
      <vt:variant>
        <vt:i4>215</vt:i4>
      </vt:variant>
      <vt:variant>
        <vt:i4>0</vt:i4>
      </vt:variant>
      <vt:variant>
        <vt:i4>5</vt:i4>
      </vt:variant>
      <vt:variant>
        <vt:lpwstr/>
      </vt:variant>
      <vt:variant>
        <vt:lpwstr>_Toc220773451</vt:lpwstr>
      </vt:variant>
      <vt:variant>
        <vt:i4>1310769</vt:i4>
      </vt:variant>
      <vt:variant>
        <vt:i4>209</vt:i4>
      </vt:variant>
      <vt:variant>
        <vt:i4>0</vt:i4>
      </vt:variant>
      <vt:variant>
        <vt:i4>5</vt:i4>
      </vt:variant>
      <vt:variant>
        <vt:lpwstr/>
      </vt:variant>
      <vt:variant>
        <vt:lpwstr>_Toc220773450</vt:lpwstr>
      </vt:variant>
      <vt:variant>
        <vt:i4>1376305</vt:i4>
      </vt:variant>
      <vt:variant>
        <vt:i4>203</vt:i4>
      </vt:variant>
      <vt:variant>
        <vt:i4>0</vt:i4>
      </vt:variant>
      <vt:variant>
        <vt:i4>5</vt:i4>
      </vt:variant>
      <vt:variant>
        <vt:lpwstr/>
      </vt:variant>
      <vt:variant>
        <vt:lpwstr>_Toc220773449</vt:lpwstr>
      </vt:variant>
      <vt:variant>
        <vt:i4>1376305</vt:i4>
      </vt:variant>
      <vt:variant>
        <vt:i4>197</vt:i4>
      </vt:variant>
      <vt:variant>
        <vt:i4>0</vt:i4>
      </vt:variant>
      <vt:variant>
        <vt:i4>5</vt:i4>
      </vt:variant>
      <vt:variant>
        <vt:lpwstr/>
      </vt:variant>
      <vt:variant>
        <vt:lpwstr>_Toc220773448</vt:lpwstr>
      </vt:variant>
      <vt:variant>
        <vt:i4>1376305</vt:i4>
      </vt:variant>
      <vt:variant>
        <vt:i4>191</vt:i4>
      </vt:variant>
      <vt:variant>
        <vt:i4>0</vt:i4>
      </vt:variant>
      <vt:variant>
        <vt:i4>5</vt:i4>
      </vt:variant>
      <vt:variant>
        <vt:lpwstr/>
      </vt:variant>
      <vt:variant>
        <vt:lpwstr>_Toc220773447</vt:lpwstr>
      </vt:variant>
      <vt:variant>
        <vt:i4>1376305</vt:i4>
      </vt:variant>
      <vt:variant>
        <vt:i4>185</vt:i4>
      </vt:variant>
      <vt:variant>
        <vt:i4>0</vt:i4>
      </vt:variant>
      <vt:variant>
        <vt:i4>5</vt:i4>
      </vt:variant>
      <vt:variant>
        <vt:lpwstr/>
      </vt:variant>
      <vt:variant>
        <vt:lpwstr>_Toc220773446</vt:lpwstr>
      </vt:variant>
      <vt:variant>
        <vt:i4>1376305</vt:i4>
      </vt:variant>
      <vt:variant>
        <vt:i4>179</vt:i4>
      </vt:variant>
      <vt:variant>
        <vt:i4>0</vt:i4>
      </vt:variant>
      <vt:variant>
        <vt:i4>5</vt:i4>
      </vt:variant>
      <vt:variant>
        <vt:lpwstr/>
      </vt:variant>
      <vt:variant>
        <vt:lpwstr>_Toc220773445</vt:lpwstr>
      </vt:variant>
      <vt:variant>
        <vt:i4>1376305</vt:i4>
      </vt:variant>
      <vt:variant>
        <vt:i4>173</vt:i4>
      </vt:variant>
      <vt:variant>
        <vt:i4>0</vt:i4>
      </vt:variant>
      <vt:variant>
        <vt:i4>5</vt:i4>
      </vt:variant>
      <vt:variant>
        <vt:lpwstr/>
      </vt:variant>
      <vt:variant>
        <vt:lpwstr>_Toc220773444</vt:lpwstr>
      </vt:variant>
      <vt:variant>
        <vt:i4>1376305</vt:i4>
      </vt:variant>
      <vt:variant>
        <vt:i4>167</vt:i4>
      </vt:variant>
      <vt:variant>
        <vt:i4>0</vt:i4>
      </vt:variant>
      <vt:variant>
        <vt:i4>5</vt:i4>
      </vt:variant>
      <vt:variant>
        <vt:lpwstr/>
      </vt:variant>
      <vt:variant>
        <vt:lpwstr>_Toc220773443</vt:lpwstr>
      </vt:variant>
      <vt:variant>
        <vt:i4>1376305</vt:i4>
      </vt:variant>
      <vt:variant>
        <vt:i4>161</vt:i4>
      </vt:variant>
      <vt:variant>
        <vt:i4>0</vt:i4>
      </vt:variant>
      <vt:variant>
        <vt:i4>5</vt:i4>
      </vt:variant>
      <vt:variant>
        <vt:lpwstr/>
      </vt:variant>
      <vt:variant>
        <vt:lpwstr>_Toc220773442</vt:lpwstr>
      </vt:variant>
      <vt:variant>
        <vt:i4>1376305</vt:i4>
      </vt:variant>
      <vt:variant>
        <vt:i4>155</vt:i4>
      </vt:variant>
      <vt:variant>
        <vt:i4>0</vt:i4>
      </vt:variant>
      <vt:variant>
        <vt:i4>5</vt:i4>
      </vt:variant>
      <vt:variant>
        <vt:lpwstr/>
      </vt:variant>
      <vt:variant>
        <vt:lpwstr>_Toc220773441</vt:lpwstr>
      </vt:variant>
      <vt:variant>
        <vt:i4>1376305</vt:i4>
      </vt:variant>
      <vt:variant>
        <vt:i4>149</vt:i4>
      </vt:variant>
      <vt:variant>
        <vt:i4>0</vt:i4>
      </vt:variant>
      <vt:variant>
        <vt:i4>5</vt:i4>
      </vt:variant>
      <vt:variant>
        <vt:lpwstr/>
      </vt:variant>
      <vt:variant>
        <vt:lpwstr>_Toc220773440</vt:lpwstr>
      </vt:variant>
      <vt:variant>
        <vt:i4>1179697</vt:i4>
      </vt:variant>
      <vt:variant>
        <vt:i4>143</vt:i4>
      </vt:variant>
      <vt:variant>
        <vt:i4>0</vt:i4>
      </vt:variant>
      <vt:variant>
        <vt:i4>5</vt:i4>
      </vt:variant>
      <vt:variant>
        <vt:lpwstr/>
      </vt:variant>
      <vt:variant>
        <vt:lpwstr>_Toc220773439</vt:lpwstr>
      </vt:variant>
      <vt:variant>
        <vt:i4>1179697</vt:i4>
      </vt:variant>
      <vt:variant>
        <vt:i4>137</vt:i4>
      </vt:variant>
      <vt:variant>
        <vt:i4>0</vt:i4>
      </vt:variant>
      <vt:variant>
        <vt:i4>5</vt:i4>
      </vt:variant>
      <vt:variant>
        <vt:lpwstr/>
      </vt:variant>
      <vt:variant>
        <vt:lpwstr>_Toc220773438</vt:lpwstr>
      </vt:variant>
      <vt:variant>
        <vt:i4>1179697</vt:i4>
      </vt:variant>
      <vt:variant>
        <vt:i4>131</vt:i4>
      </vt:variant>
      <vt:variant>
        <vt:i4>0</vt:i4>
      </vt:variant>
      <vt:variant>
        <vt:i4>5</vt:i4>
      </vt:variant>
      <vt:variant>
        <vt:lpwstr/>
      </vt:variant>
      <vt:variant>
        <vt:lpwstr>_Toc220773437</vt:lpwstr>
      </vt:variant>
      <vt:variant>
        <vt:i4>1114163</vt:i4>
      </vt:variant>
      <vt:variant>
        <vt:i4>122</vt:i4>
      </vt:variant>
      <vt:variant>
        <vt:i4>0</vt:i4>
      </vt:variant>
      <vt:variant>
        <vt:i4>5</vt:i4>
      </vt:variant>
      <vt:variant>
        <vt:lpwstr/>
      </vt:variant>
      <vt:variant>
        <vt:lpwstr>_Toc220794877</vt:lpwstr>
      </vt:variant>
      <vt:variant>
        <vt:i4>1114163</vt:i4>
      </vt:variant>
      <vt:variant>
        <vt:i4>116</vt:i4>
      </vt:variant>
      <vt:variant>
        <vt:i4>0</vt:i4>
      </vt:variant>
      <vt:variant>
        <vt:i4>5</vt:i4>
      </vt:variant>
      <vt:variant>
        <vt:lpwstr/>
      </vt:variant>
      <vt:variant>
        <vt:lpwstr>_Toc220794876</vt:lpwstr>
      </vt:variant>
      <vt:variant>
        <vt:i4>1114163</vt:i4>
      </vt:variant>
      <vt:variant>
        <vt:i4>110</vt:i4>
      </vt:variant>
      <vt:variant>
        <vt:i4>0</vt:i4>
      </vt:variant>
      <vt:variant>
        <vt:i4>5</vt:i4>
      </vt:variant>
      <vt:variant>
        <vt:lpwstr/>
      </vt:variant>
      <vt:variant>
        <vt:lpwstr>_Toc220794875</vt:lpwstr>
      </vt:variant>
      <vt:variant>
        <vt:i4>1114163</vt:i4>
      </vt:variant>
      <vt:variant>
        <vt:i4>104</vt:i4>
      </vt:variant>
      <vt:variant>
        <vt:i4>0</vt:i4>
      </vt:variant>
      <vt:variant>
        <vt:i4>5</vt:i4>
      </vt:variant>
      <vt:variant>
        <vt:lpwstr/>
      </vt:variant>
      <vt:variant>
        <vt:lpwstr>_Toc220794874</vt:lpwstr>
      </vt:variant>
      <vt:variant>
        <vt:i4>1114163</vt:i4>
      </vt:variant>
      <vt:variant>
        <vt:i4>98</vt:i4>
      </vt:variant>
      <vt:variant>
        <vt:i4>0</vt:i4>
      </vt:variant>
      <vt:variant>
        <vt:i4>5</vt:i4>
      </vt:variant>
      <vt:variant>
        <vt:lpwstr/>
      </vt:variant>
      <vt:variant>
        <vt:lpwstr>_Toc220794873</vt:lpwstr>
      </vt:variant>
      <vt:variant>
        <vt:i4>1114163</vt:i4>
      </vt:variant>
      <vt:variant>
        <vt:i4>92</vt:i4>
      </vt:variant>
      <vt:variant>
        <vt:i4>0</vt:i4>
      </vt:variant>
      <vt:variant>
        <vt:i4>5</vt:i4>
      </vt:variant>
      <vt:variant>
        <vt:lpwstr/>
      </vt:variant>
      <vt:variant>
        <vt:lpwstr>_Toc220794872</vt:lpwstr>
      </vt:variant>
      <vt:variant>
        <vt:i4>1114163</vt:i4>
      </vt:variant>
      <vt:variant>
        <vt:i4>86</vt:i4>
      </vt:variant>
      <vt:variant>
        <vt:i4>0</vt:i4>
      </vt:variant>
      <vt:variant>
        <vt:i4>5</vt:i4>
      </vt:variant>
      <vt:variant>
        <vt:lpwstr/>
      </vt:variant>
      <vt:variant>
        <vt:lpwstr>_Toc220794871</vt:lpwstr>
      </vt:variant>
      <vt:variant>
        <vt:i4>1114163</vt:i4>
      </vt:variant>
      <vt:variant>
        <vt:i4>80</vt:i4>
      </vt:variant>
      <vt:variant>
        <vt:i4>0</vt:i4>
      </vt:variant>
      <vt:variant>
        <vt:i4>5</vt:i4>
      </vt:variant>
      <vt:variant>
        <vt:lpwstr/>
      </vt:variant>
      <vt:variant>
        <vt:lpwstr>_Toc220794870</vt:lpwstr>
      </vt:variant>
      <vt:variant>
        <vt:i4>1048627</vt:i4>
      </vt:variant>
      <vt:variant>
        <vt:i4>74</vt:i4>
      </vt:variant>
      <vt:variant>
        <vt:i4>0</vt:i4>
      </vt:variant>
      <vt:variant>
        <vt:i4>5</vt:i4>
      </vt:variant>
      <vt:variant>
        <vt:lpwstr/>
      </vt:variant>
      <vt:variant>
        <vt:lpwstr>_Toc220794869</vt:lpwstr>
      </vt:variant>
      <vt:variant>
        <vt:i4>1048627</vt:i4>
      </vt:variant>
      <vt:variant>
        <vt:i4>68</vt:i4>
      </vt:variant>
      <vt:variant>
        <vt:i4>0</vt:i4>
      </vt:variant>
      <vt:variant>
        <vt:i4>5</vt:i4>
      </vt:variant>
      <vt:variant>
        <vt:lpwstr/>
      </vt:variant>
      <vt:variant>
        <vt:lpwstr>_Toc220794868</vt:lpwstr>
      </vt:variant>
      <vt:variant>
        <vt:i4>1048627</vt:i4>
      </vt:variant>
      <vt:variant>
        <vt:i4>62</vt:i4>
      </vt:variant>
      <vt:variant>
        <vt:i4>0</vt:i4>
      </vt:variant>
      <vt:variant>
        <vt:i4>5</vt:i4>
      </vt:variant>
      <vt:variant>
        <vt:lpwstr/>
      </vt:variant>
      <vt:variant>
        <vt:lpwstr>_Toc220794867</vt:lpwstr>
      </vt:variant>
      <vt:variant>
        <vt:i4>1048627</vt:i4>
      </vt:variant>
      <vt:variant>
        <vt:i4>56</vt:i4>
      </vt:variant>
      <vt:variant>
        <vt:i4>0</vt:i4>
      </vt:variant>
      <vt:variant>
        <vt:i4>5</vt:i4>
      </vt:variant>
      <vt:variant>
        <vt:lpwstr/>
      </vt:variant>
      <vt:variant>
        <vt:lpwstr>_Toc220794866</vt:lpwstr>
      </vt:variant>
      <vt:variant>
        <vt:i4>1048627</vt:i4>
      </vt:variant>
      <vt:variant>
        <vt:i4>50</vt:i4>
      </vt:variant>
      <vt:variant>
        <vt:i4>0</vt:i4>
      </vt:variant>
      <vt:variant>
        <vt:i4>5</vt:i4>
      </vt:variant>
      <vt:variant>
        <vt:lpwstr/>
      </vt:variant>
      <vt:variant>
        <vt:lpwstr>_Toc220794865</vt:lpwstr>
      </vt:variant>
      <vt:variant>
        <vt:i4>1048627</vt:i4>
      </vt:variant>
      <vt:variant>
        <vt:i4>44</vt:i4>
      </vt:variant>
      <vt:variant>
        <vt:i4>0</vt:i4>
      </vt:variant>
      <vt:variant>
        <vt:i4>5</vt:i4>
      </vt:variant>
      <vt:variant>
        <vt:lpwstr/>
      </vt:variant>
      <vt:variant>
        <vt:lpwstr>_Toc220794864</vt:lpwstr>
      </vt:variant>
      <vt:variant>
        <vt:i4>1048627</vt:i4>
      </vt:variant>
      <vt:variant>
        <vt:i4>38</vt:i4>
      </vt:variant>
      <vt:variant>
        <vt:i4>0</vt:i4>
      </vt:variant>
      <vt:variant>
        <vt:i4>5</vt:i4>
      </vt:variant>
      <vt:variant>
        <vt:lpwstr/>
      </vt:variant>
      <vt:variant>
        <vt:lpwstr>_Toc220794863</vt:lpwstr>
      </vt:variant>
      <vt:variant>
        <vt:i4>1048627</vt:i4>
      </vt:variant>
      <vt:variant>
        <vt:i4>32</vt:i4>
      </vt:variant>
      <vt:variant>
        <vt:i4>0</vt:i4>
      </vt:variant>
      <vt:variant>
        <vt:i4>5</vt:i4>
      </vt:variant>
      <vt:variant>
        <vt:lpwstr/>
      </vt:variant>
      <vt:variant>
        <vt:lpwstr>_Toc220794862</vt:lpwstr>
      </vt:variant>
      <vt:variant>
        <vt:i4>1048627</vt:i4>
      </vt:variant>
      <vt:variant>
        <vt:i4>26</vt:i4>
      </vt:variant>
      <vt:variant>
        <vt:i4>0</vt:i4>
      </vt:variant>
      <vt:variant>
        <vt:i4>5</vt:i4>
      </vt:variant>
      <vt:variant>
        <vt:lpwstr/>
      </vt:variant>
      <vt:variant>
        <vt:lpwstr>_Toc220794861</vt:lpwstr>
      </vt:variant>
      <vt:variant>
        <vt:i4>1048627</vt:i4>
      </vt:variant>
      <vt:variant>
        <vt:i4>20</vt:i4>
      </vt:variant>
      <vt:variant>
        <vt:i4>0</vt:i4>
      </vt:variant>
      <vt:variant>
        <vt:i4>5</vt:i4>
      </vt:variant>
      <vt:variant>
        <vt:lpwstr/>
      </vt:variant>
      <vt:variant>
        <vt:lpwstr>_Toc220794860</vt:lpwstr>
      </vt:variant>
      <vt:variant>
        <vt:i4>1245235</vt:i4>
      </vt:variant>
      <vt:variant>
        <vt:i4>14</vt:i4>
      </vt:variant>
      <vt:variant>
        <vt:i4>0</vt:i4>
      </vt:variant>
      <vt:variant>
        <vt:i4>5</vt:i4>
      </vt:variant>
      <vt:variant>
        <vt:lpwstr/>
      </vt:variant>
      <vt:variant>
        <vt:lpwstr>_Toc220794859</vt:lpwstr>
      </vt:variant>
      <vt:variant>
        <vt:i4>1245235</vt:i4>
      </vt:variant>
      <vt:variant>
        <vt:i4>8</vt:i4>
      </vt:variant>
      <vt:variant>
        <vt:i4>0</vt:i4>
      </vt:variant>
      <vt:variant>
        <vt:i4>5</vt:i4>
      </vt:variant>
      <vt:variant>
        <vt:lpwstr/>
      </vt:variant>
      <vt:variant>
        <vt:lpwstr>_Toc220794858</vt:lpwstr>
      </vt:variant>
      <vt:variant>
        <vt:i4>1245235</vt:i4>
      </vt:variant>
      <vt:variant>
        <vt:i4>2</vt:i4>
      </vt:variant>
      <vt:variant>
        <vt:i4>0</vt:i4>
      </vt:variant>
      <vt:variant>
        <vt:i4>5</vt:i4>
      </vt:variant>
      <vt:variant>
        <vt:lpwstr/>
      </vt:variant>
      <vt:variant>
        <vt:lpwstr>_Toc220794857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Williams (2208603)</dc:creator>
  <cp:keywords/>
  <dc:description/>
  <cp:lastModifiedBy>Rachel Williams (2208603)</cp:lastModifiedBy>
  <cp:revision>150</cp:revision>
  <dcterms:created xsi:type="dcterms:W3CDTF">2026-02-01T01:45:00Z</dcterms:created>
  <dcterms:modified xsi:type="dcterms:W3CDTF">2026-02-01T17:31:00Z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