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1DF0D" w14:textId="77777777" w:rsidR="00BB7888" w:rsidRDefault="00BB7888" w:rsidP="00030950">
      <w:pPr>
        <w:spacing w:line="360" w:lineRule="auto"/>
        <w:rPr>
          <w:u w:val="single"/>
        </w:rPr>
      </w:pPr>
    </w:p>
    <w:p w14:paraId="748A2C58" w14:textId="01DF5BD0" w:rsidR="00544022" w:rsidRDefault="00980667" w:rsidP="00030950">
      <w:pPr>
        <w:spacing w:line="360" w:lineRule="auto"/>
        <w:rPr>
          <w:u w:val="single"/>
        </w:rPr>
      </w:pPr>
      <w:r w:rsidRPr="00980667">
        <w:rPr>
          <w:u w:val="single"/>
        </w:rPr>
        <w:t>Section 1</w:t>
      </w:r>
    </w:p>
    <w:p w14:paraId="1B72556A" w14:textId="77777777" w:rsidR="00C91969" w:rsidRDefault="00C91969" w:rsidP="00030950">
      <w:pPr>
        <w:spacing w:line="360" w:lineRule="auto"/>
      </w:pPr>
      <w:r>
        <w:t>This assignment will compare the Curriculum for Wales against the Foundation Phase, by critically analysing the curricula guidance, whilst focusing on outdoor learning.</w:t>
      </w:r>
    </w:p>
    <w:p w14:paraId="0C4384D9" w14:textId="77777777" w:rsidR="00C91969" w:rsidRDefault="00C91969" w:rsidP="00030950">
      <w:pPr>
        <w:spacing w:line="360" w:lineRule="auto"/>
      </w:pPr>
      <w:r w:rsidRPr="00654903">
        <w:t>The Curriculum for Wales</w:t>
      </w:r>
      <w:r>
        <w:t xml:space="preserve"> (</w:t>
      </w:r>
      <w:proofErr w:type="spellStart"/>
      <w:r>
        <w:t>CfW</w:t>
      </w:r>
      <w:proofErr w:type="spellEnd"/>
      <w:r>
        <w:t>) was</w:t>
      </w:r>
      <w:r w:rsidRPr="00654903">
        <w:t xml:space="preserve"> introduced in 2022</w:t>
      </w:r>
      <w:r>
        <w:t xml:space="preserve"> (Welsh Government, 2024a). It</w:t>
      </w:r>
      <w:r w:rsidRPr="00654903">
        <w:t xml:space="preserve"> represents a transformative shift in educational philosophy across Wales, aiming to provide a more holistic, inclusive, and learner-centred approach to education</w:t>
      </w:r>
      <w:r>
        <w:t xml:space="preserve"> (Welsh Government, 2024b)</w:t>
      </w:r>
      <w:r w:rsidRPr="00654903">
        <w:t>.</w:t>
      </w:r>
      <w:r>
        <w:t xml:space="preserve"> </w:t>
      </w:r>
      <w:r w:rsidRPr="00FF5E83">
        <w:t>The Curriculum for Wales expects a school curriculum to be driven by its four purposes</w:t>
      </w:r>
      <w:r>
        <w:t>,</w:t>
      </w:r>
      <w:r w:rsidRPr="00FF5E83">
        <w:t xml:space="preserve"> with a clear understanding of why learning matters at the heart of curriculum</w:t>
      </w:r>
      <w:r>
        <w:t>, whilst</w:t>
      </w:r>
      <w:r w:rsidRPr="00FF5E83">
        <w:t xml:space="preserve"> focus</w:t>
      </w:r>
      <w:r>
        <w:t>ing</w:t>
      </w:r>
      <w:r w:rsidRPr="00FF5E83">
        <w:t xml:space="preserve"> on progression as defined by each learner’s personal developmen</w:t>
      </w:r>
      <w:r>
        <w:t>t</w:t>
      </w:r>
      <w:r w:rsidRPr="00FF5E83">
        <w:t>, rather than by age-related outcomes alone</w:t>
      </w:r>
      <w:r>
        <w:t xml:space="preserve"> (Welsh Government, 2024a)</w:t>
      </w:r>
      <w:r w:rsidRPr="00FF5E83">
        <w:t xml:space="preserve">. </w:t>
      </w:r>
      <w:r>
        <w:t>They also aim to s</w:t>
      </w:r>
      <w:r w:rsidRPr="00FF5E83">
        <w:t>pecifi</w:t>
      </w:r>
      <w:r>
        <w:t>cally choose</w:t>
      </w:r>
      <w:r w:rsidRPr="00FF5E83">
        <w:t xml:space="preserve"> content </w:t>
      </w:r>
      <w:r>
        <w:t xml:space="preserve">that </w:t>
      </w:r>
      <w:r w:rsidRPr="00FF5E83">
        <w:t>engage</w:t>
      </w:r>
      <w:r>
        <w:t>s</w:t>
      </w:r>
      <w:r w:rsidRPr="00FF5E83">
        <w:t xml:space="preserve"> learners and to serve as a meaningful vehicle for deepening their understanding of the four purposes and supporting their continued development. Assessment should be planned across a broad range of approaches that reflect and indicate progression over time, rather than narrowly defining it through fixed measures</w:t>
      </w:r>
      <w:r>
        <w:t xml:space="preserve"> (Welsh Government, 2024a). </w:t>
      </w:r>
    </w:p>
    <w:p w14:paraId="154C3B4C" w14:textId="77777777" w:rsidR="00C91969" w:rsidRDefault="00C91969" w:rsidP="00030950">
      <w:pPr>
        <w:spacing w:line="360" w:lineRule="auto"/>
      </w:pPr>
      <w:r w:rsidRPr="00654903">
        <w:t>The Foundation Phase</w:t>
      </w:r>
      <w:r>
        <w:t xml:space="preserve"> (FP) was</w:t>
      </w:r>
      <w:r w:rsidRPr="00654903">
        <w:t xml:space="preserve"> introduced in Wales in 2008</w:t>
      </w:r>
      <w:r>
        <w:t xml:space="preserve"> (Welsh Government, 2022a). </w:t>
      </w:r>
      <w:r w:rsidRPr="000D243A">
        <w:t xml:space="preserve">Based on the ideas of play-based, experiential learning, it was a groundbreaking early childhood program for </w:t>
      </w:r>
      <w:r>
        <w:t>children</w:t>
      </w:r>
      <w:r w:rsidRPr="000D243A">
        <w:t xml:space="preserve"> ages three to seven</w:t>
      </w:r>
      <w:r>
        <w:t xml:space="preserve"> (Welsh Government, 2015a)</w:t>
      </w:r>
      <w:r w:rsidRPr="00654903">
        <w:t>. Influenced by Scandinavian and Reggio Emilia approaches, the Foundation Phase placed strong emphasis on holistic development, active engagement, and child-led exploration</w:t>
      </w:r>
      <w:r>
        <w:t xml:space="preserve"> (Welsh Government, 2015b)</w:t>
      </w:r>
      <w:r w:rsidRPr="00654903">
        <w:t>. A defining feature of the curriculum was its statutory requirement for daily access to outdoor learning, recognising the outdoors as an essential environment for physical, emotional, and cognitive growth</w:t>
      </w:r>
      <w:r>
        <w:t xml:space="preserve"> (Wainwright, 2021)</w:t>
      </w:r>
      <w:r w:rsidRPr="00654903">
        <w:t xml:space="preserve">. The curriculum was structured around seven interconnected </w:t>
      </w:r>
      <w:r>
        <w:t>a</w:t>
      </w:r>
      <w:r w:rsidRPr="00654903">
        <w:t xml:space="preserve">reas of </w:t>
      </w:r>
      <w:r>
        <w:t>l</w:t>
      </w:r>
      <w:r w:rsidRPr="00654903">
        <w:t>earning, with the outdoor environment treated as an extension of the classroom rather than a recreational space</w:t>
      </w:r>
      <w:r>
        <w:t xml:space="preserve"> (Wainwright, </w:t>
      </w:r>
      <w:r>
        <w:rPr>
          <w:i/>
          <w:iCs/>
        </w:rPr>
        <w:t xml:space="preserve">et al, </w:t>
      </w:r>
      <w:r>
        <w:t>2019a)</w:t>
      </w:r>
      <w:r w:rsidRPr="00654903">
        <w:t xml:space="preserve">. </w:t>
      </w:r>
      <w:r>
        <w:t>Furthermore, they discussed how t</w:t>
      </w:r>
      <w:r w:rsidRPr="00654903">
        <w:t>his commitment to embedding outdoor learning across the curriculum set the Foundation Phase apart from other UK early years frameworks, positioning Wales as a leader in child-centred education</w:t>
      </w:r>
      <w:r>
        <w:t xml:space="preserve">, whilst aiming to enhance children’s engagement and involvement in learning by providing opportunities for movement and exploration. </w:t>
      </w:r>
    </w:p>
    <w:p w14:paraId="288B8A82" w14:textId="7507A8CB" w:rsidR="00C91969" w:rsidRDefault="00C91969" w:rsidP="00030950">
      <w:pPr>
        <w:spacing w:line="360" w:lineRule="auto"/>
      </w:pPr>
      <w:r w:rsidRPr="00654903">
        <w:t xml:space="preserve">Moving away from prescriptive content and standardised outcomes, the </w:t>
      </w:r>
      <w:r>
        <w:t>C</w:t>
      </w:r>
      <w:r w:rsidRPr="00654903">
        <w:t xml:space="preserve">urriculum </w:t>
      </w:r>
      <w:r>
        <w:t xml:space="preserve">for Wales </w:t>
      </w:r>
      <w:r w:rsidRPr="00654903">
        <w:t xml:space="preserve">is built around four core purposes, which aim to develop ambitious, capable learners; healthy, confident individuals; enterprising, creative contributors; and ethically informed </w:t>
      </w:r>
      <w:r>
        <w:t xml:space="preserve">people (Welsh </w:t>
      </w:r>
      <w:r>
        <w:lastRenderedPageBreak/>
        <w:t xml:space="preserve">Government, 2022b). Unlike </w:t>
      </w:r>
      <w:r w:rsidRPr="00654903">
        <w:t xml:space="preserve">the Foundation Phase, the Curriculum for Wales places significant emphasis on enabling practitioners to design and deliver a curriculum tailored to their learners’ </w:t>
      </w:r>
      <w:r>
        <w:t xml:space="preserve">holistic </w:t>
      </w:r>
      <w:r w:rsidRPr="00654903">
        <w:t>needs</w:t>
      </w:r>
      <w:r>
        <w:t xml:space="preserve"> (NDNA, 2024).</w:t>
      </w:r>
      <w:r w:rsidRPr="00654903">
        <w:t xml:space="preserve"> While this flexibility is intended to foster innovation and responsiveness, it also introduces challenges around consistency, particularly in areas </w:t>
      </w:r>
      <w:r w:rsidR="001D175A">
        <w:t>such as</w:t>
      </w:r>
      <w:r w:rsidRPr="00654903">
        <w:t xml:space="preserve"> outdoor learning, where the curriculum offers encouragement but lacks statutory guidance or expectations</w:t>
      </w:r>
      <w:r>
        <w:t xml:space="preserve"> (Learning through Landscapes, 2022). </w:t>
      </w:r>
    </w:p>
    <w:p w14:paraId="0C4D640A" w14:textId="71BEF2B1" w:rsidR="00C91969" w:rsidRDefault="00C91969" w:rsidP="00030950">
      <w:pPr>
        <w:spacing w:line="360" w:lineRule="auto"/>
      </w:pPr>
      <w:r>
        <w:t xml:space="preserve">Welsh Government (2023a) defines outdoor learning a </w:t>
      </w:r>
      <w:r w:rsidRPr="00853292">
        <w:t>generic term for actively inclusive guided methods that primarily include outdoor experiences and activities that promote learning, better health and wellness, and environmental awareness.</w:t>
      </w:r>
      <w:r>
        <w:t xml:space="preserve"> Play Wales (2022) explain how the Welsh Government emphasi</w:t>
      </w:r>
      <w:r w:rsidR="001D175A">
        <w:t>ze</w:t>
      </w:r>
      <w:r>
        <w:t xml:space="preserve"> huge value on play and how important this is for children, and outdoor learning is a great tool to aid this. </w:t>
      </w:r>
    </w:p>
    <w:p w14:paraId="100379B3" w14:textId="24999DEB" w:rsidR="00C91969" w:rsidRPr="00201174" w:rsidRDefault="00C91969" w:rsidP="00030950">
      <w:pPr>
        <w:spacing w:line="360" w:lineRule="auto"/>
      </w:pPr>
      <w:r w:rsidRPr="00F434F3">
        <w:t>The shift from the Foundation Phase to the Curriculum for Wales marks a fundamental change in how outdoor learning is conceptualised, prioritised, and implemented within Welsh education. While both curricula promote experiential learning and value the role of the environment in supporting development, they diverge significantly in terms of guidance, statutory expectations, and pedagogical clarity</w:t>
      </w:r>
      <w:r>
        <w:t xml:space="preserve"> (Learning through Landscapes, 2022)</w:t>
      </w:r>
      <w:r w:rsidRPr="00F434F3">
        <w:t>. Outdoor learning, once firmly embedded and protected within the Foundation Phase, now occupies a far more precarious position in the Curriculum for Wales, where local autonomy replaces national requirement.</w:t>
      </w:r>
      <w:r>
        <w:t xml:space="preserve"> However, although the F</w:t>
      </w:r>
      <w:r w:rsidR="001D175A">
        <w:t>oundation Phase</w:t>
      </w:r>
      <w:r>
        <w:t xml:space="preserve"> focused heavily on outdoor play, it is discussed how this was not always the case (Wainwright, </w:t>
      </w:r>
      <w:r>
        <w:rPr>
          <w:i/>
          <w:iCs/>
        </w:rPr>
        <w:t xml:space="preserve">et al, </w:t>
      </w:r>
      <w:r>
        <w:t xml:space="preserve">2019a). </w:t>
      </w:r>
    </w:p>
    <w:p w14:paraId="706085FE" w14:textId="3200F656" w:rsidR="00C91969" w:rsidRPr="00201174" w:rsidRDefault="00C91969" w:rsidP="00030950">
      <w:pPr>
        <w:spacing w:line="360" w:lineRule="auto"/>
        <w:rPr>
          <w:color w:val="EE0000"/>
        </w:rPr>
      </w:pPr>
      <w:r w:rsidRPr="00DC7DF3">
        <w:t xml:space="preserve">The Foundation Phase placed outdoor learning at the heart of early years pedagogy. Daily access to the outdoors was not optional but a statutory requirement, supported by clear guidance that treated the outdoor environment as an extension of the classroom. This is reflected by </w:t>
      </w:r>
      <w:proofErr w:type="spellStart"/>
      <w:r w:rsidRPr="00DC7DF3">
        <w:t>Bilton</w:t>
      </w:r>
      <w:proofErr w:type="spellEnd"/>
      <w:r w:rsidRPr="00DC7DF3">
        <w:t xml:space="preserve"> and Waters (2017) as they discussed how Welsh settings intentionally use outdoor environments to meet specific learning objectives tied to the curriculum which aligns with their aim in emphasizing holistic and integrated outdoor learning in Wales. </w:t>
      </w:r>
      <w:r w:rsidRPr="00DD2DCE">
        <w:t>However, we know that this did not always happen</w:t>
      </w:r>
      <w:r w:rsidR="001D175A">
        <w:t xml:space="preserve"> as r</w:t>
      </w:r>
      <w:r w:rsidRPr="00DD2DCE">
        <w:t xml:space="preserve">esearch by Wainwright, </w:t>
      </w:r>
      <w:r w:rsidRPr="00DD2DCE">
        <w:rPr>
          <w:i/>
          <w:iCs/>
        </w:rPr>
        <w:t xml:space="preserve">et al, </w:t>
      </w:r>
      <w:r w:rsidRPr="00DD2DCE">
        <w:t>(2019b) highlights that, despite the Foundation Phase's emphasis on play-based learning, children were not developing all aspects of their motor skills due to a lack of teacher expertise in outdoor learning</w:t>
      </w:r>
      <w:r w:rsidRPr="00DD2DCE">
        <w:rPr>
          <w:color w:val="EE0000"/>
        </w:rPr>
        <w:t xml:space="preserve">. </w:t>
      </w:r>
      <w:r w:rsidRPr="00EC0A1B">
        <w:t>This indicates that outdoor play was not effectively implemented to support comprehensive physical development. Practitioners were encouraged</w:t>
      </w:r>
      <w:r w:rsidR="001D175A">
        <w:t xml:space="preserve"> an</w:t>
      </w:r>
      <w:r w:rsidRPr="00EC0A1B">
        <w:t>d expected</w:t>
      </w:r>
      <w:r w:rsidR="001D175A">
        <w:t xml:space="preserve"> </w:t>
      </w:r>
      <w:r w:rsidRPr="00EC0A1B">
        <w:t xml:space="preserve">to deliver all </w:t>
      </w:r>
      <w:r w:rsidR="001D175A">
        <w:t>‘</w:t>
      </w:r>
      <w:r w:rsidRPr="00EC0A1B">
        <w:t>Areas of Learning</w:t>
      </w:r>
      <w:r w:rsidR="001D175A">
        <w:t>’,</w:t>
      </w:r>
      <w:r w:rsidRPr="00EC0A1B">
        <w:t xml:space="preserve"> both indoors and outdoors, with an emphasis on active, hands-on experiences. This approach democratised learning, making it accessible to children with diverse learning styles and </w:t>
      </w:r>
      <w:r w:rsidRPr="00EC0A1B">
        <w:lastRenderedPageBreak/>
        <w:t xml:space="preserve">supporting holistic development through movement, exploration, and play. Crucially, the guidance made explicit the pedagogical rationale for outdoor learning, which gave practitioners a strong foundation for planning, resourcing, and justifying their provision (Welsh Government, 2014). </w:t>
      </w:r>
    </w:p>
    <w:p w14:paraId="4201436E" w14:textId="74C2C970" w:rsidR="00C91969" w:rsidRPr="00201174" w:rsidRDefault="00C91969" w:rsidP="00030950">
      <w:pPr>
        <w:spacing w:line="360" w:lineRule="auto"/>
        <w:rPr>
          <w:color w:val="EE0000"/>
        </w:rPr>
      </w:pPr>
      <w:r w:rsidRPr="00F434F3">
        <w:t>In contrast, the Curriculum for Wales is markedly less prescriptive</w:t>
      </w:r>
      <w:r>
        <w:t xml:space="preserve"> and according to University of Wales Trinity Saint David (2023), it </w:t>
      </w:r>
      <w:r w:rsidR="001D175A">
        <w:t>is believed to</w:t>
      </w:r>
      <w:r>
        <w:t xml:space="preserve"> have been influenced by the Reggio Emilia approach</w:t>
      </w:r>
      <w:r w:rsidRPr="00F434F3">
        <w:t>.</w:t>
      </w:r>
      <w:r>
        <w:t xml:space="preserve"> Reggio Children (2022) describe the Reggio Emilia Approach as emphasizing </w:t>
      </w:r>
      <w:r w:rsidRPr="00D12570">
        <w:t>child-led, exploratory learning through multiple forms of expression, supporting the idea that practitioners are trusted to decide how best to facilitate learning based on children's interests and the context of their setting.</w:t>
      </w:r>
      <w:r w:rsidRPr="00F434F3">
        <w:t xml:space="preserve"> </w:t>
      </w:r>
      <w:r>
        <w:t xml:space="preserve">The Curriculum for Wales </w:t>
      </w:r>
      <w:r w:rsidRPr="00F434F3">
        <w:t xml:space="preserve">encourages schools to develop curricula tailored to their </w:t>
      </w:r>
      <w:r w:rsidRPr="00BC0869">
        <w:t>local contexts and learner needs, guided by the four core purposes (Welsh Government, 2024). While outdoor learning is not excluded</w:t>
      </w:r>
      <w:r w:rsidR="001D175A">
        <w:t xml:space="preserve">, </w:t>
      </w:r>
      <w:r w:rsidRPr="00BC0869">
        <w:t>in fact, it aligns well with aims such as developing healthy, confident individuals and enterprising, creative contributors</w:t>
      </w:r>
      <w:r w:rsidR="001D175A">
        <w:t xml:space="preserve">, </w:t>
      </w:r>
      <w:r w:rsidRPr="00BC0869">
        <w:t xml:space="preserve">it is not mandated (Welsh Government, 2022b). </w:t>
      </w:r>
      <w:r w:rsidRPr="00A96B7C">
        <w:t xml:space="preserve">There is no statutory requirement for daily outdoor access, nor is there detailed national guidance on how to embed the outdoors meaningfully across the six Areas of Learning (Welsh Government, 2024b). </w:t>
      </w:r>
      <w:r w:rsidRPr="00161E86">
        <w:t>This shift towards school-led curriculum design, although intended to increase flexibility and innovation, risks deprioritising outdoor learning, especially in contexts where space, resources, or practitioner confidence are limited (Welsh Government 2023</w:t>
      </w:r>
      <w:r>
        <w:t>b</w:t>
      </w:r>
      <w:r w:rsidRPr="00161E86">
        <w:t>).</w:t>
      </w:r>
    </w:p>
    <w:p w14:paraId="4584AB00" w14:textId="6D175B47" w:rsidR="00C91969" w:rsidRPr="00201174" w:rsidRDefault="00C91969" w:rsidP="00030950">
      <w:pPr>
        <w:spacing w:line="360" w:lineRule="auto"/>
        <w:rPr>
          <w:color w:val="EE0000"/>
        </w:rPr>
      </w:pPr>
      <w:r w:rsidRPr="00767452">
        <w:t>This lack of statutory underpinning introduces inequality in access. Where the Foundation Phase created a level of consistency across settings, the Curriculum for Wales opens the door to variation in outdoor provision</w:t>
      </w:r>
      <w:r w:rsidR="001D175A">
        <w:t xml:space="preserve">, </w:t>
      </w:r>
      <w:r w:rsidRPr="00767452">
        <w:t>ranging from highly integrated practice in some schools to minimal use in others (Welsh Government, 2023b</w:t>
      </w:r>
      <w:r w:rsidRPr="00043F16">
        <w:t xml:space="preserve">). Furthermore, the flexibility that this provides could be essential to the development of the unique child. This decentralisation places significant responsibility on school leadership and practitioners to interpret broad curriculum aims in a way that maintains the spirit of outdoor learning. However, without centralised expectations or inspection criteria explicitly focused on the outdoors, it is increasingly likely that </w:t>
      </w:r>
      <w:proofErr w:type="gramStart"/>
      <w:r w:rsidRPr="00043F16">
        <w:t>indoor-based</w:t>
      </w:r>
      <w:proofErr w:type="gramEnd"/>
      <w:r w:rsidRPr="00043F16">
        <w:t>, easily measurable outcomes will take precedence, particularly in more academically pressured environments (Learning through Landscapes, no date).</w:t>
      </w:r>
    </w:p>
    <w:p w14:paraId="0DA10940" w14:textId="43A6F7F8" w:rsidR="00C91969" w:rsidRPr="003425A3" w:rsidRDefault="00C91969" w:rsidP="00030950">
      <w:pPr>
        <w:spacing w:line="360" w:lineRule="auto"/>
        <w:rPr>
          <w:color w:val="EE0000"/>
        </w:rPr>
      </w:pPr>
      <w:r w:rsidRPr="003425A3">
        <w:t>From a curricular design perspective, the Foundation Phase offered coherence between intention and implementation. For example, in areas such as physical development, knowledge and understanding of the world, and creative development, outdoor learning was not just referenced</w:t>
      </w:r>
      <w:r w:rsidR="00A70BE2">
        <w:t xml:space="preserve">, </w:t>
      </w:r>
      <w:r w:rsidRPr="003425A3">
        <w:t xml:space="preserve">it was operationalised through detailed exemplification (Wainwright, </w:t>
      </w:r>
      <w:r w:rsidRPr="003425A3">
        <w:rPr>
          <w:i/>
          <w:iCs/>
        </w:rPr>
        <w:t xml:space="preserve">et al, </w:t>
      </w:r>
      <w:r w:rsidRPr="003425A3">
        <w:t xml:space="preserve">2019). </w:t>
      </w:r>
      <w:r w:rsidRPr="003425A3">
        <w:lastRenderedPageBreak/>
        <w:t>The Curriculum for Wales, while philosophically aligned with active, contextual learning, lacks this level of pedagogical clarity. Terms such as "authentic contexts" and "real-life experiences" appear frequently in the new guidance but are open to broad interpretation (Welsh Government, 2022b). In practice, this may lead to outdoor learning being marginalised or inconsistently applied, particularly in the absence of national professional development specifically focused on outdoor pedagogy</w:t>
      </w:r>
      <w:r>
        <w:t xml:space="preserve"> (Mannion, </w:t>
      </w:r>
      <w:r>
        <w:rPr>
          <w:i/>
          <w:iCs/>
        </w:rPr>
        <w:t xml:space="preserve">et al, </w:t>
      </w:r>
      <w:r>
        <w:t xml:space="preserve">2023). They also discussed how this can also be in the contexts where resources or practitioner confidence is limited. </w:t>
      </w:r>
    </w:p>
    <w:p w14:paraId="75ECA574" w14:textId="4BE52DEE" w:rsidR="00C91969" w:rsidRPr="00662618" w:rsidRDefault="00C91969" w:rsidP="00030950">
      <w:pPr>
        <w:spacing w:line="360" w:lineRule="auto"/>
        <w:rPr>
          <w:color w:val="EE0000"/>
        </w:rPr>
      </w:pPr>
      <w:r w:rsidRPr="003425A3">
        <w:t>In terms of Health and Well-being, both curricula recognise the value of movement, emotional regulation, and connection to the natural world (Welsh Government, 2024b) and (</w:t>
      </w:r>
      <w:proofErr w:type="spellStart"/>
      <w:r w:rsidRPr="003425A3">
        <w:t>Bilton</w:t>
      </w:r>
      <w:proofErr w:type="spellEnd"/>
      <w:r w:rsidRPr="003425A3">
        <w:t xml:space="preserve"> and Waters, 2017). </w:t>
      </w:r>
      <w:r w:rsidRPr="00662618">
        <w:t xml:space="preserve">However, the Foundation Phase explicitly linked these outcomes to the outdoor environment, supported by structured expectations. In the Curriculum for Wales, these links are implicit, requiring practitioners to make the connections themselves. Similarly, while the Foundation Phase promoted outdoor literacy and numeracy through environmental print, natural materials, and exploratory play, the Curriculum for Wales leaves these practices to local discretion, potentially leading to a reduction in outdoor pedagogical richness (Mannion, </w:t>
      </w:r>
      <w:r w:rsidRPr="00662618">
        <w:rPr>
          <w:i/>
          <w:iCs/>
        </w:rPr>
        <w:t xml:space="preserve">et al, </w:t>
      </w:r>
      <w:r w:rsidRPr="00662618">
        <w:t>2023).</w:t>
      </w:r>
    </w:p>
    <w:p w14:paraId="12943EBE" w14:textId="77777777" w:rsidR="00C91969" w:rsidRDefault="00C91969" w:rsidP="00030950">
      <w:pPr>
        <w:spacing w:line="360" w:lineRule="auto"/>
      </w:pPr>
      <w:r w:rsidRPr="00F434F3">
        <w:t xml:space="preserve">In summary, while the Curriculum for Wales allows for the possibility of meaningful outdoor learning, it lacks the structural supports and statutory guarantees that defined the Foundation Phase. </w:t>
      </w:r>
      <w:r>
        <w:t xml:space="preserve">Early years was made to feel special due to the foundation phase and with the new curriculum, could this continuum of learning that’s now between the ages of 3-16, rather than just 3-7, mean that early years could now be lost. People seem to not be aware of the new curriculum and are still calling it Foundation Phase. </w:t>
      </w:r>
      <w:r w:rsidRPr="00F434F3">
        <w:t>This creates a risk that outdoor learning</w:t>
      </w:r>
      <w:r>
        <w:t xml:space="preserve">, </w:t>
      </w:r>
      <w:r w:rsidRPr="00F434F3">
        <w:t>despite its developmental and educational benefits</w:t>
      </w:r>
      <w:r>
        <w:t>, may beco</w:t>
      </w:r>
      <w:r w:rsidRPr="00F434F3">
        <w:t>me inconsistent</w:t>
      </w:r>
      <w:r>
        <w:t xml:space="preserve"> or</w:t>
      </w:r>
      <w:r w:rsidRPr="00F434F3">
        <w:t xml:space="preserve"> undervalued, particularly in schools with limited resources or competing academic priorities. If outdoor learning is to remain a core element of early education in Wales, there must be renewed investment in guidance, professional development, and accountability mechanisms that ensure its sustained and equitable implementation across all settings.</w:t>
      </w:r>
    </w:p>
    <w:p w14:paraId="6BAC8B6A" w14:textId="77777777" w:rsidR="00B86818" w:rsidRPr="00980667" w:rsidRDefault="00B86818" w:rsidP="00030950">
      <w:pPr>
        <w:spacing w:line="360" w:lineRule="auto"/>
        <w:rPr>
          <w:u w:val="single"/>
        </w:rPr>
      </w:pPr>
    </w:p>
    <w:p w14:paraId="49CCB3A6" w14:textId="29FA58E9" w:rsidR="00980667" w:rsidRDefault="00980667" w:rsidP="00030950">
      <w:pPr>
        <w:spacing w:line="360" w:lineRule="auto"/>
        <w:rPr>
          <w:u w:val="single"/>
        </w:rPr>
      </w:pPr>
      <w:r w:rsidRPr="00980667">
        <w:rPr>
          <w:u w:val="single"/>
        </w:rPr>
        <w:t>Section 2</w:t>
      </w:r>
    </w:p>
    <w:p w14:paraId="71AAB3F5" w14:textId="6037F3C7" w:rsidR="0043670F" w:rsidRPr="00DF6F54" w:rsidRDefault="0043670F" w:rsidP="00030950">
      <w:pPr>
        <w:spacing w:line="360" w:lineRule="auto"/>
      </w:pPr>
      <w:r>
        <w:t>This section of the assignment will critically evaluate ‘Learning Stories’ and ‘</w:t>
      </w:r>
      <w:proofErr w:type="spellStart"/>
      <w:r>
        <w:t>WellComm</w:t>
      </w:r>
      <w:proofErr w:type="spellEnd"/>
      <w:r>
        <w:t xml:space="preserve">’ as two methods of assessment, whilst linking with the unique child. </w:t>
      </w:r>
    </w:p>
    <w:p w14:paraId="772FC85B" w14:textId="77777777" w:rsidR="00A23069" w:rsidRDefault="0043670F" w:rsidP="00030950">
      <w:pPr>
        <w:spacing w:line="360" w:lineRule="auto"/>
      </w:pPr>
      <w:r>
        <w:lastRenderedPageBreak/>
        <w:t xml:space="preserve">Department for Education (2024) discuss how the unique child is one of the four principles that should form all </w:t>
      </w:r>
      <w:r w:rsidR="00A70BE2">
        <w:t>E</w:t>
      </w:r>
      <w:r>
        <w:t xml:space="preserve">arly </w:t>
      </w:r>
      <w:r w:rsidR="00A70BE2">
        <w:t>Y</w:t>
      </w:r>
      <w:r>
        <w:t xml:space="preserve">ears practice. According to Birth to 5 Matters (no date), every child is a unique child that is continuously learning. Worcestershire County Council (no date) believe that the unique child could be capable, resilient and confident, whilst also being self-assured. Birth to 5 Matters (no date) discuss how practitioners can help develop and support each unique child by observing and understanding each child as a unique individual, whilst supporting them to develop their own culture and identity, keeping them safe and valuing each child and their family in an equal manner. </w:t>
      </w:r>
    </w:p>
    <w:p w14:paraId="3CC6A5DB" w14:textId="735E2309" w:rsidR="0043670F" w:rsidRDefault="0043670F" w:rsidP="00030950">
      <w:pPr>
        <w:spacing w:line="360" w:lineRule="auto"/>
      </w:pPr>
      <w:r w:rsidRPr="00700DE1">
        <w:br/>
        <w:t xml:space="preserve">The concept of the ‘Unique Child’ is central to the </w:t>
      </w:r>
      <w:r>
        <w:t xml:space="preserve">Curriculum for Wales, </w:t>
      </w:r>
      <w:r w:rsidRPr="00700DE1">
        <w:t>which</w:t>
      </w:r>
      <w:r>
        <w:t xml:space="preserve"> helps every individual school create their own curriculum by focusing on the four purposes (Welsh Government, 2024b). The four purposes will be</w:t>
      </w:r>
      <w:r w:rsidRPr="00F06774">
        <w:t xml:space="preserve"> the cornerstone of all knowledge to be learnt</w:t>
      </w:r>
      <w:r>
        <w:t xml:space="preserve"> in settings, which support children to be ambitious, capable learners, enterprising, creative contributors, ethical, informed citizens and healthy, confident individuals</w:t>
      </w:r>
      <w:r w:rsidRPr="00F06774">
        <w:t> </w:t>
      </w:r>
      <w:r>
        <w:t xml:space="preserve">(Welsh Government, no date). </w:t>
      </w:r>
      <w:r w:rsidRPr="00700DE1">
        <w:t>It emphasises the importance of understanding and responding to each child’s individual needs, development, and interests. Therefore, assessment methods in early years</w:t>
      </w:r>
      <w:r>
        <w:t xml:space="preserve"> should</w:t>
      </w:r>
      <w:r w:rsidRPr="00700DE1">
        <w:t xml:space="preserve"> be flexible, personalised, and supportive of individual pathways of learning and development</w:t>
      </w:r>
      <w:r>
        <w:t xml:space="preserve">. </w:t>
      </w:r>
      <w:r w:rsidRPr="00FE53CE">
        <w:t>The purpose of</w:t>
      </w:r>
      <w:r w:rsidR="00655C28">
        <w:t xml:space="preserve"> having</w:t>
      </w:r>
      <w:r w:rsidRPr="00FE53CE">
        <w:t xml:space="preserve"> assessment</w:t>
      </w:r>
      <w:r w:rsidR="00655C28">
        <w:t>s</w:t>
      </w:r>
      <w:r w:rsidRPr="00FE53CE">
        <w:t xml:space="preserve"> is to </w:t>
      </w:r>
      <w:r w:rsidR="00655C28">
        <w:t>better understand</w:t>
      </w:r>
      <w:r w:rsidRPr="00FE53CE">
        <w:t xml:space="preserve"> the knowledge</w:t>
      </w:r>
      <w:r w:rsidR="00655C28">
        <w:t xml:space="preserve"> </w:t>
      </w:r>
      <w:r w:rsidRPr="00FE53CE">
        <w:t>and abilities of children and young people</w:t>
      </w:r>
      <w:r w:rsidR="00655C28">
        <w:t>.</w:t>
      </w:r>
      <w:r>
        <w:t xml:space="preserve"> </w:t>
      </w:r>
      <w:r w:rsidR="00655C28">
        <w:t>T</w:t>
      </w:r>
      <w:r w:rsidRPr="00FE53CE">
        <w:t>racking progress</w:t>
      </w:r>
      <w:r w:rsidR="00655C28">
        <w:t xml:space="preserve"> and</w:t>
      </w:r>
      <w:r w:rsidRPr="00FE53CE">
        <w:t xml:space="preserve"> making plans for </w:t>
      </w:r>
      <w:r>
        <w:t>next steps</w:t>
      </w:r>
      <w:r w:rsidR="00655C28">
        <w:t xml:space="preserve"> and </w:t>
      </w:r>
      <w:r w:rsidRPr="00FE53CE">
        <w:t>report</w:t>
      </w:r>
      <w:r w:rsidR="00655C28">
        <w:t>ing</w:t>
      </w:r>
      <w:r w:rsidRPr="00FE53CE">
        <w:t xml:space="preserve"> an</w:t>
      </w:r>
      <w:r w:rsidR="00655C28">
        <w:t>d</w:t>
      </w:r>
      <w:r w:rsidRPr="00FE53CE">
        <w:t xml:space="preserve"> in</w:t>
      </w:r>
      <w:r w:rsidR="00655C28">
        <w:t>volv</w:t>
      </w:r>
      <w:r w:rsidR="00092ADB">
        <w:t>ing</w:t>
      </w:r>
      <w:r w:rsidR="00655C28">
        <w:t xml:space="preserve"> </w:t>
      </w:r>
      <w:r w:rsidRPr="00FE53CE">
        <w:t>parents</w:t>
      </w:r>
      <w:r w:rsidR="00655C28">
        <w:t>/carers</w:t>
      </w:r>
      <w:r>
        <w:t xml:space="preserve"> and children</w:t>
      </w:r>
      <w:r w:rsidRPr="00FE53CE">
        <w:t xml:space="preserve"> in the learning process all </w:t>
      </w:r>
      <w:r w:rsidR="00655C28">
        <w:t>rely significantly</w:t>
      </w:r>
      <w:r w:rsidRPr="00FE53CE">
        <w:t xml:space="preserve"> on assessment</w:t>
      </w:r>
      <w:r>
        <w:t xml:space="preserve"> (Education Scotland, 2023)</w:t>
      </w:r>
      <w:r w:rsidRPr="00700DE1">
        <w:t>.</w:t>
      </w:r>
      <w:r>
        <w:t xml:space="preserve"> This section of the assignment will critically analyse whether this is the case and will discuss reasons behind it. </w:t>
      </w:r>
      <w:r w:rsidRPr="00700DE1">
        <w:br/>
      </w:r>
      <w:r w:rsidRPr="00700DE1">
        <w:br/>
      </w:r>
      <w:r>
        <w:t xml:space="preserve">One method of assessment that will be discussed are </w:t>
      </w:r>
      <w:r w:rsidRPr="00700DE1">
        <w:t>Learning Stories</w:t>
      </w:r>
      <w:r>
        <w:t xml:space="preserve">. They </w:t>
      </w:r>
      <w:r w:rsidRPr="00700DE1">
        <w:t>are a narrative-based form of formative assessment that originated in New Zealand</w:t>
      </w:r>
      <w:r>
        <w:t xml:space="preserve"> and </w:t>
      </w:r>
      <w:r w:rsidRPr="00700DE1">
        <w:t xml:space="preserve">linked with </w:t>
      </w:r>
      <w:proofErr w:type="spellStart"/>
      <w:r w:rsidRPr="00700DE1">
        <w:t>Te</w:t>
      </w:r>
      <w:proofErr w:type="spellEnd"/>
      <w:r w:rsidRPr="00700DE1">
        <w:t xml:space="preserve"> </w:t>
      </w:r>
      <w:proofErr w:type="spellStart"/>
      <w:r w:rsidRPr="00700DE1">
        <w:t>Whāriki</w:t>
      </w:r>
      <w:proofErr w:type="spellEnd"/>
      <w:r w:rsidRPr="00700DE1">
        <w:t xml:space="preserve"> curriculum</w:t>
      </w:r>
      <w:r>
        <w:t xml:space="preserve"> (NAEYC, 2016). They</w:t>
      </w:r>
      <w:r w:rsidRPr="00700DE1">
        <w:t xml:space="preserve"> have been adopted in various ways across early years settings in the UK. They involve educators observing a child’s experience, then documenting it as a ‘story’ to highlight learning, progress, and dispositions in a meaningful context</w:t>
      </w:r>
      <w:r>
        <w:t xml:space="preserve">, through child-led play, whilst focusing on the unique child in a holistic manner (NAEYA, 2016). </w:t>
      </w:r>
      <w:proofErr w:type="spellStart"/>
      <w:r w:rsidRPr="00F83CA8">
        <w:t>Te</w:t>
      </w:r>
      <w:proofErr w:type="spellEnd"/>
      <w:r w:rsidRPr="00F83CA8">
        <w:t xml:space="preserve"> </w:t>
      </w:r>
      <w:proofErr w:type="spellStart"/>
      <w:r w:rsidRPr="00F83CA8">
        <w:t>Whāriki</w:t>
      </w:r>
      <w:proofErr w:type="spellEnd"/>
      <w:r w:rsidRPr="00F83CA8">
        <w:t xml:space="preserve"> uses the metaphor of a woven mat to represent the early childhood education curriculum, where four guiding principles are interwoven with five learning strands to express a shared vision for children’s learning and development</w:t>
      </w:r>
      <w:r>
        <w:t xml:space="preserve"> (Ministry of Education, 2017). </w:t>
      </w:r>
      <w:r w:rsidRPr="00700DE1">
        <w:br/>
      </w:r>
      <w:r w:rsidRPr="00700DE1">
        <w:br/>
      </w:r>
      <w:r w:rsidRPr="00EC4CB3">
        <w:t xml:space="preserve">Learning stories provide support for the Unique Child as they are personalised observations and </w:t>
      </w:r>
      <w:r w:rsidRPr="00EC4CB3">
        <w:lastRenderedPageBreak/>
        <w:t>are tailored to the child’s individual experiences and interests</w:t>
      </w:r>
      <w:r>
        <w:t xml:space="preserve"> by creating a narrative out of an educational document (Early Childhood Ireland, 2024).</w:t>
      </w:r>
      <w:r w:rsidRPr="00EC4CB3">
        <w:t xml:space="preserve"> They respect the child’s identity by capturing their voice and perspective</w:t>
      </w:r>
      <w:r>
        <w:t xml:space="preserve"> in a personal manner, with positive affirmations of their achievements (Kathy Brodie, 2020)</w:t>
      </w:r>
      <w:r w:rsidRPr="00EC4CB3">
        <w:t>. They provide a holistic understanding as they go beyond narrow academic metrics and focus on broader aspects of development, such as social, emotional, cognitive, and cultural</w:t>
      </w:r>
      <w:r>
        <w:t>, which can show practitioners the path of the child’s learning (The Education Hub, 2020)</w:t>
      </w:r>
      <w:r w:rsidRPr="00EC4CB3">
        <w:t xml:space="preserve">. This aligns well with recognising each child’s unique background and learning style. By sharing </w:t>
      </w:r>
      <w:r w:rsidR="00A23069">
        <w:t xml:space="preserve">these </w:t>
      </w:r>
      <w:r w:rsidRPr="00EC4CB3">
        <w:t>stories with families, educators create a partnership that values the child’s world both inside and outside the setting, linking in family engagement</w:t>
      </w:r>
      <w:r>
        <w:t>, which</w:t>
      </w:r>
      <w:r w:rsidRPr="00EC4CB3">
        <w:t xml:space="preserve"> strengthens cultural responsiveness and inclusion</w:t>
      </w:r>
      <w:r>
        <w:t xml:space="preserve"> (Carr and Lee, 2019). </w:t>
      </w:r>
      <w:r w:rsidRPr="00EC4CB3">
        <w:br/>
      </w:r>
      <w:r w:rsidRPr="00EC4CB3">
        <w:br/>
        <w:t>However, it must be noted that they come with some limitations. Since stories are narrative-based, there is potential for bias, and the depth of analysis can vary between practitioners, which can cause subjectivity and inconsistency</w:t>
      </w:r>
      <w:r>
        <w:t xml:space="preserve"> (Roberts, Cook and Chao, 2020)</w:t>
      </w:r>
      <w:r w:rsidRPr="00EC4CB3">
        <w:t>. Creating meaningful Learning Stories requires significant time, which may be challenging in high-ratio or under-resourced settings</w:t>
      </w:r>
      <w:r>
        <w:t>, which can make it unreliable and can also have an impact on their effectiveness and practicality (</w:t>
      </w:r>
      <w:proofErr w:type="spellStart"/>
      <w:r>
        <w:t>Wanoa</w:t>
      </w:r>
      <w:proofErr w:type="spellEnd"/>
      <w:r>
        <w:t xml:space="preserve"> and Johnston, 2020)</w:t>
      </w:r>
      <w:r w:rsidRPr="00EC4CB3">
        <w:t>. A</w:t>
      </w:r>
      <w:r>
        <w:t>dditionally, a</w:t>
      </w:r>
      <w:r w:rsidRPr="00EC4CB3">
        <w:t>lthough they are rich in qualitative insights, they may not easily highlight specific developmental concerns, such as speech and language delays, unless paired with more structured tools.</w:t>
      </w:r>
      <w:r>
        <w:t xml:space="preserve"> According to </w:t>
      </w:r>
      <w:proofErr w:type="spellStart"/>
      <w:r>
        <w:t>Wanoa</w:t>
      </w:r>
      <w:proofErr w:type="spellEnd"/>
      <w:r>
        <w:t xml:space="preserve"> and Johnston (2020), this is due to their narrative nature and focus on holistic observations. Furthermore, this brings us to discuss another type of assessment, </w:t>
      </w:r>
      <w:proofErr w:type="spellStart"/>
      <w:r>
        <w:t>WellComm</w:t>
      </w:r>
      <w:proofErr w:type="spellEnd"/>
      <w:r>
        <w:t xml:space="preserve">, which is aimed at focusing on a child’s speech and language development (GL Assessment, 2025a). </w:t>
      </w:r>
      <w:r w:rsidRPr="00FE53CE">
        <w:rPr>
          <w:color w:val="EE0000"/>
        </w:rPr>
        <w:br/>
      </w:r>
      <w:r w:rsidRPr="00700DE1">
        <w:br/>
      </w:r>
      <w:proofErr w:type="spellStart"/>
      <w:r w:rsidRPr="00700DE1">
        <w:t>Well</w:t>
      </w:r>
      <w:r>
        <w:t>c</w:t>
      </w:r>
      <w:r w:rsidRPr="00700DE1">
        <w:t>omm</w:t>
      </w:r>
      <w:proofErr w:type="spellEnd"/>
      <w:r w:rsidRPr="00700DE1">
        <w:t xml:space="preserve"> is a speech and language toolkit designed to screen children’s communication skills, particularly in the early years</w:t>
      </w:r>
      <w:r>
        <w:t xml:space="preserve"> (GL Assessment, 2025a)</w:t>
      </w:r>
      <w:r w:rsidRPr="00700DE1">
        <w:t xml:space="preserve">. </w:t>
      </w:r>
      <w:r w:rsidRPr="00FB31A5">
        <w:t>The toolkit uses a traffic light system that identifies children who may have language difficulties and those who need fast intervention.  Children are placed into one of three groups, red, amber or green. Red means that a referral to a specialist service should be considered to gain additional advice. Amber is where the child needs additional support and intervention whilst green means that no intervention is needed</w:t>
      </w:r>
      <w:r>
        <w:t xml:space="preserve"> (Eastwards Consortium, 2022). </w:t>
      </w:r>
      <w:proofErr w:type="spellStart"/>
      <w:r>
        <w:t>Well</w:t>
      </w:r>
      <w:r w:rsidR="00506E82">
        <w:t>C</w:t>
      </w:r>
      <w:r>
        <w:t>omm</w:t>
      </w:r>
      <w:proofErr w:type="spellEnd"/>
      <w:r w:rsidRPr="00700DE1">
        <w:t xml:space="preserve"> identifies those at risk of delay and provides tailored interventions and activities to support language development</w:t>
      </w:r>
      <w:r>
        <w:t xml:space="preserve"> (GL Assessment, 2025b). As discussed by GL Assessment (2025b), these tailored interventions are done by the practitioner using the ‘Big Book of Ideas’. Practitioners </w:t>
      </w:r>
      <w:r w:rsidRPr="00872BFE">
        <w:t xml:space="preserve">will be able to determine each child's unique communication needs once </w:t>
      </w:r>
      <w:r>
        <w:t xml:space="preserve">they </w:t>
      </w:r>
      <w:r w:rsidRPr="00872BFE">
        <w:t>have created their profile</w:t>
      </w:r>
      <w:r>
        <w:t xml:space="preserve">, which is done through </w:t>
      </w:r>
      <w:r>
        <w:lastRenderedPageBreak/>
        <w:t>interactive and entertaining activities (GL Assessment, 2025c)</w:t>
      </w:r>
      <w:r w:rsidRPr="00872BFE">
        <w:t xml:space="preserve">. To fulfil these needs, it's necessary to adapt instruction and use activities from </w:t>
      </w:r>
      <w:r>
        <w:t>‘</w:t>
      </w:r>
      <w:r w:rsidRPr="00872BFE">
        <w:t>The Big Book of Ideas</w:t>
      </w:r>
      <w:r>
        <w:t>’</w:t>
      </w:r>
      <w:r w:rsidRPr="00872BFE">
        <w:t xml:space="preserve"> that are appropriate for the</w:t>
      </w:r>
      <w:r>
        <w:t xml:space="preserve"> unique</w:t>
      </w:r>
      <w:r w:rsidRPr="00872BFE">
        <w:t xml:space="preserve"> child's language level</w:t>
      </w:r>
      <w:r>
        <w:t xml:space="preserve"> (GL Assessment, 2025c)</w:t>
      </w:r>
      <w:r w:rsidRPr="00872BFE">
        <w:t>. The child's profile's strengths and weaknesses can be used to determine the best goals for learning. In most cases, the activities in the section immediately above when the child receives a green code should be chosen</w:t>
      </w:r>
      <w:r>
        <w:t xml:space="preserve"> (GL Assessment, 2025b).</w:t>
      </w:r>
      <w:r w:rsidRPr="00700DE1">
        <w:br/>
      </w:r>
      <w:r w:rsidRPr="00700DE1">
        <w:br/>
      </w:r>
      <w:proofErr w:type="spellStart"/>
      <w:r>
        <w:t>WellComm</w:t>
      </w:r>
      <w:proofErr w:type="spellEnd"/>
      <w:r>
        <w:t xml:space="preserve"> also provides s</w:t>
      </w:r>
      <w:r w:rsidRPr="00700DE1">
        <w:t xml:space="preserve">upport for the </w:t>
      </w:r>
      <w:r>
        <w:t>u</w:t>
      </w:r>
      <w:r w:rsidRPr="00700DE1">
        <w:t xml:space="preserve">nique </w:t>
      </w:r>
      <w:r>
        <w:t>c</w:t>
      </w:r>
      <w:r w:rsidRPr="00700DE1">
        <w:t>hil</w:t>
      </w:r>
      <w:r>
        <w:t>d as it</w:t>
      </w:r>
      <w:r w:rsidRPr="00700DE1">
        <w:t xml:space="preserve"> helps identify communication difficulties early, allowing for timely support. This aligns with the Unique Child principle, especially for children with SEND or EAL (English as an Additional Language), who might otherwise be overlooked</w:t>
      </w:r>
      <w:r>
        <w:t>, which can result in early identification and support for the unique child. GL Assessment (2025a) discusses how waiting times for speech and language support are high</w:t>
      </w:r>
      <w:r w:rsidR="00506E82">
        <w:t>, whereas</w:t>
      </w:r>
      <w:r>
        <w:t xml:space="preserve"> th</w:t>
      </w:r>
      <w:r w:rsidR="00506E82">
        <w:t>e s</w:t>
      </w:r>
      <w:r>
        <w:t>upport</w:t>
      </w:r>
      <w:r w:rsidR="00506E82">
        <w:t xml:space="preserve"> from </w:t>
      </w:r>
      <w:proofErr w:type="spellStart"/>
      <w:r w:rsidR="00506E82">
        <w:t>WellComm</w:t>
      </w:r>
      <w:proofErr w:type="spellEnd"/>
      <w:r>
        <w:t xml:space="preserve"> is something that can be acted upon immediately by practitioners with readymade interventions that require no speech and language expertise. </w:t>
      </w:r>
      <w:r w:rsidRPr="00700DE1">
        <w:t>Activities</w:t>
      </w:r>
      <w:r>
        <w:t xml:space="preserve"> that can be done to support areas of weakness</w:t>
      </w:r>
      <w:r w:rsidRPr="00700DE1">
        <w:t xml:space="preserve"> are matched to a child’s current level of development, ensuring individualised support pathways</w:t>
      </w:r>
      <w:r>
        <w:t xml:space="preserve">, regardless of age, targeted interventions are directly linked with their stage of development (Eastwards Consortium, 2022). </w:t>
      </w:r>
      <w:r w:rsidRPr="00700DE1">
        <w:t>Clear scoring systems can aid practitioners in planning and tracking progress effectively</w:t>
      </w:r>
      <w:r>
        <w:t xml:space="preserve"> as Well Comm has a data-driven approach. </w:t>
      </w:r>
      <w:r w:rsidRPr="00700DE1">
        <w:br/>
      </w:r>
      <w:r w:rsidRPr="00700DE1">
        <w:br/>
      </w:r>
      <w:r>
        <w:t>However</w:t>
      </w:r>
      <w:r w:rsidR="00506E82">
        <w:t>,</w:t>
      </w:r>
      <w:r>
        <w:t xml:space="preserve"> </w:t>
      </w:r>
      <w:proofErr w:type="spellStart"/>
      <w:r>
        <w:t>Well</w:t>
      </w:r>
      <w:r w:rsidR="00506E82">
        <w:t>C</w:t>
      </w:r>
      <w:r>
        <w:t>omm</w:t>
      </w:r>
      <w:proofErr w:type="spellEnd"/>
      <w:r>
        <w:t xml:space="preserve"> assessments also come with some l</w:t>
      </w:r>
      <w:r w:rsidRPr="00700DE1">
        <w:t>imitations</w:t>
      </w:r>
      <w:r>
        <w:t xml:space="preserve">. </w:t>
      </w:r>
      <w:r w:rsidRPr="00FE0A88">
        <w:t>Data revealed that, despite the screening tool's usefulness in detecting children with language and communication issues, it seems less accurate for children who are EAL, SEND, or lack confidence</w:t>
      </w:r>
      <w:r>
        <w:t xml:space="preserve"> (Dysart &amp; Code, 2023). </w:t>
      </w:r>
      <w:r w:rsidRPr="00700DE1">
        <w:t>The tool uses structured questions and activities which may not fully capture a child’s competencies in naturalistic contexts</w:t>
      </w:r>
      <w:r>
        <w:t xml:space="preserve"> (GL Assessments, 2025a)</w:t>
      </w:r>
      <w:r w:rsidRPr="00700DE1">
        <w:t>. This could risk overlooking abilities that manifest in more spontaneous play or in the child’s home language</w:t>
      </w:r>
      <w:r>
        <w:t xml:space="preserve"> due to its standardised nature. </w:t>
      </w:r>
      <w:r w:rsidRPr="00700DE1">
        <w:t xml:space="preserve">While communication is foundational, </w:t>
      </w:r>
      <w:proofErr w:type="spellStart"/>
      <w:r w:rsidRPr="00700DE1">
        <w:t>WellComm’s</w:t>
      </w:r>
      <w:proofErr w:type="spellEnd"/>
      <w:r w:rsidRPr="00700DE1">
        <w:t xml:space="preserve"> focus is limited to this area, meaning it does not offer a broad picture of a child’s development</w:t>
      </w:r>
      <w:r>
        <w:t xml:space="preserve">, which does not actually consider the unique child (Dysart &amp; Code, 2023). </w:t>
      </w:r>
      <w:r w:rsidRPr="00700DE1">
        <w:t xml:space="preserve">Without careful contextual interpretation, there’s a risk of mislabelling or </w:t>
      </w:r>
      <w:r w:rsidR="009B6B3A" w:rsidRPr="00700DE1">
        <w:t>pathologizing</w:t>
      </w:r>
      <w:r w:rsidRPr="00700DE1">
        <w:t xml:space="preserve"> differences in language development, especially among bilingual childre</w:t>
      </w:r>
      <w:r>
        <w:t xml:space="preserve">n. </w:t>
      </w:r>
      <w:proofErr w:type="spellStart"/>
      <w:r>
        <w:t>WellComm</w:t>
      </w:r>
      <w:proofErr w:type="spellEnd"/>
      <w:r>
        <w:t xml:space="preserve"> is also time consuming and requires </w:t>
      </w:r>
      <w:r w:rsidRPr="00E34927">
        <w:t>work to figure out how to accomplish it in a way that works</w:t>
      </w:r>
      <w:r>
        <w:t xml:space="preserve"> (Raise York, 2025). Raise York (2025) also discuss how false positives can be found when assessing through </w:t>
      </w:r>
      <w:proofErr w:type="spellStart"/>
      <w:r>
        <w:t>WellComm</w:t>
      </w:r>
      <w:proofErr w:type="spellEnd"/>
      <w:r>
        <w:t xml:space="preserve">, however these are likely to be a lot smaller than the actual positives, therefore this can also be </w:t>
      </w:r>
      <w:r>
        <w:lastRenderedPageBreak/>
        <w:t xml:space="preserve">considered a strength. Practitioners can sometimes use their own judgement to interpret the answers in the way that they see them, rather than carrying out the whole screening, which is another limitation (Dysart &amp; Code, 2023). </w:t>
      </w:r>
    </w:p>
    <w:p w14:paraId="2BD5931C" w14:textId="77777777" w:rsidR="0043670F" w:rsidRDefault="0043670F" w:rsidP="00030950">
      <w:pPr>
        <w:spacing w:line="360" w:lineRule="auto"/>
      </w:pPr>
      <w:r w:rsidRPr="00700DE1">
        <w:br/>
      </w:r>
      <w:r>
        <w:t>To conclude and t</w:t>
      </w:r>
      <w:r w:rsidRPr="00700DE1">
        <w:t xml:space="preserve">o honour the principle of the Unique Child, assessment in the Early Years must be flexible, culturally aware, developmentally appropriate, and holistic. Learning Stories excel in capturing the child’s lived experience and individuality, whereas </w:t>
      </w:r>
      <w:proofErr w:type="spellStart"/>
      <w:r w:rsidRPr="00700DE1">
        <w:t>WellComm</w:t>
      </w:r>
      <w:proofErr w:type="spellEnd"/>
      <w:r w:rsidRPr="00700DE1">
        <w:t xml:space="preserve"> offers structured insights into specific developmental areas. Both Learning Stories and Well</w:t>
      </w:r>
      <w:r>
        <w:t xml:space="preserve"> </w:t>
      </w:r>
      <w:r w:rsidRPr="00700DE1">
        <w:t>Comm offer strengths and limitations in supporting the Unique Child</w:t>
      </w:r>
      <w:r>
        <w:t xml:space="preserve">. </w:t>
      </w:r>
      <w:r w:rsidRPr="00700DE1">
        <w:t xml:space="preserve">A balanced assessment approach in early years should ideally combine both narrative and structured tools. Learning Stories offer deep, qualitative insight into who a child is, while </w:t>
      </w:r>
      <w:proofErr w:type="spellStart"/>
      <w:r w:rsidRPr="00700DE1">
        <w:t>WellComm</w:t>
      </w:r>
      <w:proofErr w:type="spellEnd"/>
      <w:r w:rsidRPr="00700DE1">
        <w:t xml:space="preserve"> provides a focused lens on language development that may require early intervention. Together, they can offer a fuller picture of the unique chil</w:t>
      </w:r>
      <w:r>
        <w:t>d. Using both as</w:t>
      </w:r>
      <w:r w:rsidRPr="00700DE1">
        <w:t xml:space="preserve"> a multi-method approach that values both professional judgement and standardised tools is most effective in understanding and supporting every unique child in their learning journey.</w:t>
      </w:r>
    </w:p>
    <w:p w14:paraId="2BC2BC9F" w14:textId="77777777" w:rsidR="00980667" w:rsidRDefault="00980667" w:rsidP="00980667">
      <w:pPr>
        <w:spacing w:line="360" w:lineRule="auto"/>
      </w:pPr>
    </w:p>
    <w:p w14:paraId="4A52A319" w14:textId="3BCBB59B" w:rsidR="00980667" w:rsidRPr="00980667" w:rsidRDefault="00980667" w:rsidP="00980667">
      <w:pPr>
        <w:spacing w:line="360" w:lineRule="auto"/>
        <w:rPr>
          <w:u w:val="single"/>
        </w:rPr>
      </w:pPr>
      <w:r w:rsidRPr="00980667">
        <w:rPr>
          <w:u w:val="single"/>
        </w:rPr>
        <w:t>Section 3</w:t>
      </w:r>
    </w:p>
    <w:p w14:paraId="79920D98" w14:textId="77777777" w:rsidR="00E61DA5" w:rsidRDefault="00E61DA5" w:rsidP="00E61DA5">
      <w:pPr>
        <w:rPr>
          <w:b/>
          <w:bCs/>
        </w:rPr>
      </w:pPr>
      <w:r w:rsidRPr="00984178">
        <w:rPr>
          <w:b/>
          <w:bCs/>
          <w:i/>
          <w:iCs/>
        </w:rPr>
        <w:t>Little Boots, Big Ideas: The Power of Play Outside</w:t>
      </w:r>
      <w:r>
        <w:rPr>
          <w:b/>
          <w:bCs/>
        </w:rPr>
        <w:t xml:space="preserve"> </w:t>
      </w:r>
    </w:p>
    <w:p w14:paraId="732073C1" w14:textId="77777777" w:rsidR="00E61DA5" w:rsidRPr="00984178" w:rsidRDefault="00E61DA5" w:rsidP="00E61DA5">
      <w:pPr>
        <w:jc w:val="center"/>
        <w:rPr>
          <w:b/>
          <w:bCs/>
        </w:rPr>
      </w:pPr>
      <w:r>
        <w:rPr>
          <w:b/>
          <w:bCs/>
        </w:rPr>
        <w:t>By Sophia Hughes</w:t>
      </w:r>
    </w:p>
    <w:p w14:paraId="3F05B6EA" w14:textId="77777777" w:rsidR="00E61DA5" w:rsidRPr="00984178" w:rsidRDefault="00E61DA5" w:rsidP="00E61DA5">
      <w:r w:rsidRPr="00984178">
        <w:rPr>
          <w:i/>
          <w:iCs/>
        </w:rPr>
        <w:t>Exploring how outdoor</w:t>
      </w:r>
      <w:r>
        <w:rPr>
          <w:i/>
          <w:iCs/>
        </w:rPr>
        <w:t xml:space="preserve"> play &amp;</w:t>
      </w:r>
      <w:r w:rsidRPr="00984178">
        <w:rPr>
          <w:i/>
          <w:iCs/>
        </w:rPr>
        <w:t xml:space="preserve"> learning nurtures the Four Purposes of the Curriculum for Wales</w:t>
      </w:r>
      <w:r>
        <w:rPr>
          <w:i/>
          <w:iCs/>
        </w:rPr>
        <w:t>.</w:t>
      </w:r>
    </w:p>
    <w:p w14:paraId="5946F5F7" w14:textId="77777777" w:rsidR="00E61DA5" w:rsidRPr="00984178" w:rsidRDefault="00E61DA5" w:rsidP="00E61DA5">
      <w:r w:rsidRPr="00984178">
        <w:t>Hello lovely readers!</w:t>
      </w:r>
    </w:p>
    <w:p w14:paraId="1256DF19" w14:textId="77777777" w:rsidR="00E61DA5" w:rsidRPr="00984178" w:rsidRDefault="00E61DA5" w:rsidP="00E61DA5">
      <w:r w:rsidRPr="00984178">
        <w:t>Let’s set the scene. The rain has stopped (for now), wellies are on, the mud kitchen is bubbling with leaf soup, and there’s a whisper of excitement in the hedgerow. This isn’t just outdoor play – it’s rich, purposeful learning that’s shaping our little ones for life.</w:t>
      </w:r>
    </w:p>
    <w:p w14:paraId="29B977CF" w14:textId="77777777" w:rsidR="00E61DA5" w:rsidRPr="00984178" w:rsidRDefault="00E61DA5" w:rsidP="00E61DA5">
      <w:r w:rsidRPr="00984178">
        <w:t xml:space="preserve">As practitioners across Wales start embracing the Curriculum for Wales, many of us are reflecting: </w:t>
      </w:r>
      <w:r w:rsidRPr="00984178">
        <w:rPr>
          <w:i/>
          <w:iCs/>
        </w:rPr>
        <w:t>how do we bring the Four Purposes to life in a way that feels natural, meaningful… and playful?</w:t>
      </w:r>
    </w:p>
    <w:p w14:paraId="4B35FCBE" w14:textId="77777777" w:rsidR="00E61DA5" w:rsidRPr="00984178" w:rsidRDefault="00E61DA5" w:rsidP="00E61DA5">
      <w:r w:rsidRPr="00984178">
        <w:t>We believe the answer is waiting just outside the classroom door.</w:t>
      </w:r>
    </w:p>
    <w:p w14:paraId="712DD5DE" w14:textId="77777777" w:rsidR="00E61DA5" w:rsidRPr="00984178" w:rsidRDefault="00E61DA5" w:rsidP="00E61DA5">
      <w:r>
        <w:t>_________________________________________________________________________________________</w:t>
      </w:r>
    </w:p>
    <w:p w14:paraId="0672A57B" w14:textId="77777777" w:rsidR="00E61DA5" w:rsidRPr="00984178" w:rsidRDefault="00E61DA5" w:rsidP="00E61DA5">
      <w:pPr>
        <w:rPr>
          <w:b/>
          <w:bCs/>
        </w:rPr>
      </w:pPr>
      <w:r w:rsidRPr="00984178">
        <w:rPr>
          <w:b/>
          <w:bCs/>
        </w:rPr>
        <w:t xml:space="preserve"> The Four Purposes – Growing Outdoors</w:t>
      </w:r>
    </w:p>
    <w:p w14:paraId="77430EA9" w14:textId="77777777" w:rsidR="00E61DA5" w:rsidRPr="00984178" w:rsidRDefault="00E61DA5" w:rsidP="00E61DA5">
      <w:r w:rsidRPr="00984178">
        <w:t>Let’s remind ourselves of the Four Purposes. We want children to be:</w:t>
      </w:r>
    </w:p>
    <w:p w14:paraId="62966553" w14:textId="77777777" w:rsidR="00E61DA5" w:rsidRPr="00984178" w:rsidRDefault="00E61DA5" w:rsidP="00E61DA5">
      <w:pPr>
        <w:numPr>
          <w:ilvl w:val="0"/>
          <w:numId w:val="1"/>
        </w:numPr>
      </w:pPr>
      <w:r w:rsidRPr="00984178">
        <w:rPr>
          <w:b/>
          <w:bCs/>
        </w:rPr>
        <w:t>Ambitious</w:t>
      </w:r>
      <w:r>
        <w:rPr>
          <w:b/>
          <w:bCs/>
        </w:rPr>
        <w:t xml:space="preserve"> and</w:t>
      </w:r>
      <w:r w:rsidRPr="00984178">
        <w:rPr>
          <w:b/>
          <w:bCs/>
        </w:rPr>
        <w:t xml:space="preserve"> capable learners</w:t>
      </w:r>
    </w:p>
    <w:p w14:paraId="3EBA0BC7" w14:textId="77777777" w:rsidR="00E61DA5" w:rsidRPr="00984178" w:rsidRDefault="00E61DA5" w:rsidP="00E61DA5">
      <w:pPr>
        <w:numPr>
          <w:ilvl w:val="0"/>
          <w:numId w:val="1"/>
        </w:numPr>
      </w:pPr>
      <w:r w:rsidRPr="00984178">
        <w:rPr>
          <w:b/>
          <w:bCs/>
        </w:rPr>
        <w:t>Enterprising</w:t>
      </w:r>
      <w:r>
        <w:rPr>
          <w:b/>
          <w:bCs/>
        </w:rPr>
        <w:t xml:space="preserve"> and </w:t>
      </w:r>
      <w:r w:rsidRPr="00984178">
        <w:rPr>
          <w:b/>
          <w:bCs/>
        </w:rPr>
        <w:t>creative contributors</w:t>
      </w:r>
    </w:p>
    <w:p w14:paraId="026296FB" w14:textId="77777777" w:rsidR="00E61DA5" w:rsidRPr="00984178" w:rsidRDefault="00E61DA5" w:rsidP="00E61DA5">
      <w:pPr>
        <w:numPr>
          <w:ilvl w:val="0"/>
          <w:numId w:val="1"/>
        </w:numPr>
      </w:pPr>
      <w:r w:rsidRPr="00984178">
        <w:rPr>
          <w:b/>
          <w:bCs/>
        </w:rPr>
        <w:lastRenderedPageBreak/>
        <w:t>Ethica</w:t>
      </w:r>
      <w:r>
        <w:rPr>
          <w:b/>
          <w:bCs/>
        </w:rPr>
        <w:t>l and</w:t>
      </w:r>
      <w:r w:rsidRPr="00984178">
        <w:rPr>
          <w:b/>
          <w:bCs/>
        </w:rPr>
        <w:t xml:space="preserve"> informed citizens</w:t>
      </w:r>
    </w:p>
    <w:p w14:paraId="1B46CBD1" w14:textId="77777777" w:rsidR="00E61DA5" w:rsidRPr="00984178" w:rsidRDefault="00E61DA5" w:rsidP="00E61DA5">
      <w:pPr>
        <w:numPr>
          <w:ilvl w:val="0"/>
          <w:numId w:val="1"/>
        </w:numPr>
      </w:pPr>
      <w:r w:rsidRPr="00984178">
        <w:rPr>
          <w:b/>
          <w:bCs/>
        </w:rPr>
        <w:t>Healthy</w:t>
      </w:r>
      <w:r>
        <w:rPr>
          <w:b/>
          <w:bCs/>
        </w:rPr>
        <w:t xml:space="preserve"> and </w:t>
      </w:r>
      <w:r w:rsidRPr="00984178">
        <w:rPr>
          <w:b/>
          <w:bCs/>
        </w:rPr>
        <w:t>confident individuals</w:t>
      </w:r>
      <w:r>
        <w:rPr>
          <w:b/>
          <w:bCs/>
        </w:rPr>
        <w:t xml:space="preserve"> </w:t>
      </w:r>
      <w:r>
        <w:t>(Welsh Government, 2022b)</w:t>
      </w:r>
    </w:p>
    <w:p w14:paraId="0605BFFD" w14:textId="77777777" w:rsidR="00E61DA5" w:rsidRPr="00984178" w:rsidRDefault="00E61DA5" w:rsidP="00E61DA5">
      <w:r w:rsidRPr="00984178">
        <w:t xml:space="preserve">Now let’s </w:t>
      </w:r>
      <w:r>
        <w:t>discuss</w:t>
      </w:r>
      <w:r w:rsidRPr="00984178">
        <w:t xml:space="preserve"> each purpose and explore how outdoor play supports them — naturall</w:t>
      </w:r>
      <w:r>
        <w:t>y.</w:t>
      </w:r>
    </w:p>
    <w:p w14:paraId="25A2F3BA" w14:textId="77777777" w:rsidR="00E61DA5" w:rsidRPr="00984178" w:rsidRDefault="00E61DA5" w:rsidP="00E61DA5">
      <w:r>
        <w:t>_________________________________________________________________________________________</w:t>
      </w:r>
    </w:p>
    <w:p w14:paraId="776CDD7D" w14:textId="77777777" w:rsidR="00E61DA5" w:rsidRPr="00984178" w:rsidRDefault="00E61DA5" w:rsidP="00E61DA5"/>
    <w:p w14:paraId="267A0A16" w14:textId="77777777" w:rsidR="00E61DA5" w:rsidRPr="00984178" w:rsidRDefault="00E61DA5" w:rsidP="00E61DA5">
      <w:pPr>
        <w:rPr>
          <w:b/>
          <w:bCs/>
        </w:rPr>
      </w:pPr>
      <w:r w:rsidRPr="00984178">
        <w:rPr>
          <w:b/>
          <w:bCs/>
        </w:rPr>
        <w:t>1. Ambitious, Capable Learners</w:t>
      </w:r>
    </w:p>
    <w:p w14:paraId="32E1A344" w14:textId="77777777" w:rsidR="00E61DA5" w:rsidRPr="00984178" w:rsidRDefault="00E61DA5" w:rsidP="00E61DA5">
      <w:r w:rsidRPr="00984178">
        <w:t xml:space="preserve">Ever watched a child build a den from branches or test how far they can balance along a log? Outdoors, children </w:t>
      </w:r>
      <w:r w:rsidRPr="00984178">
        <w:rPr>
          <w:i/>
          <w:iCs/>
        </w:rPr>
        <w:t>test</w:t>
      </w:r>
      <w:r w:rsidRPr="00984178">
        <w:t xml:space="preserve">, </w:t>
      </w:r>
      <w:r w:rsidRPr="00984178">
        <w:rPr>
          <w:i/>
          <w:iCs/>
        </w:rPr>
        <w:t>try</w:t>
      </w:r>
      <w:r w:rsidRPr="00984178">
        <w:t xml:space="preserve">, and </w:t>
      </w:r>
      <w:r>
        <w:t>adjust</w:t>
      </w:r>
      <w:r w:rsidRPr="00984178">
        <w:t xml:space="preserve"> in ways that encourage resilience, problem-solving and perseverance. Nature doesn’t hand them answers — it nudges them to </w:t>
      </w:r>
      <w:r w:rsidRPr="00984178">
        <w:rPr>
          <w:i/>
          <w:iCs/>
        </w:rPr>
        <w:t>find their own</w:t>
      </w:r>
      <w:r w:rsidRPr="00984178">
        <w:t>.</w:t>
      </w:r>
      <w:r>
        <w:t xml:space="preserve"> Outdoor play is such an important factor when it comes to building resilience. </w:t>
      </w:r>
      <w:r w:rsidRPr="00DD5513">
        <w:t>The ability to "bounce back from adversity or difficulties," or what others may refer to as one's "character," is the definition of resilience</w:t>
      </w:r>
      <w:r>
        <w:t xml:space="preserve"> (Pentagon Play, 2020). </w:t>
      </w:r>
    </w:p>
    <w:p w14:paraId="1541472A" w14:textId="77777777" w:rsidR="00E61DA5" w:rsidRPr="00984178" w:rsidRDefault="00E61DA5" w:rsidP="00E61DA5">
      <w:r w:rsidRPr="00984178">
        <w:rPr>
          <w:i/>
          <w:iCs/>
        </w:rPr>
        <w:t>Why it matters:</w:t>
      </w:r>
      <w:r w:rsidRPr="00984178">
        <w:t xml:space="preserve"> Outdoor learning deepens curiosity</w:t>
      </w:r>
      <w:r>
        <w:t xml:space="preserve"> (Global Kids Daycare, 2025)</w:t>
      </w:r>
      <w:r w:rsidRPr="00984178">
        <w:t>. It’s active and memorable – and we all know how much more children learn when they’re invested and movin</w:t>
      </w:r>
      <w:r>
        <w:t xml:space="preserve">g and building a connection to the outdoors (Alice Sharp, 2020). </w:t>
      </w:r>
    </w:p>
    <w:p w14:paraId="0453D979" w14:textId="77777777" w:rsidR="00E61DA5" w:rsidRPr="00984178" w:rsidRDefault="00E61DA5" w:rsidP="00E61DA5"/>
    <w:p w14:paraId="1FCAA7D0" w14:textId="77777777" w:rsidR="00E61DA5" w:rsidRPr="00984178" w:rsidRDefault="00E61DA5" w:rsidP="00E61DA5">
      <w:pPr>
        <w:rPr>
          <w:b/>
          <w:bCs/>
        </w:rPr>
      </w:pPr>
      <w:r w:rsidRPr="00984178">
        <w:rPr>
          <w:b/>
          <w:bCs/>
        </w:rPr>
        <w:t>2. Enterprising, Creative Contributors</w:t>
      </w:r>
    </w:p>
    <w:p w14:paraId="3C949A86" w14:textId="77777777" w:rsidR="00E61DA5" w:rsidRPr="00507966" w:rsidRDefault="00E61DA5" w:rsidP="00E61DA5">
      <w:r w:rsidRPr="00984178">
        <w:t>Outside, a stick is never just a stick. It can be a wand, a sword, a spoon or a mast. Outdoors, children become storytellers, inventors and collaborators. There’s no ceiling on their creativity – and no ‘right’ way to play</w:t>
      </w:r>
      <w:r>
        <w:t>, i</w:t>
      </w:r>
      <w:r w:rsidRPr="00507966">
        <w:t>t turns magical and piques their interest even more</w:t>
      </w:r>
      <w:r>
        <w:t xml:space="preserve"> (Surrey Hills Forest School, 2024a). </w:t>
      </w:r>
    </w:p>
    <w:p w14:paraId="2BF8D6DB" w14:textId="77777777" w:rsidR="00E61DA5" w:rsidRPr="00984178" w:rsidRDefault="00E61DA5" w:rsidP="00E61DA5">
      <w:r>
        <w:t xml:space="preserve"> </w:t>
      </w:r>
    </w:p>
    <w:p w14:paraId="045750AD" w14:textId="77777777" w:rsidR="00E61DA5" w:rsidRPr="00984178" w:rsidRDefault="00E61DA5" w:rsidP="00E61DA5">
      <w:r w:rsidRPr="00984178">
        <w:rPr>
          <w:i/>
          <w:iCs/>
        </w:rPr>
        <w:t>Why it matters:</w:t>
      </w:r>
      <w:r w:rsidRPr="00984178">
        <w:t xml:space="preserve"> The outdoor environment invites risk-taking and innovation – vital skills for life in a fast-changing world</w:t>
      </w:r>
      <w:r>
        <w:t xml:space="preserve"> (Early Years TV, 2025). </w:t>
      </w:r>
    </w:p>
    <w:p w14:paraId="24BEAA68" w14:textId="77777777" w:rsidR="00E61DA5" w:rsidRPr="00984178" w:rsidRDefault="00E61DA5" w:rsidP="00E61DA5"/>
    <w:p w14:paraId="419C1C0B" w14:textId="77777777" w:rsidR="00E61DA5" w:rsidRPr="00984178" w:rsidRDefault="00E61DA5" w:rsidP="00E61DA5">
      <w:pPr>
        <w:rPr>
          <w:b/>
          <w:bCs/>
        </w:rPr>
      </w:pPr>
      <w:r w:rsidRPr="00984178">
        <w:rPr>
          <w:b/>
          <w:bCs/>
        </w:rPr>
        <w:t>3. Ethical, Informed Citizens</w:t>
      </w:r>
    </w:p>
    <w:p w14:paraId="1CEC97AF" w14:textId="77777777" w:rsidR="00E61DA5" w:rsidRDefault="00E61DA5" w:rsidP="00E61DA5">
      <w:r w:rsidRPr="00984178">
        <w:t>What better way to develop care and responsibility than by experiencing nature first-hand? Through outdoor play, children develop empathy for living things, learn about sustainability, and start to see themselves as part of a bigger world</w:t>
      </w:r>
      <w:r>
        <w:t xml:space="preserve"> (Alice Sharp, 2020). </w:t>
      </w:r>
    </w:p>
    <w:p w14:paraId="3B83C534" w14:textId="77777777" w:rsidR="00E61DA5" w:rsidRPr="00984178" w:rsidRDefault="00E61DA5" w:rsidP="00E61DA5">
      <w:r w:rsidRPr="00984178">
        <w:rPr>
          <w:i/>
          <w:iCs/>
        </w:rPr>
        <w:t>Why it matters:</w:t>
      </w:r>
      <w:r w:rsidRPr="00984178">
        <w:t xml:space="preserve"> You can’t nurture what you don’t understand. Outdoor play fosters early environmental stewardship and community values</w:t>
      </w:r>
      <w:r>
        <w:t xml:space="preserve"> (Kiviranta, </w:t>
      </w:r>
      <w:r>
        <w:rPr>
          <w:i/>
          <w:iCs/>
        </w:rPr>
        <w:t xml:space="preserve">et al, </w:t>
      </w:r>
      <w:r>
        <w:t xml:space="preserve">2023). </w:t>
      </w:r>
    </w:p>
    <w:p w14:paraId="4931314F" w14:textId="77777777" w:rsidR="00E61DA5" w:rsidRPr="00984178" w:rsidRDefault="00E61DA5" w:rsidP="00E61DA5"/>
    <w:p w14:paraId="7F3D803B" w14:textId="77777777" w:rsidR="00E61DA5" w:rsidRPr="00984178" w:rsidRDefault="00E61DA5" w:rsidP="00E61DA5">
      <w:pPr>
        <w:rPr>
          <w:b/>
          <w:bCs/>
        </w:rPr>
      </w:pPr>
      <w:r w:rsidRPr="00984178">
        <w:rPr>
          <w:b/>
          <w:bCs/>
        </w:rPr>
        <w:t>4. Healthy, Confident Individuals</w:t>
      </w:r>
    </w:p>
    <w:p w14:paraId="756D6425" w14:textId="77777777" w:rsidR="00E61DA5" w:rsidRPr="00984178" w:rsidRDefault="00E61DA5" w:rsidP="00E61DA5">
      <w:r w:rsidRPr="00984178">
        <w:t xml:space="preserve">The outdoors boosts physical development – climbing, running, digging – and supports mental health, too. It offers space to breathe, move, and just </w:t>
      </w:r>
      <w:r w:rsidRPr="00984178">
        <w:rPr>
          <w:i/>
          <w:iCs/>
        </w:rPr>
        <w:t>be</w:t>
      </w:r>
      <w:r w:rsidRPr="00984178">
        <w:t>. There’s less pressure, more joy. Confidence flourishes here</w:t>
      </w:r>
      <w:r>
        <w:t xml:space="preserve"> (Kiviranta, </w:t>
      </w:r>
      <w:r>
        <w:rPr>
          <w:i/>
          <w:iCs/>
        </w:rPr>
        <w:t xml:space="preserve">et al, </w:t>
      </w:r>
      <w:r>
        <w:t xml:space="preserve">2023). </w:t>
      </w:r>
    </w:p>
    <w:p w14:paraId="00A7E471" w14:textId="77777777" w:rsidR="00E61DA5" w:rsidRPr="00984178" w:rsidRDefault="00E61DA5" w:rsidP="00E61DA5">
      <w:r w:rsidRPr="00984178">
        <w:rPr>
          <w:i/>
          <w:iCs/>
        </w:rPr>
        <w:lastRenderedPageBreak/>
        <w:t>Why it matters:</w:t>
      </w:r>
      <w:r w:rsidRPr="00984178">
        <w:t xml:space="preserve"> In a time of rising anxiety and screen use</w:t>
      </w:r>
      <w:r>
        <w:t xml:space="preserve"> (</w:t>
      </w:r>
      <w:proofErr w:type="spellStart"/>
      <w:r>
        <w:t>Francisquini</w:t>
      </w:r>
      <w:proofErr w:type="spellEnd"/>
      <w:r>
        <w:t xml:space="preserve">, </w:t>
      </w:r>
      <w:r>
        <w:rPr>
          <w:i/>
          <w:iCs/>
        </w:rPr>
        <w:t xml:space="preserve">et al, </w:t>
      </w:r>
      <w:r>
        <w:t>2024)</w:t>
      </w:r>
      <w:r w:rsidRPr="00984178">
        <w:t>, the outdoors gives children balance, calm and confidence</w:t>
      </w:r>
      <w:r>
        <w:t xml:space="preserve"> (Pentagon Play, 2023). High screen time in children aged two has been linked to poor communication in children at age 4, however regular outdoor play at the age of 2 years and 8 months did reduce this, showing a direct link to outdoor play being beneficial (Sugiyama, </w:t>
      </w:r>
      <w:r>
        <w:rPr>
          <w:i/>
          <w:iCs/>
        </w:rPr>
        <w:t xml:space="preserve">et al, </w:t>
      </w:r>
      <w:r>
        <w:t>2023).</w:t>
      </w:r>
    </w:p>
    <w:p w14:paraId="43F38669" w14:textId="77777777" w:rsidR="00E61DA5" w:rsidRPr="00984178" w:rsidRDefault="00E61DA5" w:rsidP="00E61DA5">
      <w:r>
        <w:t>_________________________________________________________________________________________</w:t>
      </w:r>
    </w:p>
    <w:p w14:paraId="70784F4C" w14:textId="77777777" w:rsidR="00E61DA5" w:rsidRPr="00984178" w:rsidRDefault="00E61DA5" w:rsidP="00E61DA5"/>
    <w:p w14:paraId="52870427" w14:textId="77777777" w:rsidR="00E61DA5" w:rsidRPr="00984178" w:rsidRDefault="00E61DA5" w:rsidP="00E61DA5">
      <w:pPr>
        <w:rPr>
          <w:b/>
          <w:bCs/>
        </w:rPr>
      </w:pPr>
      <w:r w:rsidRPr="00984178">
        <w:rPr>
          <w:b/>
          <w:bCs/>
        </w:rPr>
        <w:t xml:space="preserve">So… Why Isn’t This Happening </w:t>
      </w:r>
      <w:r>
        <w:rPr>
          <w:b/>
          <w:bCs/>
        </w:rPr>
        <w:t>m</w:t>
      </w:r>
      <w:r w:rsidRPr="00984178">
        <w:rPr>
          <w:b/>
          <w:bCs/>
        </w:rPr>
        <w:t>ore</w:t>
      </w:r>
      <w:r>
        <w:rPr>
          <w:b/>
          <w:bCs/>
        </w:rPr>
        <w:t xml:space="preserve"> often</w:t>
      </w:r>
      <w:r w:rsidRPr="00984178">
        <w:rPr>
          <w:b/>
          <w:bCs/>
        </w:rPr>
        <w:t>?</w:t>
      </w:r>
    </w:p>
    <w:p w14:paraId="20B73B97" w14:textId="77777777" w:rsidR="00E61DA5" w:rsidRPr="00984178" w:rsidRDefault="00E61DA5" w:rsidP="00E61DA5">
      <w:r w:rsidRPr="00984178">
        <w:t>It sounds so right. And yet, many settings still struggle to make outdoor play a central part of the curriculum. Why?</w:t>
      </w:r>
    </w:p>
    <w:p w14:paraId="3075C727" w14:textId="77777777" w:rsidR="00E61DA5" w:rsidRPr="00984178" w:rsidRDefault="00E61DA5" w:rsidP="00E61DA5">
      <w:r w:rsidRPr="00984178">
        <w:t>Here are a few barriers we often hear:</w:t>
      </w:r>
    </w:p>
    <w:p w14:paraId="3165FEF5" w14:textId="77777777" w:rsidR="00E61DA5" w:rsidRPr="00984178" w:rsidRDefault="00E61DA5" w:rsidP="00E61DA5">
      <w:pPr>
        <w:numPr>
          <w:ilvl w:val="0"/>
          <w:numId w:val="2"/>
        </w:numPr>
      </w:pPr>
      <w:r w:rsidRPr="00984178">
        <w:rPr>
          <w:b/>
          <w:bCs/>
        </w:rPr>
        <w:t>“We don’t have the space</w:t>
      </w:r>
      <w:r>
        <w:rPr>
          <w:b/>
          <w:bCs/>
        </w:rPr>
        <w:t xml:space="preserve"> or clothing</w:t>
      </w:r>
      <w:r w:rsidRPr="00984178">
        <w:rPr>
          <w:b/>
          <w:bCs/>
        </w:rPr>
        <w:t>.”</w:t>
      </w:r>
      <w:r>
        <w:rPr>
          <w:b/>
          <w:bCs/>
        </w:rPr>
        <w:t xml:space="preserve"> </w:t>
      </w:r>
      <w:r>
        <w:t>(Learning through Landscapes, 2023)</w:t>
      </w:r>
      <w:r w:rsidRPr="00984178">
        <w:br/>
        <w:t>Not every setting has a forest or even a field. But outdoor learning can happen in a courtyard, on a balcony, or on a walk to the post box</w:t>
      </w:r>
      <w:r>
        <w:t xml:space="preserve"> (Early Years Alliance, 2019)</w:t>
      </w:r>
      <w:r w:rsidRPr="00984178">
        <w:t>. It’s about mindset, not just mud.</w:t>
      </w:r>
      <w:r>
        <w:t xml:space="preserve"> Learning through Landscapes, 2023 believe that spaces should be reviewed, however small, and adjusted to make it work. </w:t>
      </w:r>
    </w:p>
    <w:p w14:paraId="30F2C40A" w14:textId="77777777" w:rsidR="00E61DA5" w:rsidRPr="00984178" w:rsidRDefault="00E61DA5" w:rsidP="00E61DA5">
      <w:pPr>
        <w:numPr>
          <w:ilvl w:val="0"/>
          <w:numId w:val="2"/>
        </w:numPr>
      </w:pPr>
      <w:r w:rsidRPr="00984178">
        <w:rPr>
          <w:b/>
          <w:bCs/>
        </w:rPr>
        <w:t>“There’s no time.”</w:t>
      </w:r>
      <w:r>
        <w:rPr>
          <w:b/>
          <w:bCs/>
        </w:rPr>
        <w:t xml:space="preserve"> </w:t>
      </w:r>
      <w:r>
        <w:t xml:space="preserve">(Charan, </w:t>
      </w:r>
      <w:r>
        <w:rPr>
          <w:i/>
          <w:iCs/>
        </w:rPr>
        <w:t xml:space="preserve">et al, </w:t>
      </w:r>
      <w:r>
        <w:t>2024)</w:t>
      </w:r>
      <w:r w:rsidRPr="00984178">
        <w:br/>
        <w:t xml:space="preserve">The pressure to meet targets or prepare for inspections can push play to the margins. But outdoor learning </w:t>
      </w:r>
      <w:r w:rsidRPr="00984178">
        <w:rPr>
          <w:i/>
          <w:iCs/>
        </w:rPr>
        <w:t>is</w:t>
      </w:r>
      <w:r w:rsidRPr="00984178">
        <w:t xml:space="preserve"> learning. It meets outcomes in literacy, numeracy and beyond – just in a more meaningful, child-led way</w:t>
      </w:r>
      <w:r>
        <w:t xml:space="preserve">, which is important for a child’s holistic development (Charan, </w:t>
      </w:r>
      <w:r>
        <w:rPr>
          <w:i/>
          <w:iCs/>
        </w:rPr>
        <w:t xml:space="preserve">et al, </w:t>
      </w:r>
      <w:r>
        <w:t xml:space="preserve">2024). </w:t>
      </w:r>
    </w:p>
    <w:p w14:paraId="6C576E99" w14:textId="77777777" w:rsidR="00E61DA5" w:rsidRPr="00984178" w:rsidRDefault="00E61DA5" w:rsidP="00E61DA5">
      <w:pPr>
        <w:numPr>
          <w:ilvl w:val="0"/>
          <w:numId w:val="2"/>
        </w:numPr>
      </w:pPr>
      <w:r w:rsidRPr="00984178">
        <w:rPr>
          <w:b/>
          <w:bCs/>
        </w:rPr>
        <w:t>“Staff aren’t confident</w:t>
      </w:r>
      <w:r>
        <w:rPr>
          <w:b/>
          <w:bCs/>
        </w:rPr>
        <w:t xml:space="preserve"> or motivated.</w:t>
      </w:r>
      <w:r w:rsidRPr="00984178">
        <w:rPr>
          <w:b/>
          <w:bCs/>
        </w:rPr>
        <w:t>”</w:t>
      </w:r>
      <w:r>
        <w:rPr>
          <w:b/>
          <w:bCs/>
        </w:rPr>
        <w:t xml:space="preserve"> </w:t>
      </w:r>
      <w:r>
        <w:t>(Early Years Alliance, 2019)</w:t>
      </w:r>
      <w:r w:rsidRPr="00984178">
        <w:br/>
        <w:t>Not everyone feels comfortable leading outdoor learning, especially in uncertain weather or with limited resources. Training and peer support can build that confidence step-by-step</w:t>
      </w:r>
      <w:r>
        <w:t xml:space="preserve"> (Early Years Alliance, 2019).</w:t>
      </w:r>
    </w:p>
    <w:p w14:paraId="713AE1E9" w14:textId="77777777" w:rsidR="00E61DA5" w:rsidRPr="00984178" w:rsidRDefault="00E61DA5" w:rsidP="00E61DA5">
      <w:pPr>
        <w:numPr>
          <w:ilvl w:val="0"/>
          <w:numId w:val="2"/>
        </w:numPr>
      </w:pPr>
      <w:r w:rsidRPr="00984178">
        <w:rPr>
          <w:b/>
          <w:bCs/>
        </w:rPr>
        <w:t>“What about risk?”</w:t>
      </w:r>
      <w:r>
        <w:rPr>
          <w:b/>
          <w:bCs/>
        </w:rPr>
        <w:t xml:space="preserve"> </w:t>
      </w:r>
      <w:r>
        <w:t>(Learning through Landscapes, 2023)</w:t>
      </w:r>
      <w:r w:rsidRPr="00984178">
        <w:br/>
        <w:t xml:space="preserve">Risk is part of learning – and we can manage it wisely. It’s about being </w:t>
      </w:r>
      <w:r w:rsidRPr="00984178">
        <w:rPr>
          <w:i/>
          <w:iCs/>
        </w:rPr>
        <w:t>risk-aware</w:t>
      </w:r>
      <w:r w:rsidRPr="00984178">
        <w:t>, not risk-averse. Children need to learn how to assess and navigate challenges, not avoid them.</w:t>
      </w:r>
      <w:r>
        <w:t xml:space="preserve"> </w:t>
      </w:r>
      <w:r w:rsidRPr="00E3497B">
        <w:t xml:space="preserve">Safety </w:t>
      </w:r>
      <w:r>
        <w:t>can</w:t>
      </w:r>
      <w:r w:rsidRPr="00E3497B">
        <w:t xml:space="preserve"> be controlled, risks </w:t>
      </w:r>
      <w:r>
        <w:t>can</w:t>
      </w:r>
      <w:r w:rsidRPr="00E3497B">
        <w:t xml:space="preserve"> be reduced to manageable levels, and hazards </w:t>
      </w:r>
      <w:r>
        <w:t>should</w:t>
      </w:r>
      <w:r w:rsidRPr="00E3497B">
        <w:t xml:space="preserve"> be recogni</w:t>
      </w:r>
      <w:r>
        <w:t>s</w:t>
      </w:r>
      <w:r w:rsidRPr="00E3497B">
        <w:t>ed and evaluated</w:t>
      </w:r>
      <w:r>
        <w:t xml:space="preserve"> (Institute for Outdoor Learning, 2025). </w:t>
      </w:r>
    </w:p>
    <w:p w14:paraId="7AF98B12" w14:textId="77777777" w:rsidR="00E61DA5" w:rsidRPr="00984178" w:rsidRDefault="00E61DA5" w:rsidP="00E61DA5">
      <w:r>
        <w:t>_________________________________________________________________________________________</w:t>
      </w:r>
    </w:p>
    <w:p w14:paraId="5259333D" w14:textId="77777777" w:rsidR="00E61DA5" w:rsidRPr="00984178" w:rsidRDefault="00E61DA5" w:rsidP="00E61DA5"/>
    <w:p w14:paraId="430F952F" w14:textId="77777777" w:rsidR="00E61DA5" w:rsidRPr="00984178" w:rsidRDefault="00E61DA5" w:rsidP="00E61DA5">
      <w:pPr>
        <w:rPr>
          <w:b/>
          <w:bCs/>
        </w:rPr>
      </w:pPr>
      <w:r w:rsidRPr="00984178">
        <w:rPr>
          <w:b/>
          <w:bCs/>
        </w:rPr>
        <w:t>So, What Can We Do?</w:t>
      </w:r>
    </w:p>
    <w:p w14:paraId="47DB06BD" w14:textId="77777777" w:rsidR="00E61DA5" w:rsidRPr="00984178" w:rsidRDefault="00E61DA5" w:rsidP="00E61DA5">
      <w:r w:rsidRPr="00620826">
        <w:t>The importance of learning outside is acknowledged in Wales's new curriculum</w:t>
      </w:r>
      <w:r>
        <w:t xml:space="preserve"> (Learning through Landscapes, 2022). </w:t>
      </w:r>
      <w:r w:rsidRPr="00984178">
        <w:t xml:space="preserve">If we want the Four Purposes to come alive in Wales, we need to </w:t>
      </w:r>
      <w:r w:rsidRPr="00984178">
        <w:rPr>
          <w:i/>
          <w:iCs/>
        </w:rPr>
        <w:t>step outside</w:t>
      </w:r>
      <w:r>
        <w:t xml:space="preserve"> -</w:t>
      </w:r>
      <w:r w:rsidRPr="00984178">
        <w:t xml:space="preserve"> literally. Here’s how we can start:</w:t>
      </w:r>
    </w:p>
    <w:p w14:paraId="389E5242" w14:textId="77777777" w:rsidR="00E61DA5" w:rsidRPr="00984178" w:rsidRDefault="00E61DA5" w:rsidP="00E61DA5">
      <w:r>
        <w:rPr>
          <w:b/>
          <w:bCs/>
        </w:rPr>
        <w:t>Ou</w:t>
      </w:r>
      <w:r w:rsidRPr="00984178">
        <w:rPr>
          <w:b/>
          <w:bCs/>
        </w:rPr>
        <w:t xml:space="preserve">tdoor play </w:t>
      </w:r>
      <w:r>
        <w:rPr>
          <w:b/>
          <w:bCs/>
        </w:rPr>
        <w:t>should be</w:t>
      </w:r>
      <w:r w:rsidRPr="00984178">
        <w:rPr>
          <w:b/>
          <w:bCs/>
        </w:rPr>
        <w:t xml:space="preserve"> essential, not extra.</w:t>
      </w:r>
      <w:r w:rsidRPr="00984178">
        <w:br/>
        <w:t>Make it part of your weekly planning</w:t>
      </w:r>
      <w:r>
        <w:t>, every day</w:t>
      </w:r>
      <w:r w:rsidRPr="00984178">
        <w:t>, not just a reward</w:t>
      </w:r>
      <w:r>
        <w:t xml:space="preserve"> (Inspiring Scotland, 2019).</w:t>
      </w:r>
    </w:p>
    <w:p w14:paraId="2CC68066" w14:textId="77777777" w:rsidR="00E61DA5" w:rsidRPr="00984178" w:rsidRDefault="00E61DA5" w:rsidP="00E61DA5">
      <w:r w:rsidRPr="00984178">
        <w:rPr>
          <w:b/>
          <w:bCs/>
        </w:rPr>
        <w:lastRenderedPageBreak/>
        <w:t>Start small, but think big.</w:t>
      </w:r>
      <w:r w:rsidRPr="00984178">
        <w:br/>
        <w:t>One bug hunt, one stick story, one puddle stomp – it all counts. Build your outdoor offer graduall</w:t>
      </w:r>
      <w:r>
        <w:t xml:space="preserve">y and see where it takes you (Surrey Hills Forest School, 2024b).  </w:t>
      </w:r>
    </w:p>
    <w:p w14:paraId="56389B66" w14:textId="77777777" w:rsidR="00E61DA5" w:rsidRPr="00984178" w:rsidRDefault="00E61DA5" w:rsidP="00E61DA5">
      <w:r w:rsidRPr="00984178">
        <w:rPr>
          <w:b/>
          <w:bCs/>
        </w:rPr>
        <w:t>Involve families and communities.</w:t>
      </w:r>
      <w:r w:rsidRPr="00984178">
        <w:br/>
        <w:t>Parents and carers can be powerful allies. Share what you’re doing and why. Bring them along.</w:t>
      </w:r>
      <w:r>
        <w:t xml:space="preserve"> Let them replicate this at home (Department for Education, 2024). </w:t>
      </w:r>
    </w:p>
    <w:p w14:paraId="54AE89CB" w14:textId="77777777" w:rsidR="00E61DA5" w:rsidRPr="00984178" w:rsidRDefault="00E61DA5" w:rsidP="00E61DA5">
      <w:r w:rsidRPr="00984178">
        <w:rPr>
          <w:b/>
          <w:bCs/>
        </w:rPr>
        <w:t>Invest in CPD and shared practice.</w:t>
      </w:r>
      <w:r w:rsidRPr="00984178">
        <w:br/>
        <w:t>Confidence grows when we share ideas, challenges and success stories. Seek out training and local networks</w:t>
      </w:r>
      <w:r>
        <w:t xml:space="preserve"> to boost ideas and confidence (Education Scotland, 2022). </w:t>
      </w:r>
    </w:p>
    <w:p w14:paraId="46E9269C" w14:textId="77777777" w:rsidR="00E61DA5" w:rsidRPr="00984178" w:rsidRDefault="00E61DA5" w:rsidP="00E61DA5">
      <w:r w:rsidRPr="00984178">
        <w:rPr>
          <w:b/>
          <w:bCs/>
        </w:rPr>
        <w:t>Let the children lead.</w:t>
      </w:r>
      <w:r w:rsidRPr="00984178">
        <w:br/>
        <w:t>Watch what fascinates them outside, then build your curriculum from there. Their play is your planning gold.</w:t>
      </w:r>
      <w:r>
        <w:t xml:space="preserve"> Child-led is the way forward and all children have the right to play, as stated in the Un Convention on the Rights of the Child (Inspiring Scotland, 2019). </w:t>
      </w:r>
    </w:p>
    <w:p w14:paraId="797AFDCB" w14:textId="77777777" w:rsidR="00E61DA5" w:rsidRPr="00984178" w:rsidRDefault="00E61DA5" w:rsidP="00E61DA5">
      <w:r>
        <w:t>_________________________________________________________________________________________</w:t>
      </w:r>
    </w:p>
    <w:p w14:paraId="7E674DC0" w14:textId="77777777" w:rsidR="00E61DA5" w:rsidRPr="00984178" w:rsidRDefault="00E61DA5" w:rsidP="00E61DA5"/>
    <w:p w14:paraId="5C1ECC70" w14:textId="77777777" w:rsidR="00E61DA5" w:rsidRPr="00984178" w:rsidRDefault="00E61DA5" w:rsidP="00E61DA5">
      <w:pPr>
        <w:rPr>
          <w:b/>
          <w:bCs/>
        </w:rPr>
      </w:pPr>
      <w:r w:rsidRPr="00984178">
        <w:rPr>
          <w:b/>
          <w:bCs/>
        </w:rPr>
        <w:t>Let’s Keep Talking</w:t>
      </w:r>
    </w:p>
    <w:p w14:paraId="2495D11C" w14:textId="77777777" w:rsidR="00E61DA5" w:rsidRPr="00984178" w:rsidRDefault="00E61DA5" w:rsidP="00E61DA5">
      <w:r w:rsidRPr="00984178">
        <w:t>What are your favourite outdoor play ideas? How are you embedding the Four Purposes outside? What barriers are you facing?</w:t>
      </w:r>
    </w:p>
    <w:p w14:paraId="2283F2A5" w14:textId="77777777" w:rsidR="00E61DA5" w:rsidRPr="00984178" w:rsidRDefault="00E61DA5" w:rsidP="00E61DA5">
      <w:r w:rsidRPr="00984178">
        <w:t>Pop your thoughts in the comments or share with us on social media using #</w:t>
      </w:r>
      <w:r>
        <w:t>LittleBoots</w:t>
      </w:r>
    </w:p>
    <w:p w14:paraId="3B0064C1" w14:textId="77777777" w:rsidR="00E61DA5" w:rsidRPr="00984178" w:rsidRDefault="00E61DA5" w:rsidP="00E61DA5">
      <w:r w:rsidRPr="00984178">
        <w:t>Together, let’s give every child in Wales the chance to grow through mud, movement and magical moments outdoors.</w:t>
      </w:r>
    </w:p>
    <w:p w14:paraId="19261E87" w14:textId="77777777" w:rsidR="00E61DA5" w:rsidRPr="00984178" w:rsidRDefault="00E61DA5" w:rsidP="00E61DA5">
      <w:r w:rsidRPr="00984178">
        <w:t>Until next time, keep those wellies handy!</w:t>
      </w:r>
    </w:p>
    <w:p w14:paraId="666DCF6C" w14:textId="77777777" w:rsidR="00E61DA5" w:rsidRPr="00984178" w:rsidRDefault="00E61DA5" w:rsidP="00E61DA5">
      <w:r w:rsidRPr="00984178">
        <w:t>With warmth,</w:t>
      </w:r>
      <w:r w:rsidRPr="00984178">
        <w:br/>
      </w:r>
      <w:r>
        <w:rPr>
          <w:i/>
          <w:iCs/>
        </w:rPr>
        <w:t>Sophia Hughes and all at Little Boots</w:t>
      </w:r>
    </w:p>
    <w:p w14:paraId="0627AE54" w14:textId="77777777" w:rsidR="00980667" w:rsidRDefault="00980667" w:rsidP="00980667">
      <w:pPr>
        <w:spacing w:line="360" w:lineRule="auto"/>
      </w:pPr>
    </w:p>
    <w:p w14:paraId="31235B14" w14:textId="77777777" w:rsidR="00E9062A" w:rsidRDefault="00E9062A" w:rsidP="00980667">
      <w:pPr>
        <w:spacing w:line="360" w:lineRule="auto"/>
      </w:pPr>
    </w:p>
    <w:p w14:paraId="5CD7D28A" w14:textId="77777777" w:rsidR="00E9062A" w:rsidRDefault="00E9062A" w:rsidP="00980667">
      <w:pPr>
        <w:spacing w:line="360" w:lineRule="auto"/>
      </w:pPr>
    </w:p>
    <w:p w14:paraId="5EB937A6" w14:textId="77777777" w:rsidR="00E9062A" w:rsidRDefault="00E9062A" w:rsidP="00980667">
      <w:pPr>
        <w:spacing w:line="360" w:lineRule="auto"/>
      </w:pPr>
    </w:p>
    <w:p w14:paraId="12F56E9A" w14:textId="77777777" w:rsidR="00E9062A" w:rsidRDefault="00E9062A" w:rsidP="00980667">
      <w:pPr>
        <w:spacing w:line="360" w:lineRule="auto"/>
      </w:pPr>
    </w:p>
    <w:p w14:paraId="40E473F2" w14:textId="77777777" w:rsidR="009B6B3A" w:rsidRDefault="009B6B3A" w:rsidP="00980667">
      <w:pPr>
        <w:spacing w:line="360" w:lineRule="auto"/>
      </w:pPr>
    </w:p>
    <w:p w14:paraId="2E52A045" w14:textId="77777777" w:rsidR="009B6B3A" w:rsidRDefault="009B6B3A" w:rsidP="00980667">
      <w:pPr>
        <w:spacing w:line="360" w:lineRule="auto"/>
      </w:pPr>
    </w:p>
    <w:p w14:paraId="22D864A9" w14:textId="77777777" w:rsidR="009B6B3A" w:rsidRDefault="009B6B3A" w:rsidP="00980667">
      <w:pPr>
        <w:spacing w:line="360" w:lineRule="auto"/>
      </w:pPr>
    </w:p>
    <w:p w14:paraId="5BDE3228" w14:textId="77777777" w:rsidR="009B6B3A" w:rsidRDefault="009B6B3A" w:rsidP="00980667">
      <w:pPr>
        <w:spacing w:line="360" w:lineRule="auto"/>
      </w:pPr>
    </w:p>
    <w:p w14:paraId="25FE6EA6" w14:textId="68407E1D" w:rsidR="00980667" w:rsidRDefault="00980667" w:rsidP="00980667">
      <w:pPr>
        <w:spacing w:line="360" w:lineRule="auto"/>
        <w:rPr>
          <w:u w:val="single"/>
        </w:rPr>
      </w:pPr>
      <w:r w:rsidRPr="00980667">
        <w:rPr>
          <w:u w:val="single"/>
        </w:rPr>
        <w:lastRenderedPageBreak/>
        <w:t>Reference list</w:t>
      </w:r>
    </w:p>
    <w:p w14:paraId="2256D420" w14:textId="0AFD4182"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Alice Sharp (2020) </w:t>
      </w:r>
      <w:r w:rsidRPr="00E7759B">
        <w:rPr>
          <w:rFonts w:ascii="Arial" w:hAnsi="Arial" w:cs="Arial"/>
          <w:i/>
          <w:iCs/>
        </w:rPr>
        <w:t xml:space="preserve">Using Nature to Nurture. </w:t>
      </w:r>
      <w:r w:rsidRPr="00E7759B">
        <w:rPr>
          <w:rFonts w:ascii="Arial" w:hAnsi="Arial" w:cs="Arial"/>
        </w:rPr>
        <w:t xml:space="preserve">Available at: </w:t>
      </w:r>
      <w:hyperlink r:id="rId7" w:history="1">
        <w:r w:rsidRPr="00E7759B">
          <w:rPr>
            <w:rStyle w:val="Hyperlink"/>
            <w:rFonts w:ascii="Arial" w:hAnsi="Arial" w:cs="Arial"/>
          </w:rPr>
          <w:t>https://alicesharp.co.uk/using-nature-to-nurture/</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7814918F" w14:textId="77777777" w:rsidR="00E9062A" w:rsidRPr="00E7759B" w:rsidRDefault="00E9062A" w:rsidP="00E7759B">
      <w:pPr>
        <w:spacing w:line="240" w:lineRule="auto"/>
        <w:rPr>
          <w:rFonts w:ascii="Arial" w:hAnsi="Arial" w:cs="Arial"/>
        </w:rPr>
      </w:pPr>
      <w:proofErr w:type="spellStart"/>
      <w:r w:rsidRPr="00E7759B">
        <w:rPr>
          <w:rFonts w:ascii="Arial" w:hAnsi="Arial" w:cs="Arial"/>
        </w:rPr>
        <w:t>Bilton</w:t>
      </w:r>
      <w:proofErr w:type="spellEnd"/>
      <w:r w:rsidRPr="00E7759B">
        <w:rPr>
          <w:rFonts w:ascii="Arial" w:hAnsi="Arial" w:cs="Arial"/>
        </w:rPr>
        <w:t>, H. and Waters, J. (2017) ‘Why take young children outside? A critical consideration of the professed aims for outdoor learning in the early years by teachers from England and Wales’, </w:t>
      </w:r>
      <w:r w:rsidRPr="00E7759B">
        <w:rPr>
          <w:rFonts w:ascii="Arial" w:hAnsi="Arial" w:cs="Arial"/>
          <w:i/>
        </w:rPr>
        <w:t>Social Sciences</w:t>
      </w:r>
      <w:r w:rsidRPr="00E7759B">
        <w:rPr>
          <w:rFonts w:ascii="Arial" w:hAnsi="Arial" w:cs="Arial"/>
        </w:rPr>
        <w:t xml:space="preserve">, 6 (1). 1. ISSN 2076­0760. DOI:  https://doi.org/10.3390/socsci6010001 Available at  </w:t>
      </w:r>
      <w:hyperlink r:id="rId8" w:history="1">
        <w:r w:rsidRPr="00E7759B">
          <w:rPr>
            <w:rStyle w:val="Hyperlink"/>
            <w:rFonts w:ascii="Arial" w:hAnsi="Arial" w:cs="Arial"/>
          </w:rPr>
          <w:t>http://centaur.reading.ac.uk/68786</w:t>
        </w:r>
      </w:hyperlink>
      <w:r w:rsidRPr="00E7759B">
        <w:rPr>
          <w:rFonts w:ascii="Arial" w:hAnsi="Arial" w:cs="Arial"/>
        </w:rPr>
        <w:t>.</w:t>
      </w:r>
    </w:p>
    <w:p w14:paraId="48211528" w14:textId="77777777" w:rsidR="00E9062A" w:rsidRPr="00E7759B" w:rsidRDefault="00E9062A" w:rsidP="00E7759B">
      <w:pPr>
        <w:spacing w:line="240" w:lineRule="auto"/>
        <w:rPr>
          <w:rFonts w:ascii="Arial" w:hAnsi="Arial" w:cs="Arial"/>
        </w:rPr>
      </w:pPr>
      <w:r w:rsidRPr="00E7759B">
        <w:rPr>
          <w:rFonts w:ascii="Arial" w:hAnsi="Arial" w:cs="Arial"/>
        </w:rPr>
        <w:t xml:space="preserve">Birth to 5 Matters (no date) </w:t>
      </w:r>
      <w:r w:rsidRPr="00E7759B">
        <w:rPr>
          <w:rFonts w:ascii="Arial" w:hAnsi="Arial" w:cs="Arial"/>
          <w:i/>
          <w:iCs/>
        </w:rPr>
        <w:t xml:space="preserve">Principles of the EYFS. </w:t>
      </w:r>
      <w:r w:rsidRPr="00E7759B">
        <w:rPr>
          <w:rFonts w:ascii="Arial" w:hAnsi="Arial" w:cs="Arial"/>
        </w:rPr>
        <w:t xml:space="preserve">Available at: </w:t>
      </w:r>
      <w:hyperlink r:id="rId9" w:history="1">
        <w:r w:rsidRPr="00E7759B">
          <w:rPr>
            <w:rStyle w:val="Hyperlink"/>
            <w:rFonts w:ascii="Arial" w:hAnsi="Arial" w:cs="Arial"/>
          </w:rPr>
          <w:t>https://birthto5matters.org.uk/principles-of-the-eyfs/</w:t>
        </w:r>
      </w:hyperlink>
      <w:r w:rsidRPr="00E7759B">
        <w:rPr>
          <w:rFonts w:ascii="Arial" w:hAnsi="Arial" w:cs="Arial"/>
        </w:rPr>
        <w:t xml:space="preserve"> (Accessed: 2</w:t>
      </w:r>
      <w:r w:rsidRPr="00E7759B">
        <w:rPr>
          <w:rFonts w:ascii="Arial" w:hAnsi="Arial" w:cs="Arial"/>
          <w:vertAlign w:val="superscript"/>
        </w:rPr>
        <w:t>nd</w:t>
      </w:r>
      <w:r w:rsidRPr="00E7759B">
        <w:rPr>
          <w:rFonts w:ascii="Arial" w:hAnsi="Arial" w:cs="Arial"/>
        </w:rPr>
        <w:t xml:space="preserve"> June 2025).</w:t>
      </w:r>
    </w:p>
    <w:p w14:paraId="38358343"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Carr, M. and Lee, W. (2019) </w:t>
      </w:r>
      <w:r w:rsidRPr="00E7759B">
        <w:rPr>
          <w:rFonts w:ascii="Arial" w:hAnsi="Arial" w:cs="Arial"/>
          <w:i/>
          <w:iCs/>
        </w:rPr>
        <w:t xml:space="preserve">Learning Stories in Practice. </w:t>
      </w:r>
      <w:r w:rsidRPr="00E7759B">
        <w:rPr>
          <w:rFonts w:ascii="Arial" w:hAnsi="Arial" w:cs="Arial"/>
        </w:rPr>
        <w:t xml:space="preserve">London: SAGE. </w:t>
      </w:r>
    </w:p>
    <w:p w14:paraId="77F9721C"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Charan, G. S., Kalia, R., Khurana, M. S., &amp; Narang, G. S. (2024) ‘From Screens to Sunshine: Rescuing Children’s Outdoor Playtime in the Digital Era’, </w:t>
      </w:r>
      <w:r w:rsidRPr="00E7759B">
        <w:rPr>
          <w:rFonts w:ascii="Arial" w:hAnsi="Arial" w:cs="Arial"/>
          <w:i/>
          <w:iCs/>
        </w:rPr>
        <w:t>Journal of Indian Association for Child and Adolescent Mental Health</w:t>
      </w:r>
      <w:r w:rsidRPr="00E7759B">
        <w:rPr>
          <w:rFonts w:ascii="Arial" w:hAnsi="Arial" w:cs="Arial"/>
        </w:rPr>
        <w:t xml:space="preserve">, 20(1), 11-17. DOI: </w:t>
      </w:r>
      <w:hyperlink r:id="rId10" w:history="1">
        <w:r w:rsidRPr="00E7759B">
          <w:rPr>
            <w:rStyle w:val="Hyperlink"/>
            <w:rFonts w:ascii="Arial" w:hAnsi="Arial" w:cs="Arial"/>
          </w:rPr>
          <w:t>10.1177/09731342241229845</w:t>
        </w:r>
      </w:hyperlink>
      <w:r w:rsidRPr="00E7759B">
        <w:rPr>
          <w:rFonts w:ascii="Arial" w:hAnsi="Arial" w:cs="Arial"/>
        </w:rPr>
        <w:t xml:space="preserve">. </w:t>
      </w:r>
    </w:p>
    <w:p w14:paraId="379B9508"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Department for Education (2024) </w:t>
      </w:r>
      <w:r w:rsidRPr="00E7759B">
        <w:rPr>
          <w:rFonts w:ascii="Arial" w:hAnsi="Arial" w:cs="Arial"/>
          <w:i/>
          <w:iCs/>
        </w:rPr>
        <w:t xml:space="preserve">Early years foundation stage statutory framework. </w:t>
      </w:r>
      <w:r w:rsidRPr="00E7759B">
        <w:rPr>
          <w:rFonts w:ascii="Arial" w:hAnsi="Arial" w:cs="Arial"/>
        </w:rPr>
        <w:t xml:space="preserve">Available at: </w:t>
      </w:r>
      <w:hyperlink r:id="rId11" w:history="1">
        <w:r w:rsidRPr="00E7759B">
          <w:rPr>
            <w:rStyle w:val="Hyperlink"/>
            <w:rFonts w:ascii="Arial" w:hAnsi="Arial" w:cs="Arial"/>
          </w:rPr>
          <w:t>https://assets.publishing.service.gov.uk/media/670fa42a30536cb92748328f/EYFS_statutory_framework_for_group_and_school_-_based_providers.pdf</w:t>
        </w:r>
      </w:hyperlink>
      <w:r w:rsidRPr="00E7759B">
        <w:rPr>
          <w:rFonts w:ascii="Arial" w:hAnsi="Arial" w:cs="Arial"/>
        </w:rPr>
        <w:t xml:space="preserve"> (Accessed: 3</w:t>
      </w:r>
      <w:r w:rsidRPr="00E7759B">
        <w:rPr>
          <w:rFonts w:ascii="Arial" w:hAnsi="Arial" w:cs="Arial"/>
          <w:vertAlign w:val="superscript"/>
        </w:rPr>
        <w:t>rd</w:t>
      </w:r>
      <w:r w:rsidRPr="00E7759B">
        <w:rPr>
          <w:rFonts w:ascii="Arial" w:hAnsi="Arial" w:cs="Arial"/>
        </w:rPr>
        <w:t xml:space="preserve"> June 2025). </w:t>
      </w:r>
    </w:p>
    <w:p w14:paraId="66B12D4B"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Department for Education (2024) </w:t>
      </w:r>
      <w:r w:rsidRPr="00E7759B">
        <w:rPr>
          <w:rFonts w:ascii="Arial" w:hAnsi="Arial" w:cs="Arial"/>
          <w:i/>
          <w:iCs/>
        </w:rPr>
        <w:t xml:space="preserve">Working in partnership with parents and carers. </w:t>
      </w:r>
      <w:r w:rsidRPr="00E7759B">
        <w:rPr>
          <w:rFonts w:ascii="Arial" w:hAnsi="Arial" w:cs="Arial"/>
        </w:rPr>
        <w:t xml:space="preserve">Available at: </w:t>
      </w:r>
      <w:hyperlink r:id="rId12" w:history="1">
        <w:r w:rsidRPr="00E7759B">
          <w:rPr>
            <w:rStyle w:val="Hyperlink"/>
            <w:rFonts w:ascii="Arial" w:hAnsi="Arial" w:cs="Arial"/>
          </w:rPr>
          <w:t>https://help-for-early-years-providers.education.gov.uk/support-for-practitioners/working-in-partnership-with-parents-and-carers</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36238AD6"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Donaldson, G. (2015) </w:t>
      </w:r>
      <w:r w:rsidRPr="00E7759B">
        <w:rPr>
          <w:rFonts w:ascii="Arial" w:hAnsi="Arial" w:cs="Arial"/>
          <w:i/>
          <w:iCs/>
        </w:rPr>
        <w:t xml:space="preserve">Successful Futures. </w:t>
      </w:r>
      <w:r w:rsidRPr="00E7759B">
        <w:rPr>
          <w:rFonts w:ascii="Arial" w:hAnsi="Arial" w:cs="Arial"/>
        </w:rPr>
        <w:t xml:space="preserve">Available at: </w:t>
      </w:r>
      <w:hyperlink r:id="rId13" w:history="1">
        <w:r w:rsidRPr="00E7759B">
          <w:rPr>
            <w:rStyle w:val="Hyperlink"/>
            <w:rFonts w:ascii="Arial" w:hAnsi="Arial" w:cs="Arial"/>
          </w:rPr>
          <w:t>https://www.gov.wales/sites/default/files/publications/2018-03/successful-futures.pdf</w:t>
        </w:r>
      </w:hyperlink>
      <w:r w:rsidRPr="00E7759B">
        <w:rPr>
          <w:rFonts w:ascii="Arial" w:hAnsi="Arial" w:cs="Arial"/>
        </w:rPr>
        <w:t xml:space="preserve"> (Accessed: 5</w:t>
      </w:r>
      <w:r w:rsidRPr="00E7759B">
        <w:rPr>
          <w:rFonts w:ascii="Arial" w:hAnsi="Arial" w:cs="Arial"/>
          <w:vertAlign w:val="superscript"/>
        </w:rPr>
        <w:t>th</w:t>
      </w:r>
      <w:r w:rsidRPr="00E7759B">
        <w:rPr>
          <w:rFonts w:ascii="Arial" w:hAnsi="Arial" w:cs="Arial"/>
        </w:rPr>
        <w:t xml:space="preserve"> June 2025). </w:t>
      </w:r>
    </w:p>
    <w:p w14:paraId="0C91FF80"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Dysart, E. &amp; Code, A. (2023) </w:t>
      </w:r>
      <w:r w:rsidRPr="00E7759B">
        <w:rPr>
          <w:rFonts w:ascii="Arial" w:hAnsi="Arial" w:cs="Arial"/>
          <w:i/>
          <w:iCs/>
        </w:rPr>
        <w:t xml:space="preserve">Use of the </w:t>
      </w:r>
      <w:proofErr w:type="spellStart"/>
      <w:r w:rsidRPr="00E7759B">
        <w:rPr>
          <w:rFonts w:ascii="Arial" w:hAnsi="Arial" w:cs="Arial"/>
          <w:i/>
          <w:iCs/>
        </w:rPr>
        <w:t>WellComm</w:t>
      </w:r>
      <w:proofErr w:type="spellEnd"/>
      <w:r w:rsidRPr="00E7759B">
        <w:rPr>
          <w:rFonts w:ascii="Arial" w:hAnsi="Arial" w:cs="Arial"/>
          <w:i/>
          <w:iCs/>
        </w:rPr>
        <w:t xml:space="preserve"> Toolkit in Early Talk </w:t>
      </w:r>
      <w:proofErr w:type="gramStart"/>
      <w:r w:rsidRPr="00E7759B">
        <w:rPr>
          <w:rFonts w:ascii="Arial" w:hAnsi="Arial" w:cs="Arial"/>
          <w:i/>
          <w:iCs/>
        </w:rPr>
        <w:t>For</w:t>
      </w:r>
      <w:proofErr w:type="gramEnd"/>
      <w:r w:rsidRPr="00E7759B">
        <w:rPr>
          <w:rFonts w:ascii="Arial" w:hAnsi="Arial" w:cs="Arial"/>
          <w:i/>
          <w:iCs/>
        </w:rPr>
        <w:t xml:space="preserve"> York (ETFY) Settings: Evaluation Report</w:t>
      </w:r>
      <w:r w:rsidRPr="00E7759B">
        <w:rPr>
          <w:rFonts w:ascii="Arial" w:hAnsi="Arial" w:cs="Arial"/>
        </w:rPr>
        <w:t xml:space="preserve">. York: University of York. </w:t>
      </w:r>
    </w:p>
    <w:p w14:paraId="5803771D"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Early Childhood Ireland (2024) </w:t>
      </w:r>
      <w:r w:rsidRPr="00E7759B">
        <w:rPr>
          <w:rFonts w:ascii="Arial" w:hAnsi="Arial" w:cs="Arial"/>
          <w:i/>
          <w:iCs/>
        </w:rPr>
        <w:t xml:space="preserve">The power of learning stories. </w:t>
      </w:r>
      <w:r w:rsidRPr="00E7759B">
        <w:rPr>
          <w:rFonts w:ascii="Arial" w:hAnsi="Arial" w:cs="Arial"/>
        </w:rPr>
        <w:t xml:space="preserve">Available at: </w:t>
      </w:r>
      <w:hyperlink r:id="rId14" w:history="1">
        <w:r w:rsidRPr="00E7759B">
          <w:rPr>
            <w:rStyle w:val="Hyperlink"/>
            <w:rFonts w:ascii="Arial" w:hAnsi="Arial" w:cs="Arial"/>
          </w:rPr>
          <w:t>https://www.earlychildhoodireland.ie/scealta-blog/the-power-of-learning-stories/</w:t>
        </w:r>
      </w:hyperlink>
      <w:r w:rsidRPr="00E7759B">
        <w:rPr>
          <w:rFonts w:ascii="Arial" w:hAnsi="Arial" w:cs="Arial"/>
        </w:rPr>
        <w:t xml:space="preserve"> (Accessed: 11</w:t>
      </w:r>
      <w:r w:rsidRPr="00E7759B">
        <w:rPr>
          <w:rFonts w:ascii="Arial" w:hAnsi="Arial" w:cs="Arial"/>
          <w:vertAlign w:val="superscript"/>
        </w:rPr>
        <w:t>th</w:t>
      </w:r>
      <w:r w:rsidRPr="00E7759B">
        <w:rPr>
          <w:rFonts w:ascii="Arial" w:hAnsi="Arial" w:cs="Arial"/>
        </w:rPr>
        <w:t xml:space="preserve"> June 2025). </w:t>
      </w:r>
    </w:p>
    <w:p w14:paraId="17FD746C"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Early Years Alliance (2019) </w:t>
      </w:r>
      <w:r w:rsidRPr="00E7759B">
        <w:rPr>
          <w:rFonts w:ascii="Arial" w:hAnsi="Arial" w:cs="Arial"/>
          <w:i/>
          <w:iCs/>
        </w:rPr>
        <w:t xml:space="preserve">Removing the barriers to outdoor play. </w:t>
      </w:r>
      <w:r w:rsidRPr="00E7759B">
        <w:rPr>
          <w:rFonts w:ascii="Arial" w:hAnsi="Arial" w:cs="Arial"/>
        </w:rPr>
        <w:t xml:space="preserve">Available at: </w:t>
      </w:r>
      <w:hyperlink r:id="rId15" w:history="1">
        <w:r w:rsidRPr="00E7759B">
          <w:rPr>
            <w:rStyle w:val="Hyperlink"/>
            <w:rFonts w:ascii="Arial" w:hAnsi="Arial" w:cs="Arial"/>
          </w:rPr>
          <w:t>https://www.eyalliance.org.uk/removing-the-barriers-to-outdoor-play</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71680163"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Early Years TV (2025) </w:t>
      </w:r>
      <w:r w:rsidRPr="00E7759B">
        <w:rPr>
          <w:rFonts w:ascii="Arial" w:hAnsi="Arial" w:cs="Arial"/>
          <w:i/>
          <w:iCs/>
        </w:rPr>
        <w:t xml:space="preserve">Forest School Approach: Learning in Nature’s Outdoor Classroom. </w:t>
      </w:r>
      <w:r w:rsidRPr="00E7759B">
        <w:rPr>
          <w:rFonts w:ascii="Arial" w:hAnsi="Arial" w:cs="Arial"/>
        </w:rPr>
        <w:t xml:space="preserve">Available at: </w:t>
      </w:r>
      <w:hyperlink r:id="rId16" w:history="1">
        <w:r w:rsidRPr="00E7759B">
          <w:rPr>
            <w:rStyle w:val="Hyperlink"/>
            <w:rFonts w:ascii="Arial" w:hAnsi="Arial" w:cs="Arial"/>
          </w:rPr>
          <w:t>https://www.earlyyears.tv/forest-school-approach-learning-in-natures-outdoor-classroom/</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3E0A2EF9"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Eastwards Consortium (2022) </w:t>
      </w:r>
      <w:proofErr w:type="spellStart"/>
      <w:r w:rsidRPr="00E7759B">
        <w:rPr>
          <w:rFonts w:ascii="Arial" w:hAnsi="Arial" w:cs="Arial"/>
          <w:i/>
          <w:iCs/>
        </w:rPr>
        <w:t>Wellcomm</w:t>
      </w:r>
      <w:proofErr w:type="spellEnd"/>
      <w:r w:rsidRPr="00E7759B">
        <w:rPr>
          <w:rFonts w:ascii="Arial" w:hAnsi="Arial" w:cs="Arial"/>
          <w:i/>
          <w:iCs/>
        </w:rPr>
        <w:t xml:space="preserve"> Toolkit. </w:t>
      </w:r>
      <w:r w:rsidRPr="00E7759B">
        <w:rPr>
          <w:rFonts w:ascii="Arial" w:hAnsi="Arial" w:cs="Arial"/>
        </w:rPr>
        <w:t xml:space="preserve">Available at: </w:t>
      </w:r>
      <w:hyperlink r:id="rId17" w:history="1">
        <w:r w:rsidRPr="00E7759B">
          <w:rPr>
            <w:rStyle w:val="Hyperlink"/>
            <w:rFonts w:ascii="Arial" w:hAnsi="Arial" w:cs="Arial"/>
          </w:rPr>
          <w:t>https://www.eastwardsconsortiumdlp.co.uk/wellcomm-toolkit/</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7B8D19D"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Education Scotland (2022) </w:t>
      </w:r>
      <w:r w:rsidRPr="00E7759B">
        <w:rPr>
          <w:rFonts w:ascii="Arial" w:hAnsi="Arial" w:cs="Arial"/>
          <w:i/>
          <w:iCs/>
        </w:rPr>
        <w:t xml:space="preserve">Successful approaches to learning outdoors. </w:t>
      </w:r>
      <w:r w:rsidRPr="00E7759B">
        <w:rPr>
          <w:rFonts w:ascii="Arial" w:hAnsi="Arial" w:cs="Arial"/>
        </w:rPr>
        <w:t xml:space="preserve">Available at: </w:t>
      </w:r>
      <w:hyperlink r:id="rId18" w:history="1">
        <w:r w:rsidRPr="00E7759B">
          <w:rPr>
            <w:rStyle w:val="Hyperlink"/>
            <w:rFonts w:ascii="Arial" w:hAnsi="Arial" w:cs="Arial"/>
          </w:rPr>
          <w:t>https://education.gov.scot/media/ssbjl10g/learning-outdoors.pdf</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784E2EA0"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Education Scotland (2023) </w:t>
      </w:r>
      <w:r w:rsidRPr="00E7759B">
        <w:rPr>
          <w:rFonts w:ascii="Arial" w:hAnsi="Arial" w:cs="Arial"/>
          <w:i/>
          <w:iCs/>
        </w:rPr>
        <w:t xml:space="preserve">What is assessment, and when and how does it take </w:t>
      </w:r>
      <w:proofErr w:type="gramStart"/>
      <w:r w:rsidRPr="00E7759B">
        <w:rPr>
          <w:rFonts w:ascii="Arial" w:hAnsi="Arial" w:cs="Arial"/>
          <w:i/>
          <w:iCs/>
        </w:rPr>
        <w:t>place?.</w:t>
      </w:r>
      <w:proofErr w:type="gramEnd"/>
      <w:r w:rsidRPr="00E7759B">
        <w:rPr>
          <w:rFonts w:ascii="Arial" w:hAnsi="Arial" w:cs="Arial"/>
          <w:i/>
          <w:iCs/>
        </w:rPr>
        <w:t xml:space="preserve"> </w:t>
      </w:r>
      <w:r w:rsidRPr="00E7759B">
        <w:rPr>
          <w:rFonts w:ascii="Arial" w:hAnsi="Arial" w:cs="Arial"/>
        </w:rPr>
        <w:t xml:space="preserve">Available at: </w:t>
      </w:r>
      <w:hyperlink r:id="rId19" w:history="1">
        <w:r w:rsidRPr="00E7759B">
          <w:rPr>
            <w:rStyle w:val="Hyperlink"/>
            <w:rFonts w:ascii="Arial" w:hAnsi="Arial" w:cs="Arial"/>
          </w:rPr>
          <w:t>https://education.gov.scot/parentzone/curriculum-in-scotland/assessment-and-achievement/what-is-assessment-and-when-and-how-does-it-take-place/</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w:t>
      </w:r>
    </w:p>
    <w:p w14:paraId="6A5FB1F9" w14:textId="77777777" w:rsidR="00E9062A" w:rsidRPr="00E7759B" w:rsidRDefault="00E9062A" w:rsidP="00E7759B">
      <w:pPr>
        <w:tabs>
          <w:tab w:val="left" w:pos="1702"/>
        </w:tabs>
        <w:spacing w:line="240" w:lineRule="auto"/>
        <w:rPr>
          <w:rFonts w:ascii="Arial" w:hAnsi="Arial" w:cs="Arial"/>
        </w:rPr>
      </w:pPr>
      <w:proofErr w:type="spellStart"/>
      <w:r w:rsidRPr="00E7759B">
        <w:rPr>
          <w:rFonts w:ascii="Arial" w:hAnsi="Arial" w:cs="Arial"/>
        </w:rPr>
        <w:lastRenderedPageBreak/>
        <w:t>Francisquini</w:t>
      </w:r>
      <w:proofErr w:type="spellEnd"/>
      <w:r w:rsidRPr="00E7759B">
        <w:rPr>
          <w:rFonts w:ascii="Arial" w:hAnsi="Arial" w:cs="Arial"/>
        </w:rPr>
        <w:t xml:space="preserve">, M. C. J., Silva, T. M. S., Santos, G. C. D., Barbosa, R. O., Dias, P. H. G., Ruiz, A. B., Silva, J. M. D., &amp; </w:t>
      </w:r>
      <w:proofErr w:type="spellStart"/>
      <w:r w:rsidRPr="00E7759B">
        <w:rPr>
          <w:rFonts w:ascii="Arial" w:hAnsi="Arial" w:cs="Arial"/>
        </w:rPr>
        <w:t>Stabelini</w:t>
      </w:r>
      <w:proofErr w:type="spellEnd"/>
      <w:r w:rsidRPr="00E7759B">
        <w:rPr>
          <w:rFonts w:ascii="Arial" w:hAnsi="Arial" w:cs="Arial"/>
        </w:rPr>
        <w:t xml:space="preserve"> Neto, A. (2024) ‘Associations of screen time with symptoms of stress, anxiety, and depression in adolescents’, </w:t>
      </w:r>
      <w:proofErr w:type="spellStart"/>
      <w:r w:rsidRPr="00E7759B">
        <w:rPr>
          <w:rFonts w:ascii="Arial" w:hAnsi="Arial" w:cs="Arial"/>
          <w:i/>
          <w:iCs/>
        </w:rPr>
        <w:t>Revista</w:t>
      </w:r>
      <w:proofErr w:type="spellEnd"/>
      <w:r w:rsidRPr="00E7759B">
        <w:rPr>
          <w:rFonts w:ascii="Arial" w:hAnsi="Arial" w:cs="Arial"/>
          <w:i/>
          <w:iCs/>
        </w:rPr>
        <w:t xml:space="preserve"> </w:t>
      </w:r>
      <w:proofErr w:type="spellStart"/>
      <w:r w:rsidRPr="00E7759B">
        <w:rPr>
          <w:rFonts w:ascii="Arial" w:hAnsi="Arial" w:cs="Arial"/>
          <w:i/>
          <w:iCs/>
        </w:rPr>
        <w:t>paulista</w:t>
      </w:r>
      <w:proofErr w:type="spellEnd"/>
      <w:r w:rsidRPr="00E7759B">
        <w:rPr>
          <w:rFonts w:ascii="Arial" w:hAnsi="Arial" w:cs="Arial"/>
          <w:i/>
          <w:iCs/>
        </w:rPr>
        <w:t xml:space="preserve"> de </w:t>
      </w:r>
      <w:proofErr w:type="spellStart"/>
      <w:r w:rsidRPr="00E7759B">
        <w:rPr>
          <w:rFonts w:ascii="Arial" w:hAnsi="Arial" w:cs="Arial"/>
          <w:i/>
          <w:iCs/>
        </w:rPr>
        <w:t>pediatria</w:t>
      </w:r>
      <w:proofErr w:type="spellEnd"/>
      <w:r w:rsidRPr="00E7759B">
        <w:rPr>
          <w:rFonts w:ascii="Arial" w:hAnsi="Arial" w:cs="Arial"/>
          <w:i/>
          <w:iCs/>
        </w:rPr>
        <w:t xml:space="preserve"> : </w:t>
      </w:r>
      <w:proofErr w:type="spellStart"/>
      <w:r w:rsidRPr="00E7759B">
        <w:rPr>
          <w:rFonts w:ascii="Arial" w:hAnsi="Arial" w:cs="Arial"/>
          <w:i/>
          <w:iCs/>
        </w:rPr>
        <w:t>orgao</w:t>
      </w:r>
      <w:proofErr w:type="spellEnd"/>
      <w:r w:rsidRPr="00E7759B">
        <w:rPr>
          <w:rFonts w:ascii="Arial" w:hAnsi="Arial" w:cs="Arial"/>
          <w:i/>
          <w:iCs/>
        </w:rPr>
        <w:t xml:space="preserve"> </w:t>
      </w:r>
      <w:proofErr w:type="spellStart"/>
      <w:r w:rsidRPr="00E7759B">
        <w:rPr>
          <w:rFonts w:ascii="Arial" w:hAnsi="Arial" w:cs="Arial"/>
          <w:i/>
          <w:iCs/>
        </w:rPr>
        <w:t>oficial</w:t>
      </w:r>
      <w:proofErr w:type="spellEnd"/>
      <w:r w:rsidRPr="00E7759B">
        <w:rPr>
          <w:rFonts w:ascii="Arial" w:hAnsi="Arial" w:cs="Arial"/>
          <w:i/>
          <w:iCs/>
        </w:rPr>
        <w:t xml:space="preserve"> da </w:t>
      </w:r>
      <w:proofErr w:type="spellStart"/>
      <w:r w:rsidRPr="00E7759B">
        <w:rPr>
          <w:rFonts w:ascii="Arial" w:hAnsi="Arial" w:cs="Arial"/>
          <w:i/>
          <w:iCs/>
        </w:rPr>
        <w:t>Sociedade</w:t>
      </w:r>
      <w:proofErr w:type="spellEnd"/>
      <w:r w:rsidRPr="00E7759B">
        <w:rPr>
          <w:rFonts w:ascii="Arial" w:hAnsi="Arial" w:cs="Arial"/>
          <w:i/>
          <w:iCs/>
        </w:rPr>
        <w:t xml:space="preserve"> de </w:t>
      </w:r>
      <w:proofErr w:type="spellStart"/>
      <w:r w:rsidRPr="00E7759B">
        <w:rPr>
          <w:rFonts w:ascii="Arial" w:hAnsi="Arial" w:cs="Arial"/>
          <w:i/>
          <w:iCs/>
        </w:rPr>
        <w:t>Pediatria</w:t>
      </w:r>
      <w:proofErr w:type="spellEnd"/>
      <w:r w:rsidRPr="00E7759B">
        <w:rPr>
          <w:rFonts w:ascii="Arial" w:hAnsi="Arial" w:cs="Arial"/>
          <w:i/>
          <w:iCs/>
        </w:rPr>
        <w:t xml:space="preserve"> de Sao Paulo</w:t>
      </w:r>
      <w:r w:rsidRPr="00E7759B">
        <w:rPr>
          <w:rFonts w:ascii="Arial" w:hAnsi="Arial" w:cs="Arial"/>
        </w:rPr>
        <w:t>, </w:t>
      </w:r>
      <w:r w:rsidRPr="00E7759B">
        <w:rPr>
          <w:rFonts w:ascii="Arial" w:hAnsi="Arial" w:cs="Arial"/>
          <w:i/>
          <w:iCs/>
        </w:rPr>
        <w:t>43</w:t>
      </w:r>
      <w:r w:rsidRPr="00E7759B">
        <w:rPr>
          <w:rFonts w:ascii="Arial" w:hAnsi="Arial" w:cs="Arial"/>
        </w:rPr>
        <w:t xml:space="preserve">, e2023250. DOI: </w:t>
      </w:r>
      <w:hyperlink r:id="rId20" w:history="1">
        <w:r w:rsidRPr="00E7759B">
          <w:rPr>
            <w:rStyle w:val="Hyperlink"/>
            <w:rFonts w:ascii="Arial" w:hAnsi="Arial" w:cs="Arial"/>
          </w:rPr>
          <w:t>https://doi.org/10.1590/1984-0462/2025/43/2023250</w:t>
        </w:r>
      </w:hyperlink>
      <w:r w:rsidRPr="00E7759B">
        <w:rPr>
          <w:rFonts w:ascii="Arial" w:hAnsi="Arial" w:cs="Arial"/>
        </w:rPr>
        <w:t>.</w:t>
      </w:r>
    </w:p>
    <w:p w14:paraId="743B956A"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GL Assessment (2025a) </w:t>
      </w:r>
      <w:proofErr w:type="spellStart"/>
      <w:r w:rsidRPr="00E7759B">
        <w:rPr>
          <w:rFonts w:ascii="Arial" w:hAnsi="Arial" w:cs="Arial"/>
          <w:i/>
          <w:iCs/>
        </w:rPr>
        <w:t>WellComm</w:t>
      </w:r>
      <w:proofErr w:type="spellEnd"/>
      <w:r w:rsidRPr="00E7759B">
        <w:rPr>
          <w:rFonts w:ascii="Arial" w:hAnsi="Arial" w:cs="Arial"/>
          <w:i/>
          <w:iCs/>
        </w:rPr>
        <w:t xml:space="preserve">. </w:t>
      </w:r>
      <w:r w:rsidRPr="00E7759B">
        <w:rPr>
          <w:rFonts w:ascii="Arial" w:hAnsi="Arial" w:cs="Arial"/>
        </w:rPr>
        <w:t xml:space="preserve">Available at: </w:t>
      </w:r>
      <w:hyperlink r:id="rId21" w:history="1">
        <w:r w:rsidRPr="00E7759B">
          <w:rPr>
            <w:rStyle w:val="Hyperlink"/>
            <w:rFonts w:ascii="Arial" w:hAnsi="Arial" w:cs="Arial"/>
          </w:rPr>
          <w:t>https://www.gl-assessment.co.uk/assessments/products/wellcomm/</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CDFFC4B"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GL Assessment (2025b) </w:t>
      </w:r>
      <w:proofErr w:type="spellStart"/>
      <w:r w:rsidRPr="00E7759B">
        <w:rPr>
          <w:rFonts w:ascii="Arial" w:hAnsi="Arial" w:cs="Arial"/>
          <w:i/>
          <w:iCs/>
        </w:rPr>
        <w:t>WellComm</w:t>
      </w:r>
      <w:proofErr w:type="spellEnd"/>
      <w:r w:rsidRPr="00E7759B">
        <w:rPr>
          <w:rFonts w:ascii="Arial" w:hAnsi="Arial" w:cs="Arial"/>
          <w:i/>
          <w:iCs/>
        </w:rPr>
        <w:t xml:space="preserve"> strategies for learning. </w:t>
      </w:r>
      <w:r w:rsidRPr="00E7759B">
        <w:rPr>
          <w:rFonts w:ascii="Arial" w:hAnsi="Arial" w:cs="Arial"/>
        </w:rPr>
        <w:t xml:space="preserve">Available at: </w:t>
      </w:r>
      <w:hyperlink r:id="rId22" w:history="1">
        <w:r w:rsidRPr="00E7759B">
          <w:rPr>
            <w:rStyle w:val="Hyperlink"/>
            <w:rFonts w:ascii="Arial" w:hAnsi="Arial" w:cs="Arial"/>
          </w:rPr>
          <w:t>https://support.gl-assessment.co.uk/knowledge-base/assessments/wellcomm-support/after-the-test/wellcomm-strategies-for-learning</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7DE9B98"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GL Assessment (2025c) </w:t>
      </w:r>
      <w:r w:rsidRPr="00E7759B">
        <w:rPr>
          <w:rFonts w:ascii="Arial" w:hAnsi="Arial" w:cs="Arial"/>
          <w:i/>
          <w:iCs/>
        </w:rPr>
        <w:t xml:space="preserve">Information for parents. </w:t>
      </w:r>
      <w:r w:rsidRPr="00E7759B">
        <w:rPr>
          <w:rFonts w:ascii="Arial" w:hAnsi="Arial" w:cs="Arial"/>
        </w:rPr>
        <w:t xml:space="preserve">Available at: </w:t>
      </w:r>
      <w:hyperlink r:id="rId23" w:history="1">
        <w:r w:rsidRPr="00E7759B">
          <w:rPr>
            <w:rStyle w:val="Hyperlink"/>
            <w:rFonts w:ascii="Arial" w:hAnsi="Arial" w:cs="Arial"/>
          </w:rPr>
          <w:t>https://support.gl-assessment.co.uk/knowledge-base/assessments/wellcomm-support/general-information/information-for-parents</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203E199"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Global Kids Daycare (2025) </w:t>
      </w:r>
      <w:r w:rsidRPr="00E7759B">
        <w:rPr>
          <w:rFonts w:ascii="Arial" w:hAnsi="Arial" w:cs="Arial"/>
          <w:i/>
          <w:iCs/>
        </w:rPr>
        <w:t xml:space="preserve">Forest School and Curiosity Approach: Transforming Early Years Education. </w:t>
      </w:r>
      <w:r w:rsidRPr="00E7759B">
        <w:rPr>
          <w:rFonts w:ascii="Arial" w:hAnsi="Arial" w:cs="Arial"/>
        </w:rPr>
        <w:t xml:space="preserve">Available at: </w:t>
      </w:r>
      <w:hyperlink r:id="rId24" w:anchor=":~:text=Benefits%20for%20Cognitive%20and%20Sensory,crucial%20for%20young%20children's%20development" w:history="1">
        <w:r w:rsidRPr="00E7759B">
          <w:rPr>
            <w:rStyle w:val="Hyperlink"/>
            <w:rFonts w:ascii="Arial" w:hAnsi="Arial" w:cs="Arial"/>
          </w:rPr>
          <w:t>https://www.globalkidsdaycare.co.uk/forest-school-and-curiosity-approach-transforming-early-years-education#:~:text=Benefits%20for%20Cognitive%20and%20Sensory,crucial%20for%20young%20children's%20development</w:t>
        </w:r>
      </w:hyperlink>
      <w:r w:rsidRPr="00E7759B">
        <w:rPr>
          <w:rFonts w:ascii="Arial" w:hAnsi="Arial" w:cs="Arial"/>
        </w:rPr>
        <w:t>. (Accessed: 10</w:t>
      </w:r>
      <w:r w:rsidRPr="00E7759B">
        <w:rPr>
          <w:rFonts w:ascii="Arial" w:hAnsi="Arial" w:cs="Arial"/>
          <w:vertAlign w:val="superscript"/>
        </w:rPr>
        <w:t>th</w:t>
      </w:r>
      <w:r w:rsidRPr="00E7759B">
        <w:rPr>
          <w:rFonts w:ascii="Arial" w:hAnsi="Arial" w:cs="Arial"/>
        </w:rPr>
        <w:t xml:space="preserve"> June 2025). </w:t>
      </w:r>
    </w:p>
    <w:p w14:paraId="09F27A16"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Inspiring Scotland (2019) </w:t>
      </w:r>
      <w:r w:rsidRPr="00E7759B">
        <w:rPr>
          <w:rFonts w:ascii="Arial" w:hAnsi="Arial" w:cs="Arial"/>
          <w:i/>
          <w:iCs/>
        </w:rPr>
        <w:t xml:space="preserve">Playing outdoors is fundamental. </w:t>
      </w:r>
      <w:r w:rsidRPr="00E7759B">
        <w:rPr>
          <w:rFonts w:ascii="Arial" w:hAnsi="Arial" w:cs="Arial"/>
        </w:rPr>
        <w:t xml:space="preserve">Available at: </w:t>
      </w:r>
      <w:hyperlink r:id="rId25" w:history="1">
        <w:r w:rsidRPr="00E7759B">
          <w:rPr>
            <w:rStyle w:val="Hyperlink"/>
            <w:rFonts w:ascii="Arial" w:hAnsi="Arial" w:cs="Arial"/>
          </w:rPr>
          <w:t>https://inspiringscotland.org.uk/wp-content/uploads/2019/03/Scotlands-Coalition-for-Outdoor-Play-and-Learning-Position-Statement.pdf</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364246C1"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Institute for Outdoor Learning (2025) </w:t>
      </w:r>
      <w:r w:rsidRPr="00E7759B">
        <w:rPr>
          <w:rFonts w:ascii="Arial" w:hAnsi="Arial" w:cs="Arial"/>
          <w:i/>
          <w:iCs/>
        </w:rPr>
        <w:t xml:space="preserve">Risk and Benefit in Outdoor Learning. </w:t>
      </w:r>
      <w:r w:rsidRPr="00E7759B">
        <w:rPr>
          <w:rFonts w:ascii="Arial" w:hAnsi="Arial" w:cs="Arial"/>
        </w:rPr>
        <w:t xml:space="preserve">Available at: </w:t>
      </w:r>
      <w:hyperlink r:id="rId26" w:history="1">
        <w:r w:rsidRPr="00E7759B">
          <w:rPr>
            <w:rStyle w:val="Hyperlink"/>
            <w:rFonts w:ascii="Arial" w:hAnsi="Arial" w:cs="Arial"/>
          </w:rPr>
          <w:t>https://www.outdoor-learning.org/standards/collective-knowledge/risk-and-benefit-in-outdoor-learning.html</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7A12CC3"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Kathy Brodie (2020) </w:t>
      </w:r>
      <w:r w:rsidRPr="00E7759B">
        <w:rPr>
          <w:rFonts w:ascii="Arial" w:hAnsi="Arial" w:cs="Arial"/>
          <w:i/>
          <w:iCs/>
        </w:rPr>
        <w:t xml:space="preserve">Learning Stories – Using Your Observations for Assessment. </w:t>
      </w:r>
      <w:r w:rsidRPr="00E7759B">
        <w:rPr>
          <w:rFonts w:ascii="Arial" w:hAnsi="Arial" w:cs="Arial"/>
        </w:rPr>
        <w:t xml:space="preserve">Available at: </w:t>
      </w:r>
      <w:hyperlink r:id="rId27" w:history="1">
        <w:r w:rsidRPr="00E7759B">
          <w:rPr>
            <w:rStyle w:val="Hyperlink"/>
            <w:rFonts w:ascii="Arial" w:hAnsi="Arial" w:cs="Arial"/>
          </w:rPr>
          <w:t>https://www.kathybrodie.com/articles/learning-stories/</w:t>
        </w:r>
      </w:hyperlink>
      <w:r w:rsidRPr="00E7759B">
        <w:rPr>
          <w:rFonts w:ascii="Arial" w:hAnsi="Arial" w:cs="Arial"/>
        </w:rPr>
        <w:t xml:space="preserve"> (Accessed: 11</w:t>
      </w:r>
      <w:r w:rsidRPr="00E7759B">
        <w:rPr>
          <w:rFonts w:ascii="Arial" w:hAnsi="Arial" w:cs="Arial"/>
          <w:vertAlign w:val="superscript"/>
        </w:rPr>
        <w:t>th</w:t>
      </w:r>
      <w:r w:rsidRPr="00E7759B">
        <w:rPr>
          <w:rFonts w:ascii="Arial" w:hAnsi="Arial" w:cs="Arial"/>
        </w:rPr>
        <w:t xml:space="preserve"> June 2025). </w:t>
      </w:r>
    </w:p>
    <w:p w14:paraId="6D3EF5BA"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Kiviranta, L., Lindfors, E., Rönkkö, M. L., &amp; </w:t>
      </w:r>
      <w:proofErr w:type="spellStart"/>
      <w:r w:rsidRPr="00E7759B">
        <w:rPr>
          <w:rFonts w:ascii="Arial" w:hAnsi="Arial" w:cs="Arial"/>
        </w:rPr>
        <w:t>Luukka</w:t>
      </w:r>
      <w:proofErr w:type="spellEnd"/>
      <w:r w:rsidRPr="00E7759B">
        <w:rPr>
          <w:rFonts w:ascii="Arial" w:hAnsi="Arial" w:cs="Arial"/>
        </w:rPr>
        <w:t>, E. (2023) ‘Outdoor learning in early childhood education: exploring benefits and challenges’, </w:t>
      </w:r>
      <w:r w:rsidRPr="00E7759B">
        <w:rPr>
          <w:rFonts w:ascii="Arial" w:hAnsi="Arial" w:cs="Arial"/>
          <w:i/>
          <w:iCs/>
        </w:rPr>
        <w:t>Educational Research</w:t>
      </w:r>
      <w:r w:rsidRPr="00E7759B">
        <w:rPr>
          <w:rFonts w:ascii="Arial" w:hAnsi="Arial" w:cs="Arial"/>
        </w:rPr>
        <w:t>, 66(1), pp. 102–119. DOI: 10.1080/00131881.2023.2285762.</w:t>
      </w:r>
    </w:p>
    <w:p w14:paraId="2365C5F3"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Learning through Landscapes (2022) </w:t>
      </w:r>
      <w:r w:rsidRPr="00E7759B">
        <w:rPr>
          <w:rFonts w:ascii="Arial" w:hAnsi="Arial" w:cs="Arial"/>
          <w:i/>
          <w:iCs/>
        </w:rPr>
        <w:t xml:space="preserve">How outdoor learning can help you fulfil the four purposes of the new Curriculum for Wales. </w:t>
      </w:r>
      <w:r w:rsidRPr="00E7759B">
        <w:rPr>
          <w:rFonts w:ascii="Arial" w:hAnsi="Arial" w:cs="Arial"/>
        </w:rPr>
        <w:t xml:space="preserve">Available at: </w:t>
      </w:r>
      <w:hyperlink r:id="rId28" w:history="1">
        <w:r w:rsidRPr="00E7759B">
          <w:rPr>
            <w:rStyle w:val="Hyperlink"/>
            <w:rFonts w:ascii="Arial" w:hAnsi="Arial" w:cs="Arial"/>
          </w:rPr>
          <w:t>https://ltl.org.uk/news/how-outdoor-learning-can-help-you-fulfil-the-four-purposes-of-the-new-curriculum-for-wales/</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1267CBFA" w14:textId="77777777" w:rsidR="00E9062A" w:rsidRDefault="00E9062A" w:rsidP="00E7759B">
      <w:pPr>
        <w:tabs>
          <w:tab w:val="left" w:pos="1702"/>
        </w:tabs>
        <w:spacing w:line="240" w:lineRule="auto"/>
        <w:rPr>
          <w:rFonts w:ascii="Arial" w:hAnsi="Arial" w:cs="Arial"/>
        </w:rPr>
      </w:pPr>
      <w:r w:rsidRPr="00E7759B">
        <w:rPr>
          <w:rFonts w:ascii="Arial" w:hAnsi="Arial" w:cs="Arial"/>
        </w:rPr>
        <w:t xml:space="preserve">Learning through Landscapes (2023) </w:t>
      </w:r>
      <w:r w:rsidRPr="00E7759B">
        <w:rPr>
          <w:rFonts w:ascii="Arial" w:hAnsi="Arial" w:cs="Arial"/>
          <w:i/>
          <w:iCs/>
        </w:rPr>
        <w:t xml:space="preserve">5 barriers to outdoor learning at primary school and how to overcome them I ask educators. </w:t>
      </w:r>
      <w:r w:rsidRPr="00E7759B">
        <w:rPr>
          <w:rFonts w:ascii="Arial" w:hAnsi="Arial" w:cs="Arial"/>
        </w:rPr>
        <w:t xml:space="preserve">Available at: </w:t>
      </w:r>
      <w:hyperlink r:id="rId29" w:history="1">
        <w:r w:rsidRPr="00E7759B">
          <w:rPr>
            <w:rStyle w:val="Hyperlink"/>
            <w:rFonts w:ascii="Arial" w:hAnsi="Arial" w:cs="Arial"/>
          </w:rPr>
          <w:t>https://ltl.org.uk/news/overcome-outdoor-learning-barriers-primary-school/</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33090159" w14:textId="77777777" w:rsidR="00E9062A" w:rsidRDefault="00E9062A" w:rsidP="00E7759B">
      <w:pPr>
        <w:tabs>
          <w:tab w:val="left" w:pos="1702"/>
        </w:tabs>
        <w:spacing w:line="240" w:lineRule="auto"/>
        <w:rPr>
          <w:rFonts w:ascii="Arial" w:hAnsi="Arial" w:cs="Arial"/>
        </w:rPr>
      </w:pPr>
      <w:r>
        <w:rPr>
          <w:rFonts w:ascii="Arial" w:hAnsi="Arial" w:cs="Arial"/>
        </w:rPr>
        <w:t xml:space="preserve">Learning through Landscapes (no date) </w:t>
      </w:r>
      <w:r>
        <w:rPr>
          <w:rFonts w:ascii="Arial" w:hAnsi="Arial" w:cs="Arial"/>
          <w:i/>
          <w:iCs/>
        </w:rPr>
        <w:t xml:space="preserve">Changing lives in Wales. </w:t>
      </w:r>
      <w:r>
        <w:rPr>
          <w:rFonts w:ascii="Arial" w:hAnsi="Arial" w:cs="Arial"/>
        </w:rPr>
        <w:t xml:space="preserve">Available at: </w:t>
      </w:r>
      <w:hyperlink r:id="rId30" w:history="1">
        <w:r w:rsidRPr="0034022A">
          <w:rPr>
            <w:rStyle w:val="Hyperlink"/>
            <w:rFonts w:ascii="Arial" w:hAnsi="Arial" w:cs="Arial"/>
          </w:rPr>
          <w:t>https://ltl.org.uk/cymru/</w:t>
        </w:r>
      </w:hyperlink>
      <w:r>
        <w:rPr>
          <w:rFonts w:ascii="Arial" w:hAnsi="Arial" w:cs="Arial"/>
        </w:rPr>
        <w:t xml:space="preserve"> (Accessed: 12</w:t>
      </w:r>
      <w:r w:rsidRPr="006E2474">
        <w:rPr>
          <w:rFonts w:ascii="Arial" w:hAnsi="Arial" w:cs="Arial"/>
          <w:vertAlign w:val="superscript"/>
        </w:rPr>
        <w:t>th</w:t>
      </w:r>
      <w:r>
        <w:rPr>
          <w:rFonts w:ascii="Arial" w:hAnsi="Arial" w:cs="Arial"/>
        </w:rPr>
        <w:t xml:space="preserve"> June 2025). </w:t>
      </w:r>
    </w:p>
    <w:p w14:paraId="7B8590C4" w14:textId="77777777" w:rsidR="00E9062A" w:rsidRPr="00145203" w:rsidRDefault="00E9062A" w:rsidP="00E7759B">
      <w:pPr>
        <w:tabs>
          <w:tab w:val="left" w:pos="1702"/>
        </w:tabs>
        <w:spacing w:line="240" w:lineRule="auto"/>
        <w:rPr>
          <w:rFonts w:ascii="Arial" w:hAnsi="Arial" w:cs="Arial"/>
        </w:rPr>
      </w:pPr>
      <w:r w:rsidRPr="00145203">
        <w:rPr>
          <w:rFonts w:ascii="Arial" w:hAnsi="Arial" w:cs="Arial"/>
        </w:rPr>
        <w:t xml:space="preserve">Mannion, G., Ramjan, C., McNicol, S., Sowerby, M. and Lambert, P. </w:t>
      </w:r>
      <w:r>
        <w:rPr>
          <w:rFonts w:ascii="Arial" w:hAnsi="Arial" w:cs="Arial"/>
        </w:rPr>
        <w:t>(</w:t>
      </w:r>
      <w:r w:rsidRPr="00145203">
        <w:rPr>
          <w:rFonts w:ascii="Arial" w:hAnsi="Arial" w:cs="Arial"/>
        </w:rPr>
        <w:t>2023</w:t>
      </w:r>
      <w:r>
        <w:rPr>
          <w:rFonts w:ascii="Arial" w:hAnsi="Arial" w:cs="Arial"/>
        </w:rPr>
        <w:t>)</w:t>
      </w:r>
      <w:r w:rsidRPr="00145203">
        <w:rPr>
          <w:rFonts w:ascii="Arial" w:hAnsi="Arial" w:cs="Arial"/>
        </w:rPr>
        <w:t xml:space="preserve"> </w:t>
      </w:r>
      <w:r>
        <w:rPr>
          <w:rFonts w:ascii="Arial" w:hAnsi="Arial" w:cs="Arial"/>
        </w:rPr>
        <w:t>‘</w:t>
      </w:r>
      <w:r w:rsidRPr="00145203">
        <w:rPr>
          <w:rFonts w:ascii="Arial" w:hAnsi="Arial" w:cs="Arial"/>
        </w:rPr>
        <w:t>Teaching, Learning and Play in the Outdoors: a survey of provision in 2022</w:t>
      </w:r>
      <w:r>
        <w:rPr>
          <w:rFonts w:ascii="Arial" w:hAnsi="Arial" w:cs="Arial"/>
        </w:rPr>
        <w:t>’,</w:t>
      </w:r>
      <w:r w:rsidRPr="00145203">
        <w:rPr>
          <w:rFonts w:ascii="Arial" w:hAnsi="Arial" w:cs="Arial"/>
        </w:rPr>
        <w:t xml:space="preserve"> </w:t>
      </w:r>
      <w:r w:rsidRPr="00145203">
        <w:rPr>
          <w:rFonts w:ascii="Arial" w:hAnsi="Arial" w:cs="Arial"/>
          <w:i/>
          <w:iCs/>
        </w:rPr>
        <w:t>NatureScot Research Report 1313</w:t>
      </w:r>
      <w:r>
        <w:rPr>
          <w:rFonts w:ascii="Arial" w:hAnsi="Arial" w:cs="Arial"/>
          <w:i/>
          <w:iCs/>
        </w:rPr>
        <w:t xml:space="preserve">. </w:t>
      </w:r>
      <w:r>
        <w:rPr>
          <w:rFonts w:ascii="Arial" w:hAnsi="Arial" w:cs="Arial"/>
        </w:rPr>
        <w:t xml:space="preserve">Available at: </w:t>
      </w:r>
      <w:hyperlink r:id="rId31" w:history="1">
        <w:r w:rsidRPr="0034022A">
          <w:rPr>
            <w:rStyle w:val="Hyperlink"/>
            <w:rFonts w:ascii="Arial" w:hAnsi="Arial" w:cs="Arial"/>
          </w:rPr>
          <w:t>https://www.nature.scot/doc/naturescot-research-report-1313-teaching-learning-and-play-outdoors-survey-provision-scotland-2022</w:t>
        </w:r>
      </w:hyperlink>
      <w:r>
        <w:rPr>
          <w:rFonts w:ascii="Arial" w:hAnsi="Arial" w:cs="Arial"/>
        </w:rPr>
        <w:t xml:space="preserve">.  </w:t>
      </w:r>
    </w:p>
    <w:p w14:paraId="4E0F9C73"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Ministry of Education (2017) </w:t>
      </w:r>
      <w:proofErr w:type="spellStart"/>
      <w:r w:rsidRPr="00E7759B">
        <w:rPr>
          <w:rFonts w:ascii="Arial" w:hAnsi="Arial" w:cs="Arial"/>
          <w:i/>
          <w:iCs/>
        </w:rPr>
        <w:t>Te</w:t>
      </w:r>
      <w:proofErr w:type="spellEnd"/>
      <w:r w:rsidRPr="00E7759B">
        <w:rPr>
          <w:rFonts w:ascii="Arial" w:hAnsi="Arial" w:cs="Arial"/>
          <w:i/>
          <w:iCs/>
        </w:rPr>
        <w:t xml:space="preserve"> </w:t>
      </w:r>
      <w:proofErr w:type="spellStart"/>
      <w:r w:rsidRPr="00E7759B">
        <w:rPr>
          <w:rFonts w:ascii="Arial" w:hAnsi="Arial" w:cs="Arial"/>
          <w:i/>
          <w:iCs/>
        </w:rPr>
        <w:t>Whāriki</w:t>
      </w:r>
      <w:proofErr w:type="spellEnd"/>
      <w:r w:rsidRPr="00E7759B">
        <w:rPr>
          <w:rFonts w:ascii="Arial" w:hAnsi="Arial" w:cs="Arial"/>
          <w:i/>
          <w:iCs/>
        </w:rPr>
        <w:t xml:space="preserve">. </w:t>
      </w:r>
      <w:r w:rsidRPr="00E7759B">
        <w:rPr>
          <w:rFonts w:ascii="Arial" w:hAnsi="Arial" w:cs="Arial"/>
        </w:rPr>
        <w:t xml:space="preserve">Available at: </w:t>
      </w:r>
      <w:hyperlink r:id="rId32" w:history="1">
        <w:r w:rsidRPr="00E7759B">
          <w:rPr>
            <w:rStyle w:val="Hyperlink"/>
            <w:rFonts w:ascii="Arial" w:hAnsi="Arial" w:cs="Arial"/>
          </w:rPr>
          <w:t>https://birthto5matters.org.uk/wp-content/uploads/2021/03/PDF-8-Te-Whariki-Early-Childhood-Curriculum-ENG-Web.pdf</w:t>
        </w:r>
      </w:hyperlink>
      <w:r w:rsidRPr="00E7759B">
        <w:rPr>
          <w:rFonts w:ascii="Arial" w:hAnsi="Arial" w:cs="Arial"/>
        </w:rPr>
        <w:t xml:space="preserve"> (Accessed: 11</w:t>
      </w:r>
      <w:r w:rsidRPr="00E7759B">
        <w:rPr>
          <w:rFonts w:ascii="Arial" w:hAnsi="Arial" w:cs="Arial"/>
          <w:vertAlign w:val="superscript"/>
        </w:rPr>
        <w:t>th</w:t>
      </w:r>
      <w:r w:rsidRPr="00E7759B">
        <w:rPr>
          <w:rFonts w:ascii="Arial" w:hAnsi="Arial" w:cs="Arial"/>
        </w:rPr>
        <w:t xml:space="preserve"> June 2025). </w:t>
      </w:r>
    </w:p>
    <w:p w14:paraId="47F1BB52" w14:textId="7DA486E4" w:rsidR="00E9062A" w:rsidRPr="00E7759B" w:rsidRDefault="00E9062A" w:rsidP="00E7759B">
      <w:pPr>
        <w:tabs>
          <w:tab w:val="left" w:pos="1702"/>
        </w:tabs>
        <w:spacing w:line="240" w:lineRule="auto"/>
        <w:rPr>
          <w:rFonts w:ascii="Arial" w:hAnsi="Arial" w:cs="Arial"/>
        </w:rPr>
      </w:pPr>
      <w:r w:rsidRPr="00E7759B">
        <w:rPr>
          <w:rFonts w:ascii="Arial" w:hAnsi="Arial" w:cs="Arial"/>
        </w:rPr>
        <w:lastRenderedPageBreak/>
        <w:t xml:space="preserve">NAEYC (2016) </w:t>
      </w:r>
      <w:r w:rsidRPr="00E7759B">
        <w:rPr>
          <w:rFonts w:ascii="Arial" w:hAnsi="Arial" w:cs="Arial"/>
          <w:i/>
          <w:iCs/>
        </w:rPr>
        <w:t xml:space="preserve">Learning Stories. </w:t>
      </w:r>
      <w:r w:rsidRPr="00E7759B">
        <w:rPr>
          <w:rFonts w:ascii="Arial" w:hAnsi="Arial" w:cs="Arial"/>
        </w:rPr>
        <w:t xml:space="preserve">Available at: </w:t>
      </w:r>
      <w:hyperlink r:id="rId33" w:history="1">
        <w:r w:rsidRPr="00E7759B">
          <w:rPr>
            <w:rStyle w:val="Hyperlink"/>
            <w:rFonts w:ascii="Arial" w:hAnsi="Arial" w:cs="Arial"/>
          </w:rPr>
          <w:t>https://www.naeyc.org/resources/pubs/tyc/dec2015/learning-stories</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1FAC26F0"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NDNA (2024)</w:t>
      </w:r>
      <w:r w:rsidRPr="00E7759B">
        <w:rPr>
          <w:rFonts w:ascii="Arial" w:hAnsi="Arial" w:cs="Arial"/>
          <w:i/>
          <w:iCs/>
        </w:rPr>
        <w:t xml:space="preserve"> Early Childhood, Play Learning and Care (ECPLC)/ Curriculum for Wales</w:t>
      </w:r>
      <w:r w:rsidRPr="00E7759B">
        <w:rPr>
          <w:rFonts w:ascii="Arial" w:hAnsi="Arial" w:cs="Arial"/>
        </w:rPr>
        <w:t xml:space="preserve">. Available at: </w:t>
      </w:r>
      <w:hyperlink r:id="rId34" w:history="1">
        <w:r w:rsidRPr="00E7759B">
          <w:rPr>
            <w:rStyle w:val="Hyperlink"/>
            <w:rFonts w:ascii="Arial" w:hAnsi="Arial" w:cs="Arial"/>
          </w:rPr>
          <w:t>https://ndna.org.uk/ndna-cymru/curriculum-for-wales/</w:t>
        </w:r>
      </w:hyperlink>
      <w:r w:rsidRPr="00E7759B">
        <w:rPr>
          <w:rFonts w:ascii="Arial" w:hAnsi="Arial" w:cs="Arial"/>
        </w:rPr>
        <w:t xml:space="preserve"> (Accessed: 11</w:t>
      </w:r>
      <w:r w:rsidRPr="00E7759B">
        <w:rPr>
          <w:rFonts w:ascii="Arial" w:hAnsi="Arial" w:cs="Arial"/>
          <w:vertAlign w:val="superscript"/>
        </w:rPr>
        <w:t>th</w:t>
      </w:r>
      <w:r w:rsidRPr="00E7759B">
        <w:rPr>
          <w:rFonts w:ascii="Arial" w:hAnsi="Arial" w:cs="Arial"/>
        </w:rPr>
        <w:t xml:space="preserve"> June 2025). </w:t>
      </w:r>
    </w:p>
    <w:p w14:paraId="2A5E791D"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Pentagon Play (2020) </w:t>
      </w:r>
      <w:r w:rsidRPr="00E7759B">
        <w:rPr>
          <w:rFonts w:ascii="Arial" w:hAnsi="Arial" w:cs="Arial"/>
          <w:i/>
          <w:iCs/>
        </w:rPr>
        <w:t xml:space="preserve">Outdoor Learning and Play. </w:t>
      </w:r>
      <w:r w:rsidRPr="00E7759B">
        <w:rPr>
          <w:rFonts w:ascii="Arial" w:hAnsi="Arial" w:cs="Arial"/>
        </w:rPr>
        <w:t xml:space="preserve">Available at: </w:t>
      </w:r>
      <w:hyperlink r:id="rId35" w:history="1">
        <w:r w:rsidRPr="00E7759B">
          <w:rPr>
            <w:rStyle w:val="Hyperlink"/>
            <w:rFonts w:ascii="Arial" w:hAnsi="Arial" w:cs="Arial"/>
          </w:rPr>
          <w:t>https://www.pentagonplay.co.uk/news-and-info/outdoor-play-children-resilience?srsltid=AfmBOopWBnFnZe1janzIRx-SCYhsIClk-2rMT3TqujgDepTfJDpQ-Pnc</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055922A8" w14:textId="77777777" w:rsidR="00E9062A" w:rsidRDefault="00E9062A" w:rsidP="00E7759B">
      <w:pPr>
        <w:tabs>
          <w:tab w:val="left" w:pos="1702"/>
        </w:tabs>
        <w:spacing w:line="240" w:lineRule="auto"/>
        <w:rPr>
          <w:rFonts w:ascii="Arial" w:hAnsi="Arial" w:cs="Arial"/>
        </w:rPr>
      </w:pPr>
      <w:r w:rsidRPr="00E7759B">
        <w:rPr>
          <w:rFonts w:ascii="Arial" w:hAnsi="Arial" w:cs="Arial"/>
        </w:rPr>
        <w:t xml:space="preserve">Pentagon Play (2023) </w:t>
      </w:r>
      <w:r w:rsidRPr="00E7759B">
        <w:rPr>
          <w:rFonts w:ascii="Arial" w:hAnsi="Arial" w:cs="Arial"/>
          <w:i/>
          <w:iCs/>
        </w:rPr>
        <w:t xml:space="preserve">How Outdoor Play Improves Children’s Mental Health. </w:t>
      </w:r>
      <w:r w:rsidRPr="00E7759B">
        <w:rPr>
          <w:rFonts w:ascii="Arial" w:hAnsi="Arial" w:cs="Arial"/>
        </w:rPr>
        <w:t xml:space="preserve">Available at: </w:t>
      </w:r>
      <w:hyperlink r:id="rId36" w:history="1">
        <w:r w:rsidRPr="00E7759B">
          <w:rPr>
            <w:rStyle w:val="Hyperlink"/>
            <w:rFonts w:ascii="Arial" w:hAnsi="Arial" w:cs="Arial"/>
          </w:rPr>
          <w:t>https://www.pentagonplay.co.uk/news-and-info/outdoor-play-improves-mental-health?srsltid=AfmBOooOnYQmB9xavu9SzV6-Lv4cdwbox9mzUQIvVoTqhBrbpWIvV5nH</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479347B2" w14:textId="77777777" w:rsidR="00E9062A" w:rsidRPr="00485CBF" w:rsidRDefault="00E9062A" w:rsidP="00E7759B">
      <w:pPr>
        <w:tabs>
          <w:tab w:val="left" w:pos="1702"/>
        </w:tabs>
        <w:spacing w:line="240" w:lineRule="auto"/>
        <w:rPr>
          <w:rFonts w:ascii="Arial" w:hAnsi="Arial" w:cs="Arial"/>
        </w:rPr>
      </w:pPr>
      <w:r>
        <w:rPr>
          <w:rFonts w:ascii="Arial" w:hAnsi="Arial" w:cs="Arial"/>
        </w:rPr>
        <w:t xml:space="preserve">Play Wales (2022) </w:t>
      </w:r>
      <w:r>
        <w:rPr>
          <w:rFonts w:ascii="Arial" w:hAnsi="Arial" w:cs="Arial"/>
          <w:i/>
          <w:iCs/>
        </w:rPr>
        <w:t xml:space="preserve">Play sufficiency. </w:t>
      </w:r>
      <w:r>
        <w:rPr>
          <w:rFonts w:ascii="Arial" w:hAnsi="Arial" w:cs="Arial"/>
        </w:rPr>
        <w:t xml:space="preserve">Available at: </w:t>
      </w:r>
      <w:hyperlink r:id="rId37" w:history="1">
        <w:r w:rsidRPr="0034022A">
          <w:rPr>
            <w:rStyle w:val="Hyperlink"/>
            <w:rFonts w:ascii="Arial" w:hAnsi="Arial" w:cs="Arial"/>
          </w:rPr>
          <w:t>https://play.wales/play-policy-legislation/play-sufficiency</w:t>
        </w:r>
      </w:hyperlink>
      <w:r>
        <w:rPr>
          <w:rFonts w:ascii="Arial" w:hAnsi="Arial" w:cs="Arial"/>
        </w:rPr>
        <w:t xml:space="preserve"> (Accessed: 12</w:t>
      </w:r>
      <w:r w:rsidRPr="00485CBF">
        <w:rPr>
          <w:rFonts w:ascii="Arial" w:hAnsi="Arial" w:cs="Arial"/>
          <w:vertAlign w:val="superscript"/>
        </w:rPr>
        <w:t>th</w:t>
      </w:r>
      <w:r>
        <w:rPr>
          <w:rFonts w:ascii="Arial" w:hAnsi="Arial" w:cs="Arial"/>
        </w:rPr>
        <w:t xml:space="preserve"> June 2025).</w:t>
      </w:r>
    </w:p>
    <w:p w14:paraId="78324822" w14:textId="0F9FFCD5" w:rsidR="00E9062A" w:rsidRDefault="00E9062A" w:rsidP="00E7759B">
      <w:pPr>
        <w:tabs>
          <w:tab w:val="left" w:pos="1702"/>
        </w:tabs>
        <w:spacing w:line="240" w:lineRule="auto"/>
        <w:rPr>
          <w:rFonts w:ascii="Arial" w:hAnsi="Arial" w:cs="Arial"/>
        </w:rPr>
      </w:pPr>
      <w:r w:rsidRPr="00E7759B">
        <w:rPr>
          <w:rFonts w:ascii="Arial" w:hAnsi="Arial" w:cs="Arial"/>
        </w:rPr>
        <w:t xml:space="preserve">Raise York (2025) </w:t>
      </w:r>
      <w:proofErr w:type="spellStart"/>
      <w:r w:rsidRPr="00E7759B">
        <w:rPr>
          <w:rFonts w:ascii="Arial" w:hAnsi="Arial" w:cs="Arial"/>
          <w:i/>
          <w:iCs/>
        </w:rPr>
        <w:t>WellComm</w:t>
      </w:r>
      <w:proofErr w:type="spellEnd"/>
      <w:r w:rsidRPr="00E7759B">
        <w:rPr>
          <w:rFonts w:ascii="Arial" w:hAnsi="Arial" w:cs="Arial"/>
          <w:i/>
          <w:iCs/>
        </w:rPr>
        <w:t>.</w:t>
      </w:r>
      <w:r w:rsidR="00811418">
        <w:rPr>
          <w:rFonts w:ascii="Arial" w:hAnsi="Arial" w:cs="Arial"/>
          <w:i/>
          <w:iCs/>
        </w:rPr>
        <w:t xml:space="preserve"> </w:t>
      </w:r>
      <w:r w:rsidRPr="00E7759B">
        <w:rPr>
          <w:rFonts w:ascii="Arial" w:hAnsi="Arial" w:cs="Arial"/>
        </w:rPr>
        <w:t xml:space="preserve">Available at: </w:t>
      </w:r>
      <w:hyperlink r:id="rId38" w:history="1">
        <w:r w:rsidRPr="00E7759B">
          <w:rPr>
            <w:rStyle w:val="Hyperlink"/>
            <w:rFonts w:ascii="Arial" w:hAnsi="Arial" w:cs="Arial"/>
          </w:rPr>
          <w:t>https://www.raiseyork.co.uk/workforce/wellcomm</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3C0643B4" w14:textId="77777777" w:rsidR="00E9062A" w:rsidRPr="0004747E" w:rsidRDefault="00E9062A" w:rsidP="00E7759B">
      <w:pPr>
        <w:tabs>
          <w:tab w:val="left" w:pos="1702"/>
        </w:tabs>
        <w:spacing w:line="240" w:lineRule="auto"/>
        <w:rPr>
          <w:rFonts w:ascii="Arial" w:hAnsi="Arial" w:cs="Arial"/>
        </w:rPr>
      </w:pPr>
      <w:r>
        <w:rPr>
          <w:rFonts w:ascii="Arial" w:hAnsi="Arial" w:cs="Arial"/>
        </w:rPr>
        <w:t xml:space="preserve">Reggio Children (2022) </w:t>
      </w:r>
      <w:r>
        <w:rPr>
          <w:rFonts w:ascii="Arial" w:hAnsi="Arial" w:cs="Arial"/>
          <w:i/>
          <w:iCs/>
        </w:rPr>
        <w:t xml:space="preserve">Reggio Emilia Approach. </w:t>
      </w:r>
      <w:r>
        <w:rPr>
          <w:rFonts w:ascii="Arial" w:hAnsi="Arial" w:cs="Arial"/>
        </w:rPr>
        <w:t xml:space="preserve">Available at: </w:t>
      </w:r>
      <w:hyperlink r:id="rId39" w:history="1">
        <w:r w:rsidRPr="0034022A">
          <w:rPr>
            <w:rStyle w:val="Hyperlink"/>
            <w:rFonts w:ascii="Arial" w:hAnsi="Arial" w:cs="Arial"/>
          </w:rPr>
          <w:t>https://www.reggiochildren.it/en/reggio-emilia-approach/</w:t>
        </w:r>
      </w:hyperlink>
      <w:r>
        <w:rPr>
          <w:rFonts w:ascii="Arial" w:hAnsi="Arial" w:cs="Arial"/>
        </w:rPr>
        <w:t xml:space="preserve"> (Accessed: 12</w:t>
      </w:r>
      <w:r w:rsidRPr="0004747E">
        <w:rPr>
          <w:rFonts w:ascii="Arial" w:hAnsi="Arial" w:cs="Arial"/>
          <w:vertAlign w:val="superscript"/>
        </w:rPr>
        <w:t>th</w:t>
      </w:r>
      <w:r>
        <w:rPr>
          <w:rFonts w:ascii="Arial" w:hAnsi="Arial" w:cs="Arial"/>
        </w:rPr>
        <w:t xml:space="preserve"> June 2025).</w:t>
      </w:r>
    </w:p>
    <w:p w14:paraId="576013E6"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br/>
        <w:t xml:space="preserve">Roberts, M. R., Cook, M., &amp; Chao, I. C. I. (2020) ‘Exploring assessor cognition as a source of score variability in a performance assessment of practice-based competencies’, </w:t>
      </w:r>
      <w:r w:rsidRPr="00E7759B">
        <w:rPr>
          <w:rFonts w:ascii="Arial" w:hAnsi="Arial" w:cs="Arial"/>
          <w:i/>
          <w:iCs/>
        </w:rPr>
        <w:t>BMC Medical Education</w:t>
      </w:r>
      <w:r w:rsidRPr="00E7759B">
        <w:rPr>
          <w:rFonts w:ascii="Arial" w:hAnsi="Arial" w:cs="Arial"/>
        </w:rPr>
        <w:t xml:space="preserve">, 20(1). DOI: </w:t>
      </w:r>
      <w:hyperlink r:id="rId40" w:tgtFrame="_new" w:history="1">
        <w:r w:rsidRPr="00E7759B">
          <w:rPr>
            <w:rStyle w:val="Hyperlink"/>
            <w:rFonts w:ascii="Arial" w:hAnsi="Arial" w:cs="Arial"/>
          </w:rPr>
          <w:t>10.1186/s12909-020-02077-6</w:t>
        </w:r>
      </w:hyperlink>
      <w:r w:rsidRPr="00E7759B">
        <w:rPr>
          <w:rFonts w:ascii="Arial" w:hAnsi="Arial" w:cs="Arial"/>
        </w:rPr>
        <w:t>.</w:t>
      </w:r>
    </w:p>
    <w:p w14:paraId="1BE851A6"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Sugiyama, M., Tsuchiya, K. J., Okubo, Y., Rahman, M. S., Uchiyama, S., Harada, T., Iwabuchi, T., Okumura, A., </w:t>
      </w:r>
      <w:proofErr w:type="spellStart"/>
      <w:r w:rsidRPr="00E7759B">
        <w:rPr>
          <w:rFonts w:ascii="Arial" w:hAnsi="Arial" w:cs="Arial"/>
        </w:rPr>
        <w:t>Nakayasu</w:t>
      </w:r>
      <w:proofErr w:type="spellEnd"/>
      <w:r w:rsidRPr="00E7759B">
        <w:rPr>
          <w:rFonts w:ascii="Arial" w:hAnsi="Arial" w:cs="Arial"/>
        </w:rPr>
        <w:t>, C., Amma, Y., Suzuki, H., Takahashi, N., Kinsella-Kammerer, B., Nomura, Y., Itoh, H., &amp; Nishimura, T. (2023) ‘Outdoor Play as a Mitigating Factor in the Association Between Screen Time for Young Children and Neurodevelopmental Outcomes’, </w:t>
      </w:r>
      <w:r w:rsidRPr="00E7759B">
        <w:rPr>
          <w:rFonts w:ascii="Arial" w:hAnsi="Arial" w:cs="Arial"/>
          <w:i/>
          <w:iCs/>
        </w:rPr>
        <w:t xml:space="preserve">JAMA </w:t>
      </w:r>
      <w:proofErr w:type="spellStart"/>
      <w:r w:rsidRPr="00E7759B">
        <w:rPr>
          <w:rFonts w:ascii="Arial" w:hAnsi="Arial" w:cs="Arial"/>
          <w:i/>
          <w:iCs/>
        </w:rPr>
        <w:t>pediatrics</w:t>
      </w:r>
      <w:proofErr w:type="spellEnd"/>
      <w:r w:rsidRPr="00E7759B">
        <w:rPr>
          <w:rFonts w:ascii="Arial" w:hAnsi="Arial" w:cs="Arial"/>
        </w:rPr>
        <w:t>, </w:t>
      </w:r>
      <w:r w:rsidRPr="00E7759B">
        <w:rPr>
          <w:rFonts w:ascii="Arial" w:hAnsi="Arial" w:cs="Arial"/>
          <w:i/>
          <w:iCs/>
        </w:rPr>
        <w:t>177</w:t>
      </w:r>
      <w:r w:rsidRPr="00E7759B">
        <w:rPr>
          <w:rFonts w:ascii="Arial" w:hAnsi="Arial" w:cs="Arial"/>
        </w:rPr>
        <w:t xml:space="preserve">(3), 303–310. DOI: </w:t>
      </w:r>
      <w:hyperlink r:id="rId41" w:history="1">
        <w:r w:rsidRPr="00E7759B">
          <w:rPr>
            <w:rStyle w:val="Hyperlink"/>
            <w:rFonts w:ascii="Arial" w:hAnsi="Arial" w:cs="Arial"/>
          </w:rPr>
          <w:t>https://doi.org/10.1001/jamapediatrics.2022.5356</w:t>
        </w:r>
      </w:hyperlink>
      <w:r w:rsidRPr="00E7759B">
        <w:rPr>
          <w:rFonts w:ascii="Arial" w:hAnsi="Arial" w:cs="Arial"/>
        </w:rPr>
        <w:t>.</w:t>
      </w:r>
    </w:p>
    <w:p w14:paraId="3A9100C8"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Surrey Hills Forest School (2024a) </w:t>
      </w:r>
      <w:r w:rsidRPr="00E7759B">
        <w:rPr>
          <w:rFonts w:ascii="Arial" w:hAnsi="Arial" w:cs="Arial"/>
          <w:i/>
          <w:iCs/>
        </w:rPr>
        <w:t xml:space="preserve">Outdoor Storytime: How nature enhances storytelling and imagination for preschoolers. </w:t>
      </w:r>
      <w:r w:rsidRPr="00E7759B">
        <w:rPr>
          <w:rFonts w:ascii="Arial" w:hAnsi="Arial" w:cs="Arial"/>
        </w:rPr>
        <w:t xml:space="preserve">Available at: </w:t>
      </w:r>
      <w:hyperlink r:id="rId42" w:history="1">
        <w:r w:rsidRPr="00E7759B">
          <w:rPr>
            <w:rStyle w:val="Hyperlink"/>
            <w:rFonts w:ascii="Arial" w:hAnsi="Arial" w:cs="Arial"/>
          </w:rPr>
          <w:t>https://surreyhillsforestschool.co.uk/outdoor-storytime-how-nature-enhances-storytelling-and-imagination-for-preschoolers/</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67D7CA53"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Surrey Hills Forest School (2024b) </w:t>
      </w:r>
      <w:r w:rsidRPr="00E7759B">
        <w:rPr>
          <w:rFonts w:ascii="Arial" w:hAnsi="Arial" w:cs="Arial"/>
          <w:i/>
          <w:iCs/>
        </w:rPr>
        <w:t xml:space="preserve">How nature sparks children’s creativity and imagination. </w:t>
      </w:r>
      <w:r w:rsidRPr="00E7759B">
        <w:rPr>
          <w:rFonts w:ascii="Arial" w:hAnsi="Arial" w:cs="Arial"/>
        </w:rPr>
        <w:t xml:space="preserve">Available at: </w:t>
      </w:r>
      <w:hyperlink r:id="rId43" w:history="1">
        <w:r w:rsidRPr="00E7759B">
          <w:rPr>
            <w:rStyle w:val="Hyperlink"/>
            <w:rFonts w:ascii="Arial" w:hAnsi="Arial" w:cs="Arial"/>
          </w:rPr>
          <w:t>https://surreyhillsforestschool.co.uk/how-nature-sparks-childrens-creativity-and-imagination/</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5C79D1E7"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The Education Hub (2020) </w:t>
      </w:r>
      <w:r w:rsidRPr="00E7759B">
        <w:rPr>
          <w:rFonts w:ascii="Arial" w:hAnsi="Arial" w:cs="Arial"/>
          <w:i/>
          <w:iCs/>
        </w:rPr>
        <w:t xml:space="preserve">How to use learning stories in early childhood education assessment. </w:t>
      </w:r>
      <w:r w:rsidRPr="00E7759B">
        <w:rPr>
          <w:rFonts w:ascii="Arial" w:hAnsi="Arial" w:cs="Arial"/>
        </w:rPr>
        <w:t xml:space="preserve">Available at: </w:t>
      </w:r>
      <w:hyperlink r:id="rId44" w:history="1">
        <w:r w:rsidRPr="00E7759B">
          <w:rPr>
            <w:rStyle w:val="Hyperlink"/>
            <w:rFonts w:ascii="Arial" w:hAnsi="Arial" w:cs="Arial"/>
          </w:rPr>
          <w:t>https://theeducationhub.org.nz/how-to-use-learning-stories-in-ece-assessment-2/</w:t>
        </w:r>
      </w:hyperlink>
      <w:r w:rsidRPr="00E7759B">
        <w:rPr>
          <w:rFonts w:ascii="Arial" w:hAnsi="Arial" w:cs="Arial"/>
        </w:rPr>
        <w:t xml:space="preserve"> (Accessed: 11</w:t>
      </w:r>
      <w:r w:rsidRPr="00E7759B">
        <w:rPr>
          <w:rFonts w:ascii="Arial" w:hAnsi="Arial" w:cs="Arial"/>
          <w:vertAlign w:val="superscript"/>
        </w:rPr>
        <w:t>th</w:t>
      </w:r>
      <w:r w:rsidRPr="00E7759B">
        <w:rPr>
          <w:rFonts w:ascii="Arial" w:hAnsi="Arial" w:cs="Arial"/>
        </w:rPr>
        <w:t xml:space="preserve"> June 2025). </w:t>
      </w:r>
    </w:p>
    <w:p w14:paraId="48767F82"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University of Wales Trinity Saint David (2023) </w:t>
      </w:r>
      <w:r w:rsidRPr="00E7759B">
        <w:rPr>
          <w:rFonts w:ascii="Arial" w:hAnsi="Arial" w:cs="Arial"/>
          <w:i/>
          <w:iCs/>
        </w:rPr>
        <w:t xml:space="preserve">Early Years Team members visit Italy. </w:t>
      </w:r>
      <w:r w:rsidRPr="00E7759B">
        <w:rPr>
          <w:rFonts w:ascii="Arial" w:hAnsi="Arial" w:cs="Arial"/>
        </w:rPr>
        <w:t xml:space="preserve">Available at: </w:t>
      </w:r>
      <w:hyperlink r:id="rId45" w:history="1">
        <w:r w:rsidRPr="00E7759B">
          <w:rPr>
            <w:rStyle w:val="Hyperlink"/>
            <w:rFonts w:ascii="Arial" w:hAnsi="Arial" w:cs="Arial"/>
          </w:rPr>
          <w:t>https://www.uwtsd.ac.uk/news/early-years-team-members-visit-italy</w:t>
        </w:r>
      </w:hyperlink>
      <w:r w:rsidRPr="00E7759B">
        <w:rPr>
          <w:rFonts w:ascii="Arial" w:hAnsi="Arial" w:cs="Arial"/>
        </w:rPr>
        <w:t xml:space="preserve"> (Accessed: 12</w:t>
      </w:r>
      <w:r w:rsidRPr="00E7759B">
        <w:rPr>
          <w:rFonts w:ascii="Arial" w:hAnsi="Arial" w:cs="Arial"/>
          <w:vertAlign w:val="superscript"/>
        </w:rPr>
        <w:t>th</w:t>
      </w:r>
      <w:r w:rsidRPr="00E7759B">
        <w:rPr>
          <w:rFonts w:ascii="Arial" w:hAnsi="Arial" w:cs="Arial"/>
        </w:rPr>
        <w:t xml:space="preserve"> June 2025).</w:t>
      </w:r>
    </w:p>
    <w:p w14:paraId="050669FC"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Wainwright, N. (2021) ‘The Foundation Phase in Wales, outdoor learning and motor development’, </w:t>
      </w:r>
      <w:r w:rsidRPr="00E7759B">
        <w:rPr>
          <w:rFonts w:ascii="Arial" w:hAnsi="Arial" w:cs="Arial"/>
          <w:i/>
          <w:iCs/>
        </w:rPr>
        <w:t>Journal of Physical Education and Sport</w:t>
      </w:r>
      <w:r w:rsidRPr="00E7759B">
        <w:rPr>
          <w:rFonts w:ascii="Arial" w:hAnsi="Arial" w:cs="Arial"/>
        </w:rPr>
        <w:t>, Vol 21, pp. 567-573. doi:10.7752/</w:t>
      </w:r>
      <w:proofErr w:type="gramStart"/>
      <w:r w:rsidRPr="00E7759B">
        <w:rPr>
          <w:rFonts w:ascii="Arial" w:hAnsi="Arial" w:cs="Arial"/>
        </w:rPr>
        <w:t>jpes.2021.s</w:t>
      </w:r>
      <w:proofErr w:type="gramEnd"/>
      <w:r w:rsidRPr="00E7759B">
        <w:rPr>
          <w:rFonts w:ascii="Arial" w:hAnsi="Arial" w:cs="Arial"/>
        </w:rPr>
        <w:t>1064.</w:t>
      </w:r>
    </w:p>
    <w:p w14:paraId="621C8E29" w14:textId="77777777" w:rsidR="00E9062A" w:rsidRPr="00E7759B" w:rsidRDefault="00E9062A" w:rsidP="00E7759B">
      <w:pPr>
        <w:spacing w:line="240" w:lineRule="auto"/>
        <w:rPr>
          <w:rFonts w:ascii="Arial" w:hAnsi="Arial" w:cs="Arial"/>
        </w:rPr>
      </w:pPr>
      <w:r w:rsidRPr="00E7759B">
        <w:rPr>
          <w:rFonts w:ascii="Arial" w:hAnsi="Arial" w:cs="Arial"/>
        </w:rPr>
        <w:lastRenderedPageBreak/>
        <w:t xml:space="preserve">Wainwright, N., Goodway, J., John, A., Thomas, K., Piper, K., Williams, K. and Gardener, D. (2019b) ‘Developing children’s motor skills in the Foundation Phase in Wales to support physical literacy’, </w:t>
      </w:r>
      <w:r w:rsidRPr="00E7759B">
        <w:rPr>
          <w:rFonts w:ascii="Arial" w:hAnsi="Arial" w:cs="Arial"/>
          <w:i/>
          <w:iCs/>
        </w:rPr>
        <w:t>Education 3-13</w:t>
      </w:r>
      <w:r w:rsidRPr="00E7759B">
        <w:rPr>
          <w:rFonts w:ascii="Arial" w:hAnsi="Arial" w:cs="Arial"/>
        </w:rPr>
        <w:t>, 48(5), pp.1–15. DOI: 10.1080/03004279.2019.1633374.</w:t>
      </w:r>
    </w:p>
    <w:p w14:paraId="7C869BC6"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Wainwright, N., Goodway, J., Whitehead, M., Williams, A., &amp; Kirk, D. (2019a) ‘Playful pedagogy for deeper learning: exploring the implementation of the play-based foundation phase in Wales’, </w:t>
      </w:r>
      <w:r w:rsidRPr="00E7759B">
        <w:rPr>
          <w:rFonts w:ascii="Arial" w:hAnsi="Arial" w:cs="Arial"/>
          <w:i/>
          <w:iCs/>
        </w:rPr>
        <w:t>Early Child Development and Care</w:t>
      </w:r>
      <w:r w:rsidRPr="00E7759B">
        <w:rPr>
          <w:rFonts w:ascii="Arial" w:hAnsi="Arial" w:cs="Arial"/>
        </w:rPr>
        <w:t xml:space="preserve">,190(1), pp. 43–53. DOI: </w:t>
      </w:r>
      <w:hyperlink r:id="rId46" w:history="1">
        <w:r w:rsidRPr="00E7759B">
          <w:rPr>
            <w:rStyle w:val="Hyperlink"/>
            <w:rFonts w:ascii="Arial" w:hAnsi="Arial" w:cs="Arial"/>
          </w:rPr>
          <w:t>https://doi.org/10.1080/03004430.2019.1653551</w:t>
        </w:r>
      </w:hyperlink>
      <w:r w:rsidRPr="00E7759B">
        <w:rPr>
          <w:rFonts w:ascii="Arial" w:hAnsi="Arial" w:cs="Arial"/>
        </w:rPr>
        <w:t>.</w:t>
      </w:r>
    </w:p>
    <w:p w14:paraId="5312F5D0" w14:textId="77777777" w:rsidR="00E9062A" w:rsidRDefault="00E9062A" w:rsidP="00E7759B">
      <w:pPr>
        <w:tabs>
          <w:tab w:val="left" w:pos="1702"/>
        </w:tabs>
        <w:spacing w:line="240" w:lineRule="auto"/>
        <w:rPr>
          <w:rFonts w:ascii="Arial" w:hAnsi="Arial" w:cs="Arial"/>
        </w:rPr>
      </w:pPr>
      <w:proofErr w:type="spellStart"/>
      <w:r w:rsidRPr="00E7759B">
        <w:rPr>
          <w:rFonts w:ascii="Arial" w:hAnsi="Arial" w:cs="Arial"/>
        </w:rPr>
        <w:t>Wanoa</w:t>
      </w:r>
      <w:proofErr w:type="spellEnd"/>
      <w:r w:rsidRPr="00E7759B">
        <w:rPr>
          <w:rFonts w:ascii="Arial" w:hAnsi="Arial" w:cs="Arial"/>
        </w:rPr>
        <w:t xml:space="preserve">, L., &amp; Johnston, M. (2020) ‘How the Learning Story Framework can be Enhanced to Provide Better Assessment Information to Support Planning for Children’s Further Learning: A Critique of the Reliability and Formative Validity of Learning Stories in Aotearoa New Zealand’, </w:t>
      </w:r>
      <w:r w:rsidRPr="00E7759B">
        <w:rPr>
          <w:rFonts w:ascii="Arial" w:hAnsi="Arial" w:cs="Arial"/>
          <w:i/>
          <w:iCs/>
        </w:rPr>
        <w:t>The New Zealand Annual Review of Education</w:t>
      </w:r>
      <w:r w:rsidRPr="00E7759B">
        <w:rPr>
          <w:rFonts w:ascii="Arial" w:hAnsi="Arial" w:cs="Arial"/>
        </w:rPr>
        <w:t xml:space="preserve">, Vol 24. DOI: </w:t>
      </w:r>
      <w:hyperlink r:id="rId47" w:tgtFrame="_new" w:history="1">
        <w:r w:rsidRPr="00E7759B">
          <w:rPr>
            <w:rStyle w:val="Hyperlink"/>
            <w:rFonts w:ascii="Arial" w:hAnsi="Arial" w:cs="Arial"/>
          </w:rPr>
          <w:t>https://doi.org/10.26686/nzaroe.v24i0.6333</w:t>
        </w:r>
      </w:hyperlink>
      <w:r w:rsidRPr="00E7759B">
        <w:rPr>
          <w:rFonts w:ascii="Arial" w:hAnsi="Arial" w:cs="Arial"/>
        </w:rPr>
        <w:t>.</w:t>
      </w:r>
    </w:p>
    <w:p w14:paraId="196D0235" w14:textId="77777777" w:rsidR="00E9062A" w:rsidRPr="00E7759B" w:rsidRDefault="00E9062A" w:rsidP="00E7759B">
      <w:pPr>
        <w:tabs>
          <w:tab w:val="left" w:pos="1702"/>
        </w:tabs>
        <w:spacing w:line="240" w:lineRule="auto"/>
        <w:rPr>
          <w:rFonts w:ascii="Arial" w:hAnsi="Arial" w:cs="Arial"/>
        </w:rPr>
      </w:pPr>
      <w:r>
        <w:rPr>
          <w:rFonts w:ascii="Arial" w:hAnsi="Arial" w:cs="Arial"/>
        </w:rPr>
        <w:t xml:space="preserve">Welsh Government (2014) </w:t>
      </w:r>
      <w:r>
        <w:rPr>
          <w:rFonts w:ascii="Arial" w:hAnsi="Arial" w:cs="Arial"/>
          <w:i/>
          <w:iCs/>
        </w:rPr>
        <w:t xml:space="preserve">Further steps outdoors. </w:t>
      </w:r>
      <w:r>
        <w:rPr>
          <w:rFonts w:ascii="Arial" w:hAnsi="Arial" w:cs="Arial"/>
        </w:rPr>
        <w:t xml:space="preserve">Available at: </w:t>
      </w:r>
      <w:r w:rsidRPr="00E7759B">
        <w:rPr>
          <w:rFonts w:ascii="Arial" w:hAnsi="Arial" w:cs="Arial"/>
        </w:rPr>
        <w:t>https://hwb.gov.wales/curriculum-2008/foundation-phase/further-steps-outdoor</w:t>
      </w:r>
      <w:r>
        <w:rPr>
          <w:rFonts w:ascii="Arial" w:hAnsi="Arial" w:cs="Arial"/>
        </w:rPr>
        <w:t>s/ (Accessed: 12</w:t>
      </w:r>
      <w:r w:rsidRPr="00E7759B">
        <w:rPr>
          <w:rFonts w:ascii="Arial" w:hAnsi="Arial" w:cs="Arial"/>
          <w:vertAlign w:val="superscript"/>
        </w:rPr>
        <w:t>th</w:t>
      </w:r>
      <w:r>
        <w:rPr>
          <w:rFonts w:ascii="Arial" w:hAnsi="Arial" w:cs="Arial"/>
        </w:rPr>
        <w:t xml:space="preserve"> June 2025).</w:t>
      </w:r>
    </w:p>
    <w:p w14:paraId="05FA7656" w14:textId="77777777" w:rsidR="00E9062A" w:rsidRPr="00E7759B" w:rsidRDefault="00E9062A" w:rsidP="00E7759B">
      <w:pPr>
        <w:spacing w:line="240" w:lineRule="auto"/>
        <w:rPr>
          <w:rFonts w:ascii="Arial" w:hAnsi="Arial" w:cs="Arial"/>
        </w:rPr>
      </w:pPr>
      <w:r w:rsidRPr="00E7759B">
        <w:rPr>
          <w:rFonts w:ascii="Arial" w:hAnsi="Arial" w:cs="Arial"/>
        </w:rPr>
        <w:t xml:space="preserve">Welsh Government (2015a) </w:t>
      </w:r>
      <w:r w:rsidRPr="00E7759B">
        <w:rPr>
          <w:rFonts w:ascii="Arial" w:hAnsi="Arial" w:cs="Arial"/>
          <w:i/>
          <w:iCs/>
        </w:rPr>
        <w:t xml:space="preserve">Foundation Phase Framework. </w:t>
      </w:r>
      <w:r w:rsidRPr="00E7759B">
        <w:rPr>
          <w:rFonts w:ascii="Arial" w:hAnsi="Arial" w:cs="Arial"/>
        </w:rPr>
        <w:t xml:space="preserve">Available at: </w:t>
      </w:r>
      <w:hyperlink r:id="rId48" w:history="1">
        <w:r w:rsidRPr="00E7759B">
          <w:rPr>
            <w:rStyle w:val="Hyperlink"/>
            <w:rFonts w:ascii="Arial" w:hAnsi="Arial" w:cs="Arial"/>
          </w:rPr>
          <w:t>https://hwb.gov.wales/curriculum-2008/foundation-phase/foundation-phase-framework/</w:t>
        </w:r>
      </w:hyperlink>
      <w:r w:rsidRPr="00E7759B">
        <w:rPr>
          <w:rFonts w:ascii="Arial" w:hAnsi="Arial" w:cs="Arial"/>
        </w:rPr>
        <w:t xml:space="preserve"> (Accessed: 3</w:t>
      </w:r>
      <w:r w:rsidRPr="00E7759B">
        <w:rPr>
          <w:rFonts w:ascii="Arial" w:hAnsi="Arial" w:cs="Arial"/>
          <w:vertAlign w:val="superscript"/>
        </w:rPr>
        <w:t>rd</w:t>
      </w:r>
      <w:r w:rsidRPr="00E7759B">
        <w:rPr>
          <w:rFonts w:ascii="Arial" w:hAnsi="Arial" w:cs="Arial"/>
        </w:rPr>
        <w:t xml:space="preserve"> June 2025). </w:t>
      </w:r>
    </w:p>
    <w:p w14:paraId="749A74DD"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Welsh Government (2015b) </w:t>
      </w:r>
      <w:r w:rsidRPr="00E7759B">
        <w:rPr>
          <w:rFonts w:ascii="Arial" w:hAnsi="Arial" w:cs="Arial"/>
          <w:i/>
          <w:iCs/>
        </w:rPr>
        <w:t xml:space="preserve">Evaluating the Foundation Phase; Final Report. </w:t>
      </w:r>
      <w:r w:rsidRPr="00E7759B">
        <w:rPr>
          <w:rFonts w:ascii="Arial" w:hAnsi="Arial" w:cs="Arial"/>
        </w:rPr>
        <w:t xml:space="preserve">Available at: </w:t>
      </w:r>
      <w:hyperlink r:id="rId49" w:history="1">
        <w:r w:rsidRPr="00E7759B">
          <w:rPr>
            <w:rStyle w:val="Hyperlink"/>
            <w:rFonts w:ascii="Arial" w:hAnsi="Arial" w:cs="Arial"/>
          </w:rPr>
          <w:t>https://www.gov.wales/sites/default/files/statistics-and-research/2019-07/150514-foundation-phase-final-en_0.pdf</w:t>
        </w:r>
      </w:hyperlink>
      <w:r w:rsidRPr="00E7759B">
        <w:rPr>
          <w:rFonts w:ascii="Arial" w:hAnsi="Arial" w:cs="Arial"/>
        </w:rPr>
        <w:t xml:space="preserve"> (Accessed: 3</w:t>
      </w:r>
      <w:r w:rsidRPr="00E7759B">
        <w:rPr>
          <w:rFonts w:ascii="Arial" w:hAnsi="Arial" w:cs="Arial"/>
          <w:vertAlign w:val="superscript"/>
        </w:rPr>
        <w:t>rd</w:t>
      </w:r>
      <w:r w:rsidRPr="00E7759B">
        <w:rPr>
          <w:rFonts w:ascii="Arial" w:hAnsi="Arial" w:cs="Arial"/>
        </w:rPr>
        <w:t xml:space="preserve"> June 2025). </w:t>
      </w:r>
    </w:p>
    <w:p w14:paraId="64824841" w14:textId="77777777" w:rsidR="00E9062A" w:rsidRPr="00E7759B" w:rsidRDefault="00E9062A" w:rsidP="00E7759B">
      <w:pPr>
        <w:spacing w:line="240" w:lineRule="auto"/>
        <w:rPr>
          <w:rFonts w:ascii="Arial" w:hAnsi="Arial" w:cs="Arial"/>
        </w:rPr>
      </w:pPr>
      <w:r w:rsidRPr="00E7759B">
        <w:rPr>
          <w:rFonts w:ascii="Arial" w:hAnsi="Arial" w:cs="Arial"/>
        </w:rPr>
        <w:t xml:space="preserve">Welsh Government (2022a) </w:t>
      </w:r>
      <w:r w:rsidRPr="00E7759B">
        <w:rPr>
          <w:rFonts w:ascii="Arial" w:hAnsi="Arial" w:cs="Arial"/>
          <w:i/>
          <w:iCs/>
        </w:rPr>
        <w:t xml:space="preserve">Curriculum 2008. </w:t>
      </w:r>
      <w:r w:rsidRPr="00E7759B">
        <w:rPr>
          <w:rFonts w:ascii="Arial" w:hAnsi="Arial" w:cs="Arial"/>
        </w:rPr>
        <w:t xml:space="preserve">Available at: </w:t>
      </w:r>
      <w:hyperlink r:id="rId50" w:history="1">
        <w:r w:rsidRPr="00E7759B">
          <w:rPr>
            <w:rStyle w:val="Hyperlink"/>
            <w:rFonts w:ascii="Arial" w:hAnsi="Arial" w:cs="Arial"/>
          </w:rPr>
          <w:t>https://hwb.gov.wales/curriculum-2008/</w:t>
        </w:r>
      </w:hyperlink>
      <w:r w:rsidRPr="00E7759B">
        <w:rPr>
          <w:rFonts w:ascii="Arial" w:hAnsi="Arial" w:cs="Arial"/>
        </w:rPr>
        <w:t xml:space="preserve"> (Accessed: 3</w:t>
      </w:r>
      <w:r w:rsidRPr="00E7759B">
        <w:rPr>
          <w:rFonts w:ascii="Arial" w:hAnsi="Arial" w:cs="Arial"/>
          <w:vertAlign w:val="superscript"/>
        </w:rPr>
        <w:t>rd</w:t>
      </w:r>
      <w:r w:rsidRPr="00E7759B">
        <w:rPr>
          <w:rFonts w:ascii="Arial" w:hAnsi="Arial" w:cs="Arial"/>
        </w:rPr>
        <w:t xml:space="preserve"> June 2025). </w:t>
      </w:r>
    </w:p>
    <w:p w14:paraId="751ADD1F" w14:textId="77777777" w:rsidR="00E9062A" w:rsidRDefault="00E9062A" w:rsidP="00E7759B">
      <w:pPr>
        <w:tabs>
          <w:tab w:val="left" w:pos="1702"/>
        </w:tabs>
        <w:spacing w:line="240" w:lineRule="auto"/>
        <w:rPr>
          <w:rFonts w:ascii="Arial" w:hAnsi="Arial" w:cs="Arial"/>
        </w:rPr>
      </w:pPr>
      <w:r w:rsidRPr="00E7759B">
        <w:rPr>
          <w:rFonts w:ascii="Arial" w:hAnsi="Arial" w:cs="Arial"/>
        </w:rPr>
        <w:t xml:space="preserve">Welsh Government (2022b) </w:t>
      </w:r>
      <w:r w:rsidRPr="00E7759B">
        <w:rPr>
          <w:rFonts w:ascii="Arial" w:hAnsi="Arial" w:cs="Arial"/>
          <w:i/>
          <w:iCs/>
        </w:rPr>
        <w:t xml:space="preserve">Developing a vision for curriculum design. </w:t>
      </w:r>
      <w:r w:rsidRPr="00E7759B">
        <w:rPr>
          <w:rFonts w:ascii="Arial" w:hAnsi="Arial" w:cs="Arial"/>
        </w:rPr>
        <w:t xml:space="preserve">Available at: </w:t>
      </w:r>
      <w:hyperlink r:id="rId51" w:history="1">
        <w:r w:rsidRPr="00E7759B">
          <w:rPr>
            <w:rStyle w:val="Hyperlink"/>
            <w:rFonts w:ascii="Arial" w:hAnsi="Arial" w:cs="Arial"/>
          </w:rPr>
          <w:t>https://hwb.gov.wales/curriculum-for-wales/designing-your-curriculum/developing-a-vision-for-curriculum-design</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2A1E39A" w14:textId="77777777" w:rsidR="00E9062A" w:rsidRDefault="00E9062A" w:rsidP="00E7759B">
      <w:pPr>
        <w:tabs>
          <w:tab w:val="left" w:pos="1702"/>
        </w:tabs>
        <w:spacing w:line="240" w:lineRule="auto"/>
        <w:rPr>
          <w:rFonts w:ascii="Arial" w:hAnsi="Arial" w:cs="Arial"/>
        </w:rPr>
      </w:pPr>
      <w:r w:rsidRPr="00E7759B">
        <w:rPr>
          <w:rFonts w:ascii="Arial" w:hAnsi="Arial" w:cs="Arial"/>
        </w:rPr>
        <w:t>Welsh Government (2023</w:t>
      </w:r>
      <w:r>
        <w:rPr>
          <w:rFonts w:ascii="Arial" w:hAnsi="Arial" w:cs="Arial"/>
        </w:rPr>
        <w:t>a</w:t>
      </w:r>
      <w:r w:rsidRPr="00E7759B">
        <w:rPr>
          <w:rFonts w:ascii="Arial" w:hAnsi="Arial" w:cs="Arial"/>
        </w:rPr>
        <w:t xml:space="preserve">) </w:t>
      </w:r>
      <w:r w:rsidRPr="00E7759B">
        <w:rPr>
          <w:rFonts w:ascii="Arial" w:hAnsi="Arial" w:cs="Arial"/>
          <w:i/>
          <w:iCs/>
        </w:rPr>
        <w:t xml:space="preserve">Teaching and learning in the outdoors: the current state of outdoor learning in schools in Wales. </w:t>
      </w:r>
      <w:r w:rsidRPr="00E7759B">
        <w:rPr>
          <w:rFonts w:ascii="Arial" w:hAnsi="Arial" w:cs="Arial"/>
        </w:rPr>
        <w:t xml:space="preserve">Available at: </w:t>
      </w:r>
      <w:hyperlink r:id="rId52" w:history="1">
        <w:r w:rsidRPr="00E7759B">
          <w:rPr>
            <w:rStyle w:val="Hyperlink"/>
            <w:rFonts w:ascii="Arial" w:hAnsi="Arial" w:cs="Arial"/>
          </w:rPr>
          <w:t>https://hwb.gov.wales/api/storage/177a33a6-7c70-4843-bb63-903e70a04154/teaching-and-learning-in-the-outdoors-the-current-state-of-outdoor-learning-in-schools-in-wales.pdf</w:t>
        </w:r>
      </w:hyperlink>
      <w:r w:rsidRPr="00E7759B">
        <w:rPr>
          <w:rFonts w:ascii="Arial" w:hAnsi="Arial" w:cs="Arial"/>
        </w:rPr>
        <w:t xml:space="preserve"> (Accessed: 5</w:t>
      </w:r>
      <w:r w:rsidRPr="00E7759B">
        <w:rPr>
          <w:rFonts w:ascii="Arial" w:hAnsi="Arial" w:cs="Arial"/>
          <w:vertAlign w:val="superscript"/>
        </w:rPr>
        <w:t>th</w:t>
      </w:r>
      <w:r w:rsidRPr="00E7759B">
        <w:rPr>
          <w:rFonts w:ascii="Arial" w:hAnsi="Arial" w:cs="Arial"/>
        </w:rPr>
        <w:t xml:space="preserve"> June 2025). </w:t>
      </w:r>
    </w:p>
    <w:p w14:paraId="37A54FCE" w14:textId="77777777" w:rsidR="00E9062A" w:rsidRPr="00424A8C" w:rsidRDefault="00E9062A" w:rsidP="00E7759B">
      <w:pPr>
        <w:tabs>
          <w:tab w:val="left" w:pos="1702"/>
        </w:tabs>
        <w:spacing w:line="240" w:lineRule="auto"/>
        <w:rPr>
          <w:rFonts w:ascii="Arial" w:hAnsi="Arial" w:cs="Arial"/>
        </w:rPr>
      </w:pPr>
      <w:r>
        <w:rPr>
          <w:rFonts w:ascii="Arial" w:hAnsi="Arial" w:cs="Arial"/>
        </w:rPr>
        <w:t xml:space="preserve">Welsh Government (2023b) </w:t>
      </w:r>
      <w:r>
        <w:rPr>
          <w:rFonts w:ascii="Arial" w:hAnsi="Arial" w:cs="Arial"/>
          <w:i/>
          <w:iCs/>
        </w:rPr>
        <w:t xml:space="preserve">Curriculum for Wales continuing the journey: expectations for ongoing curriculum development and review. </w:t>
      </w:r>
      <w:r>
        <w:rPr>
          <w:rFonts w:ascii="Arial" w:hAnsi="Arial" w:cs="Arial"/>
        </w:rPr>
        <w:t xml:space="preserve">Available at: </w:t>
      </w:r>
      <w:hyperlink r:id="rId53" w:history="1">
        <w:r w:rsidRPr="0034022A">
          <w:rPr>
            <w:rStyle w:val="Hyperlink"/>
            <w:rFonts w:ascii="Arial" w:hAnsi="Arial" w:cs="Arial"/>
          </w:rPr>
          <w:t>https://www.gov.wales/curriculum-wales-continuing-journey-expectations-ongoing-curriculum-development-and-review-html</w:t>
        </w:r>
      </w:hyperlink>
      <w:r>
        <w:rPr>
          <w:rFonts w:ascii="Arial" w:hAnsi="Arial" w:cs="Arial"/>
        </w:rPr>
        <w:t xml:space="preserve"> (Accessed: 12</w:t>
      </w:r>
      <w:r w:rsidRPr="00424A8C">
        <w:rPr>
          <w:rFonts w:ascii="Arial" w:hAnsi="Arial" w:cs="Arial"/>
          <w:vertAlign w:val="superscript"/>
        </w:rPr>
        <w:t>th</w:t>
      </w:r>
      <w:r>
        <w:rPr>
          <w:rFonts w:ascii="Arial" w:hAnsi="Arial" w:cs="Arial"/>
        </w:rPr>
        <w:t xml:space="preserve"> June 2025).</w:t>
      </w:r>
    </w:p>
    <w:p w14:paraId="5BF368E7" w14:textId="77777777" w:rsidR="00E9062A" w:rsidRPr="00E7759B" w:rsidRDefault="00E9062A" w:rsidP="00E7759B">
      <w:pPr>
        <w:spacing w:line="240" w:lineRule="auto"/>
        <w:rPr>
          <w:rFonts w:ascii="Arial" w:hAnsi="Arial" w:cs="Arial"/>
        </w:rPr>
      </w:pPr>
      <w:r w:rsidRPr="00E7759B">
        <w:rPr>
          <w:rFonts w:ascii="Arial" w:hAnsi="Arial" w:cs="Arial"/>
        </w:rPr>
        <w:t xml:space="preserve">Welsh Government (2024a) </w:t>
      </w:r>
      <w:r w:rsidRPr="00E7759B">
        <w:rPr>
          <w:rFonts w:ascii="Arial" w:hAnsi="Arial" w:cs="Arial"/>
          <w:i/>
          <w:iCs/>
        </w:rPr>
        <w:t xml:space="preserve">Curriculum for Wales: continuing the journey. </w:t>
      </w:r>
      <w:r w:rsidRPr="00E7759B">
        <w:rPr>
          <w:rFonts w:ascii="Arial" w:hAnsi="Arial" w:cs="Arial"/>
        </w:rPr>
        <w:t xml:space="preserve">Available at: </w:t>
      </w:r>
      <w:hyperlink r:id="rId54" w:history="1">
        <w:r w:rsidRPr="00E7759B">
          <w:rPr>
            <w:rStyle w:val="Hyperlink"/>
            <w:rFonts w:ascii="Arial" w:hAnsi="Arial" w:cs="Arial"/>
          </w:rPr>
          <w:t>https://hwb.gov.wales/curriculum-for-wales/curriculum-for-wales-continuing-the-journey</w:t>
        </w:r>
      </w:hyperlink>
      <w:r w:rsidRPr="00E7759B">
        <w:rPr>
          <w:rFonts w:ascii="Arial" w:hAnsi="Arial" w:cs="Arial"/>
        </w:rPr>
        <w:t xml:space="preserve"> (Accessed: 3</w:t>
      </w:r>
      <w:r w:rsidRPr="00E7759B">
        <w:rPr>
          <w:rFonts w:ascii="Arial" w:hAnsi="Arial" w:cs="Arial"/>
          <w:vertAlign w:val="superscript"/>
        </w:rPr>
        <w:t>rd</w:t>
      </w:r>
      <w:r w:rsidRPr="00E7759B">
        <w:rPr>
          <w:rFonts w:ascii="Arial" w:hAnsi="Arial" w:cs="Arial"/>
        </w:rPr>
        <w:t xml:space="preserve"> June 2025). </w:t>
      </w:r>
    </w:p>
    <w:p w14:paraId="240C424E" w14:textId="77777777" w:rsidR="00E9062A" w:rsidRPr="00E7759B" w:rsidRDefault="00E9062A" w:rsidP="00E7759B">
      <w:pPr>
        <w:spacing w:line="240" w:lineRule="auto"/>
        <w:rPr>
          <w:rFonts w:ascii="Arial" w:hAnsi="Arial" w:cs="Arial"/>
        </w:rPr>
      </w:pPr>
      <w:r w:rsidRPr="00E7759B">
        <w:rPr>
          <w:rFonts w:ascii="Arial" w:hAnsi="Arial" w:cs="Arial"/>
        </w:rPr>
        <w:t xml:space="preserve">Welsh Government (2024b) </w:t>
      </w:r>
      <w:r w:rsidRPr="00E7759B">
        <w:rPr>
          <w:rFonts w:ascii="Arial" w:hAnsi="Arial" w:cs="Arial"/>
          <w:i/>
          <w:iCs/>
        </w:rPr>
        <w:t xml:space="preserve">Introduction to Curriculum for Wales guidance. </w:t>
      </w:r>
      <w:r w:rsidRPr="00E7759B">
        <w:rPr>
          <w:rFonts w:ascii="Arial" w:hAnsi="Arial" w:cs="Arial"/>
        </w:rPr>
        <w:t xml:space="preserve">Available at: </w:t>
      </w:r>
      <w:hyperlink r:id="rId55" w:history="1">
        <w:r w:rsidRPr="00E7759B">
          <w:rPr>
            <w:rStyle w:val="Hyperlink"/>
            <w:rFonts w:ascii="Arial" w:hAnsi="Arial" w:cs="Arial"/>
          </w:rPr>
          <w:t>https://hwb.gov.wales/curriculum-for-wales/introduction-to-curriculum-for-wales-guidance/</w:t>
        </w:r>
      </w:hyperlink>
      <w:r w:rsidRPr="00E7759B">
        <w:rPr>
          <w:rFonts w:ascii="Arial" w:hAnsi="Arial" w:cs="Arial"/>
        </w:rPr>
        <w:t xml:space="preserve"> (Accessed: 2</w:t>
      </w:r>
      <w:r w:rsidRPr="00E7759B">
        <w:rPr>
          <w:rFonts w:ascii="Arial" w:hAnsi="Arial" w:cs="Arial"/>
          <w:vertAlign w:val="superscript"/>
        </w:rPr>
        <w:t>nd</w:t>
      </w:r>
      <w:r w:rsidRPr="00E7759B">
        <w:rPr>
          <w:rFonts w:ascii="Arial" w:hAnsi="Arial" w:cs="Arial"/>
        </w:rPr>
        <w:t xml:space="preserve"> June 2025). </w:t>
      </w:r>
    </w:p>
    <w:p w14:paraId="055882C1" w14:textId="77777777" w:rsidR="00E9062A" w:rsidRPr="00E7759B" w:rsidRDefault="00E9062A" w:rsidP="00E7759B">
      <w:pPr>
        <w:tabs>
          <w:tab w:val="left" w:pos="1702"/>
        </w:tabs>
        <w:spacing w:line="240" w:lineRule="auto"/>
        <w:rPr>
          <w:rFonts w:ascii="Arial" w:hAnsi="Arial" w:cs="Arial"/>
        </w:rPr>
      </w:pPr>
      <w:r w:rsidRPr="00E7759B">
        <w:rPr>
          <w:rFonts w:ascii="Arial" w:hAnsi="Arial" w:cs="Arial"/>
        </w:rPr>
        <w:t xml:space="preserve">Welsh Government (no date) </w:t>
      </w:r>
      <w:r w:rsidRPr="00E7759B">
        <w:rPr>
          <w:rFonts w:ascii="Arial" w:hAnsi="Arial" w:cs="Arial"/>
          <w:i/>
          <w:iCs/>
        </w:rPr>
        <w:t xml:space="preserve">Let’s get started: A new curriculum in Wales. </w:t>
      </w:r>
      <w:r w:rsidRPr="00E7759B">
        <w:rPr>
          <w:rFonts w:ascii="Arial" w:hAnsi="Arial" w:cs="Arial"/>
        </w:rPr>
        <w:t xml:space="preserve">Available at: </w:t>
      </w:r>
      <w:hyperlink r:id="rId56" w:history="1">
        <w:r w:rsidRPr="00E7759B">
          <w:rPr>
            <w:rStyle w:val="Hyperlink"/>
            <w:rFonts w:ascii="Arial" w:hAnsi="Arial" w:cs="Arial"/>
          </w:rPr>
          <w:t>https://hwb.gov.wales/api/storage/44b74558-5d89-4a5b-bf54-32bd6dcad1c0/a-new-curriculum-in-wales-a-guide-for-children-young-people-and-families.pdf</w:t>
        </w:r>
      </w:hyperlink>
      <w:r w:rsidRPr="00E7759B">
        <w:rPr>
          <w:rFonts w:ascii="Arial" w:hAnsi="Arial" w:cs="Arial"/>
        </w:rPr>
        <w:t xml:space="preserve"> (Accessed: 10</w:t>
      </w:r>
      <w:r w:rsidRPr="00E7759B">
        <w:rPr>
          <w:rFonts w:ascii="Arial" w:hAnsi="Arial" w:cs="Arial"/>
          <w:vertAlign w:val="superscript"/>
        </w:rPr>
        <w:t>th</w:t>
      </w:r>
      <w:r w:rsidRPr="00E7759B">
        <w:rPr>
          <w:rFonts w:ascii="Arial" w:hAnsi="Arial" w:cs="Arial"/>
        </w:rPr>
        <w:t xml:space="preserve"> June 2025). </w:t>
      </w:r>
    </w:p>
    <w:p w14:paraId="2F9CE67A" w14:textId="77777777" w:rsidR="00E9062A" w:rsidRPr="00E7759B" w:rsidRDefault="00E9062A" w:rsidP="00E7759B">
      <w:pPr>
        <w:spacing w:line="240" w:lineRule="auto"/>
        <w:rPr>
          <w:rFonts w:ascii="Arial" w:hAnsi="Arial" w:cs="Arial"/>
        </w:rPr>
      </w:pPr>
      <w:r w:rsidRPr="00E7759B">
        <w:rPr>
          <w:rFonts w:ascii="Arial" w:hAnsi="Arial" w:cs="Arial"/>
        </w:rPr>
        <w:lastRenderedPageBreak/>
        <w:t xml:space="preserve">Worcestershire County Council (no date) </w:t>
      </w:r>
      <w:r w:rsidRPr="00E7759B">
        <w:rPr>
          <w:rFonts w:ascii="Arial" w:hAnsi="Arial" w:cs="Arial"/>
          <w:i/>
          <w:iCs/>
        </w:rPr>
        <w:t xml:space="preserve">The unique child. </w:t>
      </w:r>
      <w:r w:rsidRPr="00E7759B">
        <w:rPr>
          <w:rFonts w:ascii="Arial" w:hAnsi="Arial" w:cs="Arial"/>
        </w:rPr>
        <w:t xml:space="preserve">Available at: </w:t>
      </w:r>
      <w:hyperlink r:id="rId57" w:history="1">
        <w:r w:rsidRPr="00E7759B">
          <w:rPr>
            <w:rStyle w:val="Hyperlink"/>
            <w:rFonts w:ascii="Arial" w:hAnsi="Arial" w:cs="Arial"/>
          </w:rPr>
          <w:t>https://www.worcestershire.gov.uk/worcestershire-education-and-early-years-services/information-early-years-and-childcare-settings/unique-child</w:t>
        </w:r>
      </w:hyperlink>
      <w:r w:rsidRPr="00E7759B">
        <w:rPr>
          <w:rFonts w:ascii="Arial" w:hAnsi="Arial" w:cs="Arial"/>
        </w:rPr>
        <w:t xml:space="preserve"> (Accessed: 2</w:t>
      </w:r>
      <w:r w:rsidRPr="00E7759B">
        <w:rPr>
          <w:rFonts w:ascii="Arial" w:hAnsi="Arial" w:cs="Arial"/>
          <w:vertAlign w:val="superscript"/>
        </w:rPr>
        <w:t>nd</w:t>
      </w:r>
      <w:r w:rsidRPr="00E7759B">
        <w:rPr>
          <w:rFonts w:ascii="Arial" w:hAnsi="Arial" w:cs="Arial"/>
        </w:rPr>
        <w:t xml:space="preserve"> June 2025). </w:t>
      </w:r>
    </w:p>
    <w:p w14:paraId="1524A35F" w14:textId="77777777" w:rsidR="00FA0BE8" w:rsidRDefault="00FA0BE8" w:rsidP="00EE0B10"/>
    <w:p w14:paraId="2FD7AA3C" w14:textId="77777777" w:rsidR="00EE0B10" w:rsidRPr="00800371" w:rsidRDefault="00EE0B10" w:rsidP="00EE0B10"/>
    <w:p w14:paraId="387F6074" w14:textId="0C28638B" w:rsidR="005441E5" w:rsidRDefault="00CA327C" w:rsidP="00030560">
      <w:pPr>
        <w:tabs>
          <w:tab w:val="left" w:pos="1702"/>
        </w:tabs>
        <w:spacing w:line="360" w:lineRule="auto"/>
      </w:pPr>
      <w:r>
        <w:t xml:space="preserve"> </w:t>
      </w:r>
    </w:p>
    <w:p w14:paraId="2FE1B34E" w14:textId="77777777" w:rsidR="00CA327C" w:rsidRPr="00CA327C" w:rsidRDefault="00CA327C" w:rsidP="00030560">
      <w:pPr>
        <w:tabs>
          <w:tab w:val="left" w:pos="1702"/>
        </w:tabs>
        <w:spacing w:line="360" w:lineRule="auto"/>
      </w:pPr>
    </w:p>
    <w:p w14:paraId="3C547B98" w14:textId="77777777" w:rsidR="005441E5" w:rsidRDefault="005441E5" w:rsidP="00030560">
      <w:pPr>
        <w:tabs>
          <w:tab w:val="left" w:pos="1702"/>
        </w:tabs>
        <w:spacing w:line="360" w:lineRule="auto"/>
      </w:pPr>
    </w:p>
    <w:p w14:paraId="6B92FF69" w14:textId="77777777" w:rsidR="00D909DC" w:rsidRPr="00E94E3C" w:rsidRDefault="00D909DC" w:rsidP="00030560">
      <w:pPr>
        <w:tabs>
          <w:tab w:val="left" w:pos="1702"/>
        </w:tabs>
        <w:spacing w:line="360" w:lineRule="auto"/>
      </w:pPr>
    </w:p>
    <w:p w14:paraId="5ED763F5" w14:textId="77777777" w:rsidR="00853292" w:rsidRPr="006C7053" w:rsidRDefault="00853292" w:rsidP="00030560">
      <w:pPr>
        <w:tabs>
          <w:tab w:val="left" w:pos="1702"/>
        </w:tabs>
        <w:spacing w:line="360" w:lineRule="auto"/>
      </w:pPr>
    </w:p>
    <w:p w14:paraId="46B437F8" w14:textId="77777777" w:rsidR="004F5069" w:rsidRPr="004F5069" w:rsidRDefault="004F5069" w:rsidP="00980667">
      <w:pPr>
        <w:spacing w:line="360" w:lineRule="auto"/>
      </w:pPr>
    </w:p>
    <w:p w14:paraId="561A55FC" w14:textId="77777777" w:rsidR="006B1E54" w:rsidRPr="006B1E54" w:rsidRDefault="006B1E54" w:rsidP="00980667">
      <w:pPr>
        <w:spacing w:line="360" w:lineRule="auto"/>
      </w:pPr>
    </w:p>
    <w:sectPr w:rsidR="006B1E54" w:rsidRPr="006B1E54">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4DA4F" w14:textId="77777777" w:rsidR="001C4332" w:rsidRDefault="001C4332" w:rsidP="002D0ECA">
      <w:pPr>
        <w:spacing w:after="0" w:line="240" w:lineRule="auto"/>
      </w:pPr>
      <w:r>
        <w:separator/>
      </w:r>
    </w:p>
  </w:endnote>
  <w:endnote w:type="continuationSeparator" w:id="0">
    <w:p w14:paraId="181F2AE1" w14:textId="77777777" w:rsidR="001C4332" w:rsidRDefault="001C4332" w:rsidP="002D0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95AEB" w14:textId="277087E0" w:rsidR="002D0ECA" w:rsidRDefault="002D0ECA">
    <w:pPr>
      <w:pStyle w:val="Footer"/>
    </w:pPr>
    <w:r>
      <w:t xml:space="preserve">I confirm that I have not used any AI throughout this assignment. </w:t>
    </w:r>
  </w:p>
  <w:p w14:paraId="1DCDD940" w14:textId="77777777" w:rsidR="002D0ECA" w:rsidRDefault="002D0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25F4E" w14:textId="77777777" w:rsidR="001C4332" w:rsidRDefault="001C4332" w:rsidP="002D0ECA">
      <w:pPr>
        <w:spacing w:after="0" w:line="240" w:lineRule="auto"/>
      </w:pPr>
      <w:r>
        <w:separator/>
      </w:r>
    </w:p>
  </w:footnote>
  <w:footnote w:type="continuationSeparator" w:id="0">
    <w:p w14:paraId="3B0EA316" w14:textId="77777777" w:rsidR="001C4332" w:rsidRDefault="001C4332" w:rsidP="002D0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115E1" w14:textId="38BEEB7E" w:rsidR="002D0ECA" w:rsidRDefault="002D0ECA">
    <w:pPr>
      <w:pStyle w:val="Header"/>
    </w:pPr>
    <w:r>
      <w:t>ECEY6010</w:t>
    </w:r>
    <w:r>
      <w:ptab w:relativeTo="margin" w:alignment="center" w:leader="none"/>
    </w:r>
    <w:r>
      <w:t>2317778</w:t>
    </w:r>
    <w:r>
      <w:ptab w:relativeTo="margin" w:alignment="right" w:leader="none"/>
    </w:r>
    <w:r w:rsidR="00131E4D">
      <w:t>4</w:t>
    </w:r>
    <w:r w:rsidR="002C55BC">
      <w:t>101</w:t>
    </w:r>
    <w:r w:rsidR="00131E4D">
      <w:t xml:space="preserve">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E7B79"/>
    <w:multiLevelType w:val="multilevel"/>
    <w:tmpl w:val="2640C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397B11"/>
    <w:multiLevelType w:val="multilevel"/>
    <w:tmpl w:val="1902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6959830">
    <w:abstractNumId w:val="0"/>
  </w:num>
  <w:num w:numId="2" w16cid:durableId="613681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0E"/>
    <w:rsid w:val="0000041B"/>
    <w:rsid w:val="00030560"/>
    <w:rsid w:val="00030950"/>
    <w:rsid w:val="0004747E"/>
    <w:rsid w:val="00090BC2"/>
    <w:rsid w:val="00092ADB"/>
    <w:rsid w:val="000A157F"/>
    <w:rsid w:val="000D0535"/>
    <w:rsid w:val="000D243A"/>
    <w:rsid w:val="000E123E"/>
    <w:rsid w:val="00131E4D"/>
    <w:rsid w:val="00145203"/>
    <w:rsid w:val="001A5BE2"/>
    <w:rsid w:val="001A7DFF"/>
    <w:rsid w:val="001B409E"/>
    <w:rsid w:val="001C4332"/>
    <w:rsid w:val="001C5C72"/>
    <w:rsid w:val="001D175A"/>
    <w:rsid w:val="001D64A0"/>
    <w:rsid w:val="001F4248"/>
    <w:rsid w:val="00241CBA"/>
    <w:rsid w:val="002A38E3"/>
    <w:rsid w:val="002B5EEE"/>
    <w:rsid w:val="002B65E3"/>
    <w:rsid w:val="002C55BC"/>
    <w:rsid w:val="002D0ECA"/>
    <w:rsid w:val="002F1193"/>
    <w:rsid w:val="003600B0"/>
    <w:rsid w:val="00361345"/>
    <w:rsid w:val="003A0886"/>
    <w:rsid w:val="003E036D"/>
    <w:rsid w:val="0042368A"/>
    <w:rsid w:val="00424A8C"/>
    <w:rsid w:val="0043670F"/>
    <w:rsid w:val="00485CBF"/>
    <w:rsid w:val="004C1801"/>
    <w:rsid w:val="004F5069"/>
    <w:rsid w:val="004F770E"/>
    <w:rsid w:val="00506E82"/>
    <w:rsid w:val="00511E9A"/>
    <w:rsid w:val="00543B86"/>
    <w:rsid w:val="00544022"/>
    <w:rsid w:val="005441E5"/>
    <w:rsid w:val="005A4971"/>
    <w:rsid w:val="005A5A73"/>
    <w:rsid w:val="005F650E"/>
    <w:rsid w:val="005F7749"/>
    <w:rsid w:val="00640A8C"/>
    <w:rsid w:val="00651C4B"/>
    <w:rsid w:val="00654903"/>
    <w:rsid w:val="00655C28"/>
    <w:rsid w:val="00656822"/>
    <w:rsid w:val="006B1E54"/>
    <w:rsid w:val="006C04AD"/>
    <w:rsid w:val="006C7053"/>
    <w:rsid w:val="006C7B7F"/>
    <w:rsid w:val="006E2474"/>
    <w:rsid w:val="006F3A65"/>
    <w:rsid w:val="007D4B3C"/>
    <w:rsid w:val="007D67D5"/>
    <w:rsid w:val="007E1C41"/>
    <w:rsid w:val="00811418"/>
    <w:rsid w:val="00853292"/>
    <w:rsid w:val="00874436"/>
    <w:rsid w:val="0088639C"/>
    <w:rsid w:val="00887245"/>
    <w:rsid w:val="008D40ED"/>
    <w:rsid w:val="008E0462"/>
    <w:rsid w:val="008F7808"/>
    <w:rsid w:val="009228C1"/>
    <w:rsid w:val="009356EF"/>
    <w:rsid w:val="009403CD"/>
    <w:rsid w:val="00953A82"/>
    <w:rsid w:val="00980667"/>
    <w:rsid w:val="009B6B3A"/>
    <w:rsid w:val="009F5A4E"/>
    <w:rsid w:val="00A23069"/>
    <w:rsid w:val="00A24FB2"/>
    <w:rsid w:val="00A2776C"/>
    <w:rsid w:val="00A70BE2"/>
    <w:rsid w:val="00A93BED"/>
    <w:rsid w:val="00AA2A9C"/>
    <w:rsid w:val="00AB3884"/>
    <w:rsid w:val="00AF5976"/>
    <w:rsid w:val="00B04B41"/>
    <w:rsid w:val="00B141E7"/>
    <w:rsid w:val="00B66563"/>
    <w:rsid w:val="00B86818"/>
    <w:rsid w:val="00B97748"/>
    <w:rsid w:val="00BB0293"/>
    <w:rsid w:val="00BB7888"/>
    <w:rsid w:val="00BD43F1"/>
    <w:rsid w:val="00C0795C"/>
    <w:rsid w:val="00C4764A"/>
    <w:rsid w:val="00C91969"/>
    <w:rsid w:val="00CA327C"/>
    <w:rsid w:val="00CD2E26"/>
    <w:rsid w:val="00CE70F7"/>
    <w:rsid w:val="00D412AE"/>
    <w:rsid w:val="00D474DA"/>
    <w:rsid w:val="00D909DC"/>
    <w:rsid w:val="00D928F9"/>
    <w:rsid w:val="00D93CA7"/>
    <w:rsid w:val="00DB230F"/>
    <w:rsid w:val="00DF6F54"/>
    <w:rsid w:val="00E2438D"/>
    <w:rsid w:val="00E35C58"/>
    <w:rsid w:val="00E61DA5"/>
    <w:rsid w:val="00E7759B"/>
    <w:rsid w:val="00E86A16"/>
    <w:rsid w:val="00E9062A"/>
    <w:rsid w:val="00E94E3C"/>
    <w:rsid w:val="00EB6C68"/>
    <w:rsid w:val="00EE0B10"/>
    <w:rsid w:val="00F434F3"/>
    <w:rsid w:val="00F77483"/>
    <w:rsid w:val="00FA0BE8"/>
    <w:rsid w:val="00FD6980"/>
    <w:rsid w:val="00FF113C"/>
    <w:rsid w:val="00FF5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CB058"/>
  <w15:chartTrackingRefBased/>
  <w15:docId w15:val="{D7BA2514-DFF7-4798-A65F-C66CF4F8B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5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65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65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65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5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5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5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5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5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5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5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5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5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5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5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5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5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50E"/>
    <w:rPr>
      <w:rFonts w:eastAsiaTheme="majorEastAsia" w:cstheme="majorBidi"/>
      <w:color w:val="272727" w:themeColor="text1" w:themeTint="D8"/>
    </w:rPr>
  </w:style>
  <w:style w:type="paragraph" w:styleId="Title">
    <w:name w:val="Title"/>
    <w:basedOn w:val="Normal"/>
    <w:next w:val="Normal"/>
    <w:link w:val="TitleChar"/>
    <w:uiPriority w:val="10"/>
    <w:qFormat/>
    <w:rsid w:val="005F65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5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5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5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50E"/>
    <w:pPr>
      <w:spacing w:before="160"/>
      <w:jc w:val="center"/>
    </w:pPr>
    <w:rPr>
      <w:i/>
      <w:iCs/>
      <w:color w:val="404040" w:themeColor="text1" w:themeTint="BF"/>
    </w:rPr>
  </w:style>
  <w:style w:type="character" w:customStyle="1" w:styleId="QuoteChar">
    <w:name w:val="Quote Char"/>
    <w:basedOn w:val="DefaultParagraphFont"/>
    <w:link w:val="Quote"/>
    <w:uiPriority w:val="29"/>
    <w:rsid w:val="005F650E"/>
    <w:rPr>
      <w:i/>
      <w:iCs/>
      <w:color w:val="404040" w:themeColor="text1" w:themeTint="BF"/>
    </w:rPr>
  </w:style>
  <w:style w:type="paragraph" w:styleId="ListParagraph">
    <w:name w:val="List Paragraph"/>
    <w:basedOn w:val="Normal"/>
    <w:uiPriority w:val="34"/>
    <w:qFormat/>
    <w:rsid w:val="005F650E"/>
    <w:pPr>
      <w:ind w:left="720"/>
      <w:contextualSpacing/>
    </w:pPr>
  </w:style>
  <w:style w:type="character" w:styleId="IntenseEmphasis">
    <w:name w:val="Intense Emphasis"/>
    <w:basedOn w:val="DefaultParagraphFont"/>
    <w:uiPriority w:val="21"/>
    <w:qFormat/>
    <w:rsid w:val="005F650E"/>
    <w:rPr>
      <w:i/>
      <w:iCs/>
      <w:color w:val="0F4761" w:themeColor="accent1" w:themeShade="BF"/>
    </w:rPr>
  </w:style>
  <w:style w:type="paragraph" w:styleId="IntenseQuote">
    <w:name w:val="Intense Quote"/>
    <w:basedOn w:val="Normal"/>
    <w:next w:val="Normal"/>
    <w:link w:val="IntenseQuoteChar"/>
    <w:uiPriority w:val="30"/>
    <w:qFormat/>
    <w:rsid w:val="005F65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50E"/>
    <w:rPr>
      <w:i/>
      <w:iCs/>
      <w:color w:val="0F4761" w:themeColor="accent1" w:themeShade="BF"/>
    </w:rPr>
  </w:style>
  <w:style w:type="character" w:styleId="IntenseReference">
    <w:name w:val="Intense Reference"/>
    <w:basedOn w:val="DefaultParagraphFont"/>
    <w:uiPriority w:val="32"/>
    <w:qFormat/>
    <w:rsid w:val="005F650E"/>
    <w:rPr>
      <w:b/>
      <w:bCs/>
      <w:smallCaps/>
      <w:color w:val="0F4761" w:themeColor="accent1" w:themeShade="BF"/>
      <w:spacing w:val="5"/>
    </w:rPr>
  </w:style>
  <w:style w:type="paragraph" w:styleId="Header">
    <w:name w:val="header"/>
    <w:basedOn w:val="Normal"/>
    <w:link w:val="HeaderChar"/>
    <w:uiPriority w:val="99"/>
    <w:unhideWhenUsed/>
    <w:rsid w:val="002D0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ECA"/>
  </w:style>
  <w:style w:type="paragraph" w:styleId="Footer">
    <w:name w:val="footer"/>
    <w:basedOn w:val="Normal"/>
    <w:link w:val="FooterChar"/>
    <w:uiPriority w:val="99"/>
    <w:unhideWhenUsed/>
    <w:rsid w:val="002D0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ECA"/>
  </w:style>
  <w:style w:type="character" w:styleId="Hyperlink">
    <w:name w:val="Hyperlink"/>
    <w:basedOn w:val="DefaultParagraphFont"/>
    <w:uiPriority w:val="99"/>
    <w:unhideWhenUsed/>
    <w:rsid w:val="006B1E54"/>
    <w:rPr>
      <w:color w:val="467886" w:themeColor="hyperlink"/>
      <w:u w:val="single"/>
    </w:rPr>
  </w:style>
  <w:style w:type="character" w:styleId="UnresolvedMention">
    <w:name w:val="Unresolved Mention"/>
    <w:basedOn w:val="DefaultParagraphFont"/>
    <w:uiPriority w:val="99"/>
    <w:semiHidden/>
    <w:unhideWhenUsed/>
    <w:rsid w:val="006B1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7220">
      <w:bodyDiv w:val="1"/>
      <w:marLeft w:val="0"/>
      <w:marRight w:val="0"/>
      <w:marTop w:val="0"/>
      <w:marBottom w:val="0"/>
      <w:divBdr>
        <w:top w:val="none" w:sz="0" w:space="0" w:color="auto"/>
        <w:left w:val="none" w:sz="0" w:space="0" w:color="auto"/>
        <w:bottom w:val="none" w:sz="0" w:space="0" w:color="auto"/>
        <w:right w:val="none" w:sz="0" w:space="0" w:color="auto"/>
      </w:divBdr>
    </w:div>
    <w:div w:id="665212481">
      <w:bodyDiv w:val="1"/>
      <w:marLeft w:val="0"/>
      <w:marRight w:val="0"/>
      <w:marTop w:val="0"/>
      <w:marBottom w:val="0"/>
      <w:divBdr>
        <w:top w:val="none" w:sz="0" w:space="0" w:color="auto"/>
        <w:left w:val="none" w:sz="0" w:space="0" w:color="auto"/>
        <w:bottom w:val="none" w:sz="0" w:space="0" w:color="auto"/>
        <w:right w:val="none" w:sz="0" w:space="0" w:color="auto"/>
      </w:divBdr>
    </w:div>
    <w:div w:id="714543206">
      <w:bodyDiv w:val="1"/>
      <w:marLeft w:val="0"/>
      <w:marRight w:val="0"/>
      <w:marTop w:val="0"/>
      <w:marBottom w:val="0"/>
      <w:divBdr>
        <w:top w:val="none" w:sz="0" w:space="0" w:color="auto"/>
        <w:left w:val="none" w:sz="0" w:space="0" w:color="auto"/>
        <w:bottom w:val="none" w:sz="0" w:space="0" w:color="auto"/>
        <w:right w:val="none" w:sz="0" w:space="0" w:color="auto"/>
      </w:divBdr>
    </w:div>
    <w:div w:id="875502364">
      <w:bodyDiv w:val="1"/>
      <w:marLeft w:val="0"/>
      <w:marRight w:val="0"/>
      <w:marTop w:val="0"/>
      <w:marBottom w:val="0"/>
      <w:divBdr>
        <w:top w:val="none" w:sz="0" w:space="0" w:color="auto"/>
        <w:left w:val="none" w:sz="0" w:space="0" w:color="auto"/>
        <w:bottom w:val="none" w:sz="0" w:space="0" w:color="auto"/>
        <w:right w:val="none" w:sz="0" w:space="0" w:color="auto"/>
      </w:divBdr>
    </w:div>
    <w:div w:id="996297698">
      <w:bodyDiv w:val="1"/>
      <w:marLeft w:val="0"/>
      <w:marRight w:val="0"/>
      <w:marTop w:val="0"/>
      <w:marBottom w:val="0"/>
      <w:divBdr>
        <w:top w:val="none" w:sz="0" w:space="0" w:color="auto"/>
        <w:left w:val="none" w:sz="0" w:space="0" w:color="auto"/>
        <w:bottom w:val="none" w:sz="0" w:space="0" w:color="auto"/>
        <w:right w:val="none" w:sz="0" w:space="0" w:color="auto"/>
      </w:divBdr>
      <w:divsChild>
        <w:div w:id="585381902">
          <w:blockQuote w:val="1"/>
          <w:marLeft w:val="720"/>
          <w:marRight w:val="720"/>
          <w:marTop w:val="100"/>
          <w:marBottom w:val="100"/>
          <w:divBdr>
            <w:top w:val="none" w:sz="0" w:space="0" w:color="auto"/>
            <w:left w:val="none" w:sz="0" w:space="0" w:color="auto"/>
            <w:bottom w:val="none" w:sz="0" w:space="0" w:color="auto"/>
            <w:right w:val="none" w:sz="0" w:space="0" w:color="auto"/>
          </w:divBdr>
        </w:div>
        <w:div w:id="932007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8945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478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047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0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11079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6673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8626512">
      <w:bodyDiv w:val="1"/>
      <w:marLeft w:val="0"/>
      <w:marRight w:val="0"/>
      <w:marTop w:val="0"/>
      <w:marBottom w:val="0"/>
      <w:divBdr>
        <w:top w:val="none" w:sz="0" w:space="0" w:color="auto"/>
        <w:left w:val="none" w:sz="0" w:space="0" w:color="auto"/>
        <w:bottom w:val="none" w:sz="0" w:space="0" w:color="auto"/>
        <w:right w:val="none" w:sz="0" w:space="0" w:color="auto"/>
      </w:divBdr>
    </w:div>
    <w:div w:id="1043096460">
      <w:bodyDiv w:val="1"/>
      <w:marLeft w:val="0"/>
      <w:marRight w:val="0"/>
      <w:marTop w:val="0"/>
      <w:marBottom w:val="0"/>
      <w:divBdr>
        <w:top w:val="none" w:sz="0" w:space="0" w:color="auto"/>
        <w:left w:val="none" w:sz="0" w:space="0" w:color="auto"/>
        <w:bottom w:val="none" w:sz="0" w:space="0" w:color="auto"/>
        <w:right w:val="none" w:sz="0" w:space="0" w:color="auto"/>
      </w:divBdr>
      <w:divsChild>
        <w:div w:id="86393598">
          <w:blockQuote w:val="1"/>
          <w:marLeft w:val="720"/>
          <w:marRight w:val="720"/>
          <w:marTop w:val="100"/>
          <w:marBottom w:val="100"/>
          <w:divBdr>
            <w:top w:val="none" w:sz="0" w:space="0" w:color="auto"/>
            <w:left w:val="none" w:sz="0" w:space="0" w:color="auto"/>
            <w:bottom w:val="none" w:sz="0" w:space="0" w:color="auto"/>
            <w:right w:val="none" w:sz="0" w:space="0" w:color="auto"/>
          </w:divBdr>
        </w:div>
        <w:div w:id="467556834">
          <w:blockQuote w:val="1"/>
          <w:marLeft w:val="720"/>
          <w:marRight w:val="720"/>
          <w:marTop w:val="100"/>
          <w:marBottom w:val="100"/>
          <w:divBdr>
            <w:top w:val="none" w:sz="0" w:space="0" w:color="auto"/>
            <w:left w:val="none" w:sz="0" w:space="0" w:color="auto"/>
            <w:bottom w:val="none" w:sz="0" w:space="0" w:color="auto"/>
            <w:right w:val="none" w:sz="0" w:space="0" w:color="auto"/>
          </w:divBdr>
        </w:div>
        <w:div w:id="593512963">
          <w:blockQuote w:val="1"/>
          <w:marLeft w:val="720"/>
          <w:marRight w:val="720"/>
          <w:marTop w:val="100"/>
          <w:marBottom w:val="100"/>
          <w:divBdr>
            <w:top w:val="none" w:sz="0" w:space="0" w:color="auto"/>
            <w:left w:val="none" w:sz="0" w:space="0" w:color="auto"/>
            <w:bottom w:val="none" w:sz="0" w:space="0" w:color="auto"/>
            <w:right w:val="none" w:sz="0" w:space="0" w:color="auto"/>
          </w:divBdr>
        </w:div>
        <w:div w:id="690689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0224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91828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42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533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356577">
      <w:bodyDiv w:val="1"/>
      <w:marLeft w:val="0"/>
      <w:marRight w:val="0"/>
      <w:marTop w:val="0"/>
      <w:marBottom w:val="0"/>
      <w:divBdr>
        <w:top w:val="none" w:sz="0" w:space="0" w:color="auto"/>
        <w:left w:val="none" w:sz="0" w:space="0" w:color="auto"/>
        <w:bottom w:val="none" w:sz="0" w:space="0" w:color="auto"/>
        <w:right w:val="none" w:sz="0" w:space="0" w:color="auto"/>
      </w:divBdr>
    </w:div>
    <w:div w:id="1651640365">
      <w:bodyDiv w:val="1"/>
      <w:marLeft w:val="0"/>
      <w:marRight w:val="0"/>
      <w:marTop w:val="0"/>
      <w:marBottom w:val="0"/>
      <w:divBdr>
        <w:top w:val="none" w:sz="0" w:space="0" w:color="auto"/>
        <w:left w:val="none" w:sz="0" w:space="0" w:color="auto"/>
        <w:bottom w:val="none" w:sz="0" w:space="0" w:color="auto"/>
        <w:right w:val="none" w:sz="0" w:space="0" w:color="auto"/>
      </w:divBdr>
    </w:div>
    <w:div w:id="1721324855">
      <w:bodyDiv w:val="1"/>
      <w:marLeft w:val="0"/>
      <w:marRight w:val="0"/>
      <w:marTop w:val="0"/>
      <w:marBottom w:val="0"/>
      <w:divBdr>
        <w:top w:val="none" w:sz="0" w:space="0" w:color="auto"/>
        <w:left w:val="none" w:sz="0" w:space="0" w:color="auto"/>
        <w:bottom w:val="none" w:sz="0" w:space="0" w:color="auto"/>
        <w:right w:val="none" w:sz="0" w:space="0" w:color="auto"/>
      </w:divBdr>
    </w:div>
    <w:div w:id="1904246662">
      <w:bodyDiv w:val="1"/>
      <w:marLeft w:val="0"/>
      <w:marRight w:val="0"/>
      <w:marTop w:val="0"/>
      <w:marBottom w:val="0"/>
      <w:divBdr>
        <w:top w:val="none" w:sz="0" w:space="0" w:color="auto"/>
        <w:left w:val="none" w:sz="0" w:space="0" w:color="auto"/>
        <w:bottom w:val="none" w:sz="0" w:space="0" w:color="auto"/>
        <w:right w:val="none" w:sz="0" w:space="0" w:color="auto"/>
      </w:divBdr>
    </w:div>
    <w:div w:id="202705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education.gov.scot/media/ssbjl10g/learning-outdoors.pdf" TargetMode="External"/><Relationship Id="rId26" Type="http://schemas.openxmlformats.org/officeDocument/2006/relationships/hyperlink" Target="https://www.outdoor-learning.org/standards/collective-knowledge/risk-and-benefit-in-outdoor-learning.html" TargetMode="External"/><Relationship Id="rId39" Type="http://schemas.openxmlformats.org/officeDocument/2006/relationships/hyperlink" Target="https://www.reggiochildren.it/en/reggio-emilia-approach/" TargetMode="External"/><Relationship Id="rId21" Type="http://schemas.openxmlformats.org/officeDocument/2006/relationships/hyperlink" Target="https://www.gl-assessment.co.uk/assessments/products/wellcomm/" TargetMode="External"/><Relationship Id="rId34" Type="http://schemas.openxmlformats.org/officeDocument/2006/relationships/hyperlink" Target="https://ndna.org.uk/ndna-cymru/curriculum-for-wales/" TargetMode="External"/><Relationship Id="rId42" Type="http://schemas.openxmlformats.org/officeDocument/2006/relationships/hyperlink" Target="https://surreyhillsforestschool.co.uk/outdoor-storytime-how-nature-enhances-storytelling-and-imagination-for-preschoolers/" TargetMode="External"/><Relationship Id="rId47" Type="http://schemas.openxmlformats.org/officeDocument/2006/relationships/hyperlink" Target="https://doi.org/10.26686/nzaroe.v24i0.6333" TargetMode="External"/><Relationship Id="rId50" Type="http://schemas.openxmlformats.org/officeDocument/2006/relationships/hyperlink" Target="https://hwb.gov.wales/curriculum-2008/" TargetMode="External"/><Relationship Id="rId55" Type="http://schemas.openxmlformats.org/officeDocument/2006/relationships/hyperlink" Target="https://hwb.gov.wales/curriculum-for-wales/introduction-to-curriculum-for-wales-guidance/" TargetMode="External"/><Relationship Id="rId7" Type="http://schemas.openxmlformats.org/officeDocument/2006/relationships/hyperlink" Target="https://alicesharp.co.uk/using-nature-to-nurture/" TargetMode="External"/><Relationship Id="rId2" Type="http://schemas.openxmlformats.org/officeDocument/2006/relationships/styles" Target="styles.xml"/><Relationship Id="rId16" Type="http://schemas.openxmlformats.org/officeDocument/2006/relationships/hyperlink" Target="https://www.earlyyears.tv/forest-school-approach-learning-in-natures-outdoor-classroom/" TargetMode="External"/><Relationship Id="rId29" Type="http://schemas.openxmlformats.org/officeDocument/2006/relationships/hyperlink" Target="https://ltl.org.uk/news/overcome-outdoor-learning-barriers-primary-school/" TargetMode="External"/><Relationship Id="rId11" Type="http://schemas.openxmlformats.org/officeDocument/2006/relationships/hyperlink" Target="https://assets.publishing.service.gov.uk/media/670fa42a30536cb92748328f/EYFS_statutory_framework_for_group_and_school_-_based_providers.pdf" TargetMode="External"/><Relationship Id="rId24" Type="http://schemas.openxmlformats.org/officeDocument/2006/relationships/hyperlink" Target="https://www.globalkidsdaycare.co.uk/forest-school-and-curiosity-approach-transforming-early-years-education" TargetMode="External"/><Relationship Id="rId32" Type="http://schemas.openxmlformats.org/officeDocument/2006/relationships/hyperlink" Target="https://birthto5matters.org.uk/wp-content/uploads/2021/03/PDF-8-Te-Whariki-Early-Childhood-Curriculum-ENG-Web.pdf" TargetMode="External"/><Relationship Id="rId37" Type="http://schemas.openxmlformats.org/officeDocument/2006/relationships/hyperlink" Target="https://play.wales/play-policy-legislation/play-sufficiency" TargetMode="External"/><Relationship Id="rId40" Type="http://schemas.openxmlformats.org/officeDocument/2006/relationships/hyperlink" Target="https://doi.org/10.1186/s12909-020-02077-6" TargetMode="External"/><Relationship Id="rId45" Type="http://schemas.openxmlformats.org/officeDocument/2006/relationships/hyperlink" Target="https://www.uwtsd.ac.uk/news/early-years-team-members-visit-italy" TargetMode="External"/><Relationship Id="rId53" Type="http://schemas.openxmlformats.org/officeDocument/2006/relationships/hyperlink" Target="https://www.gov.wales/curriculum-wales-continuing-journey-expectations-ongoing-curriculum-development-and-review-html"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education.gov.scot/parentzone/curriculum-in-scotland/assessment-and-achievement/what-is-assessment-and-when-and-how-does-it-take-place/" TargetMode="External"/><Relationship Id="rId14" Type="http://schemas.openxmlformats.org/officeDocument/2006/relationships/hyperlink" Target="https://www.earlychildhoodireland.ie/scealta-blog/the-power-of-learning-stories/" TargetMode="External"/><Relationship Id="rId22" Type="http://schemas.openxmlformats.org/officeDocument/2006/relationships/hyperlink" Target="https://support.gl-assessment.co.uk/knowledge-base/assessments/wellcomm-support/after-the-test/wellcomm-strategies-for-learning" TargetMode="External"/><Relationship Id="rId27" Type="http://schemas.openxmlformats.org/officeDocument/2006/relationships/hyperlink" Target="https://www.kathybrodie.com/articles/learning-stories/" TargetMode="External"/><Relationship Id="rId30" Type="http://schemas.openxmlformats.org/officeDocument/2006/relationships/hyperlink" Target="https://ltl.org.uk/cymru/" TargetMode="External"/><Relationship Id="rId35" Type="http://schemas.openxmlformats.org/officeDocument/2006/relationships/hyperlink" Target="https://www.pentagonplay.co.uk/news-and-info/outdoor-play-children-resilience?srsltid=AfmBOopWBnFnZe1janzIRx-SCYhsIClk-2rMT3TqujgDepTfJDpQ-Pnc" TargetMode="External"/><Relationship Id="rId43" Type="http://schemas.openxmlformats.org/officeDocument/2006/relationships/hyperlink" Target="https://surreyhillsforestschool.co.uk/how-nature-sparks-childrens-creativity-and-imagination/" TargetMode="External"/><Relationship Id="rId48" Type="http://schemas.openxmlformats.org/officeDocument/2006/relationships/hyperlink" Target="https://hwb.gov.wales/curriculum-2008/foundation-phase/foundation-phase-framework/" TargetMode="External"/><Relationship Id="rId56" Type="http://schemas.openxmlformats.org/officeDocument/2006/relationships/hyperlink" Target="https://hwb.gov.wales/api/storage/44b74558-5d89-4a5b-bf54-32bd6dcad1c0/a-new-curriculum-in-wales-a-guide-for-children-young-people-and-families.pdf" TargetMode="External"/><Relationship Id="rId8" Type="http://schemas.openxmlformats.org/officeDocument/2006/relationships/hyperlink" Target="http://centaur.reading.ac.uk/68786" TargetMode="External"/><Relationship Id="rId51"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12" Type="http://schemas.openxmlformats.org/officeDocument/2006/relationships/hyperlink" Target="https://help-for-early-years-providers.education.gov.uk/support-for-practitioners/working-in-partnership-with-parents-and-carers" TargetMode="External"/><Relationship Id="rId17" Type="http://schemas.openxmlformats.org/officeDocument/2006/relationships/hyperlink" Target="https://www.eastwardsconsortiumdlp.co.uk/wellcomm-toolkit/" TargetMode="External"/><Relationship Id="rId25" Type="http://schemas.openxmlformats.org/officeDocument/2006/relationships/hyperlink" Target="https://inspiringscotland.org.uk/wp-content/uploads/2019/03/Scotlands-Coalition-for-Outdoor-Play-and-Learning-Position-Statement.pdf" TargetMode="External"/><Relationship Id="rId33" Type="http://schemas.openxmlformats.org/officeDocument/2006/relationships/hyperlink" Target="https://www.naeyc.org/resources/pubs/tyc/dec2015/learning-stories" TargetMode="External"/><Relationship Id="rId38" Type="http://schemas.openxmlformats.org/officeDocument/2006/relationships/hyperlink" Target="https://www.raiseyork.co.uk/workforce/wellcomm" TargetMode="External"/><Relationship Id="rId46" Type="http://schemas.openxmlformats.org/officeDocument/2006/relationships/hyperlink" Target="https://doi.org/10.1080/03004430.2019.1653551" TargetMode="External"/><Relationship Id="rId59" Type="http://schemas.openxmlformats.org/officeDocument/2006/relationships/footer" Target="footer1.xml"/><Relationship Id="rId20" Type="http://schemas.openxmlformats.org/officeDocument/2006/relationships/hyperlink" Target="https://doi.org/10.1590/1984-0462/2025/43/2023250" TargetMode="External"/><Relationship Id="rId41" Type="http://schemas.openxmlformats.org/officeDocument/2006/relationships/hyperlink" Target="https://doi.org/10.1001/jamapediatrics.2022.5356" TargetMode="External"/><Relationship Id="rId54" Type="http://schemas.openxmlformats.org/officeDocument/2006/relationships/hyperlink" Target="https://hwb.gov.wales/curriculum-for-wales/curriculum-for-wales-continuing-the-journe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yalliance.org.uk/removing-the-barriers-to-outdoor-play" TargetMode="External"/><Relationship Id="rId23" Type="http://schemas.openxmlformats.org/officeDocument/2006/relationships/hyperlink" Target="https://support.gl-assessment.co.uk/knowledge-base/assessments/wellcomm-support/general-information/information-for-parents" TargetMode="External"/><Relationship Id="rId28" Type="http://schemas.openxmlformats.org/officeDocument/2006/relationships/hyperlink" Target="https://ltl.org.uk/news/how-outdoor-learning-can-help-you-fulfil-the-four-purposes-of-the-new-curriculum-for-wales/" TargetMode="External"/><Relationship Id="rId36" Type="http://schemas.openxmlformats.org/officeDocument/2006/relationships/hyperlink" Target="https://www.pentagonplay.co.uk/news-and-info/outdoor-play-improves-mental-health?srsltid=AfmBOooOnYQmB9xavu9SzV6-Lv4cdwbox9mzUQIvVoTqhBrbpWIvV5nH" TargetMode="External"/><Relationship Id="rId49" Type="http://schemas.openxmlformats.org/officeDocument/2006/relationships/hyperlink" Target="https://www.gov.wales/sites/default/files/statistics-and-research/2019-07/150514-foundation-phase-final-en_0.pdf" TargetMode="External"/><Relationship Id="rId57" Type="http://schemas.openxmlformats.org/officeDocument/2006/relationships/hyperlink" Target="https://www.worcestershire.gov.uk/worcestershire-education-and-early-years-services/information-early-years-and-childcare-settings/unique-child" TargetMode="External"/><Relationship Id="rId10" Type="http://schemas.openxmlformats.org/officeDocument/2006/relationships/hyperlink" Target="https://doi.org/10.1177/09731342241229845" TargetMode="External"/><Relationship Id="rId31" Type="http://schemas.openxmlformats.org/officeDocument/2006/relationships/hyperlink" Target="https://www.nature.scot/doc/naturescot-research-report-1313-teaching-learning-and-play-outdoors-survey-provision-scotland-2022" TargetMode="External"/><Relationship Id="rId44" Type="http://schemas.openxmlformats.org/officeDocument/2006/relationships/hyperlink" Target="https://theeducationhub.org.nz/how-to-use-learning-stories-in-ece-assessment-2/" TargetMode="External"/><Relationship Id="rId52" Type="http://schemas.openxmlformats.org/officeDocument/2006/relationships/hyperlink" Target="https://hwb.gov.wales/api/storage/177a33a6-7c70-4843-bb63-903e70a04154/teaching-and-learning-in-the-outdoors-the-current-state-of-outdoor-learning-in-schools-in-wales.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irthto5matters.org.uk/principles-of-the-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6906</Words>
  <Characters>39369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dc:creator>
  <cp:keywords/>
  <dc:description/>
  <cp:lastModifiedBy>Sophia Hughes</cp:lastModifiedBy>
  <cp:revision>2</cp:revision>
  <dcterms:created xsi:type="dcterms:W3CDTF">2025-06-13T22:18:00Z</dcterms:created>
  <dcterms:modified xsi:type="dcterms:W3CDTF">2025-06-13T22:18:00Z</dcterms:modified>
</cp:coreProperties>
</file>