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8B3685" w14:textId="77777777" w:rsidR="00BB6F9A" w:rsidRPr="00BB6F9A" w:rsidRDefault="00BB6F9A" w:rsidP="00BB6F9A">
      <w:pPr>
        <w:spacing w:after="0" w:line="240" w:lineRule="auto"/>
        <w:jc w:val="center"/>
        <w:rPr>
          <w:rFonts w:ascii="Aptos" w:eastAsia="DengXian" w:hAnsi="Aptos" w:cs="Arial"/>
          <w:kern w:val="0"/>
          <w:sz w:val="22"/>
          <w:szCs w:val="22"/>
          <w:u w:val="single"/>
          <w:lang w:eastAsia="en-GB"/>
          <w14:ligatures w14:val="none"/>
        </w:rPr>
      </w:pPr>
      <w:r w:rsidRPr="00BB6F9A">
        <w:rPr>
          <w:rFonts w:ascii="Aptos" w:eastAsia="DengXian" w:hAnsi="Aptos" w:cs="Arial"/>
          <w:kern w:val="0"/>
          <w:sz w:val="22"/>
          <w:szCs w:val="22"/>
          <w:u w:val="single"/>
          <w:lang w:eastAsia="en-GB"/>
          <w14:ligatures w14:val="none"/>
        </w:rPr>
        <w:t>Aims &amp; Objectives (Task 3)</w:t>
      </w:r>
    </w:p>
    <w:p w14:paraId="51B74F00" w14:textId="77777777" w:rsidR="00BB6F9A" w:rsidRPr="00BB6F9A" w:rsidRDefault="00BB6F9A" w:rsidP="00BB6F9A">
      <w:pPr>
        <w:spacing w:after="0" w:line="240" w:lineRule="auto"/>
        <w:jc w:val="center"/>
        <w:rPr>
          <w:rFonts w:ascii="Aptos" w:eastAsia="DengXian" w:hAnsi="Aptos" w:cs="Arial"/>
          <w:kern w:val="0"/>
          <w:sz w:val="22"/>
          <w:szCs w:val="22"/>
          <w:u w:val="single"/>
          <w:lang w:eastAsia="en-GB"/>
          <w14:ligatures w14:val="none"/>
        </w:rPr>
      </w:pPr>
    </w:p>
    <w:p w14:paraId="005EA62B" w14:textId="77777777" w:rsidR="00BB6F9A" w:rsidRPr="00BB6F9A" w:rsidRDefault="00BB6F9A" w:rsidP="00BB6F9A">
      <w:pPr>
        <w:spacing w:after="0" w:line="240" w:lineRule="auto"/>
        <w:rPr>
          <w:rFonts w:ascii="Aptos" w:eastAsia="DengXian" w:hAnsi="Aptos" w:cs="Arial"/>
          <w:kern w:val="0"/>
          <w:sz w:val="22"/>
          <w:szCs w:val="22"/>
          <w:u w:val="dotted"/>
          <w:lang w:eastAsia="en-GB"/>
          <w14:ligatures w14:val="none"/>
        </w:rPr>
      </w:pPr>
      <w:r w:rsidRPr="00BB6F9A">
        <w:rPr>
          <w:rFonts w:ascii="Aptos" w:eastAsia="DengXian" w:hAnsi="Aptos" w:cs="Arial"/>
          <w:kern w:val="0"/>
          <w:sz w:val="22"/>
          <w:szCs w:val="22"/>
          <w:u w:val="dotted"/>
          <w:lang w:eastAsia="en-GB"/>
          <w14:ligatures w14:val="none"/>
        </w:rPr>
        <w:t>Aim</w:t>
      </w:r>
    </w:p>
    <w:p w14:paraId="4A197A11" w14:textId="77777777" w:rsidR="00BB6F9A" w:rsidRPr="00BB6F9A" w:rsidRDefault="00BB6F9A" w:rsidP="00BB6F9A">
      <w:pPr>
        <w:spacing w:after="0" w:line="240" w:lineRule="auto"/>
        <w:rPr>
          <w:rFonts w:ascii="Aptos" w:eastAsia="DengXian" w:hAnsi="Aptos" w:cs="Arial"/>
          <w:kern w:val="0"/>
          <w:sz w:val="22"/>
          <w:szCs w:val="22"/>
          <w:lang w:eastAsia="en-GB"/>
          <w14:ligatures w14:val="none"/>
        </w:rPr>
      </w:pPr>
    </w:p>
    <w:p w14:paraId="4E6CABBA" w14:textId="3F05F199" w:rsidR="00BB6F9A" w:rsidRPr="00BB6F9A" w:rsidRDefault="00BB6F9A" w:rsidP="00BB6F9A">
      <w:pPr>
        <w:spacing w:after="0" w:line="240" w:lineRule="auto"/>
        <w:rPr>
          <w:rFonts w:ascii="Aptos" w:eastAsia="DengXian" w:hAnsi="Aptos" w:cs="Arial"/>
          <w:kern w:val="0"/>
          <w:sz w:val="22"/>
          <w:szCs w:val="22"/>
          <w:lang w:eastAsia="en-GB"/>
          <w14:ligatures w14:val="none"/>
        </w:rPr>
      </w:pPr>
      <w:r w:rsidRPr="00BB6F9A">
        <w:rPr>
          <w:rFonts w:ascii="Aptos" w:eastAsia="DengXian" w:hAnsi="Aptos" w:cs="Arial"/>
          <w:kern w:val="0"/>
          <w:sz w:val="22"/>
          <w:szCs w:val="22"/>
          <w:lang w:eastAsia="en-GB"/>
          <w14:ligatures w14:val="none"/>
        </w:rPr>
        <w:t xml:space="preserve">To evaluate how effective </w:t>
      </w:r>
      <w:r w:rsidR="00625C22">
        <w:rPr>
          <w:rFonts w:ascii="Aptos" w:eastAsia="DengXian" w:hAnsi="Aptos" w:cs="Arial"/>
          <w:kern w:val="0"/>
          <w:sz w:val="22"/>
          <w:szCs w:val="22"/>
          <w:lang w:eastAsia="en-GB"/>
          <w14:ligatures w14:val="none"/>
        </w:rPr>
        <w:t>E</w:t>
      </w:r>
      <w:r w:rsidRPr="00BB6F9A">
        <w:rPr>
          <w:rFonts w:ascii="Aptos" w:eastAsia="DengXian" w:hAnsi="Aptos" w:cs="Arial"/>
          <w:kern w:val="0"/>
          <w:sz w:val="22"/>
          <w:szCs w:val="22"/>
          <w:lang w:eastAsia="en-GB"/>
          <w14:ligatures w14:val="none"/>
        </w:rPr>
        <w:t xml:space="preserve">xternal </w:t>
      </w:r>
      <w:r w:rsidR="00625C22">
        <w:rPr>
          <w:rFonts w:ascii="Aptos" w:eastAsia="DengXian" w:hAnsi="Aptos" w:cs="Arial"/>
          <w:kern w:val="0"/>
          <w:sz w:val="22"/>
          <w:szCs w:val="22"/>
          <w:lang w:eastAsia="en-GB"/>
          <w14:ligatures w14:val="none"/>
        </w:rPr>
        <w:t>W</w:t>
      </w:r>
      <w:r w:rsidRPr="00BB6F9A">
        <w:rPr>
          <w:rFonts w:ascii="Aptos" w:eastAsia="DengXian" w:hAnsi="Aptos" w:cs="Arial"/>
          <w:kern w:val="0"/>
          <w:sz w:val="22"/>
          <w:szCs w:val="22"/>
          <w:lang w:eastAsia="en-GB"/>
          <w14:ligatures w14:val="none"/>
        </w:rPr>
        <w:t xml:space="preserve">all </w:t>
      </w:r>
      <w:r w:rsidR="00625C22">
        <w:rPr>
          <w:rFonts w:ascii="Aptos" w:eastAsia="DengXian" w:hAnsi="Aptos" w:cs="Arial"/>
          <w:kern w:val="0"/>
          <w:sz w:val="22"/>
          <w:szCs w:val="22"/>
          <w:lang w:eastAsia="en-GB"/>
          <w14:ligatures w14:val="none"/>
        </w:rPr>
        <w:t>I</w:t>
      </w:r>
      <w:r w:rsidRPr="00BB6F9A">
        <w:rPr>
          <w:rFonts w:ascii="Aptos" w:eastAsia="DengXian" w:hAnsi="Aptos" w:cs="Arial"/>
          <w:kern w:val="0"/>
          <w:sz w:val="22"/>
          <w:szCs w:val="22"/>
          <w:lang w:eastAsia="en-GB"/>
          <w14:ligatures w14:val="none"/>
        </w:rPr>
        <w:t>nsulation</w:t>
      </w:r>
      <w:r w:rsidR="00625C22">
        <w:rPr>
          <w:rFonts w:ascii="Aptos" w:eastAsia="DengXian" w:hAnsi="Aptos" w:cs="Arial"/>
          <w:kern w:val="0"/>
          <w:sz w:val="22"/>
          <w:szCs w:val="22"/>
          <w:lang w:eastAsia="en-GB"/>
          <w14:ligatures w14:val="none"/>
        </w:rPr>
        <w:t xml:space="preserve"> (EWI)</w:t>
      </w:r>
      <w:r w:rsidRPr="00BB6F9A">
        <w:rPr>
          <w:rFonts w:ascii="Aptos" w:eastAsia="DengXian" w:hAnsi="Aptos" w:cs="Arial"/>
          <w:kern w:val="0"/>
          <w:sz w:val="22"/>
          <w:szCs w:val="22"/>
          <w:lang w:eastAsia="en-GB"/>
          <w14:ligatures w14:val="none"/>
        </w:rPr>
        <w:t xml:space="preserve"> is in improving the energy performance of older council housing, and to identify the key challenges local authorities face when planning and installing EWI.</w:t>
      </w:r>
    </w:p>
    <w:p w14:paraId="3A04E6B9" w14:textId="77777777" w:rsidR="00BB6F9A" w:rsidRPr="00BB6F9A" w:rsidRDefault="00BB6F9A" w:rsidP="00BB6F9A">
      <w:pPr>
        <w:spacing w:after="0" w:line="240" w:lineRule="auto"/>
        <w:rPr>
          <w:rFonts w:ascii="Aptos" w:eastAsia="DengXian" w:hAnsi="Aptos" w:cs="Arial"/>
          <w:kern w:val="0"/>
          <w:sz w:val="22"/>
          <w:szCs w:val="22"/>
          <w:lang w:eastAsia="en-GB"/>
          <w14:ligatures w14:val="none"/>
        </w:rPr>
      </w:pPr>
    </w:p>
    <w:p w14:paraId="69140D1D" w14:textId="77777777" w:rsidR="00BB6F9A" w:rsidRPr="00BB6F9A" w:rsidRDefault="00BB6F9A" w:rsidP="00BB6F9A">
      <w:pPr>
        <w:spacing w:after="0" w:line="240" w:lineRule="auto"/>
        <w:rPr>
          <w:rFonts w:ascii="Aptos" w:eastAsia="DengXian" w:hAnsi="Aptos" w:cs="Arial"/>
          <w:kern w:val="0"/>
          <w:sz w:val="22"/>
          <w:szCs w:val="22"/>
          <w:u w:val="dotted"/>
          <w:lang w:eastAsia="en-GB"/>
          <w14:ligatures w14:val="none"/>
        </w:rPr>
      </w:pPr>
      <w:r w:rsidRPr="00BB6F9A">
        <w:rPr>
          <w:rFonts w:ascii="Aptos" w:eastAsia="DengXian" w:hAnsi="Aptos" w:cs="Arial"/>
          <w:kern w:val="0"/>
          <w:sz w:val="22"/>
          <w:szCs w:val="22"/>
          <w:u w:val="dotted"/>
          <w:lang w:eastAsia="en-GB"/>
          <w14:ligatures w14:val="none"/>
        </w:rPr>
        <w:t>Objectives</w:t>
      </w:r>
    </w:p>
    <w:p w14:paraId="4147FD6F" w14:textId="77777777" w:rsidR="00BB6F9A" w:rsidRPr="00BB6F9A" w:rsidRDefault="00BB6F9A" w:rsidP="00BB6F9A">
      <w:pPr>
        <w:spacing w:after="0" w:line="240" w:lineRule="auto"/>
        <w:rPr>
          <w:rFonts w:ascii="Aptos" w:eastAsia="DengXian" w:hAnsi="Aptos" w:cs="Arial"/>
          <w:kern w:val="0"/>
          <w:sz w:val="22"/>
          <w:szCs w:val="22"/>
          <w:lang w:eastAsia="en-GB"/>
          <w14:ligatures w14:val="none"/>
        </w:rPr>
      </w:pPr>
    </w:p>
    <w:p w14:paraId="01D25462" w14:textId="77777777" w:rsidR="00BB6F9A" w:rsidRPr="00BB6F9A" w:rsidRDefault="00BB6F9A" w:rsidP="00BB6F9A">
      <w:pPr>
        <w:numPr>
          <w:ilvl w:val="0"/>
          <w:numId w:val="1"/>
        </w:numPr>
        <w:spacing w:after="0" w:line="240" w:lineRule="auto"/>
        <w:rPr>
          <w:rFonts w:ascii="Aptos" w:eastAsia="DengXian" w:hAnsi="Aptos" w:cs="Arial"/>
          <w:kern w:val="0"/>
          <w:sz w:val="22"/>
          <w:szCs w:val="22"/>
          <w:lang w:eastAsia="en-GB"/>
          <w14:ligatures w14:val="none"/>
        </w:rPr>
      </w:pPr>
      <w:r w:rsidRPr="00BB6F9A">
        <w:rPr>
          <w:rFonts w:ascii="Aptos" w:eastAsia="DengXian" w:hAnsi="Aptos" w:cs="Arial"/>
          <w:kern w:val="0"/>
          <w:sz w:val="22"/>
          <w:szCs w:val="22"/>
          <w:lang w:eastAsia="en-GB"/>
          <w14:ligatures w14:val="none"/>
        </w:rPr>
        <w:t>To analyse how much external wall insulation improves heat loss and energy efficiency in older council houses.</w:t>
      </w:r>
    </w:p>
    <w:p w14:paraId="7CFBEAE5" w14:textId="77777777" w:rsidR="00BB6F9A" w:rsidRPr="00BB6F9A" w:rsidRDefault="00BB6F9A" w:rsidP="00BB6F9A">
      <w:pPr>
        <w:numPr>
          <w:ilvl w:val="0"/>
          <w:numId w:val="1"/>
        </w:numPr>
        <w:spacing w:after="0" w:line="240" w:lineRule="auto"/>
        <w:rPr>
          <w:rFonts w:ascii="Aptos" w:eastAsia="DengXian" w:hAnsi="Aptos" w:cs="Arial"/>
          <w:kern w:val="0"/>
          <w:sz w:val="22"/>
          <w:szCs w:val="22"/>
          <w:lang w:eastAsia="en-GB"/>
          <w14:ligatures w14:val="none"/>
        </w:rPr>
      </w:pPr>
      <w:r w:rsidRPr="00BB6F9A">
        <w:rPr>
          <w:rFonts w:ascii="Aptos" w:eastAsia="DengXian" w:hAnsi="Aptos" w:cs="Arial"/>
          <w:kern w:val="0"/>
          <w:sz w:val="22"/>
          <w:szCs w:val="22"/>
          <w:lang w:eastAsia="en-GB"/>
          <w14:ligatures w14:val="none"/>
        </w:rPr>
        <w:t>To assess how EWI affects comfort, heating costs, and wellbeing for residents.</w:t>
      </w:r>
    </w:p>
    <w:p w14:paraId="676F5558" w14:textId="77777777" w:rsidR="00BB6F9A" w:rsidRPr="00BB6F9A" w:rsidRDefault="00BB6F9A" w:rsidP="00BB6F9A">
      <w:pPr>
        <w:numPr>
          <w:ilvl w:val="0"/>
          <w:numId w:val="1"/>
        </w:numPr>
        <w:spacing w:after="0" w:line="240" w:lineRule="auto"/>
        <w:rPr>
          <w:rFonts w:ascii="Aptos" w:eastAsia="DengXian" w:hAnsi="Aptos" w:cs="Arial"/>
          <w:kern w:val="0"/>
          <w:sz w:val="22"/>
          <w:szCs w:val="22"/>
          <w:lang w:eastAsia="en-GB"/>
          <w14:ligatures w14:val="none"/>
        </w:rPr>
      </w:pPr>
      <w:r w:rsidRPr="00BB6F9A">
        <w:rPr>
          <w:rFonts w:ascii="Aptos" w:eastAsia="DengXian" w:hAnsi="Aptos" w:cs="Arial"/>
          <w:kern w:val="0"/>
          <w:sz w:val="22"/>
          <w:szCs w:val="22"/>
          <w:lang w:eastAsia="en-GB"/>
          <w14:ligatures w14:val="none"/>
        </w:rPr>
        <w:t>To identify the main barriers councils face, such as cost, planning rules, and installation issues.</w:t>
      </w:r>
    </w:p>
    <w:p w14:paraId="3529EF01" w14:textId="77777777" w:rsidR="00BB6F9A" w:rsidRPr="00BB6F9A" w:rsidRDefault="00BB6F9A" w:rsidP="00BB6F9A">
      <w:pPr>
        <w:numPr>
          <w:ilvl w:val="0"/>
          <w:numId w:val="1"/>
        </w:numPr>
        <w:spacing w:after="0" w:line="240" w:lineRule="auto"/>
        <w:rPr>
          <w:rFonts w:ascii="Aptos" w:eastAsia="DengXian" w:hAnsi="Aptos" w:cs="Arial"/>
          <w:kern w:val="0"/>
          <w:sz w:val="22"/>
          <w:szCs w:val="22"/>
          <w:lang w:eastAsia="en-GB"/>
          <w14:ligatures w14:val="none"/>
        </w:rPr>
      </w:pPr>
      <w:r w:rsidRPr="00BB6F9A">
        <w:rPr>
          <w:rFonts w:ascii="Aptos" w:eastAsia="DengXian" w:hAnsi="Aptos" w:cs="Arial"/>
          <w:kern w:val="0"/>
          <w:sz w:val="22"/>
          <w:szCs w:val="22"/>
          <w:lang w:eastAsia="en-GB"/>
          <w14:ligatures w14:val="none"/>
        </w:rPr>
        <w:t>To assess how standards like PAS 2035 and WHQS influence EWI projects.</w:t>
      </w:r>
    </w:p>
    <w:p w14:paraId="24C2D1A1" w14:textId="77777777" w:rsidR="00BB6F9A" w:rsidRPr="00BB6F9A" w:rsidRDefault="00BB6F9A" w:rsidP="00BB6F9A">
      <w:pPr>
        <w:numPr>
          <w:ilvl w:val="0"/>
          <w:numId w:val="1"/>
        </w:numPr>
        <w:spacing w:after="0" w:line="240" w:lineRule="auto"/>
        <w:rPr>
          <w:rFonts w:ascii="Aptos" w:eastAsia="DengXian" w:hAnsi="Aptos" w:cs="Arial"/>
          <w:kern w:val="0"/>
          <w:sz w:val="22"/>
          <w:szCs w:val="22"/>
          <w:lang w:eastAsia="en-GB"/>
          <w14:ligatures w14:val="none"/>
        </w:rPr>
      </w:pPr>
      <w:r w:rsidRPr="00BB6F9A">
        <w:rPr>
          <w:rFonts w:ascii="Aptos" w:eastAsia="DengXian" w:hAnsi="Aptos" w:cs="Arial"/>
          <w:kern w:val="0"/>
          <w:sz w:val="22"/>
          <w:szCs w:val="22"/>
          <w:lang w:eastAsia="en-GB"/>
          <w14:ligatures w14:val="none"/>
        </w:rPr>
        <w:t>To compare different case studies to understand what works well and what causes problems.</w:t>
      </w:r>
    </w:p>
    <w:p w14:paraId="080C08A3" w14:textId="77777777" w:rsidR="00BF26BF" w:rsidRDefault="00BF26BF"/>
    <w:sectPr w:rsidR="00BF26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097DB7"/>
    <w:multiLevelType w:val="hybridMultilevel"/>
    <w:tmpl w:val="536E3D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728895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26BF"/>
    <w:rsid w:val="001851A7"/>
    <w:rsid w:val="001C3620"/>
    <w:rsid w:val="00625C22"/>
    <w:rsid w:val="00BB6F9A"/>
    <w:rsid w:val="00BF26BF"/>
    <w:rsid w:val="00EE28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067E79"/>
  <w15:chartTrackingRefBased/>
  <w15:docId w15:val="{C4221048-2F8A-4B3F-8D1D-4310442E55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26B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26B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26B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26B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26B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26B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26B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26B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26B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26B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26B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26B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26B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26B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26B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26B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26B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26B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26B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26B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26B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26B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26B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26B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26B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26B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26B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26B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26BF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106</Words>
  <Characters>606</Characters>
  <Application>Microsoft Office Word</Application>
  <DocSecurity>0</DocSecurity>
  <Lines>5</Lines>
  <Paragraphs>1</Paragraphs>
  <ScaleCrop>false</ScaleCrop>
  <Company/>
  <LinksUpToDate>false</LinksUpToDate>
  <CharactersWithSpaces>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Preston</dc:creator>
  <cp:keywords/>
  <dc:description/>
  <cp:lastModifiedBy>Mark Preston</cp:lastModifiedBy>
  <cp:revision>3</cp:revision>
  <dcterms:created xsi:type="dcterms:W3CDTF">2026-02-02T08:06:00Z</dcterms:created>
  <dcterms:modified xsi:type="dcterms:W3CDTF">2026-02-02T08:08:00Z</dcterms:modified>
</cp:coreProperties>
</file>