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F59E9" w14:textId="77777777" w:rsidR="005772D5" w:rsidRPr="00982538" w:rsidRDefault="005772D5" w:rsidP="005772D5">
      <w:pPr>
        <w:spacing w:line="480" w:lineRule="auto"/>
        <w:contextualSpacing/>
        <w:jc w:val="center"/>
        <w:rPr>
          <w:rFonts w:ascii="Arial" w:hAnsi="Arial" w:cs="Arial"/>
          <w:sz w:val="22"/>
          <w:szCs w:val="22"/>
        </w:rPr>
      </w:pPr>
    </w:p>
    <w:p w14:paraId="7799419C" w14:textId="77777777" w:rsidR="005772D5" w:rsidRPr="00982538" w:rsidRDefault="005772D5" w:rsidP="005772D5">
      <w:pPr>
        <w:spacing w:line="480" w:lineRule="auto"/>
        <w:contextualSpacing/>
        <w:jc w:val="center"/>
        <w:rPr>
          <w:rFonts w:ascii="Arial" w:hAnsi="Arial" w:cs="Arial"/>
          <w:sz w:val="22"/>
          <w:szCs w:val="22"/>
        </w:rPr>
      </w:pPr>
    </w:p>
    <w:p w14:paraId="37B9D6AD" w14:textId="5D2177AD" w:rsidR="005772D5" w:rsidRPr="00982538" w:rsidRDefault="005772D5" w:rsidP="005772D5">
      <w:pPr>
        <w:spacing w:line="480" w:lineRule="auto"/>
        <w:contextualSpacing/>
        <w:jc w:val="center"/>
        <w:rPr>
          <w:rFonts w:ascii="Arial" w:hAnsi="Arial" w:cs="Arial"/>
          <w:bCs/>
        </w:rPr>
      </w:pPr>
      <w:r w:rsidRPr="00982538">
        <w:rPr>
          <w:rFonts w:ascii="Arial" w:hAnsi="Arial" w:cs="Arial"/>
          <w:bCs/>
        </w:rPr>
        <w:t xml:space="preserve">The Governance Challenges of </w:t>
      </w:r>
      <w:r w:rsidR="00CF0803" w:rsidRPr="00982538">
        <w:rPr>
          <w:rFonts w:ascii="Arial" w:hAnsi="Arial" w:cs="Arial"/>
          <w:bCs/>
        </w:rPr>
        <w:t>21st-Century</w:t>
      </w:r>
      <w:r w:rsidRPr="00982538">
        <w:rPr>
          <w:rFonts w:ascii="Arial" w:hAnsi="Arial" w:cs="Arial"/>
          <w:bCs/>
        </w:rPr>
        <w:t xml:space="preserve"> Policing</w:t>
      </w:r>
    </w:p>
    <w:p w14:paraId="7B312158" w14:textId="77777777" w:rsidR="005772D5" w:rsidRPr="00982538" w:rsidRDefault="005772D5" w:rsidP="005772D5">
      <w:pPr>
        <w:spacing w:line="480" w:lineRule="auto"/>
        <w:contextualSpacing/>
        <w:jc w:val="center"/>
        <w:rPr>
          <w:rFonts w:ascii="Arial" w:hAnsi="Arial" w:cs="Arial"/>
        </w:rPr>
      </w:pPr>
    </w:p>
    <w:p w14:paraId="6F6D7373" w14:textId="77777777" w:rsidR="005772D5" w:rsidRPr="00982538" w:rsidRDefault="005772D5" w:rsidP="005772D5">
      <w:pPr>
        <w:spacing w:line="480" w:lineRule="auto"/>
        <w:contextualSpacing/>
        <w:jc w:val="center"/>
        <w:rPr>
          <w:rFonts w:ascii="Arial" w:hAnsi="Arial" w:cs="Arial"/>
        </w:rPr>
      </w:pPr>
      <w:r w:rsidRPr="00982538">
        <w:rPr>
          <w:rFonts w:ascii="Arial" w:hAnsi="Arial" w:cs="Arial"/>
        </w:rPr>
        <w:t>by Andrew Hayes, 2117217</w:t>
      </w:r>
    </w:p>
    <w:p w14:paraId="54F3035A" w14:textId="7B5876EE" w:rsidR="005772D5" w:rsidRPr="00982538" w:rsidRDefault="005772D5" w:rsidP="005772D5">
      <w:pPr>
        <w:spacing w:line="480" w:lineRule="auto"/>
        <w:contextualSpacing/>
        <w:jc w:val="center"/>
        <w:rPr>
          <w:rFonts w:ascii="Arial" w:hAnsi="Arial" w:cs="Arial"/>
        </w:rPr>
      </w:pPr>
      <w:r w:rsidRPr="00982538">
        <w:rPr>
          <w:rFonts w:ascii="Arial" w:hAnsi="Arial" w:cs="Arial"/>
          <w:bCs/>
        </w:rPr>
        <w:t>BMPO 7002 Corporate Governance in Policing</w:t>
      </w:r>
    </w:p>
    <w:p w14:paraId="09D48836" w14:textId="672D3F35" w:rsidR="005772D5" w:rsidRPr="00982538" w:rsidRDefault="005772D5" w:rsidP="005772D5">
      <w:pPr>
        <w:spacing w:line="480" w:lineRule="auto"/>
        <w:contextualSpacing/>
        <w:jc w:val="center"/>
        <w:rPr>
          <w:rFonts w:ascii="Arial" w:hAnsi="Arial" w:cs="Arial"/>
          <w:bCs/>
        </w:rPr>
      </w:pPr>
      <w:r w:rsidRPr="00982538">
        <w:rPr>
          <w:rFonts w:ascii="Arial" w:hAnsi="Arial" w:cs="Arial"/>
          <w:bCs/>
        </w:rPr>
        <w:t xml:space="preserve">Lecturer: Mike </w:t>
      </w:r>
      <w:proofErr w:type="spellStart"/>
      <w:r w:rsidRPr="00982538">
        <w:rPr>
          <w:rFonts w:ascii="Arial" w:hAnsi="Arial" w:cs="Arial"/>
          <w:bCs/>
        </w:rPr>
        <w:t>Durke</w:t>
      </w:r>
      <w:proofErr w:type="spellEnd"/>
    </w:p>
    <w:p w14:paraId="397A4467" w14:textId="24BBD67F" w:rsidR="005772D5" w:rsidRPr="00982538" w:rsidRDefault="009F668D" w:rsidP="005772D5">
      <w:pPr>
        <w:spacing w:line="480" w:lineRule="auto"/>
        <w:contextualSpacing/>
        <w:jc w:val="center"/>
        <w:rPr>
          <w:rFonts w:ascii="Arial" w:hAnsi="Arial" w:cs="Arial"/>
          <w:bCs/>
        </w:rPr>
      </w:pPr>
      <w:r>
        <w:rPr>
          <w:rFonts w:ascii="Arial" w:hAnsi="Arial" w:cs="Arial"/>
          <w:bCs/>
        </w:rPr>
        <w:t>The 10th of January</w:t>
      </w:r>
      <w:r w:rsidR="005772D5" w:rsidRPr="00982538">
        <w:rPr>
          <w:rFonts w:ascii="Arial" w:hAnsi="Arial" w:cs="Arial"/>
          <w:bCs/>
        </w:rPr>
        <w:t xml:space="preserve"> 2023</w:t>
      </w:r>
    </w:p>
    <w:p w14:paraId="490181A1" w14:textId="18039D35" w:rsidR="00DF16D9" w:rsidRDefault="005772D5" w:rsidP="005772D5">
      <w:pPr>
        <w:spacing w:line="480" w:lineRule="auto"/>
        <w:contextualSpacing/>
        <w:jc w:val="center"/>
        <w:rPr>
          <w:rFonts w:ascii="Arial" w:hAnsi="Arial" w:cs="Arial"/>
          <w:bCs/>
          <w:i/>
          <w:iCs/>
        </w:rPr>
      </w:pPr>
      <w:r w:rsidRPr="00982538">
        <w:rPr>
          <w:rFonts w:ascii="Arial" w:hAnsi="Arial" w:cs="Arial"/>
          <w:bCs/>
          <w:i/>
          <w:iCs/>
        </w:rPr>
        <w:t xml:space="preserve">Word Count:  </w:t>
      </w:r>
      <w:r w:rsidR="00E22544">
        <w:rPr>
          <w:rFonts w:ascii="Arial" w:hAnsi="Arial" w:cs="Arial"/>
          <w:bCs/>
          <w:i/>
          <w:iCs/>
        </w:rPr>
        <w:t>5</w:t>
      </w:r>
      <w:r w:rsidR="00C826FE">
        <w:rPr>
          <w:rFonts w:ascii="Arial" w:hAnsi="Arial" w:cs="Arial"/>
          <w:bCs/>
          <w:i/>
          <w:iCs/>
        </w:rPr>
        <w:t>4</w:t>
      </w:r>
      <w:r w:rsidR="00B75FD2">
        <w:rPr>
          <w:rFonts w:ascii="Arial" w:hAnsi="Arial" w:cs="Arial"/>
          <w:bCs/>
          <w:i/>
          <w:iCs/>
        </w:rPr>
        <w:t>3</w:t>
      </w:r>
      <w:r w:rsidR="00D4107A">
        <w:rPr>
          <w:rFonts w:ascii="Arial" w:hAnsi="Arial" w:cs="Arial"/>
          <w:bCs/>
          <w:i/>
          <w:iCs/>
        </w:rPr>
        <w:t>3</w:t>
      </w:r>
    </w:p>
    <w:p w14:paraId="229EF385" w14:textId="2DF30599" w:rsidR="005772D5" w:rsidRPr="00982538" w:rsidRDefault="00DF16D9" w:rsidP="005772D5">
      <w:pPr>
        <w:spacing w:line="480" w:lineRule="auto"/>
        <w:contextualSpacing/>
        <w:jc w:val="center"/>
        <w:rPr>
          <w:rFonts w:ascii="Arial" w:hAnsi="Arial" w:cs="Arial"/>
          <w:bCs/>
          <w:i/>
          <w:iCs/>
        </w:rPr>
      </w:pPr>
      <w:r>
        <w:rPr>
          <w:rFonts w:ascii="Arial" w:hAnsi="Arial" w:cs="Arial"/>
          <w:bCs/>
          <w:i/>
          <w:iCs/>
        </w:rPr>
        <w:t>(</w:t>
      </w:r>
      <w:r w:rsidR="005772D5" w:rsidRPr="00982538">
        <w:rPr>
          <w:rFonts w:ascii="Arial" w:hAnsi="Arial" w:cs="Arial"/>
          <w:bCs/>
          <w:i/>
          <w:iCs/>
        </w:rPr>
        <w:t>Excl. Title Page</w:t>
      </w:r>
      <w:r w:rsidR="00F907AA" w:rsidRPr="00982538">
        <w:rPr>
          <w:rFonts w:ascii="Arial" w:hAnsi="Arial" w:cs="Arial"/>
          <w:bCs/>
          <w:i/>
          <w:iCs/>
        </w:rPr>
        <w:t>,</w:t>
      </w:r>
      <w:r w:rsidR="00427C55">
        <w:rPr>
          <w:rFonts w:ascii="Arial" w:hAnsi="Arial" w:cs="Arial"/>
          <w:bCs/>
          <w:i/>
          <w:iCs/>
        </w:rPr>
        <w:t xml:space="preserve"> </w:t>
      </w:r>
      <w:r>
        <w:rPr>
          <w:rFonts w:ascii="Arial" w:hAnsi="Arial" w:cs="Arial"/>
          <w:bCs/>
          <w:i/>
          <w:iCs/>
        </w:rPr>
        <w:t>Headings</w:t>
      </w:r>
      <w:r w:rsidR="00E843CF">
        <w:rPr>
          <w:rFonts w:ascii="Arial" w:hAnsi="Arial" w:cs="Arial"/>
          <w:bCs/>
          <w:i/>
          <w:iCs/>
        </w:rPr>
        <w:t>,</w:t>
      </w:r>
      <w:r>
        <w:rPr>
          <w:rFonts w:ascii="Arial" w:hAnsi="Arial" w:cs="Arial"/>
          <w:bCs/>
          <w:i/>
          <w:iCs/>
        </w:rPr>
        <w:t xml:space="preserve"> </w:t>
      </w:r>
      <w:r w:rsidR="00427C55">
        <w:rPr>
          <w:rFonts w:ascii="Arial" w:hAnsi="Arial" w:cs="Arial"/>
          <w:bCs/>
          <w:i/>
          <w:iCs/>
        </w:rPr>
        <w:t>Executive Summary,</w:t>
      </w:r>
      <w:r w:rsidR="005772D5" w:rsidRPr="00982538">
        <w:rPr>
          <w:rFonts w:ascii="Arial" w:hAnsi="Arial" w:cs="Arial"/>
          <w:bCs/>
          <w:i/>
          <w:iCs/>
        </w:rPr>
        <w:t xml:space="preserve"> </w:t>
      </w:r>
      <w:r w:rsidR="00082C51" w:rsidRPr="00982538">
        <w:rPr>
          <w:rFonts w:ascii="Arial" w:hAnsi="Arial" w:cs="Arial"/>
          <w:bCs/>
          <w:i/>
          <w:iCs/>
        </w:rPr>
        <w:t xml:space="preserve">Diagrams </w:t>
      </w:r>
      <w:r w:rsidR="005772D5" w:rsidRPr="00982538">
        <w:rPr>
          <w:rFonts w:ascii="Arial" w:hAnsi="Arial" w:cs="Arial"/>
          <w:bCs/>
          <w:i/>
          <w:iCs/>
        </w:rPr>
        <w:t>&amp; References)</w:t>
      </w:r>
    </w:p>
    <w:p w14:paraId="1CA5718C" w14:textId="36820DBE" w:rsidR="00900E17" w:rsidRPr="00982538" w:rsidRDefault="00900E17">
      <w:pPr>
        <w:rPr>
          <w:rFonts w:ascii="Arial" w:hAnsi="Arial" w:cs="Arial"/>
        </w:rPr>
      </w:pPr>
    </w:p>
    <w:p w14:paraId="36560545" w14:textId="1D14FA57" w:rsidR="00685A70" w:rsidRPr="00982538" w:rsidRDefault="00685A70">
      <w:pPr>
        <w:rPr>
          <w:rFonts w:ascii="Arial" w:hAnsi="Arial" w:cs="Arial"/>
        </w:rPr>
      </w:pPr>
    </w:p>
    <w:p w14:paraId="48D4A004" w14:textId="200B8D13" w:rsidR="00685A70" w:rsidRPr="00982538" w:rsidRDefault="00685A70">
      <w:pPr>
        <w:rPr>
          <w:rFonts w:ascii="Arial" w:hAnsi="Arial" w:cs="Arial"/>
        </w:rPr>
      </w:pPr>
    </w:p>
    <w:p w14:paraId="762FE0A6" w14:textId="25CA3CD6" w:rsidR="00685A70" w:rsidRPr="00982538" w:rsidRDefault="00685A70">
      <w:pPr>
        <w:rPr>
          <w:rFonts w:ascii="Arial" w:hAnsi="Arial" w:cs="Arial"/>
        </w:rPr>
      </w:pPr>
    </w:p>
    <w:p w14:paraId="5A8CB362" w14:textId="62CAA80B" w:rsidR="00685A70" w:rsidRPr="00982538" w:rsidRDefault="00685A70">
      <w:pPr>
        <w:rPr>
          <w:rFonts w:ascii="Arial" w:hAnsi="Arial" w:cs="Arial"/>
        </w:rPr>
      </w:pPr>
    </w:p>
    <w:p w14:paraId="139D87FD" w14:textId="1D76AE28" w:rsidR="00685A70" w:rsidRPr="00982538" w:rsidRDefault="00685A70">
      <w:pPr>
        <w:rPr>
          <w:rFonts w:ascii="Arial" w:hAnsi="Arial" w:cs="Arial"/>
        </w:rPr>
      </w:pPr>
    </w:p>
    <w:p w14:paraId="6D0405AD" w14:textId="4E5AB32F" w:rsidR="00685A70" w:rsidRPr="00982538" w:rsidRDefault="00685A70">
      <w:pPr>
        <w:rPr>
          <w:rFonts w:ascii="Arial" w:hAnsi="Arial" w:cs="Arial"/>
        </w:rPr>
      </w:pPr>
    </w:p>
    <w:p w14:paraId="0898FD4D" w14:textId="703A23AC" w:rsidR="00685A70" w:rsidRPr="00982538" w:rsidRDefault="00685A70">
      <w:pPr>
        <w:rPr>
          <w:rFonts w:ascii="Arial" w:hAnsi="Arial" w:cs="Arial"/>
        </w:rPr>
      </w:pPr>
    </w:p>
    <w:p w14:paraId="0177803D" w14:textId="607F5649" w:rsidR="00685A70" w:rsidRPr="00982538" w:rsidRDefault="00685A70">
      <w:pPr>
        <w:rPr>
          <w:rFonts w:ascii="Arial" w:hAnsi="Arial" w:cs="Arial"/>
        </w:rPr>
      </w:pPr>
    </w:p>
    <w:p w14:paraId="101E1C38" w14:textId="6E2D4C49" w:rsidR="00685A70" w:rsidRPr="00982538" w:rsidRDefault="00685A70">
      <w:pPr>
        <w:rPr>
          <w:rFonts w:ascii="Arial" w:hAnsi="Arial" w:cs="Arial"/>
        </w:rPr>
      </w:pPr>
    </w:p>
    <w:p w14:paraId="5AD47259" w14:textId="2333947B" w:rsidR="00685A70" w:rsidRPr="00982538" w:rsidRDefault="00685A70">
      <w:pPr>
        <w:rPr>
          <w:rFonts w:ascii="Arial" w:hAnsi="Arial" w:cs="Arial"/>
        </w:rPr>
      </w:pPr>
    </w:p>
    <w:p w14:paraId="0CD3E57D" w14:textId="3817A5BB" w:rsidR="00685A70" w:rsidRPr="00982538" w:rsidRDefault="00685A70">
      <w:pPr>
        <w:rPr>
          <w:rFonts w:ascii="Arial" w:hAnsi="Arial" w:cs="Arial"/>
        </w:rPr>
      </w:pPr>
    </w:p>
    <w:p w14:paraId="7E3DCF0C" w14:textId="243CF094" w:rsidR="00685A70" w:rsidRPr="00982538" w:rsidRDefault="00685A70">
      <w:pPr>
        <w:rPr>
          <w:rFonts w:ascii="Arial" w:hAnsi="Arial" w:cs="Arial"/>
        </w:rPr>
      </w:pPr>
    </w:p>
    <w:p w14:paraId="50E622EC" w14:textId="27D6AAAD" w:rsidR="00685A70" w:rsidRPr="00982538" w:rsidRDefault="00685A70">
      <w:pPr>
        <w:rPr>
          <w:rFonts w:ascii="Arial" w:hAnsi="Arial" w:cs="Arial"/>
        </w:rPr>
      </w:pPr>
    </w:p>
    <w:p w14:paraId="715E7ABF" w14:textId="5097F1AA" w:rsidR="00685A70" w:rsidRPr="00982538" w:rsidRDefault="00685A70">
      <w:pPr>
        <w:rPr>
          <w:rFonts w:ascii="Arial" w:hAnsi="Arial" w:cs="Arial"/>
        </w:rPr>
      </w:pPr>
    </w:p>
    <w:p w14:paraId="701EDF65" w14:textId="6B6D2152" w:rsidR="00685A70" w:rsidRPr="00982538" w:rsidRDefault="00685A70">
      <w:pPr>
        <w:rPr>
          <w:rFonts w:ascii="Arial" w:hAnsi="Arial" w:cs="Arial"/>
        </w:rPr>
      </w:pPr>
    </w:p>
    <w:p w14:paraId="54A43BE7" w14:textId="3B9AE329" w:rsidR="00685A70" w:rsidRPr="00982538" w:rsidRDefault="00685A70">
      <w:pPr>
        <w:rPr>
          <w:rFonts w:ascii="Arial" w:hAnsi="Arial" w:cs="Arial"/>
        </w:rPr>
      </w:pPr>
    </w:p>
    <w:p w14:paraId="4009785B" w14:textId="465B1A71" w:rsidR="00685A70" w:rsidRPr="00982538" w:rsidRDefault="00685A70">
      <w:pPr>
        <w:rPr>
          <w:rFonts w:ascii="Arial" w:hAnsi="Arial" w:cs="Arial"/>
        </w:rPr>
      </w:pPr>
    </w:p>
    <w:p w14:paraId="301243A8" w14:textId="47BA5F5E" w:rsidR="00685A70" w:rsidRPr="00982538" w:rsidRDefault="00685A70">
      <w:pPr>
        <w:rPr>
          <w:rFonts w:ascii="Arial" w:hAnsi="Arial" w:cs="Arial"/>
        </w:rPr>
      </w:pPr>
    </w:p>
    <w:p w14:paraId="53E98319" w14:textId="405729C7" w:rsidR="00685A70" w:rsidRPr="00982538" w:rsidRDefault="00685A70">
      <w:pPr>
        <w:rPr>
          <w:rFonts w:ascii="Arial" w:hAnsi="Arial" w:cs="Arial"/>
        </w:rPr>
      </w:pPr>
    </w:p>
    <w:p w14:paraId="6AEA8D02" w14:textId="43307E23" w:rsidR="00685A70" w:rsidRPr="00982538" w:rsidRDefault="00685A70">
      <w:pPr>
        <w:rPr>
          <w:rFonts w:ascii="Arial" w:hAnsi="Arial" w:cs="Arial"/>
        </w:rPr>
      </w:pPr>
    </w:p>
    <w:p w14:paraId="3663DAA9" w14:textId="2FC845FC" w:rsidR="00685A70" w:rsidRPr="00982538" w:rsidRDefault="00685A70">
      <w:pPr>
        <w:rPr>
          <w:rFonts w:ascii="Arial" w:hAnsi="Arial" w:cs="Arial"/>
        </w:rPr>
      </w:pPr>
    </w:p>
    <w:p w14:paraId="31319E0E" w14:textId="578939D4" w:rsidR="00685A70" w:rsidRPr="00982538" w:rsidRDefault="00685A70">
      <w:pPr>
        <w:rPr>
          <w:rFonts w:ascii="Arial" w:hAnsi="Arial" w:cs="Arial"/>
        </w:rPr>
      </w:pPr>
    </w:p>
    <w:p w14:paraId="467C6371" w14:textId="2CFFAF55" w:rsidR="00685A70" w:rsidRPr="00982538" w:rsidRDefault="00685A70">
      <w:pPr>
        <w:rPr>
          <w:rFonts w:ascii="Arial" w:hAnsi="Arial" w:cs="Arial"/>
        </w:rPr>
      </w:pPr>
    </w:p>
    <w:p w14:paraId="67F61C14" w14:textId="67A0210D" w:rsidR="00685A70" w:rsidRPr="00982538" w:rsidRDefault="00685A70">
      <w:pPr>
        <w:rPr>
          <w:rFonts w:ascii="Arial" w:hAnsi="Arial" w:cs="Arial"/>
        </w:rPr>
      </w:pPr>
    </w:p>
    <w:p w14:paraId="0520DE3F" w14:textId="58FAC74A" w:rsidR="00685A70" w:rsidRPr="00982538" w:rsidRDefault="00685A70">
      <w:pPr>
        <w:rPr>
          <w:rFonts w:ascii="Arial" w:hAnsi="Arial" w:cs="Arial"/>
        </w:rPr>
      </w:pPr>
    </w:p>
    <w:p w14:paraId="27BC48C3" w14:textId="7D40235F" w:rsidR="00685A70" w:rsidRPr="00982538" w:rsidRDefault="00685A70">
      <w:pPr>
        <w:rPr>
          <w:rFonts w:ascii="Arial" w:hAnsi="Arial" w:cs="Arial"/>
        </w:rPr>
      </w:pPr>
    </w:p>
    <w:p w14:paraId="2099FF1B" w14:textId="4EDC7192" w:rsidR="00685A70" w:rsidRPr="00982538" w:rsidRDefault="00685A70">
      <w:pPr>
        <w:rPr>
          <w:rFonts w:ascii="Arial" w:hAnsi="Arial" w:cs="Arial"/>
        </w:rPr>
      </w:pPr>
    </w:p>
    <w:p w14:paraId="79FDC1CE" w14:textId="1700FEE3" w:rsidR="00685A70" w:rsidRPr="00982538" w:rsidRDefault="00685A70">
      <w:pPr>
        <w:rPr>
          <w:rFonts w:ascii="Arial" w:hAnsi="Arial" w:cs="Arial"/>
        </w:rPr>
      </w:pPr>
    </w:p>
    <w:p w14:paraId="1C3F1878" w14:textId="3B9A6A71" w:rsidR="00685A70" w:rsidRPr="00982538" w:rsidRDefault="00685A70">
      <w:pPr>
        <w:rPr>
          <w:rFonts w:ascii="Arial" w:hAnsi="Arial" w:cs="Arial"/>
        </w:rPr>
      </w:pPr>
    </w:p>
    <w:p w14:paraId="7FDE30F2" w14:textId="3A7B506F" w:rsidR="00BA6D88" w:rsidRDefault="00BA6D88" w:rsidP="00685A70">
      <w:pPr>
        <w:spacing w:line="480" w:lineRule="auto"/>
        <w:jc w:val="both"/>
        <w:rPr>
          <w:rFonts w:ascii="Arial" w:hAnsi="Arial" w:cs="Arial"/>
          <w:b/>
          <w:bCs/>
        </w:rPr>
      </w:pPr>
      <w:r w:rsidRPr="00BA6D88">
        <w:rPr>
          <w:rFonts w:ascii="Arial" w:hAnsi="Arial" w:cs="Arial"/>
          <w:b/>
          <w:bCs/>
        </w:rPr>
        <w:lastRenderedPageBreak/>
        <w:t xml:space="preserve">Executive Summary </w:t>
      </w:r>
    </w:p>
    <w:p w14:paraId="27C981AD" w14:textId="77777777" w:rsidR="00BA6D88" w:rsidRPr="00BA6D88" w:rsidRDefault="00BA6D88" w:rsidP="00685A70">
      <w:pPr>
        <w:spacing w:line="480" w:lineRule="auto"/>
        <w:jc w:val="both"/>
        <w:rPr>
          <w:rFonts w:ascii="Arial" w:hAnsi="Arial" w:cs="Arial"/>
          <w:b/>
          <w:bCs/>
        </w:rPr>
      </w:pPr>
    </w:p>
    <w:p w14:paraId="78872978" w14:textId="4BDCA4F4" w:rsidR="00BD4543" w:rsidRDefault="00DE1793" w:rsidP="00685A70">
      <w:pPr>
        <w:spacing w:line="480" w:lineRule="auto"/>
        <w:jc w:val="both"/>
        <w:rPr>
          <w:rFonts w:ascii="Arial" w:hAnsi="Arial" w:cs="Arial"/>
        </w:rPr>
      </w:pPr>
      <w:r w:rsidRPr="00982538">
        <w:rPr>
          <w:rFonts w:ascii="Arial" w:hAnsi="Arial" w:cs="Arial"/>
        </w:rPr>
        <w:t>Policing in the 21</w:t>
      </w:r>
      <w:r w:rsidRPr="00982538">
        <w:rPr>
          <w:rFonts w:ascii="Arial" w:hAnsi="Arial" w:cs="Arial"/>
          <w:vertAlign w:val="superscript"/>
        </w:rPr>
        <w:t>st</w:t>
      </w:r>
      <w:r w:rsidRPr="00982538">
        <w:rPr>
          <w:rFonts w:ascii="Arial" w:hAnsi="Arial" w:cs="Arial"/>
        </w:rPr>
        <w:t xml:space="preserve"> Century engenders greater </w:t>
      </w:r>
      <w:r w:rsidR="005F03BD" w:rsidRPr="00982538">
        <w:rPr>
          <w:rFonts w:ascii="Arial" w:hAnsi="Arial" w:cs="Arial"/>
        </w:rPr>
        <w:t xml:space="preserve">democratic </w:t>
      </w:r>
      <w:r w:rsidRPr="00982538">
        <w:rPr>
          <w:rFonts w:ascii="Arial" w:hAnsi="Arial" w:cs="Arial"/>
        </w:rPr>
        <w:t>scrutiny</w:t>
      </w:r>
      <w:r w:rsidR="00236652" w:rsidRPr="00982538">
        <w:rPr>
          <w:rFonts w:ascii="Arial" w:hAnsi="Arial" w:cs="Arial"/>
        </w:rPr>
        <w:t xml:space="preserve"> and accountability</w:t>
      </w:r>
      <w:r w:rsidRPr="00982538">
        <w:rPr>
          <w:rFonts w:ascii="Arial" w:hAnsi="Arial" w:cs="Arial"/>
        </w:rPr>
        <w:t xml:space="preserve">.  The complex </w:t>
      </w:r>
      <w:r w:rsidR="005F03BD" w:rsidRPr="00982538">
        <w:rPr>
          <w:rFonts w:ascii="Arial" w:hAnsi="Arial" w:cs="Arial"/>
        </w:rPr>
        <w:t xml:space="preserve">and challenging nature of the </w:t>
      </w:r>
      <w:r w:rsidRPr="00982538">
        <w:rPr>
          <w:rFonts w:ascii="Arial" w:hAnsi="Arial" w:cs="Arial"/>
        </w:rPr>
        <w:t>political and</w:t>
      </w:r>
      <w:r w:rsidR="00236652" w:rsidRPr="00982538">
        <w:rPr>
          <w:rFonts w:ascii="Arial" w:hAnsi="Arial" w:cs="Arial"/>
        </w:rPr>
        <w:t xml:space="preserve"> partnership systems </w:t>
      </w:r>
      <w:r w:rsidR="00F45A2E" w:rsidRPr="00982538">
        <w:rPr>
          <w:rFonts w:ascii="Arial" w:hAnsi="Arial" w:cs="Arial"/>
        </w:rPr>
        <w:t>may</w:t>
      </w:r>
      <w:r w:rsidR="003D77C1" w:rsidRPr="00982538">
        <w:rPr>
          <w:rFonts w:ascii="Arial" w:hAnsi="Arial" w:cs="Arial"/>
        </w:rPr>
        <w:t>,</w:t>
      </w:r>
      <w:r w:rsidR="00F45A2E" w:rsidRPr="00982538">
        <w:rPr>
          <w:rFonts w:ascii="Arial" w:hAnsi="Arial" w:cs="Arial"/>
        </w:rPr>
        <w:t xml:space="preserve"> </w:t>
      </w:r>
      <w:r w:rsidR="00AA794E" w:rsidRPr="00982538">
        <w:rPr>
          <w:rFonts w:ascii="Arial" w:hAnsi="Arial" w:cs="Arial"/>
        </w:rPr>
        <w:t>i</w:t>
      </w:r>
      <w:r w:rsidR="00F45A2E" w:rsidRPr="00982538">
        <w:rPr>
          <w:rFonts w:ascii="Arial" w:hAnsi="Arial" w:cs="Arial"/>
        </w:rPr>
        <w:t>n some instances</w:t>
      </w:r>
      <w:r w:rsidR="003D77C1" w:rsidRPr="00982538">
        <w:rPr>
          <w:rFonts w:ascii="Arial" w:hAnsi="Arial" w:cs="Arial"/>
        </w:rPr>
        <w:t>,</w:t>
      </w:r>
      <w:r w:rsidR="00F45A2E" w:rsidRPr="00982538">
        <w:rPr>
          <w:rFonts w:ascii="Arial" w:hAnsi="Arial" w:cs="Arial"/>
        </w:rPr>
        <w:t xml:space="preserve"> curtail the operational independence of </w:t>
      </w:r>
      <w:r w:rsidR="007D6B16" w:rsidRPr="00982538">
        <w:rPr>
          <w:rFonts w:ascii="Arial" w:hAnsi="Arial" w:cs="Arial"/>
        </w:rPr>
        <w:t>c</w:t>
      </w:r>
      <w:r w:rsidR="00F45A2E" w:rsidRPr="00982538">
        <w:rPr>
          <w:rFonts w:ascii="Arial" w:hAnsi="Arial" w:cs="Arial"/>
        </w:rPr>
        <w:t xml:space="preserve">hief </w:t>
      </w:r>
      <w:r w:rsidR="007D6B16" w:rsidRPr="00982538">
        <w:rPr>
          <w:rFonts w:ascii="Arial" w:hAnsi="Arial" w:cs="Arial"/>
        </w:rPr>
        <w:t>c</w:t>
      </w:r>
      <w:r w:rsidR="00F45A2E" w:rsidRPr="00982538">
        <w:rPr>
          <w:rFonts w:ascii="Arial" w:hAnsi="Arial" w:cs="Arial"/>
        </w:rPr>
        <w:t xml:space="preserve">onstables whilst placing superfluous </w:t>
      </w:r>
      <w:r w:rsidR="007F1D09">
        <w:rPr>
          <w:rFonts w:ascii="Arial" w:hAnsi="Arial" w:cs="Arial"/>
        </w:rPr>
        <w:t>demands</w:t>
      </w:r>
      <w:r w:rsidR="00F45A2E" w:rsidRPr="00982538">
        <w:rPr>
          <w:rFonts w:ascii="Arial" w:hAnsi="Arial" w:cs="Arial"/>
        </w:rPr>
        <w:t xml:space="preserve"> on policing. </w:t>
      </w:r>
      <w:r w:rsidRPr="00982538">
        <w:rPr>
          <w:rFonts w:ascii="Arial" w:hAnsi="Arial" w:cs="Arial"/>
        </w:rPr>
        <w:t xml:space="preserve">This essay critically evaluates </w:t>
      </w:r>
      <w:r w:rsidR="003D77C1" w:rsidRPr="00982538">
        <w:rPr>
          <w:rFonts w:ascii="Arial" w:hAnsi="Arial" w:cs="Arial"/>
        </w:rPr>
        <w:t xml:space="preserve">the constitutional and </w:t>
      </w:r>
      <w:r w:rsidRPr="00982538">
        <w:rPr>
          <w:rFonts w:ascii="Arial" w:hAnsi="Arial" w:cs="Arial"/>
        </w:rPr>
        <w:t xml:space="preserve">essential elements of governance in policing and how the structures are </w:t>
      </w:r>
      <w:r w:rsidR="004B64C9" w:rsidRPr="00982538">
        <w:rPr>
          <w:rFonts w:ascii="Arial" w:hAnsi="Arial" w:cs="Arial"/>
        </w:rPr>
        <w:t xml:space="preserve">fundamental </w:t>
      </w:r>
      <w:r w:rsidRPr="00982538">
        <w:rPr>
          <w:rFonts w:ascii="Arial" w:hAnsi="Arial" w:cs="Arial"/>
        </w:rPr>
        <w:t xml:space="preserve">to </w:t>
      </w:r>
      <w:r w:rsidR="004B64C9" w:rsidRPr="00982538">
        <w:rPr>
          <w:rFonts w:ascii="Arial" w:hAnsi="Arial" w:cs="Arial"/>
        </w:rPr>
        <w:t xml:space="preserve">delivering </w:t>
      </w:r>
      <w:r w:rsidR="00720FBC" w:rsidRPr="00982538">
        <w:rPr>
          <w:rFonts w:ascii="Arial" w:hAnsi="Arial" w:cs="Arial"/>
        </w:rPr>
        <w:t>personal</w:t>
      </w:r>
      <w:r w:rsidR="00EA0D48" w:rsidRPr="00982538">
        <w:rPr>
          <w:rFonts w:ascii="Arial" w:hAnsi="Arial" w:cs="Arial"/>
        </w:rPr>
        <w:t>, operational</w:t>
      </w:r>
      <w:r w:rsidR="00720FBC" w:rsidRPr="00982538">
        <w:rPr>
          <w:rFonts w:ascii="Arial" w:hAnsi="Arial" w:cs="Arial"/>
        </w:rPr>
        <w:t xml:space="preserve"> and </w:t>
      </w:r>
      <w:r w:rsidR="004B64C9" w:rsidRPr="00982538">
        <w:rPr>
          <w:rFonts w:ascii="Arial" w:hAnsi="Arial" w:cs="Arial"/>
        </w:rPr>
        <w:t>fiscal accountability</w:t>
      </w:r>
      <w:r w:rsidR="00720FBC" w:rsidRPr="00982538">
        <w:rPr>
          <w:rFonts w:ascii="Arial" w:hAnsi="Arial" w:cs="Arial"/>
        </w:rPr>
        <w:t>.</w:t>
      </w:r>
      <w:r w:rsidR="00615CE3" w:rsidRPr="00982538">
        <w:rPr>
          <w:rFonts w:ascii="Arial" w:hAnsi="Arial" w:cs="Arial"/>
        </w:rPr>
        <w:t xml:space="preserve"> </w:t>
      </w:r>
      <w:r w:rsidRPr="00982538">
        <w:rPr>
          <w:rFonts w:ascii="Arial" w:hAnsi="Arial" w:cs="Arial"/>
        </w:rPr>
        <w:t xml:space="preserve">The essay will focus on </w:t>
      </w:r>
      <w:r w:rsidR="00720FBC" w:rsidRPr="00982538">
        <w:rPr>
          <w:rFonts w:ascii="Arial" w:hAnsi="Arial" w:cs="Arial"/>
        </w:rPr>
        <w:t xml:space="preserve">the effectiveness and efficiency </w:t>
      </w:r>
      <w:r w:rsidR="003D77C1" w:rsidRPr="00982538">
        <w:rPr>
          <w:rFonts w:ascii="Arial" w:hAnsi="Arial" w:cs="Arial"/>
        </w:rPr>
        <w:t xml:space="preserve">of democratic </w:t>
      </w:r>
      <w:r w:rsidR="00720FBC" w:rsidRPr="00982538">
        <w:rPr>
          <w:rFonts w:ascii="Arial" w:hAnsi="Arial" w:cs="Arial"/>
        </w:rPr>
        <w:t xml:space="preserve">accountability but </w:t>
      </w:r>
      <w:r w:rsidRPr="00982538">
        <w:rPr>
          <w:rFonts w:ascii="Arial" w:hAnsi="Arial" w:cs="Arial"/>
        </w:rPr>
        <w:t xml:space="preserve">will </w:t>
      </w:r>
      <w:r w:rsidR="00720FBC" w:rsidRPr="00982538">
        <w:rPr>
          <w:rFonts w:ascii="Arial" w:hAnsi="Arial" w:cs="Arial"/>
        </w:rPr>
        <w:t xml:space="preserve">not </w:t>
      </w:r>
      <w:r w:rsidRPr="00982538">
        <w:rPr>
          <w:rFonts w:ascii="Arial" w:hAnsi="Arial" w:cs="Arial"/>
        </w:rPr>
        <w:t xml:space="preserve">consider </w:t>
      </w:r>
      <w:r w:rsidR="00082C51" w:rsidRPr="00982538">
        <w:rPr>
          <w:rFonts w:ascii="Arial" w:hAnsi="Arial" w:cs="Arial"/>
        </w:rPr>
        <w:t xml:space="preserve">every layer of governance within policing </w:t>
      </w:r>
      <w:r w:rsidRPr="00982538">
        <w:rPr>
          <w:rFonts w:ascii="Arial" w:hAnsi="Arial" w:cs="Arial"/>
        </w:rPr>
        <w:t xml:space="preserve">to </w:t>
      </w:r>
      <w:r w:rsidR="00690048" w:rsidRPr="00982538">
        <w:rPr>
          <w:rFonts w:ascii="Arial" w:hAnsi="Arial" w:cs="Arial"/>
        </w:rPr>
        <w:t xml:space="preserve">secure </w:t>
      </w:r>
      <w:r w:rsidRPr="00982538">
        <w:rPr>
          <w:rFonts w:ascii="Arial" w:hAnsi="Arial" w:cs="Arial"/>
        </w:rPr>
        <w:t xml:space="preserve">narrative clarity and adherence to the word count. </w:t>
      </w:r>
      <w:r w:rsidR="00615CE3" w:rsidRPr="00982538">
        <w:rPr>
          <w:rFonts w:ascii="Arial" w:hAnsi="Arial" w:cs="Arial"/>
        </w:rPr>
        <w:t xml:space="preserve">The </w:t>
      </w:r>
      <w:r w:rsidRPr="00982538">
        <w:rPr>
          <w:rFonts w:ascii="Arial" w:hAnsi="Arial" w:cs="Arial"/>
        </w:rPr>
        <w:t xml:space="preserve">essay will conclude </w:t>
      </w:r>
      <w:r w:rsidR="00720FBC" w:rsidRPr="00982538">
        <w:rPr>
          <w:rFonts w:ascii="Arial" w:hAnsi="Arial" w:cs="Arial"/>
        </w:rPr>
        <w:t xml:space="preserve">with </w:t>
      </w:r>
      <w:r w:rsidR="00EA7F48" w:rsidRPr="00982538">
        <w:rPr>
          <w:rFonts w:ascii="Arial" w:hAnsi="Arial" w:cs="Arial"/>
        </w:rPr>
        <w:t>a</w:t>
      </w:r>
      <w:r w:rsidR="00EA6C7F">
        <w:rPr>
          <w:rFonts w:ascii="Arial" w:hAnsi="Arial" w:cs="Arial"/>
        </w:rPr>
        <w:t xml:space="preserve">n </w:t>
      </w:r>
      <w:r w:rsidR="00EA7F48" w:rsidRPr="00982538">
        <w:rPr>
          <w:rFonts w:ascii="Arial" w:hAnsi="Arial" w:cs="Arial"/>
        </w:rPr>
        <w:t xml:space="preserve">evaluation of the </w:t>
      </w:r>
      <w:r w:rsidR="00EA6C7F">
        <w:rPr>
          <w:rFonts w:ascii="Arial" w:hAnsi="Arial" w:cs="Arial"/>
        </w:rPr>
        <w:t xml:space="preserve">excessive </w:t>
      </w:r>
      <w:r w:rsidR="00EA7F48" w:rsidRPr="00982538">
        <w:rPr>
          <w:rFonts w:ascii="Arial" w:hAnsi="Arial" w:cs="Arial"/>
        </w:rPr>
        <w:t>influences impacting policing and risks to operational</w:t>
      </w:r>
      <w:r w:rsidR="00A41B28">
        <w:rPr>
          <w:rFonts w:ascii="Arial" w:hAnsi="Arial" w:cs="Arial"/>
        </w:rPr>
        <w:t xml:space="preserve"> independence</w:t>
      </w:r>
      <w:r w:rsidR="00EA6C7F">
        <w:rPr>
          <w:rFonts w:ascii="Arial" w:hAnsi="Arial" w:cs="Arial"/>
        </w:rPr>
        <w:t xml:space="preserve"> and </w:t>
      </w:r>
      <w:r w:rsidR="00A41B28">
        <w:rPr>
          <w:rFonts w:ascii="Arial" w:hAnsi="Arial" w:cs="Arial"/>
        </w:rPr>
        <w:t xml:space="preserve">democratic </w:t>
      </w:r>
      <w:r w:rsidR="00EA7F48" w:rsidRPr="00982538">
        <w:rPr>
          <w:rFonts w:ascii="Arial" w:hAnsi="Arial" w:cs="Arial"/>
        </w:rPr>
        <w:t>accountability</w:t>
      </w:r>
      <w:r w:rsidR="00EA6C7F">
        <w:rPr>
          <w:rFonts w:ascii="Arial" w:hAnsi="Arial" w:cs="Arial"/>
        </w:rPr>
        <w:t xml:space="preserve">. </w:t>
      </w:r>
      <w:r w:rsidR="000C2D5A" w:rsidRPr="00982538">
        <w:rPr>
          <w:rFonts w:ascii="Arial" w:hAnsi="Arial" w:cs="Arial"/>
        </w:rPr>
        <w:t xml:space="preserve">The public’s expectations of policing are relatively </w:t>
      </w:r>
      <w:r w:rsidR="004B0E1B">
        <w:rPr>
          <w:rFonts w:ascii="Arial" w:hAnsi="Arial" w:cs="Arial"/>
        </w:rPr>
        <w:t>facile -</w:t>
      </w:r>
      <w:r w:rsidR="000C2D5A" w:rsidRPr="00982538">
        <w:rPr>
          <w:rFonts w:ascii="Arial" w:hAnsi="Arial" w:cs="Arial"/>
        </w:rPr>
        <w:t xml:space="preserve">when they call for assistance, they </w:t>
      </w:r>
      <w:r w:rsidR="004B0E1B">
        <w:rPr>
          <w:rFonts w:ascii="Arial" w:hAnsi="Arial" w:cs="Arial"/>
        </w:rPr>
        <w:t xml:space="preserve">expect to have a service. The overly complicated and considerable forums for scrutiny does not necessarily deliver this. </w:t>
      </w:r>
    </w:p>
    <w:p w14:paraId="0AF87464" w14:textId="7895D214" w:rsidR="00BA6D88" w:rsidRDefault="00BA6D88" w:rsidP="00685A70">
      <w:pPr>
        <w:spacing w:line="480" w:lineRule="auto"/>
        <w:jc w:val="both"/>
        <w:rPr>
          <w:rFonts w:ascii="Arial" w:hAnsi="Arial" w:cs="Arial"/>
        </w:rPr>
      </w:pPr>
    </w:p>
    <w:p w14:paraId="26A93A7C" w14:textId="0AC1F8F4" w:rsidR="00BA6D88" w:rsidRPr="00BA6D88" w:rsidRDefault="00EA6C7F" w:rsidP="00685A70">
      <w:pPr>
        <w:spacing w:line="480" w:lineRule="auto"/>
        <w:jc w:val="both"/>
        <w:rPr>
          <w:rFonts w:ascii="Arial" w:hAnsi="Arial" w:cs="Arial"/>
          <w:b/>
          <w:bCs/>
        </w:rPr>
      </w:pPr>
      <w:r>
        <w:rPr>
          <w:rFonts w:ascii="Arial" w:hAnsi="Arial" w:cs="Arial"/>
          <w:b/>
          <w:bCs/>
        </w:rPr>
        <w:t xml:space="preserve">Introduction </w:t>
      </w:r>
    </w:p>
    <w:p w14:paraId="0D9D6BB1" w14:textId="77777777" w:rsidR="00BD4543" w:rsidRPr="00982538" w:rsidRDefault="00BD4543" w:rsidP="00685A70">
      <w:pPr>
        <w:spacing w:line="480" w:lineRule="auto"/>
        <w:jc w:val="both"/>
        <w:rPr>
          <w:rFonts w:ascii="Arial" w:hAnsi="Arial" w:cs="Arial"/>
        </w:rPr>
      </w:pPr>
    </w:p>
    <w:p w14:paraId="048D3B3E" w14:textId="1618CF4A" w:rsidR="00A86E33" w:rsidRPr="00982538" w:rsidRDefault="00A47349" w:rsidP="00685A70">
      <w:pPr>
        <w:spacing w:line="480" w:lineRule="auto"/>
        <w:jc w:val="both"/>
        <w:rPr>
          <w:rFonts w:ascii="Arial" w:hAnsi="Arial" w:cs="Arial"/>
        </w:rPr>
      </w:pPr>
      <w:r w:rsidRPr="00982538">
        <w:rPr>
          <w:rFonts w:ascii="Arial" w:hAnsi="Arial" w:cs="Arial"/>
        </w:rPr>
        <w:t>According to Cadbury (2011)</w:t>
      </w:r>
      <w:r w:rsidR="00794D29" w:rsidRPr="00982538">
        <w:rPr>
          <w:rFonts w:ascii="Arial" w:hAnsi="Arial" w:cs="Arial"/>
        </w:rPr>
        <w:t>, g</w:t>
      </w:r>
      <w:r w:rsidRPr="00982538">
        <w:rPr>
          <w:rFonts w:ascii="Arial" w:hAnsi="Arial" w:cs="Arial"/>
        </w:rPr>
        <w:t>overnance is the system by which companies are directed and controlled</w:t>
      </w:r>
      <w:r w:rsidR="00794D29" w:rsidRPr="00982538">
        <w:rPr>
          <w:rFonts w:ascii="Arial" w:hAnsi="Arial" w:cs="Arial"/>
        </w:rPr>
        <w:t xml:space="preserve">. This definition is </w:t>
      </w:r>
      <w:r w:rsidR="0099499D" w:rsidRPr="00982538">
        <w:rPr>
          <w:rFonts w:ascii="Arial" w:hAnsi="Arial" w:cs="Arial"/>
        </w:rPr>
        <w:t>comparable</w:t>
      </w:r>
      <w:r w:rsidR="00794D29" w:rsidRPr="00982538">
        <w:rPr>
          <w:rFonts w:ascii="Arial" w:hAnsi="Arial" w:cs="Arial"/>
        </w:rPr>
        <w:t xml:space="preserve"> to </w:t>
      </w:r>
      <w:r w:rsidR="00794D29" w:rsidRPr="00982538">
        <w:rPr>
          <w:rFonts w:ascii="Arial" w:hAnsi="Arial" w:cs="Arial"/>
          <w:color w:val="000000"/>
        </w:rPr>
        <w:t>Francis &amp; Armstrong (p2, 2007)</w:t>
      </w:r>
      <w:r w:rsidR="003D77C1" w:rsidRPr="00982538">
        <w:rPr>
          <w:rFonts w:ascii="Arial" w:hAnsi="Arial" w:cs="Arial"/>
          <w:color w:val="000000"/>
        </w:rPr>
        <w:t>,</w:t>
      </w:r>
      <w:r w:rsidR="00794D29" w:rsidRPr="00982538">
        <w:rPr>
          <w:rFonts w:ascii="Arial" w:hAnsi="Arial" w:cs="Arial"/>
          <w:color w:val="000000"/>
        </w:rPr>
        <w:t xml:space="preserve"> who </w:t>
      </w:r>
      <w:r w:rsidR="003D77C1" w:rsidRPr="00982538">
        <w:rPr>
          <w:rFonts w:ascii="Arial" w:hAnsi="Arial" w:cs="Arial"/>
          <w:color w:val="000000"/>
        </w:rPr>
        <w:t>wrote,</w:t>
      </w:r>
      <w:r w:rsidR="00794D29" w:rsidRPr="00982538">
        <w:rPr>
          <w:rFonts w:ascii="Arial" w:hAnsi="Arial" w:cs="Arial"/>
          <w:color w:val="000000"/>
        </w:rPr>
        <w:t xml:space="preserve"> </w:t>
      </w:r>
      <w:r w:rsidR="00794D29" w:rsidRPr="00982538">
        <w:rPr>
          <w:rFonts w:ascii="Arial" w:hAnsi="Arial" w:cs="Arial"/>
        </w:rPr>
        <w:t>‘c</w:t>
      </w:r>
      <w:r w:rsidR="00B20BAA" w:rsidRPr="00982538">
        <w:rPr>
          <w:rFonts w:ascii="Arial" w:hAnsi="Arial" w:cs="Arial"/>
        </w:rPr>
        <w:t xml:space="preserve">orporate governance is </w:t>
      </w:r>
      <w:r w:rsidR="0099499D" w:rsidRPr="00982538">
        <w:rPr>
          <w:rFonts w:ascii="Arial" w:hAnsi="Arial" w:cs="Arial"/>
        </w:rPr>
        <w:t xml:space="preserve">the </w:t>
      </w:r>
      <w:r w:rsidR="00B20BAA" w:rsidRPr="00982538">
        <w:rPr>
          <w:rFonts w:ascii="Arial" w:hAnsi="Arial" w:cs="Arial"/>
        </w:rPr>
        <w:t>process by which organisations are directed, administered and kept accountable: this may extend to the wider stakeholder body implicated with the organisation</w:t>
      </w:r>
      <w:r w:rsidR="00794D29" w:rsidRPr="00982538">
        <w:rPr>
          <w:rFonts w:ascii="Arial" w:hAnsi="Arial" w:cs="Arial"/>
        </w:rPr>
        <w:t>’</w:t>
      </w:r>
      <w:r w:rsidR="00B20BAA" w:rsidRPr="00982538">
        <w:rPr>
          <w:rFonts w:ascii="Arial" w:hAnsi="Arial" w:cs="Arial"/>
        </w:rPr>
        <w:t xml:space="preserve">. </w:t>
      </w:r>
      <w:r w:rsidR="00BD38D2" w:rsidRPr="00982538">
        <w:rPr>
          <w:rFonts w:ascii="Arial" w:hAnsi="Arial" w:cs="Arial"/>
        </w:rPr>
        <w:t xml:space="preserve">Robust governance frameworks </w:t>
      </w:r>
      <w:r w:rsidR="00A86E33" w:rsidRPr="00982538">
        <w:rPr>
          <w:rFonts w:ascii="Arial" w:hAnsi="Arial" w:cs="Arial"/>
        </w:rPr>
        <w:t xml:space="preserve">within public administrations </w:t>
      </w:r>
      <w:r w:rsidR="00BD38D2" w:rsidRPr="00982538">
        <w:rPr>
          <w:rFonts w:ascii="Arial" w:hAnsi="Arial" w:cs="Arial"/>
        </w:rPr>
        <w:t xml:space="preserve">are </w:t>
      </w:r>
      <w:r w:rsidR="00A86E33" w:rsidRPr="00982538">
        <w:rPr>
          <w:rFonts w:ascii="Arial" w:hAnsi="Arial" w:cs="Arial"/>
        </w:rPr>
        <w:t xml:space="preserve">fundamental for effective and efficient </w:t>
      </w:r>
      <w:r w:rsidRPr="00982538">
        <w:rPr>
          <w:rFonts w:ascii="Arial" w:hAnsi="Arial" w:cs="Arial"/>
        </w:rPr>
        <w:t>service delivery</w:t>
      </w:r>
      <w:r w:rsidR="005234E5" w:rsidRPr="00982538">
        <w:rPr>
          <w:rFonts w:ascii="Arial" w:hAnsi="Arial" w:cs="Arial"/>
        </w:rPr>
        <w:t>. G</w:t>
      </w:r>
      <w:r w:rsidR="00615CE3" w:rsidRPr="00982538">
        <w:rPr>
          <w:rFonts w:ascii="Arial" w:hAnsi="Arial" w:cs="Arial"/>
        </w:rPr>
        <w:t xml:space="preserve">overnance protects the interests of </w:t>
      </w:r>
      <w:r w:rsidR="006D6ECE" w:rsidRPr="00982538">
        <w:rPr>
          <w:rFonts w:ascii="Arial" w:hAnsi="Arial" w:cs="Arial"/>
        </w:rPr>
        <w:t>shareholders and creditors</w:t>
      </w:r>
      <w:r w:rsidR="00615CE3" w:rsidRPr="00982538">
        <w:rPr>
          <w:rFonts w:ascii="Arial" w:hAnsi="Arial" w:cs="Arial"/>
        </w:rPr>
        <w:t xml:space="preserve"> a</w:t>
      </w:r>
      <w:r w:rsidR="00403D08" w:rsidRPr="00982538">
        <w:rPr>
          <w:rFonts w:ascii="Arial" w:hAnsi="Arial" w:cs="Arial"/>
        </w:rPr>
        <w:t>s</w:t>
      </w:r>
      <w:r w:rsidR="006D6ECE" w:rsidRPr="00982538">
        <w:rPr>
          <w:rFonts w:ascii="Arial" w:hAnsi="Arial" w:cs="Arial"/>
        </w:rPr>
        <w:t xml:space="preserve"> </w:t>
      </w:r>
      <w:r w:rsidR="00615CE3" w:rsidRPr="00982538">
        <w:rPr>
          <w:rFonts w:ascii="Arial" w:hAnsi="Arial" w:cs="Arial"/>
        </w:rPr>
        <w:t xml:space="preserve">they </w:t>
      </w:r>
      <w:r w:rsidR="006D6ECE" w:rsidRPr="00982538">
        <w:rPr>
          <w:rFonts w:ascii="Arial" w:hAnsi="Arial" w:cs="Arial"/>
        </w:rPr>
        <w:t xml:space="preserve">specify the </w:t>
      </w:r>
      <w:r w:rsidR="006D6ECE" w:rsidRPr="00982538">
        <w:rPr>
          <w:rFonts w:ascii="Arial" w:hAnsi="Arial" w:cs="Arial"/>
        </w:rPr>
        <w:lastRenderedPageBreak/>
        <w:t>structure</w:t>
      </w:r>
      <w:r w:rsidR="00615CE3" w:rsidRPr="00982538">
        <w:rPr>
          <w:rFonts w:ascii="Arial" w:hAnsi="Arial" w:cs="Arial"/>
        </w:rPr>
        <w:t xml:space="preserve"> to deliver a return </w:t>
      </w:r>
      <w:r w:rsidR="003D77C1" w:rsidRPr="00982538">
        <w:rPr>
          <w:rFonts w:ascii="Arial" w:hAnsi="Arial" w:cs="Arial"/>
        </w:rPr>
        <w:t>on</w:t>
      </w:r>
      <w:r w:rsidR="00615CE3" w:rsidRPr="00982538">
        <w:rPr>
          <w:rFonts w:ascii="Arial" w:hAnsi="Arial" w:cs="Arial"/>
        </w:rPr>
        <w:t xml:space="preserve"> investment</w:t>
      </w:r>
      <w:r w:rsidR="005234E5" w:rsidRPr="00982538">
        <w:rPr>
          <w:rFonts w:ascii="Arial" w:hAnsi="Arial" w:cs="Arial"/>
        </w:rPr>
        <w:t xml:space="preserve"> (Shleifer &amp; </w:t>
      </w:r>
      <w:proofErr w:type="spellStart"/>
      <w:r w:rsidR="005234E5" w:rsidRPr="00982538">
        <w:rPr>
          <w:rFonts w:ascii="Arial" w:hAnsi="Arial" w:cs="Arial"/>
        </w:rPr>
        <w:t>Vishny</w:t>
      </w:r>
      <w:proofErr w:type="spellEnd"/>
      <w:r w:rsidR="005234E5" w:rsidRPr="00982538">
        <w:rPr>
          <w:rFonts w:ascii="Arial" w:hAnsi="Arial" w:cs="Arial"/>
        </w:rPr>
        <w:t>, 1997</w:t>
      </w:r>
      <w:r w:rsidR="00935F32" w:rsidRPr="00982538">
        <w:rPr>
          <w:rFonts w:ascii="Arial" w:hAnsi="Arial" w:cs="Arial"/>
        </w:rPr>
        <w:t>; Pierre &amp; Peters, 2020</w:t>
      </w:r>
      <w:r w:rsidR="005234E5" w:rsidRPr="00982538">
        <w:rPr>
          <w:rFonts w:ascii="Arial" w:hAnsi="Arial" w:cs="Arial"/>
        </w:rPr>
        <w:t xml:space="preserve">). </w:t>
      </w:r>
    </w:p>
    <w:p w14:paraId="3A08BBA9" w14:textId="7C140381" w:rsidR="00615CE3" w:rsidRPr="00982538" w:rsidRDefault="00615CE3" w:rsidP="00685A70">
      <w:pPr>
        <w:spacing w:line="480" w:lineRule="auto"/>
        <w:jc w:val="both"/>
        <w:rPr>
          <w:rFonts w:ascii="Arial" w:hAnsi="Arial" w:cs="Arial"/>
        </w:rPr>
      </w:pPr>
    </w:p>
    <w:p w14:paraId="5A1516AA" w14:textId="20455ED5" w:rsidR="00AF2748" w:rsidRPr="00982538" w:rsidRDefault="00615CE3" w:rsidP="00685A70">
      <w:pPr>
        <w:spacing w:line="480" w:lineRule="auto"/>
        <w:jc w:val="both"/>
        <w:rPr>
          <w:rFonts w:ascii="Arial" w:hAnsi="Arial" w:cs="Arial"/>
        </w:rPr>
      </w:pPr>
      <w:r w:rsidRPr="00982538">
        <w:rPr>
          <w:rFonts w:ascii="Arial" w:hAnsi="Arial" w:cs="Arial"/>
        </w:rPr>
        <w:t xml:space="preserve">Jenson &amp; </w:t>
      </w:r>
      <w:proofErr w:type="spellStart"/>
      <w:r w:rsidRPr="00982538">
        <w:rPr>
          <w:rFonts w:ascii="Arial" w:hAnsi="Arial" w:cs="Arial"/>
        </w:rPr>
        <w:t>Meckling</w:t>
      </w:r>
      <w:proofErr w:type="spellEnd"/>
      <w:r w:rsidRPr="00982538">
        <w:rPr>
          <w:rFonts w:ascii="Arial" w:hAnsi="Arial" w:cs="Arial"/>
        </w:rPr>
        <w:t xml:space="preserve"> (1976) agency theory focuses on </w:t>
      </w:r>
      <w:r w:rsidR="003D77C1" w:rsidRPr="00982538">
        <w:rPr>
          <w:rFonts w:ascii="Arial" w:hAnsi="Arial" w:cs="Arial"/>
        </w:rPr>
        <w:t>a company's governance</w:t>
      </w:r>
      <w:r w:rsidRPr="00982538">
        <w:rPr>
          <w:rFonts w:ascii="Arial" w:hAnsi="Arial" w:cs="Arial"/>
        </w:rPr>
        <w:t xml:space="preserve"> and how relationships between the principals and agents are designed. The principal is someone who relies on an agent to execute specific decisions. Although, </w:t>
      </w:r>
      <w:r w:rsidR="003D77C1" w:rsidRPr="00982538">
        <w:rPr>
          <w:rFonts w:ascii="Arial" w:hAnsi="Arial" w:cs="Arial"/>
        </w:rPr>
        <w:t xml:space="preserve">the </w:t>
      </w:r>
      <w:r w:rsidRPr="00982538">
        <w:rPr>
          <w:rFonts w:ascii="Arial" w:hAnsi="Arial" w:cs="Arial"/>
        </w:rPr>
        <w:t xml:space="preserve">emphasis </w:t>
      </w:r>
      <w:r w:rsidR="003D77C1" w:rsidRPr="00982538">
        <w:rPr>
          <w:rFonts w:ascii="Arial" w:hAnsi="Arial" w:cs="Arial"/>
        </w:rPr>
        <w:t>on</w:t>
      </w:r>
      <w:r w:rsidRPr="00982538">
        <w:rPr>
          <w:rFonts w:ascii="Arial" w:hAnsi="Arial" w:cs="Arial"/>
        </w:rPr>
        <w:t xml:space="preserve"> the two-way nature of accountability </w:t>
      </w:r>
      <w:r w:rsidR="003D77C1" w:rsidRPr="00982538">
        <w:rPr>
          <w:rFonts w:ascii="Arial" w:hAnsi="Arial" w:cs="Arial"/>
        </w:rPr>
        <w:t>and</w:t>
      </w:r>
      <w:r w:rsidR="006D6ECE" w:rsidRPr="00982538">
        <w:rPr>
          <w:rFonts w:ascii="Arial" w:hAnsi="Arial" w:cs="Arial"/>
        </w:rPr>
        <w:t xml:space="preserve"> the</w:t>
      </w:r>
      <w:r w:rsidRPr="00982538">
        <w:rPr>
          <w:rFonts w:ascii="Arial" w:hAnsi="Arial" w:cs="Arial"/>
        </w:rPr>
        <w:t xml:space="preserve"> importance of information and communication within corporate governance is highlighted. </w:t>
      </w:r>
      <w:proofErr w:type="spellStart"/>
      <w:r w:rsidRPr="00982538">
        <w:rPr>
          <w:rFonts w:ascii="Arial" w:hAnsi="Arial" w:cs="Arial"/>
        </w:rPr>
        <w:t>Gailmard</w:t>
      </w:r>
      <w:proofErr w:type="spellEnd"/>
      <w:r w:rsidRPr="00982538">
        <w:rPr>
          <w:rFonts w:ascii="Arial" w:hAnsi="Arial" w:cs="Arial"/>
        </w:rPr>
        <w:t xml:space="preserve"> (2014) concludes </w:t>
      </w:r>
      <w:r w:rsidR="003D77C1" w:rsidRPr="00982538">
        <w:rPr>
          <w:rFonts w:ascii="Arial" w:hAnsi="Arial" w:cs="Arial"/>
        </w:rPr>
        <w:t>that principal-agent</w:t>
      </w:r>
      <w:r w:rsidRPr="00982538">
        <w:rPr>
          <w:rFonts w:ascii="Arial" w:hAnsi="Arial" w:cs="Arial"/>
        </w:rPr>
        <w:t xml:space="preserve"> theory is a flexible approach to </w:t>
      </w:r>
      <w:r w:rsidR="003D77C1" w:rsidRPr="00982538">
        <w:rPr>
          <w:rFonts w:ascii="Arial" w:hAnsi="Arial" w:cs="Arial"/>
        </w:rPr>
        <w:t>understanding institutional accountability arrangements</w:t>
      </w:r>
      <w:r w:rsidRPr="00982538">
        <w:rPr>
          <w:rFonts w:ascii="Arial" w:hAnsi="Arial" w:cs="Arial"/>
        </w:rPr>
        <w:t xml:space="preserve">. </w:t>
      </w:r>
      <w:r w:rsidR="00403D08" w:rsidRPr="00982538">
        <w:rPr>
          <w:rFonts w:ascii="Arial" w:hAnsi="Arial" w:cs="Arial"/>
        </w:rPr>
        <w:t>However, is it flexible w</w:t>
      </w:r>
      <w:r w:rsidR="00052699" w:rsidRPr="00982538">
        <w:rPr>
          <w:rFonts w:ascii="Arial" w:hAnsi="Arial" w:cs="Arial"/>
        </w:rPr>
        <w:t xml:space="preserve">hen such </w:t>
      </w:r>
      <w:r w:rsidR="00403D08" w:rsidRPr="00982538">
        <w:rPr>
          <w:rFonts w:ascii="Arial" w:hAnsi="Arial" w:cs="Arial"/>
        </w:rPr>
        <w:t>strict parameters</w:t>
      </w:r>
      <w:r w:rsidR="00052699" w:rsidRPr="00982538">
        <w:rPr>
          <w:rFonts w:ascii="Arial" w:hAnsi="Arial" w:cs="Arial"/>
        </w:rPr>
        <w:t xml:space="preserve"> e</w:t>
      </w:r>
      <w:r w:rsidR="008C4788">
        <w:rPr>
          <w:rFonts w:ascii="Arial" w:hAnsi="Arial" w:cs="Arial"/>
        </w:rPr>
        <w:t>ndure</w:t>
      </w:r>
      <w:r w:rsidR="00403D08" w:rsidRPr="00982538">
        <w:rPr>
          <w:rFonts w:ascii="Arial" w:hAnsi="Arial" w:cs="Arial"/>
        </w:rPr>
        <w:t>? L</w:t>
      </w:r>
      <w:r w:rsidRPr="00982538">
        <w:rPr>
          <w:rFonts w:ascii="Arial" w:hAnsi="Arial" w:cs="Arial"/>
        </w:rPr>
        <w:t xml:space="preserve">imitations exist </w:t>
      </w:r>
      <w:r w:rsidR="00403D08" w:rsidRPr="00982538">
        <w:rPr>
          <w:rFonts w:ascii="Arial" w:hAnsi="Arial" w:cs="Arial"/>
        </w:rPr>
        <w:t>with agency theory, especially concerning</w:t>
      </w:r>
      <w:r w:rsidRPr="00982538">
        <w:rPr>
          <w:rFonts w:ascii="Arial" w:hAnsi="Arial" w:cs="Arial"/>
        </w:rPr>
        <w:t xml:space="preserve"> public accountability due to </w:t>
      </w:r>
      <w:r w:rsidR="00052699" w:rsidRPr="00982538">
        <w:rPr>
          <w:rFonts w:ascii="Arial" w:hAnsi="Arial" w:cs="Arial"/>
        </w:rPr>
        <w:t xml:space="preserve">often </w:t>
      </w:r>
      <w:r w:rsidRPr="00982538">
        <w:rPr>
          <w:rFonts w:ascii="Arial" w:hAnsi="Arial" w:cs="Arial"/>
        </w:rPr>
        <w:t xml:space="preserve">complicated structures </w:t>
      </w:r>
      <w:r w:rsidR="00052699" w:rsidRPr="00982538">
        <w:rPr>
          <w:rFonts w:ascii="Arial" w:hAnsi="Arial" w:cs="Arial"/>
        </w:rPr>
        <w:t xml:space="preserve">or </w:t>
      </w:r>
      <w:r w:rsidR="00403D08" w:rsidRPr="00982538">
        <w:rPr>
          <w:rFonts w:ascii="Arial" w:hAnsi="Arial" w:cs="Arial"/>
        </w:rPr>
        <w:t xml:space="preserve">the </w:t>
      </w:r>
      <w:r w:rsidRPr="00982538">
        <w:rPr>
          <w:rFonts w:ascii="Arial" w:hAnsi="Arial" w:cs="Arial"/>
        </w:rPr>
        <w:t>behaviours of actors</w:t>
      </w:r>
      <w:r w:rsidR="00403D08" w:rsidRPr="00982538">
        <w:rPr>
          <w:rFonts w:ascii="Arial" w:hAnsi="Arial" w:cs="Arial"/>
        </w:rPr>
        <w:t xml:space="preserve">. </w:t>
      </w:r>
    </w:p>
    <w:p w14:paraId="5A2976AC" w14:textId="77777777" w:rsidR="006D6ECE" w:rsidRPr="00982538" w:rsidRDefault="006D6ECE" w:rsidP="00685A70">
      <w:pPr>
        <w:spacing w:line="480" w:lineRule="auto"/>
        <w:jc w:val="both"/>
        <w:rPr>
          <w:rFonts w:ascii="Arial" w:hAnsi="Arial" w:cs="Arial"/>
        </w:rPr>
      </w:pPr>
    </w:p>
    <w:p w14:paraId="26D76626" w14:textId="4E8BD3B4" w:rsidR="00615CE3" w:rsidRPr="00982538" w:rsidRDefault="006D6ECE" w:rsidP="00AF2748">
      <w:pPr>
        <w:spacing w:line="480" w:lineRule="auto"/>
        <w:jc w:val="both"/>
        <w:rPr>
          <w:rFonts w:ascii="Arial" w:hAnsi="Arial" w:cs="Arial"/>
        </w:rPr>
      </w:pPr>
      <w:r w:rsidRPr="00982538">
        <w:rPr>
          <w:rFonts w:ascii="Arial" w:hAnsi="Arial" w:cs="Arial"/>
        </w:rPr>
        <w:t>More recently, a</w:t>
      </w:r>
      <w:r w:rsidR="008F4A89" w:rsidRPr="00982538">
        <w:rPr>
          <w:rFonts w:ascii="Arial" w:hAnsi="Arial" w:cs="Arial"/>
        </w:rPr>
        <w:t xml:space="preserve"> malleable</w:t>
      </w:r>
      <w:r w:rsidRPr="00982538">
        <w:rPr>
          <w:rFonts w:ascii="Arial" w:hAnsi="Arial" w:cs="Arial"/>
        </w:rPr>
        <w:t xml:space="preserve"> approach to governance has been advocated, one that considers the interests and </w:t>
      </w:r>
      <w:r w:rsidR="00767869" w:rsidRPr="00982538">
        <w:rPr>
          <w:rFonts w:ascii="Arial" w:hAnsi="Arial" w:cs="Arial"/>
        </w:rPr>
        <w:t>well-being</w:t>
      </w:r>
      <w:r w:rsidRPr="00982538">
        <w:rPr>
          <w:rFonts w:ascii="Arial" w:hAnsi="Arial" w:cs="Arial"/>
        </w:rPr>
        <w:t xml:space="preserve"> of all stakeholders</w:t>
      </w:r>
      <w:r w:rsidR="00AF2748" w:rsidRPr="00982538">
        <w:rPr>
          <w:rFonts w:ascii="Arial" w:hAnsi="Arial" w:cs="Arial"/>
        </w:rPr>
        <w:t xml:space="preserve">. Organisations with good governance </w:t>
      </w:r>
      <w:r w:rsidR="00767869" w:rsidRPr="00982538">
        <w:rPr>
          <w:rFonts w:ascii="Arial" w:hAnsi="Arial" w:cs="Arial"/>
        </w:rPr>
        <w:t>strengthen</w:t>
      </w:r>
      <w:r w:rsidR="00AF2748" w:rsidRPr="00982538">
        <w:rPr>
          <w:rFonts w:ascii="Arial" w:hAnsi="Arial" w:cs="Arial"/>
        </w:rPr>
        <w:t xml:space="preserve"> and encourages transparency </w:t>
      </w:r>
      <w:r w:rsidR="00AF2748" w:rsidRPr="00982538">
        <w:rPr>
          <w:rFonts w:ascii="Arial" w:hAnsi="Arial" w:cs="Arial"/>
          <w:color w:val="000000"/>
        </w:rPr>
        <w:t>(</w:t>
      </w:r>
      <w:proofErr w:type="spellStart"/>
      <w:r w:rsidR="00AF2748" w:rsidRPr="00982538">
        <w:rPr>
          <w:rFonts w:ascii="Arial" w:hAnsi="Arial" w:cs="Arial"/>
          <w:color w:val="000000"/>
        </w:rPr>
        <w:t>Gonzzlez</w:t>
      </w:r>
      <w:proofErr w:type="spellEnd"/>
      <w:r w:rsidR="00AF2748" w:rsidRPr="00982538">
        <w:rPr>
          <w:rFonts w:ascii="Arial" w:hAnsi="Arial" w:cs="Arial"/>
          <w:color w:val="000000"/>
        </w:rPr>
        <w:t xml:space="preserve"> et al., 2013)</w:t>
      </w:r>
      <w:r w:rsidR="00AF2748" w:rsidRPr="00982538">
        <w:rPr>
          <w:rFonts w:ascii="Arial" w:hAnsi="Arial" w:cs="Arial"/>
        </w:rPr>
        <w:t>.</w:t>
      </w:r>
      <w:r w:rsidR="00615CE3" w:rsidRPr="00982538">
        <w:rPr>
          <w:rFonts w:ascii="Arial" w:hAnsi="Arial" w:cs="Arial"/>
        </w:rPr>
        <w:t xml:space="preserve"> </w:t>
      </w:r>
      <w:r w:rsidR="007D6B16" w:rsidRPr="00982538">
        <w:rPr>
          <w:rFonts w:ascii="Arial" w:hAnsi="Arial" w:cs="Arial"/>
        </w:rPr>
        <w:t>For example, h</w:t>
      </w:r>
      <w:r w:rsidR="00615CE3" w:rsidRPr="00982538">
        <w:rPr>
          <w:rFonts w:ascii="Arial" w:hAnsi="Arial" w:cs="Arial"/>
        </w:rPr>
        <w:t>ome affairs select committees</w:t>
      </w:r>
      <w:r w:rsidR="00767869" w:rsidRPr="00982538">
        <w:rPr>
          <w:rFonts w:ascii="Arial" w:hAnsi="Arial" w:cs="Arial"/>
        </w:rPr>
        <w:t xml:space="preserve"> and scrutiny</w:t>
      </w:r>
      <w:r w:rsidR="00615CE3" w:rsidRPr="00982538">
        <w:rPr>
          <w:rFonts w:ascii="Arial" w:hAnsi="Arial" w:cs="Arial"/>
        </w:rPr>
        <w:t xml:space="preserve"> panels are </w:t>
      </w:r>
      <w:r w:rsidR="00767869" w:rsidRPr="00982538">
        <w:rPr>
          <w:rFonts w:ascii="Arial" w:hAnsi="Arial" w:cs="Arial"/>
        </w:rPr>
        <w:t>essential</w:t>
      </w:r>
      <w:r w:rsidR="00615CE3" w:rsidRPr="00982538">
        <w:rPr>
          <w:rFonts w:ascii="Arial" w:hAnsi="Arial" w:cs="Arial"/>
        </w:rPr>
        <w:t xml:space="preserve"> to interactive debate and deliberation on </w:t>
      </w:r>
      <w:r w:rsidR="00767869" w:rsidRPr="00982538">
        <w:rPr>
          <w:rFonts w:ascii="Arial" w:hAnsi="Arial" w:cs="Arial"/>
        </w:rPr>
        <w:t>critical</w:t>
      </w:r>
      <w:r w:rsidR="00615CE3" w:rsidRPr="00982538">
        <w:rPr>
          <w:rFonts w:ascii="Arial" w:hAnsi="Arial" w:cs="Arial"/>
        </w:rPr>
        <w:t xml:space="preserve"> issues that </w:t>
      </w:r>
      <w:r w:rsidR="00767869" w:rsidRPr="00982538">
        <w:rPr>
          <w:rFonts w:ascii="Arial" w:hAnsi="Arial" w:cs="Arial"/>
        </w:rPr>
        <w:t>permit</w:t>
      </w:r>
      <w:r w:rsidR="00615CE3" w:rsidRPr="00982538">
        <w:rPr>
          <w:rFonts w:ascii="Arial" w:hAnsi="Arial" w:cs="Arial"/>
        </w:rPr>
        <w:t xml:space="preserve"> the public </w:t>
      </w:r>
      <w:r w:rsidR="00767869" w:rsidRPr="00982538">
        <w:rPr>
          <w:rFonts w:ascii="Arial" w:hAnsi="Arial" w:cs="Arial"/>
        </w:rPr>
        <w:t>to understand decision-making better</w:t>
      </w:r>
      <w:r w:rsidR="005234E5" w:rsidRPr="00982538">
        <w:rPr>
          <w:rFonts w:ascii="Arial" w:hAnsi="Arial" w:cs="Arial"/>
        </w:rPr>
        <w:t xml:space="preserve"> (</w:t>
      </w:r>
      <w:proofErr w:type="spellStart"/>
      <w:r w:rsidR="005234E5" w:rsidRPr="00982538">
        <w:rPr>
          <w:rFonts w:ascii="Arial" w:hAnsi="Arial" w:cs="Arial"/>
        </w:rPr>
        <w:t>Mulgan</w:t>
      </w:r>
      <w:proofErr w:type="spellEnd"/>
      <w:r w:rsidR="005234E5" w:rsidRPr="00982538">
        <w:rPr>
          <w:rFonts w:ascii="Arial" w:hAnsi="Arial" w:cs="Arial"/>
        </w:rPr>
        <w:t xml:space="preserve">, 2003; </w:t>
      </w:r>
      <w:proofErr w:type="spellStart"/>
      <w:r w:rsidR="005234E5" w:rsidRPr="00982538">
        <w:rPr>
          <w:rFonts w:ascii="Arial" w:hAnsi="Arial" w:cs="Arial"/>
        </w:rPr>
        <w:t>Erikkila</w:t>
      </w:r>
      <w:proofErr w:type="spellEnd"/>
      <w:r w:rsidR="005234E5" w:rsidRPr="00982538">
        <w:rPr>
          <w:rFonts w:ascii="Arial" w:hAnsi="Arial" w:cs="Arial"/>
        </w:rPr>
        <w:t>, 2007).</w:t>
      </w:r>
      <w:r w:rsidR="00615CE3" w:rsidRPr="00982538">
        <w:rPr>
          <w:rFonts w:ascii="Arial" w:hAnsi="Arial" w:cs="Arial"/>
        </w:rPr>
        <w:t xml:space="preserve"> </w:t>
      </w:r>
      <w:r w:rsidR="00837DA7" w:rsidRPr="00982538">
        <w:rPr>
          <w:rFonts w:ascii="Arial" w:hAnsi="Arial" w:cs="Arial"/>
        </w:rPr>
        <w:t>In summary, as Warner (2015) articulates, governance is about outcomes</w:t>
      </w:r>
      <w:r w:rsidR="00767869" w:rsidRPr="00982538">
        <w:rPr>
          <w:rFonts w:ascii="Arial" w:hAnsi="Arial" w:cs="Arial"/>
        </w:rPr>
        <w:t>,</w:t>
      </w:r>
      <w:r w:rsidR="00837DA7" w:rsidRPr="00982538">
        <w:rPr>
          <w:rFonts w:ascii="Arial" w:hAnsi="Arial" w:cs="Arial"/>
        </w:rPr>
        <w:t xml:space="preserve"> not individuals, but people tend to introduce partisan issues into governance</w:t>
      </w:r>
      <w:r w:rsidR="006E6759" w:rsidRPr="00982538">
        <w:rPr>
          <w:rFonts w:ascii="Arial" w:hAnsi="Arial" w:cs="Arial"/>
        </w:rPr>
        <w:t>. It should not be about political posturing but performance within governance that deliver outcomes for the people governments serve.</w:t>
      </w:r>
      <w:r w:rsidR="00837DA7" w:rsidRPr="00982538">
        <w:rPr>
          <w:rFonts w:ascii="Arial" w:hAnsi="Arial" w:cs="Arial"/>
        </w:rPr>
        <w:t xml:space="preserve"> </w:t>
      </w:r>
    </w:p>
    <w:p w14:paraId="0FEBC4CD" w14:textId="77777777" w:rsidR="00A86E33" w:rsidRPr="00982538" w:rsidRDefault="00A86E33" w:rsidP="00685A70">
      <w:pPr>
        <w:spacing w:line="480" w:lineRule="auto"/>
        <w:jc w:val="both"/>
        <w:rPr>
          <w:rFonts w:ascii="Arial" w:hAnsi="Arial" w:cs="Arial"/>
          <w:color w:val="000000"/>
        </w:rPr>
      </w:pPr>
    </w:p>
    <w:p w14:paraId="3699C562" w14:textId="7142C9B4" w:rsidR="00150DB0" w:rsidRPr="00982538" w:rsidRDefault="003923A0" w:rsidP="00685A70">
      <w:pPr>
        <w:spacing w:line="480" w:lineRule="auto"/>
        <w:jc w:val="both"/>
        <w:rPr>
          <w:rFonts w:ascii="Arial" w:hAnsi="Arial" w:cs="Arial"/>
          <w:color w:val="000000"/>
        </w:rPr>
      </w:pPr>
      <w:r w:rsidRPr="00982538">
        <w:rPr>
          <w:rFonts w:ascii="Arial" w:hAnsi="Arial" w:cs="Arial"/>
        </w:rPr>
        <w:lastRenderedPageBreak/>
        <w:t xml:space="preserve">The definition of accountability </w:t>
      </w:r>
      <w:r w:rsidR="0099499D" w:rsidRPr="00982538">
        <w:rPr>
          <w:rFonts w:ascii="Arial" w:hAnsi="Arial" w:cs="Arial"/>
        </w:rPr>
        <w:t>ha</w:t>
      </w:r>
      <w:r w:rsidR="00052699" w:rsidRPr="00982538">
        <w:rPr>
          <w:rFonts w:ascii="Arial" w:hAnsi="Arial" w:cs="Arial"/>
        </w:rPr>
        <w:t>s</w:t>
      </w:r>
      <w:r w:rsidRPr="00982538">
        <w:rPr>
          <w:rFonts w:ascii="Arial" w:hAnsi="Arial" w:cs="Arial"/>
        </w:rPr>
        <w:t xml:space="preserve"> evolved and embodies a </w:t>
      </w:r>
      <w:r w:rsidR="00B910B8" w:rsidRPr="00982538">
        <w:rPr>
          <w:rFonts w:ascii="Arial" w:hAnsi="Arial" w:cs="Arial"/>
        </w:rPr>
        <w:t>multitude of concepts.</w:t>
      </w:r>
      <w:r w:rsidRPr="00982538">
        <w:rPr>
          <w:rFonts w:ascii="Arial" w:hAnsi="Arial" w:cs="Arial"/>
        </w:rPr>
        <w:t xml:space="preserve"> </w:t>
      </w:r>
      <w:proofErr w:type="spellStart"/>
      <w:r w:rsidRPr="00982538">
        <w:rPr>
          <w:rFonts w:ascii="Arial" w:hAnsi="Arial" w:cs="Arial"/>
        </w:rPr>
        <w:t>Mulgan</w:t>
      </w:r>
      <w:proofErr w:type="spellEnd"/>
      <w:r w:rsidRPr="00982538">
        <w:rPr>
          <w:rFonts w:ascii="Arial" w:hAnsi="Arial" w:cs="Arial"/>
        </w:rPr>
        <w:t xml:space="preserve"> (</w:t>
      </w:r>
      <w:r w:rsidR="00B910B8" w:rsidRPr="00982538">
        <w:rPr>
          <w:rFonts w:ascii="Arial" w:hAnsi="Arial" w:cs="Arial"/>
        </w:rPr>
        <w:t xml:space="preserve">p5, </w:t>
      </w:r>
      <w:r w:rsidRPr="00982538">
        <w:rPr>
          <w:rFonts w:ascii="Arial" w:hAnsi="Arial" w:cs="Arial"/>
        </w:rPr>
        <w:t xml:space="preserve">2002) </w:t>
      </w:r>
      <w:r w:rsidR="00B910B8" w:rsidRPr="00982538">
        <w:rPr>
          <w:rFonts w:ascii="Arial" w:hAnsi="Arial" w:cs="Arial"/>
        </w:rPr>
        <w:t xml:space="preserve">suggests ‘it has extended </w:t>
      </w:r>
      <w:r w:rsidR="0048119C" w:rsidRPr="00982538">
        <w:rPr>
          <w:rFonts w:ascii="Arial" w:hAnsi="Arial" w:cs="Arial"/>
        </w:rPr>
        <w:t xml:space="preserve">well </w:t>
      </w:r>
      <w:r w:rsidR="00B910B8" w:rsidRPr="00982538">
        <w:rPr>
          <w:rFonts w:ascii="Arial" w:hAnsi="Arial" w:cs="Arial"/>
        </w:rPr>
        <w:t xml:space="preserve">beyond its core sense of </w:t>
      </w:r>
      <w:r w:rsidRPr="00982538">
        <w:rPr>
          <w:rFonts w:ascii="Arial" w:hAnsi="Arial" w:cs="Arial"/>
        </w:rPr>
        <w:t>being called to account for one’s action’</w:t>
      </w:r>
      <w:r w:rsidR="0048119C" w:rsidRPr="00982538">
        <w:rPr>
          <w:rFonts w:ascii="Arial" w:hAnsi="Arial" w:cs="Arial"/>
        </w:rPr>
        <w:t xml:space="preserve"> and is now </w:t>
      </w:r>
      <w:r w:rsidR="004D4465" w:rsidRPr="00982538">
        <w:rPr>
          <w:rFonts w:ascii="Arial" w:hAnsi="Arial" w:cs="Arial"/>
        </w:rPr>
        <w:t>harnessed in</w:t>
      </w:r>
      <w:r w:rsidR="0048119C" w:rsidRPr="00982538">
        <w:rPr>
          <w:rFonts w:ascii="Arial" w:hAnsi="Arial" w:cs="Arial"/>
        </w:rPr>
        <w:t xml:space="preserve"> internal and external scrutiny. </w:t>
      </w:r>
      <w:r w:rsidR="00B910B8" w:rsidRPr="00982538">
        <w:rPr>
          <w:rFonts w:ascii="Arial" w:hAnsi="Arial" w:cs="Arial"/>
        </w:rPr>
        <w:t>Accountability in public management has risen in prominence over several years</w:t>
      </w:r>
      <w:r w:rsidR="00767869" w:rsidRPr="00982538">
        <w:rPr>
          <w:rFonts w:ascii="Arial" w:hAnsi="Arial" w:cs="Arial"/>
        </w:rPr>
        <w:t>. Still, within</w:t>
      </w:r>
      <w:r w:rsidR="00B910B8" w:rsidRPr="00982538">
        <w:rPr>
          <w:rFonts w:ascii="Arial" w:hAnsi="Arial" w:cs="Arial"/>
        </w:rPr>
        <w:t xml:space="preserve"> policing</w:t>
      </w:r>
      <w:r w:rsidR="00767869" w:rsidRPr="00982538">
        <w:rPr>
          <w:rFonts w:ascii="Arial" w:hAnsi="Arial" w:cs="Arial"/>
        </w:rPr>
        <w:t>,</w:t>
      </w:r>
      <w:r w:rsidR="00B910B8" w:rsidRPr="00982538">
        <w:rPr>
          <w:rFonts w:ascii="Arial" w:hAnsi="Arial" w:cs="Arial"/>
        </w:rPr>
        <w:t xml:space="preserve"> since the introduction of the Police Crime Commissioners </w:t>
      </w:r>
      <w:r w:rsidR="007D6B16" w:rsidRPr="00982538">
        <w:rPr>
          <w:rFonts w:ascii="Arial" w:hAnsi="Arial" w:cs="Arial"/>
        </w:rPr>
        <w:t xml:space="preserve">(PCCs) </w:t>
      </w:r>
      <w:r w:rsidR="00B910B8" w:rsidRPr="00982538">
        <w:rPr>
          <w:rFonts w:ascii="Arial" w:hAnsi="Arial" w:cs="Arial"/>
        </w:rPr>
        <w:t xml:space="preserve">and several high-profile cases, one may argue this broad term has changed the fabric and culture </w:t>
      </w:r>
      <w:r w:rsidR="00767869" w:rsidRPr="00982538">
        <w:rPr>
          <w:rFonts w:ascii="Arial" w:hAnsi="Arial" w:cs="Arial"/>
        </w:rPr>
        <w:t>of</w:t>
      </w:r>
      <w:r w:rsidR="00B910B8" w:rsidRPr="00982538">
        <w:rPr>
          <w:rFonts w:ascii="Arial" w:hAnsi="Arial" w:cs="Arial"/>
        </w:rPr>
        <w:t xml:space="preserve"> policing. </w:t>
      </w:r>
      <w:r w:rsidR="00BD1CCF" w:rsidRPr="00982538">
        <w:rPr>
          <w:rFonts w:ascii="Arial" w:hAnsi="Arial" w:cs="Arial"/>
        </w:rPr>
        <w:t xml:space="preserve">Stewart (1984) argued there are five types </w:t>
      </w:r>
      <w:r w:rsidR="00E30C44" w:rsidRPr="00982538">
        <w:rPr>
          <w:rFonts w:ascii="Arial" w:hAnsi="Arial" w:cs="Arial"/>
        </w:rPr>
        <w:t xml:space="preserve">of accountability </w:t>
      </w:r>
      <w:r w:rsidR="00BD1CCF" w:rsidRPr="00982538">
        <w:rPr>
          <w:rFonts w:ascii="Arial" w:hAnsi="Arial" w:cs="Arial"/>
        </w:rPr>
        <w:t xml:space="preserve">(policy, programme, performance, </w:t>
      </w:r>
      <w:r w:rsidR="004B6BBE" w:rsidRPr="00982538">
        <w:rPr>
          <w:rFonts w:ascii="Arial" w:hAnsi="Arial" w:cs="Arial"/>
        </w:rPr>
        <w:t xml:space="preserve">process, and legal). However, </w:t>
      </w:r>
      <w:r w:rsidR="00584B1D" w:rsidRPr="00982538">
        <w:rPr>
          <w:rFonts w:ascii="Arial" w:hAnsi="Arial" w:cs="Arial"/>
        </w:rPr>
        <w:t xml:space="preserve">these categories </w:t>
      </w:r>
      <w:r w:rsidR="008F4A89" w:rsidRPr="00982538">
        <w:rPr>
          <w:rFonts w:ascii="Arial" w:hAnsi="Arial" w:cs="Arial"/>
        </w:rPr>
        <w:t xml:space="preserve">broadly </w:t>
      </w:r>
      <w:r w:rsidR="00584B1D" w:rsidRPr="00982538">
        <w:rPr>
          <w:rFonts w:ascii="Arial" w:hAnsi="Arial" w:cs="Arial"/>
        </w:rPr>
        <w:t>identify with manage</w:t>
      </w:r>
      <w:r w:rsidR="00C512DA" w:rsidRPr="00982538">
        <w:rPr>
          <w:rFonts w:ascii="Arial" w:hAnsi="Arial" w:cs="Arial"/>
        </w:rPr>
        <w:t xml:space="preserve">rial accountability. </w:t>
      </w:r>
      <w:r w:rsidR="00584B1D" w:rsidRPr="00982538">
        <w:rPr>
          <w:rFonts w:ascii="Arial" w:hAnsi="Arial" w:cs="Arial"/>
        </w:rPr>
        <w:t>P</w:t>
      </w:r>
      <w:r w:rsidR="004B6BBE" w:rsidRPr="00982538">
        <w:rPr>
          <w:rFonts w:ascii="Arial" w:hAnsi="Arial" w:cs="Arial"/>
        </w:rPr>
        <w:t xml:space="preserve">ublic accountability is far more complex, less </w:t>
      </w:r>
      <w:r w:rsidR="008F4A89" w:rsidRPr="00982538">
        <w:rPr>
          <w:rFonts w:ascii="Arial" w:hAnsi="Arial" w:cs="Arial"/>
        </w:rPr>
        <w:t>structured</w:t>
      </w:r>
      <w:r w:rsidR="00C512DA" w:rsidRPr="00982538">
        <w:rPr>
          <w:rFonts w:ascii="Arial" w:hAnsi="Arial" w:cs="Arial"/>
        </w:rPr>
        <w:t xml:space="preserve"> or frequent and far less </w:t>
      </w:r>
      <w:r w:rsidR="004B6BBE" w:rsidRPr="00982538">
        <w:rPr>
          <w:rFonts w:ascii="Arial" w:hAnsi="Arial" w:cs="Arial"/>
        </w:rPr>
        <w:t xml:space="preserve">likely to </w:t>
      </w:r>
      <w:r w:rsidR="00767869" w:rsidRPr="00982538">
        <w:rPr>
          <w:rFonts w:ascii="Arial" w:hAnsi="Arial" w:cs="Arial"/>
        </w:rPr>
        <w:t>occur</w:t>
      </w:r>
      <w:r w:rsidR="004B6BBE" w:rsidRPr="00982538">
        <w:rPr>
          <w:rFonts w:ascii="Arial" w:hAnsi="Arial" w:cs="Arial"/>
        </w:rPr>
        <w:t xml:space="preserve"> with </w:t>
      </w:r>
      <w:r w:rsidR="00584B1D" w:rsidRPr="00982538">
        <w:rPr>
          <w:rFonts w:ascii="Arial" w:hAnsi="Arial" w:cs="Arial"/>
        </w:rPr>
        <w:t>similar individuals and knowledgeable audiences</w:t>
      </w:r>
      <w:r w:rsidR="00C512DA" w:rsidRPr="00982538">
        <w:rPr>
          <w:rFonts w:ascii="Arial" w:hAnsi="Arial" w:cs="Arial"/>
        </w:rPr>
        <w:t xml:space="preserve"> (</w:t>
      </w:r>
      <w:proofErr w:type="spellStart"/>
      <w:r w:rsidR="00C512DA" w:rsidRPr="00982538">
        <w:rPr>
          <w:rFonts w:ascii="Arial" w:hAnsi="Arial" w:cs="Arial"/>
        </w:rPr>
        <w:t>Dubnick</w:t>
      </w:r>
      <w:proofErr w:type="spellEnd"/>
      <w:r w:rsidR="00C512DA" w:rsidRPr="00982538">
        <w:rPr>
          <w:rFonts w:ascii="Arial" w:hAnsi="Arial" w:cs="Arial"/>
        </w:rPr>
        <w:t>, 2003</w:t>
      </w:r>
      <w:r w:rsidR="001A12D5" w:rsidRPr="00982538">
        <w:rPr>
          <w:rFonts w:ascii="Arial" w:hAnsi="Arial" w:cs="Arial"/>
        </w:rPr>
        <w:t xml:space="preserve">; </w:t>
      </w:r>
      <w:r w:rsidR="00C512DA" w:rsidRPr="00982538">
        <w:rPr>
          <w:rFonts w:ascii="Arial" w:hAnsi="Arial" w:cs="Arial"/>
        </w:rPr>
        <w:t xml:space="preserve">Raine &amp; Dunstan, 2007). </w:t>
      </w:r>
    </w:p>
    <w:p w14:paraId="6956A198" w14:textId="77777777" w:rsidR="00150DB0" w:rsidRPr="00982538" w:rsidRDefault="00150DB0" w:rsidP="00685A70">
      <w:pPr>
        <w:spacing w:line="480" w:lineRule="auto"/>
        <w:jc w:val="both"/>
        <w:rPr>
          <w:rFonts w:ascii="Arial" w:hAnsi="Arial" w:cs="Arial"/>
        </w:rPr>
      </w:pPr>
    </w:p>
    <w:p w14:paraId="09F3CAE6" w14:textId="76BAE9AF" w:rsidR="00BD4543" w:rsidRPr="00982538" w:rsidRDefault="0026343A" w:rsidP="00685A70">
      <w:pPr>
        <w:spacing w:line="480" w:lineRule="auto"/>
        <w:jc w:val="both"/>
        <w:rPr>
          <w:rFonts w:ascii="Arial" w:hAnsi="Arial" w:cs="Arial"/>
        </w:rPr>
      </w:pPr>
      <w:r w:rsidRPr="00982538">
        <w:rPr>
          <w:rFonts w:ascii="Arial" w:hAnsi="Arial" w:cs="Arial"/>
        </w:rPr>
        <w:t>More recent</w:t>
      </w:r>
      <w:r w:rsidR="00D551EF" w:rsidRPr="00982538">
        <w:rPr>
          <w:rFonts w:ascii="Arial" w:hAnsi="Arial" w:cs="Arial"/>
        </w:rPr>
        <w:t>ly,</w:t>
      </w:r>
      <w:r w:rsidRPr="00982538">
        <w:rPr>
          <w:rFonts w:ascii="Arial" w:hAnsi="Arial" w:cs="Arial"/>
        </w:rPr>
        <w:t xml:space="preserve"> </w:t>
      </w:r>
      <w:r w:rsidR="00D551EF" w:rsidRPr="00982538">
        <w:rPr>
          <w:rFonts w:ascii="Arial" w:hAnsi="Arial" w:cs="Arial"/>
        </w:rPr>
        <w:t>public bodies have</w:t>
      </w:r>
      <w:r w:rsidRPr="00982538">
        <w:rPr>
          <w:rFonts w:ascii="Arial" w:hAnsi="Arial" w:cs="Arial"/>
        </w:rPr>
        <w:t xml:space="preserve"> focused on </w:t>
      </w:r>
      <w:r w:rsidR="00767869" w:rsidRPr="00982538">
        <w:rPr>
          <w:rFonts w:ascii="Arial" w:hAnsi="Arial" w:cs="Arial"/>
        </w:rPr>
        <w:t>providing</w:t>
      </w:r>
      <w:r w:rsidRPr="00982538">
        <w:rPr>
          <w:rFonts w:ascii="Arial" w:hAnsi="Arial" w:cs="Arial"/>
        </w:rPr>
        <w:t xml:space="preserve"> accountability </w:t>
      </w:r>
      <w:r w:rsidR="00767869" w:rsidRPr="00982538">
        <w:rPr>
          <w:rFonts w:ascii="Arial" w:hAnsi="Arial" w:cs="Arial"/>
        </w:rPr>
        <w:t>through</w:t>
      </w:r>
      <w:r w:rsidRPr="00982538">
        <w:rPr>
          <w:rFonts w:ascii="Arial" w:hAnsi="Arial" w:cs="Arial"/>
        </w:rPr>
        <w:t xml:space="preserve"> </w:t>
      </w:r>
      <w:r w:rsidR="00C30EF9" w:rsidRPr="00982538">
        <w:rPr>
          <w:rFonts w:ascii="Arial" w:hAnsi="Arial" w:cs="Arial"/>
        </w:rPr>
        <w:t xml:space="preserve">performance indicators </w:t>
      </w:r>
      <w:r w:rsidRPr="00982538">
        <w:rPr>
          <w:rFonts w:ascii="Arial" w:hAnsi="Arial" w:cs="Arial"/>
        </w:rPr>
        <w:t>(</w:t>
      </w:r>
      <w:r w:rsidR="009D2BCB" w:rsidRPr="00982538">
        <w:rPr>
          <w:rFonts w:ascii="Arial" w:hAnsi="Arial" w:cs="Arial"/>
        </w:rPr>
        <w:t xml:space="preserve">Pollitt </w:t>
      </w:r>
      <w:r w:rsidR="00767869" w:rsidRPr="00982538">
        <w:rPr>
          <w:rFonts w:ascii="Arial" w:hAnsi="Arial" w:cs="Arial"/>
        </w:rPr>
        <w:t>et al,</w:t>
      </w:r>
      <w:r w:rsidRPr="00982538">
        <w:rPr>
          <w:rFonts w:ascii="Arial" w:hAnsi="Arial" w:cs="Arial"/>
        </w:rPr>
        <w:t xml:space="preserve"> 20</w:t>
      </w:r>
      <w:r w:rsidR="000C4604" w:rsidRPr="00982538">
        <w:rPr>
          <w:rFonts w:ascii="Arial" w:hAnsi="Arial" w:cs="Arial"/>
        </w:rPr>
        <w:t>10</w:t>
      </w:r>
      <w:r w:rsidRPr="00982538">
        <w:rPr>
          <w:rFonts w:ascii="Arial" w:hAnsi="Arial" w:cs="Arial"/>
        </w:rPr>
        <w:t>)</w:t>
      </w:r>
      <w:r w:rsidR="00C30EF9" w:rsidRPr="00982538">
        <w:rPr>
          <w:rFonts w:ascii="Arial" w:hAnsi="Arial" w:cs="Arial"/>
        </w:rPr>
        <w:t>. The availability of quantitative data naturally leads to target setting, league tables and a</w:t>
      </w:r>
      <w:r w:rsidR="008F4A89" w:rsidRPr="00982538">
        <w:rPr>
          <w:rFonts w:ascii="Arial" w:hAnsi="Arial" w:cs="Arial"/>
        </w:rPr>
        <w:t xml:space="preserve">n </w:t>
      </w:r>
      <w:r w:rsidR="00CF0803" w:rsidRPr="00982538">
        <w:rPr>
          <w:rFonts w:ascii="Arial" w:hAnsi="Arial" w:cs="Arial"/>
        </w:rPr>
        <w:t>exciting</w:t>
      </w:r>
      <w:r w:rsidR="00C30EF9" w:rsidRPr="00982538">
        <w:rPr>
          <w:rFonts w:ascii="Arial" w:hAnsi="Arial" w:cs="Arial"/>
        </w:rPr>
        <w:t xml:space="preserve"> source of information </w:t>
      </w:r>
      <w:r w:rsidR="00767869" w:rsidRPr="00982538">
        <w:rPr>
          <w:rFonts w:ascii="Arial" w:hAnsi="Arial" w:cs="Arial"/>
        </w:rPr>
        <w:t>for</w:t>
      </w:r>
      <w:r w:rsidR="00C30EF9" w:rsidRPr="00982538">
        <w:rPr>
          <w:rFonts w:ascii="Arial" w:hAnsi="Arial" w:cs="Arial"/>
        </w:rPr>
        <w:t xml:space="preserve"> external stakeholders. </w:t>
      </w:r>
      <w:r w:rsidR="0074794E" w:rsidRPr="00982538">
        <w:rPr>
          <w:rFonts w:ascii="Arial" w:hAnsi="Arial" w:cs="Arial"/>
        </w:rPr>
        <w:t xml:space="preserve">Furthermore, </w:t>
      </w:r>
      <w:r w:rsidR="00150DB0" w:rsidRPr="00982538">
        <w:rPr>
          <w:rFonts w:ascii="Arial" w:hAnsi="Arial" w:cs="Arial"/>
        </w:rPr>
        <w:t>‘</w:t>
      </w:r>
      <w:r w:rsidR="0074794E" w:rsidRPr="00982538">
        <w:rPr>
          <w:rFonts w:ascii="Arial" w:hAnsi="Arial" w:cs="Arial"/>
        </w:rPr>
        <w:t xml:space="preserve">political and managerial crises usher in </w:t>
      </w:r>
      <w:r w:rsidR="00150DB0" w:rsidRPr="00982538">
        <w:rPr>
          <w:rFonts w:ascii="Arial" w:hAnsi="Arial" w:cs="Arial"/>
        </w:rPr>
        <w:t xml:space="preserve">performance </w:t>
      </w:r>
      <w:r w:rsidR="0074794E" w:rsidRPr="00982538">
        <w:rPr>
          <w:rFonts w:ascii="Arial" w:hAnsi="Arial" w:cs="Arial"/>
        </w:rPr>
        <w:t>systems, but once created, such systems provide opportunities for a range of actors, including politicians, managers and the media to pursue their strategies and interests</w:t>
      </w:r>
      <w:r w:rsidR="00777F39" w:rsidRPr="00982538">
        <w:rPr>
          <w:rFonts w:ascii="Arial" w:hAnsi="Arial" w:cs="Arial"/>
        </w:rPr>
        <w:t>’</w:t>
      </w:r>
      <w:r w:rsidR="0074794E" w:rsidRPr="00982538">
        <w:rPr>
          <w:rFonts w:ascii="Arial" w:hAnsi="Arial" w:cs="Arial"/>
        </w:rPr>
        <w:t xml:space="preserve"> (</w:t>
      </w:r>
      <w:r w:rsidR="009D2BCB" w:rsidRPr="00982538">
        <w:rPr>
          <w:rFonts w:ascii="Arial" w:hAnsi="Arial" w:cs="Arial"/>
        </w:rPr>
        <w:t>Pollitt et al</w:t>
      </w:r>
      <w:r w:rsidR="0074794E" w:rsidRPr="00982538">
        <w:rPr>
          <w:rFonts w:ascii="Arial" w:hAnsi="Arial" w:cs="Arial"/>
        </w:rPr>
        <w:t>, p</w:t>
      </w:r>
      <w:r w:rsidR="00777F39" w:rsidRPr="00982538">
        <w:rPr>
          <w:rFonts w:ascii="Arial" w:hAnsi="Arial" w:cs="Arial"/>
        </w:rPr>
        <w:t>26. 20</w:t>
      </w:r>
      <w:r w:rsidR="000C4604" w:rsidRPr="00982538">
        <w:rPr>
          <w:rFonts w:ascii="Arial" w:hAnsi="Arial" w:cs="Arial"/>
        </w:rPr>
        <w:t>10</w:t>
      </w:r>
      <w:r w:rsidR="00777F39" w:rsidRPr="00982538">
        <w:rPr>
          <w:rFonts w:ascii="Arial" w:hAnsi="Arial" w:cs="Arial"/>
        </w:rPr>
        <w:t>)</w:t>
      </w:r>
      <w:r w:rsidR="00496CD5" w:rsidRPr="00982538">
        <w:rPr>
          <w:rFonts w:ascii="Arial" w:hAnsi="Arial" w:cs="Arial"/>
        </w:rPr>
        <w:t xml:space="preserve">. </w:t>
      </w:r>
      <w:r w:rsidR="00F42EA5" w:rsidRPr="00982538">
        <w:rPr>
          <w:rFonts w:ascii="Arial" w:hAnsi="Arial" w:cs="Arial"/>
        </w:rPr>
        <w:t xml:space="preserve"> </w:t>
      </w:r>
    </w:p>
    <w:p w14:paraId="2DC7AD39" w14:textId="77777777" w:rsidR="009E1AFC" w:rsidRPr="00982538" w:rsidRDefault="009E1AFC" w:rsidP="00685A70">
      <w:pPr>
        <w:spacing w:line="480" w:lineRule="auto"/>
        <w:jc w:val="both"/>
        <w:rPr>
          <w:rFonts w:ascii="Arial" w:hAnsi="Arial" w:cs="Arial"/>
        </w:rPr>
      </w:pPr>
    </w:p>
    <w:p w14:paraId="7044D7CD" w14:textId="4AC5F56D" w:rsidR="00EB4001" w:rsidRPr="00982538" w:rsidRDefault="007A12AD" w:rsidP="00685A70">
      <w:pPr>
        <w:spacing w:line="480" w:lineRule="auto"/>
        <w:jc w:val="both"/>
        <w:rPr>
          <w:rFonts w:ascii="Arial" w:hAnsi="Arial" w:cs="Arial"/>
        </w:rPr>
      </w:pPr>
      <w:r w:rsidRPr="00982538">
        <w:rPr>
          <w:rFonts w:ascii="Arial" w:hAnsi="Arial" w:cs="Arial"/>
        </w:rPr>
        <w:t xml:space="preserve">Wilson et al (2018) </w:t>
      </w:r>
      <w:r w:rsidR="00FE2796" w:rsidRPr="00982538">
        <w:rPr>
          <w:rFonts w:ascii="Arial" w:hAnsi="Arial" w:cs="Arial"/>
        </w:rPr>
        <w:t>draw</w:t>
      </w:r>
      <w:r w:rsidRPr="00982538">
        <w:rPr>
          <w:rFonts w:ascii="Arial" w:hAnsi="Arial" w:cs="Arial"/>
        </w:rPr>
        <w:t xml:space="preserve"> on an extensive range of sources to define effectiveness and efficiency in business modelling</w:t>
      </w:r>
      <w:r w:rsidR="00FE2796" w:rsidRPr="00982538">
        <w:rPr>
          <w:rFonts w:ascii="Arial" w:hAnsi="Arial" w:cs="Arial"/>
        </w:rPr>
        <w:t xml:space="preserve">. </w:t>
      </w:r>
      <w:r w:rsidR="00E670A7">
        <w:rPr>
          <w:rFonts w:ascii="Arial" w:hAnsi="Arial" w:cs="Arial"/>
        </w:rPr>
        <w:t>T</w:t>
      </w:r>
      <w:r w:rsidR="00FE2796" w:rsidRPr="00982538">
        <w:rPr>
          <w:rFonts w:ascii="Arial" w:hAnsi="Arial" w:cs="Arial"/>
        </w:rPr>
        <w:t>hey</w:t>
      </w:r>
      <w:r w:rsidR="0063567E" w:rsidRPr="00982538">
        <w:rPr>
          <w:rFonts w:ascii="Arial" w:hAnsi="Arial" w:cs="Arial"/>
        </w:rPr>
        <w:t xml:space="preserve"> highlight how closely related these terms are to governance</w:t>
      </w:r>
      <w:r w:rsidRPr="00982538">
        <w:rPr>
          <w:rFonts w:ascii="Arial" w:hAnsi="Arial" w:cs="Arial"/>
        </w:rPr>
        <w:t xml:space="preserve">. </w:t>
      </w:r>
      <w:r w:rsidR="0063567E" w:rsidRPr="00982538">
        <w:rPr>
          <w:rFonts w:ascii="Arial" w:hAnsi="Arial" w:cs="Arial"/>
        </w:rPr>
        <w:t>‘</w:t>
      </w:r>
      <w:r w:rsidRPr="00982538">
        <w:rPr>
          <w:rFonts w:ascii="Arial" w:hAnsi="Arial" w:cs="Arial"/>
        </w:rPr>
        <w:t>Effectiveness is the power to produce the desired result, whilst efficiency is defined as the ability to produce without wasting resources</w:t>
      </w:r>
      <w:r w:rsidR="0063567E" w:rsidRPr="00982538">
        <w:rPr>
          <w:rFonts w:ascii="Arial" w:hAnsi="Arial" w:cs="Arial"/>
        </w:rPr>
        <w:t xml:space="preserve">’ (Wilson et al, p267, 2018). </w:t>
      </w:r>
      <w:r w:rsidR="007F4C6C" w:rsidRPr="00982538">
        <w:rPr>
          <w:rFonts w:ascii="Arial" w:hAnsi="Arial" w:cs="Arial"/>
        </w:rPr>
        <w:t xml:space="preserve">According to </w:t>
      </w:r>
      <w:proofErr w:type="spellStart"/>
      <w:r w:rsidR="007F4C6C" w:rsidRPr="00982538">
        <w:rPr>
          <w:rFonts w:ascii="Arial" w:hAnsi="Arial" w:cs="Arial"/>
        </w:rPr>
        <w:t>Haracic</w:t>
      </w:r>
      <w:proofErr w:type="spellEnd"/>
      <w:r w:rsidR="007F4C6C" w:rsidRPr="00982538">
        <w:rPr>
          <w:rFonts w:ascii="Arial" w:hAnsi="Arial" w:cs="Arial"/>
        </w:rPr>
        <w:t xml:space="preserve"> et al (2018)</w:t>
      </w:r>
      <w:r w:rsidR="00FE2796" w:rsidRPr="00982538">
        <w:rPr>
          <w:rFonts w:ascii="Arial" w:hAnsi="Arial" w:cs="Arial"/>
        </w:rPr>
        <w:t>,</w:t>
      </w:r>
      <w:r w:rsidR="007F4C6C" w:rsidRPr="00982538">
        <w:rPr>
          <w:rFonts w:ascii="Arial" w:hAnsi="Arial" w:cs="Arial"/>
        </w:rPr>
        <w:t xml:space="preserve"> </w:t>
      </w:r>
      <w:r w:rsidR="00DE32A9" w:rsidRPr="00982538">
        <w:rPr>
          <w:rFonts w:ascii="Arial" w:hAnsi="Arial" w:cs="Arial"/>
        </w:rPr>
        <w:t xml:space="preserve">business efficiency goes beyond profits </w:t>
      </w:r>
      <w:r w:rsidR="0063567E" w:rsidRPr="00982538">
        <w:rPr>
          <w:rFonts w:ascii="Arial" w:hAnsi="Arial" w:cs="Arial"/>
        </w:rPr>
        <w:t>and</w:t>
      </w:r>
      <w:r w:rsidR="00DE32A9" w:rsidRPr="00982538">
        <w:rPr>
          <w:rFonts w:ascii="Arial" w:hAnsi="Arial" w:cs="Arial"/>
        </w:rPr>
        <w:t xml:space="preserve"> </w:t>
      </w:r>
      <w:r w:rsidR="00DE32A9" w:rsidRPr="00982538">
        <w:rPr>
          <w:rFonts w:ascii="Arial" w:hAnsi="Arial" w:cs="Arial"/>
        </w:rPr>
        <w:lastRenderedPageBreak/>
        <w:t xml:space="preserve">considers the </w:t>
      </w:r>
      <w:r w:rsidR="00835625" w:rsidRPr="00982538">
        <w:rPr>
          <w:rFonts w:ascii="Arial" w:hAnsi="Arial" w:cs="Arial"/>
        </w:rPr>
        <w:t xml:space="preserve">application of its resources, improving workplace </w:t>
      </w:r>
      <w:r w:rsidR="00FE2796" w:rsidRPr="00982538">
        <w:rPr>
          <w:rFonts w:ascii="Arial" w:hAnsi="Arial" w:cs="Arial"/>
        </w:rPr>
        <w:t>conditions</w:t>
      </w:r>
      <w:r w:rsidR="00835625" w:rsidRPr="00982538">
        <w:rPr>
          <w:rFonts w:ascii="Arial" w:hAnsi="Arial" w:cs="Arial"/>
        </w:rPr>
        <w:t xml:space="preserve">, customer satisfaction and the </w:t>
      </w:r>
      <w:r w:rsidR="00FE2796" w:rsidRPr="00982538">
        <w:rPr>
          <w:rFonts w:ascii="Arial" w:hAnsi="Arial" w:cs="Arial"/>
        </w:rPr>
        <w:t>organisation's overall performance</w:t>
      </w:r>
      <w:r w:rsidR="00835625" w:rsidRPr="00982538">
        <w:rPr>
          <w:rFonts w:ascii="Arial" w:hAnsi="Arial" w:cs="Arial"/>
        </w:rPr>
        <w:t>. A</w:t>
      </w:r>
      <w:r w:rsidR="00890FD8" w:rsidRPr="00982538">
        <w:rPr>
          <w:rFonts w:ascii="Arial" w:hAnsi="Arial" w:cs="Arial"/>
        </w:rPr>
        <w:t xml:space="preserve"> lack of </w:t>
      </w:r>
      <w:r w:rsidR="007F1D09">
        <w:rPr>
          <w:rFonts w:ascii="Arial" w:hAnsi="Arial" w:cs="Arial"/>
        </w:rPr>
        <w:t xml:space="preserve">a </w:t>
      </w:r>
      <w:r w:rsidR="00890FD8" w:rsidRPr="00982538">
        <w:rPr>
          <w:rFonts w:ascii="Arial" w:hAnsi="Arial" w:cs="Arial"/>
        </w:rPr>
        <w:t xml:space="preserve">systemic approach causes inefficiencies, generates unwarranted processes, and </w:t>
      </w:r>
      <w:r w:rsidR="00DE32A9" w:rsidRPr="00982538">
        <w:rPr>
          <w:rFonts w:ascii="Arial" w:hAnsi="Arial" w:cs="Arial"/>
        </w:rPr>
        <w:t xml:space="preserve">can influence </w:t>
      </w:r>
      <w:r w:rsidR="00FE2796" w:rsidRPr="00982538">
        <w:rPr>
          <w:rFonts w:ascii="Arial" w:hAnsi="Arial" w:cs="Arial"/>
        </w:rPr>
        <w:t>a business's operating model</w:t>
      </w:r>
      <w:r w:rsidR="00DE32A9" w:rsidRPr="00982538">
        <w:rPr>
          <w:rFonts w:ascii="Arial" w:hAnsi="Arial" w:cs="Arial"/>
        </w:rPr>
        <w:t xml:space="preserve">. </w:t>
      </w:r>
    </w:p>
    <w:p w14:paraId="59FADBC4" w14:textId="77777777" w:rsidR="00EB4001" w:rsidRPr="00982538" w:rsidRDefault="00EB4001" w:rsidP="00685A70">
      <w:pPr>
        <w:spacing w:line="480" w:lineRule="auto"/>
        <w:jc w:val="both"/>
        <w:rPr>
          <w:rFonts w:ascii="Arial" w:hAnsi="Arial" w:cs="Arial"/>
        </w:rPr>
      </w:pPr>
    </w:p>
    <w:p w14:paraId="2F84B27B" w14:textId="4E78712C" w:rsidR="00B20BAA" w:rsidRDefault="00496CD5" w:rsidP="00685A70">
      <w:pPr>
        <w:spacing w:line="480" w:lineRule="auto"/>
        <w:jc w:val="both"/>
        <w:rPr>
          <w:rFonts w:ascii="Arial" w:hAnsi="Arial" w:cs="Arial"/>
        </w:rPr>
      </w:pPr>
      <w:r w:rsidRPr="00982538">
        <w:rPr>
          <w:rFonts w:ascii="Arial" w:hAnsi="Arial" w:cs="Arial"/>
        </w:rPr>
        <w:t xml:space="preserve">In summary, corporate governance in policing is essential to improve productivity, innovation and efficiency. </w:t>
      </w:r>
      <w:r w:rsidR="004E0B7D" w:rsidRPr="00982538">
        <w:rPr>
          <w:rFonts w:ascii="Arial" w:hAnsi="Arial" w:cs="Arial"/>
        </w:rPr>
        <w:t xml:space="preserve">However, it extends beyond these concepts and is a vital function in how policing is administered and directed. </w:t>
      </w:r>
      <w:r w:rsidR="00EB4001" w:rsidRPr="00982538">
        <w:rPr>
          <w:rFonts w:ascii="Arial" w:hAnsi="Arial" w:cs="Arial"/>
        </w:rPr>
        <w:t>For example, in South Wales Police</w:t>
      </w:r>
      <w:r w:rsidR="007F1D09">
        <w:rPr>
          <w:rFonts w:ascii="Arial" w:hAnsi="Arial" w:cs="Arial"/>
        </w:rPr>
        <w:t>,</w:t>
      </w:r>
      <w:r w:rsidR="00EB4001" w:rsidRPr="00982538">
        <w:rPr>
          <w:rFonts w:ascii="Arial" w:hAnsi="Arial" w:cs="Arial"/>
        </w:rPr>
        <w:t xml:space="preserve"> the </w:t>
      </w:r>
      <w:r w:rsidR="00065B12">
        <w:rPr>
          <w:rFonts w:ascii="Arial" w:hAnsi="Arial" w:cs="Arial"/>
        </w:rPr>
        <w:t>governance manual</w:t>
      </w:r>
      <w:r w:rsidR="00EB4001" w:rsidRPr="00982538">
        <w:rPr>
          <w:rFonts w:ascii="Arial" w:hAnsi="Arial" w:cs="Arial"/>
        </w:rPr>
        <w:t xml:space="preserve"> outlines the various ‘committees’ responsibilities and </w:t>
      </w:r>
      <w:r w:rsidR="004E0B7D" w:rsidRPr="00982538">
        <w:rPr>
          <w:rFonts w:ascii="Arial" w:hAnsi="Arial" w:cs="Arial"/>
        </w:rPr>
        <w:t>each year</w:t>
      </w:r>
      <w:r w:rsidR="007F1D09">
        <w:rPr>
          <w:rFonts w:ascii="Arial" w:hAnsi="Arial" w:cs="Arial"/>
        </w:rPr>
        <w:t>,</w:t>
      </w:r>
      <w:r w:rsidR="004E0B7D" w:rsidRPr="00982538">
        <w:rPr>
          <w:rFonts w:ascii="Arial" w:hAnsi="Arial" w:cs="Arial"/>
        </w:rPr>
        <w:t xml:space="preserve"> </w:t>
      </w:r>
      <w:r w:rsidR="00EB4001" w:rsidRPr="00982538">
        <w:rPr>
          <w:rFonts w:ascii="Arial" w:hAnsi="Arial" w:cs="Arial"/>
        </w:rPr>
        <w:t xml:space="preserve">the force is audited internally and externally. </w:t>
      </w:r>
      <w:r w:rsidR="004E0B7D" w:rsidRPr="00982538">
        <w:rPr>
          <w:rFonts w:ascii="Arial" w:hAnsi="Arial" w:cs="Arial"/>
        </w:rPr>
        <w:t xml:space="preserve">Corporate governance is concerned with internal arrangements </w:t>
      </w:r>
      <w:r w:rsidR="00065B12">
        <w:rPr>
          <w:rFonts w:ascii="Arial" w:hAnsi="Arial" w:cs="Arial"/>
        </w:rPr>
        <w:t>and</w:t>
      </w:r>
      <w:r w:rsidR="004E0B7D" w:rsidRPr="00982538">
        <w:rPr>
          <w:rFonts w:ascii="Arial" w:hAnsi="Arial" w:cs="Arial"/>
        </w:rPr>
        <w:t xml:space="preserve"> extends towards the public and the various political forums senior officers should attend. </w:t>
      </w:r>
      <w:r w:rsidRPr="00982538">
        <w:rPr>
          <w:rFonts w:ascii="Arial" w:hAnsi="Arial" w:cs="Arial"/>
        </w:rPr>
        <w:t>Concurrently</w:t>
      </w:r>
      <w:r w:rsidR="00E670A7">
        <w:rPr>
          <w:rFonts w:ascii="Arial" w:hAnsi="Arial" w:cs="Arial"/>
        </w:rPr>
        <w:t>,</w:t>
      </w:r>
      <w:r w:rsidR="00EB4001" w:rsidRPr="00982538">
        <w:rPr>
          <w:rFonts w:ascii="Arial" w:hAnsi="Arial" w:cs="Arial"/>
        </w:rPr>
        <w:t xml:space="preserve"> </w:t>
      </w:r>
      <w:r w:rsidRPr="00982538">
        <w:rPr>
          <w:rFonts w:ascii="Arial" w:hAnsi="Arial" w:cs="Arial"/>
        </w:rPr>
        <w:t xml:space="preserve">governance protects senior officers and is the system in which the public and </w:t>
      </w:r>
      <w:r w:rsidR="00EB4001" w:rsidRPr="00982538">
        <w:rPr>
          <w:rFonts w:ascii="Arial" w:hAnsi="Arial" w:cs="Arial"/>
        </w:rPr>
        <w:t>politicians can monitor, scrutinise and hold the chief constable to account for local policing.</w:t>
      </w:r>
    </w:p>
    <w:p w14:paraId="7D9A783A" w14:textId="2A0341B5" w:rsidR="00EA6C7F" w:rsidRDefault="00EA6C7F" w:rsidP="00685A70">
      <w:pPr>
        <w:spacing w:line="480" w:lineRule="auto"/>
        <w:jc w:val="both"/>
        <w:rPr>
          <w:rFonts w:ascii="Arial" w:hAnsi="Arial" w:cs="Arial"/>
        </w:rPr>
      </w:pPr>
    </w:p>
    <w:p w14:paraId="59FC8150" w14:textId="46F9BB9E" w:rsidR="00EA6C7F" w:rsidRPr="00982538" w:rsidRDefault="00EA6C7F" w:rsidP="00685A70">
      <w:pPr>
        <w:spacing w:line="480" w:lineRule="auto"/>
        <w:jc w:val="both"/>
        <w:rPr>
          <w:rFonts w:ascii="Arial" w:hAnsi="Arial" w:cs="Arial"/>
        </w:rPr>
      </w:pPr>
      <w:r w:rsidRPr="00BA6D88">
        <w:rPr>
          <w:rFonts w:ascii="Arial" w:hAnsi="Arial" w:cs="Arial"/>
          <w:b/>
          <w:bCs/>
        </w:rPr>
        <w:t>Main Findings</w:t>
      </w:r>
    </w:p>
    <w:p w14:paraId="15061D17" w14:textId="77777777" w:rsidR="0063567E" w:rsidRPr="00982538" w:rsidRDefault="0063567E" w:rsidP="00685A70">
      <w:pPr>
        <w:spacing w:line="480" w:lineRule="auto"/>
        <w:jc w:val="both"/>
        <w:rPr>
          <w:rFonts w:ascii="Arial" w:hAnsi="Arial" w:cs="Arial"/>
        </w:rPr>
      </w:pPr>
    </w:p>
    <w:p w14:paraId="20F50F0C" w14:textId="3066F5C5" w:rsidR="00D36782" w:rsidRPr="00982538" w:rsidRDefault="003C14C1" w:rsidP="00685A70">
      <w:pPr>
        <w:spacing w:line="480" w:lineRule="auto"/>
        <w:jc w:val="both"/>
        <w:rPr>
          <w:rFonts w:ascii="Arial" w:hAnsi="Arial" w:cs="Arial"/>
        </w:rPr>
      </w:pPr>
      <w:r w:rsidRPr="00982538">
        <w:rPr>
          <w:rFonts w:ascii="Arial" w:hAnsi="Arial" w:cs="Arial"/>
        </w:rPr>
        <w:t xml:space="preserve">In a </w:t>
      </w:r>
      <w:r w:rsidR="00FE2796" w:rsidRPr="00982538">
        <w:rPr>
          <w:rFonts w:ascii="Arial" w:hAnsi="Arial" w:cs="Arial"/>
        </w:rPr>
        <w:t>post-war</w:t>
      </w:r>
      <w:r w:rsidR="002F329F" w:rsidRPr="00982538">
        <w:rPr>
          <w:rFonts w:ascii="Arial" w:hAnsi="Arial" w:cs="Arial"/>
        </w:rPr>
        <w:t xml:space="preserve"> era, </w:t>
      </w:r>
      <w:r w:rsidR="001D1B40" w:rsidRPr="00982538">
        <w:rPr>
          <w:rFonts w:ascii="Arial" w:hAnsi="Arial" w:cs="Arial"/>
        </w:rPr>
        <w:t>Marshall, (1965) r</w:t>
      </w:r>
      <w:r w:rsidR="007D7D64" w:rsidRPr="00982538">
        <w:rPr>
          <w:rFonts w:ascii="Arial" w:hAnsi="Arial" w:cs="Arial"/>
        </w:rPr>
        <w:t xml:space="preserve">ecognised the jurisdiction in which police governance operated </w:t>
      </w:r>
      <w:r w:rsidR="00CB7675" w:rsidRPr="00982538">
        <w:rPr>
          <w:rFonts w:ascii="Arial" w:hAnsi="Arial" w:cs="Arial"/>
        </w:rPr>
        <w:t xml:space="preserve">was </w:t>
      </w:r>
      <w:r w:rsidR="00FE2796" w:rsidRPr="00982538">
        <w:rPr>
          <w:rFonts w:ascii="Arial" w:hAnsi="Arial" w:cs="Arial"/>
        </w:rPr>
        <w:t>primarily</w:t>
      </w:r>
      <w:r w:rsidR="007D7D64" w:rsidRPr="00982538">
        <w:rPr>
          <w:rFonts w:ascii="Arial" w:hAnsi="Arial" w:cs="Arial"/>
        </w:rPr>
        <w:t xml:space="preserve"> between senior officers and government officials</w:t>
      </w:r>
      <w:r w:rsidR="001D1B40" w:rsidRPr="00982538">
        <w:rPr>
          <w:rFonts w:ascii="Arial" w:hAnsi="Arial" w:cs="Arial"/>
        </w:rPr>
        <w:t xml:space="preserve">. </w:t>
      </w:r>
      <w:r w:rsidRPr="00982538">
        <w:rPr>
          <w:rFonts w:ascii="Arial" w:hAnsi="Arial" w:cs="Arial"/>
        </w:rPr>
        <w:t>The 1962 Royal Commission</w:t>
      </w:r>
      <w:r w:rsidR="000C0D2C" w:rsidRPr="00982538">
        <w:rPr>
          <w:rFonts w:ascii="Arial" w:hAnsi="Arial" w:cs="Arial"/>
        </w:rPr>
        <w:t xml:space="preserve"> considered the </w:t>
      </w:r>
      <w:r w:rsidR="00B64F18" w:rsidRPr="00982538">
        <w:rPr>
          <w:rFonts w:ascii="Arial" w:hAnsi="Arial" w:cs="Arial"/>
        </w:rPr>
        <w:t xml:space="preserve">arrangements for handling police complaints, the relationship between the police and </w:t>
      </w:r>
      <w:r w:rsidR="00FE2796" w:rsidRPr="00982538">
        <w:rPr>
          <w:rFonts w:ascii="Arial" w:hAnsi="Arial" w:cs="Arial"/>
        </w:rPr>
        <w:t xml:space="preserve">the </w:t>
      </w:r>
      <w:r w:rsidR="00B64F18" w:rsidRPr="00982538">
        <w:rPr>
          <w:rFonts w:ascii="Arial" w:hAnsi="Arial" w:cs="Arial"/>
        </w:rPr>
        <w:t xml:space="preserve">public, along with the </w:t>
      </w:r>
      <w:r w:rsidR="000C0D2C" w:rsidRPr="00982538">
        <w:rPr>
          <w:rFonts w:ascii="Arial" w:hAnsi="Arial" w:cs="Arial"/>
        </w:rPr>
        <w:t>constitution and functions of local police authorities</w:t>
      </w:r>
      <w:r w:rsidR="00B64F18" w:rsidRPr="00982538">
        <w:rPr>
          <w:rFonts w:ascii="Arial" w:hAnsi="Arial" w:cs="Arial"/>
        </w:rPr>
        <w:t xml:space="preserve">. However, despite </w:t>
      </w:r>
      <w:r w:rsidR="00FE2796" w:rsidRPr="00982538">
        <w:rPr>
          <w:rFonts w:ascii="Arial" w:hAnsi="Arial" w:cs="Arial"/>
        </w:rPr>
        <w:t xml:space="preserve">raising </w:t>
      </w:r>
      <w:r w:rsidR="00B64F18" w:rsidRPr="00982538">
        <w:rPr>
          <w:rFonts w:ascii="Arial" w:hAnsi="Arial" w:cs="Arial"/>
        </w:rPr>
        <w:t>the issue of a national police service, th</w:t>
      </w:r>
      <w:r w:rsidR="002775D3" w:rsidRPr="00982538">
        <w:rPr>
          <w:rFonts w:ascii="Arial" w:hAnsi="Arial" w:cs="Arial"/>
        </w:rPr>
        <w:t>is</w:t>
      </w:r>
      <w:r w:rsidR="00B64F18" w:rsidRPr="00982538">
        <w:rPr>
          <w:rFonts w:ascii="Arial" w:hAnsi="Arial" w:cs="Arial"/>
        </w:rPr>
        <w:t xml:space="preserve"> radical suggestion was dismissed. The </w:t>
      </w:r>
      <w:r w:rsidRPr="00982538">
        <w:rPr>
          <w:rFonts w:ascii="Arial" w:hAnsi="Arial" w:cs="Arial"/>
        </w:rPr>
        <w:t>Police Act 1964</w:t>
      </w:r>
      <w:r w:rsidR="000C0D2C" w:rsidRPr="00982538">
        <w:rPr>
          <w:rFonts w:ascii="Arial" w:hAnsi="Arial" w:cs="Arial"/>
        </w:rPr>
        <w:t xml:space="preserve"> produced a </w:t>
      </w:r>
      <w:r w:rsidRPr="00982538">
        <w:rPr>
          <w:rFonts w:ascii="Arial" w:hAnsi="Arial" w:cs="Arial"/>
        </w:rPr>
        <w:t xml:space="preserve">fundamental </w:t>
      </w:r>
      <w:r w:rsidR="001D1B40" w:rsidRPr="00982538">
        <w:rPr>
          <w:rFonts w:ascii="Arial" w:hAnsi="Arial" w:cs="Arial"/>
        </w:rPr>
        <w:t xml:space="preserve">revolution </w:t>
      </w:r>
      <w:r w:rsidR="00FE2796" w:rsidRPr="00982538">
        <w:rPr>
          <w:rFonts w:ascii="Arial" w:hAnsi="Arial" w:cs="Arial"/>
        </w:rPr>
        <w:t>in</w:t>
      </w:r>
      <w:r w:rsidRPr="00982538">
        <w:rPr>
          <w:rFonts w:ascii="Arial" w:hAnsi="Arial" w:cs="Arial"/>
        </w:rPr>
        <w:t xml:space="preserve"> the architecture </w:t>
      </w:r>
      <w:r w:rsidR="00B64F18" w:rsidRPr="00982538">
        <w:rPr>
          <w:rFonts w:ascii="Arial" w:hAnsi="Arial" w:cs="Arial"/>
        </w:rPr>
        <w:t xml:space="preserve">and organisation </w:t>
      </w:r>
      <w:r w:rsidRPr="00982538">
        <w:rPr>
          <w:rFonts w:ascii="Arial" w:hAnsi="Arial" w:cs="Arial"/>
        </w:rPr>
        <w:t>of contemporary policing</w:t>
      </w:r>
      <w:r w:rsidR="001D1B40" w:rsidRPr="00982538">
        <w:rPr>
          <w:rFonts w:ascii="Arial" w:hAnsi="Arial" w:cs="Arial"/>
        </w:rPr>
        <w:t xml:space="preserve">. </w:t>
      </w:r>
      <w:r w:rsidR="000A72ED" w:rsidRPr="00982538">
        <w:rPr>
          <w:rFonts w:ascii="Arial" w:hAnsi="Arial" w:cs="Arial"/>
        </w:rPr>
        <w:t xml:space="preserve">This was largely seen in the </w:t>
      </w:r>
      <w:r w:rsidR="009D36B2" w:rsidRPr="00982538">
        <w:rPr>
          <w:rFonts w:ascii="Arial" w:hAnsi="Arial" w:cs="Arial"/>
        </w:rPr>
        <w:t>amalgam</w:t>
      </w:r>
      <w:r w:rsidR="000A72ED" w:rsidRPr="00982538">
        <w:rPr>
          <w:rFonts w:ascii="Arial" w:hAnsi="Arial" w:cs="Arial"/>
        </w:rPr>
        <w:t xml:space="preserve">ation of several </w:t>
      </w:r>
      <w:r w:rsidR="000A72ED" w:rsidRPr="00982538">
        <w:rPr>
          <w:rFonts w:ascii="Arial" w:hAnsi="Arial" w:cs="Arial"/>
        </w:rPr>
        <w:lastRenderedPageBreak/>
        <w:t>constabularies. Furthermore, t</w:t>
      </w:r>
      <w:r w:rsidR="009D36B2" w:rsidRPr="00982538">
        <w:rPr>
          <w:rFonts w:ascii="Arial" w:hAnsi="Arial" w:cs="Arial"/>
        </w:rPr>
        <w:t xml:space="preserve">he </w:t>
      </w:r>
      <w:r w:rsidR="000A72ED" w:rsidRPr="00982538">
        <w:rPr>
          <w:rFonts w:ascii="Arial" w:hAnsi="Arial" w:cs="Arial"/>
        </w:rPr>
        <w:t>act saw the creation</w:t>
      </w:r>
      <w:r w:rsidR="009D36B2" w:rsidRPr="00982538">
        <w:rPr>
          <w:rFonts w:ascii="Arial" w:hAnsi="Arial" w:cs="Arial"/>
        </w:rPr>
        <w:t xml:space="preserve"> of Police Authorities</w:t>
      </w:r>
      <w:r w:rsidR="000A72ED" w:rsidRPr="00982538">
        <w:rPr>
          <w:rFonts w:ascii="Arial" w:hAnsi="Arial" w:cs="Arial"/>
        </w:rPr>
        <w:t xml:space="preserve">. The </w:t>
      </w:r>
      <w:r w:rsidR="00FE2796" w:rsidRPr="00982538">
        <w:rPr>
          <w:rFonts w:ascii="Arial" w:hAnsi="Arial" w:cs="Arial"/>
        </w:rPr>
        <w:t>primary</w:t>
      </w:r>
      <w:r w:rsidR="000A72ED" w:rsidRPr="00982538">
        <w:rPr>
          <w:rFonts w:ascii="Arial" w:hAnsi="Arial" w:cs="Arial"/>
        </w:rPr>
        <w:t xml:space="preserve"> responsibility of the authority </w:t>
      </w:r>
      <w:r w:rsidR="009D36B2" w:rsidRPr="00982538">
        <w:rPr>
          <w:rFonts w:ascii="Arial" w:hAnsi="Arial" w:cs="Arial"/>
        </w:rPr>
        <w:t xml:space="preserve">was to maintain an efficient police force, but </w:t>
      </w:r>
      <w:r w:rsidR="000A72ED" w:rsidRPr="00982538">
        <w:rPr>
          <w:rFonts w:ascii="Arial" w:hAnsi="Arial" w:cs="Arial"/>
        </w:rPr>
        <w:t xml:space="preserve">it </w:t>
      </w:r>
      <w:r w:rsidR="009D36B2" w:rsidRPr="00982538">
        <w:rPr>
          <w:rFonts w:ascii="Arial" w:hAnsi="Arial" w:cs="Arial"/>
        </w:rPr>
        <w:t xml:space="preserve">had no operational role. </w:t>
      </w:r>
    </w:p>
    <w:p w14:paraId="52F290E8" w14:textId="77777777" w:rsidR="00122FEE" w:rsidRPr="00982538" w:rsidRDefault="00122FEE" w:rsidP="00685A70">
      <w:pPr>
        <w:spacing w:line="480" w:lineRule="auto"/>
        <w:jc w:val="both"/>
        <w:rPr>
          <w:rFonts w:ascii="Arial" w:hAnsi="Arial" w:cs="Arial"/>
        </w:rPr>
      </w:pPr>
    </w:p>
    <w:p w14:paraId="7754E859" w14:textId="0EB03242" w:rsidR="008664EF" w:rsidRPr="00982538" w:rsidRDefault="00122FEE" w:rsidP="00685A70">
      <w:pPr>
        <w:spacing w:line="480" w:lineRule="auto"/>
        <w:jc w:val="both"/>
        <w:rPr>
          <w:rFonts w:ascii="Arial" w:hAnsi="Arial" w:cs="Arial"/>
        </w:rPr>
      </w:pPr>
      <w:r w:rsidRPr="00982538">
        <w:rPr>
          <w:rFonts w:ascii="Arial" w:hAnsi="Arial" w:cs="Arial"/>
        </w:rPr>
        <w:t xml:space="preserve">A key milestone in policing was the introduction of the </w:t>
      </w:r>
      <w:r w:rsidR="00E54EC8" w:rsidRPr="00982538">
        <w:rPr>
          <w:rFonts w:ascii="Arial" w:hAnsi="Arial" w:cs="Arial"/>
        </w:rPr>
        <w:t>expression’s</w:t>
      </w:r>
      <w:r w:rsidR="00D25329" w:rsidRPr="00982538">
        <w:rPr>
          <w:rFonts w:ascii="Arial" w:hAnsi="Arial" w:cs="Arial"/>
        </w:rPr>
        <w:t xml:space="preserve"> </w:t>
      </w:r>
      <w:r w:rsidRPr="00982538">
        <w:rPr>
          <w:rFonts w:ascii="Arial" w:hAnsi="Arial" w:cs="Arial"/>
        </w:rPr>
        <w:t xml:space="preserve">efficiency and effectiveness, key performance targets and the need to monitor customer responsiveness and satisfaction (Home Office, 1983). </w:t>
      </w:r>
      <w:r w:rsidR="00010E9C" w:rsidRPr="00982538">
        <w:rPr>
          <w:rFonts w:ascii="Arial" w:hAnsi="Arial" w:cs="Arial"/>
        </w:rPr>
        <w:t>As Hibberd (2022) describes</w:t>
      </w:r>
      <w:r w:rsidR="00837DA7" w:rsidRPr="00982538">
        <w:rPr>
          <w:rFonts w:ascii="Arial" w:hAnsi="Arial" w:cs="Arial"/>
        </w:rPr>
        <w:t xml:space="preserve">, </w:t>
      </w:r>
      <w:r w:rsidR="00010E9C" w:rsidRPr="00982538">
        <w:rPr>
          <w:rFonts w:ascii="Arial" w:hAnsi="Arial" w:cs="Arial"/>
        </w:rPr>
        <w:t xml:space="preserve">policing </w:t>
      </w:r>
      <w:r w:rsidR="007B3FDD" w:rsidRPr="00982538">
        <w:rPr>
          <w:rFonts w:ascii="Arial" w:hAnsi="Arial" w:cs="Arial"/>
        </w:rPr>
        <w:t>became exposed to</w:t>
      </w:r>
      <w:r w:rsidR="00010E9C" w:rsidRPr="00982538">
        <w:rPr>
          <w:rFonts w:ascii="Arial" w:hAnsi="Arial" w:cs="Arial"/>
        </w:rPr>
        <w:t xml:space="preserve"> scrutiny and accountability</w:t>
      </w:r>
      <w:r w:rsidR="00FE2796" w:rsidRPr="00982538">
        <w:rPr>
          <w:rFonts w:ascii="Arial" w:hAnsi="Arial" w:cs="Arial"/>
        </w:rPr>
        <w:t xml:space="preserve"> following the home office circular</w:t>
      </w:r>
      <w:r w:rsidR="00010E9C" w:rsidRPr="00982538">
        <w:rPr>
          <w:rFonts w:ascii="Arial" w:hAnsi="Arial" w:cs="Arial"/>
        </w:rPr>
        <w:t xml:space="preserve">. Police leaders needed to shift and look for evidence, not in the traditional sense but evidence from social </w:t>
      </w:r>
      <w:r w:rsidR="00FE2796" w:rsidRPr="00982538">
        <w:rPr>
          <w:rFonts w:ascii="Arial" w:hAnsi="Arial" w:cs="Arial"/>
        </w:rPr>
        <w:t xml:space="preserve">and </w:t>
      </w:r>
      <w:r w:rsidR="00010E9C" w:rsidRPr="00982538">
        <w:rPr>
          <w:rFonts w:ascii="Arial" w:hAnsi="Arial" w:cs="Arial"/>
        </w:rPr>
        <w:t>demographic data, progress against local objectives, public surveys</w:t>
      </w:r>
      <w:r w:rsidR="00E670A7">
        <w:rPr>
          <w:rFonts w:ascii="Arial" w:hAnsi="Arial" w:cs="Arial"/>
        </w:rPr>
        <w:t xml:space="preserve">, </w:t>
      </w:r>
      <w:r w:rsidR="00010E9C" w:rsidRPr="00982538">
        <w:rPr>
          <w:rFonts w:ascii="Arial" w:hAnsi="Arial" w:cs="Arial"/>
        </w:rPr>
        <w:t xml:space="preserve">measurements and statistical data that demonstrated effectiveness. </w:t>
      </w:r>
    </w:p>
    <w:p w14:paraId="1064BA24" w14:textId="77777777" w:rsidR="00D36782" w:rsidRPr="00982538" w:rsidRDefault="00D36782" w:rsidP="00685A70">
      <w:pPr>
        <w:spacing w:line="480" w:lineRule="auto"/>
        <w:jc w:val="both"/>
        <w:rPr>
          <w:rFonts w:ascii="Arial" w:hAnsi="Arial" w:cs="Arial"/>
        </w:rPr>
      </w:pPr>
    </w:p>
    <w:p w14:paraId="21755456" w14:textId="5384F79D" w:rsidR="003D4D5C" w:rsidRPr="00982538" w:rsidRDefault="003D4D5C" w:rsidP="00685A70">
      <w:pPr>
        <w:spacing w:line="480" w:lineRule="auto"/>
        <w:jc w:val="both"/>
        <w:rPr>
          <w:rFonts w:ascii="Arial" w:hAnsi="Arial" w:cs="Arial"/>
        </w:rPr>
      </w:pPr>
      <w:r w:rsidRPr="00982538">
        <w:rPr>
          <w:rFonts w:ascii="Arial" w:hAnsi="Arial" w:cs="Arial"/>
        </w:rPr>
        <w:t xml:space="preserve">The Peeling Principles for policing from 1829 have remained consistent and efficacious. Despite the shifting political tide and various </w:t>
      </w:r>
      <w:r w:rsidR="00FE2796" w:rsidRPr="00982538">
        <w:rPr>
          <w:rFonts w:ascii="Arial" w:hAnsi="Arial" w:cs="Arial"/>
        </w:rPr>
        <w:t>governments'</w:t>
      </w:r>
      <w:r w:rsidRPr="00982538">
        <w:rPr>
          <w:rFonts w:ascii="Arial" w:hAnsi="Arial" w:cs="Arial"/>
        </w:rPr>
        <w:t xml:space="preserve"> ephemeral </w:t>
      </w:r>
      <w:r w:rsidR="00800589" w:rsidRPr="00982538">
        <w:rPr>
          <w:rFonts w:ascii="Arial" w:hAnsi="Arial" w:cs="Arial"/>
        </w:rPr>
        <w:t>priorities</w:t>
      </w:r>
      <w:r w:rsidR="00FE2796" w:rsidRPr="00982538">
        <w:rPr>
          <w:rFonts w:ascii="Arial" w:hAnsi="Arial" w:cs="Arial"/>
        </w:rPr>
        <w:t>,</w:t>
      </w:r>
      <w:r w:rsidRPr="00982538">
        <w:rPr>
          <w:rFonts w:ascii="Arial" w:hAnsi="Arial" w:cs="Arial"/>
        </w:rPr>
        <w:t xml:space="preserve"> the core purpose and values of policing have changed very little. However, </w:t>
      </w:r>
      <w:r w:rsidR="000A2712" w:rsidRPr="00982538">
        <w:rPr>
          <w:rFonts w:ascii="Arial" w:hAnsi="Arial" w:cs="Arial"/>
        </w:rPr>
        <w:t>police</w:t>
      </w:r>
      <w:r w:rsidRPr="00982538">
        <w:rPr>
          <w:rFonts w:ascii="Arial" w:hAnsi="Arial" w:cs="Arial"/>
        </w:rPr>
        <w:t xml:space="preserve"> in the social, economic and political environment </w:t>
      </w:r>
      <w:r w:rsidR="00FF7DAF" w:rsidRPr="00982538">
        <w:rPr>
          <w:rFonts w:ascii="Arial" w:hAnsi="Arial" w:cs="Arial"/>
        </w:rPr>
        <w:t>have</w:t>
      </w:r>
      <w:r w:rsidRPr="00982538">
        <w:rPr>
          <w:rFonts w:ascii="Arial" w:hAnsi="Arial" w:cs="Arial"/>
        </w:rPr>
        <w:t xml:space="preserve"> seen significant changes, particularly the modernisation of </w:t>
      </w:r>
      <w:r w:rsidR="000A2712" w:rsidRPr="00982538">
        <w:rPr>
          <w:rFonts w:ascii="Arial" w:hAnsi="Arial" w:cs="Arial"/>
        </w:rPr>
        <w:t>roles</w:t>
      </w:r>
      <w:r w:rsidRPr="00982538">
        <w:rPr>
          <w:rFonts w:ascii="Arial" w:hAnsi="Arial" w:cs="Arial"/>
        </w:rPr>
        <w:t xml:space="preserve"> and priorities, </w:t>
      </w:r>
      <w:r w:rsidR="000A2712" w:rsidRPr="00982538">
        <w:rPr>
          <w:rFonts w:ascii="Arial" w:hAnsi="Arial" w:cs="Arial"/>
        </w:rPr>
        <w:t xml:space="preserve">while trying to satisfy </w:t>
      </w:r>
      <w:r w:rsidR="00B75507" w:rsidRPr="00982538">
        <w:rPr>
          <w:rFonts w:ascii="Arial" w:hAnsi="Arial" w:cs="Arial"/>
        </w:rPr>
        <w:t xml:space="preserve">competing </w:t>
      </w:r>
      <w:r w:rsidRPr="00982538">
        <w:rPr>
          <w:rFonts w:ascii="Arial" w:hAnsi="Arial" w:cs="Arial"/>
        </w:rPr>
        <w:t>demands (</w:t>
      </w:r>
      <w:proofErr w:type="spellStart"/>
      <w:r w:rsidRPr="00982538">
        <w:rPr>
          <w:rFonts w:ascii="Arial" w:hAnsi="Arial" w:cs="Arial"/>
        </w:rPr>
        <w:t>Bryett</w:t>
      </w:r>
      <w:proofErr w:type="spellEnd"/>
      <w:r w:rsidRPr="00982538">
        <w:rPr>
          <w:rFonts w:ascii="Arial" w:hAnsi="Arial" w:cs="Arial"/>
        </w:rPr>
        <w:t xml:space="preserve">, 1999). Charman (2019) advances the notion that policing </w:t>
      </w:r>
      <w:r w:rsidR="000A2712" w:rsidRPr="00982538">
        <w:rPr>
          <w:rFonts w:ascii="Arial" w:hAnsi="Arial" w:cs="Arial"/>
        </w:rPr>
        <w:t>faces</w:t>
      </w:r>
      <w:r w:rsidRPr="00982538">
        <w:rPr>
          <w:rFonts w:ascii="Arial" w:hAnsi="Arial" w:cs="Arial"/>
        </w:rPr>
        <w:t xml:space="preserve"> unprecedented challenges of </w:t>
      </w:r>
      <w:r w:rsidR="000A2712" w:rsidRPr="00982538">
        <w:rPr>
          <w:rFonts w:ascii="Arial" w:hAnsi="Arial" w:cs="Arial"/>
        </w:rPr>
        <w:t>complex</w:t>
      </w:r>
      <w:r w:rsidRPr="00982538">
        <w:rPr>
          <w:rFonts w:ascii="Arial" w:hAnsi="Arial" w:cs="Arial"/>
        </w:rPr>
        <w:t xml:space="preserve"> workloads </w:t>
      </w:r>
      <w:r w:rsidR="000A2712" w:rsidRPr="00982538">
        <w:rPr>
          <w:rFonts w:ascii="Arial" w:hAnsi="Arial" w:cs="Arial"/>
        </w:rPr>
        <w:t xml:space="preserve">and </w:t>
      </w:r>
      <w:r w:rsidRPr="00982538">
        <w:rPr>
          <w:rFonts w:ascii="Arial" w:hAnsi="Arial" w:cs="Arial"/>
        </w:rPr>
        <w:t xml:space="preserve">diminished workforce </w:t>
      </w:r>
      <w:r w:rsidR="00E54EC8" w:rsidRPr="00982538">
        <w:rPr>
          <w:rFonts w:ascii="Arial" w:hAnsi="Arial" w:cs="Arial"/>
        </w:rPr>
        <w:t xml:space="preserve">whilst </w:t>
      </w:r>
      <w:r w:rsidRPr="00982538">
        <w:rPr>
          <w:rFonts w:ascii="Arial" w:hAnsi="Arial" w:cs="Arial"/>
        </w:rPr>
        <w:t xml:space="preserve">engaging in a </w:t>
      </w:r>
      <w:r w:rsidR="00065B12">
        <w:rPr>
          <w:rFonts w:ascii="Arial" w:hAnsi="Arial" w:cs="Arial"/>
        </w:rPr>
        <w:t>professionalisation programme</w:t>
      </w:r>
      <w:r w:rsidRPr="00982538">
        <w:rPr>
          <w:rFonts w:ascii="Arial" w:hAnsi="Arial" w:cs="Arial"/>
        </w:rPr>
        <w:t>.</w:t>
      </w:r>
    </w:p>
    <w:p w14:paraId="1B2C264D" w14:textId="77777777" w:rsidR="003D4D5C" w:rsidRPr="00982538" w:rsidRDefault="003D4D5C" w:rsidP="00685A70">
      <w:pPr>
        <w:spacing w:line="480" w:lineRule="auto"/>
        <w:jc w:val="both"/>
        <w:rPr>
          <w:rFonts w:ascii="Arial" w:hAnsi="Arial" w:cs="Arial"/>
        </w:rPr>
      </w:pPr>
    </w:p>
    <w:p w14:paraId="185F3FF3" w14:textId="77777777" w:rsidR="00E670A7" w:rsidRDefault="00B20BAA" w:rsidP="00685A70">
      <w:pPr>
        <w:spacing w:line="480" w:lineRule="auto"/>
        <w:jc w:val="both"/>
        <w:rPr>
          <w:rFonts w:ascii="Arial" w:hAnsi="Arial" w:cs="Arial"/>
        </w:rPr>
      </w:pPr>
      <w:r w:rsidRPr="00982538">
        <w:rPr>
          <w:rFonts w:ascii="Arial" w:hAnsi="Arial" w:cs="Arial"/>
        </w:rPr>
        <w:t xml:space="preserve">According to Bradford et al, (2016) the role of the police is to uphold the rule of law and independently investigate crime. Consequently, policing should have operational and institutional independence of </w:t>
      </w:r>
      <w:r w:rsidR="0012567C" w:rsidRPr="00982538">
        <w:rPr>
          <w:rFonts w:ascii="Arial" w:hAnsi="Arial" w:cs="Arial"/>
        </w:rPr>
        <w:t>Government</w:t>
      </w:r>
      <w:r w:rsidRPr="00982538">
        <w:rPr>
          <w:rFonts w:ascii="Arial" w:hAnsi="Arial" w:cs="Arial"/>
        </w:rPr>
        <w:t xml:space="preserve">. </w:t>
      </w:r>
      <w:r w:rsidR="000A254A" w:rsidRPr="00982538">
        <w:rPr>
          <w:rFonts w:ascii="Arial" w:hAnsi="Arial" w:cs="Arial"/>
        </w:rPr>
        <w:t>However</w:t>
      </w:r>
      <w:r w:rsidRPr="00982538">
        <w:rPr>
          <w:rFonts w:ascii="Arial" w:hAnsi="Arial" w:cs="Arial"/>
        </w:rPr>
        <w:t xml:space="preserve">, how can policing have </w:t>
      </w:r>
      <w:r w:rsidRPr="00982538">
        <w:rPr>
          <w:rFonts w:ascii="Arial" w:hAnsi="Arial" w:cs="Arial"/>
        </w:rPr>
        <w:lastRenderedPageBreak/>
        <w:t xml:space="preserve">operational autonomy when corporate governance is </w:t>
      </w:r>
      <w:r w:rsidR="000A2712" w:rsidRPr="00982538">
        <w:rPr>
          <w:rFonts w:ascii="Arial" w:hAnsi="Arial" w:cs="Arial"/>
        </w:rPr>
        <w:t>entwined</w:t>
      </w:r>
      <w:r w:rsidRPr="00982538">
        <w:rPr>
          <w:rFonts w:ascii="Arial" w:hAnsi="Arial" w:cs="Arial"/>
        </w:rPr>
        <w:t xml:space="preserve"> into government oversight and political appointments such as the Police Crime Commissioners</w:t>
      </w:r>
      <w:r w:rsidR="002A600E" w:rsidRPr="00982538">
        <w:rPr>
          <w:rFonts w:ascii="Arial" w:hAnsi="Arial" w:cs="Arial"/>
        </w:rPr>
        <w:t>?</w:t>
      </w:r>
      <w:r w:rsidRPr="00982538">
        <w:rPr>
          <w:rFonts w:ascii="Arial" w:hAnsi="Arial" w:cs="Arial"/>
        </w:rPr>
        <w:t xml:space="preserve"> There is a degree of inevitability that chief officers and</w:t>
      </w:r>
      <w:r w:rsidR="00065B12">
        <w:rPr>
          <w:rFonts w:ascii="Arial" w:hAnsi="Arial" w:cs="Arial"/>
        </w:rPr>
        <w:t>,</w:t>
      </w:r>
      <w:r w:rsidR="00B75507" w:rsidRPr="00982538">
        <w:rPr>
          <w:rFonts w:ascii="Arial" w:hAnsi="Arial" w:cs="Arial"/>
        </w:rPr>
        <w:t xml:space="preserve"> consequently</w:t>
      </w:r>
      <w:r w:rsidR="00065B12">
        <w:rPr>
          <w:rFonts w:ascii="Arial" w:hAnsi="Arial" w:cs="Arial"/>
        </w:rPr>
        <w:t>,</w:t>
      </w:r>
      <w:r w:rsidR="00B75507" w:rsidRPr="00982538">
        <w:rPr>
          <w:rFonts w:ascii="Arial" w:hAnsi="Arial" w:cs="Arial"/>
        </w:rPr>
        <w:t xml:space="preserve"> </w:t>
      </w:r>
      <w:r w:rsidRPr="00982538">
        <w:rPr>
          <w:rFonts w:ascii="Arial" w:hAnsi="Arial" w:cs="Arial"/>
        </w:rPr>
        <w:t>the policing delivery plan will be le</w:t>
      </w:r>
      <w:r w:rsidR="00690048" w:rsidRPr="00982538">
        <w:rPr>
          <w:rFonts w:ascii="Arial" w:hAnsi="Arial" w:cs="Arial"/>
        </w:rPr>
        <w:t>d</w:t>
      </w:r>
      <w:r w:rsidRPr="00982538">
        <w:rPr>
          <w:rFonts w:ascii="Arial" w:hAnsi="Arial" w:cs="Arial"/>
        </w:rPr>
        <w:t xml:space="preserve"> in some way by political influence and overreach. </w:t>
      </w:r>
    </w:p>
    <w:p w14:paraId="3C3BB68B" w14:textId="77777777" w:rsidR="00E670A7" w:rsidRDefault="00E670A7" w:rsidP="00685A70">
      <w:pPr>
        <w:spacing w:line="480" w:lineRule="auto"/>
        <w:jc w:val="both"/>
        <w:rPr>
          <w:rFonts w:ascii="Arial" w:hAnsi="Arial" w:cs="Arial"/>
        </w:rPr>
      </w:pPr>
    </w:p>
    <w:p w14:paraId="41054882" w14:textId="192504F4" w:rsidR="00B20BAA" w:rsidRPr="00982538" w:rsidRDefault="000A254A" w:rsidP="00685A70">
      <w:pPr>
        <w:spacing w:line="480" w:lineRule="auto"/>
        <w:jc w:val="both"/>
        <w:rPr>
          <w:rFonts w:ascii="Arial" w:hAnsi="Arial" w:cs="Arial"/>
        </w:rPr>
      </w:pPr>
      <w:r w:rsidRPr="00982538">
        <w:rPr>
          <w:rFonts w:ascii="Arial" w:hAnsi="Arial" w:cs="Arial"/>
        </w:rPr>
        <w:t>Moreover</w:t>
      </w:r>
      <w:r w:rsidR="002A600E" w:rsidRPr="00982538">
        <w:rPr>
          <w:rFonts w:ascii="Arial" w:hAnsi="Arial" w:cs="Arial"/>
        </w:rPr>
        <w:t>,</w:t>
      </w:r>
      <w:r w:rsidR="00A6148F" w:rsidRPr="00982538">
        <w:rPr>
          <w:rFonts w:ascii="Arial" w:hAnsi="Arial" w:cs="Arial"/>
        </w:rPr>
        <w:t xml:space="preserve"> the social dimensions and relationship between the public and the police </w:t>
      </w:r>
      <w:r w:rsidR="00FF7DAF" w:rsidRPr="00982538">
        <w:rPr>
          <w:rFonts w:ascii="Arial" w:hAnsi="Arial" w:cs="Arial"/>
        </w:rPr>
        <w:t>differ from</w:t>
      </w:r>
      <w:r w:rsidR="00A6148F" w:rsidRPr="00982538">
        <w:rPr>
          <w:rFonts w:ascii="Arial" w:hAnsi="Arial" w:cs="Arial"/>
        </w:rPr>
        <w:t xml:space="preserve"> any other public body. Therefore, it requires a degree of control and scrutiny. The constable has the legitimacy to impinge on the liberty and freedoms of citizens and does so with public trust and consent. As Loader </w:t>
      </w:r>
      <w:r w:rsidR="003C0298" w:rsidRPr="00982538">
        <w:rPr>
          <w:rFonts w:ascii="Arial" w:hAnsi="Arial" w:cs="Arial"/>
        </w:rPr>
        <w:t xml:space="preserve">&amp; </w:t>
      </w:r>
      <w:r w:rsidR="00A6148F" w:rsidRPr="00982538">
        <w:rPr>
          <w:rFonts w:ascii="Arial" w:hAnsi="Arial" w:cs="Arial"/>
        </w:rPr>
        <w:t>Walker (2007) note</w:t>
      </w:r>
      <w:r w:rsidR="00FF7DAF" w:rsidRPr="00982538">
        <w:rPr>
          <w:rFonts w:ascii="Arial" w:hAnsi="Arial" w:cs="Arial"/>
        </w:rPr>
        <w:t>,</w:t>
      </w:r>
      <w:r w:rsidR="00A6148F" w:rsidRPr="00982538">
        <w:rPr>
          <w:rFonts w:ascii="Arial" w:hAnsi="Arial" w:cs="Arial"/>
        </w:rPr>
        <w:t xml:space="preserve"> the police stand simultaneously as the guardian and threat to citizen security.  </w:t>
      </w:r>
    </w:p>
    <w:p w14:paraId="19CD8592" w14:textId="7C89FF5D" w:rsidR="00EA0D48" w:rsidRPr="00982538" w:rsidRDefault="00EA0D48" w:rsidP="00685A70">
      <w:pPr>
        <w:spacing w:line="480" w:lineRule="auto"/>
        <w:jc w:val="both"/>
        <w:rPr>
          <w:rFonts w:ascii="Arial" w:hAnsi="Arial" w:cs="Arial"/>
        </w:rPr>
      </w:pPr>
    </w:p>
    <w:p w14:paraId="5AECE9DE" w14:textId="21001215" w:rsidR="00EA0D48" w:rsidRPr="00982538" w:rsidRDefault="00EA0D48" w:rsidP="00EA0D48">
      <w:pPr>
        <w:spacing w:line="480" w:lineRule="auto"/>
        <w:jc w:val="both"/>
        <w:rPr>
          <w:rFonts w:ascii="Arial" w:hAnsi="Arial" w:cs="Arial"/>
        </w:rPr>
      </w:pPr>
      <w:r w:rsidRPr="00982538">
        <w:rPr>
          <w:rFonts w:ascii="Arial" w:hAnsi="Arial" w:cs="Arial"/>
        </w:rPr>
        <w:t xml:space="preserve">According to Jos (p150, 2006) ‘social contract theorists present a wide range of perspectives on human nature and the social processes that shape conflict, cooperation and compliance’. Jos draws together various findings and concludes that relationships between the community and public administrations are more authentic and direct in comparison to complex mechanisms of oversight and monitoring. Public administrations have the requirement, expertise and motivation to facilitate engagement, dialogue, and learning. </w:t>
      </w:r>
      <w:r w:rsidR="00065B12">
        <w:rPr>
          <w:rFonts w:ascii="Arial" w:hAnsi="Arial" w:cs="Arial"/>
        </w:rPr>
        <w:t>One</w:t>
      </w:r>
      <w:r w:rsidR="00CF362C" w:rsidRPr="00982538">
        <w:rPr>
          <w:rFonts w:ascii="Arial" w:hAnsi="Arial" w:cs="Arial"/>
        </w:rPr>
        <w:t xml:space="preserve"> may ask</w:t>
      </w:r>
      <w:r w:rsidR="00065B12">
        <w:rPr>
          <w:rFonts w:ascii="Arial" w:hAnsi="Arial" w:cs="Arial"/>
        </w:rPr>
        <w:t>,</w:t>
      </w:r>
      <w:r w:rsidR="00CF362C" w:rsidRPr="00982538">
        <w:rPr>
          <w:rFonts w:ascii="Arial" w:hAnsi="Arial" w:cs="Arial"/>
        </w:rPr>
        <w:t xml:space="preserve"> is this a democratically elected official or officers </w:t>
      </w:r>
      <w:r w:rsidR="006B3024" w:rsidRPr="00982538">
        <w:rPr>
          <w:rFonts w:ascii="Arial" w:hAnsi="Arial" w:cs="Arial"/>
        </w:rPr>
        <w:t>representing</w:t>
      </w:r>
      <w:r w:rsidR="00CF362C" w:rsidRPr="00982538">
        <w:rPr>
          <w:rFonts w:ascii="Arial" w:hAnsi="Arial" w:cs="Arial"/>
        </w:rPr>
        <w:t xml:space="preserve"> the constabulary? A</w:t>
      </w:r>
      <w:r w:rsidRPr="00982538">
        <w:rPr>
          <w:rFonts w:ascii="Arial" w:hAnsi="Arial" w:cs="Arial"/>
        </w:rPr>
        <w:t xml:space="preserve"> growing body of literature supports the Peelian principles </w:t>
      </w:r>
      <w:r w:rsidR="008173F8" w:rsidRPr="00982538">
        <w:rPr>
          <w:rFonts w:ascii="Arial" w:hAnsi="Arial" w:cs="Arial"/>
        </w:rPr>
        <w:t xml:space="preserve">in </w:t>
      </w:r>
      <w:proofErr w:type="gramStart"/>
      <w:r w:rsidRPr="00982538">
        <w:rPr>
          <w:rFonts w:ascii="Arial" w:hAnsi="Arial" w:cs="Arial"/>
        </w:rPr>
        <w:t>that</w:t>
      </w:r>
      <w:r w:rsidR="00CF362C" w:rsidRPr="00982538">
        <w:rPr>
          <w:rFonts w:ascii="Arial" w:hAnsi="Arial" w:cs="Arial"/>
        </w:rPr>
        <w:t xml:space="preserve"> </w:t>
      </w:r>
      <w:r w:rsidRPr="00982538">
        <w:rPr>
          <w:rFonts w:ascii="Arial" w:hAnsi="Arial" w:cs="Arial"/>
        </w:rPr>
        <w:t>police</w:t>
      </w:r>
      <w:proofErr w:type="gramEnd"/>
      <w:r w:rsidRPr="00982538">
        <w:rPr>
          <w:rFonts w:ascii="Arial" w:hAnsi="Arial" w:cs="Arial"/>
        </w:rPr>
        <w:t xml:space="preserve"> create legitimacy, trust and confidence when they act fairly and respectfully. People respond through obedience, social responsibility, and cooperation with law enforcement (Tyler &amp; Jackson, 2013; Jackson et al, 2012). </w:t>
      </w:r>
    </w:p>
    <w:p w14:paraId="4DD4CD01" w14:textId="77777777" w:rsidR="00EA0D48" w:rsidRPr="00982538" w:rsidRDefault="00EA0D48" w:rsidP="00EA0D48">
      <w:pPr>
        <w:spacing w:line="480" w:lineRule="auto"/>
        <w:jc w:val="both"/>
        <w:rPr>
          <w:rFonts w:ascii="Arial" w:hAnsi="Arial" w:cs="Arial"/>
        </w:rPr>
      </w:pPr>
    </w:p>
    <w:p w14:paraId="0666DB23" w14:textId="526CC7E4" w:rsidR="00EA0D48" w:rsidRPr="00982538" w:rsidRDefault="00EA0D48" w:rsidP="00EA0D48">
      <w:pPr>
        <w:spacing w:line="480" w:lineRule="auto"/>
        <w:jc w:val="both"/>
        <w:rPr>
          <w:rFonts w:ascii="Arial" w:hAnsi="Arial" w:cs="Arial"/>
        </w:rPr>
      </w:pPr>
      <w:r w:rsidRPr="00982538">
        <w:rPr>
          <w:rFonts w:ascii="Arial" w:hAnsi="Arial" w:cs="Arial"/>
        </w:rPr>
        <w:t>This view is supported by Higgins (2020)</w:t>
      </w:r>
      <w:r w:rsidR="00CF74E1" w:rsidRPr="00982538">
        <w:rPr>
          <w:rFonts w:ascii="Arial" w:hAnsi="Arial" w:cs="Arial"/>
        </w:rPr>
        <w:t>,</w:t>
      </w:r>
      <w:r w:rsidRPr="00982538">
        <w:rPr>
          <w:rFonts w:ascii="Arial" w:hAnsi="Arial" w:cs="Arial"/>
        </w:rPr>
        <w:t xml:space="preserve"> who believes because policing is publicly funded and accountable and that legitimacy derives from public approval, attitudes </w:t>
      </w:r>
      <w:r w:rsidRPr="00982538">
        <w:rPr>
          <w:rFonts w:ascii="Arial" w:hAnsi="Arial" w:cs="Arial"/>
        </w:rPr>
        <w:lastRenderedPageBreak/>
        <w:t xml:space="preserve">towards policing matter.  The evidence suggests governments are more responsive to </w:t>
      </w:r>
      <w:r w:rsidR="00065B12">
        <w:rPr>
          <w:rFonts w:ascii="Arial" w:hAnsi="Arial" w:cs="Arial"/>
        </w:rPr>
        <w:t>communities</w:t>
      </w:r>
      <w:r w:rsidRPr="00982538">
        <w:rPr>
          <w:rFonts w:ascii="Arial" w:hAnsi="Arial" w:cs="Arial"/>
        </w:rPr>
        <w:t xml:space="preserve"> needs and are far more </w:t>
      </w:r>
      <w:proofErr w:type="gramStart"/>
      <w:r w:rsidR="00065B12">
        <w:rPr>
          <w:rFonts w:ascii="Arial" w:hAnsi="Arial" w:cs="Arial"/>
        </w:rPr>
        <w:t>citizen-focused</w:t>
      </w:r>
      <w:proofErr w:type="gramEnd"/>
      <w:r w:rsidRPr="00982538">
        <w:rPr>
          <w:rFonts w:ascii="Arial" w:hAnsi="Arial" w:cs="Arial"/>
        </w:rPr>
        <w:t xml:space="preserve">. For </w:t>
      </w:r>
      <w:r w:rsidR="002E4E73" w:rsidRPr="00982538">
        <w:rPr>
          <w:rFonts w:ascii="Arial" w:hAnsi="Arial" w:cs="Arial"/>
        </w:rPr>
        <w:t>instance</w:t>
      </w:r>
      <w:r w:rsidRPr="00982538">
        <w:rPr>
          <w:rFonts w:ascii="Arial" w:hAnsi="Arial" w:cs="Arial"/>
        </w:rPr>
        <w:t xml:space="preserve">, the re-introduction of Neighbourhood Policing, public satisfaction and confidence targets and the democratically elected Police Crime Commissioners. More recently, there has been a growing recognition of the vital links between the public and the police. The re-emergence of Neighbourhood Policing draws </w:t>
      </w:r>
      <w:r w:rsidR="00CF74E1" w:rsidRPr="00982538">
        <w:rPr>
          <w:rFonts w:ascii="Arial" w:hAnsi="Arial" w:cs="Arial"/>
        </w:rPr>
        <w:t>front-line</w:t>
      </w:r>
      <w:r w:rsidRPr="00982538">
        <w:rPr>
          <w:rFonts w:ascii="Arial" w:hAnsi="Arial" w:cs="Arial"/>
        </w:rPr>
        <w:t xml:space="preserve"> officers closer to the </w:t>
      </w:r>
      <w:r w:rsidR="00CF74E1" w:rsidRPr="00982538">
        <w:rPr>
          <w:rFonts w:ascii="Arial" w:hAnsi="Arial" w:cs="Arial"/>
        </w:rPr>
        <w:t>people</w:t>
      </w:r>
      <w:r w:rsidRPr="00982538">
        <w:rPr>
          <w:rFonts w:ascii="Arial" w:hAnsi="Arial" w:cs="Arial"/>
        </w:rPr>
        <w:t xml:space="preserve"> </w:t>
      </w:r>
      <w:r w:rsidR="00CF74E1" w:rsidRPr="00982538">
        <w:rPr>
          <w:rFonts w:ascii="Arial" w:hAnsi="Arial" w:cs="Arial"/>
        </w:rPr>
        <w:t xml:space="preserve">making them </w:t>
      </w:r>
      <w:r w:rsidRPr="00982538">
        <w:rPr>
          <w:rFonts w:ascii="Arial" w:hAnsi="Arial" w:cs="Arial"/>
        </w:rPr>
        <w:t xml:space="preserve">more publicly accountable (Innes et al, 2020). </w:t>
      </w:r>
    </w:p>
    <w:p w14:paraId="32F17ECB" w14:textId="77777777" w:rsidR="00EA0D48" w:rsidRPr="00982538" w:rsidRDefault="00EA0D48" w:rsidP="00EA0D48">
      <w:pPr>
        <w:spacing w:line="480" w:lineRule="auto"/>
        <w:jc w:val="both"/>
        <w:rPr>
          <w:rFonts w:ascii="Arial" w:hAnsi="Arial" w:cs="Arial"/>
        </w:rPr>
      </w:pPr>
    </w:p>
    <w:p w14:paraId="5FAC0324" w14:textId="74A145A8" w:rsidR="00EA0D48" w:rsidRPr="00982538" w:rsidRDefault="00CF74E1" w:rsidP="00EA0D48">
      <w:pPr>
        <w:spacing w:line="480" w:lineRule="auto"/>
        <w:jc w:val="both"/>
        <w:rPr>
          <w:rFonts w:ascii="Arial" w:hAnsi="Arial" w:cs="Arial"/>
        </w:rPr>
      </w:pPr>
      <w:r w:rsidRPr="00982538">
        <w:rPr>
          <w:rFonts w:ascii="Arial" w:hAnsi="Arial" w:cs="Arial"/>
        </w:rPr>
        <w:t>Community-based</w:t>
      </w:r>
      <w:r w:rsidR="00EA0D48" w:rsidRPr="00982538">
        <w:rPr>
          <w:rFonts w:ascii="Arial" w:hAnsi="Arial" w:cs="Arial"/>
        </w:rPr>
        <w:t xml:space="preserve"> officers interact with the public every day, gaining their trust and confidence. </w:t>
      </w:r>
      <w:r w:rsidR="002E4E73" w:rsidRPr="00982538">
        <w:rPr>
          <w:rFonts w:ascii="Arial" w:hAnsi="Arial" w:cs="Arial"/>
        </w:rPr>
        <w:t xml:space="preserve">Consequently, </w:t>
      </w:r>
      <w:r w:rsidR="00EA0D48" w:rsidRPr="00982538">
        <w:rPr>
          <w:rFonts w:ascii="Arial" w:hAnsi="Arial" w:cs="Arial"/>
        </w:rPr>
        <w:t xml:space="preserve">are these public servants more accountable than elected officials as they justify and communicate the mission, vision and values of </w:t>
      </w:r>
      <w:r w:rsidR="002A600E" w:rsidRPr="00982538">
        <w:rPr>
          <w:rFonts w:ascii="Arial" w:hAnsi="Arial" w:cs="Arial"/>
        </w:rPr>
        <w:t>the</w:t>
      </w:r>
      <w:r w:rsidR="00EA0D48" w:rsidRPr="00982538">
        <w:rPr>
          <w:rFonts w:ascii="Arial" w:hAnsi="Arial" w:cs="Arial"/>
        </w:rPr>
        <w:t xml:space="preserve"> police force </w:t>
      </w:r>
      <w:r w:rsidRPr="00982538">
        <w:rPr>
          <w:rFonts w:ascii="Arial" w:hAnsi="Arial" w:cs="Arial"/>
        </w:rPr>
        <w:t>daily</w:t>
      </w:r>
      <w:r w:rsidR="00EA0D48" w:rsidRPr="00982538">
        <w:rPr>
          <w:rFonts w:ascii="Arial" w:hAnsi="Arial" w:cs="Arial"/>
        </w:rPr>
        <w:t xml:space="preserve">? One may argue they are charged with that responsibility and enact discipline and restraint when confronted with opposing views of policing. </w:t>
      </w:r>
      <w:r w:rsidR="00F419EB" w:rsidRPr="00982538">
        <w:rPr>
          <w:rFonts w:ascii="Arial" w:hAnsi="Arial" w:cs="Arial"/>
        </w:rPr>
        <w:t>Moreover,</w:t>
      </w:r>
      <w:r w:rsidR="00EA0D48" w:rsidRPr="00982538">
        <w:rPr>
          <w:rFonts w:ascii="Arial" w:hAnsi="Arial" w:cs="Arial"/>
        </w:rPr>
        <w:t xml:space="preserve"> </w:t>
      </w:r>
      <w:r w:rsidR="00EA5C20" w:rsidRPr="00982538">
        <w:rPr>
          <w:rFonts w:ascii="Arial" w:hAnsi="Arial" w:cs="Arial"/>
        </w:rPr>
        <w:t xml:space="preserve">every </w:t>
      </w:r>
      <w:r w:rsidR="00F419EB" w:rsidRPr="00982538">
        <w:rPr>
          <w:rFonts w:ascii="Arial" w:hAnsi="Arial" w:cs="Arial"/>
        </w:rPr>
        <w:t xml:space="preserve">force </w:t>
      </w:r>
      <w:r w:rsidR="00EA5C20" w:rsidRPr="00982538">
        <w:rPr>
          <w:rFonts w:ascii="Arial" w:hAnsi="Arial" w:cs="Arial"/>
        </w:rPr>
        <w:t xml:space="preserve">employee </w:t>
      </w:r>
      <w:r w:rsidR="00F419EB" w:rsidRPr="00982538">
        <w:rPr>
          <w:rFonts w:ascii="Arial" w:hAnsi="Arial" w:cs="Arial"/>
        </w:rPr>
        <w:t xml:space="preserve">is </w:t>
      </w:r>
      <w:r w:rsidR="00EA5C20" w:rsidRPr="00982538">
        <w:rPr>
          <w:rFonts w:ascii="Arial" w:hAnsi="Arial" w:cs="Arial"/>
        </w:rPr>
        <w:t xml:space="preserve">personally accountable for </w:t>
      </w:r>
      <w:r w:rsidRPr="00982538">
        <w:rPr>
          <w:rFonts w:ascii="Arial" w:hAnsi="Arial" w:cs="Arial"/>
        </w:rPr>
        <w:t xml:space="preserve">their </w:t>
      </w:r>
      <w:r w:rsidR="00F419EB" w:rsidRPr="00982538">
        <w:rPr>
          <w:rFonts w:ascii="Arial" w:hAnsi="Arial" w:cs="Arial"/>
        </w:rPr>
        <w:t>a</w:t>
      </w:r>
      <w:r w:rsidR="00EA5C20" w:rsidRPr="00982538">
        <w:rPr>
          <w:rFonts w:ascii="Arial" w:hAnsi="Arial" w:cs="Arial"/>
        </w:rPr>
        <w:t xml:space="preserve">ctions </w:t>
      </w:r>
      <w:r w:rsidR="00F419EB" w:rsidRPr="00982538">
        <w:rPr>
          <w:rFonts w:ascii="Arial" w:hAnsi="Arial" w:cs="Arial"/>
        </w:rPr>
        <w:t xml:space="preserve">and professional behaviour, </w:t>
      </w:r>
      <w:r w:rsidR="00EA5C20" w:rsidRPr="00982538">
        <w:rPr>
          <w:rFonts w:ascii="Arial" w:hAnsi="Arial" w:cs="Arial"/>
        </w:rPr>
        <w:t>as defined with</w:t>
      </w:r>
      <w:r w:rsidR="00F419EB" w:rsidRPr="00982538">
        <w:rPr>
          <w:rFonts w:ascii="Arial" w:hAnsi="Arial" w:cs="Arial"/>
        </w:rPr>
        <w:t>in</w:t>
      </w:r>
      <w:r w:rsidR="00EA5C20" w:rsidRPr="00982538">
        <w:rPr>
          <w:rFonts w:ascii="Arial" w:hAnsi="Arial" w:cs="Arial"/>
        </w:rPr>
        <w:t xml:space="preserve"> the Code of Ethics (</w:t>
      </w:r>
      <w:r w:rsidR="00F419EB" w:rsidRPr="00982538">
        <w:rPr>
          <w:rFonts w:ascii="Arial" w:hAnsi="Arial" w:cs="Arial"/>
        </w:rPr>
        <w:t xml:space="preserve">College of Policing, </w:t>
      </w:r>
      <w:r w:rsidR="00EA5C20" w:rsidRPr="00982538">
        <w:rPr>
          <w:rFonts w:ascii="Arial" w:hAnsi="Arial" w:cs="Arial"/>
        </w:rPr>
        <w:t>2014)</w:t>
      </w:r>
      <w:r w:rsidR="00F419EB" w:rsidRPr="00982538">
        <w:rPr>
          <w:rFonts w:ascii="Arial" w:hAnsi="Arial" w:cs="Arial"/>
        </w:rPr>
        <w:t xml:space="preserve">. In contrast, </w:t>
      </w:r>
      <w:r w:rsidR="00EA0D48" w:rsidRPr="00982538">
        <w:rPr>
          <w:rFonts w:ascii="Arial" w:hAnsi="Arial" w:cs="Arial"/>
        </w:rPr>
        <w:t xml:space="preserve">the performance and outcomes of a police force will not rest on their shoulders. The </w:t>
      </w:r>
      <w:r w:rsidRPr="00982538">
        <w:rPr>
          <w:rFonts w:ascii="Arial" w:hAnsi="Arial" w:cs="Arial"/>
        </w:rPr>
        <w:t>chief constable</w:t>
      </w:r>
      <w:r w:rsidR="00EA0D48" w:rsidRPr="00982538">
        <w:rPr>
          <w:rFonts w:ascii="Arial" w:hAnsi="Arial" w:cs="Arial"/>
        </w:rPr>
        <w:t xml:space="preserve"> is ultimately responsible</w:t>
      </w:r>
      <w:r w:rsidR="001D1318" w:rsidRPr="00982538">
        <w:rPr>
          <w:rFonts w:ascii="Arial" w:hAnsi="Arial" w:cs="Arial"/>
        </w:rPr>
        <w:t xml:space="preserve"> and </w:t>
      </w:r>
      <w:r w:rsidR="00D32C14" w:rsidRPr="00982538">
        <w:rPr>
          <w:rFonts w:ascii="Arial" w:hAnsi="Arial" w:cs="Arial"/>
        </w:rPr>
        <w:t xml:space="preserve">is </w:t>
      </w:r>
      <w:r w:rsidR="00D318DF" w:rsidRPr="00982538">
        <w:rPr>
          <w:rFonts w:ascii="Arial" w:hAnsi="Arial" w:cs="Arial"/>
        </w:rPr>
        <w:t xml:space="preserve">publicly and professionally accountable. </w:t>
      </w:r>
    </w:p>
    <w:p w14:paraId="0DE98497" w14:textId="52904FD3" w:rsidR="00E4129A" w:rsidRPr="00982538" w:rsidRDefault="00E4129A" w:rsidP="00685A70">
      <w:pPr>
        <w:spacing w:line="480" w:lineRule="auto"/>
        <w:jc w:val="both"/>
        <w:rPr>
          <w:rFonts w:ascii="Arial" w:hAnsi="Arial" w:cs="Arial"/>
        </w:rPr>
      </w:pPr>
    </w:p>
    <w:p w14:paraId="00EC90F6" w14:textId="502D9FA8" w:rsidR="00B72C94" w:rsidRPr="00982538" w:rsidRDefault="00451981" w:rsidP="00A60382">
      <w:pPr>
        <w:spacing w:line="480" w:lineRule="auto"/>
        <w:jc w:val="both"/>
        <w:rPr>
          <w:rFonts w:ascii="Arial" w:hAnsi="Arial" w:cs="Arial"/>
        </w:rPr>
      </w:pPr>
      <w:r w:rsidRPr="00982538">
        <w:rPr>
          <w:rFonts w:ascii="Arial" w:hAnsi="Arial" w:cs="Arial"/>
        </w:rPr>
        <w:t>T</w:t>
      </w:r>
      <w:r w:rsidR="000A6EEB" w:rsidRPr="00982538">
        <w:rPr>
          <w:rFonts w:ascii="Arial" w:hAnsi="Arial" w:cs="Arial"/>
        </w:rPr>
        <w:t>he tripartite structure of police governance was fundamental following the Police Act 1964</w:t>
      </w:r>
      <w:r w:rsidR="0046641E">
        <w:rPr>
          <w:rFonts w:ascii="Arial" w:hAnsi="Arial" w:cs="Arial"/>
        </w:rPr>
        <w:t xml:space="preserve"> </w:t>
      </w:r>
      <w:r w:rsidR="000A6EEB" w:rsidRPr="00982538">
        <w:rPr>
          <w:rFonts w:ascii="Arial" w:hAnsi="Arial" w:cs="Arial"/>
        </w:rPr>
        <w:t xml:space="preserve">and </w:t>
      </w:r>
      <w:r w:rsidR="009E488F" w:rsidRPr="00982538">
        <w:rPr>
          <w:rFonts w:ascii="Arial" w:hAnsi="Arial" w:cs="Arial"/>
        </w:rPr>
        <w:t xml:space="preserve">supported </w:t>
      </w:r>
      <w:r w:rsidR="000A6EEB" w:rsidRPr="00982538">
        <w:rPr>
          <w:rFonts w:ascii="Arial" w:hAnsi="Arial" w:cs="Arial"/>
        </w:rPr>
        <w:t xml:space="preserve">policing for </w:t>
      </w:r>
      <w:r w:rsidR="009E488F" w:rsidRPr="00982538">
        <w:rPr>
          <w:rFonts w:ascii="Arial" w:hAnsi="Arial" w:cs="Arial"/>
        </w:rPr>
        <w:t>forty-eight</w:t>
      </w:r>
      <w:r w:rsidR="000A6EEB" w:rsidRPr="00982538">
        <w:rPr>
          <w:rFonts w:ascii="Arial" w:hAnsi="Arial" w:cs="Arial"/>
        </w:rPr>
        <w:t xml:space="preserve"> years, </w:t>
      </w:r>
      <w:r w:rsidR="00A60382" w:rsidRPr="00982538">
        <w:rPr>
          <w:rFonts w:ascii="Arial" w:hAnsi="Arial" w:cs="Arial"/>
        </w:rPr>
        <w:t>positioning</w:t>
      </w:r>
      <w:r w:rsidR="00E02CA6" w:rsidRPr="00982538">
        <w:rPr>
          <w:rFonts w:ascii="Arial" w:hAnsi="Arial" w:cs="Arial"/>
        </w:rPr>
        <w:t xml:space="preserve"> </w:t>
      </w:r>
      <w:r w:rsidR="009E488F" w:rsidRPr="00982538">
        <w:rPr>
          <w:rFonts w:ascii="Arial" w:hAnsi="Arial" w:cs="Arial"/>
        </w:rPr>
        <w:t xml:space="preserve">the </w:t>
      </w:r>
      <w:r w:rsidR="00A60382" w:rsidRPr="00982538">
        <w:rPr>
          <w:rFonts w:ascii="Arial" w:hAnsi="Arial" w:cs="Arial"/>
        </w:rPr>
        <w:t xml:space="preserve">relevant </w:t>
      </w:r>
      <w:r w:rsidR="009E488F" w:rsidRPr="00982538">
        <w:rPr>
          <w:rFonts w:ascii="Arial" w:hAnsi="Arial" w:cs="Arial"/>
        </w:rPr>
        <w:t>influence of c</w:t>
      </w:r>
      <w:r w:rsidR="000A6EEB" w:rsidRPr="00982538">
        <w:rPr>
          <w:rFonts w:ascii="Arial" w:hAnsi="Arial" w:cs="Arial"/>
        </w:rPr>
        <w:t xml:space="preserve">hief </w:t>
      </w:r>
      <w:r w:rsidR="009E488F" w:rsidRPr="00982538">
        <w:rPr>
          <w:rFonts w:ascii="Arial" w:hAnsi="Arial" w:cs="Arial"/>
        </w:rPr>
        <w:t>c</w:t>
      </w:r>
      <w:r w:rsidR="000A6EEB" w:rsidRPr="00982538">
        <w:rPr>
          <w:rFonts w:ascii="Arial" w:hAnsi="Arial" w:cs="Arial"/>
        </w:rPr>
        <w:t xml:space="preserve">onstables, police authorities and </w:t>
      </w:r>
      <w:r w:rsidR="009E488F" w:rsidRPr="00982538">
        <w:rPr>
          <w:rFonts w:ascii="Arial" w:hAnsi="Arial" w:cs="Arial"/>
        </w:rPr>
        <w:t xml:space="preserve">the </w:t>
      </w:r>
      <w:r w:rsidR="000A6EEB" w:rsidRPr="00982538">
        <w:rPr>
          <w:rFonts w:ascii="Arial" w:hAnsi="Arial" w:cs="Arial"/>
        </w:rPr>
        <w:t>Home Office</w:t>
      </w:r>
      <w:r w:rsidRPr="00982538">
        <w:rPr>
          <w:rFonts w:ascii="Arial" w:hAnsi="Arial" w:cs="Arial"/>
        </w:rPr>
        <w:t xml:space="preserve"> (</w:t>
      </w:r>
      <w:proofErr w:type="spellStart"/>
      <w:r w:rsidRPr="00982538">
        <w:rPr>
          <w:rFonts w:ascii="Arial" w:hAnsi="Arial" w:cs="Arial"/>
        </w:rPr>
        <w:t>Mawby</w:t>
      </w:r>
      <w:proofErr w:type="spellEnd"/>
      <w:r w:rsidRPr="00982538">
        <w:rPr>
          <w:rFonts w:ascii="Arial" w:hAnsi="Arial" w:cs="Arial"/>
        </w:rPr>
        <w:t xml:space="preserve"> &amp; Wright, 2008</w:t>
      </w:r>
      <w:r w:rsidR="00536ACC" w:rsidRPr="00982538">
        <w:rPr>
          <w:rFonts w:ascii="Arial" w:hAnsi="Arial" w:cs="Arial"/>
        </w:rPr>
        <w:t>). However</w:t>
      </w:r>
      <w:r w:rsidRPr="00982538">
        <w:rPr>
          <w:rFonts w:ascii="Arial" w:hAnsi="Arial" w:cs="Arial"/>
        </w:rPr>
        <w:t xml:space="preserve">, </w:t>
      </w:r>
      <w:r w:rsidR="00CF74E1" w:rsidRPr="00982538">
        <w:rPr>
          <w:rFonts w:ascii="Arial" w:hAnsi="Arial" w:cs="Arial"/>
        </w:rPr>
        <w:t>balancing</w:t>
      </w:r>
      <w:r w:rsidR="00A60382" w:rsidRPr="00982538">
        <w:rPr>
          <w:rFonts w:ascii="Arial" w:hAnsi="Arial" w:cs="Arial"/>
        </w:rPr>
        <w:t xml:space="preserve"> </w:t>
      </w:r>
      <w:r w:rsidR="00CF74E1" w:rsidRPr="00982538">
        <w:rPr>
          <w:rFonts w:ascii="Arial" w:hAnsi="Arial" w:cs="Arial"/>
        </w:rPr>
        <w:t xml:space="preserve">the </w:t>
      </w:r>
      <w:r w:rsidR="00A60382" w:rsidRPr="00982538">
        <w:rPr>
          <w:rFonts w:ascii="Arial" w:hAnsi="Arial" w:cs="Arial"/>
        </w:rPr>
        <w:t>separation of powers and police accountability within a tripartite system</w:t>
      </w:r>
      <w:r w:rsidR="00DB2A21" w:rsidRPr="00982538">
        <w:rPr>
          <w:rFonts w:ascii="Arial" w:hAnsi="Arial" w:cs="Arial"/>
        </w:rPr>
        <w:t xml:space="preserve"> was</w:t>
      </w:r>
      <w:r w:rsidR="00A60382" w:rsidRPr="00982538">
        <w:rPr>
          <w:rFonts w:ascii="Arial" w:hAnsi="Arial" w:cs="Arial"/>
        </w:rPr>
        <w:t xml:space="preserve"> contentious </w:t>
      </w:r>
      <w:r w:rsidRPr="00982538">
        <w:rPr>
          <w:rFonts w:ascii="Arial" w:hAnsi="Arial" w:cs="Arial"/>
        </w:rPr>
        <w:t>(</w:t>
      </w:r>
      <w:proofErr w:type="spellStart"/>
      <w:r w:rsidRPr="00982538">
        <w:rPr>
          <w:rFonts w:ascii="Arial" w:hAnsi="Arial" w:cs="Arial"/>
        </w:rPr>
        <w:t>Mawby</w:t>
      </w:r>
      <w:proofErr w:type="spellEnd"/>
      <w:r w:rsidRPr="00982538">
        <w:rPr>
          <w:rFonts w:ascii="Arial" w:hAnsi="Arial" w:cs="Arial"/>
        </w:rPr>
        <w:t xml:space="preserve"> &amp; Wright, 2005)</w:t>
      </w:r>
      <w:r w:rsidR="00A60382" w:rsidRPr="00982538">
        <w:rPr>
          <w:rFonts w:ascii="Arial" w:hAnsi="Arial" w:cs="Arial"/>
        </w:rPr>
        <w:t xml:space="preserve">. Whilst </w:t>
      </w:r>
      <w:proofErr w:type="spellStart"/>
      <w:r w:rsidR="00A60382" w:rsidRPr="00982538">
        <w:rPr>
          <w:rFonts w:ascii="Arial" w:hAnsi="Arial" w:cs="Arial"/>
        </w:rPr>
        <w:t>Mawby</w:t>
      </w:r>
      <w:proofErr w:type="spellEnd"/>
      <w:r w:rsidR="00A60382" w:rsidRPr="00982538">
        <w:rPr>
          <w:rFonts w:ascii="Arial" w:hAnsi="Arial" w:cs="Arial"/>
        </w:rPr>
        <w:t xml:space="preserve"> &amp; Wright argued the system lack</w:t>
      </w:r>
      <w:r w:rsidR="002A600E" w:rsidRPr="00982538">
        <w:rPr>
          <w:rFonts w:ascii="Arial" w:hAnsi="Arial" w:cs="Arial"/>
        </w:rPr>
        <w:t>ed</w:t>
      </w:r>
      <w:r w:rsidR="00A60382" w:rsidRPr="00982538">
        <w:rPr>
          <w:rFonts w:ascii="Arial" w:hAnsi="Arial" w:cs="Arial"/>
        </w:rPr>
        <w:t xml:space="preserve"> true independence between the Home Office, the then </w:t>
      </w:r>
      <w:r w:rsidR="00A60382" w:rsidRPr="00982538">
        <w:rPr>
          <w:rFonts w:ascii="Arial" w:hAnsi="Arial" w:cs="Arial"/>
        </w:rPr>
        <w:lastRenderedPageBreak/>
        <w:t xml:space="preserve">Police Authority and </w:t>
      </w:r>
      <w:r w:rsidR="000A254A" w:rsidRPr="00982538">
        <w:rPr>
          <w:rFonts w:ascii="Arial" w:hAnsi="Arial" w:cs="Arial"/>
        </w:rPr>
        <w:t>c</w:t>
      </w:r>
      <w:r w:rsidR="00A60382" w:rsidRPr="00982538">
        <w:rPr>
          <w:rFonts w:ascii="Arial" w:hAnsi="Arial" w:cs="Arial"/>
        </w:rPr>
        <w:t xml:space="preserve">hief </w:t>
      </w:r>
      <w:r w:rsidR="00CF74E1" w:rsidRPr="00982538">
        <w:rPr>
          <w:rFonts w:ascii="Arial" w:hAnsi="Arial" w:cs="Arial"/>
        </w:rPr>
        <w:t>constables</w:t>
      </w:r>
      <w:r w:rsidR="00065B12">
        <w:rPr>
          <w:rFonts w:ascii="Arial" w:hAnsi="Arial" w:cs="Arial"/>
        </w:rPr>
        <w:t>,</w:t>
      </w:r>
      <w:r w:rsidR="00CF74E1" w:rsidRPr="00982538">
        <w:rPr>
          <w:rFonts w:ascii="Arial" w:hAnsi="Arial" w:cs="Arial"/>
        </w:rPr>
        <w:t xml:space="preserve"> the</w:t>
      </w:r>
      <w:r w:rsidR="00A60382" w:rsidRPr="00982538">
        <w:rPr>
          <w:rFonts w:ascii="Arial" w:hAnsi="Arial" w:cs="Arial"/>
        </w:rPr>
        <w:t xml:space="preserve"> scholars </w:t>
      </w:r>
      <w:r w:rsidR="00FE2B74" w:rsidRPr="00982538">
        <w:rPr>
          <w:rFonts w:ascii="Arial" w:hAnsi="Arial" w:cs="Arial"/>
        </w:rPr>
        <w:t>observed that</w:t>
      </w:r>
      <w:r w:rsidR="00A60382" w:rsidRPr="00982538">
        <w:rPr>
          <w:rFonts w:ascii="Arial" w:hAnsi="Arial" w:cs="Arial"/>
        </w:rPr>
        <w:t xml:space="preserve"> policing should remain open to constructive criticism, welcome scrutiny and remain highly accessible to the public. </w:t>
      </w:r>
      <w:r w:rsidR="00267F58" w:rsidRPr="00982538">
        <w:rPr>
          <w:rFonts w:ascii="Arial" w:hAnsi="Arial" w:cs="Arial"/>
        </w:rPr>
        <w:t>However, according to Loveday, (2018)</w:t>
      </w:r>
      <w:r w:rsidR="00065B12">
        <w:rPr>
          <w:rFonts w:ascii="Arial" w:hAnsi="Arial" w:cs="Arial"/>
        </w:rPr>
        <w:t>,</w:t>
      </w:r>
      <w:r w:rsidR="00267F58" w:rsidRPr="00982538">
        <w:rPr>
          <w:rFonts w:ascii="Arial" w:hAnsi="Arial" w:cs="Arial"/>
        </w:rPr>
        <w:t xml:space="preserve"> the Police and Magistrates Court Act 1994</w:t>
      </w:r>
      <w:r w:rsidR="0046641E">
        <w:rPr>
          <w:rFonts w:ascii="Arial" w:hAnsi="Arial" w:cs="Arial"/>
        </w:rPr>
        <w:t xml:space="preserve"> </w:t>
      </w:r>
      <w:r w:rsidR="00267F58" w:rsidRPr="00982538">
        <w:rPr>
          <w:rFonts w:ascii="Arial" w:hAnsi="Arial" w:cs="Arial"/>
        </w:rPr>
        <w:t>enhanced the authority of the chief constable</w:t>
      </w:r>
      <w:r w:rsidR="00065B12">
        <w:rPr>
          <w:rFonts w:ascii="Arial" w:hAnsi="Arial" w:cs="Arial"/>
        </w:rPr>
        <w:t>,</w:t>
      </w:r>
      <w:r w:rsidR="00267F58" w:rsidRPr="00982538">
        <w:rPr>
          <w:rFonts w:ascii="Arial" w:hAnsi="Arial" w:cs="Arial"/>
        </w:rPr>
        <w:t xml:space="preserve"> who became impervious to local scrutiny whilst weakening the influence of the police authority.</w:t>
      </w:r>
    </w:p>
    <w:p w14:paraId="25540A66" w14:textId="77777777" w:rsidR="00B72C94" w:rsidRPr="00982538" w:rsidRDefault="00B72C94" w:rsidP="00A60382">
      <w:pPr>
        <w:spacing w:line="480" w:lineRule="auto"/>
        <w:jc w:val="both"/>
        <w:rPr>
          <w:rFonts w:ascii="Arial" w:hAnsi="Arial" w:cs="Arial"/>
        </w:rPr>
      </w:pPr>
    </w:p>
    <w:p w14:paraId="27472897" w14:textId="22C36295" w:rsidR="00A60382" w:rsidRPr="00982538" w:rsidRDefault="00DB2A21" w:rsidP="00A60382">
      <w:pPr>
        <w:spacing w:line="480" w:lineRule="auto"/>
        <w:jc w:val="both"/>
        <w:rPr>
          <w:rFonts w:ascii="Arial" w:hAnsi="Arial" w:cs="Arial"/>
        </w:rPr>
      </w:pPr>
      <w:r w:rsidRPr="00982538">
        <w:rPr>
          <w:rFonts w:ascii="Arial" w:hAnsi="Arial" w:cs="Arial"/>
        </w:rPr>
        <w:t>The change in police governance was propelled by concerns regarding the lack of apparent democratic deficit and accountability of chief constables (Lister &amp; Rowe, 2015)</w:t>
      </w:r>
      <w:r w:rsidR="00B72C94" w:rsidRPr="00982538">
        <w:rPr>
          <w:rFonts w:ascii="Arial" w:hAnsi="Arial" w:cs="Arial"/>
        </w:rPr>
        <w:t xml:space="preserve">. The Conservative Party manifesto </w:t>
      </w:r>
      <w:r w:rsidR="00E00F1D" w:rsidRPr="00982538">
        <w:rPr>
          <w:rFonts w:ascii="Arial" w:hAnsi="Arial" w:cs="Arial"/>
        </w:rPr>
        <w:t>f</w:t>
      </w:r>
      <w:r w:rsidR="00B72C94" w:rsidRPr="00982538">
        <w:rPr>
          <w:rFonts w:ascii="Arial" w:hAnsi="Arial" w:cs="Arial"/>
        </w:rPr>
        <w:t xml:space="preserve">or the 2010 elections </w:t>
      </w:r>
      <w:r w:rsidR="00FE2B74" w:rsidRPr="00982538">
        <w:rPr>
          <w:rFonts w:ascii="Arial" w:hAnsi="Arial" w:cs="Arial"/>
        </w:rPr>
        <w:t>committed</w:t>
      </w:r>
      <w:r w:rsidR="00B72C94" w:rsidRPr="00982538">
        <w:rPr>
          <w:rFonts w:ascii="Arial" w:hAnsi="Arial" w:cs="Arial"/>
        </w:rPr>
        <w:t xml:space="preserve"> to </w:t>
      </w:r>
      <w:r w:rsidR="00E00F1D" w:rsidRPr="00982538">
        <w:rPr>
          <w:rFonts w:ascii="Arial" w:hAnsi="Arial" w:cs="Arial"/>
        </w:rPr>
        <w:t>‘replace the invisible and unaccountable police authorities and make police accountable to</w:t>
      </w:r>
      <w:r w:rsidR="00B72C94" w:rsidRPr="00982538">
        <w:rPr>
          <w:rFonts w:ascii="Arial" w:hAnsi="Arial" w:cs="Arial"/>
        </w:rPr>
        <w:t xml:space="preserve"> directly elected </w:t>
      </w:r>
      <w:r w:rsidR="00FE2B74" w:rsidRPr="00982538">
        <w:rPr>
          <w:rFonts w:ascii="Arial" w:hAnsi="Arial" w:cs="Arial"/>
        </w:rPr>
        <w:t>individuals</w:t>
      </w:r>
      <w:r w:rsidR="00B72C94" w:rsidRPr="00982538">
        <w:rPr>
          <w:rFonts w:ascii="Arial" w:hAnsi="Arial" w:cs="Arial"/>
        </w:rPr>
        <w:t xml:space="preserve"> who will set policing priorities for local communities</w:t>
      </w:r>
      <w:r w:rsidR="00E00F1D" w:rsidRPr="00982538">
        <w:rPr>
          <w:rFonts w:ascii="Arial" w:hAnsi="Arial" w:cs="Arial"/>
        </w:rPr>
        <w:t xml:space="preserve">’ (Conservative Party, </w:t>
      </w:r>
      <w:r w:rsidR="00E22544" w:rsidRPr="00982538">
        <w:rPr>
          <w:rFonts w:ascii="Arial" w:hAnsi="Arial" w:cs="Arial"/>
        </w:rPr>
        <w:t>p57</w:t>
      </w:r>
      <w:r w:rsidR="00E22544">
        <w:rPr>
          <w:rFonts w:ascii="Arial" w:hAnsi="Arial" w:cs="Arial"/>
        </w:rPr>
        <w:t xml:space="preserve">, </w:t>
      </w:r>
      <w:r w:rsidR="00E00F1D" w:rsidRPr="00982538">
        <w:rPr>
          <w:rFonts w:ascii="Arial" w:hAnsi="Arial" w:cs="Arial"/>
        </w:rPr>
        <w:t xml:space="preserve">2010). </w:t>
      </w:r>
      <w:r w:rsidR="00880E2A" w:rsidRPr="00982538">
        <w:rPr>
          <w:rFonts w:ascii="Arial" w:hAnsi="Arial" w:cs="Arial"/>
        </w:rPr>
        <w:t xml:space="preserve">However, Gravelle &amp; Rogers (2011) highlighted the economic implications of introducing the </w:t>
      </w:r>
      <w:r w:rsidR="00FE2B74" w:rsidRPr="00982538">
        <w:rPr>
          <w:rFonts w:ascii="Arial" w:hAnsi="Arial" w:cs="Arial"/>
        </w:rPr>
        <w:t>PCCs</w:t>
      </w:r>
      <w:r w:rsidR="00880E2A" w:rsidRPr="00982538">
        <w:rPr>
          <w:rFonts w:ascii="Arial" w:hAnsi="Arial" w:cs="Arial"/>
        </w:rPr>
        <w:t xml:space="preserve"> along with two statutory posts (chief </w:t>
      </w:r>
      <w:r w:rsidR="00D32C14" w:rsidRPr="00982538">
        <w:rPr>
          <w:rFonts w:ascii="Arial" w:hAnsi="Arial" w:cs="Arial"/>
        </w:rPr>
        <w:t xml:space="preserve">executive </w:t>
      </w:r>
      <w:r w:rsidR="00880E2A" w:rsidRPr="00982538">
        <w:rPr>
          <w:rFonts w:ascii="Arial" w:hAnsi="Arial" w:cs="Arial"/>
        </w:rPr>
        <w:t xml:space="preserve">and </w:t>
      </w:r>
      <w:r w:rsidR="00B520E0" w:rsidRPr="00982538">
        <w:rPr>
          <w:rFonts w:ascii="Arial" w:hAnsi="Arial" w:cs="Arial"/>
        </w:rPr>
        <w:t xml:space="preserve">chief </w:t>
      </w:r>
      <w:r w:rsidR="00880E2A" w:rsidRPr="00982538">
        <w:rPr>
          <w:rFonts w:ascii="Arial" w:hAnsi="Arial" w:cs="Arial"/>
        </w:rPr>
        <w:t xml:space="preserve">financial officer). </w:t>
      </w:r>
    </w:p>
    <w:p w14:paraId="6F5FBCEF" w14:textId="77777777" w:rsidR="00A60382" w:rsidRPr="00982538" w:rsidRDefault="00A60382" w:rsidP="00A60382">
      <w:pPr>
        <w:spacing w:line="480" w:lineRule="auto"/>
        <w:jc w:val="both"/>
        <w:rPr>
          <w:rFonts w:ascii="Arial" w:hAnsi="Arial" w:cs="Arial"/>
        </w:rPr>
      </w:pPr>
    </w:p>
    <w:p w14:paraId="63898D1E" w14:textId="62B546BC" w:rsidR="00665C09" w:rsidRPr="00982538" w:rsidRDefault="00B723EC" w:rsidP="00685A70">
      <w:pPr>
        <w:spacing w:line="480" w:lineRule="auto"/>
        <w:jc w:val="both"/>
        <w:rPr>
          <w:rFonts w:ascii="Arial" w:hAnsi="Arial" w:cs="Arial"/>
        </w:rPr>
      </w:pPr>
      <w:r w:rsidRPr="00982538">
        <w:rPr>
          <w:rFonts w:ascii="Arial" w:hAnsi="Arial" w:cs="Arial"/>
        </w:rPr>
        <w:t xml:space="preserve">The Police Reform and Social Responsibility Act 2011 </w:t>
      </w:r>
      <w:r w:rsidR="00AE74CB">
        <w:rPr>
          <w:rFonts w:ascii="Arial" w:hAnsi="Arial" w:cs="Arial"/>
        </w:rPr>
        <w:t xml:space="preserve">profoundly </w:t>
      </w:r>
      <w:r w:rsidR="00654546" w:rsidRPr="00982538">
        <w:rPr>
          <w:rFonts w:ascii="Arial" w:hAnsi="Arial" w:cs="Arial"/>
        </w:rPr>
        <w:t xml:space="preserve">changed the governance and accountability structures </w:t>
      </w:r>
      <w:r w:rsidR="00065B12">
        <w:rPr>
          <w:rFonts w:ascii="Arial" w:hAnsi="Arial" w:cs="Arial"/>
        </w:rPr>
        <w:t>by introducing</w:t>
      </w:r>
      <w:r w:rsidR="00AE74CB">
        <w:rPr>
          <w:rFonts w:ascii="Arial" w:hAnsi="Arial" w:cs="Arial"/>
        </w:rPr>
        <w:t xml:space="preserve"> </w:t>
      </w:r>
      <w:r w:rsidR="00654546" w:rsidRPr="00982538">
        <w:rPr>
          <w:rFonts w:ascii="Arial" w:hAnsi="Arial" w:cs="Arial"/>
        </w:rPr>
        <w:t xml:space="preserve">Police Crime Commissioners. </w:t>
      </w:r>
      <w:r w:rsidR="00653AA0" w:rsidRPr="00982538">
        <w:rPr>
          <w:rFonts w:ascii="Arial" w:hAnsi="Arial" w:cs="Arial"/>
        </w:rPr>
        <w:t xml:space="preserve">According to Loveday, (2018) the primary aim was to alter the affiliation between the </w:t>
      </w:r>
      <w:r w:rsidR="00065B12">
        <w:rPr>
          <w:rFonts w:ascii="Arial" w:hAnsi="Arial" w:cs="Arial"/>
        </w:rPr>
        <w:t>police</w:t>
      </w:r>
      <w:r w:rsidR="00653AA0" w:rsidRPr="00982538">
        <w:rPr>
          <w:rFonts w:ascii="Arial" w:hAnsi="Arial" w:cs="Arial"/>
        </w:rPr>
        <w:t xml:space="preserve"> authority and the chief constable. </w:t>
      </w:r>
      <w:r w:rsidR="00A60382" w:rsidRPr="00982538">
        <w:rPr>
          <w:rFonts w:ascii="Arial" w:hAnsi="Arial" w:cs="Arial"/>
        </w:rPr>
        <w:t xml:space="preserve">PCCs were intended to improve the scrutiny and accountability of forces, connect the public and reduce crime to </w:t>
      </w:r>
      <w:r w:rsidR="00FE2B74" w:rsidRPr="00982538">
        <w:rPr>
          <w:rFonts w:ascii="Arial" w:hAnsi="Arial" w:cs="Arial"/>
        </w:rPr>
        <w:t>enhance</w:t>
      </w:r>
      <w:r w:rsidR="00A60382" w:rsidRPr="00982538">
        <w:rPr>
          <w:rFonts w:ascii="Arial" w:hAnsi="Arial" w:cs="Arial"/>
        </w:rPr>
        <w:t xml:space="preserve"> efficiency and community safety (Home Office, 2010). </w:t>
      </w:r>
      <w:r w:rsidR="00665C09" w:rsidRPr="00982538">
        <w:rPr>
          <w:rFonts w:ascii="Arial" w:hAnsi="Arial" w:cs="Arial"/>
        </w:rPr>
        <w:t xml:space="preserve">However, </w:t>
      </w:r>
      <w:r w:rsidR="0022140C" w:rsidRPr="00982538">
        <w:rPr>
          <w:rFonts w:ascii="Arial" w:hAnsi="Arial" w:cs="Arial"/>
        </w:rPr>
        <w:t xml:space="preserve">PCCs are yet to </w:t>
      </w:r>
      <w:r w:rsidR="00065B12">
        <w:rPr>
          <w:rFonts w:ascii="Arial" w:hAnsi="Arial" w:cs="Arial"/>
        </w:rPr>
        <w:t>engage entirely</w:t>
      </w:r>
      <w:r w:rsidR="0022140C" w:rsidRPr="00982538">
        <w:rPr>
          <w:rFonts w:ascii="Arial" w:hAnsi="Arial" w:cs="Arial"/>
        </w:rPr>
        <w:t xml:space="preserve"> with the public</w:t>
      </w:r>
      <w:r w:rsidR="00065B12">
        <w:rPr>
          <w:rFonts w:ascii="Arial" w:hAnsi="Arial" w:cs="Arial"/>
        </w:rPr>
        <w:t>,</w:t>
      </w:r>
      <w:r w:rsidR="0022140C" w:rsidRPr="00982538">
        <w:rPr>
          <w:rFonts w:ascii="Arial" w:hAnsi="Arial" w:cs="Arial"/>
        </w:rPr>
        <w:t xml:space="preserve"> and concerns endure as to the extent they are held accountable by the public (Loveday, 2018). </w:t>
      </w:r>
    </w:p>
    <w:p w14:paraId="6FFCD383" w14:textId="77777777" w:rsidR="00665C09" w:rsidRPr="00982538" w:rsidRDefault="00665C09" w:rsidP="00685A70">
      <w:pPr>
        <w:spacing w:line="480" w:lineRule="auto"/>
        <w:jc w:val="both"/>
        <w:rPr>
          <w:rFonts w:ascii="Arial" w:hAnsi="Arial" w:cs="Arial"/>
        </w:rPr>
      </w:pPr>
    </w:p>
    <w:p w14:paraId="3109795C" w14:textId="428C909B" w:rsidR="00135933" w:rsidRPr="00982538" w:rsidRDefault="00A60382" w:rsidP="00135933">
      <w:pPr>
        <w:spacing w:line="480" w:lineRule="auto"/>
        <w:jc w:val="both"/>
        <w:rPr>
          <w:rFonts w:ascii="Arial" w:hAnsi="Arial" w:cs="Arial"/>
        </w:rPr>
      </w:pPr>
      <w:proofErr w:type="spellStart"/>
      <w:r w:rsidRPr="00982538">
        <w:rPr>
          <w:rFonts w:ascii="Arial" w:hAnsi="Arial" w:cs="Arial"/>
        </w:rPr>
        <w:lastRenderedPageBreak/>
        <w:t>Caless</w:t>
      </w:r>
      <w:proofErr w:type="spellEnd"/>
      <w:r w:rsidRPr="00982538">
        <w:rPr>
          <w:rFonts w:ascii="Arial" w:hAnsi="Arial" w:cs="Arial"/>
        </w:rPr>
        <w:t xml:space="preserve"> &amp; Owens (2016) discusses the context of accountability between Police Crime Commissioners and </w:t>
      </w:r>
      <w:r w:rsidR="00665C09" w:rsidRPr="00982538">
        <w:rPr>
          <w:rFonts w:ascii="Arial" w:hAnsi="Arial" w:cs="Arial"/>
        </w:rPr>
        <w:t>c</w:t>
      </w:r>
      <w:r w:rsidRPr="00982538">
        <w:rPr>
          <w:rFonts w:ascii="Arial" w:hAnsi="Arial" w:cs="Arial"/>
        </w:rPr>
        <w:t xml:space="preserve">hief </w:t>
      </w:r>
      <w:r w:rsidR="00665C09" w:rsidRPr="00982538">
        <w:rPr>
          <w:rFonts w:ascii="Arial" w:hAnsi="Arial" w:cs="Arial"/>
        </w:rPr>
        <w:t>c</w:t>
      </w:r>
      <w:r w:rsidRPr="00982538">
        <w:rPr>
          <w:rFonts w:ascii="Arial" w:hAnsi="Arial" w:cs="Arial"/>
        </w:rPr>
        <w:t>onstables</w:t>
      </w:r>
      <w:r w:rsidR="00065B12">
        <w:rPr>
          <w:rFonts w:ascii="Arial" w:hAnsi="Arial" w:cs="Arial"/>
        </w:rPr>
        <w:t>,</w:t>
      </w:r>
      <w:r w:rsidR="009933F0" w:rsidRPr="00982538">
        <w:rPr>
          <w:rFonts w:ascii="Arial" w:hAnsi="Arial" w:cs="Arial"/>
        </w:rPr>
        <w:t xml:space="preserve"> </w:t>
      </w:r>
      <w:r w:rsidR="00AD0E40" w:rsidRPr="00982538">
        <w:rPr>
          <w:rFonts w:ascii="Arial" w:hAnsi="Arial" w:cs="Arial"/>
        </w:rPr>
        <w:t>recognis</w:t>
      </w:r>
      <w:r w:rsidR="001A238B" w:rsidRPr="00982538">
        <w:rPr>
          <w:rFonts w:ascii="Arial" w:hAnsi="Arial" w:cs="Arial"/>
        </w:rPr>
        <w:t>ing</w:t>
      </w:r>
      <w:r w:rsidR="00AD0E40" w:rsidRPr="00982538">
        <w:rPr>
          <w:rFonts w:ascii="Arial" w:hAnsi="Arial" w:cs="Arial"/>
        </w:rPr>
        <w:t xml:space="preserve"> </w:t>
      </w:r>
      <w:r w:rsidR="001A238B" w:rsidRPr="00982538">
        <w:rPr>
          <w:rFonts w:ascii="Arial" w:hAnsi="Arial" w:cs="Arial"/>
        </w:rPr>
        <w:t xml:space="preserve">that </w:t>
      </w:r>
      <w:r w:rsidR="00AD0E40" w:rsidRPr="00982538">
        <w:rPr>
          <w:rFonts w:ascii="Arial" w:hAnsi="Arial" w:cs="Arial"/>
        </w:rPr>
        <w:t>the governance mechanism</w:t>
      </w:r>
      <w:r w:rsidR="001A238B" w:rsidRPr="00982538">
        <w:rPr>
          <w:rFonts w:ascii="Arial" w:hAnsi="Arial" w:cs="Arial"/>
        </w:rPr>
        <w:t xml:space="preserve">s </w:t>
      </w:r>
      <w:r w:rsidR="00152201" w:rsidRPr="00982538">
        <w:rPr>
          <w:rFonts w:ascii="Arial" w:hAnsi="Arial" w:cs="Arial"/>
        </w:rPr>
        <w:t>provide</w:t>
      </w:r>
      <w:r w:rsidR="00B42C08" w:rsidRPr="00982538">
        <w:rPr>
          <w:rFonts w:ascii="Arial" w:hAnsi="Arial" w:cs="Arial"/>
        </w:rPr>
        <w:t xml:space="preserve"> a degree of checks and balances as police have proven incapable to self-govern. </w:t>
      </w:r>
      <w:r w:rsidR="00152201" w:rsidRPr="00982538">
        <w:rPr>
          <w:rFonts w:ascii="Arial" w:hAnsi="Arial" w:cs="Arial"/>
        </w:rPr>
        <w:t>However, the scholars conclude</w:t>
      </w:r>
      <w:r w:rsidR="00C50556">
        <w:rPr>
          <w:rFonts w:ascii="Arial" w:hAnsi="Arial" w:cs="Arial"/>
        </w:rPr>
        <w:t>d</w:t>
      </w:r>
      <w:r w:rsidR="001A238B" w:rsidRPr="00982538">
        <w:rPr>
          <w:rFonts w:ascii="Arial" w:hAnsi="Arial" w:cs="Arial"/>
        </w:rPr>
        <w:t xml:space="preserve"> the election process resulted in PCCs polling the lowest mandate ever</w:t>
      </w:r>
      <w:r w:rsidR="00152201" w:rsidRPr="00982538">
        <w:rPr>
          <w:rFonts w:ascii="Arial" w:hAnsi="Arial" w:cs="Arial"/>
        </w:rPr>
        <w:t xml:space="preserve"> </w:t>
      </w:r>
      <w:r w:rsidR="006F0D2A">
        <w:rPr>
          <w:rFonts w:ascii="Arial" w:hAnsi="Arial" w:cs="Arial"/>
        </w:rPr>
        <w:t xml:space="preserve">and </w:t>
      </w:r>
      <w:r w:rsidR="00152201" w:rsidRPr="00982538">
        <w:rPr>
          <w:rFonts w:ascii="Arial" w:hAnsi="Arial" w:cs="Arial"/>
        </w:rPr>
        <w:t>t</w:t>
      </w:r>
      <w:r w:rsidR="00C50556">
        <w:rPr>
          <w:rFonts w:ascii="Arial" w:hAnsi="Arial" w:cs="Arial"/>
        </w:rPr>
        <w:t xml:space="preserve">hat </w:t>
      </w:r>
      <w:r w:rsidR="006F0D2A">
        <w:rPr>
          <w:rFonts w:ascii="Arial" w:hAnsi="Arial" w:cs="Arial"/>
        </w:rPr>
        <w:t>t</w:t>
      </w:r>
      <w:r w:rsidR="00152201" w:rsidRPr="00982538">
        <w:rPr>
          <w:rFonts w:ascii="Arial" w:hAnsi="Arial" w:cs="Arial"/>
        </w:rPr>
        <w:t xml:space="preserve">he introduction of PCCs politicised policing but argued much of policing is political due to budgetary controls. </w:t>
      </w:r>
      <w:r w:rsidR="006F0D2A">
        <w:rPr>
          <w:rFonts w:ascii="Arial" w:hAnsi="Arial" w:cs="Arial"/>
        </w:rPr>
        <w:t>The Government</w:t>
      </w:r>
      <w:r w:rsidR="00152201" w:rsidRPr="00982538">
        <w:rPr>
          <w:rFonts w:ascii="Arial" w:hAnsi="Arial" w:cs="Arial"/>
        </w:rPr>
        <w:t xml:space="preserve"> and the Home Office retain control over policing and can influence PCCs and </w:t>
      </w:r>
      <w:r w:rsidR="00F6190B" w:rsidRPr="00982538">
        <w:rPr>
          <w:rFonts w:ascii="Arial" w:hAnsi="Arial" w:cs="Arial"/>
        </w:rPr>
        <w:t>c</w:t>
      </w:r>
      <w:r w:rsidR="00152201" w:rsidRPr="00982538">
        <w:rPr>
          <w:rFonts w:ascii="Arial" w:hAnsi="Arial" w:cs="Arial"/>
        </w:rPr>
        <w:t xml:space="preserve">hief </w:t>
      </w:r>
      <w:r w:rsidR="00F6190B" w:rsidRPr="00982538">
        <w:rPr>
          <w:rFonts w:ascii="Arial" w:hAnsi="Arial" w:cs="Arial"/>
        </w:rPr>
        <w:t>co</w:t>
      </w:r>
      <w:r w:rsidR="00152201" w:rsidRPr="00982538">
        <w:rPr>
          <w:rFonts w:ascii="Arial" w:hAnsi="Arial" w:cs="Arial"/>
        </w:rPr>
        <w:t xml:space="preserve">nstables through hard and soft powers. </w:t>
      </w:r>
    </w:p>
    <w:p w14:paraId="2EA6C969" w14:textId="77777777" w:rsidR="00135933" w:rsidRPr="00982538" w:rsidRDefault="00135933" w:rsidP="00135933">
      <w:pPr>
        <w:spacing w:line="480" w:lineRule="auto"/>
        <w:jc w:val="both"/>
        <w:rPr>
          <w:rFonts w:ascii="Arial" w:hAnsi="Arial" w:cs="Arial"/>
        </w:rPr>
      </w:pPr>
    </w:p>
    <w:p w14:paraId="668A534F" w14:textId="63AAE3D3" w:rsidR="00E843CF" w:rsidRPr="00982538" w:rsidRDefault="00152201" w:rsidP="00685A70">
      <w:pPr>
        <w:spacing w:line="480" w:lineRule="auto"/>
        <w:jc w:val="both"/>
        <w:rPr>
          <w:rFonts w:ascii="Arial" w:hAnsi="Arial" w:cs="Arial"/>
        </w:rPr>
      </w:pPr>
      <w:r w:rsidRPr="00982538">
        <w:rPr>
          <w:rFonts w:ascii="Arial" w:hAnsi="Arial" w:cs="Arial"/>
        </w:rPr>
        <w:t xml:space="preserve">In summary, </w:t>
      </w:r>
      <w:r w:rsidR="00721AB1" w:rsidRPr="00982538">
        <w:rPr>
          <w:rFonts w:ascii="Arial" w:hAnsi="Arial" w:cs="Arial"/>
        </w:rPr>
        <w:t>the tripartite structure ha</w:t>
      </w:r>
      <w:r w:rsidR="00722412" w:rsidRPr="00982538">
        <w:rPr>
          <w:rFonts w:ascii="Arial" w:hAnsi="Arial" w:cs="Arial"/>
        </w:rPr>
        <w:t>d</w:t>
      </w:r>
      <w:r w:rsidR="00721AB1" w:rsidRPr="00982538">
        <w:rPr>
          <w:rFonts w:ascii="Arial" w:hAnsi="Arial" w:cs="Arial"/>
        </w:rPr>
        <w:t xml:space="preserve"> been in place for a considerable time</w:t>
      </w:r>
      <w:r w:rsidR="006F0D2A">
        <w:rPr>
          <w:rFonts w:ascii="Arial" w:hAnsi="Arial" w:cs="Arial"/>
        </w:rPr>
        <w:t>,</w:t>
      </w:r>
      <w:r w:rsidR="00721AB1" w:rsidRPr="00982538">
        <w:rPr>
          <w:rFonts w:ascii="Arial" w:hAnsi="Arial" w:cs="Arial"/>
        </w:rPr>
        <w:t xml:space="preserve"> and over decades</w:t>
      </w:r>
      <w:r w:rsidR="006F0D2A">
        <w:rPr>
          <w:rFonts w:ascii="Arial" w:hAnsi="Arial" w:cs="Arial"/>
        </w:rPr>
        <w:t>,</w:t>
      </w:r>
      <w:r w:rsidR="00721AB1" w:rsidRPr="00982538">
        <w:rPr>
          <w:rFonts w:ascii="Arial" w:hAnsi="Arial" w:cs="Arial"/>
        </w:rPr>
        <w:t xml:space="preserve"> policing ha</w:t>
      </w:r>
      <w:r w:rsidR="00722412" w:rsidRPr="00982538">
        <w:rPr>
          <w:rFonts w:ascii="Arial" w:hAnsi="Arial" w:cs="Arial"/>
        </w:rPr>
        <w:t>s</w:t>
      </w:r>
      <w:r w:rsidR="00721AB1" w:rsidRPr="00982538">
        <w:rPr>
          <w:rFonts w:ascii="Arial" w:hAnsi="Arial" w:cs="Arial"/>
        </w:rPr>
        <w:t xml:space="preserve"> been placed under greater scrutiny and held more publicly accountable. However, the police authorities lacked any influence and conviction </w:t>
      </w:r>
      <w:r w:rsidR="006F0D2A">
        <w:rPr>
          <w:rFonts w:ascii="Arial" w:hAnsi="Arial" w:cs="Arial"/>
        </w:rPr>
        <w:t xml:space="preserve">to hold the police </w:t>
      </w:r>
      <w:r w:rsidR="00A62BB7">
        <w:rPr>
          <w:rFonts w:ascii="Arial" w:hAnsi="Arial" w:cs="Arial"/>
        </w:rPr>
        <w:t>accountable.</w:t>
      </w:r>
      <w:r w:rsidR="00721AB1" w:rsidRPr="00982538">
        <w:rPr>
          <w:rFonts w:ascii="Arial" w:hAnsi="Arial" w:cs="Arial"/>
        </w:rPr>
        <w:t xml:space="preserve"> The introduction of the PCCs demonstrated a commitment towards localism </w:t>
      </w:r>
      <w:r w:rsidR="00722412" w:rsidRPr="00982538">
        <w:rPr>
          <w:rFonts w:ascii="Arial" w:hAnsi="Arial" w:cs="Arial"/>
        </w:rPr>
        <w:t xml:space="preserve">but further politicised policing. Questions remain over roles and responsibilities, the scrutiny of PCCs decisions, and the lack of redress should </w:t>
      </w:r>
      <w:r w:rsidR="006F0D2A">
        <w:rPr>
          <w:rFonts w:ascii="Arial" w:hAnsi="Arial" w:cs="Arial"/>
        </w:rPr>
        <w:t>PCCs standards</w:t>
      </w:r>
      <w:r w:rsidR="00722412" w:rsidRPr="00982538">
        <w:rPr>
          <w:rFonts w:ascii="Arial" w:hAnsi="Arial" w:cs="Arial"/>
        </w:rPr>
        <w:t xml:space="preserve"> fall below those expected of an elected official. </w:t>
      </w:r>
    </w:p>
    <w:p w14:paraId="0465DE2D" w14:textId="50ACB668" w:rsidR="00107F80" w:rsidRPr="00982538" w:rsidRDefault="00977A1A" w:rsidP="005460F9">
      <w:pPr>
        <w:spacing w:line="480" w:lineRule="auto"/>
        <w:jc w:val="both"/>
        <w:rPr>
          <w:rFonts w:ascii="Arial" w:hAnsi="Arial" w:cs="Arial"/>
        </w:rPr>
      </w:pPr>
      <w:r w:rsidRPr="00982538">
        <w:rPr>
          <w:rFonts w:ascii="Arial" w:hAnsi="Arial" w:cs="Arial"/>
          <w:noProof/>
        </w:rPr>
        <w:drawing>
          <wp:inline distT="0" distB="0" distL="0" distR="0" wp14:anchorId="0CDEA54D" wp14:editId="46EABF1C">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49227534" w14:textId="7D20B7AE" w:rsidR="002C61AF" w:rsidRPr="00982538" w:rsidRDefault="002C61AF" w:rsidP="002C61AF">
      <w:pPr>
        <w:spacing w:line="480" w:lineRule="auto"/>
        <w:jc w:val="center"/>
        <w:rPr>
          <w:rFonts w:ascii="Arial" w:hAnsi="Arial" w:cs="Arial"/>
        </w:rPr>
      </w:pPr>
      <w:r w:rsidRPr="00982538">
        <w:rPr>
          <w:rFonts w:ascii="Arial" w:hAnsi="Arial" w:cs="Arial"/>
        </w:rPr>
        <w:lastRenderedPageBreak/>
        <w:t>Diagram 1.1 – National to Local Policing Governance for Funding and Accountability</w:t>
      </w:r>
    </w:p>
    <w:p w14:paraId="6B339528" w14:textId="77777777" w:rsidR="002C61AF" w:rsidRPr="00982538" w:rsidRDefault="002C61AF" w:rsidP="002C61AF">
      <w:pPr>
        <w:spacing w:line="480" w:lineRule="auto"/>
        <w:jc w:val="both"/>
        <w:rPr>
          <w:rFonts w:ascii="Arial" w:hAnsi="Arial" w:cs="Arial"/>
        </w:rPr>
      </w:pPr>
    </w:p>
    <w:p w14:paraId="0E093488" w14:textId="75B00D0C" w:rsidR="00EB1340" w:rsidRPr="00982538" w:rsidRDefault="009B3423" w:rsidP="005460F9">
      <w:pPr>
        <w:spacing w:line="480" w:lineRule="auto"/>
        <w:jc w:val="both"/>
        <w:rPr>
          <w:rFonts w:ascii="Arial" w:hAnsi="Arial" w:cs="Arial"/>
        </w:rPr>
      </w:pPr>
      <w:r w:rsidRPr="00982538">
        <w:rPr>
          <w:rFonts w:ascii="Arial" w:hAnsi="Arial" w:cs="Arial"/>
        </w:rPr>
        <w:t>As</w:t>
      </w:r>
      <w:r w:rsidR="003845A5" w:rsidRPr="00982538">
        <w:rPr>
          <w:rFonts w:ascii="Arial" w:hAnsi="Arial" w:cs="Arial"/>
        </w:rPr>
        <w:t xml:space="preserve"> demonstrated in Diagram 1.1, p</w:t>
      </w:r>
      <w:r w:rsidR="001C3091" w:rsidRPr="00982538">
        <w:rPr>
          <w:rFonts w:ascii="Arial" w:hAnsi="Arial" w:cs="Arial"/>
        </w:rPr>
        <w:t>olic</w:t>
      </w:r>
      <w:r w:rsidR="00722010" w:rsidRPr="00982538">
        <w:rPr>
          <w:rFonts w:ascii="Arial" w:hAnsi="Arial" w:cs="Arial"/>
        </w:rPr>
        <w:t xml:space="preserve">e </w:t>
      </w:r>
      <w:r w:rsidR="001C3091" w:rsidRPr="00982538">
        <w:rPr>
          <w:rFonts w:ascii="Arial" w:hAnsi="Arial" w:cs="Arial"/>
        </w:rPr>
        <w:t>governance f</w:t>
      </w:r>
      <w:r w:rsidR="00722010" w:rsidRPr="00982538">
        <w:rPr>
          <w:rFonts w:ascii="Arial" w:hAnsi="Arial" w:cs="Arial"/>
        </w:rPr>
        <w:t xml:space="preserve">rom national to local is </w:t>
      </w:r>
      <w:r w:rsidR="00DF2B90" w:rsidRPr="00982538">
        <w:rPr>
          <w:rFonts w:ascii="Arial" w:hAnsi="Arial" w:cs="Arial"/>
        </w:rPr>
        <w:t>exceptionally</w:t>
      </w:r>
      <w:r w:rsidR="00722010" w:rsidRPr="00982538">
        <w:rPr>
          <w:rFonts w:ascii="Arial" w:hAnsi="Arial" w:cs="Arial"/>
        </w:rPr>
        <w:t xml:space="preserve"> complex </w:t>
      </w:r>
      <w:r w:rsidR="003845A5" w:rsidRPr="00982538">
        <w:rPr>
          <w:rFonts w:ascii="Arial" w:hAnsi="Arial" w:cs="Arial"/>
        </w:rPr>
        <w:t>due</w:t>
      </w:r>
      <w:r w:rsidR="00EB1340" w:rsidRPr="00982538">
        <w:rPr>
          <w:rFonts w:ascii="Arial" w:hAnsi="Arial" w:cs="Arial"/>
        </w:rPr>
        <w:t xml:space="preserve"> </w:t>
      </w:r>
      <w:r w:rsidR="00DF2B90" w:rsidRPr="00982538">
        <w:rPr>
          <w:rFonts w:ascii="Arial" w:hAnsi="Arial" w:cs="Arial"/>
        </w:rPr>
        <w:t xml:space="preserve">to </w:t>
      </w:r>
      <w:r w:rsidR="00722010" w:rsidRPr="00982538">
        <w:rPr>
          <w:rFonts w:ascii="Arial" w:hAnsi="Arial" w:cs="Arial"/>
        </w:rPr>
        <w:t xml:space="preserve">varying degrees of oversight and accountability, </w:t>
      </w:r>
      <w:r w:rsidR="00EB1340" w:rsidRPr="00982538">
        <w:rPr>
          <w:rFonts w:ascii="Arial" w:hAnsi="Arial" w:cs="Arial"/>
        </w:rPr>
        <w:t>with</w:t>
      </w:r>
      <w:r w:rsidR="00722010" w:rsidRPr="00982538">
        <w:rPr>
          <w:rFonts w:ascii="Arial" w:hAnsi="Arial" w:cs="Arial"/>
        </w:rPr>
        <w:t xml:space="preserve"> </w:t>
      </w:r>
      <w:r w:rsidR="003845A5" w:rsidRPr="00982538">
        <w:rPr>
          <w:rFonts w:ascii="Arial" w:hAnsi="Arial" w:cs="Arial"/>
        </w:rPr>
        <w:t xml:space="preserve">several </w:t>
      </w:r>
      <w:r w:rsidR="00722010" w:rsidRPr="00982538">
        <w:rPr>
          <w:rFonts w:ascii="Arial" w:hAnsi="Arial" w:cs="Arial"/>
        </w:rPr>
        <w:t xml:space="preserve">actors utilising both hard and soft powers to achieve either policy or political influence. </w:t>
      </w:r>
      <w:r w:rsidR="003845A5" w:rsidRPr="00982538">
        <w:rPr>
          <w:rFonts w:ascii="Arial" w:hAnsi="Arial" w:cs="Arial"/>
        </w:rPr>
        <w:t xml:space="preserve">However, </w:t>
      </w:r>
      <w:r w:rsidR="00E40C1A" w:rsidRPr="00982538">
        <w:rPr>
          <w:rFonts w:ascii="Arial" w:hAnsi="Arial" w:cs="Arial"/>
        </w:rPr>
        <w:t>in comparison</w:t>
      </w:r>
      <w:r w:rsidR="00DF2B90" w:rsidRPr="00982538">
        <w:rPr>
          <w:rFonts w:ascii="Arial" w:hAnsi="Arial" w:cs="Arial"/>
        </w:rPr>
        <w:t>,</w:t>
      </w:r>
      <w:r w:rsidR="00E40C1A" w:rsidRPr="00982538">
        <w:rPr>
          <w:rFonts w:ascii="Arial" w:hAnsi="Arial" w:cs="Arial"/>
        </w:rPr>
        <w:t xml:space="preserve"> </w:t>
      </w:r>
      <w:r w:rsidR="003845A5" w:rsidRPr="00982538">
        <w:rPr>
          <w:rFonts w:ascii="Arial" w:hAnsi="Arial" w:cs="Arial"/>
        </w:rPr>
        <w:t xml:space="preserve">the financial arrangements are relatively facile. </w:t>
      </w:r>
      <w:r w:rsidR="00722010" w:rsidRPr="00982538">
        <w:rPr>
          <w:rFonts w:ascii="Arial" w:hAnsi="Arial" w:cs="Arial"/>
        </w:rPr>
        <w:t xml:space="preserve">The </w:t>
      </w:r>
      <w:r w:rsidR="001B57BC" w:rsidRPr="00982538">
        <w:rPr>
          <w:rFonts w:ascii="Arial" w:hAnsi="Arial" w:cs="Arial"/>
        </w:rPr>
        <w:t>c</w:t>
      </w:r>
      <w:r w:rsidR="00722010" w:rsidRPr="00982538">
        <w:rPr>
          <w:rFonts w:ascii="Arial" w:hAnsi="Arial" w:cs="Arial"/>
        </w:rPr>
        <w:t xml:space="preserve">hief </w:t>
      </w:r>
      <w:r w:rsidR="001B57BC" w:rsidRPr="00982538">
        <w:rPr>
          <w:rFonts w:ascii="Arial" w:hAnsi="Arial" w:cs="Arial"/>
        </w:rPr>
        <w:t>c</w:t>
      </w:r>
      <w:r w:rsidR="00722010" w:rsidRPr="00982538">
        <w:rPr>
          <w:rFonts w:ascii="Arial" w:hAnsi="Arial" w:cs="Arial"/>
        </w:rPr>
        <w:t xml:space="preserve">onstable is at the core of these arrangements, placing </w:t>
      </w:r>
      <w:r w:rsidR="000E77E2" w:rsidRPr="00982538">
        <w:rPr>
          <w:rFonts w:ascii="Arial" w:hAnsi="Arial" w:cs="Arial"/>
        </w:rPr>
        <w:t xml:space="preserve">superfluous demands on </w:t>
      </w:r>
      <w:r w:rsidR="00B527B8" w:rsidRPr="00982538">
        <w:rPr>
          <w:rFonts w:ascii="Arial" w:hAnsi="Arial" w:cs="Arial"/>
        </w:rPr>
        <w:t>the office</w:t>
      </w:r>
      <w:r w:rsidR="003F22DB" w:rsidRPr="00982538">
        <w:rPr>
          <w:rFonts w:ascii="Arial" w:hAnsi="Arial" w:cs="Arial"/>
        </w:rPr>
        <w:t xml:space="preserve"> and </w:t>
      </w:r>
      <w:r w:rsidR="00ED1C16" w:rsidRPr="00982538">
        <w:rPr>
          <w:rFonts w:ascii="Arial" w:hAnsi="Arial" w:cs="Arial"/>
        </w:rPr>
        <w:t>increased focus on</w:t>
      </w:r>
      <w:r w:rsidR="00B527B8" w:rsidRPr="00982538">
        <w:rPr>
          <w:rFonts w:ascii="Arial" w:hAnsi="Arial" w:cs="Arial"/>
        </w:rPr>
        <w:t xml:space="preserve"> </w:t>
      </w:r>
      <w:r w:rsidR="003F22DB" w:rsidRPr="00982538">
        <w:rPr>
          <w:rFonts w:ascii="Arial" w:hAnsi="Arial" w:cs="Arial"/>
        </w:rPr>
        <w:t xml:space="preserve">personal accountability on behalf of the force. </w:t>
      </w:r>
    </w:p>
    <w:p w14:paraId="33652CCF" w14:textId="77777777" w:rsidR="0012003D" w:rsidRPr="00982538" w:rsidRDefault="0012003D" w:rsidP="005460F9">
      <w:pPr>
        <w:spacing w:line="480" w:lineRule="auto"/>
        <w:jc w:val="both"/>
        <w:rPr>
          <w:rFonts w:ascii="Arial" w:hAnsi="Arial" w:cs="Arial"/>
        </w:rPr>
      </w:pPr>
    </w:p>
    <w:p w14:paraId="23977301" w14:textId="5EC01A3D" w:rsidR="00F71E90" w:rsidRPr="00982538" w:rsidRDefault="00EB1340" w:rsidP="00BF20A4">
      <w:pPr>
        <w:spacing w:line="480" w:lineRule="auto"/>
        <w:jc w:val="both"/>
        <w:rPr>
          <w:rFonts w:ascii="Arial" w:hAnsi="Arial" w:cs="Arial"/>
        </w:rPr>
      </w:pPr>
      <w:r w:rsidRPr="00982538">
        <w:rPr>
          <w:rFonts w:ascii="Arial" w:hAnsi="Arial" w:cs="Arial"/>
        </w:rPr>
        <w:t>The Prime Minister (No 10)</w:t>
      </w:r>
      <w:r w:rsidR="003F22DB" w:rsidRPr="00982538">
        <w:rPr>
          <w:rFonts w:ascii="Arial" w:hAnsi="Arial" w:cs="Arial"/>
        </w:rPr>
        <w:t xml:space="preserve"> is a relatively strange construct </w:t>
      </w:r>
      <w:r w:rsidR="00DF2B90" w:rsidRPr="00982538">
        <w:rPr>
          <w:rFonts w:ascii="Arial" w:hAnsi="Arial" w:cs="Arial"/>
        </w:rPr>
        <w:t>because</w:t>
      </w:r>
      <w:r w:rsidR="003F22DB" w:rsidRPr="00982538">
        <w:rPr>
          <w:rFonts w:ascii="Arial" w:hAnsi="Arial" w:cs="Arial"/>
        </w:rPr>
        <w:t xml:space="preserve"> it has </w:t>
      </w:r>
      <w:r w:rsidR="00B16E93" w:rsidRPr="00982538">
        <w:rPr>
          <w:rFonts w:ascii="Arial" w:hAnsi="Arial" w:cs="Arial"/>
        </w:rPr>
        <w:t>no operational delivery</w:t>
      </w:r>
      <w:r w:rsidR="003F22DB" w:rsidRPr="00982538">
        <w:rPr>
          <w:rFonts w:ascii="Arial" w:hAnsi="Arial" w:cs="Arial"/>
        </w:rPr>
        <w:t xml:space="preserve">. </w:t>
      </w:r>
      <w:r w:rsidR="00DF2B90" w:rsidRPr="00982538">
        <w:rPr>
          <w:rFonts w:ascii="Arial" w:hAnsi="Arial" w:cs="Arial"/>
        </w:rPr>
        <w:t>As</w:t>
      </w:r>
      <w:r w:rsidRPr="00982538">
        <w:rPr>
          <w:rFonts w:ascii="Arial" w:hAnsi="Arial" w:cs="Arial"/>
        </w:rPr>
        <w:t xml:space="preserve"> a Prime </w:t>
      </w:r>
      <w:r w:rsidR="00DF2B90" w:rsidRPr="00982538">
        <w:rPr>
          <w:rFonts w:ascii="Arial" w:hAnsi="Arial" w:cs="Arial"/>
        </w:rPr>
        <w:t>Minister's</w:t>
      </w:r>
      <w:r w:rsidRPr="00982538">
        <w:rPr>
          <w:rFonts w:ascii="Arial" w:hAnsi="Arial" w:cs="Arial"/>
        </w:rPr>
        <w:t xml:space="preserve"> cabinet</w:t>
      </w:r>
      <w:r w:rsidR="006F0D2A">
        <w:rPr>
          <w:rFonts w:ascii="Arial" w:hAnsi="Arial" w:cs="Arial"/>
        </w:rPr>
        <w:t xml:space="preserve"> member</w:t>
      </w:r>
      <w:r w:rsidR="00DF2B90" w:rsidRPr="00982538">
        <w:rPr>
          <w:rFonts w:ascii="Arial" w:hAnsi="Arial" w:cs="Arial"/>
        </w:rPr>
        <w:t>,</w:t>
      </w:r>
      <w:r w:rsidRPr="00982538">
        <w:rPr>
          <w:rFonts w:ascii="Arial" w:hAnsi="Arial" w:cs="Arial"/>
        </w:rPr>
        <w:t xml:space="preserve"> </w:t>
      </w:r>
      <w:r w:rsidR="00DF2B90" w:rsidRPr="00982538">
        <w:rPr>
          <w:rFonts w:ascii="Arial" w:hAnsi="Arial" w:cs="Arial"/>
        </w:rPr>
        <w:t xml:space="preserve">the Secretary of State for the Home Department </w:t>
      </w:r>
      <w:r w:rsidR="00B527B8" w:rsidRPr="00982538">
        <w:rPr>
          <w:rFonts w:ascii="Arial" w:hAnsi="Arial" w:cs="Arial"/>
        </w:rPr>
        <w:t xml:space="preserve">addresses </w:t>
      </w:r>
      <w:r w:rsidR="0012003D" w:rsidRPr="00982538">
        <w:rPr>
          <w:rFonts w:ascii="Arial" w:hAnsi="Arial" w:cs="Arial"/>
        </w:rPr>
        <w:t xml:space="preserve">how </w:t>
      </w:r>
      <w:r w:rsidR="008B3E9D" w:rsidRPr="00982538">
        <w:rPr>
          <w:rFonts w:ascii="Arial" w:hAnsi="Arial" w:cs="Arial"/>
        </w:rPr>
        <w:t>policing is ‘directed’</w:t>
      </w:r>
      <w:r w:rsidR="00430CF4">
        <w:rPr>
          <w:rFonts w:ascii="Arial" w:hAnsi="Arial" w:cs="Arial"/>
        </w:rPr>
        <w:t>. T</w:t>
      </w:r>
      <w:r w:rsidR="0012003D" w:rsidRPr="00982538">
        <w:rPr>
          <w:rFonts w:ascii="Arial" w:hAnsi="Arial" w:cs="Arial"/>
        </w:rPr>
        <w:t xml:space="preserve">he home department subcommittee is </w:t>
      </w:r>
      <w:r w:rsidR="005D0622" w:rsidRPr="00982538">
        <w:rPr>
          <w:rFonts w:ascii="Arial" w:hAnsi="Arial" w:cs="Arial"/>
        </w:rPr>
        <w:t xml:space="preserve">a </w:t>
      </w:r>
      <w:r w:rsidR="006F0D2A">
        <w:rPr>
          <w:rFonts w:ascii="Arial" w:hAnsi="Arial" w:cs="Arial"/>
        </w:rPr>
        <w:t>valuable</w:t>
      </w:r>
      <w:r w:rsidR="00ED29E9" w:rsidRPr="00982538">
        <w:rPr>
          <w:rFonts w:ascii="Arial" w:hAnsi="Arial" w:cs="Arial"/>
        </w:rPr>
        <w:t xml:space="preserve"> </w:t>
      </w:r>
      <w:r w:rsidR="00100EEF" w:rsidRPr="00982538">
        <w:rPr>
          <w:rFonts w:ascii="Arial" w:hAnsi="Arial" w:cs="Arial"/>
        </w:rPr>
        <w:t xml:space="preserve">mechanism </w:t>
      </w:r>
      <w:r w:rsidR="00D905CE" w:rsidRPr="00982538">
        <w:rPr>
          <w:rFonts w:ascii="Arial" w:hAnsi="Arial" w:cs="Arial"/>
        </w:rPr>
        <w:t xml:space="preserve">to remit issues from </w:t>
      </w:r>
      <w:r w:rsidR="00DF2B90" w:rsidRPr="00982538">
        <w:rPr>
          <w:rFonts w:ascii="Arial" w:hAnsi="Arial" w:cs="Arial"/>
        </w:rPr>
        <w:t>cabinet</w:t>
      </w:r>
      <w:r w:rsidR="00D905CE" w:rsidRPr="00982538">
        <w:rPr>
          <w:rFonts w:ascii="Arial" w:hAnsi="Arial" w:cs="Arial"/>
        </w:rPr>
        <w:t xml:space="preserve">, </w:t>
      </w:r>
      <w:r w:rsidR="006F0D2A">
        <w:rPr>
          <w:rFonts w:ascii="Arial" w:hAnsi="Arial" w:cs="Arial"/>
        </w:rPr>
        <w:t>which</w:t>
      </w:r>
      <w:r w:rsidR="00D905CE" w:rsidRPr="00982538">
        <w:rPr>
          <w:rFonts w:ascii="Arial" w:hAnsi="Arial" w:cs="Arial"/>
        </w:rPr>
        <w:t xml:space="preserve"> </w:t>
      </w:r>
      <w:r w:rsidR="00B16E93" w:rsidRPr="00982538">
        <w:rPr>
          <w:rFonts w:ascii="Arial" w:hAnsi="Arial" w:cs="Arial"/>
        </w:rPr>
        <w:t xml:space="preserve">can </w:t>
      </w:r>
      <w:r w:rsidR="00ED1C16" w:rsidRPr="00982538">
        <w:rPr>
          <w:rFonts w:ascii="Arial" w:hAnsi="Arial" w:cs="Arial"/>
        </w:rPr>
        <w:t xml:space="preserve">then </w:t>
      </w:r>
      <w:r w:rsidR="00B16E93" w:rsidRPr="00982538">
        <w:rPr>
          <w:rFonts w:ascii="Arial" w:hAnsi="Arial" w:cs="Arial"/>
        </w:rPr>
        <w:t xml:space="preserve">directly task activity </w:t>
      </w:r>
      <w:r w:rsidR="00D905CE" w:rsidRPr="00982538">
        <w:rPr>
          <w:rFonts w:ascii="Arial" w:hAnsi="Arial" w:cs="Arial"/>
        </w:rPr>
        <w:t xml:space="preserve">to the Home Office ministers, not officials. </w:t>
      </w:r>
      <w:r w:rsidR="005D0622" w:rsidRPr="00982538">
        <w:rPr>
          <w:rFonts w:ascii="Arial" w:hAnsi="Arial" w:cs="Arial"/>
        </w:rPr>
        <w:t>The</w:t>
      </w:r>
      <w:r w:rsidR="00D905CE" w:rsidRPr="00982538">
        <w:rPr>
          <w:rFonts w:ascii="Arial" w:hAnsi="Arial" w:cs="Arial"/>
        </w:rPr>
        <w:t xml:space="preserve"> delivery unit sits under the Prime Minister </w:t>
      </w:r>
      <w:r w:rsidR="005D0622" w:rsidRPr="00982538">
        <w:rPr>
          <w:rFonts w:ascii="Arial" w:hAnsi="Arial" w:cs="Arial"/>
        </w:rPr>
        <w:t xml:space="preserve">and </w:t>
      </w:r>
      <w:r w:rsidR="00D905CE" w:rsidRPr="00982538">
        <w:rPr>
          <w:rFonts w:ascii="Arial" w:hAnsi="Arial" w:cs="Arial"/>
        </w:rPr>
        <w:t>has no operational role but is more focused on future thinking</w:t>
      </w:r>
      <w:r w:rsidR="0012567C" w:rsidRPr="00982538">
        <w:rPr>
          <w:rFonts w:ascii="Arial" w:hAnsi="Arial" w:cs="Arial"/>
        </w:rPr>
        <w:t xml:space="preserve"> and</w:t>
      </w:r>
      <w:r w:rsidR="00D905CE" w:rsidRPr="00982538">
        <w:rPr>
          <w:rFonts w:ascii="Arial" w:hAnsi="Arial" w:cs="Arial"/>
        </w:rPr>
        <w:t xml:space="preserve"> proposals </w:t>
      </w:r>
      <w:r w:rsidR="00BF20A4" w:rsidRPr="00982538">
        <w:rPr>
          <w:rFonts w:ascii="Arial" w:hAnsi="Arial" w:cs="Arial"/>
        </w:rPr>
        <w:t xml:space="preserve">and </w:t>
      </w:r>
      <w:r w:rsidR="0012567C" w:rsidRPr="00982538">
        <w:rPr>
          <w:rFonts w:ascii="Arial" w:hAnsi="Arial" w:cs="Arial"/>
        </w:rPr>
        <w:t>taking</w:t>
      </w:r>
      <w:r w:rsidR="00BF20A4" w:rsidRPr="00982538">
        <w:rPr>
          <w:rFonts w:ascii="Arial" w:hAnsi="Arial" w:cs="Arial"/>
        </w:rPr>
        <w:t xml:space="preserve"> direction from No 10 for matters that do not enter </w:t>
      </w:r>
      <w:r w:rsidR="006F0D2A">
        <w:rPr>
          <w:rFonts w:ascii="Arial" w:hAnsi="Arial" w:cs="Arial"/>
        </w:rPr>
        <w:t xml:space="preserve">the </w:t>
      </w:r>
      <w:r w:rsidR="00DF2B90" w:rsidRPr="00982538">
        <w:rPr>
          <w:rFonts w:ascii="Arial" w:hAnsi="Arial" w:cs="Arial"/>
        </w:rPr>
        <w:t>cabinet</w:t>
      </w:r>
      <w:r w:rsidR="00BA6D88">
        <w:rPr>
          <w:rFonts w:ascii="Arial" w:hAnsi="Arial" w:cs="Arial"/>
        </w:rPr>
        <w:t xml:space="preserve"> (Rutnam, 2018).</w:t>
      </w:r>
      <w:r w:rsidR="00BF20A4" w:rsidRPr="00982538">
        <w:rPr>
          <w:rFonts w:ascii="Arial" w:hAnsi="Arial" w:cs="Arial"/>
        </w:rPr>
        <w:t xml:space="preserve"> For example, the police officer uplift </w:t>
      </w:r>
      <w:r w:rsidR="00ED1C16" w:rsidRPr="00982538">
        <w:rPr>
          <w:rFonts w:ascii="Arial" w:hAnsi="Arial" w:cs="Arial"/>
        </w:rPr>
        <w:t xml:space="preserve">programme </w:t>
      </w:r>
      <w:r w:rsidR="00BF20A4" w:rsidRPr="00982538">
        <w:rPr>
          <w:rFonts w:ascii="Arial" w:hAnsi="Arial" w:cs="Arial"/>
        </w:rPr>
        <w:t>was a Conservative Manifesto commitment with treasury support</w:t>
      </w:r>
      <w:r w:rsidR="0012567C" w:rsidRPr="00982538">
        <w:rPr>
          <w:rFonts w:ascii="Arial" w:hAnsi="Arial" w:cs="Arial"/>
        </w:rPr>
        <w:t>; therefore,</w:t>
      </w:r>
      <w:r w:rsidR="00BF20A4" w:rsidRPr="00982538">
        <w:rPr>
          <w:rFonts w:ascii="Arial" w:hAnsi="Arial" w:cs="Arial"/>
        </w:rPr>
        <w:t xml:space="preserve"> the delivery unit drove activity through the Home Office</w:t>
      </w:r>
      <w:r w:rsidR="005C0FAB" w:rsidRPr="00982538">
        <w:rPr>
          <w:rFonts w:ascii="Arial" w:hAnsi="Arial" w:cs="Arial"/>
        </w:rPr>
        <w:t xml:space="preserve"> and National Policing Board</w:t>
      </w:r>
      <w:r w:rsidR="00BF20A4" w:rsidRPr="00982538">
        <w:rPr>
          <w:rFonts w:ascii="Arial" w:hAnsi="Arial" w:cs="Arial"/>
        </w:rPr>
        <w:t xml:space="preserve">. </w:t>
      </w:r>
    </w:p>
    <w:p w14:paraId="752AF278" w14:textId="77777777" w:rsidR="00BF20A4" w:rsidRPr="00982538" w:rsidRDefault="00BF20A4" w:rsidP="00BF20A4">
      <w:pPr>
        <w:spacing w:line="480" w:lineRule="auto"/>
        <w:jc w:val="both"/>
        <w:rPr>
          <w:rFonts w:ascii="Arial" w:hAnsi="Arial" w:cs="Arial"/>
        </w:rPr>
      </w:pPr>
    </w:p>
    <w:p w14:paraId="3A38EFB0" w14:textId="77E362B3" w:rsidR="00D61968" w:rsidRPr="00982538" w:rsidRDefault="00D61968" w:rsidP="005460F9">
      <w:pPr>
        <w:spacing w:line="480" w:lineRule="auto"/>
        <w:jc w:val="both"/>
        <w:rPr>
          <w:rFonts w:ascii="Arial" w:hAnsi="Arial" w:cs="Arial"/>
        </w:rPr>
      </w:pPr>
      <w:r w:rsidRPr="00982538">
        <w:rPr>
          <w:rFonts w:ascii="Arial" w:hAnsi="Arial" w:cs="Arial"/>
        </w:rPr>
        <w:t xml:space="preserve">The </w:t>
      </w:r>
      <w:r w:rsidR="00775F37" w:rsidRPr="00982538">
        <w:rPr>
          <w:rFonts w:ascii="Arial" w:hAnsi="Arial" w:cs="Arial"/>
        </w:rPr>
        <w:t xml:space="preserve">National </w:t>
      </w:r>
      <w:r w:rsidRPr="00982538">
        <w:rPr>
          <w:rFonts w:ascii="Arial" w:hAnsi="Arial" w:cs="Arial"/>
        </w:rPr>
        <w:t>P</w:t>
      </w:r>
      <w:r w:rsidR="00775F37" w:rsidRPr="00982538">
        <w:rPr>
          <w:rFonts w:ascii="Arial" w:hAnsi="Arial" w:cs="Arial"/>
        </w:rPr>
        <w:t xml:space="preserve">olicing </w:t>
      </w:r>
      <w:r w:rsidRPr="00982538">
        <w:rPr>
          <w:rFonts w:ascii="Arial" w:hAnsi="Arial" w:cs="Arial"/>
        </w:rPr>
        <w:t>B</w:t>
      </w:r>
      <w:r w:rsidR="00775F37" w:rsidRPr="00982538">
        <w:rPr>
          <w:rFonts w:ascii="Arial" w:hAnsi="Arial" w:cs="Arial"/>
        </w:rPr>
        <w:t>oard</w:t>
      </w:r>
      <w:r w:rsidR="0083483D" w:rsidRPr="00982538">
        <w:rPr>
          <w:rFonts w:ascii="Arial" w:hAnsi="Arial" w:cs="Arial"/>
        </w:rPr>
        <w:t xml:space="preserve"> was introduced because ministers believed policing was</w:t>
      </w:r>
      <w:r w:rsidR="00775F37" w:rsidRPr="00982538">
        <w:rPr>
          <w:rFonts w:ascii="Arial" w:hAnsi="Arial" w:cs="Arial"/>
        </w:rPr>
        <w:t xml:space="preserve"> unaccountable to the </w:t>
      </w:r>
      <w:r w:rsidR="00B527B8" w:rsidRPr="00982538">
        <w:rPr>
          <w:rFonts w:ascii="Arial" w:hAnsi="Arial" w:cs="Arial"/>
        </w:rPr>
        <w:t>H</w:t>
      </w:r>
      <w:r w:rsidR="00775F37" w:rsidRPr="00982538">
        <w:rPr>
          <w:rFonts w:ascii="Arial" w:hAnsi="Arial" w:cs="Arial"/>
        </w:rPr>
        <w:t xml:space="preserve">ome </w:t>
      </w:r>
      <w:r w:rsidR="00B527B8" w:rsidRPr="00982538">
        <w:rPr>
          <w:rFonts w:ascii="Arial" w:hAnsi="Arial" w:cs="Arial"/>
        </w:rPr>
        <w:t>O</w:t>
      </w:r>
      <w:r w:rsidR="00775F37" w:rsidRPr="00982538">
        <w:rPr>
          <w:rFonts w:ascii="Arial" w:hAnsi="Arial" w:cs="Arial"/>
        </w:rPr>
        <w:t>ffice</w:t>
      </w:r>
      <w:r w:rsidR="0083483D" w:rsidRPr="00982538">
        <w:rPr>
          <w:rFonts w:ascii="Arial" w:hAnsi="Arial" w:cs="Arial"/>
        </w:rPr>
        <w:t>. C</w:t>
      </w:r>
      <w:r w:rsidR="00775F37" w:rsidRPr="00982538">
        <w:rPr>
          <w:rFonts w:ascii="Arial" w:hAnsi="Arial" w:cs="Arial"/>
        </w:rPr>
        <w:t xml:space="preserve">haired by Home </w:t>
      </w:r>
      <w:r w:rsidR="0083483D" w:rsidRPr="00982538">
        <w:rPr>
          <w:rFonts w:ascii="Arial" w:hAnsi="Arial" w:cs="Arial"/>
        </w:rPr>
        <w:t>Secretary</w:t>
      </w:r>
      <w:r w:rsidRPr="00982538">
        <w:rPr>
          <w:rFonts w:ascii="Arial" w:hAnsi="Arial" w:cs="Arial"/>
        </w:rPr>
        <w:t xml:space="preserve">, </w:t>
      </w:r>
      <w:r w:rsidR="007B1637">
        <w:rPr>
          <w:rFonts w:ascii="Arial" w:hAnsi="Arial" w:cs="Arial"/>
        </w:rPr>
        <w:t>t</w:t>
      </w:r>
      <w:r w:rsidR="005E074F" w:rsidRPr="00982538">
        <w:rPr>
          <w:rFonts w:ascii="Arial" w:hAnsi="Arial" w:cs="Arial"/>
        </w:rPr>
        <w:t>he board aims to meet quarterly</w:t>
      </w:r>
      <w:r w:rsidR="005C0FAB" w:rsidRPr="00982538">
        <w:rPr>
          <w:rFonts w:ascii="Arial" w:hAnsi="Arial" w:cs="Arial"/>
        </w:rPr>
        <w:t>, has various sub-groups</w:t>
      </w:r>
      <w:r w:rsidR="005E074F" w:rsidRPr="00982538">
        <w:rPr>
          <w:rFonts w:ascii="Arial" w:hAnsi="Arial" w:cs="Arial"/>
        </w:rPr>
        <w:t xml:space="preserve"> and enables the Home Secretary to set the long-term strategic direction for policing and hold the policing sector to account for the </w:t>
      </w:r>
      <w:r w:rsidR="005E074F" w:rsidRPr="00982538">
        <w:rPr>
          <w:rFonts w:ascii="Arial" w:hAnsi="Arial" w:cs="Arial"/>
        </w:rPr>
        <w:lastRenderedPageBreak/>
        <w:t xml:space="preserve">delivery of </w:t>
      </w:r>
      <w:r w:rsidR="0012567C" w:rsidRPr="00982538">
        <w:rPr>
          <w:rFonts w:ascii="Arial" w:hAnsi="Arial" w:cs="Arial"/>
        </w:rPr>
        <w:t>Government</w:t>
      </w:r>
      <w:r w:rsidR="005E074F" w:rsidRPr="00982538">
        <w:rPr>
          <w:rFonts w:ascii="Arial" w:hAnsi="Arial" w:cs="Arial"/>
        </w:rPr>
        <w:t xml:space="preserve"> policing commitments (GOV.UK, 2022). </w:t>
      </w:r>
      <w:r w:rsidRPr="00982538">
        <w:rPr>
          <w:rFonts w:ascii="Arial" w:hAnsi="Arial" w:cs="Arial"/>
        </w:rPr>
        <w:t>One must ask</w:t>
      </w:r>
      <w:r w:rsidR="0012567C" w:rsidRPr="00982538">
        <w:rPr>
          <w:rFonts w:ascii="Arial" w:hAnsi="Arial" w:cs="Arial"/>
        </w:rPr>
        <w:t>,</w:t>
      </w:r>
      <w:r w:rsidRPr="00982538">
        <w:rPr>
          <w:rFonts w:ascii="Arial" w:hAnsi="Arial" w:cs="Arial"/>
        </w:rPr>
        <w:t xml:space="preserve"> though, is this </w:t>
      </w:r>
      <w:r w:rsidR="007B1637">
        <w:rPr>
          <w:rFonts w:ascii="Arial" w:hAnsi="Arial" w:cs="Arial"/>
        </w:rPr>
        <w:t>b</w:t>
      </w:r>
      <w:r w:rsidRPr="00982538">
        <w:rPr>
          <w:rFonts w:ascii="Arial" w:hAnsi="Arial" w:cs="Arial"/>
        </w:rPr>
        <w:t xml:space="preserve">oard stepping into the </w:t>
      </w:r>
      <w:r w:rsidR="0024072D" w:rsidRPr="00982538">
        <w:rPr>
          <w:rFonts w:ascii="Arial" w:hAnsi="Arial" w:cs="Arial"/>
        </w:rPr>
        <w:t xml:space="preserve">role of the </w:t>
      </w:r>
      <w:r w:rsidRPr="00982538">
        <w:rPr>
          <w:rFonts w:ascii="Arial" w:hAnsi="Arial" w:cs="Arial"/>
        </w:rPr>
        <w:t>democratically elected Police Crime Commissioners</w:t>
      </w:r>
      <w:r w:rsidR="0024072D" w:rsidRPr="00982538">
        <w:rPr>
          <w:rFonts w:ascii="Arial" w:hAnsi="Arial" w:cs="Arial"/>
        </w:rPr>
        <w:t>, wh</w:t>
      </w:r>
      <w:r w:rsidR="00430CF4">
        <w:rPr>
          <w:rFonts w:ascii="Arial" w:hAnsi="Arial" w:cs="Arial"/>
        </w:rPr>
        <w:t>o</w:t>
      </w:r>
      <w:r w:rsidR="0024072D" w:rsidRPr="00982538">
        <w:rPr>
          <w:rFonts w:ascii="Arial" w:hAnsi="Arial" w:cs="Arial"/>
        </w:rPr>
        <w:t xml:space="preserve"> ha</w:t>
      </w:r>
      <w:r w:rsidR="00430CF4">
        <w:rPr>
          <w:rFonts w:ascii="Arial" w:hAnsi="Arial" w:cs="Arial"/>
        </w:rPr>
        <w:t xml:space="preserve">ve </w:t>
      </w:r>
      <w:r w:rsidR="0024072D" w:rsidRPr="00982538">
        <w:rPr>
          <w:rFonts w:ascii="Arial" w:hAnsi="Arial" w:cs="Arial"/>
        </w:rPr>
        <w:t xml:space="preserve">the political mandate and legal status to hold the </w:t>
      </w:r>
      <w:r w:rsidR="00ED29E9" w:rsidRPr="00982538">
        <w:rPr>
          <w:rFonts w:ascii="Arial" w:hAnsi="Arial" w:cs="Arial"/>
        </w:rPr>
        <w:t>c</w:t>
      </w:r>
      <w:r w:rsidRPr="00982538">
        <w:rPr>
          <w:rFonts w:ascii="Arial" w:hAnsi="Arial" w:cs="Arial"/>
        </w:rPr>
        <w:t xml:space="preserve">hief </w:t>
      </w:r>
      <w:r w:rsidR="00ED29E9" w:rsidRPr="00982538">
        <w:rPr>
          <w:rFonts w:ascii="Arial" w:hAnsi="Arial" w:cs="Arial"/>
        </w:rPr>
        <w:t>c</w:t>
      </w:r>
      <w:r w:rsidRPr="00982538">
        <w:rPr>
          <w:rFonts w:ascii="Arial" w:hAnsi="Arial" w:cs="Arial"/>
        </w:rPr>
        <w:t>onstable to account</w:t>
      </w:r>
      <w:r w:rsidR="0012567C" w:rsidRPr="00982538">
        <w:rPr>
          <w:rFonts w:ascii="Arial" w:hAnsi="Arial" w:cs="Arial"/>
        </w:rPr>
        <w:t>?</w:t>
      </w:r>
      <w:r w:rsidR="0024072D" w:rsidRPr="00982538">
        <w:rPr>
          <w:rFonts w:ascii="Arial" w:hAnsi="Arial" w:cs="Arial"/>
        </w:rPr>
        <w:t xml:space="preserve"> Furthermore, the national policing board may </w:t>
      </w:r>
      <w:r w:rsidRPr="00982538">
        <w:rPr>
          <w:rFonts w:ascii="Arial" w:hAnsi="Arial" w:cs="Arial"/>
        </w:rPr>
        <w:t xml:space="preserve">even </w:t>
      </w:r>
      <w:r w:rsidR="0024072D" w:rsidRPr="00982538">
        <w:rPr>
          <w:rFonts w:ascii="Arial" w:hAnsi="Arial" w:cs="Arial"/>
        </w:rPr>
        <w:t>be reaching</w:t>
      </w:r>
      <w:r w:rsidRPr="00982538">
        <w:rPr>
          <w:rFonts w:ascii="Arial" w:hAnsi="Arial" w:cs="Arial"/>
        </w:rPr>
        <w:t xml:space="preserve"> into </w:t>
      </w:r>
      <w:r w:rsidR="0024072D" w:rsidRPr="00982538">
        <w:rPr>
          <w:rFonts w:ascii="Arial" w:hAnsi="Arial" w:cs="Arial"/>
        </w:rPr>
        <w:t>and challenging t</w:t>
      </w:r>
      <w:r w:rsidRPr="00982538">
        <w:rPr>
          <w:rFonts w:ascii="Arial" w:hAnsi="Arial" w:cs="Arial"/>
        </w:rPr>
        <w:t xml:space="preserve">he operational independence of policing. </w:t>
      </w:r>
    </w:p>
    <w:p w14:paraId="358DC3A6" w14:textId="77777777" w:rsidR="00D61968" w:rsidRPr="00982538" w:rsidRDefault="00D61968" w:rsidP="005460F9">
      <w:pPr>
        <w:spacing w:line="480" w:lineRule="auto"/>
        <w:jc w:val="both"/>
        <w:rPr>
          <w:rFonts w:ascii="Arial" w:hAnsi="Arial" w:cs="Arial"/>
        </w:rPr>
      </w:pPr>
    </w:p>
    <w:p w14:paraId="75E8A418" w14:textId="74FD1167" w:rsidR="00251935" w:rsidRPr="00982538" w:rsidRDefault="004F0B1B" w:rsidP="005460F9">
      <w:pPr>
        <w:spacing w:line="480" w:lineRule="auto"/>
        <w:jc w:val="both"/>
        <w:rPr>
          <w:rFonts w:ascii="Arial" w:hAnsi="Arial" w:cs="Arial"/>
        </w:rPr>
      </w:pPr>
      <w:r w:rsidRPr="00982538">
        <w:rPr>
          <w:rFonts w:ascii="Arial" w:hAnsi="Arial" w:cs="Arial"/>
        </w:rPr>
        <w:t xml:space="preserve">NPCC </w:t>
      </w:r>
      <w:r w:rsidR="0012567C" w:rsidRPr="00982538">
        <w:rPr>
          <w:rFonts w:ascii="Arial" w:hAnsi="Arial" w:cs="Arial"/>
        </w:rPr>
        <w:t xml:space="preserve">coordinates </w:t>
      </w:r>
      <w:r w:rsidRPr="00982538">
        <w:rPr>
          <w:rFonts w:ascii="Arial" w:hAnsi="Arial" w:cs="Arial"/>
        </w:rPr>
        <w:t>policing</w:t>
      </w:r>
      <w:r w:rsidR="00251935" w:rsidRPr="00982538">
        <w:rPr>
          <w:rFonts w:ascii="Arial" w:hAnsi="Arial" w:cs="Arial"/>
        </w:rPr>
        <w:t xml:space="preserve"> </w:t>
      </w:r>
      <w:r w:rsidR="0012567C" w:rsidRPr="00982538">
        <w:rPr>
          <w:rFonts w:ascii="Arial" w:hAnsi="Arial" w:cs="Arial"/>
        </w:rPr>
        <w:t xml:space="preserve">and </w:t>
      </w:r>
      <w:r w:rsidR="001E7569" w:rsidRPr="00982538">
        <w:rPr>
          <w:rFonts w:ascii="Arial" w:hAnsi="Arial" w:cs="Arial"/>
        </w:rPr>
        <w:t>develop</w:t>
      </w:r>
      <w:r w:rsidR="0012567C" w:rsidRPr="00982538">
        <w:rPr>
          <w:rFonts w:ascii="Arial" w:hAnsi="Arial" w:cs="Arial"/>
        </w:rPr>
        <w:t>s</w:t>
      </w:r>
      <w:r w:rsidR="001E7569" w:rsidRPr="00982538">
        <w:rPr>
          <w:rFonts w:ascii="Arial" w:hAnsi="Arial" w:cs="Arial"/>
        </w:rPr>
        <w:t xml:space="preserve"> national approaches to finance, technology and human resources. </w:t>
      </w:r>
      <w:r w:rsidRPr="00982538">
        <w:rPr>
          <w:rFonts w:ascii="Arial" w:hAnsi="Arial" w:cs="Arial"/>
        </w:rPr>
        <w:t xml:space="preserve">However, the Home Office </w:t>
      </w:r>
      <w:r w:rsidR="0024072D" w:rsidRPr="00982538">
        <w:rPr>
          <w:rFonts w:ascii="Arial" w:hAnsi="Arial" w:cs="Arial"/>
        </w:rPr>
        <w:t>cannot direct</w:t>
      </w:r>
      <w:r w:rsidRPr="00982538">
        <w:rPr>
          <w:rFonts w:ascii="Arial" w:hAnsi="Arial" w:cs="Arial"/>
        </w:rPr>
        <w:t xml:space="preserve"> or task</w:t>
      </w:r>
      <w:r w:rsidR="00ED29E9" w:rsidRPr="00982538">
        <w:rPr>
          <w:rFonts w:ascii="Arial" w:hAnsi="Arial" w:cs="Arial"/>
        </w:rPr>
        <w:t xml:space="preserve"> </w:t>
      </w:r>
      <w:r w:rsidR="006F0D2A">
        <w:rPr>
          <w:rFonts w:ascii="Arial" w:hAnsi="Arial" w:cs="Arial"/>
        </w:rPr>
        <w:t xml:space="preserve">the </w:t>
      </w:r>
      <w:r w:rsidR="00ED29E9" w:rsidRPr="00982538">
        <w:rPr>
          <w:rFonts w:ascii="Arial" w:hAnsi="Arial" w:cs="Arial"/>
        </w:rPr>
        <w:t>c</w:t>
      </w:r>
      <w:r w:rsidRPr="00982538">
        <w:rPr>
          <w:rFonts w:ascii="Arial" w:hAnsi="Arial" w:cs="Arial"/>
        </w:rPr>
        <w:t xml:space="preserve">hief’s </w:t>
      </w:r>
      <w:r w:rsidR="00ED29E9" w:rsidRPr="00982538">
        <w:rPr>
          <w:rFonts w:ascii="Arial" w:hAnsi="Arial" w:cs="Arial"/>
        </w:rPr>
        <w:t>c</w:t>
      </w:r>
      <w:r w:rsidRPr="00982538">
        <w:rPr>
          <w:rFonts w:ascii="Arial" w:hAnsi="Arial" w:cs="Arial"/>
        </w:rPr>
        <w:t>ouncil, but they can advise them by pointing towards new legislation</w:t>
      </w:r>
      <w:r w:rsidR="003A2D42" w:rsidRPr="00982538">
        <w:rPr>
          <w:rFonts w:ascii="Arial" w:hAnsi="Arial" w:cs="Arial"/>
        </w:rPr>
        <w:t xml:space="preserve">. </w:t>
      </w:r>
      <w:r w:rsidR="00E21644" w:rsidRPr="00982538">
        <w:rPr>
          <w:rFonts w:ascii="Arial" w:hAnsi="Arial" w:cs="Arial"/>
        </w:rPr>
        <w:t xml:space="preserve">The chair of the NPCC will meet with the Permanent Secretary of the Home Office, providing an opportunity </w:t>
      </w:r>
      <w:r w:rsidR="003A2D42" w:rsidRPr="00982538">
        <w:rPr>
          <w:rFonts w:ascii="Arial" w:hAnsi="Arial" w:cs="Arial"/>
        </w:rPr>
        <w:t xml:space="preserve">for policing </w:t>
      </w:r>
      <w:r w:rsidR="00E21644" w:rsidRPr="00982538">
        <w:rPr>
          <w:rFonts w:ascii="Arial" w:hAnsi="Arial" w:cs="Arial"/>
        </w:rPr>
        <w:t xml:space="preserve">to understand the position of the Home Secretary, </w:t>
      </w:r>
      <w:r w:rsidR="0012567C" w:rsidRPr="00982538">
        <w:rPr>
          <w:rFonts w:ascii="Arial" w:hAnsi="Arial" w:cs="Arial"/>
        </w:rPr>
        <w:t xml:space="preserve">its </w:t>
      </w:r>
      <w:r w:rsidR="00E21644" w:rsidRPr="00982538">
        <w:rPr>
          <w:rFonts w:ascii="Arial" w:hAnsi="Arial" w:cs="Arial"/>
        </w:rPr>
        <w:t xml:space="preserve">direction and the political reality </w:t>
      </w:r>
      <w:r w:rsidR="003A2D42" w:rsidRPr="00982538">
        <w:rPr>
          <w:rFonts w:ascii="Arial" w:hAnsi="Arial" w:cs="Arial"/>
        </w:rPr>
        <w:t xml:space="preserve">and landscape </w:t>
      </w:r>
      <w:r w:rsidR="00E21644" w:rsidRPr="00982538">
        <w:rPr>
          <w:rFonts w:ascii="Arial" w:hAnsi="Arial" w:cs="Arial"/>
        </w:rPr>
        <w:t>policing is operating</w:t>
      </w:r>
      <w:r w:rsidR="00A339E8" w:rsidRPr="00982538">
        <w:rPr>
          <w:rFonts w:ascii="Arial" w:hAnsi="Arial" w:cs="Arial"/>
        </w:rPr>
        <w:t xml:space="preserve"> within</w:t>
      </w:r>
      <w:r w:rsidR="001E7569" w:rsidRPr="00982538">
        <w:rPr>
          <w:rFonts w:ascii="Arial" w:hAnsi="Arial" w:cs="Arial"/>
        </w:rPr>
        <w:t xml:space="preserve"> (NPCC, 2021).</w:t>
      </w:r>
      <w:r w:rsidR="00926417" w:rsidRPr="00982538">
        <w:rPr>
          <w:rFonts w:ascii="Arial" w:hAnsi="Arial" w:cs="Arial"/>
        </w:rPr>
        <w:t xml:space="preserve"> </w:t>
      </w:r>
      <w:r w:rsidR="00FD42B8" w:rsidRPr="00982538">
        <w:rPr>
          <w:rFonts w:ascii="Arial" w:hAnsi="Arial" w:cs="Arial"/>
        </w:rPr>
        <w:t xml:space="preserve">As a mechanism of national </w:t>
      </w:r>
      <w:r w:rsidR="0024072D" w:rsidRPr="00982538">
        <w:rPr>
          <w:rFonts w:ascii="Arial" w:hAnsi="Arial" w:cs="Arial"/>
        </w:rPr>
        <w:t>policing,</w:t>
      </w:r>
      <w:r w:rsidR="00FD42B8" w:rsidRPr="00982538">
        <w:rPr>
          <w:rFonts w:ascii="Arial" w:hAnsi="Arial" w:cs="Arial"/>
        </w:rPr>
        <w:t xml:space="preserve"> it is </w:t>
      </w:r>
      <w:r w:rsidR="0012567C" w:rsidRPr="00982538">
        <w:rPr>
          <w:rFonts w:ascii="Arial" w:hAnsi="Arial" w:cs="Arial"/>
        </w:rPr>
        <w:t>mainly</w:t>
      </w:r>
      <w:r w:rsidR="00FD42B8" w:rsidRPr="00982538">
        <w:rPr>
          <w:rFonts w:ascii="Arial" w:hAnsi="Arial" w:cs="Arial"/>
        </w:rPr>
        <w:t xml:space="preserve"> effective</w:t>
      </w:r>
      <w:r w:rsidR="0024072D" w:rsidRPr="00982538">
        <w:rPr>
          <w:rFonts w:ascii="Arial" w:hAnsi="Arial" w:cs="Arial"/>
        </w:rPr>
        <w:t xml:space="preserve"> by bringing together the various leaders to shape the direction of policing</w:t>
      </w:r>
      <w:r w:rsidR="004531C1">
        <w:rPr>
          <w:rFonts w:ascii="Arial" w:hAnsi="Arial" w:cs="Arial"/>
        </w:rPr>
        <w:t>.</w:t>
      </w:r>
      <w:r w:rsidR="009A5E7F" w:rsidRPr="00982538">
        <w:rPr>
          <w:rFonts w:ascii="Arial" w:hAnsi="Arial" w:cs="Arial"/>
        </w:rPr>
        <w:t xml:space="preserve"> </w:t>
      </w:r>
      <w:r w:rsidR="00D4107A">
        <w:rPr>
          <w:rFonts w:ascii="Arial" w:hAnsi="Arial" w:cs="Arial"/>
        </w:rPr>
        <w:t xml:space="preserve">The </w:t>
      </w:r>
      <w:r w:rsidR="009A5E7F" w:rsidRPr="00982538">
        <w:rPr>
          <w:rFonts w:ascii="Arial" w:hAnsi="Arial" w:cs="Arial"/>
        </w:rPr>
        <w:t>A</w:t>
      </w:r>
      <w:r w:rsidR="00404B28">
        <w:rPr>
          <w:rFonts w:ascii="Arial" w:hAnsi="Arial" w:cs="Arial"/>
        </w:rPr>
        <w:t xml:space="preserve">ssociation </w:t>
      </w:r>
      <w:r w:rsidR="00D4107A">
        <w:rPr>
          <w:rFonts w:ascii="Arial" w:hAnsi="Arial" w:cs="Arial"/>
        </w:rPr>
        <w:t xml:space="preserve">of </w:t>
      </w:r>
      <w:r w:rsidR="00B75FD2">
        <w:rPr>
          <w:rFonts w:ascii="Arial" w:hAnsi="Arial" w:cs="Arial"/>
        </w:rPr>
        <w:t xml:space="preserve">Police </w:t>
      </w:r>
      <w:r w:rsidR="00D4107A">
        <w:rPr>
          <w:rFonts w:ascii="Arial" w:hAnsi="Arial" w:cs="Arial"/>
        </w:rPr>
        <w:t xml:space="preserve">and </w:t>
      </w:r>
      <w:r w:rsidR="00B75FD2">
        <w:rPr>
          <w:rFonts w:ascii="Arial" w:hAnsi="Arial" w:cs="Arial"/>
        </w:rPr>
        <w:t>Crime Commissioners (A</w:t>
      </w:r>
      <w:r w:rsidR="009A5E7F" w:rsidRPr="00982538">
        <w:rPr>
          <w:rFonts w:ascii="Arial" w:hAnsi="Arial" w:cs="Arial"/>
        </w:rPr>
        <w:t>PCC</w:t>
      </w:r>
      <w:r w:rsidR="00B75FD2">
        <w:rPr>
          <w:rFonts w:ascii="Arial" w:hAnsi="Arial" w:cs="Arial"/>
        </w:rPr>
        <w:t>)</w:t>
      </w:r>
      <w:r w:rsidR="009A5E7F" w:rsidRPr="00982538">
        <w:rPr>
          <w:rFonts w:ascii="Arial" w:hAnsi="Arial" w:cs="Arial"/>
        </w:rPr>
        <w:t xml:space="preserve"> is the national body that supports PCCs, providing strategic drive and leadership across policing</w:t>
      </w:r>
      <w:r w:rsidR="009A5E7F">
        <w:rPr>
          <w:rFonts w:ascii="Arial" w:hAnsi="Arial" w:cs="Arial"/>
        </w:rPr>
        <w:t xml:space="preserve"> (APCC, 2021)</w:t>
      </w:r>
      <w:r w:rsidR="009A5E7F" w:rsidRPr="00982538">
        <w:rPr>
          <w:rFonts w:ascii="Arial" w:hAnsi="Arial" w:cs="Arial"/>
        </w:rPr>
        <w:t xml:space="preserve">. Murphy et al, (2019) claim the APCC has not been robust and stood up to the Home Office compared to the old Police Authorities. </w:t>
      </w:r>
    </w:p>
    <w:p w14:paraId="1208E84D" w14:textId="77777777" w:rsidR="00AD7D36" w:rsidRPr="00982538" w:rsidRDefault="00AD7D36" w:rsidP="005460F9">
      <w:pPr>
        <w:spacing w:line="480" w:lineRule="auto"/>
        <w:jc w:val="both"/>
        <w:rPr>
          <w:rFonts w:ascii="Arial" w:hAnsi="Arial" w:cs="Arial"/>
        </w:rPr>
      </w:pPr>
    </w:p>
    <w:p w14:paraId="69026C0B" w14:textId="464AA066" w:rsidR="00982538" w:rsidRDefault="00D93760" w:rsidP="00626FE4">
      <w:pPr>
        <w:spacing w:line="480" w:lineRule="auto"/>
        <w:jc w:val="both"/>
        <w:rPr>
          <w:rFonts w:ascii="Arial" w:hAnsi="Arial" w:cs="Arial"/>
        </w:rPr>
      </w:pPr>
      <w:r w:rsidRPr="00982538">
        <w:rPr>
          <w:rFonts w:ascii="Arial" w:hAnsi="Arial" w:cs="Arial"/>
        </w:rPr>
        <w:t>The</w:t>
      </w:r>
      <w:r w:rsidR="00F37C7F" w:rsidRPr="00982538">
        <w:rPr>
          <w:rFonts w:ascii="Arial" w:hAnsi="Arial" w:cs="Arial"/>
        </w:rPr>
        <w:t xml:space="preserve">re are </w:t>
      </w:r>
      <w:r w:rsidRPr="00982538">
        <w:rPr>
          <w:rFonts w:ascii="Arial" w:hAnsi="Arial" w:cs="Arial"/>
        </w:rPr>
        <w:t>three arm’s</w:t>
      </w:r>
      <w:r w:rsidR="00F37C7F" w:rsidRPr="00982538">
        <w:rPr>
          <w:rFonts w:ascii="Arial" w:hAnsi="Arial" w:cs="Arial"/>
        </w:rPr>
        <w:t>-</w:t>
      </w:r>
      <w:r w:rsidRPr="00982538">
        <w:rPr>
          <w:rFonts w:ascii="Arial" w:hAnsi="Arial" w:cs="Arial"/>
        </w:rPr>
        <w:t xml:space="preserve">length bodies of the Home </w:t>
      </w:r>
      <w:r w:rsidR="009A5E7F" w:rsidRPr="00982538">
        <w:rPr>
          <w:rFonts w:ascii="Arial" w:hAnsi="Arial" w:cs="Arial"/>
        </w:rPr>
        <w:t>Office</w:t>
      </w:r>
      <w:r w:rsidR="009A5E7F">
        <w:rPr>
          <w:rFonts w:ascii="Arial" w:hAnsi="Arial" w:cs="Arial"/>
        </w:rPr>
        <w:t>:</w:t>
      </w:r>
      <w:r w:rsidRPr="00982538">
        <w:rPr>
          <w:rFonts w:ascii="Arial" w:hAnsi="Arial" w:cs="Arial"/>
        </w:rPr>
        <w:t xml:space="preserve"> </w:t>
      </w:r>
      <w:proofErr w:type="gramStart"/>
      <w:r w:rsidR="00536B7A">
        <w:rPr>
          <w:rFonts w:ascii="Arial" w:hAnsi="Arial" w:cs="Arial"/>
        </w:rPr>
        <w:t>the</w:t>
      </w:r>
      <w:proofErr w:type="gramEnd"/>
      <w:r w:rsidR="00536B7A">
        <w:rPr>
          <w:rFonts w:ascii="Arial" w:hAnsi="Arial" w:cs="Arial"/>
        </w:rPr>
        <w:t xml:space="preserve"> </w:t>
      </w:r>
      <w:r w:rsidR="009A5E7F">
        <w:rPr>
          <w:rFonts w:ascii="Arial" w:hAnsi="Arial" w:cs="Arial"/>
        </w:rPr>
        <w:t>I</w:t>
      </w:r>
      <w:r w:rsidR="00EE1F8A" w:rsidRPr="00982538">
        <w:rPr>
          <w:rFonts w:ascii="Arial" w:hAnsi="Arial" w:cs="Arial"/>
        </w:rPr>
        <w:t xml:space="preserve">ndependent </w:t>
      </w:r>
      <w:r w:rsidRPr="00982538">
        <w:rPr>
          <w:rFonts w:ascii="Arial" w:hAnsi="Arial" w:cs="Arial"/>
        </w:rPr>
        <w:t>Office for Police Conduct</w:t>
      </w:r>
      <w:r w:rsidR="009A5E7F">
        <w:rPr>
          <w:rFonts w:ascii="Arial" w:hAnsi="Arial" w:cs="Arial"/>
        </w:rPr>
        <w:t xml:space="preserve"> (IPOC)</w:t>
      </w:r>
      <w:r w:rsidR="00D4107A">
        <w:rPr>
          <w:rFonts w:ascii="Arial" w:hAnsi="Arial" w:cs="Arial"/>
        </w:rPr>
        <w:t xml:space="preserve">, </w:t>
      </w:r>
      <w:r w:rsidRPr="00982538">
        <w:rPr>
          <w:rFonts w:ascii="Arial" w:hAnsi="Arial" w:cs="Arial"/>
        </w:rPr>
        <w:t>College of Policing, His Majesty Inspectorate Constabulary Fire Rescue Service</w:t>
      </w:r>
      <w:r w:rsidR="009A5E7F">
        <w:rPr>
          <w:rFonts w:ascii="Arial" w:hAnsi="Arial" w:cs="Arial"/>
        </w:rPr>
        <w:t xml:space="preserve"> (HMICFRS) (Rutnam, 2018)</w:t>
      </w:r>
      <w:r w:rsidR="00F37C7F" w:rsidRPr="00982538">
        <w:rPr>
          <w:rFonts w:ascii="Arial" w:hAnsi="Arial" w:cs="Arial"/>
        </w:rPr>
        <w:t xml:space="preserve">. The College of Policing is </w:t>
      </w:r>
      <w:r w:rsidR="0012567C" w:rsidRPr="00982538">
        <w:rPr>
          <w:rFonts w:ascii="Arial" w:hAnsi="Arial" w:cs="Arial"/>
        </w:rPr>
        <w:t xml:space="preserve">a </w:t>
      </w:r>
      <w:r w:rsidR="001A00D9" w:rsidRPr="00982538">
        <w:rPr>
          <w:rFonts w:ascii="Arial" w:hAnsi="Arial" w:cs="Arial"/>
        </w:rPr>
        <w:t xml:space="preserve">professional body, </w:t>
      </w:r>
      <w:r w:rsidR="00F37C7F" w:rsidRPr="00982538">
        <w:rPr>
          <w:rFonts w:ascii="Arial" w:hAnsi="Arial" w:cs="Arial"/>
        </w:rPr>
        <w:t xml:space="preserve">operationally </w:t>
      </w:r>
      <w:r w:rsidR="00C96B94" w:rsidRPr="00982538">
        <w:rPr>
          <w:rFonts w:ascii="Arial" w:hAnsi="Arial" w:cs="Arial"/>
        </w:rPr>
        <w:t>independent</w:t>
      </w:r>
      <w:r w:rsidR="006F0D2A">
        <w:rPr>
          <w:rFonts w:ascii="Arial" w:hAnsi="Arial" w:cs="Arial"/>
        </w:rPr>
        <w:t>,</w:t>
      </w:r>
      <w:r w:rsidR="00C96B94" w:rsidRPr="00982538">
        <w:rPr>
          <w:rFonts w:ascii="Arial" w:hAnsi="Arial" w:cs="Arial"/>
        </w:rPr>
        <w:t xml:space="preserve"> seeking </w:t>
      </w:r>
      <w:r w:rsidR="00F37C7F" w:rsidRPr="00982538">
        <w:rPr>
          <w:rFonts w:ascii="Arial" w:hAnsi="Arial" w:cs="Arial"/>
        </w:rPr>
        <w:t xml:space="preserve">to </w:t>
      </w:r>
      <w:r w:rsidR="001A00D9" w:rsidRPr="00982538">
        <w:rPr>
          <w:rFonts w:ascii="Arial" w:hAnsi="Arial" w:cs="Arial"/>
        </w:rPr>
        <w:t xml:space="preserve">connect police resources and professionalise the service (College of Policing, 2022). </w:t>
      </w:r>
      <w:r w:rsidR="00626FE4" w:rsidRPr="00982538">
        <w:rPr>
          <w:rFonts w:ascii="Arial" w:hAnsi="Arial" w:cs="Arial"/>
        </w:rPr>
        <w:t>The IPOC</w:t>
      </w:r>
      <w:r w:rsidR="000F54EC" w:rsidRPr="00982538">
        <w:rPr>
          <w:rFonts w:ascii="Arial" w:hAnsi="Arial" w:cs="Arial"/>
        </w:rPr>
        <w:t xml:space="preserve"> investigate serious and sensitive allegations involving the police. However, the office </w:t>
      </w:r>
      <w:r w:rsidR="006F0D2A">
        <w:rPr>
          <w:rFonts w:ascii="Arial" w:hAnsi="Arial" w:cs="Arial"/>
        </w:rPr>
        <w:t>of</w:t>
      </w:r>
      <w:r w:rsidR="000F54EC" w:rsidRPr="00982538">
        <w:rPr>
          <w:rFonts w:ascii="Arial" w:hAnsi="Arial" w:cs="Arial"/>
        </w:rPr>
        <w:t xml:space="preserve"> the PCC </w:t>
      </w:r>
      <w:r w:rsidR="000F54EC" w:rsidRPr="00982538">
        <w:rPr>
          <w:rFonts w:ascii="Arial" w:hAnsi="Arial" w:cs="Arial"/>
        </w:rPr>
        <w:lastRenderedPageBreak/>
        <w:t>is now the appeal</w:t>
      </w:r>
      <w:r w:rsidR="00EA0D28">
        <w:rPr>
          <w:rFonts w:ascii="Arial" w:hAnsi="Arial" w:cs="Arial"/>
        </w:rPr>
        <w:t>s</w:t>
      </w:r>
      <w:r w:rsidR="000F54EC" w:rsidRPr="00982538">
        <w:rPr>
          <w:rFonts w:ascii="Arial" w:hAnsi="Arial" w:cs="Arial"/>
        </w:rPr>
        <w:t xml:space="preserve"> body for local complaints against police</w:t>
      </w:r>
      <w:r w:rsidR="00430CF4">
        <w:rPr>
          <w:rFonts w:ascii="Arial" w:hAnsi="Arial" w:cs="Arial"/>
        </w:rPr>
        <w:t xml:space="preserve"> (Home Office, 2020)</w:t>
      </w:r>
      <w:r w:rsidR="006F0D2A">
        <w:rPr>
          <w:rFonts w:ascii="Arial" w:hAnsi="Arial" w:cs="Arial"/>
        </w:rPr>
        <w:t>.</w:t>
      </w:r>
      <w:r w:rsidR="000F54EC" w:rsidRPr="00982538">
        <w:rPr>
          <w:rFonts w:ascii="Arial" w:hAnsi="Arial" w:cs="Arial"/>
        </w:rPr>
        <w:t xml:space="preserve"> </w:t>
      </w:r>
      <w:r w:rsidR="00430CF4">
        <w:rPr>
          <w:rFonts w:ascii="Arial" w:hAnsi="Arial" w:cs="Arial"/>
        </w:rPr>
        <w:t>O</w:t>
      </w:r>
      <w:r w:rsidR="00C96B94" w:rsidRPr="00982538">
        <w:rPr>
          <w:rFonts w:ascii="Arial" w:hAnsi="Arial" w:cs="Arial"/>
        </w:rPr>
        <w:t>ne may ask</w:t>
      </w:r>
      <w:r w:rsidR="00EA0D28">
        <w:rPr>
          <w:rFonts w:ascii="Arial" w:hAnsi="Arial" w:cs="Arial"/>
        </w:rPr>
        <w:t>,</w:t>
      </w:r>
      <w:r w:rsidR="00430CF4">
        <w:rPr>
          <w:rFonts w:ascii="Arial" w:hAnsi="Arial" w:cs="Arial"/>
        </w:rPr>
        <w:t xml:space="preserve"> </w:t>
      </w:r>
      <w:r w:rsidR="00C96B94" w:rsidRPr="00982538">
        <w:rPr>
          <w:rFonts w:ascii="Arial" w:hAnsi="Arial" w:cs="Arial"/>
        </w:rPr>
        <w:t xml:space="preserve">do they have the required expertise and resources to fulfil this role and what are the financial implications of this? </w:t>
      </w:r>
    </w:p>
    <w:p w14:paraId="37F83D33" w14:textId="77777777" w:rsidR="000C2D5A" w:rsidRPr="00982538" w:rsidRDefault="000C2D5A" w:rsidP="00626FE4">
      <w:pPr>
        <w:spacing w:line="480" w:lineRule="auto"/>
        <w:jc w:val="both"/>
        <w:rPr>
          <w:rFonts w:ascii="Arial" w:hAnsi="Arial" w:cs="Arial"/>
        </w:rPr>
      </w:pPr>
    </w:p>
    <w:p w14:paraId="6B5B255A" w14:textId="775CFE6E" w:rsidR="000F54EC" w:rsidRPr="00982538" w:rsidRDefault="000F54EC" w:rsidP="00626FE4">
      <w:pPr>
        <w:spacing w:line="480" w:lineRule="auto"/>
        <w:jc w:val="both"/>
        <w:rPr>
          <w:rFonts w:ascii="Arial" w:hAnsi="Arial" w:cs="Arial"/>
        </w:rPr>
      </w:pPr>
      <w:r w:rsidRPr="00982538">
        <w:rPr>
          <w:rFonts w:ascii="Arial" w:hAnsi="Arial" w:cs="Arial"/>
        </w:rPr>
        <w:t>Furthermore,</w:t>
      </w:r>
      <w:r w:rsidR="00C96B94" w:rsidRPr="00982538">
        <w:rPr>
          <w:rFonts w:ascii="Arial" w:hAnsi="Arial" w:cs="Arial"/>
        </w:rPr>
        <w:t xml:space="preserve"> </w:t>
      </w:r>
      <w:r w:rsidRPr="00982538">
        <w:rPr>
          <w:rFonts w:ascii="Arial" w:hAnsi="Arial" w:cs="Arial"/>
        </w:rPr>
        <w:t xml:space="preserve">whilst the IPOC will investigate the more serious offences, </w:t>
      </w:r>
      <w:r w:rsidR="00EA0D28">
        <w:rPr>
          <w:rFonts w:ascii="Arial" w:hAnsi="Arial" w:cs="Arial"/>
        </w:rPr>
        <w:t>the PCC</w:t>
      </w:r>
      <w:r w:rsidR="00E220F0" w:rsidRPr="00982538">
        <w:rPr>
          <w:rFonts w:ascii="Arial" w:hAnsi="Arial" w:cs="Arial"/>
        </w:rPr>
        <w:t xml:space="preserve"> holds the chief constable to account to ensure </w:t>
      </w:r>
      <w:r w:rsidR="004531C1">
        <w:rPr>
          <w:rFonts w:ascii="Arial" w:hAnsi="Arial" w:cs="Arial"/>
        </w:rPr>
        <w:t>any recommendations</w:t>
      </w:r>
      <w:r w:rsidR="00E220F0" w:rsidRPr="00982538">
        <w:rPr>
          <w:rFonts w:ascii="Arial" w:hAnsi="Arial" w:cs="Arial"/>
        </w:rPr>
        <w:t xml:space="preserve"> are implemented. HMICFRS influence continues to grow in policing, with increasing inspections year </w:t>
      </w:r>
      <w:r w:rsidR="00EA0D28">
        <w:rPr>
          <w:rFonts w:ascii="Arial" w:hAnsi="Arial" w:cs="Arial"/>
        </w:rPr>
        <w:t>after</w:t>
      </w:r>
      <w:r w:rsidR="00E220F0" w:rsidRPr="00982538">
        <w:rPr>
          <w:rFonts w:ascii="Arial" w:hAnsi="Arial" w:cs="Arial"/>
        </w:rPr>
        <w:t xml:space="preserve"> year</w:t>
      </w:r>
      <w:r w:rsidR="00646A84" w:rsidRPr="00982538">
        <w:rPr>
          <w:rFonts w:ascii="Arial" w:hAnsi="Arial" w:cs="Arial"/>
        </w:rPr>
        <w:t xml:space="preserve"> </w:t>
      </w:r>
      <w:r w:rsidR="00EA0D28">
        <w:rPr>
          <w:rFonts w:ascii="Arial" w:hAnsi="Arial" w:cs="Arial"/>
        </w:rPr>
        <w:t>and</w:t>
      </w:r>
      <w:r w:rsidR="00646A84" w:rsidRPr="00982538">
        <w:rPr>
          <w:rFonts w:ascii="Arial" w:hAnsi="Arial" w:cs="Arial"/>
        </w:rPr>
        <w:t xml:space="preserve"> potentially challenging the operational independence of chief constables. W</w:t>
      </w:r>
      <w:r w:rsidR="00E220F0" w:rsidRPr="00982538">
        <w:rPr>
          <w:rFonts w:ascii="Arial" w:hAnsi="Arial" w:cs="Arial"/>
        </w:rPr>
        <w:t xml:space="preserve">hen HMICFRS </w:t>
      </w:r>
      <w:r w:rsidR="00EA0D28">
        <w:rPr>
          <w:rFonts w:ascii="Arial" w:hAnsi="Arial" w:cs="Arial"/>
        </w:rPr>
        <w:t>reports</w:t>
      </w:r>
      <w:r w:rsidR="00E220F0" w:rsidRPr="00982538">
        <w:rPr>
          <w:rFonts w:ascii="Arial" w:hAnsi="Arial" w:cs="Arial"/>
        </w:rPr>
        <w:t xml:space="preserve"> concerns, the Home Office are now taking notice and scrutinising forces. An illustration of this </w:t>
      </w:r>
      <w:r w:rsidR="00C96B94" w:rsidRPr="00982538">
        <w:rPr>
          <w:rFonts w:ascii="Arial" w:hAnsi="Arial" w:cs="Arial"/>
        </w:rPr>
        <w:t xml:space="preserve">was the </w:t>
      </w:r>
      <w:r w:rsidR="00646A84" w:rsidRPr="00982538">
        <w:rPr>
          <w:rFonts w:ascii="Arial" w:hAnsi="Arial" w:cs="Arial"/>
        </w:rPr>
        <w:t xml:space="preserve">recent article published </w:t>
      </w:r>
      <w:r w:rsidR="00536B7A">
        <w:rPr>
          <w:rFonts w:ascii="Arial" w:hAnsi="Arial" w:cs="Arial"/>
        </w:rPr>
        <w:t>in which</w:t>
      </w:r>
      <w:r w:rsidR="00646A84" w:rsidRPr="00982538">
        <w:rPr>
          <w:rFonts w:ascii="Arial" w:hAnsi="Arial" w:cs="Arial"/>
        </w:rPr>
        <w:t xml:space="preserve"> the chief inspectorate claimed burglary victims were being failed</w:t>
      </w:r>
      <w:r w:rsidR="00EA0D28">
        <w:rPr>
          <w:rFonts w:ascii="Arial" w:hAnsi="Arial" w:cs="Arial"/>
        </w:rPr>
        <w:t>,</w:t>
      </w:r>
      <w:r w:rsidR="00646A84" w:rsidRPr="00982538">
        <w:rPr>
          <w:rFonts w:ascii="Arial" w:hAnsi="Arial" w:cs="Arial"/>
        </w:rPr>
        <w:t xml:space="preserve"> </w:t>
      </w:r>
      <w:r w:rsidR="00536B7A">
        <w:rPr>
          <w:rFonts w:ascii="Arial" w:hAnsi="Arial" w:cs="Arial"/>
        </w:rPr>
        <w:t>resulting</w:t>
      </w:r>
      <w:r w:rsidR="00646A84" w:rsidRPr="00982538">
        <w:rPr>
          <w:rFonts w:ascii="Arial" w:hAnsi="Arial" w:cs="Arial"/>
        </w:rPr>
        <w:t xml:space="preserve"> in </w:t>
      </w:r>
      <w:r w:rsidR="00B17278">
        <w:rPr>
          <w:rFonts w:ascii="Arial" w:hAnsi="Arial" w:cs="Arial"/>
        </w:rPr>
        <w:t>political pressure with</w:t>
      </w:r>
      <w:r w:rsidR="004D30C0">
        <w:rPr>
          <w:rFonts w:ascii="Arial" w:hAnsi="Arial" w:cs="Arial"/>
        </w:rPr>
        <w:t>in</w:t>
      </w:r>
      <w:r w:rsidR="00B17278">
        <w:rPr>
          <w:rFonts w:ascii="Arial" w:hAnsi="Arial" w:cs="Arial"/>
        </w:rPr>
        <w:t xml:space="preserve"> </w:t>
      </w:r>
      <w:r w:rsidR="00646A84" w:rsidRPr="00982538">
        <w:rPr>
          <w:rFonts w:ascii="Arial" w:hAnsi="Arial" w:cs="Arial"/>
        </w:rPr>
        <w:t xml:space="preserve">the NPCC (Barnett, 2022). </w:t>
      </w:r>
    </w:p>
    <w:p w14:paraId="776A9FDA" w14:textId="40A7B3AD" w:rsidR="009A26E4" w:rsidRPr="00982538" w:rsidRDefault="009A26E4" w:rsidP="005460F9">
      <w:pPr>
        <w:spacing w:line="480" w:lineRule="auto"/>
        <w:jc w:val="both"/>
        <w:rPr>
          <w:rFonts w:ascii="Arial" w:hAnsi="Arial" w:cs="Arial"/>
        </w:rPr>
      </w:pPr>
    </w:p>
    <w:p w14:paraId="6BE46D11" w14:textId="77777777" w:rsidR="009F2D21" w:rsidRDefault="001B57BC" w:rsidP="001B57BC">
      <w:pPr>
        <w:spacing w:line="480" w:lineRule="auto"/>
        <w:jc w:val="both"/>
        <w:rPr>
          <w:rFonts w:ascii="Arial" w:hAnsi="Arial" w:cs="Arial"/>
        </w:rPr>
      </w:pPr>
      <w:r w:rsidRPr="00982538">
        <w:rPr>
          <w:rFonts w:ascii="Arial" w:hAnsi="Arial" w:cs="Arial"/>
        </w:rPr>
        <w:t>Police Crime Commissioner are democratically elected and thus accountable to the public for local policing. They have several main functions, including appointing Chief Constables, holding them to account and dismissing them if necessary. PCCs must publish the police and crime plan, set and determine the force budget and precept, and deliver efficient and effective policing that includes working collaboratively with criminal justice and community safety partners. The Policing Protocol Order 2011 clarifies the framework and relationship between the PCCs and chief constables</w:t>
      </w:r>
      <w:r w:rsidR="00652832" w:rsidRPr="00982538">
        <w:rPr>
          <w:rFonts w:ascii="Arial" w:hAnsi="Arial" w:cs="Arial"/>
        </w:rPr>
        <w:t xml:space="preserve"> (GOV.UK. 2011)</w:t>
      </w:r>
      <w:r w:rsidRPr="00982538">
        <w:rPr>
          <w:rFonts w:ascii="Arial" w:hAnsi="Arial" w:cs="Arial"/>
        </w:rPr>
        <w:t xml:space="preserve">. </w:t>
      </w:r>
    </w:p>
    <w:p w14:paraId="6C532C4C" w14:textId="77777777" w:rsidR="009F2D21" w:rsidRDefault="009F2D21" w:rsidP="001B57BC">
      <w:pPr>
        <w:spacing w:line="480" w:lineRule="auto"/>
        <w:jc w:val="both"/>
        <w:rPr>
          <w:rFonts w:ascii="Arial" w:hAnsi="Arial" w:cs="Arial"/>
        </w:rPr>
      </w:pPr>
    </w:p>
    <w:p w14:paraId="3652E8D6" w14:textId="35392527" w:rsidR="001B57BC" w:rsidRPr="00982538" w:rsidRDefault="009F2D21" w:rsidP="001B57BC">
      <w:pPr>
        <w:spacing w:line="480" w:lineRule="auto"/>
        <w:jc w:val="both"/>
        <w:rPr>
          <w:rFonts w:ascii="Arial" w:hAnsi="Arial" w:cs="Arial"/>
        </w:rPr>
      </w:pPr>
      <w:r w:rsidRPr="00982538">
        <w:rPr>
          <w:rFonts w:ascii="Arial" w:hAnsi="Arial" w:cs="Arial"/>
        </w:rPr>
        <w:t xml:space="preserve">The chief constable is a corporation sole and must fulfil statutory and legal obligations that rest with their office; they are accountable to the PCC and responsible to the public (College of Policing, 2019). The function of operational policing remains with chief </w:t>
      </w:r>
      <w:r w:rsidRPr="00982538">
        <w:rPr>
          <w:rFonts w:ascii="Arial" w:hAnsi="Arial" w:cs="Arial"/>
        </w:rPr>
        <w:lastRenderedPageBreak/>
        <w:t xml:space="preserve">constables; therefore, they have independence </w:t>
      </w:r>
      <w:r>
        <w:rPr>
          <w:rFonts w:ascii="Arial" w:hAnsi="Arial" w:cs="Arial"/>
        </w:rPr>
        <w:t>o</w:t>
      </w:r>
      <w:r w:rsidRPr="00982538">
        <w:rPr>
          <w:rFonts w:ascii="Arial" w:hAnsi="Arial" w:cs="Arial"/>
        </w:rPr>
        <w:t xml:space="preserve">n operational matters. </w:t>
      </w:r>
      <w:r w:rsidR="001B57BC" w:rsidRPr="00982538">
        <w:rPr>
          <w:rFonts w:ascii="Arial" w:hAnsi="Arial" w:cs="Arial"/>
        </w:rPr>
        <w:t xml:space="preserve">However, Lister (2014) acknowledged the criticism regarding the </w:t>
      </w:r>
      <w:r w:rsidR="008C213C" w:rsidRPr="00982538">
        <w:rPr>
          <w:rFonts w:ascii="Arial" w:hAnsi="Arial" w:cs="Arial"/>
        </w:rPr>
        <w:t xml:space="preserve">sometimes-affable </w:t>
      </w:r>
      <w:r w:rsidR="001B57BC" w:rsidRPr="00982538">
        <w:rPr>
          <w:rFonts w:ascii="Arial" w:hAnsi="Arial" w:cs="Arial"/>
        </w:rPr>
        <w:t xml:space="preserve">relationships between PCCs and Chief Constables. Concerns have been raised on the value of the PCC and how the public needs a greater understanding of their ability to judge them before an election (LGA, 2020). </w:t>
      </w:r>
    </w:p>
    <w:p w14:paraId="1F26E374" w14:textId="77777777" w:rsidR="00652832" w:rsidRPr="00982538" w:rsidRDefault="00652832" w:rsidP="001B57BC">
      <w:pPr>
        <w:spacing w:line="480" w:lineRule="auto"/>
        <w:jc w:val="both"/>
        <w:rPr>
          <w:rFonts w:ascii="Arial" w:hAnsi="Arial" w:cs="Arial"/>
        </w:rPr>
      </w:pPr>
    </w:p>
    <w:p w14:paraId="10FA6175" w14:textId="6C443E41" w:rsidR="001B57BC" w:rsidRPr="00982538" w:rsidRDefault="001B57BC" w:rsidP="001B57BC">
      <w:pPr>
        <w:spacing w:line="480" w:lineRule="auto"/>
        <w:jc w:val="both"/>
        <w:rPr>
          <w:rFonts w:ascii="Arial" w:hAnsi="Arial" w:cs="Arial"/>
        </w:rPr>
      </w:pPr>
      <w:r w:rsidRPr="00982538">
        <w:rPr>
          <w:rFonts w:ascii="Arial" w:hAnsi="Arial" w:cs="Arial"/>
        </w:rPr>
        <w:t>According to the College of Policing’s Leadership Review (2015)</w:t>
      </w:r>
      <w:r w:rsidR="00EA0D28">
        <w:rPr>
          <w:rFonts w:ascii="Arial" w:hAnsi="Arial" w:cs="Arial"/>
        </w:rPr>
        <w:t>,</w:t>
      </w:r>
      <w:r w:rsidRPr="00982538">
        <w:rPr>
          <w:rFonts w:ascii="Arial" w:hAnsi="Arial" w:cs="Arial"/>
        </w:rPr>
        <w:t xml:space="preserve"> chief officers are exposed to multiple </w:t>
      </w:r>
      <w:r w:rsidR="00EA0D28">
        <w:rPr>
          <w:rFonts w:ascii="Arial" w:hAnsi="Arial" w:cs="Arial"/>
        </w:rPr>
        <w:t>accountability systems</w:t>
      </w:r>
      <w:r w:rsidRPr="00982538">
        <w:rPr>
          <w:rFonts w:ascii="Arial" w:hAnsi="Arial" w:cs="Arial"/>
        </w:rPr>
        <w:t xml:space="preserve">, coupled with an extraordinary responsibility for maintaining </w:t>
      </w:r>
      <w:r w:rsidR="00EA0D28">
        <w:rPr>
          <w:rFonts w:ascii="Arial" w:hAnsi="Arial" w:cs="Arial"/>
        </w:rPr>
        <w:t>a practical</w:t>
      </w:r>
      <w:r w:rsidRPr="00982538">
        <w:rPr>
          <w:rFonts w:ascii="Arial" w:hAnsi="Arial" w:cs="Arial"/>
        </w:rPr>
        <w:t xml:space="preserve"> and ethical police force. Equally, the PCC is also a corporation sole; therefore, the type of relationship </w:t>
      </w:r>
      <w:r w:rsidR="00652832" w:rsidRPr="00982538">
        <w:rPr>
          <w:rFonts w:ascii="Arial" w:hAnsi="Arial" w:cs="Arial"/>
        </w:rPr>
        <w:t xml:space="preserve">between a PCC and </w:t>
      </w:r>
      <w:r w:rsidR="00EA0D28">
        <w:rPr>
          <w:rFonts w:ascii="Arial" w:hAnsi="Arial" w:cs="Arial"/>
        </w:rPr>
        <w:t xml:space="preserve">the </w:t>
      </w:r>
      <w:r w:rsidR="00652832" w:rsidRPr="00982538">
        <w:rPr>
          <w:rFonts w:ascii="Arial" w:hAnsi="Arial" w:cs="Arial"/>
        </w:rPr>
        <w:t xml:space="preserve">chief constable </w:t>
      </w:r>
      <w:r w:rsidRPr="00982538">
        <w:rPr>
          <w:rFonts w:ascii="Arial" w:hAnsi="Arial" w:cs="Arial"/>
        </w:rPr>
        <w:t xml:space="preserve">will impinge on delivering an efficient and effective policing service. However, the Policing Protocol 2011 was designed to set out how these two independent soles navigate scrutiny and accountability and manage political and operational issues. </w:t>
      </w:r>
    </w:p>
    <w:p w14:paraId="70798AF6" w14:textId="77777777" w:rsidR="001B57BC" w:rsidRPr="00982538" w:rsidRDefault="001B57BC" w:rsidP="001B57BC">
      <w:pPr>
        <w:spacing w:line="480" w:lineRule="auto"/>
        <w:jc w:val="both"/>
        <w:rPr>
          <w:rFonts w:ascii="Arial" w:hAnsi="Arial" w:cs="Arial"/>
        </w:rPr>
      </w:pPr>
    </w:p>
    <w:p w14:paraId="01D4E7D2" w14:textId="2AB404B4" w:rsidR="001B57BC" w:rsidRPr="00982538" w:rsidRDefault="001B57BC" w:rsidP="001B57BC">
      <w:pPr>
        <w:spacing w:line="480" w:lineRule="auto"/>
        <w:jc w:val="both"/>
        <w:rPr>
          <w:rFonts w:ascii="Arial" w:hAnsi="Arial" w:cs="Arial"/>
        </w:rPr>
      </w:pPr>
      <w:r w:rsidRPr="00982538">
        <w:rPr>
          <w:rFonts w:ascii="Arial" w:hAnsi="Arial" w:cs="Arial"/>
        </w:rPr>
        <w:t xml:space="preserve">According to Stenning (p2, 2004) ‘independence refers to autonomy in decision making, that is, freedom from control, direction or undue influence by </w:t>
      </w:r>
      <w:proofErr w:type="gramStart"/>
      <w:r w:rsidRPr="00982538">
        <w:rPr>
          <w:rFonts w:ascii="Arial" w:hAnsi="Arial" w:cs="Arial"/>
        </w:rPr>
        <w:t>others’</w:t>
      </w:r>
      <w:proofErr w:type="gramEnd"/>
      <w:r w:rsidRPr="00982538">
        <w:rPr>
          <w:rFonts w:ascii="Arial" w:hAnsi="Arial" w:cs="Arial"/>
        </w:rPr>
        <w:t xml:space="preserve">. The term police independence was most famously legally defined by Lord Denning (1968) in the case of R. v. Metropolitan Commissioner of Police, </w:t>
      </w:r>
      <w:r w:rsidRPr="00982538">
        <w:rPr>
          <w:rFonts w:ascii="Arial" w:hAnsi="Arial" w:cs="Arial"/>
          <w:i/>
          <w:iCs/>
        </w:rPr>
        <w:t xml:space="preserve">ex </w:t>
      </w:r>
      <w:proofErr w:type="spellStart"/>
      <w:r w:rsidRPr="00982538">
        <w:rPr>
          <w:rFonts w:ascii="Arial" w:hAnsi="Arial" w:cs="Arial"/>
          <w:i/>
          <w:iCs/>
        </w:rPr>
        <w:t>parte</w:t>
      </w:r>
      <w:proofErr w:type="spellEnd"/>
      <w:r w:rsidRPr="00982538">
        <w:rPr>
          <w:rFonts w:ascii="Arial" w:hAnsi="Arial" w:cs="Arial"/>
        </w:rPr>
        <w:t xml:space="preserve"> Blackburn, who observed the chief constable is answerable to the law and the law alone. Patten (1999) argued chief constables are not exempt from being accountable to the institutions of that society and that they cannot be independent given the powers they derive. They should be subject to effective and intense scrutiny. Stenning highlights the changes in police governance since Lord Denning’s statement and the practical and legal realities of how chief constables’ autonomy has been reduced. He concludes that ‘police </w:t>
      </w:r>
      <w:r w:rsidRPr="00982538">
        <w:rPr>
          <w:rFonts w:ascii="Arial" w:hAnsi="Arial" w:cs="Arial"/>
        </w:rPr>
        <w:lastRenderedPageBreak/>
        <w:t>governance and police independence remain unclear, open to contestation and debate’ (Stenning</w:t>
      </w:r>
      <w:r w:rsidR="00652832" w:rsidRPr="00982538">
        <w:rPr>
          <w:rFonts w:ascii="Arial" w:hAnsi="Arial" w:cs="Arial"/>
        </w:rPr>
        <w:t xml:space="preserve">, </w:t>
      </w:r>
      <w:r w:rsidRPr="00982538">
        <w:rPr>
          <w:rFonts w:ascii="Arial" w:hAnsi="Arial" w:cs="Arial"/>
        </w:rPr>
        <w:t xml:space="preserve">p2, 2004). </w:t>
      </w:r>
    </w:p>
    <w:p w14:paraId="5FCE1EDB" w14:textId="77777777" w:rsidR="001B57BC" w:rsidRPr="00982538" w:rsidRDefault="001B57BC" w:rsidP="001B57BC">
      <w:pPr>
        <w:spacing w:line="480" w:lineRule="auto"/>
        <w:jc w:val="both"/>
        <w:rPr>
          <w:rFonts w:ascii="Arial" w:hAnsi="Arial" w:cs="Arial"/>
        </w:rPr>
      </w:pPr>
    </w:p>
    <w:p w14:paraId="0182A0EA" w14:textId="2F95EDE2" w:rsidR="001B57BC" w:rsidRPr="00982538" w:rsidRDefault="001B57BC" w:rsidP="001B57BC">
      <w:pPr>
        <w:spacing w:line="480" w:lineRule="auto"/>
        <w:jc w:val="both"/>
        <w:rPr>
          <w:rFonts w:ascii="Arial" w:hAnsi="Arial" w:cs="Arial"/>
        </w:rPr>
      </w:pPr>
      <w:r w:rsidRPr="00982538">
        <w:rPr>
          <w:rFonts w:ascii="Arial" w:hAnsi="Arial" w:cs="Arial"/>
        </w:rPr>
        <w:t>Patten argues for a change from operational independence to operational responsibility, which would not imply immunity from accountability, direction and control. There are clear benefits and merit in legislating this issue</w:t>
      </w:r>
      <w:r w:rsidR="00EA0D28">
        <w:rPr>
          <w:rFonts w:ascii="Arial" w:hAnsi="Arial" w:cs="Arial"/>
        </w:rPr>
        <w:t>,</w:t>
      </w:r>
      <w:r w:rsidRPr="00982538">
        <w:rPr>
          <w:rFonts w:ascii="Arial" w:hAnsi="Arial" w:cs="Arial"/>
        </w:rPr>
        <w:t xml:space="preserve"> and </w:t>
      </w:r>
      <w:r w:rsidR="0026164C">
        <w:rPr>
          <w:rFonts w:ascii="Arial" w:hAnsi="Arial" w:cs="Arial"/>
        </w:rPr>
        <w:t>u</w:t>
      </w:r>
      <w:r w:rsidR="00100EEF" w:rsidRPr="00982538">
        <w:rPr>
          <w:rFonts w:ascii="Arial" w:hAnsi="Arial" w:cs="Arial"/>
        </w:rPr>
        <w:t>nequivocal</w:t>
      </w:r>
      <w:r w:rsidRPr="00982538">
        <w:rPr>
          <w:rFonts w:ascii="Arial" w:hAnsi="Arial" w:cs="Arial"/>
        </w:rPr>
        <w:t xml:space="preserve"> clarity over roles and responsibilities would be helpful. However, at what point does the chief constable lose power to remain impartial to the law if legislation was to further define and clarify the policing protocol with such strict parameters of accountability, direction and control? The risk of political actors, influenced by media and other stakeholders, could impinge on the operational independence of chief constables. Furthermore, the </w:t>
      </w:r>
      <w:r w:rsidR="00B12449" w:rsidRPr="00982538">
        <w:rPr>
          <w:rFonts w:ascii="Arial" w:hAnsi="Arial" w:cs="Arial"/>
        </w:rPr>
        <w:t xml:space="preserve">current governance and </w:t>
      </w:r>
      <w:r w:rsidRPr="00982538">
        <w:rPr>
          <w:rFonts w:ascii="Arial" w:hAnsi="Arial" w:cs="Arial"/>
        </w:rPr>
        <w:t xml:space="preserve">degree of scrutiny and accountability </w:t>
      </w:r>
      <w:r w:rsidR="0026164C">
        <w:rPr>
          <w:rFonts w:ascii="Arial" w:hAnsi="Arial" w:cs="Arial"/>
        </w:rPr>
        <w:t xml:space="preserve">already </w:t>
      </w:r>
      <w:r w:rsidR="00EA0D28">
        <w:rPr>
          <w:rFonts w:ascii="Arial" w:hAnsi="Arial" w:cs="Arial"/>
        </w:rPr>
        <w:t>encumber</w:t>
      </w:r>
      <w:r w:rsidR="00100EEF" w:rsidRPr="00982538">
        <w:rPr>
          <w:rFonts w:ascii="Arial" w:hAnsi="Arial" w:cs="Arial"/>
        </w:rPr>
        <w:t xml:space="preserve"> </w:t>
      </w:r>
      <w:r w:rsidRPr="00982538">
        <w:rPr>
          <w:rFonts w:ascii="Arial" w:hAnsi="Arial" w:cs="Arial"/>
        </w:rPr>
        <w:t>police chiefs</w:t>
      </w:r>
      <w:r w:rsidR="00EA0D28">
        <w:rPr>
          <w:rFonts w:ascii="Arial" w:hAnsi="Arial" w:cs="Arial"/>
        </w:rPr>
        <w:t>,</w:t>
      </w:r>
      <w:r w:rsidR="007855B1" w:rsidRPr="00982538">
        <w:rPr>
          <w:rFonts w:ascii="Arial" w:hAnsi="Arial" w:cs="Arial"/>
        </w:rPr>
        <w:t xml:space="preserve"> as demonstrated</w:t>
      </w:r>
      <w:r w:rsidRPr="00982538">
        <w:rPr>
          <w:rFonts w:ascii="Arial" w:hAnsi="Arial" w:cs="Arial"/>
        </w:rPr>
        <w:t xml:space="preserve"> in diagram 1.1. </w:t>
      </w:r>
    </w:p>
    <w:p w14:paraId="0B63E3F6" w14:textId="77777777" w:rsidR="001B57BC" w:rsidRPr="00982538" w:rsidRDefault="001B57BC" w:rsidP="001B57BC">
      <w:pPr>
        <w:spacing w:line="480" w:lineRule="auto"/>
        <w:jc w:val="both"/>
        <w:rPr>
          <w:rFonts w:ascii="Arial" w:hAnsi="Arial" w:cs="Arial"/>
        </w:rPr>
      </w:pPr>
    </w:p>
    <w:p w14:paraId="122D1BA1" w14:textId="40D98788" w:rsidR="001B57BC" w:rsidRPr="00982538" w:rsidRDefault="001B57BC" w:rsidP="001B57BC">
      <w:pPr>
        <w:spacing w:line="480" w:lineRule="auto"/>
        <w:jc w:val="both"/>
        <w:rPr>
          <w:rFonts w:ascii="Arial" w:hAnsi="Arial" w:cs="Arial"/>
        </w:rPr>
      </w:pPr>
      <w:r w:rsidRPr="00982538">
        <w:rPr>
          <w:rFonts w:ascii="Arial" w:hAnsi="Arial" w:cs="Arial"/>
        </w:rPr>
        <w:t xml:space="preserve">A 2016 House of Commons report highlighted that </w:t>
      </w:r>
      <w:r w:rsidR="007855B1" w:rsidRPr="00982538">
        <w:rPr>
          <w:rFonts w:ascii="Arial" w:hAnsi="Arial" w:cs="Arial"/>
        </w:rPr>
        <w:t xml:space="preserve">the </w:t>
      </w:r>
      <w:r w:rsidR="00EA0D28">
        <w:rPr>
          <w:rFonts w:ascii="Arial" w:hAnsi="Arial" w:cs="Arial"/>
        </w:rPr>
        <w:t>PCC's</w:t>
      </w:r>
      <w:r w:rsidRPr="00982538">
        <w:rPr>
          <w:rFonts w:ascii="Arial" w:hAnsi="Arial" w:cs="Arial"/>
        </w:rPr>
        <w:t xml:space="preserve"> function and role </w:t>
      </w:r>
      <w:r w:rsidR="00EA0D28">
        <w:rPr>
          <w:rFonts w:ascii="Arial" w:hAnsi="Arial" w:cs="Arial"/>
        </w:rPr>
        <w:t>are</w:t>
      </w:r>
      <w:r w:rsidRPr="00982538">
        <w:rPr>
          <w:rFonts w:ascii="Arial" w:hAnsi="Arial" w:cs="Arial"/>
        </w:rPr>
        <w:t xml:space="preserve"> embryonic but has seen significant improvements in public accountability compared to the Police Authorities</w:t>
      </w:r>
      <w:r w:rsidR="0026164C">
        <w:rPr>
          <w:rFonts w:ascii="Arial" w:hAnsi="Arial" w:cs="Arial"/>
        </w:rPr>
        <w:t xml:space="preserve"> (Parliament.uk, 2016)</w:t>
      </w:r>
      <w:r w:rsidRPr="00982538">
        <w:rPr>
          <w:rFonts w:ascii="Arial" w:hAnsi="Arial" w:cs="Arial"/>
        </w:rPr>
        <w:t>. However, concerns have been raised regarding the vulnerable position that police chiefs may find themselves in if they disagree with the PCC</w:t>
      </w:r>
      <w:r w:rsidR="007855B1" w:rsidRPr="00982538">
        <w:rPr>
          <w:rFonts w:ascii="Arial" w:hAnsi="Arial" w:cs="Arial"/>
        </w:rPr>
        <w:t xml:space="preserve"> (Loveday, 2018)</w:t>
      </w:r>
      <w:r w:rsidRPr="00982538">
        <w:rPr>
          <w:rFonts w:ascii="Arial" w:hAnsi="Arial" w:cs="Arial"/>
        </w:rPr>
        <w:t xml:space="preserve">. Whilst the legislation is evident in the process of dismissing a chief constable, the role of the Police and Crime Panel is an issue that requires further debate and consideration (Parliament.UK, 2016). Concerns have been raised </w:t>
      </w:r>
      <w:proofErr w:type="gramStart"/>
      <w:r w:rsidRPr="00982538">
        <w:rPr>
          <w:rFonts w:ascii="Arial" w:hAnsi="Arial" w:cs="Arial"/>
        </w:rPr>
        <w:t>that potential candidates</w:t>
      </w:r>
      <w:proofErr w:type="gramEnd"/>
      <w:r w:rsidRPr="00982538">
        <w:rPr>
          <w:rFonts w:ascii="Arial" w:hAnsi="Arial" w:cs="Arial"/>
        </w:rPr>
        <w:t xml:space="preserve"> for chief constable roles are not applying and are being disincentivised by the power of the PCC (Lord Hunt, 2018).  </w:t>
      </w:r>
      <w:r w:rsidR="007855B1" w:rsidRPr="00982538">
        <w:rPr>
          <w:rFonts w:ascii="Arial" w:hAnsi="Arial" w:cs="Arial"/>
        </w:rPr>
        <w:t xml:space="preserve">Furthermore, </w:t>
      </w:r>
      <w:r w:rsidRPr="00982538">
        <w:rPr>
          <w:rFonts w:ascii="Arial" w:hAnsi="Arial" w:cs="Arial"/>
        </w:rPr>
        <w:t xml:space="preserve">recent research also acknowledged concerns regarding the scrutiny of the PCC, the </w:t>
      </w:r>
      <w:r w:rsidRPr="00982538">
        <w:rPr>
          <w:rFonts w:ascii="Arial" w:hAnsi="Arial" w:cs="Arial"/>
        </w:rPr>
        <w:lastRenderedPageBreak/>
        <w:t xml:space="preserve">relationship between PCCs and chief constables and the politicisation of police governance (NPCC, 2018). </w:t>
      </w:r>
    </w:p>
    <w:p w14:paraId="6789A47F" w14:textId="77777777" w:rsidR="001B57BC" w:rsidRPr="00982538" w:rsidRDefault="001B57BC" w:rsidP="001B57BC">
      <w:pPr>
        <w:spacing w:line="480" w:lineRule="auto"/>
        <w:jc w:val="both"/>
        <w:rPr>
          <w:rFonts w:ascii="Arial" w:hAnsi="Arial" w:cs="Arial"/>
        </w:rPr>
      </w:pPr>
    </w:p>
    <w:p w14:paraId="26789CC1" w14:textId="18CA8A56" w:rsidR="001B57BC" w:rsidRPr="00982538" w:rsidRDefault="001B57BC" w:rsidP="001B57BC">
      <w:pPr>
        <w:spacing w:line="480" w:lineRule="auto"/>
        <w:jc w:val="both"/>
        <w:rPr>
          <w:rFonts w:ascii="Arial" w:hAnsi="Arial" w:cs="Arial"/>
        </w:rPr>
      </w:pPr>
      <w:r w:rsidRPr="00982538">
        <w:rPr>
          <w:rFonts w:ascii="Arial" w:hAnsi="Arial" w:cs="Arial"/>
        </w:rPr>
        <w:t>The Conservative Party manifesto (2019) committed to expanding the role and strengthening the accountability of the elected PCCs.  In a statement to the house, the Secretary of State for the Home Department outlined the desire to equip PCCs with the tools to work with partners to tackle crime and anti-social behaviour, including local criminal justice boards, and to review the policing protocol. The salient issue was the reference to providing a brighter line on the boundaries of operational independence and the need for all parties to understand their respective roles and better reflect the Home Secretary's role. The statement continued with a greater focus on publishing force performance data in line with the Government’s crime measures and His Majesty’s Inspectorate of Constabulary and Fire and Rescue Service performance reports</w:t>
      </w:r>
      <w:r w:rsidR="00FE2626">
        <w:rPr>
          <w:rFonts w:ascii="Arial" w:hAnsi="Arial" w:cs="Arial"/>
        </w:rPr>
        <w:t xml:space="preserve"> (Parliament.uk, 2022).</w:t>
      </w:r>
    </w:p>
    <w:p w14:paraId="7C22569A" w14:textId="77777777" w:rsidR="001B57BC" w:rsidRPr="00982538" w:rsidRDefault="001B57BC" w:rsidP="001B57BC">
      <w:pPr>
        <w:spacing w:line="480" w:lineRule="auto"/>
        <w:jc w:val="both"/>
        <w:rPr>
          <w:rFonts w:ascii="Arial" w:hAnsi="Arial" w:cs="Arial"/>
        </w:rPr>
      </w:pPr>
    </w:p>
    <w:p w14:paraId="4C613E84" w14:textId="4BCD0BD8" w:rsidR="001B57BC" w:rsidRPr="00982538" w:rsidRDefault="001B57BC" w:rsidP="001B57BC">
      <w:pPr>
        <w:spacing w:line="480" w:lineRule="auto"/>
        <w:jc w:val="both"/>
        <w:rPr>
          <w:rFonts w:ascii="Arial" w:hAnsi="Arial" w:cs="Arial"/>
        </w:rPr>
      </w:pPr>
      <w:r w:rsidRPr="00982538">
        <w:rPr>
          <w:rFonts w:ascii="Arial" w:hAnsi="Arial" w:cs="Arial"/>
        </w:rPr>
        <w:t xml:space="preserve">The appetite to amend the Police Reform and Social Responsibility Act 2011 to make the dismissal of a chief constable more rigorous and transparent will be a welcome relief to many potential applicants in the future. </w:t>
      </w:r>
      <w:r w:rsidR="00FE2626">
        <w:rPr>
          <w:rFonts w:ascii="Arial" w:hAnsi="Arial" w:cs="Arial"/>
        </w:rPr>
        <w:t>The</w:t>
      </w:r>
      <w:r w:rsidRPr="00982538">
        <w:rPr>
          <w:rFonts w:ascii="Arial" w:hAnsi="Arial" w:cs="Arial"/>
        </w:rPr>
        <w:t xml:space="preserve"> statement reflects the Government's understanding of local accountability but </w:t>
      </w:r>
      <w:r w:rsidR="0075184B">
        <w:rPr>
          <w:rFonts w:ascii="Arial" w:hAnsi="Arial" w:cs="Arial"/>
        </w:rPr>
        <w:t>the</w:t>
      </w:r>
      <w:r w:rsidRPr="00982538">
        <w:rPr>
          <w:rFonts w:ascii="Arial" w:hAnsi="Arial" w:cs="Arial"/>
        </w:rPr>
        <w:t xml:space="preserve"> desire to have greater central oversight and </w:t>
      </w:r>
      <w:r w:rsidR="00AF4B39">
        <w:rPr>
          <w:rFonts w:ascii="Arial" w:hAnsi="Arial" w:cs="Arial"/>
        </w:rPr>
        <w:t xml:space="preserve">exhibits </w:t>
      </w:r>
      <w:r w:rsidRPr="00982538">
        <w:rPr>
          <w:rFonts w:ascii="Arial" w:hAnsi="Arial" w:cs="Arial"/>
        </w:rPr>
        <w:t xml:space="preserve">the encroachment on the role of the PCC. Interestingly, the </w:t>
      </w:r>
      <w:r w:rsidR="009F668D">
        <w:rPr>
          <w:rFonts w:ascii="Arial" w:hAnsi="Arial" w:cs="Arial"/>
        </w:rPr>
        <w:t>increased</w:t>
      </w:r>
      <w:r w:rsidRPr="00982538">
        <w:rPr>
          <w:rFonts w:ascii="Arial" w:hAnsi="Arial" w:cs="Arial"/>
        </w:rPr>
        <w:t xml:space="preserve"> functional powers </w:t>
      </w:r>
      <w:proofErr w:type="gramStart"/>
      <w:r w:rsidRPr="00982538">
        <w:rPr>
          <w:rFonts w:ascii="Arial" w:hAnsi="Arial" w:cs="Arial"/>
        </w:rPr>
        <w:t>similar to</w:t>
      </w:r>
      <w:proofErr w:type="gramEnd"/>
      <w:r w:rsidRPr="00982538">
        <w:rPr>
          <w:rFonts w:ascii="Arial" w:hAnsi="Arial" w:cs="Arial"/>
        </w:rPr>
        <w:t xml:space="preserve"> fire and rescue and most mayoral authorities should allow PCCs to act creatively and use resources better. </w:t>
      </w:r>
    </w:p>
    <w:p w14:paraId="49A82F6F" w14:textId="35C36221" w:rsidR="001B57BC" w:rsidRPr="00982538" w:rsidRDefault="001B57BC" w:rsidP="001B57BC">
      <w:pPr>
        <w:spacing w:before="100" w:beforeAutospacing="1" w:after="100" w:afterAutospacing="1" w:line="480" w:lineRule="auto"/>
        <w:jc w:val="both"/>
        <w:rPr>
          <w:rFonts w:ascii="Arial" w:hAnsi="Arial" w:cs="Arial"/>
        </w:rPr>
      </w:pPr>
      <w:r w:rsidRPr="00982538">
        <w:rPr>
          <w:rFonts w:ascii="Arial" w:hAnsi="Arial" w:cs="Arial"/>
        </w:rPr>
        <w:t xml:space="preserve">Police and Crime Panels (PCPs) are </w:t>
      </w:r>
      <w:r w:rsidR="009F668D">
        <w:rPr>
          <w:rFonts w:ascii="Arial" w:hAnsi="Arial" w:cs="Arial"/>
        </w:rPr>
        <w:t>an essential</w:t>
      </w:r>
      <w:r w:rsidRPr="00982538">
        <w:rPr>
          <w:rFonts w:ascii="Arial" w:hAnsi="Arial" w:cs="Arial"/>
        </w:rPr>
        <w:t xml:space="preserve"> function within police governance</w:t>
      </w:r>
      <w:r w:rsidR="009F668D">
        <w:rPr>
          <w:rFonts w:ascii="Arial" w:hAnsi="Arial" w:cs="Arial"/>
        </w:rPr>
        <w:t>,</w:t>
      </w:r>
      <w:r w:rsidRPr="00982538">
        <w:rPr>
          <w:rFonts w:ascii="Arial" w:hAnsi="Arial" w:cs="Arial"/>
        </w:rPr>
        <w:t xml:space="preserve"> holding PCCs to account </w:t>
      </w:r>
      <w:r w:rsidR="009F668D">
        <w:rPr>
          <w:rFonts w:ascii="Arial" w:hAnsi="Arial" w:cs="Arial"/>
        </w:rPr>
        <w:t>and scrutinising their actions</w:t>
      </w:r>
      <w:r w:rsidRPr="00982538">
        <w:rPr>
          <w:rFonts w:ascii="Arial" w:hAnsi="Arial" w:cs="Arial"/>
        </w:rPr>
        <w:t xml:space="preserve"> and decisions</w:t>
      </w:r>
      <w:r w:rsidR="009F668D">
        <w:rPr>
          <w:rFonts w:ascii="Arial" w:hAnsi="Arial" w:cs="Arial"/>
        </w:rPr>
        <w:t xml:space="preserve">. </w:t>
      </w:r>
      <w:r w:rsidRPr="00982538">
        <w:rPr>
          <w:rFonts w:ascii="Arial" w:hAnsi="Arial" w:cs="Arial"/>
        </w:rPr>
        <w:t xml:space="preserve">One of the main statutory functions of the PCP is to accept or reject the PCCs proposed precept. PCCs </w:t>
      </w:r>
      <w:r w:rsidRPr="00982538">
        <w:rPr>
          <w:rFonts w:ascii="Arial" w:hAnsi="Arial" w:cs="Arial"/>
        </w:rPr>
        <w:lastRenderedPageBreak/>
        <w:t xml:space="preserve">must comply with the duty under paragraph 2 of Schedule 5 of the Police Reform and Social Responsibility Act 2011 and notify the PCP of </w:t>
      </w:r>
      <w:r w:rsidR="009F668D">
        <w:rPr>
          <w:rFonts w:ascii="Arial" w:hAnsi="Arial" w:cs="Arial"/>
        </w:rPr>
        <w:t xml:space="preserve">the </w:t>
      </w:r>
      <w:r w:rsidRPr="00982538">
        <w:rPr>
          <w:rFonts w:ascii="Arial" w:hAnsi="Arial" w:cs="Arial"/>
        </w:rPr>
        <w:t xml:space="preserve">proposed precept by </w:t>
      </w:r>
      <w:r w:rsidR="009F668D">
        <w:rPr>
          <w:rFonts w:ascii="Arial" w:hAnsi="Arial" w:cs="Arial"/>
        </w:rPr>
        <w:t>the 8th of February</w:t>
      </w:r>
      <w:r w:rsidRPr="00982538">
        <w:rPr>
          <w:rFonts w:ascii="Arial" w:hAnsi="Arial" w:cs="Arial"/>
        </w:rPr>
        <w:t xml:space="preserve"> each financial year. If the panel chooses to exercise their power to veto the proposal, the PCC simply return</w:t>
      </w:r>
      <w:r w:rsidR="009F668D">
        <w:rPr>
          <w:rFonts w:ascii="Arial" w:hAnsi="Arial" w:cs="Arial"/>
        </w:rPr>
        <w:t xml:space="preserve">s </w:t>
      </w:r>
      <w:r w:rsidRPr="00982538">
        <w:rPr>
          <w:rFonts w:ascii="Arial" w:hAnsi="Arial" w:cs="Arial"/>
        </w:rPr>
        <w:t xml:space="preserve">with a revised proposal. </w:t>
      </w:r>
      <w:r w:rsidR="009F668D">
        <w:rPr>
          <w:rFonts w:ascii="Arial" w:hAnsi="Arial" w:cs="Arial"/>
        </w:rPr>
        <w:t>Suppose</w:t>
      </w:r>
      <w:r w:rsidRPr="00982538">
        <w:rPr>
          <w:rFonts w:ascii="Arial" w:hAnsi="Arial" w:cs="Arial"/>
        </w:rPr>
        <w:t xml:space="preserve"> the panel rejects the revised proposal</w:t>
      </w:r>
      <w:r w:rsidR="00536B7A">
        <w:rPr>
          <w:rFonts w:ascii="Arial" w:hAnsi="Arial" w:cs="Arial"/>
        </w:rPr>
        <w:t>; the</w:t>
      </w:r>
      <w:r w:rsidRPr="00982538">
        <w:rPr>
          <w:rFonts w:ascii="Arial" w:hAnsi="Arial" w:cs="Arial"/>
        </w:rPr>
        <w:t xml:space="preserve"> PCC can issue the precept</w:t>
      </w:r>
      <w:r w:rsidR="00F138A7">
        <w:rPr>
          <w:rFonts w:ascii="Arial" w:hAnsi="Arial" w:cs="Arial"/>
        </w:rPr>
        <w:t xml:space="preserve">. </w:t>
      </w:r>
      <w:r w:rsidRPr="00982538">
        <w:rPr>
          <w:rFonts w:ascii="Arial" w:hAnsi="Arial" w:cs="Arial"/>
        </w:rPr>
        <w:t xml:space="preserve">The PCP has no power to relieve the PCC of their position regardless of the decisions and actions of a PCC. </w:t>
      </w:r>
    </w:p>
    <w:p w14:paraId="54309B3A" w14:textId="52A53BEE" w:rsidR="001B57BC" w:rsidRPr="00982538" w:rsidRDefault="001B57BC" w:rsidP="001B57BC">
      <w:pPr>
        <w:spacing w:before="100" w:beforeAutospacing="1" w:after="100" w:afterAutospacing="1" w:line="480" w:lineRule="auto"/>
        <w:jc w:val="both"/>
        <w:rPr>
          <w:rFonts w:ascii="Arial" w:hAnsi="Arial" w:cs="Arial"/>
        </w:rPr>
      </w:pPr>
      <w:r w:rsidRPr="00982538">
        <w:rPr>
          <w:rFonts w:ascii="Arial" w:hAnsi="Arial" w:cs="Arial"/>
        </w:rPr>
        <w:t xml:space="preserve">PCPs are a non-executive body </w:t>
      </w:r>
      <w:r w:rsidR="004831EC" w:rsidRPr="00982538">
        <w:rPr>
          <w:rFonts w:ascii="Arial" w:hAnsi="Arial" w:cs="Arial"/>
        </w:rPr>
        <w:t>designed to challenge</w:t>
      </w:r>
      <w:r w:rsidRPr="00982538">
        <w:rPr>
          <w:rFonts w:ascii="Arial" w:hAnsi="Arial" w:cs="Arial"/>
        </w:rPr>
        <w:t xml:space="preserve"> and support</w:t>
      </w:r>
      <w:r w:rsidR="004831EC" w:rsidRPr="00982538">
        <w:rPr>
          <w:rFonts w:ascii="Arial" w:hAnsi="Arial" w:cs="Arial"/>
        </w:rPr>
        <w:t xml:space="preserve"> </w:t>
      </w:r>
      <w:r w:rsidRPr="00982538">
        <w:rPr>
          <w:rFonts w:ascii="Arial" w:hAnsi="Arial" w:cs="Arial"/>
        </w:rPr>
        <w:t xml:space="preserve">PCCs. </w:t>
      </w:r>
      <w:r w:rsidR="00B851EF" w:rsidRPr="00982538">
        <w:rPr>
          <w:rFonts w:ascii="Arial" w:hAnsi="Arial" w:cs="Arial"/>
        </w:rPr>
        <w:t xml:space="preserve">Watts (2019) identified a consensus to improve the scrutiny arrangements of PCCs due ineffectiveness of PCPs. </w:t>
      </w:r>
      <w:r w:rsidRPr="00982538">
        <w:rPr>
          <w:rFonts w:ascii="Arial" w:hAnsi="Arial" w:cs="Arial"/>
        </w:rPr>
        <w:t>Following part one of the PCC review</w:t>
      </w:r>
      <w:r w:rsidR="009F668D">
        <w:rPr>
          <w:rFonts w:ascii="Arial" w:hAnsi="Arial" w:cs="Arial"/>
        </w:rPr>
        <w:t>,</w:t>
      </w:r>
      <w:r w:rsidRPr="00982538">
        <w:rPr>
          <w:rFonts w:ascii="Arial" w:hAnsi="Arial" w:cs="Arial"/>
        </w:rPr>
        <w:t xml:space="preserve"> the Home Office </w:t>
      </w:r>
      <w:r w:rsidR="009F668D">
        <w:rPr>
          <w:rFonts w:ascii="Arial" w:hAnsi="Arial" w:cs="Arial"/>
        </w:rPr>
        <w:t>has</w:t>
      </w:r>
      <w:r w:rsidRPr="00982538">
        <w:rPr>
          <w:rFonts w:ascii="Arial" w:hAnsi="Arial" w:cs="Arial"/>
        </w:rPr>
        <w:t xml:space="preserve"> produced guidance and training material for panel members to allow them to fulfil their roles and responsibilities (Home Office, 2022).  However, </w:t>
      </w:r>
      <w:r w:rsidR="0036316D">
        <w:rPr>
          <w:rFonts w:ascii="Arial" w:hAnsi="Arial" w:cs="Arial"/>
        </w:rPr>
        <w:t>several</w:t>
      </w:r>
      <w:r w:rsidR="001969E4">
        <w:rPr>
          <w:rFonts w:ascii="Arial" w:hAnsi="Arial" w:cs="Arial"/>
        </w:rPr>
        <w:t xml:space="preserve"> important </w:t>
      </w:r>
      <w:r w:rsidRPr="00982538">
        <w:rPr>
          <w:rFonts w:ascii="Arial" w:hAnsi="Arial" w:cs="Arial"/>
        </w:rPr>
        <w:t>questions remain about their effectiveness</w:t>
      </w:r>
      <w:r w:rsidR="009F668D">
        <w:rPr>
          <w:rFonts w:ascii="Arial" w:hAnsi="Arial" w:cs="Arial"/>
        </w:rPr>
        <w:t>,</w:t>
      </w:r>
      <w:r w:rsidRPr="00982538">
        <w:rPr>
          <w:rFonts w:ascii="Arial" w:hAnsi="Arial" w:cs="Arial"/>
        </w:rPr>
        <w:t xml:space="preserve"> and research indicates PCPs need a radical increase in powers and tools to deliver scrutiny on behalf of the public. </w:t>
      </w:r>
      <w:r w:rsidR="00306F34" w:rsidRPr="00982538">
        <w:rPr>
          <w:rFonts w:ascii="Arial" w:hAnsi="Arial" w:cs="Arial"/>
        </w:rPr>
        <w:t>According to Bailey (2015</w:t>
      </w:r>
      <w:r w:rsidR="00710C20" w:rsidRPr="00982538">
        <w:rPr>
          <w:rFonts w:ascii="Arial" w:hAnsi="Arial" w:cs="Arial"/>
        </w:rPr>
        <w:t>; 2017</w:t>
      </w:r>
      <w:r w:rsidR="00306F34" w:rsidRPr="00982538">
        <w:rPr>
          <w:rFonts w:ascii="Arial" w:hAnsi="Arial" w:cs="Arial"/>
        </w:rPr>
        <w:t>); Lister (2014)</w:t>
      </w:r>
      <w:r w:rsidR="009F668D">
        <w:rPr>
          <w:rFonts w:ascii="Arial" w:hAnsi="Arial" w:cs="Arial"/>
        </w:rPr>
        <w:t>,</w:t>
      </w:r>
      <w:r w:rsidR="00306F34" w:rsidRPr="00982538">
        <w:rPr>
          <w:rFonts w:ascii="Arial" w:hAnsi="Arial" w:cs="Arial"/>
        </w:rPr>
        <w:t xml:space="preserve"> t</w:t>
      </w:r>
      <w:r w:rsidR="00A343FC" w:rsidRPr="00982538">
        <w:rPr>
          <w:rFonts w:ascii="Arial" w:hAnsi="Arial" w:cs="Arial"/>
        </w:rPr>
        <w:t xml:space="preserve">hey have </w:t>
      </w:r>
      <w:r w:rsidR="009F668D">
        <w:rPr>
          <w:rFonts w:ascii="Arial" w:hAnsi="Arial" w:cs="Arial"/>
        </w:rPr>
        <w:t>profound</w:t>
      </w:r>
      <w:r w:rsidR="00A343FC" w:rsidRPr="00982538">
        <w:rPr>
          <w:rFonts w:ascii="Arial" w:hAnsi="Arial" w:cs="Arial"/>
        </w:rPr>
        <w:t xml:space="preserve"> </w:t>
      </w:r>
      <w:r w:rsidR="00710C20" w:rsidRPr="00982538">
        <w:rPr>
          <w:rFonts w:ascii="Arial" w:hAnsi="Arial" w:cs="Arial"/>
        </w:rPr>
        <w:t xml:space="preserve">organisational </w:t>
      </w:r>
      <w:r w:rsidR="00A343FC" w:rsidRPr="00982538">
        <w:rPr>
          <w:rFonts w:ascii="Arial" w:hAnsi="Arial" w:cs="Arial"/>
        </w:rPr>
        <w:t>weaknesses</w:t>
      </w:r>
      <w:r w:rsidR="00306F34" w:rsidRPr="00982538">
        <w:rPr>
          <w:rFonts w:ascii="Arial" w:hAnsi="Arial" w:cs="Arial"/>
        </w:rPr>
        <w:t>, d</w:t>
      </w:r>
      <w:r w:rsidR="00710C20" w:rsidRPr="00982538">
        <w:rPr>
          <w:rFonts w:ascii="Arial" w:hAnsi="Arial" w:cs="Arial"/>
        </w:rPr>
        <w:t xml:space="preserve">isplaying </w:t>
      </w:r>
      <w:r w:rsidR="00306F34" w:rsidRPr="00982538">
        <w:rPr>
          <w:rFonts w:ascii="Arial" w:hAnsi="Arial" w:cs="Arial"/>
        </w:rPr>
        <w:t>characteristics of the old police authorities and are largely ineffect</w:t>
      </w:r>
      <w:r w:rsidR="003E147E" w:rsidRPr="00982538">
        <w:rPr>
          <w:rFonts w:ascii="Arial" w:hAnsi="Arial" w:cs="Arial"/>
        </w:rPr>
        <w:t>ual</w:t>
      </w:r>
      <w:r w:rsidR="00306F34" w:rsidRPr="00982538">
        <w:rPr>
          <w:rFonts w:ascii="Arial" w:hAnsi="Arial" w:cs="Arial"/>
        </w:rPr>
        <w:t xml:space="preserve">. </w:t>
      </w:r>
      <w:r w:rsidR="004831EC" w:rsidRPr="00982538">
        <w:rPr>
          <w:rFonts w:ascii="Arial" w:hAnsi="Arial" w:cs="Arial"/>
        </w:rPr>
        <w:t xml:space="preserve">Bailey (2017) acknowledges this is partly due to </w:t>
      </w:r>
      <w:r w:rsidR="009F668D">
        <w:rPr>
          <w:rFonts w:ascii="Arial" w:hAnsi="Arial" w:cs="Arial"/>
        </w:rPr>
        <w:t xml:space="preserve">a </w:t>
      </w:r>
      <w:r w:rsidR="004831EC" w:rsidRPr="00982538">
        <w:rPr>
          <w:rFonts w:ascii="Arial" w:hAnsi="Arial" w:cs="Arial"/>
        </w:rPr>
        <w:t xml:space="preserve">lack of resources, limited opportunity to engage with PCCs and high </w:t>
      </w:r>
      <w:r w:rsidR="009F668D">
        <w:rPr>
          <w:rFonts w:ascii="Arial" w:hAnsi="Arial" w:cs="Arial"/>
        </w:rPr>
        <w:t>membership turnover</w:t>
      </w:r>
      <w:r w:rsidR="004831EC" w:rsidRPr="00982538">
        <w:rPr>
          <w:rFonts w:ascii="Arial" w:hAnsi="Arial" w:cs="Arial"/>
        </w:rPr>
        <w:t xml:space="preserve">. </w:t>
      </w:r>
      <w:r w:rsidR="00306F34" w:rsidRPr="00982538">
        <w:rPr>
          <w:rFonts w:ascii="Arial" w:hAnsi="Arial" w:cs="Arial"/>
        </w:rPr>
        <w:t xml:space="preserve"> </w:t>
      </w:r>
    </w:p>
    <w:p w14:paraId="29B24021" w14:textId="74D5D4F1" w:rsidR="001B57BC" w:rsidRPr="00982538" w:rsidRDefault="001B57BC" w:rsidP="001B57BC">
      <w:pPr>
        <w:spacing w:before="100" w:beforeAutospacing="1" w:after="100" w:afterAutospacing="1" w:line="480" w:lineRule="auto"/>
        <w:jc w:val="both"/>
        <w:rPr>
          <w:rFonts w:ascii="Arial" w:hAnsi="Arial" w:cs="Arial"/>
        </w:rPr>
      </w:pPr>
      <w:r w:rsidRPr="00982538">
        <w:rPr>
          <w:rFonts w:ascii="Arial" w:hAnsi="Arial" w:cs="Arial"/>
        </w:rPr>
        <w:t>According to Loveday et al. (2014)</w:t>
      </w:r>
      <w:r w:rsidR="009F668D">
        <w:rPr>
          <w:rFonts w:ascii="Arial" w:hAnsi="Arial" w:cs="Arial"/>
        </w:rPr>
        <w:t>,</w:t>
      </w:r>
      <w:r w:rsidRPr="00982538">
        <w:rPr>
          <w:rFonts w:ascii="Arial" w:hAnsi="Arial" w:cs="Arial"/>
        </w:rPr>
        <w:t xml:space="preserve"> PCPs fail to exercise a modest degree of scrutiny</w:t>
      </w:r>
      <w:r w:rsidR="009F668D">
        <w:rPr>
          <w:rFonts w:ascii="Arial" w:hAnsi="Arial" w:cs="Arial"/>
        </w:rPr>
        <w:t>, allowing</w:t>
      </w:r>
      <w:r w:rsidRPr="00982538">
        <w:rPr>
          <w:rFonts w:ascii="Arial" w:hAnsi="Arial" w:cs="Arial"/>
        </w:rPr>
        <w:t xml:space="preserve"> PCCs to ignore advice or censure. Concerns have been articulated regarding </w:t>
      </w:r>
      <w:r w:rsidR="00196751">
        <w:rPr>
          <w:rFonts w:ascii="Arial" w:hAnsi="Arial" w:cs="Arial"/>
        </w:rPr>
        <w:t xml:space="preserve">the </w:t>
      </w:r>
      <w:r w:rsidRPr="00982538">
        <w:rPr>
          <w:rFonts w:ascii="Arial" w:hAnsi="Arial" w:cs="Arial"/>
        </w:rPr>
        <w:t>public visibility of PCPs and poor engagement</w:t>
      </w:r>
      <w:r w:rsidR="00B12449" w:rsidRPr="00982538">
        <w:rPr>
          <w:rFonts w:ascii="Arial" w:hAnsi="Arial" w:cs="Arial"/>
        </w:rPr>
        <w:t xml:space="preserve"> </w:t>
      </w:r>
      <w:r w:rsidRPr="00982538">
        <w:rPr>
          <w:rFonts w:ascii="Arial" w:hAnsi="Arial" w:cs="Arial"/>
        </w:rPr>
        <w:t>(</w:t>
      </w:r>
      <w:proofErr w:type="spellStart"/>
      <w:r w:rsidRPr="00982538">
        <w:rPr>
          <w:rFonts w:ascii="Arial" w:hAnsi="Arial" w:cs="Arial"/>
        </w:rPr>
        <w:t>CfPS</w:t>
      </w:r>
      <w:proofErr w:type="spellEnd"/>
      <w:r w:rsidRPr="00982538">
        <w:rPr>
          <w:rFonts w:ascii="Arial" w:hAnsi="Arial" w:cs="Arial"/>
        </w:rPr>
        <w:t>, 2014</w:t>
      </w:r>
      <w:r w:rsidR="00CA2EB7" w:rsidRPr="00982538">
        <w:rPr>
          <w:rFonts w:ascii="Arial" w:hAnsi="Arial" w:cs="Arial"/>
        </w:rPr>
        <w:t>)</w:t>
      </w:r>
      <w:r w:rsidRPr="00982538">
        <w:rPr>
          <w:rFonts w:ascii="Arial" w:hAnsi="Arial" w:cs="Arial"/>
        </w:rPr>
        <w:t xml:space="preserve">. Chambers, (2014) argues the only scrutiny PCCs have is at a national level. However, one may </w:t>
      </w:r>
      <w:r w:rsidR="00196751">
        <w:rPr>
          <w:rFonts w:ascii="Arial" w:hAnsi="Arial" w:cs="Arial"/>
        </w:rPr>
        <w:t>say</w:t>
      </w:r>
      <w:r w:rsidRPr="00982538">
        <w:rPr>
          <w:rFonts w:ascii="Arial" w:hAnsi="Arial" w:cs="Arial"/>
        </w:rPr>
        <w:t xml:space="preserve"> this may be connected to political affiliation or internal party pressure depending on the actions of a PCC. Scholars acknowledge the potential for political influence</w:t>
      </w:r>
      <w:r w:rsidR="00CA2EB7" w:rsidRPr="00982538">
        <w:rPr>
          <w:rFonts w:ascii="Arial" w:hAnsi="Arial" w:cs="Arial"/>
        </w:rPr>
        <w:t xml:space="preserve"> </w:t>
      </w:r>
      <w:r w:rsidR="00306F34" w:rsidRPr="00982538">
        <w:rPr>
          <w:rFonts w:ascii="Arial" w:hAnsi="Arial" w:cs="Arial"/>
        </w:rPr>
        <w:t xml:space="preserve">and that </w:t>
      </w:r>
      <w:r w:rsidR="00CA2EB7" w:rsidRPr="00982538">
        <w:rPr>
          <w:rFonts w:ascii="Arial" w:hAnsi="Arial" w:cs="Arial"/>
        </w:rPr>
        <w:t xml:space="preserve">panel members and PCCs should be independent and not affiliated </w:t>
      </w:r>
      <w:r w:rsidR="00196751">
        <w:rPr>
          <w:rFonts w:ascii="Arial" w:hAnsi="Arial" w:cs="Arial"/>
        </w:rPr>
        <w:t>with</w:t>
      </w:r>
      <w:r w:rsidR="00CA2EB7" w:rsidRPr="00982538">
        <w:rPr>
          <w:rFonts w:ascii="Arial" w:hAnsi="Arial" w:cs="Arial"/>
        </w:rPr>
        <w:t xml:space="preserve"> the same </w:t>
      </w:r>
      <w:r w:rsidR="00CA2EB7" w:rsidRPr="00982538">
        <w:rPr>
          <w:rFonts w:ascii="Arial" w:hAnsi="Arial" w:cs="Arial"/>
        </w:rPr>
        <w:lastRenderedPageBreak/>
        <w:t>political party, but also</w:t>
      </w:r>
      <w:r w:rsidRPr="00982538">
        <w:rPr>
          <w:rFonts w:ascii="Arial" w:hAnsi="Arial" w:cs="Arial"/>
        </w:rPr>
        <w:t xml:space="preserve"> </w:t>
      </w:r>
      <w:r w:rsidR="00CA2EB7" w:rsidRPr="00982538">
        <w:rPr>
          <w:rFonts w:ascii="Arial" w:hAnsi="Arial" w:cs="Arial"/>
        </w:rPr>
        <w:t xml:space="preserve">how </w:t>
      </w:r>
      <w:r w:rsidRPr="00982538">
        <w:rPr>
          <w:rFonts w:ascii="Arial" w:hAnsi="Arial" w:cs="Arial"/>
        </w:rPr>
        <w:t xml:space="preserve">PCPs require additional powers and resources to be effective in their scrutiny and </w:t>
      </w:r>
      <w:r w:rsidR="00CA2EB7" w:rsidRPr="00982538">
        <w:rPr>
          <w:rFonts w:ascii="Arial" w:hAnsi="Arial" w:cs="Arial"/>
        </w:rPr>
        <w:t xml:space="preserve">to </w:t>
      </w:r>
      <w:r w:rsidRPr="00982538">
        <w:rPr>
          <w:rFonts w:ascii="Arial" w:hAnsi="Arial" w:cs="Arial"/>
        </w:rPr>
        <w:t>support the governance arrangements</w:t>
      </w:r>
      <w:r w:rsidR="001A3E35" w:rsidRPr="00982538">
        <w:rPr>
          <w:rFonts w:ascii="Arial" w:hAnsi="Arial" w:cs="Arial"/>
        </w:rPr>
        <w:t xml:space="preserve"> (Bailey, 2017). Bailey concludes by recognising PCPs need radical reform to deliver their statutory function and to prevent an esoteric mechanism.</w:t>
      </w:r>
    </w:p>
    <w:p w14:paraId="29BC4702" w14:textId="2CD8D3F9" w:rsidR="00251920" w:rsidRPr="00982538" w:rsidRDefault="00020B49" w:rsidP="001B57BC">
      <w:pPr>
        <w:spacing w:before="100" w:beforeAutospacing="1" w:after="100" w:afterAutospacing="1" w:line="480" w:lineRule="auto"/>
        <w:jc w:val="both"/>
        <w:rPr>
          <w:rFonts w:ascii="Arial" w:hAnsi="Arial" w:cs="Arial"/>
        </w:rPr>
      </w:pPr>
      <w:r w:rsidRPr="00982538">
        <w:rPr>
          <w:rFonts w:ascii="Arial" w:hAnsi="Arial" w:cs="Arial"/>
        </w:rPr>
        <w:t xml:space="preserve">The Police Reform Social Responsibility Act 2011 mandates the PCC to appoint a chief executive and a chief financial officer (CFO). The chief constable is also required to </w:t>
      </w:r>
      <w:r w:rsidR="00196751">
        <w:rPr>
          <w:rFonts w:ascii="Arial" w:hAnsi="Arial" w:cs="Arial"/>
        </w:rPr>
        <w:t>select</w:t>
      </w:r>
      <w:r w:rsidRPr="00982538">
        <w:rPr>
          <w:rFonts w:ascii="Arial" w:hAnsi="Arial" w:cs="Arial"/>
        </w:rPr>
        <w:t xml:space="preserve"> a CFO. Whilst these are similar roles</w:t>
      </w:r>
      <w:r w:rsidR="00196751">
        <w:rPr>
          <w:rFonts w:ascii="Arial" w:hAnsi="Arial" w:cs="Arial"/>
        </w:rPr>
        <w:t>,</w:t>
      </w:r>
      <w:r w:rsidRPr="00982538">
        <w:rPr>
          <w:rFonts w:ascii="Arial" w:hAnsi="Arial" w:cs="Arial"/>
        </w:rPr>
        <w:t xml:space="preserve"> the principles of how they operate following the </w:t>
      </w:r>
      <w:r w:rsidR="00251920" w:rsidRPr="00982538">
        <w:rPr>
          <w:rFonts w:ascii="Arial" w:hAnsi="Arial" w:cs="Arial"/>
        </w:rPr>
        <w:t xml:space="preserve">publication of the </w:t>
      </w:r>
      <w:r w:rsidRPr="00982538">
        <w:rPr>
          <w:rFonts w:ascii="Arial" w:hAnsi="Arial" w:cs="Arial"/>
        </w:rPr>
        <w:t xml:space="preserve">PCCs single budget </w:t>
      </w:r>
      <w:r w:rsidR="00196751">
        <w:rPr>
          <w:rFonts w:ascii="Arial" w:hAnsi="Arial" w:cs="Arial"/>
        </w:rPr>
        <w:t>differs</w:t>
      </w:r>
      <w:r w:rsidRPr="00982538">
        <w:rPr>
          <w:rFonts w:ascii="Arial" w:hAnsi="Arial" w:cs="Arial"/>
        </w:rPr>
        <w:t xml:space="preserve">. The CFO for the PCC translates the </w:t>
      </w:r>
      <w:r w:rsidR="00065B12">
        <w:rPr>
          <w:rFonts w:ascii="Arial" w:hAnsi="Arial" w:cs="Arial"/>
        </w:rPr>
        <w:t xml:space="preserve">policing plan </w:t>
      </w:r>
      <w:r w:rsidR="00EA6DE4" w:rsidRPr="00982538">
        <w:rPr>
          <w:rFonts w:ascii="Arial" w:hAnsi="Arial" w:cs="Arial"/>
        </w:rPr>
        <w:t xml:space="preserve">into a medium-term financial strategy, ensuring funding and reserves are available and </w:t>
      </w:r>
      <w:r w:rsidR="00196751">
        <w:rPr>
          <w:rFonts w:ascii="Arial" w:hAnsi="Arial" w:cs="Arial"/>
        </w:rPr>
        <w:t>establishing</w:t>
      </w:r>
      <w:r w:rsidR="00EA6DE4" w:rsidRPr="00982538">
        <w:rPr>
          <w:rFonts w:ascii="Arial" w:hAnsi="Arial" w:cs="Arial"/>
        </w:rPr>
        <w:t xml:space="preserve"> a framework for financial accountability. In contrast</w:t>
      </w:r>
      <w:r w:rsidR="00196751">
        <w:rPr>
          <w:rFonts w:ascii="Arial" w:hAnsi="Arial" w:cs="Arial"/>
        </w:rPr>
        <w:t>,</w:t>
      </w:r>
      <w:r w:rsidR="00EA6DE4" w:rsidRPr="00982538">
        <w:rPr>
          <w:rFonts w:ascii="Arial" w:hAnsi="Arial" w:cs="Arial"/>
        </w:rPr>
        <w:t xml:space="preserve"> the CFO for the chief constable ensures the allocated budget is monitored and managed effectively </w:t>
      </w:r>
      <w:r w:rsidR="00536B7A">
        <w:rPr>
          <w:rFonts w:ascii="Arial" w:hAnsi="Arial" w:cs="Arial"/>
        </w:rPr>
        <w:t xml:space="preserve">and </w:t>
      </w:r>
      <w:r w:rsidR="00EA6DE4" w:rsidRPr="00982538">
        <w:rPr>
          <w:rFonts w:ascii="Arial" w:hAnsi="Arial" w:cs="Arial"/>
        </w:rPr>
        <w:t>details resource and financial planning</w:t>
      </w:r>
      <w:r w:rsidR="00536B7A">
        <w:rPr>
          <w:rFonts w:ascii="Arial" w:hAnsi="Arial" w:cs="Arial"/>
        </w:rPr>
        <w:t>,</w:t>
      </w:r>
      <w:r w:rsidR="00EA6DE4" w:rsidRPr="00982538">
        <w:rPr>
          <w:rFonts w:ascii="Arial" w:hAnsi="Arial" w:cs="Arial"/>
        </w:rPr>
        <w:t xml:space="preserve"> allow</w:t>
      </w:r>
      <w:r w:rsidR="00AC7320">
        <w:rPr>
          <w:rFonts w:ascii="Arial" w:hAnsi="Arial" w:cs="Arial"/>
        </w:rPr>
        <w:t>ing</w:t>
      </w:r>
      <w:r w:rsidR="00EA6DE4" w:rsidRPr="00982538">
        <w:rPr>
          <w:rFonts w:ascii="Arial" w:hAnsi="Arial" w:cs="Arial"/>
        </w:rPr>
        <w:t xml:space="preserve"> the chief constable to fulfil his statutory duties. </w:t>
      </w:r>
    </w:p>
    <w:p w14:paraId="4C429206" w14:textId="0DFEA05A" w:rsidR="00BE0A3C" w:rsidRPr="00982538" w:rsidRDefault="00EA6DE4" w:rsidP="001B57BC">
      <w:pPr>
        <w:spacing w:before="100" w:beforeAutospacing="1" w:after="100" w:afterAutospacing="1" w:line="480" w:lineRule="auto"/>
        <w:jc w:val="both"/>
        <w:rPr>
          <w:rFonts w:ascii="Arial" w:hAnsi="Arial" w:cs="Arial"/>
        </w:rPr>
      </w:pPr>
      <w:r w:rsidRPr="00982538">
        <w:rPr>
          <w:rFonts w:ascii="Arial" w:hAnsi="Arial" w:cs="Arial"/>
        </w:rPr>
        <w:t>The effectiveness of these two roles depends on the</w:t>
      </w:r>
      <w:r w:rsidR="00B01B7A" w:rsidRPr="00982538">
        <w:rPr>
          <w:rFonts w:ascii="Arial" w:hAnsi="Arial" w:cs="Arial"/>
        </w:rPr>
        <w:t xml:space="preserve"> relationship, clear boundaries, defined roles and successful governance arrangements. </w:t>
      </w:r>
      <w:r w:rsidR="008F3FF3" w:rsidRPr="00982538">
        <w:rPr>
          <w:rFonts w:ascii="Arial" w:hAnsi="Arial" w:cs="Arial"/>
        </w:rPr>
        <w:t xml:space="preserve">Both CFOs are bound by specific legislation and </w:t>
      </w:r>
      <w:r w:rsidR="00196751">
        <w:rPr>
          <w:rFonts w:ascii="Arial" w:hAnsi="Arial" w:cs="Arial"/>
        </w:rPr>
        <w:t>hold</w:t>
      </w:r>
      <w:r w:rsidR="008F3FF3" w:rsidRPr="00982538">
        <w:rPr>
          <w:rFonts w:ascii="Arial" w:hAnsi="Arial" w:cs="Arial"/>
        </w:rPr>
        <w:t xml:space="preserve"> fiduciary responsibilities to the local taxpayers. Section 151 of the Local Government Act 1972 requires the authority </w:t>
      </w:r>
      <w:r w:rsidR="00196751">
        <w:rPr>
          <w:rFonts w:ascii="Arial" w:hAnsi="Arial" w:cs="Arial"/>
        </w:rPr>
        <w:t>to administrate their financial affairs properly</w:t>
      </w:r>
      <w:r w:rsidR="008F3FF3" w:rsidRPr="00982538">
        <w:rPr>
          <w:rFonts w:ascii="Arial" w:hAnsi="Arial" w:cs="Arial"/>
        </w:rPr>
        <w:t xml:space="preserve">. </w:t>
      </w:r>
      <w:r w:rsidR="000C3CD6" w:rsidRPr="00982538">
        <w:rPr>
          <w:rFonts w:ascii="Arial" w:hAnsi="Arial" w:cs="Arial"/>
        </w:rPr>
        <w:t xml:space="preserve">The consequences of these two functions not carrying out their roles could lead to </w:t>
      </w:r>
      <w:r w:rsidR="00F53053" w:rsidRPr="00982538">
        <w:rPr>
          <w:rFonts w:ascii="Arial" w:hAnsi="Arial" w:cs="Arial"/>
        </w:rPr>
        <w:t xml:space="preserve">disorganisation, </w:t>
      </w:r>
      <w:r w:rsidR="00492E45" w:rsidRPr="00982538">
        <w:rPr>
          <w:rFonts w:ascii="Arial" w:hAnsi="Arial" w:cs="Arial"/>
        </w:rPr>
        <w:t xml:space="preserve">the </w:t>
      </w:r>
      <w:r w:rsidR="00F53053" w:rsidRPr="00982538">
        <w:rPr>
          <w:rFonts w:ascii="Arial" w:hAnsi="Arial" w:cs="Arial"/>
        </w:rPr>
        <w:t xml:space="preserve">chief constable being oblivious to the PCCs financial strategies, and </w:t>
      </w:r>
      <w:r w:rsidR="00BE0A3C" w:rsidRPr="00982538">
        <w:rPr>
          <w:rFonts w:ascii="Arial" w:hAnsi="Arial" w:cs="Arial"/>
        </w:rPr>
        <w:t>a lack of appreciation of force commitments</w:t>
      </w:r>
      <w:r w:rsidR="0077114A">
        <w:rPr>
          <w:rFonts w:ascii="Arial" w:hAnsi="Arial" w:cs="Arial"/>
        </w:rPr>
        <w:t xml:space="preserve"> (CIP</w:t>
      </w:r>
      <w:r w:rsidR="008C0623">
        <w:rPr>
          <w:rFonts w:ascii="Arial" w:hAnsi="Arial" w:cs="Arial"/>
        </w:rPr>
        <w:t xml:space="preserve">FA, 2021). </w:t>
      </w:r>
    </w:p>
    <w:p w14:paraId="50E6D78E" w14:textId="238DB203" w:rsidR="00F7481D" w:rsidRPr="00982538" w:rsidRDefault="00EF04AE" w:rsidP="001B57BC">
      <w:pPr>
        <w:spacing w:before="100" w:beforeAutospacing="1" w:after="100" w:afterAutospacing="1" w:line="480" w:lineRule="auto"/>
        <w:jc w:val="both"/>
        <w:rPr>
          <w:rFonts w:ascii="Arial" w:hAnsi="Arial" w:cs="Arial"/>
        </w:rPr>
      </w:pPr>
      <w:r w:rsidRPr="00982538">
        <w:rPr>
          <w:rFonts w:ascii="Arial" w:hAnsi="Arial" w:cs="Arial"/>
        </w:rPr>
        <w:t xml:space="preserve">Funding policing is a relatively straightforward process in that grant funding derives from the treasury office, which in Wales is complimented by additional Welsh Government funding. The balance </w:t>
      </w:r>
      <w:r w:rsidR="00526083" w:rsidRPr="00982538">
        <w:rPr>
          <w:rFonts w:ascii="Arial" w:hAnsi="Arial" w:cs="Arial"/>
        </w:rPr>
        <w:t>to</w:t>
      </w:r>
      <w:r w:rsidRPr="00982538">
        <w:rPr>
          <w:rFonts w:ascii="Arial" w:hAnsi="Arial" w:cs="Arial"/>
        </w:rPr>
        <w:t xml:space="preserve"> the total policing budget is issued from the </w:t>
      </w:r>
      <w:r w:rsidRPr="00982538">
        <w:rPr>
          <w:rFonts w:ascii="Arial" w:hAnsi="Arial" w:cs="Arial"/>
        </w:rPr>
        <w:lastRenderedPageBreak/>
        <w:t xml:space="preserve">precept. </w:t>
      </w:r>
      <w:r w:rsidR="00526083" w:rsidRPr="00982538">
        <w:rPr>
          <w:rFonts w:ascii="Arial" w:hAnsi="Arial" w:cs="Arial"/>
        </w:rPr>
        <w:t>Central grant funding is not the totality of funding</w:t>
      </w:r>
      <w:r w:rsidR="00196751">
        <w:rPr>
          <w:rFonts w:ascii="Arial" w:hAnsi="Arial" w:cs="Arial"/>
        </w:rPr>
        <w:t>. It will</w:t>
      </w:r>
      <w:r w:rsidR="00526083" w:rsidRPr="00982538">
        <w:rPr>
          <w:rFonts w:ascii="Arial" w:hAnsi="Arial" w:cs="Arial"/>
        </w:rPr>
        <w:t xml:space="preserve"> not reflect </w:t>
      </w:r>
      <w:r w:rsidR="00D62B44" w:rsidRPr="00982538">
        <w:rPr>
          <w:rFonts w:ascii="Arial" w:hAnsi="Arial" w:cs="Arial"/>
        </w:rPr>
        <w:t xml:space="preserve">capital </w:t>
      </w:r>
      <w:r w:rsidR="00526083" w:rsidRPr="00982538">
        <w:rPr>
          <w:rFonts w:ascii="Arial" w:hAnsi="Arial" w:cs="Arial"/>
        </w:rPr>
        <w:t xml:space="preserve">for </w:t>
      </w:r>
      <w:r w:rsidR="00536B7A">
        <w:rPr>
          <w:rFonts w:ascii="Arial" w:hAnsi="Arial" w:cs="Arial"/>
        </w:rPr>
        <w:t>national security provisions</w:t>
      </w:r>
      <w:r w:rsidR="00F666DC">
        <w:rPr>
          <w:rFonts w:ascii="Arial" w:hAnsi="Arial" w:cs="Arial"/>
        </w:rPr>
        <w:t xml:space="preserve"> </w:t>
      </w:r>
      <w:r w:rsidR="00536B7A">
        <w:rPr>
          <w:rFonts w:ascii="Arial" w:hAnsi="Arial" w:cs="Arial"/>
        </w:rPr>
        <w:t>nor</w:t>
      </w:r>
      <w:r w:rsidR="00F7481D" w:rsidRPr="00982538">
        <w:rPr>
          <w:rFonts w:ascii="Arial" w:hAnsi="Arial" w:cs="Arial"/>
        </w:rPr>
        <w:t xml:space="preserve"> </w:t>
      </w:r>
      <w:r w:rsidR="00915202" w:rsidRPr="00982538">
        <w:rPr>
          <w:rFonts w:ascii="Arial" w:hAnsi="Arial" w:cs="Arial"/>
        </w:rPr>
        <w:t>display</w:t>
      </w:r>
      <w:r w:rsidR="00526083" w:rsidRPr="00982538">
        <w:rPr>
          <w:rFonts w:ascii="Arial" w:hAnsi="Arial" w:cs="Arial"/>
        </w:rPr>
        <w:t xml:space="preserve"> grants from Welsh Government (Home Office, 2022</w:t>
      </w:r>
      <w:r w:rsidR="0077114A">
        <w:rPr>
          <w:rFonts w:ascii="Arial" w:hAnsi="Arial" w:cs="Arial"/>
        </w:rPr>
        <w:t>; GOV.WALES, 2022</w:t>
      </w:r>
      <w:r w:rsidR="00526083" w:rsidRPr="00982538">
        <w:rPr>
          <w:rFonts w:ascii="Arial" w:hAnsi="Arial" w:cs="Arial"/>
        </w:rPr>
        <w:t xml:space="preserve">). </w:t>
      </w:r>
      <w:r w:rsidRPr="00982538">
        <w:rPr>
          <w:rFonts w:ascii="Arial" w:hAnsi="Arial" w:cs="Arial"/>
        </w:rPr>
        <w:t xml:space="preserve">PCCs </w:t>
      </w:r>
      <w:r w:rsidR="00935F32" w:rsidRPr="00982538">
        <w:rPr>
          <w:rFonts w:ascii="Arial" w:hAnsi="Arial" w:cs="Arial"/>
        </w:rPr>
        <w:t>must</w:t>
      </w:r>
      <w:r w:rsidRPr="00982538">
        <w:rPr>
          <w:rFonts w:ascii="Arial" w:hAnsi="Arial" w:cs="Arial"/>
        </w:rPr>
        <w:t xml:space="preserve"> be politically sensitive to </w:t>
      </w:r>
      <w:r w:rsidR="00196751">
        <w:rPr>
          <w:rFonts w:ascii="Arial" w:hAnsi="Arial" w:cs="Arial"/>
        </w:rPr>
        <w:t>families' current financial pressures</w:t>
      </w:r>
      <w:r w:rsidR="0057785E" w:rsidRPr="00982538">
        <w:rPr>
          <w:rFonts w:ascii="Arial" w:hAnsi="Arial" w:cs="Arial"/>
        </w:rPr>
        <w:t xml:space="preserve">, but the budget settlement for 2023/24 has not met inflationary pressures. </w:t>
      </w:r>
      <w:r w:rsidR="00F7481D" w:rsidRPr="00982538">
        <w:rPr>
          <w:rFonts w:ascii="Arial" w:hAnsi="Arial" w:cs="Arial"/>
        </w:rPr>
        <w:t xml:space="preserve">Furthermore, policing is in a </w:t>
      </w:r>
      <w:r w:rsidR="00D62B44" w:rsidRPr="00982538">
        <w:rPr>
          <w:rFonts w:ascii="Arial" w:hAnsi="Arial" w:cs="Arial"/>
        </w:rPr>
        <w:t xml:space="preserve">precarious </w:t>
      </w:r>
      <w:r w:rsidR="00F7481D" w:rsidRPr="00982538">
        <w:rPr>
          <w:rFonts w:ascii="Arial" w:hAnsi="Arial" w:cs="Arial"/>
        </w:rPr>
        <w:t>position, with increasing complex crime</w:t>
      </w:r>
      <w:r w:rsidR="00915202" w:rsidRPr="00982538">
        <w:rPr>
          <w:rFonts w:ascii="Arial" w:hAnsi="Arial" w:cs="Arial"/>
        </w:rPr>
        <w:t xml:space="preserve"> </w:t>
      </w:r>
      <w:r w:rsidR="00196751">
        <w:rPr>
          <w:rFonts w:ascii="Arial" w:hAnsi="Arial" w:cs="Arial"/>
        </w:rPr>
        <w:t xml:space="preserve">and </w:t>
      </w:r>
      <w:r w:rsidR="00D62B44" w:rsidRPr="00982538">
        <w:rPr>
          <w:rFonts w:ascii="Arial" w:hAnsi="Arial" w:cs="Arial"/>
        </w:rPr>
        <w:t xml:space="preserve">stark financial pressures, </w:t>
      </w:r>
      <w:r w:rsidR="00915202" w:rsidRPr="00982538">
        <w:rPr>
          <w:rFonts w:ascii="Arial" w:hAnsi="Arial" w:cs="Arial"/>
        </w:rPr>
        <w:t xml:space="preserve">potentially resulting </w:t>
      </w:r>
      <w:r w:rsidR="00F7481D" w:rsidRPr="00982538">
        <w:rPr>
          <w:rFonts w:ascii="Arial" w:hAnsi="Arial" w:cs="Arial"/>
        </w:rPr>
        <w:t>in operational risk to community safety</w:t>
      </w:r>
      <w:r w:rsidR="00196751">
        <w:rPr>
          <w:rFonts w:ascii="Arial" w:hAnsi="Arial" w:cs="Arial"/>
        </w:rPr>
        <w:t>,</w:t>
      </w:r>
      <w:r w:rsidR="00F7481D" w:rsidRPr="00982538">
        <w:rPr>
          <w:rFonts w:ascii="Arial" w:hAnsi="Arial" w:cs="Arial"/>
        </w:rPr>
        <w:t xml:space="preserve"> </w:t>
      </w:r>
      <w:r w:rsidR="00915202" w:rsidRPr="00982538">
        <w:rPr>
          <w:rFonts w:ascii="Arial" w:hAnsi="Arial" w:cs="Arial"/>
        </w:rPr>
        <w:t>thus f</w:t>
      </w:r>
      <w:r w:rsidR="00F7481D" w:rsidRPr="00982538">
        <w:rPr>
          <w:rFonts w:ascii="Arial" w:hAnsi="Arial" w:cs="Arial"/>
        </w:rPr>
        <w:t>orcing chief constables to review all areas of activity to identify efficiency savings and transformational opportunities (</w:t>
      </w:r>
      <w:r w:rsidR="00D62B44" w:rsidRPr="00982538">
        <w:rPr>
          <w:rFonts w:ascii="Arial" w:hAnsi="Arial" w:cs="Arial"/>
        </w:rPr>
        <w:t>Ovenden</w:t>
      </w:r>
      <w:r w:rsidR="00F7481D" w:rsidRPr="00982538">
        <w:rPr>
          <w:rFonts w:ascii="Arial" w:hAnsi="Arial" w:cs="Arial"/>
        </w:rPr>
        <w:t xml:space="preserve">, 2022). </w:t>
      </w:r>
    </w:p>
    <w:p w14:paraId="66784D11" w14:textId="799DC4C7" w:rsidR="000A180A" w:rsidRPr="00982538" w:rsidRDefault="00264090" w:rsidP="001B57BC">
      <w:pPr>
        <w:spacing w:before="100" w:beforeAutospacing="1" w:after="100" w:afterAutospacing="1" w:line="480" w:lineRule="auto"/>
        <w:jc w:val="both"/>
        <w:rPr>
          <w:rFonts w:ascii="Arial" w:hAnsi="Arial" w:cs="Arial"/>
        </w:rPr>
      </w:pPr>
      <w:r w:rsidRPr="00982538">
        <w:rPr>
          <w:rFonts w:ascii="Arial" w:hAnsi="Arial" w:cs="Arial"/>
        </w:rPr>
        <w:t>In summary,</w:t>
      </w:r>
      <w:r w:rsidR="0057785E" w:rsidRPr="00982538">
        <w:rPr>
          <w:rFonts w:ascii="Arial" w:hAnsi="Arial" w:cs="Arial"/>
        </w:rPr>
        <w:t xml:space="preserve"> it is assumed there will be limited flexibility </w:t>
      </w:r>
      <w:r w:rsidRPr="00982538">
        <w:rPr>
          <w:rFonts w:ascii="Arial" w:hAnsi="Arial" w:cs="Arial"/>
        </w:rPr>
        <w:t>within</w:t>
      </w:r>
      <w:r w:rsidR="0057785E" w:rsidRPr="00982538">
        <w:rPr>
          <w:rFonts w:ascii="Arial" w:hAnsi="Arial" w:cs="Arial"/>
        </w:rPr>
        <w:t xml:space="preserve"> budgets and policing will </w:t>
      </w:r>
      <w:r w:rsidRPr="00982538">
        <w:rPr>
          <w:rFonts w:ascii="Arial" w:hAnsi="Arial" w:cs="Arial"/>
        </w:rPr>
        <w:t xml:space="preserve">likely </w:t>
      </w:r>
      <w:r w:rsidR="0057785E" w:rsidRPr="00982538">
        <w:rPr>
          <w:rFonts w:ascii="Arial" w:hAnsi="Arial" w:cs="Arial"/>
        </w:rPr>
        <w:t>be constrained for the next two years. Furthermore, whilst the medium-term financial strategy appears ominous</w:t>
      </w:r>
      <w:r w:rsidR="00196751">
        <w:rPr>
          <w:rFonts w:ascii="Arial" w:hAnsi="Arial" w:cs="Arial"/>
        </w:rPr>
        <w:t>,</w:t>
      </w:r>
      <w:r w:rsidR="0057785E" w:rsidRPr="00982538">
        <w:rPr>
          <w:rFonts w:ascii="Arial" w:hAnsi="Arial" w:cs="Arial"/>
        </w:rPr>
        <w:t xml:space="preserve"> the pressure on chief constables will not dissipate. The police officer uplift is expected to be delivered, pressure from HMICFRS will continue, </w:t>
      </w:r>
      <w:r w:rsidR="0027275B">
        <w:rPr>
          <w:rFonts w:ascii="Arial" w:hAnsi="Arial" w:cs="Arial"/>
        </w:rPr>
        <w:t xml:space="preserve">and </w:t>
      </w:r>
      <w:r w:rsidR="0057785E" w:rsidRPr="00982538">
        <w:rPr>
          <w:rFonts w:ascii="Arial" w:hAnsi="Arial" w:cs="Arial"/>
        </w:rPr>
        <w:t>the obligation to meet the strategic policing requirements will persist</w:t>
      </w:r>
      <w:r w:rsidR="00196751">
        <w:rPr>
          <w:rFonts w:ascii="Arial" w:hAnsi="Arial" w:cs="Arial"/>
        </w:rPr>
        <w:t xml:space="preserve">. </w:t>
      </w:r>
      <w:r w:rsidR="0057785E" w:rsidRPr="00982538">
        <w:rPr>
          <w:rFonts w:ascii="Arial" w:hAnsi="Arial" w:cs="Arial"/>
        </w:rPr>
        <w:t xml:space="preserve"> </w:t>
      </w:r>
      <w:r w:rsidR="00196751">
        <w:rPr>
          <w:rFonts w:ascii="Arial" w:hAnsi="Arial" w:cs="Arial"/>
        </w:rPr>
        <w:t>Chief constables</w:t>
      </w:r>
      <w:r w:rsidR="0057785E" w:rsidRPr="00982538">
        <w:rPr>
          <w:rFonts w:ascii="Arial" w:hAnsi="Arial" w:cs="Arial"/>
        </w:rPr>
        <w:t xml:space="preserve"> will be expected to meet public demand</w:t>
      </w:r>
      <w:r w:rsidRPr="00982538">
        <w:rPr>
          <w:rFonts w:ascii="Arial" w:hAnsi="Arial" w:cs="Arial"/>
        </w:rPr>
        <w:t xml:space="preserve">, safeguarding </w:t>
      </w:r>
      <w:r w:rsidR="00196751">
        <w:rPr>
          <w:rFonts w:ascii="Arial" w:hAnsi="Arial" w:cs="Arial"/>
        </w:rPr>
        <w:t>duties</w:t>
      </w:r>
      <w:r w:rsidRPr="00982538">
        <w:rPr>
          <w:rFonts w:ascii="Arial" w:hAnsi="Arial" w:cs="Arial"/>
        </w:rPr>
        <w:t xml:space="preserve"> whilst </w:t>
      </w:r>
      <w:r w:rsidR="0057785E" w:rsidRPr="00982538">
        <w:rPr>
          <w:rFonts w:ascii="Arial" w:hAnsi="Arial" w:cs="Arial"/>
        </w:rPr>
        <w:t xml:space="preserve">being </w:t>
      </w:r>
      <w:r w:rsidR="00935F32" w:rsidRPr="00982538">
        <w:rPr>
          <w:rFonts w:ascii="Arial" w:hAnsi="Arial" w:cs="Arial"/>
        </w:rPr>
        <w:t xml:space="preserve">scrutinised and </w:t>
      </w:r>
      <w:r w:rsidR="0057785E" w:rsidRPr="00982538">
        <w:rPr>
          <w:rFonts w:ascii="Arial" w:hAnsi="Arial" w:cs="Arial"/>
        </w:rPr>
        <w:t xml:space="preserve">held to account </w:t>
      </w:r>
      <w:r w:rsidR="00935F32" w:rsidRPr="00982538">
        <w:rPr>
          <w:rFonts w:ascii="Arial" w:hAnsi="Arial" w:cs="Arial"/>
        </w:rPr>
        <w:t xml:space="preserve">in multiple forums. </w:t>
      </w:r>
    </w:p>
    <w:p w14:paraId="6BA16967" w14:textId="759F8944" w:rsidR="00B2178E" w:rsidRDefault="00967CD5" w:rsidP="001B57BC">
      <w:pPr>
        <w:spacing w:before="100" w:beforeAutospacing="1" w:after="100" w:afterAutospacing="1" w:line="480" w:lineRule="auto"/>
        <w:jc w:val="both"/>
        <w:rPr>
          <w:rFonts w:ascii="Arial" w:hAnsi="Arial" w:cs="Arial"/>
        </w:rPr>
      </w:pPr>
      <w:r w:rsidRPr="00982538">
        <w:rPr>
          <w:rFonts w:ascii="Arial" w:hAnsi="Arial" w:cs="Arial"/>
        </w:rPr>
        <w:t xml:space="preserve">Interestingly, as PCCs control the allocated budget for forces, </w:t>
      </w:r>
      <w:r w:rsidR="0027275B">
        <w:rPr>
          <w:rFonts w:ascii="Arial" w:hAnsi="Arial" w:cs="Arial"/>
        </w:rPr>
        <w:t>a PCC's</w:t>
      </w:r>
      <w:r w:rsidRPr="00982538">
        <w:rPr>
          <w:rFonts w:ascii="Arial" w:hAnsi="Arial" w:cs="Arial"/>
        </w:rPr>
        <w:t xml:space="preserve"> political appetite and aspirations can significantly impact operational matters. For example, if a PCC </w:t>
      </w:r>
      <w:r w:rsidR="0027275B">
        <w:rPr>
          <w:rFonts w:ascii="Arial" w:hAnsi="Arial" w:cs="Arial"/>
        </w:rPr>
        <w:t>desires</w:t>
      </w:r>
      <w:r w:rsidRPr="00982538">
        <w:rPr>
          <w:rFonts w:ascii="Arial" w:hAnsi="Arial" w:cs="Arial"/>
        </w:rPr>
        <w:t xml:space="preserve"> to allocate resources towards prevention and diversionary programmes</w:t>
      </w:r>
      <w:r w:rsidR="0027275B">
        <w:rPr>
          <w:rFonts w:ascii="Arial" w:hAnsi="Arial" w:cs="Arial"/>
        </w:rPr>
        <w:t>,</w:t>
      </w:r>
      <w:r w:rsidRPr="00982538">
        <w:rPr>
          <w:rFonts w:ascii="Arial" w:hAnsi="Arial" w:cs="Arial"/>
        </w:rPr>
        <w:t xml:space="preserve"> this takes capital away from the chief constable. One may argue these programmes are valuable </w:t>
      </w:r>
      <w:r w:rsidR="0027275B">
        <w:rPr>
          <w:rFonts w:ascii="Arial" w:hAnsi="Arial" w:cs="Arial"/>
        </w:rPr>
        <w:t>in reducing</w:t>
      </w:r>
      <w:r w:rsidRPr="00982538">
        <w:rPr>
          <w:rFonts w:ascii="Arial" w:hAnsi="Arial" w:cs="Arial"/>
        </w:rPr>
        <w:t xml:space="preserve"> crime and disorder</w:t>
      </w:r>
      <w:r w:rsidR="0027275B">
        <w:rPr>
          <w:rFonts w:ascii="Arial" w:hAnsi="Arial" w:cs="Arial"/>
        </w:rPr>
        <w:t>. Still, on</w:t>
      </w:r>
      <w:r w:rsidRPr="00982538">
        <w:rPr>
          <w:rFonts w:ascii="Arial" w:hAnsi="Arial" w:cs="Arial"/>
        </w:rPr>
        <w:t xml:space="preserve"> the other hand</w:t>
      </w:r>
      <w:r w:rsidR="0027275B">
        <w:rPr>
          <w:rFonts w:ascii="Arial" w:hAnsi="Arial" w:cs="Arial"/>
        </w:rPr>
        <w:t>,</w:t>
      </w:r>
      <w:r w:rsidRPr="00982538">
        <w:rPr>
          <w:rFonts w:ascii="Arial" w:hAnsi="Arial" w:cs="Arial"/>
        </w:rPr>
        <w:t xml:space="preserve"> it could be argued policing </w:t>
      </w:r>
      <w:r w:rsidR="0027275B">
        <w:rPr>
          <w:rFonts w:ascii="Arial" w:hAnsi="Arial" w:cs="Arial"/>
        </w:rPr>
        <w:t>is</w:t>
      </w:r>
      <w:r w:rsidRPr="00982538">
        <w:rPr>
          <w:rFonts w:ascii="Arial" w:hAnsi="Arial" w:cs="Arial"/>
        </w:rPr>
        <w:t xml:space="preserve"> stepping in for statutory bodies </w:t>
      </w:r>
      <w:r w:rsidR="00EA44B5" w:rsidRPr="00982538">
        <w:rPr>
          <w:rFonts w:ascii="Arial" w:hAnsi="Arial" w:cs="Arial"/>
        </w:rPr>
        <w:t xml:space="preserve">such </w:t>
      </w:r>
      <w:r w:rsidR="0027275B">
        <w:rPr>
          <w:rFonts w:ascii="Arial" w:hAnsi="Arial" w:cs="Arial"/>
        </w:rPr>
        <w:t>as</w:t>
      </w:r>
      <w:r w:rsidR="00EA44B5" w:rsidRPr="00982538">
        <w:rPr>
          <w:rFonts w:ascii="Arial" w:hAnsi="Arial" w:cs="Arial"/>
        </w:rPr>
        <w:t xml:space="preserve"> health and other criminal justice partners. This will remain a contentious issue in police governance</w:t>
      </w:r>
      <w:r w:rsidR="00B2178E" w:rsidRPr="00982538">
        <w:rPr>
          <w:rFonts w:ascii="Arial" w:hAnsi="Arial" w:cs="Arial"/>
        </w:rPr>
        <w:t xml:space="preserve">, </w:t>
      </w:r>
      <w:r w:rsidR="00BF3017" w:rsidRPr="00982538">
        <w:rPr>
          <w:rFonts w:ascii="Arial" w:hAnsi="Arial" w:cs="Arial"/>
        </w:rPr>
        <w:t xml:space="preserve">for </w:t>
      </w:r>
      <w:r w:rsidR="00B2178E" w:rsidRPr="00982538">
        <w:rPr>
          <w:rFonts w:ascii="Arial" w:hAnsi="Arial" w:cs="Arial"/>
        </w:rPr>
        <w:t xml:space="preserve">financial strategies </w:t>
      </w:r>
      <w:r w:rsidR="00EA44B5" w:rsidRPr="00982538">
        <w:rPr>
          <w:rFonts w:ascii="Arial" w:hAnsi="Arial" w:cs="Arial"/>
        </w:rPr>
        <w:t xml:space="preserve">and </w:t>
      </w:r>
      <w:r w:rsidR="0036316D">
        <w:rPr>
          <w:rFonts w:ascii="Arial" w:hAnsi="Arial" w:cs="Arial"/>
        </w:rPr>
        <w:t>relationships</w:t>
      </w:r>
      <w:r w:rsidR="0027275B">
        <w:rPr>
          <w:rFonts w:ascii="Arial" w:hAnsi="Arial" w:cs="Arial"/>
        </w:rPr>
        <w:t>, as it is</w:t>
      </w:r>
      <w:r w:rsidR="008C0623">
        <w:rPr>
          <w:rFonts w:ascii="Arial" w:hAnsi="Arial" w:cs="Arial"/>
        </w:rPr>
        <w:t xml:space="preserve"> </w:t>
      </w:r>
      <w:r w:rsidR="0027275B">
        <w:rPr>
          <w:rFonts w:ascii="Arial" w:hAnsi="Arial" w:cs="Arial"/>
        </w:rPr>
        <w:t xml:space="preserve">a </w:t>
      </w:r>
      <w:r w:rsidR="00EA44B5" w:rsidRPr="00982538">
        <w:rPr>
          <w:rFonts w:ascii="Arial" w:hAnsi="Arial" w:cs="Arial"/>
        </w:rPr>
        <w:t xml:space="preserve">potential step </w:t>
      </w:r>
      <w:r w:rsidR="0027275B">
        <w:rPr>
          <w:rFonts w:ascii="Arial" w:hAnsi="Arial" w:cs="Arial"/>
        </w:rPr>
        <w:t>toward</w:t>
      </w:r>
      <w:r w:rsidR="00EA44B5" w:rsidRPr="00982538">
        <w:rPr>
          <w:rFonts w:ascii="Arial" w:hAnsi="Arial" w:cs="Arial"/>
        </w:rPr>
        <w:t xml:space="preserve"> </w:t>
      </w:r>
      <w:r w:rsidR="0027275B">
        <w:rPr>
          <w:rFonts w:ascii="Arial" w:hAnsi="Arial" w:cs="Arial"/>
        </w:rPr>
        <w:t xml:space="preserve">encroaching on </w:t>
      </w:r>
      <w:r w:rsidR="00EA44B5" w:rsidRPr="00982538">
        <w:rPr>
          <w:rFonts w:ascii="Arial" w:hAnsi="Arial" w:cs="Arial"/>
        </w:rPr>
        <w:t xml:space="preserve">operational independence. </w:t>
      </w:r>
    </w:p>
    <w:p w14:paraId="5A18EC1F" w14:textId="0D1DCF4F" w:rsidR="00F54075" w:rsidRDefault="00CB67CA" w:rsidP="001B57BC">
      <w:pPr>
        <w:spacing w:before="100" w:beforeAutospacing="1" w:after="100" w:afterAutospacing="1" w:line="480" w:lineRule="auto"/>
        <w:jc w:val="both"/>
        <w:rPr>
          <w:rFonts w:ascii="Arial" w:hAnsi="Arial" w:cs="Arial"/>
        </w:rPr>
      </w:pPr>
      <w:r>
        <w:rPr>
          <w:rFonts w:ascii="Arial" w:hAnsi="Arial" w:cs="Arial"/>
        </w:rPr>
        <w:lastRenderedPageBreak/>
        <w:t>The</w:t>
      </w:r>
      <w:r w:rsidR="00691EC8" w:rsidRPr="00982538">
        <w:rPr>
          <w:rFonts w:ascii="Arial" w:hAnsi="Arial" w:cs="Arial"/>
        </w:rPr>
        <w:t xml:space="preserve"> evidence suggests the police authorities had to be replaced but what followed was a</w:t>
      </w:r>
      <w:r w:rsidR="00E75A07" w:rsidRPr="00982538">
        <w:rPr>
          <w:rFonts w:ascii="Arial" w:hAnsi="Arial" w:cs="Arial"/>
        </w:rPr>
        <w:t xml:space="preserve"> further</w:t>
      </w:r>
      <w:r w:rsidR="00691EC8" w:rsidRPr="00982538">
        <w:rPr>
          <w:rFonts w:ascii="Arial" w:hAnsi="Arial" w:cs="Arial"/>
        </w:rPr>
        <w:t xml:space="preserve"> politicisation of policing</w:t>
      </w:r>
      <w:r w:rsidR="00E75A07" w:rsidRPr="00982538">
        <w:rPr>
          <w:rFonts w:ascii="Arial" w:hAnsi="Arial" w:cs="Arial"/>
        </w:rPr>
        <w:t>. Alternatively,</w:t>
      </w:r>
      <w:r w:rsidR="00691EC8" w:rsidRPr="00982538">
        <w:rPr>
          <w:rFonts w:ascii="Arial" w:hAnsi="Arial" w:cs="Arial"/>
        </w:rPr>
        <w:t xml:space="preserve"> an independent regulator may have been more favourable</w:t>
      </w:r>
      <w:r w:rsidR="00E75A07" w:rsidRPr="00982538">
        <w:rPr>
          <w:rFonts w:ascii="Arial" w:hAnsi="Arial" w:cs="Arial"/>
        </w:rPr>
        <w:t xml:space="preserve">, as questions remain regarding how connected PCCs are locally. </w:t>
      </w:r>
      <w:r w:rsidR="00691EC8" w:rsidRPr="00982538">
        <w:rPr>
          <w:rFonts w:ascii="Arial" w:hAnsi="Arial" w:cs="Arial"/>
        </w:rPr>
        <w:t>This is part</w:t>
      </w:r>
      <w:r w:rsidR="00E75A07" w:rsidRPr="00982538">
        <w:rPr>
          <w:rFonts w:ascii="Arial" w:hAnsi="Arial" w:cs="Arial"/>
        </w:rPr>
        <w:t>ly</w:t>
      </w:r>
      <w:r w:rsidR="00691EC8" w:rsidRPr="00982538">
        <w:rPr>
          <w:rFonts w:ascii="Arial" w:hAnsi="Arial" w:cs="Arial"/>
        </w:rPr>
        <w:t xml:space="preserve"> due to the </w:t>
      </w:r>
      <w:r w:rsidR="00E75A07" w:rsidRPr="00982538">
        <w:rPr>
          <w:rFonts w:ascii="Arial" w:hAnsi="Arial" w:cs="Arial"/>
        </w:rPr>
        <w:t>number of functions scrutinising policing</w:t>
      </w:r>
      <w:r w:rsidR="0099391E">
        <w:rPr>
          <w:rFonts w:ascii="Arial" w:hAnsi="Arial" w:cs="Arial"/>
        </w:rPr>
        <w:t xml:space="preserve"> </w:t>
      </w:r>
      <w:r w:rsidR="0027275B">
        <w:rPr>
          <w:rFonts w:ascii="Arial" w:hAnsi="Arial" w:cs="Arial"/>
        </w:rPr>
        <w:t>and</w:t>
      </w:r>
      <w:r w:rsidR="00E75A07" w:rsidRPr="00982538">
        <w:rPr>
          <w:rFonts w:ascii="Arial" w:hAnsi="Arial" w:cs="Arial"/>
        </w:rPr>
        <w:t xml:space="preserve"> the </w:t>
      </w:r>
      <w:r w:rsidR="00691EC8" w:rsidRPr="00982538">
        <w:rPr>
          <w:rFonts w:ascii="Arial" w:hAnsi="Arial" w:cs="Arial"/>
        </w:rPr>
        <w:t xml:space="preserve">associated costs to the taxpayer. </w:t>
      </w:r>
      <w:r w:rsidR="00BF3017" w:rsidRPr="00982538">
        <w:rPr>
          <w:rFonts w:ascii="Arial" w:hAnsi="Arial" w:cs="Arial"/>
        </w:rPr>
        <w:t>T</w:t>
      </w:r>
      <w:r w:rsidR="00B851EF" w:rsidRPr="00982538">
        <w:rPr>
          <w:rFonts w:ascii="Arial" w:hAnsi="Arial" w:cs="Arial"/>
        </w:rPr>
        <w:t xml:space="preserve">here are concerns regarding how </w:t>
      </w:r>
      <w:r w:rsidR="0027275B">
        <w:rPr>
          <w:rFonts w:ascii="Arial" w:hAnsi="Arial" w:cs="Arial"/>
        </w:rPr>
        <w:t>PCC's decisions could affect the chief constable's ability</w:t>
      </w:r>
      <w:r w:rsidR="00B851EF" w:rsidRPr="00982538">
        <w:rPr>
          <w:rFonts w:ascii="Arial" w:hAnsi="Arial" w:cs="Arial"/>
        </w:rPr>
        <w:t xml:space="preserve"> to deliver effective policing</w:t>
      </w:r>
      <w:r w:rsidR="000E298B">
        <w:rPr>
          <w:rFonts w:ascii="Arial" w:hAnsi="Arial" w:cs="Arial"/>
        </w:rPr>
        <w:t xml:space="preserve"> and</w:t>
      </w:r>
      <w:r w:rsidR="0027275B">
        <w:rPr>
          <w:rFonts w:ascii="Arial" w:hAnsi="Arial" w:cs="Arial"/>
        </w:rPr>
        <w:t xml:space="preserve"> </w:t>
      </w:r>
      <w:r w:rsidR="007E62F1" w:rsidRPr="00982538">
        <w:rPr>
          <w:rFonts w:ascii="Arial" w:hAnsi="Arial" w:cs="Arial"/>
        </w:rPr>
        <w:t>‘</w:t>
      </w:r>
      <w:r w:rsidR="000E298B">
        <w:rPr>
          <w:rFonts w:ascii="Arial" w:hAnsi="Arial" w:cs="Arial"/>
        </w:rPr>
        <w:t>f</w:t>
      </w:r>
      <w:r w:rsidR="007E62F1" w:rsidRPr="00982538">
        <w:rPr>
          <w:rFonts w:ascii="Arial" w:hAnsi="Arial" w:cs="Arial"/>
        </w:rPr>
        <w:t xml:space="preserve">rustrations remain that HMIC </w:t>
      </w:r>
      <w:r w:rsidR="00536B7A">
        <w:rPr>
          <w:rFonts w:ascii="Arial" w:hAnsi="Arial" w:cs="Arial"/>
        </w:rPr>
        <w:t>duplicates</w:t>
      </w:r>
      <w:r w:rsidR="007E62F1" w:rsidRPr="00982538">
        <w:rPr>
          <w:rFonts w:ascii="Arial" w:hAnsi="Arial" w:cs="Arial"/>
        </w:rPr>
        <w:t xml:space="preserve"> in many ways what the PCC does’ (</w:t>
      </w:r>
      <w:proofErr w:type="spellStart"/>
      <w:r w:rsidR="007E62F1" w:rsidRPr="00982538">
        <w:rPr>
          <w:rFonts w:ascii="Arial" w:hAnsi="Arial" w:cs="Arial"/>
        </w:rPr>
        <w:t>Caless</w:t>
      </w:r>
      <w:proofErr w:type="spellEnd"/>
      <w:r w:rsidR="007E62F1" w:rsidRPr="00982538">
        <w:rPr>
          <w:rFonts w:ascii="Arial" w:hAnsi="Arial" w:cs="Arial"/>
        </w:rPr>
        <w:t xml:space="preserve"> &amp; Owen, p211, 2016). What is clear though good and effective governance </w:t>
      </w:r>
      <w:r w:rsidR="00AF3522">
        <w:rPr>
          <w:rFonts w:ascii="Arial" w:hAnsi="Arial" w:cs="Arial"/>
        </w:rPr>
        <w:t xml:space="preserve">protects </w:t>
      </w:r>
      <w:r w:rsidR="007E62F1" w:rsidRPr="00982538">
        <w:rPr>
          <w:rFonts w:ascii="Arial" w:hAnsi="Arial" w:cs="Arial"/>
        </w:rPr>
        <w:t>institution</w:t>
      </w:r>
      <w:r w:rsidR="00AF3522">
        <w:rPr>
          <w:rFonts w:ascii="Arial" w:hAnsi="Arial" w:cs="Arial"/>
        </w:rPr>
        <w:t>s</w:t>
      </w:r>
      <w:r w:rsidR="007E62F1" w:rsidRPr="00982538">
        <w:rPr>
          <w:rFonts w:ascii="Arial" w:hAnsi="Arial" w:cs="Arial"/>
        </w:rPr>
        <w:t>, individuals and the public. Without the correct mechanism</w:t>
      </w:r>
      <w:r w:rsidR="009E2361" w:rsidRPr="00982538">
        <w:rPr>
          <w:rFonts w:ascii="Arial" w:hAnsi="Arial" w:cs="Arial"/>
        </w:rPr>
        <w:t xml:space="preserve">s, policing would be </w:t>
      </w:r>
      <w:r w:rsidR="00AF3522">
        <w:rPr>
          <w:rFonts w:ascii="Arial" w:hAnsi="Arial" w:cs="Arial"/>
        </w:rPr>
        <w:t>essentially</w:t>
      </w:r>
      <w:r w:rsidR="009E2361" w:rsidRPr="00982538">
        <w:rPr>
          <w:rFonts w:ascii="Arial" w:hAnsi="Arial" w:cs="Arial"/>
        </w:rPr>
        <w:t xml:space="preserve"> rudderless and inefficient. However, the purpose of these structures should be to deliver outcomes for the public, improve community safety and respond to crime and disorder. </w:t>
      </w:r>
    </w:p>
    <w:p w14:paraId="29047248" w14:textId="2869A0FD" w:rsidR="0052769E" w:rsidRPr="00982538" w:rsidRDefault="00691EC8" w:rsidP="001B57BC">
      <w:pPr>
        <w:spacing w:before="100" w:beforeAutospacing="1" w:after="100" w:afterAutospacing="1" w:line="480" w:lineRule="auto"/>
        <w:jc w:val="both"/>
        <w:rPr>
          <w:rFonts w:ascii="Arial" w:hAnsi="Arial" w:cs="Arial"/>
        </w:rPr>
      </w:pPr>
      <w:r w:rsidRPr="00982538">
        <w:rPr>
          <w:rFonts w:ascii="Arial" w:hAnsi="Arial" w:cs="Arial"/>
        </w:rPr>
        <w:t xml:space="preserve">Furthermore, the Police and Crime Panel need support and resources to represent the </w:t>
      </w:r>
      <w:r w:rsidR="00AF3522">
        <w:rPr>
          <w:rFonts w:ascii="Arial" w:hAnsi="Arial" w:cs="Arial"/>
        </w:rPr>
        <w:t>public</w:t>
      </w:r>
      <w:r w:rsidRPr="00982538">
        <w:rPr>
          <w:rFonts w:ascii="Arial" w:hAnsi="Arial" w:cs="Arial"/>
        </w:rPr>
        <w:t xml:space="preserve"> interest. One may argue they </w:t>
      </w:r>
      <w:r w:rsidR="00C84A48">
        <w:rPr>
          <w:rFonts w:ascii="Arial" w:hAnsi="Arial" w:cs="Arial"/>
        </w:rPr>
        <w:t xml:space="preserve">simply </w:t>
      </w:r>
      <w:r w:rsidRPr="00982538">
        <w:rPr>
          <w:rFonts w:ascii="Arial" w:hAnsi="Arial" w:cs="Arial"/>
        </w:rPr>
        <w:t xml:space="preserve">replaced the </w:t>
      </w:r>
      <w:r w:rsidR="00C84A48">
        <w:rPr>
          <w:rFonts w:ascii="Arial" w:hAnsi="Arial" w:cs="Arial"/>
        </w:rPr>
        <w:t xml:space="preserve">ineffective </w:t>
      </w:r>
      <w:r w:rsidRPr="00982538">
        <w:rPr>
          <w:rFonts w:ascii="Arial" w:hAnsi="Arial" w:cs="Arial"/>
        </w:rPr>
        <w:t xml:space="preserve">Police </w:t>
      </w:r>
      <w:r w:rsidR="008956B2" w:rsidRPr="00982538">
        <w:rPr>
          <w:rFonts w:ascii="Arial" w:hAnsi="Arial" w:cs="Arial"/>
        </w:rPr>
        <w:t>Authorit</w:t>
      </w:r>
      <w:r w:rsidR="00C84A48">
        <w:rPr>
          <w:rFonts w:ascii="Arial" w:hAnsi="Arial" w:cs="Arial"/>
        </w:rPr>
        <w:t>ies</w:t>
      </w:r>
      <w:r w:rsidR="008956B2" w:rsidRPr="00982538">
        <w:rPr>
          <w:rFonts w:ascii="Arial" w:hAnsi="Arial" w:cs="Arial"/>
        </w:rPr>
        <w:t>,</w:t>
      </w:r>
      <w:r w:rsidRPr="00982538">
        <w:rPr>
          <w:rFonts w:ascii="Arial" w:hAnsi="Arial" w:cs="Arial"/>
        </w:rPr>
        <w:t xml:space="preserve"> and they offer no </w:t>
      </w:r>
      <w:r w:rsidR="00AF3522">
        <w:rPr>
          <w:rFonts w:ascii="Arial" w:hAnsi="Arial" w:cs="Arial"/>
        </w:rPr>
        <w:t>proper</w:t>
      </w:r>
      <w:r w:rsidRPr="00982538">
        <w:rPr>
          <w:rFonts w:ascii="Arial" w:hAnsi="Arial" w:cs="Arial"/>
        </w:rPr>
        <w:t xml:space="preserve"> democratic accountability. </w:t>
      </w:r>
      <w:r w:rsidR="00F54075" w:rsidRPr="00982538">
        <w:rPr>
          <w:rFonts w:ascii="Arial" w:hAnsi="Arial" w:cs="Arial"/>
        </w:rPr>
        <w:t xml:space="preserve">There is little recourse except public and political pressure to remove a </w:t>
      </w:r>
      <w:r w:rsidR="002575A4">
        <w:rPr>
          <w:rFonts w:ascii="Arial" w:hAnsi="Arial" w:cs="Arial"/>
        </w:rPr>
        <w:t xml:space="preserve">‘rogue’ </w:t>
      </w:r>
      <w:r w:rsidR="00F54075" w:rsidRPr="00982538">
        <w:rPr>
          <w:rFonts w:ascii="Arial" w:hAnsi="Arial" w:cs="Arial"/>
        </w:rPr>
        <w:t>PCC</w:t>
      </w:r>
      <w:r w:rsidR="00AF3522">
        <w:rPr>
          <w:rFonts w:ascii="Arial" w:hAnsi="Arial" w:cs="Arial"/>
        </w:rPr>
        <w:t>. In</w:t>
      </w:r>
      <w:r w:rsidR="00F54075" w:rsidRPr="00982538">
        <w:rPr>
          <w:rFonts w:ascii="Arial" w:hAnsi="Arial" w:cs="Arial"/>
        </w:rPr>
        <w:t xml:space="preserve"> contrast</w:t>
      </w:r>
      <w:r w:rsidR="00AF3522">
        <w:rPr>
          <w:rFonts w:ascii="Arial" w:hAnsi="Arial" w:cs="Arial"/>
        </w:rPr>
        <w:t>,</w:t>
      </w:r>
      <w:r w:rsidR="00F54075" w:rsidRPr="00982538">
        <w:rPr>
          <w:rFonts w:ascii="Arial" w:hAnsi="Arial" w:cs="Arial"/>
        </w:rPr>
        <w:t xml:space="preserve"> the role of the chief constable is unremitting, stressful and exacerbating with such demand unsustainable. This not only results in low tenure but given the power of the PCC, it places chief constables in a precarious position. </w:t>
      </w:r>
    </w:p>
    <w:p w14:paraId="7ABD04EC" w14:textId="715C53BE" w:rsidR="006271C2" w:rsidRPr="00982538" w:rsidRDefault="006271C2" w:rsidP="001B57BC">
      <w:pPr>
        <w:spacing w:before="100" w:beforeAutospacing="1" w:after="100" w:afterAutospacing="1" w:line="480" w:lineRule="auto"/>
        <w:jc w:val="both"/>
        <w:rPr>
          <w:rFonts w:ascii="Arial" w:hAnsi="Arial" w:cs="Arial"/>
        </w:rPr>
      </w:pPr>
      <w:r w:rsidRPr="00982538">
        <w:rPr>
          <w:rFonts w:ascii="Arial" w:hAnsi="Arial" w:cs="Arial"/>
        </w:rPr>
        <w:t xml:space="preserve">Localism is the correct path to take and supporting the PCPs </w:t>
      </w:r>
      <w:r w:rsidR="00AF3522">
        <w:rPr>
          <w:rFonts w:ascii="Arial" w:hAnsi="Arial" w:cs="Arial"/>
        </w:rPr>
        <w:t>is</w:t>
      </w:r>
      <w:r w:rsidRPr="00982538">
        <w:rPr>
          <w:rFonts w:ascii="Arial" w:hAnsi="Arial" w:cs="Arial"/>
        </w:rPr>
        <w:t xml:space="preserve"> essential, but more scrutiny will</w:t>
      </w:r>
      <w:r w:rsidR="00C84A48">
        <w:rPr>
          <w:rFonts w:ascii="Arial" w:hAnsi="Arial" w:cs="Arial"/>
        </w:rPr>
        <w:t xml:space="preserve"> only increase</w:t>
      </w:r>
      <w:r w:rsidRPr="00982538">
        <w:rPr>
          <w:rFonts w:ascii="Arial" w:hAnsi="Arial" w:cs="Arial"/>
        </w:rPr>
        <w:t xml:space="preserve"> demand on chief constables and </w:t>
      </w:r>
      <w:r w:rsidR="00C84A48">
        <w:rPr>
          <w:rFonts w:ascii="Arial" w:hAnsi="Arial" w:cs="Arial"/>
        </w:rPr>
        <w:t>a</w:t>
      </w:r>
      <w:r w:rsidRPr="00982538">
        <w:rPr>
          <w:rFonts w:ascii="Arial" w:hAnsi="Arial" w:cs="Arial"/>
        </w:rPr>
        <w:t xml:space="preserve"> significantly pressurised </w:t>
      </w:r>
      <w:r w:rsidR="00C84A48">
        <w:rPr>
          <w:rFonts w:ascii="Arial" w:hAnsi="Arial" w:cs="Arial"/>
        </w:rPr>
        <w:t>police service</w:t>
      </w:r>
      <w:r w:rsidRPr="00982538">
        <w:rPr>
          <w:rFonts w:ascii="Arial" w:hAnsi="Arial" w:cs="Arial"/>
        </w:rPr>
        <w:t>.</w:t>
      </w:r>
      <w:r w:rsidR="00C84A48">
        <w:rPr>
          <w:rFonts w:ascii="Arial" w:hAnsi="Arial" w:cs="Arial"/>
        </w:rPr>
        <w:t xml:space="preserve"> </w:t>
      </w:r>
      <w:r w:rsidRPr="00982538">
        <w:rPr>
          <w:rFonts w:ascii="Arial" w:hAnsi="Arial" w:cs="Arial"/>
        </w:rPr>
        <w:t xml:space="preserve">PCCs have good local relationships with community safety partners, public service boards, other statutory and </w:t>
      </w:r>
      <w:r w:rsidR="00AF3522">
        <w:rPr>
          <w:rFonts w:ascii="Arial" w:hAnsi="Arial" w:cs="Arial"/>
        </w:rPr>
        <w:t>third-sector</w:t>
      </w:r>
      <w:r w:rsidRPr="00982538">
        <w:rPr>
          <w:rFonts w:ascii="Arial" w:hAnsi="Arial" w:cs="Arial"/>
        </w:rPr>
        <w:t xml:space="preserve"> partners. However, whilst these </w:t>
      </w:r>
      <w:r w:rsidRPr="00982538">
        <w:rPr>
          <w:rFonts w:ascii="Arial" w:hAnsi="Arial" w:cs="Arial"/>
        </w:rPr>
        <w:lastRenderedPageBreak/>
        <w:t>are key areas to enhance and develop</w:t>
      </w:r>
      <w:r w:rsidR="00433255" w:rsidRPr="00982538">
        <w:rPr>
          <w:rFonts w:ascii="Arial" w:hAnsi="Arial" w:cs="Arial"/>
        </w:rPr>
        <w:t xml:space="preserve">, </w:t>
      </w:r>
      <w:r w:rsidRPr="00982538">
        <w:rPr>
          <w:rFonts w:ascii="Arial" w:hAnsi="Arial" w:cs="Arial"/>
        </w:rPr>
        <w:t>PCCs need more public engagement as that is where their legitimacy rests.</w:t>
      </w:r>
    </w:p>
    <w:p w14:paraId="50277ACF" w14:textId="744B71B1" w:rsidR="006271C2" w:rsidRPr="00982538" w:rsidRDefault="006271C2" w:rsidP="001B57BC">
      <w:pPr>
        <w:spacing w:before="100" w:beforeAutospacing="1" w:after="100" w:afterAutospacing="1" w:line="480" w:lineRule="auto"/>
        <w:jc w:val="both"/>
        <w:rPr>
          <w:rFonts w:ascii="Arial" w:hAnsi="Arial" w:cs="Arial"/>
        </w:rPr>
      </w:pPr>
      <w:r w:rsidRPr="00982538">
        <w:rPr>
          <w:rFonts w:ascii="Arial" w:hAnsi="Arial" w:cs="Arial"/>
        </w:rPr>
        <w:t>When the Police Reform and Social Responsibility Act 2011 came to fruition</w:t>
      </w:r>
      <w:r w:rsidR="00CA0913" w:rsidRPr="00982538">
        <w:rPr>
          <w:rFonts w:ascii="Arial" w:hAnsi="Arial" w:cs="Arial"/>
        </w:rPr>
        <w:t xml:space="preserve">, the local governance arrangements were not </w:t>
      </w:r>
      <w:r w:rsidR="00AF3522">
        <w:rPr>
          <w:rFonts w:ascii="Arial" w:hAnsi="Arial" w:cs="Arial"/>
        </w:rPr>
        <w:t xml:space="preserve">defined initially. </w:t>
      </w:r>
      <w:r w:rsidR="00CA0913" w:rsidRPr="00982538">
        <w:rPr>
          <w:rFonts w:ascii="Arial" w:hAnsi="Arial" w:cs="Arial"/>
        </w:rPr>
        <w:t>Slowly these arrangements have matured</w:t>
      </w:r>
      <w:r w:rsidR="00AF3522">
        <w:rPr>
          <w:rFonts w:ascii="Arial" w:hAnsi="Arial" w:cs="Arial"/>
        </w:rPr>
        <w:t>,</w:t>
      </w:r>
      <w:r w:rsidR="00CA0913" w:rsidRPr="00982538">
        <w:rPr>
          <w:rFonts w:ascii="Arial" w:hAnsi="Arial" w:cs="Arial"/>
        </w:rPr>
        <w:t xml:space="preserve"> but the lack of remit, defined roles and responsibilities is vague and unfocused, allowing PCCs considerable latitude and interpretation in what they do. </w:t>
      </w:r>
      <w:r w:rsidR="00D5766D" w:rsidRPr="00982538">
        <w:rPr>
          <w:rFonts w:ascii="Arial" w:hAnsi="Arial" w:cs="Arial"/>
        </w:rPr>
        <w:t>C</w:t>
      </w:r>
      <w:r w:rsidR="00CA0913" w:rsidRPr="00982538">
        <w:rPr>
          <w:rFonts w:ascii="Arial" w:hAnsi="Arial" w:cs="Arial"/>
        </w:rPr>
        <w:t xml:space="preserve">hief constables and PCCs </w:t>
      </w:r>
      <w:r w:rsidR="00D5766D" w:rsidRPr="00982538">
        <w:rPr>
          <w:rFonts w:ascii="Arial" w:hAnsi="Arial" w:cs="Arial"/>
        </w:rPr>
        <w:t>have evolved</w:t>
      </w:r>
      <w:r w:rsidR="00AF3522">
        <w:rPr>
          <w:rFonts w:ascii="Arial" w:hAnsi="Arial" w:cs="Arial"/>
        </w:rPr>
        <w:t>,</w:t>
      </w:r>
      <w:r w:rsidR="00D5766D" w:rsidRPr="00982538">
        <w:rPr>
          <w:rFonts w:ascii="Arial" w:hAnsi="Arial" w:cs="Arial"/>
        </w:rPr>
        <w:t xml:space="preserve"> and healthy cooperative relationship</w:t>
      </w:r>
      <w:r w:rsidR="007160FB" w:rsidRPr="00982538">
        <w:rPr>
          <w:rFonts w:ascii="Arial" w:hAnsi="Arial" w:cs="Arial"/>
        </w:rPr>
        <w:t>s</w:t>
      </w:r>
      <w:r w:rsidR="00D5766D" w:rsidRPr="00982538">
        <w:rPr>
          <w:rFonts w:ascii="Arial" w:hAnsi="Arial" w:cs="Arial"/>
        </w:rPr>
        <w:t xml:space="preserve"> and agreement</w:t>
      </w:r>
      <w:r w:rsidR="007160FB" w:rsidRPr="00982538">
        <w:rPr>
          <w:rFonts w:ascii="Arial" w:hAnsi="Arial" w:cs="Arial"/>
        </w:rPr>
        <w:t>s</w:t>
      </w:r>
      <w:r w:rsidR="00D5766D" w:rsidRPr="00982538">
        <w:rPr>
          <w:rFonts w:ascii="Arial" w:hAnsi="Arial" w:cs="Arial"/>
        </w:rPr>
        <w:t xml:space="preserve"> on local priorities</w:t>
      </w:r>
      <w:r w:rsidR="00AF3522">
        <w:rPr>
          <w:rFonts w:ascii="Arial" w:hAnsi="Arial" w:cs="Arial"/>
        </w:rPr>
        <w:t xml:space="preserve"> exist</w:t>
      </w:r>
      <w:r w:rsidR="00D5766D" w:rsidRPr="00982538">
        <w:rPr>
          <w:rFonts w:ascii="Arial" w:hAnsi="Arial" w:cs="Arial"/>
        </w:rPr>
        <w:t>. However, what happens when they disagree and PCCs prioriti</w:t>
      </w:r>
      <w:r w:rsidR="00AD1BBA" w:rsidRPr="00982538">
        <w:rPr>
          <w:rFonts w:ascii="Arial" w:hAnsi="Arial" w:cs="Arial"/>
        </w:rPr>
        <w:t>se</w:t>
      </w:r>
      <w:r w:rsidR="00D5766D" w:rsidRPr="00982538">
        <w:rPr>
          <w:rFonts w:ascii="Arial" w:hAnsi="Arial" w:cs="Arial"/>
        </w:rPr>
        <w:t xml:space="preserve"> an area over what the chief constable </w:t>
      </w:r>
      <w:r w:rsidR="007160FB" w:rsidRPr="00982538">
        <w:rPr>
          <w:rFonts w:ascii="Arial" w:hAnsi="Arial" w:cs="Arial"/>
        </w:rPr>
        <w:t>may need</w:t>
      </w:r>
      <w:r w:rsidR="00D5766D" w:rsidRPr="00982538">
        <w:rPr>
          <w:rFonts w:ascii="Arial" w:hAnsi="Arial" w:cs="Arial"/>
        </w:rPr>
        <w:t xml:space="preserve"> to deliver</w:t>
      </w:r>
      <w:r w:rsidR="00AF3522">
        <w:rPr>
          <w:rFonts w:ascii="Arial" w:hAnsi="Arial" w:cs="Arial"/>
        </w:rPr>
        <w:t>?</w:t>
      </w:r>
      <w:r w:rsidR="007160FB" w:rsidRPr="00982538">
        <w:rPr>
          <w:rFonts w:ascii="Arial" w:hAnsi="Arial" w:cs="Arial"/>
        </w:rPr>
        <w:t xml:space="preserve"> T</w:t>
      </w:r>
      <w:r w:rsidR="00D5766D" w:rsidRPr="00982538">
        <w:rPr>
          <w:rFonts w:ascii="Arial" w:hAnsi="Arial" w:cs="Arial"/>
        </w:rPr>
        <w:t>his pulls the operational independence away from the chief constable and spreads the resources to</w:t>
      </w:r>
      <w:r w:rsidR="0051384F" w:rsidRPr="00982538">
        <w:rPr>
          <w:rFonts w:ascii="Arial" w:hAnsi="Arial" w:cs="Arial"/>
        </w:rPr>
        <w:t>o</w:t>
      </w:r>
      <w:r w:rsidR="00D5766D" w:rsidRPr="00982538">
        <w:rPr>
          <w:rFonts w:ascii="Arial" w:hAnsi="Arial" w:cs="Arial"/>
        </w:rPr>
        <w:t xml:space="preserve"> thinly. </w:t>
      </w:r>
    </w:p>
    <w:p w14:paraId="6DDFB66F" w14:textId="0DF2E925" w:rsidR="0051384F" w:rsidRPr="00982538" w:rsidRDefault="0051384F" w:rsidP="0051384F">
      <w:pPr>
        <w:spacing w:line="480" w:lineRule="auto"/>
        <w:jc w:val="both"/>
        <w:rPr>
          <w:rFonts w:ascii="Arial" w:hAnsi="Arial" w:cs="Arial"/>
        </w:rPr>
      </w:pPr>
      <w:r w:rsidRPr="00982538">
        <w:rPr>
          <w:rFonts w:ascii="Arial" w:hAnsi="Arial" w:cs="Arial"/>
        </w:rPr>
        <w:t xml:space="preserve">The point of </w:t>
      </w:r>
      <w:r w:rsidR="00536B7A">
        <w:rPr>
          <w:rFonts w:ascii="Arial" w:hAnsi="Arial" w:cs="Arial"/>
        </w:rPr>
        <w:t>good governance and</w:t>
      </w:r>
      <w:r w:rsidRPr="00982538">
        <w:rPr>
          <w:rFonts w:ascii="Arial" w:hAnsi="Arial" w:cs="Arial"/>
        </w:rPr>
        <w:t xml:space="preserve"> constructive challenge is </w:t>
      </w:r>
      <w:r w:rsidR="00433255" w:rsidRPr="00982538">
        <w:rPr>
          <w:rFonts w:ascii="Arial" w:hAnsi="Arial" w:cs="Arial"/>
        </w:rPr>
        <w:t>transparency</w:t>
      </w:r>
      <w:r w:rsidRPr="00982538">
        <w:rPr>
          <w:rFonts w:ascii="Arial" w:hAnsi="Arial" w:cs="Arial"/>
        </w:rPr>
        <w:t xml:space="preserve"> and </w:t>
      </w:r>
      <w:r w:rsidR="002137DA">
        <w:rPr>
          <w:rFonts w:ascii="Arial" w:hAnsi="Arial" w:cs="Arial"/>
        </w:rPr>
        <w:t>to</w:t>
      </w:r>
      <w:r w:rsidRPr="00982538">
        <w:rPr>
          <w:rFonts w:ascii="Arial" w:hAnsi="Arial" w:cs="Arial"/>
        </w:rPr>
        <w:t xml:space="preserve"> reassure the public. </w:t>
      </w:r>
      <w:r w:rsidR="00AF3522">
        <w:rPr>
          <w:rFonts w:ascii="Arial" w:hAnsi="Arial" w:cs="Arial"/>
        </w:rPr>
        <w:t>Naturally,</w:t>
      </w:r>
      <w:r w:rsidR="009902CC" w:rsidRPr="00982538">
        <w:rPr>
          <w:rFonts w:ascii="Arial" w:hAnsi="Arial" w:cs="Arial"/>
        </w:rPr>
        <w:t xml:space="preserve"> tension </w:t>
      </w:r>
      <w:r w:rsidR="00AF3522">
        <w:rPr>
          <w:rFonts w:ascii="Arial" w:hAnsi="Arial" w:cs="Arial"/>
        </w:rPr>
        <w:t>exists</w:t>
      </w:r>
      <w:r w:rsidR="009902CC" w:rsidRPr="00982538">
        <w:rPr>
          <w:rFonts w:ascii="Arial" w:hAnsi="Arial" w:cs="Arial"/>
        </w:rPr>
        <w:t xml:space="preserve"> between PCCs and chief constables</w:t>
      </w:r>
      <w:r w:rsidR="00AF3522">
        <w:rPr>
          <w:rFonts w:ascii="Arial" w:hAnsi="Arial" w:cs="Arial"/>
        </w:rPr>
        <w:t>. Relationships that</w:t>
      </w:r>
      <w:r w:rsidR="00433255" w:rsidRPr="00982538">
        <w:rPr>
          <w:rFonts w:ascii="Arial" w:hAnsi="Arial" w:cs="Arial"/>
        </w:rPr>
        <w:t xml:space="preserve"> are</w:t>
      </w:r>
      <w:r w:rsidR="009902CC" w:rsidRPr="00982538">
        <w:rPr>
          <w:rFonts w:ascii="Arial" w:hAnsi="Arial" w:cs="Arial"/>
        </w:rPr>
        <w:t xml:space="preserve"> too cosy</w:t>
      </w:r>
      <w:r w:rsidR="00AF3522">
        <w:rPr>
          <w:rFonts w:ascii="Arial" w:hAnsi="Arial" w:cs="Arial"/>
        </w:rPr>
        <w:t xml:space="preserve"> do</w:t>
      </w:r>
      <w:r w:rsidR="00433255" w:rsidRPr="00982538">
        <w:rPr>
          <w:rFonts w:ascii="Arial" w:hAnsi="Arial" w:cs="Arial"/>
        </w:rPr>
        <w:t xml:space="preserve"> not</w:t>
      </w:r>
      <w:r w:rsidR="009902CC" w:rsidRPr="00982538">
        <w:rPr>
          <w:rFonts w:ascii="Arial" w:hAnsi="Arial" w:cs="Arial"/>
        </w:rPr>
        <w:t xml:space="preserve"> offer sufficient challenge and scrutiny. When </w:t>
      </w:r>
      <w:r w:rsidR="00AF3522">
        <w:rPr>
          <w:rFonts w:ascii="Arial" w:hAnsi="Arial" w:cs="Arial"/>
        </w:rPr>
        <w:t xml:space="preserve">a </w:t>
      </w:r>
      <w:r w:rsidR="009902CC" w:rsidRPr="00982538">
        <w:rPr>
          <w:rFonts w:ascii="Arial" w:hAnsi="Arial" w:cs="Arial"/>
        </w:rPr>
        <w:t>challenge arrives, good governance protects the organisation</w:t>
      </w:r>
      <w:r w:rsidR="00AF3522">
        <w:rPr>
          <w:rFonts w:ascii="Arial" w:hAnsi="Arial" w:cs="Arial"/>
        </w:rPr>
        <w:t>. For</w:t>
      </w:r>
      <w:r w:rsidR="009902CC" w:rsidRPr="00982538">
        <w:rPr>
          <w:rFonts w:ascii="Arial" w:hAnsi="Arial" w:cs="Arial"/>
        </w:rPr>
        <w:t xml:space="preserve"> example</w:t>
      </w:r>
      <w:r w:rsidR="00AF3522">
        <w:rPr>
          <w:rFonts w:ascii="Arial" w:hAnsi="Arial" w:cs="Arial"/>
        </w:rPr>
        <w:t>,</w:t>
      </w:r>
      <w:r w:rsidR="009902CC" w:rsidRPr="00982538">
        <w:rPr>
          <w:rFonts w:ascii="Arial" w:hAnsi="Arial" w:cs="Arial"/>
        </w:rPr>
        <w:t xml:space="preserve"> South Wales Police have demonstrated this regarding the investment in the new police learning centre and following </w:t>
      </w:r>
      <w:r w:rsidR="00AF3522">
        <w:rPr>
          <w:rFonts w:ascii="Arial" w:hAnsi="Arial" w:cs="Arial"/>
        </w:rPr>
        <w:t xml:space="preserve">the </w:t>
      </w:r>
      <w:r w:rsidR="009902CC" w:rsidRPr="00982538">
        <w:rPr>
          <w:rFonts w:ascii="Arial" w:hAnsi="Arial" w:cs="Arial"/>
        </w:rPr>
        <w:t xml:space="preserve">legal challenge of automatic facial recognition. </w:t>
      </w:r>
      <w:r w:rsidRPr="00982538">
        <w:rPr>
          <w:rFonts w:ascii="Arial" w:hAnsi="Arial" w:cs="Arial"/>
        </w:rPr>
        <w:t xml:space="preserve"> </w:t>
      </w:r>
    </w:p>
    <w:p w14:paraId="53E2427E" w14:textId="18D04003" w:rsidR="0051384F" w:rsidRPr="00982538" w:rsidRDefault="0051384F" w:rsidP="0051384F">
      <w:pPr>
        <w:spacing w:line="480" w:lineRule="auto"/>
        <w:jc w:val="both"/>
        <w:rPr>
          <w:rFonts w:ascii="Arial" w:hAnsi="Arial" w:cs="Arial"/>
        </w:rPr>
      </w:pPr>
    </w:p>
    <w:p w14:paraId="2384E2F1" w14:textId="2AA3B97E" w:rsidR="0073784D" w:rsidRPr="00982538" w:rsidRDefault="00AD1BBA" w:rsidP="00383F1E">
      <w:pPr>
        <w:spacing w:line="480" w:lineRule="auto"/>
        <w:jc w:val="both"/>
        <w:rPr>
          <w:rFonts w:ascii="Arial" w:hAnsi="Arial" w:cs="Arial"/>
        </w:rPr>
      </w:pPr>
      <w:r w:rsidRPr="00982538">
        <w:rPr>
          <w:rFonts w:ascii="Arial" w:hAnsi="Arial" w:cs="Arial"/>
        </w:rPr>
        <w:t>Within South Wales Police</w:t>
      </w:r>
      <w:r w:rsidR="00AF3522">
        <w:rPr>
          <w:rFonts w:ascii="Arial" w:hAnsi="Arial" w:cs="Arial"/>
        </w:rPr>
        <w:t>,</w:t>
      </w:r>
      <w:r w:rsidRPr="00982538">
        <w:rPr>
          <w:rFonts w:ascii="Arial" w:hAnsi="Arial" w:cs="Arial"/>
        </w:rPr>
        <w:t xml:space="preserve"> the chief constable is held to account within </w:t>
      </w:r>
      <w:r w:rsidR="000140FB" w:rsidRPr="00982538">
        <w:rPr>
          <w:rFonts w:ascii="Arial" w:hAnsi="Arial" w:cs="Arial"/>
        </w:rPr>
        <w:t xml:space="preserve">the </w:t>
      </w:r>
      <w:r w:rsidR="007D67EF">
        <w:rPr>
          <w:rFonts w:ascii="Arial" w:hAnsi="Arial" w:cs="Arial"/>
        </w:rPr>
        <w:t>c</w:t>
      </w:r>
      <w:r w:rsidR="00AF3522">
        <w:rPr>
          <w:rFonts w:ascii="Arial" w:hAnsi="Arial" w:cs="Arial"/>
        </w:rPr>
        <w:t>ommissioner's</w:t>
      </w:r>
      <w:r w:rsidR="000140FB" w:rsidRPr="00982538">
        <w:rPr>
          <w:rFonts w:ascii="Arial" w:hAnsi="Arial" w:cs="Arial"/>
        </w:rPr>
        <w:t xml:space="preserve"> strategic </w:t>
      </w:r>
      <w:r w:rsidR="003F62D0" w:rsidRPr="00982538">
        <w:rPr>
          <w:rFonts w:ascii="Arial" w:hAnsi="Arial" w:cs="Arial"/>
        </w:rPr>
        <w:t>board</w:t>
      </w:r>
      <w:r w:rsidR="00AF3522">
        <w:rPr>
          <w:rFonts w:ascii="Arial" w:hAnsi="Arial" w:cs="Arial"/>
        </w:rPr>
        <w:t>. Still, the</w:t>
      </w:r>
      <w:r w:rsidR="003F62D0">
        <w:rPr>
          <w:rFonts w:ascii="Arial" w:hAnsi="Arial" w:cs="Arial"/>
        </w:rPr>
        <w:t xml:space="preserve"> </w:t>
      </w:r>
      <w:r w:rsidR="00AF3522">
        <w:rPr>
          <w:rFonts w:ascii="Arial" w:hAnsi="Arial" w:cs="Arial"/>
        </w:rPr>
        <w:t>broader</w:t>
      </w:r>
      <w:r w:rsidRPr="00982538">
        <w:rPr>
          <w:rFonts w:ascii="Arial" w:hAnsi="Arial" w:cs="Arial"/>
        </w:rPr>
        <w:t xml:space="preserve"> governance structure</w:t>
      </w:r>
      <w:r w:rsidR="003F62D0">
        <w:rPr>
          <w:rFonts w:ascii="Arial" w:hAnsi="Arial" w:cs="Arial"/>
        </w:rPr>
        <w:t>s</w:t>
      </w:r>
      <w:r w:rsidRPr="00982538">
        <w:rPr>
          <w:rFonts w:ascii="Arial" w:hAnsi="Arial" w:cs="Arial"/>
        </w:rPr>
        <w:t xml:space="preserve"> </w:t>
      </w:r>
      <w:r w:rsidR="003F62D0">
        <w:rPr>
          <w:rFonts w:ascii="Arial" w:hAnsi="Arial" w:cs="Arial"/>
        </w:rPr>
        <w:t>are</w:t>
      </w:r>
      <w:r w:rsidRPr="00982538">
        <w:rPr>
          <w:rFonts w:ascii="Arial" w:hAnsi="Arial" w:cs="Arial"/>
        </w:rPr>
        <w:t xml:space="preserve"> considerable</w:t>
      </w:r>
      <w:r w:rsidR="00AF3522">
        <w:rPr>
          <w:rFonts w:ascii="Arial" w:hAnsi="Arial" w:cs="Arial"/>
        </w:rPr>
        <w:t>,</w:t>
      </w:r>
      <w:r w:rsidR="003F62D0">
        <w:rPr>
          <w:rFonts w:ascii="Arial" w:hAnsi="Arial" w:cs="Arial"/>
        </w:rPr>
        <w:t xml:space="preserve"> with v</w:t>
      </w:r>
      <w:r w:rsidRPr="00982538">
        <w:rPr>
          <w:rFonts w:ascii="Arial" w:hAnsi="Arial" w:cs="Arial"/>
        </w:rPr>
        <w:t xml:space="preserve">arious </w:t>
      </w:r>
      <w:r w:rsidR="005120C7">
        <w:rPr>
          <w:rFonts w:ascii="Arial" w:hAnsi="Arial" w:cs="Arial"/>
        </w:rPr>
        <w:t>functions</w:t>
      </w:r>
      <w:r w:rsidRPr="00982538">
        <w:rPr>
          <w:rFonts w:ascii="Arial" w:hAnsi="Arial" w:cs="Arial"/>
        </w:rPr>
        <w:t xml:space="preserve"> carry</w:t>
      </w:r>
      <w:r w:rsidR="003F62D0">
        <w:rPr>
          <w:rFonts w:ascii="Arial" w:hAnsi="Arial" w:cs="Arial"/>
        </w:rPr>
        <w:t>ing</w:t>
      </w:r>
      <w:r w:rsidRPr="00982538">
        <w:rPr>
          <w:rFonts w:ascii="Arial" w:hAnsi="Arial" w:cs="Arial"/>
        </w:rPr>
        <w:t xml:space="preserve"> out intrus</w:t>
      </w:r>
      <w:r w:rsidR="000A33AE" w:rsidRPr="00982538">
        <w:rPr>
          <w:rFonts w:ascii="Arial" w:hAnsi="Arial" w:cs="Arial"/>
        </w:rPr>
        <w:t>ive</w:t>
      </w:r>
      <w:r w:rsidR="00966658" w:rsidRPr="00982538">
        <w:rPr>
          <w:rFonts w:ascii="Arial" w:hAnsi="Arial" w:cs="Arial"/>
        </w:rPr>
        <w:t xml:space="preserve"> </w:t>
      </w:r>
      <w:r w:rsidR="000A33AE" w:rsidRPr="00982538">
        <w:rPr>
          <w:rFonts w:ascii="Arial" w:hAnsi="Arial" w:cs="Arial"/>
        </w:rPr>
        <w:t>th</w:t>
      </w:r>
      <w:r w:rsidRPr="00982538">
        <w:rPr>
          <w:rFonts w:ascii="Arial" w:hAnsi="Arial" w:cs="Arial"/>
        </w:rPr>
        <w:t>ematic inspections on different priorities</w:t>
      </w:r>
      <w:r w:rsidR="00966658" w:rsidRPr="00982538">
        <w:rPr>
          <w:rFonts w:ascii="Arial" w:hAnsi="Arial" w:cs="Arial"/>
        </w:rPr>
        <w:t>.</w:t>
      </w:r>
      <w:r w:rsidRPr="00982538">
        <w:rPr>
          <w:rFonts w:ascii="Arial" w:hAnsi="Arial" w:cs="Arial"/>
        </w:rPr>
        <w:t xml:space="preserve"> </w:t>
      </w:r>
      <w:r w:rsidR="005F1B1D">
        <w:rPr>
          <w:rFonts w:ascii="Arial" w:hAnsi="Arial" w:cs="Arial"/>
        </w:rPr>
        <w:t>Q</w:t>
      </w:r>
      <w:r w:rsidRPr="00982538">
        <w:rPr>
          <w:rFonts w:ascii="Arial" w:hAnsi="Arial" w:cs="Arial"/>
        </w:rPr>
        <w:t>uestion</w:t>
      </w:r>
      <w:r w:rsidR="003F62D0">
        <w:rPr>
          <w:rFonts w:ascii="Arial" w:hAnsi="Arial" w:cs="Arial"/>
        </w:rPr>
        <w:t>s</w:t>
      </w:r>
      <w:r w:rsidRPr="00982538">
        <w:rPr>
          <w:rFonts w:ascii="Arial" w:hAnsi="Arial" w:cs="Arial"/>
        </w:rPr>
        <w:t xml:space="preserve"> </w:t>
      </w:r>
      <w:r w:rsidR="005F1B1D">
        <w:rPr>
          <w:rFonts w:ascii="Arial" w:hAnsi="Arial" w:cs="Arial"/>
        </w:rPr>
        <w:t>should be raised about</w:t>
      </w:r>
      <w:r w:rsidR="003F62D0">
        <w:rPr>
          <w:rFonts w:ascii="Arial" w:hAnsi="Arial" w:cs="Arial"/>
        </w:rPr>
        <w:t xml:space="preserve"> </w:t>
      </w:r>
      <w:r w:rsidR="00BC1083" w:rsidRPr="00982538">
        <w:rPr>
          <w:rFonts w:ascii="Arial" w:hAnsi="Arial" w:cs="Arial"/>
        </w:rPr>
        <w:t xml:space="preserve">how effective </w:t>
      </w:r>
      <w:r w:rsidR="003F62D0">
        <w:rPr>
          <w:rFonts w:ascii="Arial" w:hAnsi="Arial" w:cs="Arial"/>
        </w:rPr>
        <w:t xml:space="preserve">all the internal governance arrangements are </w:t>
      </w:r>
      <w:r w:rsidR="00BC1083" w:rsidRPr="00982538">
        <w:rPr>
          <w:rFonts w:ascii="Arial" w:hAnsi="Arial" w:cs="Arial"/>
        </w:rPr>
        <w:t xml:space="preserve">and </w:t>
      </w:r>
      <w:r w:rsidR="00536B7A">
        <w:rPr>
          <w:rFonts w:ascii="Arial" w:hAnsi="Arial" w:cs="Arial"/>
        </w:rPr>
        <w:t>whether</w:t>
      </w:r>
      <w:r w:rsidR="00433255" w:rsidRPr="00982538">
        <w:rPr>
          <w:rFonts w:ascii="Arial" w:hAnsi="Arial" w:cs="Arial"/>
        </w:rPr>
        <w:t xml:space="preserve"> they</w:t>
      </w:r>
      <w:r w:rsidR="00BC1083" w:rsidRPr="00982538">
        <w:rPr>
          <w:rFonts w:ascii="Arial" w:hAnsi="Arial" w:cs="Arial"/>
        </w:rPr>
        <w:t xml:space="preserve"> deliver outcomes for the public or </w:t>
      </w:r>
      <w:r w:rsidR="0075184B">
        <w:rPr>
          <w:rFonts w:ascii="Arial" w:hAnsi="Arial" w:cs="Arial"/>
        </w:rPr>
        <w:t xml:space="preserve">simply </w:t>
      </w:r>
      <w:r w:rsidR="00BC1083" w:rsidRPr="00982538">
        <w:rPr>
          <w:rFonts w:ascii="Arial" w:hAnsi="Arial" w:cs="Arial"/>
        </w:rPr>
        <w:t xml:space="preserve">provide reassurance to </w:t>
      </w:r>
      <w:r w:rsidR="005120C7">
        <w:rPr>
          <w:rFonts w:ascii="Arial" w:hAnsi="Arial" w:cs="Arial"/>
        </w:rPr>
        <w:t>many</w:t>
      </w:r>
      <w:r w:rsidR="00BC1083" w:rsidRPr="00982538">
        <w:rPr>
          <w:rFonts w:ascii="Arial" w:hAnsi="Arial" w:cs="Arial"/>
        </w:rPr>
        <w:t xml:space="preserve"> senior officials. </w:t>
      </w:r>
      <w:r w:rsidR="007A62ED">
        <w:rPr>
          <w:rFonts w:ascii="Arial" w:hAnsi="Arial" w:cs="Arial"/>
        </w:rPr>
        <w:t xml:space="preserve">The political reality in Wales and </w:t>
      </w:r>
      <w:r w:rsidR="007A62ED">
        <w:rPr>
          <w:rFonts w:ascii="Arial" w:hAnsi="Arial" w:cs="Arial"/>
        </w:rPr>
        <w:lastRenderedPageBreak/>
        <w:t xml:space="preserve">whilst policing is not devolved chief constables must support the Government of Wales and </w:t>
      </w:r>
      <w:r w:rsidR="00536B7A">
        <w:rPr>
          <w:rFonts w:ascii="Arial" w:hAnsi="Arial" w:cs="Arial"/>
        </w:rPr>
        <w:t>broader</w:t>
      </w:r>
      <w:r w:rsidR="007A62ED">
        <w:rPr>
          <w:rFonts w:ascii="Arial" w:hAnsi="Arial" w:cs="Arial"/>
        </w:rPr>
        <w:t xml:space="preserve"> partnership governance structures (Gov.Wales, 2022). </w:t>
      </w:r>
      <w:r w:rsidR="007878AB">
        <w:rPr>
          <w:rFonts w:ascii="Arial" w:hAnsi="Arial" w:cs="Arial"/>
        </w:rPr>
        <w:t>Currently</w:t>
      </w:r>
      <w:r w:rsidR="00D011B0">
        <w:rPr>
          <w:rFonts w:ascii="Arial" w:hAnsi="Arial" w:cs="Arial"/>
        </w:rPr>
        <w:t xml:space="preserve">, policing being devolved to Welsh Government has </w:t>
      </w:r>
      <w:r w:rsidR="00BB30D8">
        <w:rPr>
          <w:rFonts w:ascii="Arial" w:hAnsi="Arial" w:cs="Arial"/>
        </w:rPr>
        <w:t xml:space="preserve">not recently been systematically examined. </w:t>
      </w:r>
      <w:r w:rsidR="008C5146">
        <w:rPr>
          <w:rFonts w:ascii="Arial" w:hAnsi="Arial" w:cs="Arial"/>
        </w:rPr>
        <w:t>The</w:t>
      </w:r>
      <w:r w:rsidR="000A33AE" w:rsidRPr="00982538">
        <w:rPr>
          <w:rFonts w:ascii="Arial" w:hAnsi="Arial" w:cs="Arial"/>
        </w:rPr>
        <w:t xml:space="preserve"> progress </w:t>
      </w:r>
      <w:r w:rsidR="000A33AE" w:rsidRPr="00982538">
        <w:rPr>
          <w:rFonts w:ascii="Arial" w:hAnsi="Arial" w:cs="Arial"/>
        </w:rPr>
        <w:t>against the chief constable’s delivery plan</w:t>
      </w:r>
      <w:r w:rsidR="000A33AE" w:rsidRPr="00982538">
        <w:rPr>
          <w:rFonts w:ascii="Arial" w:hAnsi="Arial" w:cs="Arial"/>
        </w:rPr>
        <w:t xml:space="preserve"> </w:t>
      </w:r>
      <w:r w:rsidR="008C5146">
        <w:rPr>
          <w:rFonts w:ascii="Arial" w:hAnsi="Arial" w:cs="Arial"/>
        </w:rPr>
        <w:t>must</w:t>
      </w:r>
      <w:r w:rsidR="000A33AE" w:rsidRPr="00982538">
        <w:rPr>
          <w:rFonts w:ascii="Arial" w:hAnsi="Arial" w:cs="Arial"/>
        </w:rPr>
        <w:t xml:space="preserve"> be monitored</w:t>
      </w:r>
      <w:r w:rsidR="008C5146">
        <w:rPr>
          <w:rFonts w:ascii="Arial" w:hAnsi="Arial" w:cs="Arial"/>
        </w:rPr>
        <w:t>. Still, when</w:t>
      </w:r>
      <w:r w:rsidR="00966658" w:rsidRPr="00982538">
        <w:rPr>
          <w:rFonts w:ascii="Arial" w:hAnsi="Arial" w:cs="Arial"/>
        </w:rPr>
        <w:t xml:space="preserve"> </w:t>
      </w:r>
      <w:r w:rsidR="008C5146">
        <w:rPr>
          <w:rFonts w:ascii="Arial" w:hAnsi="Arial" w:cs="Arial"/>
        </w:rPr>
        <w:t>abstruse</w:t>
      </w:r>
      <w:r w:rsidR="000A33AE" w:rsidRPr="00982538">
        <w:rPr>
          <w:rFonts w:ascii="Arial" w:hAnsi="Arial" w:cs="Arial"/>
        </w:rPr>
        <w:t xml:space="preserve"> governance focuses too heavily on satisfying senior </w:t>
      </w:r>
      <w:r w:rsidR="003F1C82">
        <w:rPr>
          <w:rFonts w:ascii="Arial" w:hAnsi="Arial" w:cs="Arial"/>
        </w:rPr>
        <w:t>stakeholders</w:t>
      </w:r>
      <w:r w:rsidR="000A33AE" w:rsidRPr="00982538">
        <w:rPr>
          <w:rFonts w:ascii="Arial" w:hAnsi="Arial" w:cs="Arial"/>
        </w:rPr>
        <w:t xml:space="preserve">, constantly looking backwards and </w:t>
      </w:r>
      <w:r w:rsidR="008C5146">
        <w:rPr>
          <w:rFonts w:ascii="Arial" w:hAnsi="Arial" w:cs="Arial"/>
        </w:rPr>
        <w:t>analysing</w:t>
      </w:r>
      <w:r w:rsidR="000A33AE" w:rsidRPr="00982538">
        <w:rPr>
          <w:rFonts w:ascii="Arial" w:hAnsi="Arial" w:cs="Arial"/>
        </w:rPr>
        <w:t xml:space="preserve"> streams of data</w:t>
      </w:r>
      <w:r w:rsidR="008C5146">
        <w:rPr>
          <w:rFonts w:ascii="Arial" w:hAnsi="Arial" w:cs="Arial"/>
        </w:rPr>
        <w:t>,</w:t>
      </w:r>
      <w:r w:rsidR="000A33AE" w:rsidRPr="00982538">
        <w:rPr>
          <w:rFonts w:ascii="Arial" w:hAnsi="Arial" w:cs="Arial"/>
        </w:rPr>
        <w:t xml:space="preserve"> then th</w:t>
      </w:r>
      <w:r w:rsidR="003F1C82">
        <w:rPr>
          <w:rFonts w:ascii="Arial" w:hAnsi="Arial" w:cs="Arial"/>
        </w:rPr>
        <w:t>ere</w:t>
      </w:r>
      <w:r w:rsidR="000A33AE" w:rsidRPr="00982538">
        <w:rPr>
          <w:rFonts w:ascii="Arial" w:hAnsi="Arial" w:cs="Arial"/>
        </w:rPr>
        <w:t xml:space="preserve"> is little wonder </w:t>
      </w:r>
      <w:r w:rsidR="008C5146">
        <w:rPr>
          <w:rFonts w:ascii="Arial" w:hAnsi="Arial" w:cs="Arial"/>
        </w:rPr>
        <w:t>that</w:t>
      </w:r>
      <w:r w:rsidR="000A33AE" w:rsidRPr="00982538">
        <w:rPr>
          <w:rFonts w:ascii="Arial" w:hAnsi="Arial" w:cs="Arial"/>
        </w:rPr>
        <w:t xml:space="preserve"> effectiveness and efficiency can and should be called into question. </w:t>
      </w:r>
    </w:p>
    <w:p w14:paraId="5983203F" w14:textId="77777777" w:rsidR="0073784D" w:rsidRPr="00982538" w:rsidRDefault="0073784D" w:rsidP="00383F1E">
      <w:pPr>
        <w:spacing w:line="480" w:lineRule="auto"/>
        <w:jc w:val="both"/>
        <w:rPr>
          <w:rFonts w:ascii="Arial" w:hAnsi="Arial" w:cs="Arial"/>
        </w:rPr>
      </w:pPr>
    </w:p>
    <w:p w14:paraId="0180523B" w14:textId="2170EA99" w:rsidR="00433255" w:rsidRPr="00982538" w:rsidRDefault="000A33AE" w:rsidP="00383F1E">
      <w:pPr>
        <w:spacing w:line="480" w:lineRule="auto"/>
        <w:jc w:val="both"/>
        <w:rPr>
          <w:rFonts w:ascii="Arial" w:hAnsi="Arial" w:cs="Arial"/>
        </w:rPr>
      </w:pPr>
      <w:r w:rsidRPr="00982538">
        <w:rPr>
          <w:rFonts w:ascii="Arial" w:hAnsi="Arial" w:cs="Arial"/>
        </w:rPr>
        <w:t xml:space="preserve">Performance frameworks should track issues for policing </w:t>
      </w:r>
      <w:r w:rsidR="00383F1E" w:rsidRPr="00982538">
        <w:rPr>
          <w:rFonts w:ascii="Arial" w:hAnsi="Arial" w:cs="Arial"/>
        </w:rPr>
        <w:t>and not</w:t>
      </w:r>
      <w:r w:rsidR="00CE6696" w:rsidRPr="00982538">
        <w:rPr>
          <w:rFonts w:ascii="Arial" w:hAnsi="Arial" w:cs="Arial"/>
        </w:rPr>
        <w:t xml:space="preserve"> </w:t>
      </w:r>
      <w:r w:rsidR="00383F1E" w:rsidRPr="00982538">
        <w:rPr>
          <w:rFonts w:ascii="Arial" w:hAnsi="Arial" w:cs="Arial"/>
        </w:rPr>
        <w:t xml:space="preserve">be </w:t>
      </w:r>
      <w:r w:rsidR="00CE6696" w:rsidRPr="00982538">
        <w:rPr>
          <w:rFonts w:ascii="Arial" w:hAnsi="Arial" w:cs="Arial"/>
        </w:rPr>
        <w:t xml:space="preserve">the </w:t>
      </w:r>
      <w:r w:rsidRPr="00982538">
        <w:rPr>
          <w:rFonts w:ascii="Arial" w:hAnsi="Arial" w:cs="Arial"/>
        </w:rPr>
        <w:t>s</w:t>
      </w:r>
      <w:r w:rsidR="00CE6696" w:rsidRPr="00982538">
        <w:rPr>
          <w:rFonts w:ascii="Arial" w:hAnsi="Arial" w:cs="Arial"/>
        </w:rPr>
        <w:t xml:space="preserve">olitary </w:t>
      </w:r>
      <w:r w:rsidRPr="00982538">
        <w:rPr>
          <w:rFonts w:ascii="Arial" w:hAnsi="Arial" w:cs="Arial"/>
        </w:rPr>
        <w:t>focus</w:t>
      </w:r>
      <w:r w:rsidR="008C5146">
        <w:rPr>
          <w:rFonts w:ascii="Arial" w:hAnsi="Arial" w:cs="Arial"/>
        </w:rPr>
        <w:t>; governance</w:t>
      </w:r>
      <w:r w:rsidRPr="00982538">
        <w:rPr>
          <w:rFonts w:ascii="Arial" w:hAnsi="Arial" w:cs="Arial"/>
        </w:rPr>
        <w:t xml:space="preserve"> should support the discussions to address </w:t>
      </w:r>
      <w:r w:rsidR="008C5146">
        <w:rPr>
          <w:rFonts w:ascii="Arial" w:hAnsi="Arial" w:cs="Arial"/>
        </w:rPr>
        <w:t>the problems</w:t>
      </w:r>
      <w:r w:rsidRPr="00982538">
        <w:rPr>
          <w:rFonts w:ascii="Arial" w:hAnsi="Arial" w:cs="Arial"/>
        </w:rPr>
        <w:t xml:space="preserve"> as they emerge. </w:t>
      </w:r>
      <w:r w:rsidR="00CE6696" w:rsidRPr="00982538">
        <w:rPr>
          <w:rFonts w:ascii="Arial" w:hAnsi="Arial" w:cs="Arial"/>
        </w:rPr>
        <w:t>The challenge for policing is culture. Policing is activity focused rather than outcomes</w:t>
      </w:r>
      <w:r w:rsidR="008C5146">
        <w:rPr>
          <w:rFonts w:ascii="Arial" w:hAnsi="Arial" w:cs="Arial"/>
        </w:rPr>
        <w:t>,</w:t>
      </w:r>
      <w:r w:rsidR="00CE6696" w:rsidRPr="00982538">
        <w:rPr>
          <w:rFonts w:ascii="Arial" w:hAnsi="Arial" w:cs="Arial"/>
        </w:rPr>
        <w:t xml:space="preserve"> and </w:t>
      </w:r>
      <w:r w:rsidR="002137DA">
        <w:rPr>
          <w:rFonts w:ascii="Arial" w:hAnsi="Arial" w:cs="Arial"/>
        </w:rPr>
        <w:t>agents</w:t>
      </w:r>
      <w:r w:rsidR="00383F1E" w:rsidRPr="00982538">
        <w:rPr>
          <w:rFonts w:ascii="Arial" w:hAnsi="Arial" w:cs="Arial"/>
        </w:rPr>
        <w:t xml:space="preserve"> s</w:t>
      </w:r>
      <w:r w:rsidR="00CE6696" w:rsidRPr="00982538">
        <w:rPr>
          <w:rFonts w:ascii="Arial" w:hAnsi="Arial" w:cs="Arial"/>
        </w:rPr>
        <w:t>eek to satisfy senior officers for fear of reprisals. Therefore, the tendency is to talk positively about progress rather than discuss controversial issues that need to be addressed and</w:t>
      </w:r>
      <w:r w:rsidR="00383F1E" w:rsidRPr="00982538">
        <w:rPr>
          <w:rFonts w:ascii="Arial" w:hAnsi="Arial" w:cs="Arial"/>
        </w:rPr>
        <w:t xml:space="preserve"> </w:t>
      </w:r>
      <w:r w:rsidR="00CE6696" w:rsidRPr="00982538">
        <w:rPr>
          <w:rFonts w:ascii="Arial" w:hAnsi="Arial" w:cs="Arial"/>
        </w:rPr>
        <w:t xml:space="preserve">will make a difference to the public. It is likely confusion about </w:t>
      </w:r>
      <w:r w:rsidR="00383F1E" w:rsidRPr="00982538">
        <w:rPr>
          <w:rFonts w:ascii="Arial" w:hAnsi="Arial" w:cs="Arial"/>
        </w:rPr>
        <w:t xml:space="preserve">internal </w:t>
      </w:r>
      <w:r w:rsidR="00CE6696" w:rsidRPr="00982538">
        <w:rPr>
          <w:rFonts w:ascii="Arial" w:hAnsi="Arial" w:cs="Arial"/>
        </w:rPr>
        <w:t xml:space="preserve">governance exits. </w:t>
      </w:r>
      <w:r w:rsidR="00383F1E" w:rsidRPr="00982538">
        <w:rPr>
          <w:rFonts w:ascii="Arial" w:hAnsi="Arial" w:cs="Arial"/>
        </w:rPr>
        <w:t>For example, what is project-based innovation and what is managing daily business and performance</w:t>
      </w:r>
      <w:r w:rsidR="008C5146">
        <w:rPr>
          <w:rFonts w:ascii="Arial" w:hAnsi="Arial" w:cs="Arial"/>
        </w:rPr>
        <w:t>?</w:t>
      </w:r>
      <w:r w:rsidR="00383F1E" w:rsidRPr="00982538">
        <w:rPr>
          <w:rFonts w:ascii="Arial" w:hAnsi="Arial" w:cs="Arial"/>
        </w:rPr>
        <w:t xml:space="preserve"> </w:t>
      </w:r>
    </w:p>
    <w:p w14:paraId="2A61F32A" w14:textId="77777777" w:rsidR="000140FB" w:rsidRPr="00982538" w:rsidRDefault="000140FB" w:rsidP="000140FB">
      <w:pPr>
        <w:spacing w:line="480" w:lineRule="auto"/>
        <w:jc w:val="both"/>
        <w:rPr>
          <w:rFonts w:ascii="Arial" w:hAnsi="Arial" w:cs="Arial"/>
        </w:rPr>
      </w:pPr>
    </w:p>
    <w:p w14:paraId="0AA80378" w14:textId="020659AC" w:rsidR="00425590" w:rsidRPr="00982538" w:rsidRDefault="009902CC" w:rsidP="000140FB">
      <w:pPr>
        <w:spacing w:line="480" w:lineRule="auto"/>
        <w:jc w:val="both"/>
        <w:rPr>
          <w:rFonts w:ascii="Arial" w:hAnsi="Arial" w:cs="Arial"/>
        </w:rPr>
      </w:pPr>
      <w:r w:rsidRPr="00982538">
        <w:rPr>
          <w:rFonts w:ascii="Arial" w:hAnsi="Arial" w:cs="Arial"/>
        </w:rPr>
        <w:t xml:space="preserve">Recently policing </w:t>
      </w:r>
      <w:r w:rsidR="00AD1BBA" w:rsidRPr="00982538">
        <w:rPr>
          <w:rFonts w:ascii="Arial" w:hAnsi="Arial" w:cs="Arial"/>
        </w:rPr>
        <w:t>has</w:t>
      </w:r>
      <w:r w:rsidRPr="00982538">
        <w:rPr>
          <w:rFonts w:ascii="Arial" w:hAnsi="Arial" w:cs="Arial"/>
        </w:rPr>
        <w:t xml:space="preserve"> seen a significant rise in scrutiny emanating from the Home Office</w:t>
      </w:r>
      <w:r w:rsidR="000140FB" w:rsidRPr="00982538">
        <w:rPr>
          <w:rFonts w:ascii="Arial" w:hAnsi="Arial" w:cs="Arial"/>
        </w:rPr>
        <w:t xml:space="preserve">. </w:t>
      </w:r>
      <w:r w:rsidR="004672D1" w:rsidRPr="00982538">
        <w:rPr>
          <w:rFonts w:ascii="Arial" w:hAnsi="Arial" w:cs="Arial"/>
        </w:rPr>
        <w:t>The new</w:t>
      </w:r>
      <w:r w:rsidR="000140FB" w:rsidRPr="00982538">
        <w:rPr>
          <w:rFonts w:ascii="Arial" w:hAnsi="Arial" w:cs="Arial"/>
        </w:rPr>
        <w:t xml:space="preserve"> </w:t>
      </w:r>
      <w:r w:rsidR="004672D1" w:rsidRPr="00982538">
        <w:rPr>
          <w:rFonts w:ascii="Arial" w:hAnsi="Arial" w:cs="Arial"/>
        </w:rPr>
        <w:t>p</w:t>
      </w:r>
      <w:r w:rsidR="000140FB" w:rsidRPr="00982538">
        <w:rPr>
          <w:rFonts w:ascii="Arial" w:hAnsi="Arial" w:cs="Arial"/>
        </w:rPr>
        <w:t xml:space="preserve">erformance framework </w:t>
      </w:r>
      <w:r w:rsidR="004672D1" w:rsidRPr="00982538">
        <w:rPr>
          <w:rFonts w:ascii="Arial" w:hAnsi="Arial" w:cs="Arial"/>
        </w:rPr>
        <w:t>(</w:t>
      </w:r>
      <w:r w:rsidR="000140FB" w:rsidRPr="00982538">
        <w:rPr>
          <w:rFonts w:ascii="Arial" w:hAnsi="Arial" w:cs="Arial"/>
        </w:rPr>
        <w:t>serious crime, neighbourhood crime, homicide</w:t>
      </w:r>
      <w:r w:rsidR="004672D1" w:rsidRPr="00982538">
        <w:rPr>
          <w:rFonts w:ascii="Arial" w:hAnsi="Arial" w:cs="Arial"/>
        </w:rPr>
        <w:t>)</w:t>
      </w:r>
      <w:r w:rsidR="000140FB" w:rsidRPr="00982538">
        <w:rPr>
          <w:rFonts w:ascii="Arial" w:hAnsi="Arial" w:cs="Arial"/>
        </w:rPr>
        <w:t xml:space="preserve"> </w:t>
      </w:r>
      <w:r w:rsidR="004672D1" w:rsidRPr="00982538">
        <w:rPr>
          <w:rFonts w:ascii="Arial" w:hAnsi="Arial" w:cs="Arial"/>
        </w:rPr>
        <w:t xml:space="preserve">is stepping completely across the democratic accountability of the PCC. </w:t>
      </w:r>
      <w:r w:rsidR="00044EE4" w:rsidRPr="00982538">
        <w:rPr>
          <w:rFonts w:ascii="Arial" w:hAnsi="Arial" w:cs="Arial"/>
        </w:rPr>
        <w:t xml:space="preserve">It </w:t>
      </w:r>
      <w:r w:rsidR="008C5146">
        <w:rPr>
          <w:rFonts w:ascii="Arial" w:hAnsi="Arial" w:cs="Arial"/>
        </w:rPr>
        <w:t>also challenges</w:t>
      </w:r>
      <w:r w:rsidR="00044EE4" w:rsidRPr="00982538">
        <w:rPr>
          <w:rFonts w:ascii="Arial" w:hAnsi="Arial" w:cs="Arial"/>
        </w:rPr>
        <w:t xml:space="preserve"> the operational independence of chief constables by stipulating how resources will be deployed. </w:t>
      </w:r>
      <w:r w:rsidR="000140FB" w:rsidRPr="00982538">
        <w:rPr>
          <w:rFonts w:ascii="Arial" w:hAnsi="Arial" w:cs="Arial"/>
        </w:rPr>
        <w:t>T</w:t>
      </w:r>
      <w:r w:rsidR="004672D1" w:rsidRPr="00982538">
        <w:rPr>
          <w:rFonts w:ascii="Arial" w:hAnsi="Arial" w:cs="Arial"/>
        </w:rPr>
        <w:t xml:space="preserve">he Home </w:t>
      </w:r>
      <w:r w:rsidR="000140FB" w:rsidRPr="00982538">
        <w:rPr>
          <w:rFonts w:ascii="Arial" w:hAnsi="Arial" w:cs="Arial"/>
        </w:rPr>
        <w:t xml:space="preserve">Office </w:t>
      </w:r>
      <w:r w:rsidR="00425590" w:rsidRPr="00982538">
        <w:rPr>
          <w:rFonts w:ascii="Arial" w:hAnsi="Arial" w:cs="Arial"/>
        </w:rPr>
        <w:t>is now</w:t>
      </w:r>
      <w:r w:rsidR="004672D1" w:rsidRPr="00982538">
        <w:rPr>
          <w:rFonts w:ascii="Arial" w:hAnsi="Arial" w:cs="Arial"/>
        </w:rPr>
        <w:t xml:space="preserve"> holding the chief constable </w:t>
      </w:r>
      <w:r w:rsidR="000140FB" w:rsidRPr="00982538">
        <w:rPr>
          <w:rFonts w:ascii="Arial" w:hAnsi="Arial" w:cs="Arial"/>
        </w:rPr>
        <w:t xml:space="preserve">to account for performance which directly </w:t>
      </w:r>
      <w:r w:rsidR="003F62D0">
        <w:rPr>
          <w:rFonts w:ascii="Arial" w:hAnsi="Arial" w:cs="Arial"/>
        </w:rPr>
        <w:t xml:space="preserve">conflicts </w:t>
      </w:r>
      <w:r w:rsidR="000140FB" w:rsidRPr="00982538">
        <w:rPr>
          <w:rFonts w:ascii="Arial" w:hAnsi="Arial" w:cs="Arial"/>
        </w:rPr>
        <w:t>with the role of the PCC</w:t>
      </w:r>
      <w:r w:rsidR="004672D1" w:rsidRPr="00982538">
        <w:rPr>
          <w:rFonts w:ascii="Arial" w:hAnsi="Arial" w:cs="Arial"/>
        </w:rPr>
        <w:t xml:space="preserve">. </w:t>
      </w:r>
    </w:p>
    <w:p w14:paraId="293667DE" w14:textId="77777777" w:rsidR="00425590" w:rsidRPr="00982538" w:rsidRDefault="00425590" w:rsidP="000140FB">
      <w:pPr>
        <w:spacing w:line="480" w:lineRule="auto"/>
        <w:jc w:val="both"/>
        <w:rPr>
          <w:rFonts w:ascii="Arial" w:hAnsi="Arial" w:cs="Arial"/>
        </w:rPr>
      </w:pPr>
    </w:p>
    <w:p w14:paraId="4E22BB03" w14:textId="4950A6B1" w:rsidR="00982538" w:rsidRDefault="00425590" w:rsidP="00982538">
      <w:pPr>
        <w:spacing w:line="480" w:lineRule="auto"/>
        <w:jc w:val="both"/>
        <w:rPr>
          <w:rFonts w:ascii="Arial" w:hAnsi="Arial" w:cs="Arial"/>
        </w:rPr>
      </w:pPr>
      <w:r w:rsidRPr="00982538">
        <w:rPr>
          <w:rFonts w:ascii="Arial" w:hAnsi="Arial" w:cs="Arial"/>
        </w:rPr>
        <w:lastRenderedPageBreak/>
        <w:t xml:space="preserve">The Government’s officer uplift commitment naturally leads to expectations from both </w:t>
      </w:r>
      <w:r w:rsidR="008A44EA">
        <w:rPr>
          <w:rFonts w:ascii="Arial" w:hAnsi="Arial" w:cs="Arial"/>
        </w:rPr>
        <w:t xml:space="preserve">the </w:t>
      </w:r>
      <w:r w:rsidRPr="00982538">
        <w:rPr>
          <w:rFonts w:ascii="Arial" w:hAnsi="Arial" w:cs="Arial"/>
        </w:rPr>
        <w:t xml:space="preserve">public and ministerial </w:t>
      </w:r>
      <w:r w:rsidR="00536B7A">
        <w:rPr>
          <w:rFonts w:ascii="Arial" w:hAnsi="Arial" w:cs="Arial"/>
        </w:rPr>
        <w:t>levels</w:t>
      </w:r>
      <w:r w:rsidR="008C5146">
        <w:rPr>
          <w:rFonts w:ascii="Arial" w:hAnsi="Arial" w:cs="Arial"/>
        </w:rPr>
        <w:t>. Therefore</w:t>
      </w:r>
      <w:r w:rsidR="008A44EA">
        <w:rPr>
          <w:rFonts w:ascii="Arial" w:hAnsi="Arial" w:cs="Arial"/>
        </w:rPr>
        <w:t>,</w:t>
      </w:r>
      <w:r w:rsidRPr="00982538">
        <w:rPr>
          <w:rFonts w:ascii="Arial" w:hAnsi="Arial" w:cs="Arial"/>
        </w:rPr>
        <w:t xml:space="preserve"> central Government want value for money</w:t>
      </w:r>
      <w:r w:rsidR="008C5146">
        <w:rPr>
          <w:rFonts w:ascii="Arial" w:hAnsi="Arial" w:cs="Arial"/>
        </w:rPr>
        <w:t>,</w:t>
      </w:r>
      <w:r w:rsidRPr="00982538">
        <w:rPr>
          <w:rFonts w:ascii="Arial" w:hAnsi="Arial" w:cs="Arial"/>
        </w:rPr>
        <w:t xml:space="preserve"> and as previously suggested</w:t>
      </w:r>
      <w:r w:rsidR="008C5146">
        <w:rPr>
          <w:rFonts w:ascii="Arial" w:hAnsi="Arial" w:cs="Arial"/>
        </w:rPr>
        <w:t>,</w:t>
      </w:r>
      <w:r w:rsidRPr="00982538">
        <w:rPr>
          <w:rFonts w:ascii="Arial" w:hAnsi="Arial" w:cs="Arial"/>
        </w:rPr>
        <w:t xml:space="preserve"> quantitative measures tend to usher in new performance regimes. </w:t>
      </w:r>
      <w:r w:rsidR="00044EE4" w:rsidRPr="00982538">
        <w:rPr>
          <w:rFonts w:ascii="Arial" w:hAnsi="Arial" w:cs="Arial"/>
        </w:rPr>
        <w:t xml:space="preserve">Furthermore, police forces </w:t>
      </w:r>
      <w:r w:rsidR="008C5146">
        <w:rPr>
          <w:rFonts w:ascii="Arial" w:hAnsi="Arial" w:cs="Arial"/>
        </w:rPr>
        <w:t>must</w:t>
      </w:r>
      <w:r w:rsidR="00044EE4" w:rsidRPr="00982538">
        <w:rPr>
          <w:rFonts w:ascii="Arial" w:hAnsi="Arial" w:cs="Arial"/>
        </w:rPr>
        <w:t xml:space="preserve"> respond to this political </w:t>
      </w:r>
      <w:r w:rsidR="002137DA">
        <w:rPr>
          <w:rFonts w:ascii="Arial" w:hAnsi="Arial" w:cs="Arial"/>
        </w:rPr>
        <w:t>pressure</w:t>
      </w:r>
      <w:r w:rsidR="00BF3017" w:rsidRPr="00982538">
        <w:rPr>
          <w:rFonts w:ascii="Arial" w:hAnsi="Arial" w:cs="Arial"/>
        </w:rPr>
        <w:t xml:space="preserve"> and </w:t>
      </w:r>
      <w:r w:rsidR="002137DA">
        <w:rPr>
          <w:rFonts w:ascii="Arial" w:hAnsi="Arial" w:cs="Arial"/>
        </w:rPr>
        <w:t>re-</w:t>
      </w:r>
      <w:r w:rsidR="00BF3017" w:rsidRPr="00982538">
        <w:rPr>
          <w:rFonts w:ascii="Arial" w:hAnsi="Arial" w:cs="Arial"/>
        </w:rPr>
        <w:t>balance the structures</w:t>
      </w:r>
      <w:r w:rsidR="002137DA">
        <w:rPr>
          <w:rFonts w:ascii="Arial" w:hAnsi="Arial" w:cs="Arial"/>
        </w:rPr>
        <w:t xml:space="preserve"> and frameworks</w:t>
      </w:r>
      <w:r w:rsidR="00BF3017" w:rsidRPr="00982538">
        <w:rPr>
          <w:rFonts w:ascii="Arial" w:hAnsi="Arial" w:cs="Arial"/>
        </w:rPr>
        <w:t xml:space="preserve">. </w:t>
      </w:r>
      <w:r w:rsidRPr="00982538">
        <w:rPr>
          <w:rFonts w:ascii="Arial" w:hAnsi="Arial" w:cs="Arial"/>
        </w:rPr>
        <w:t xml:space="preserve">Government </w:t>
      </w:r>
      <w:r w:rsidR="001922D5" w:rsidRPr="00982538">
        <w:rPr>
          <w:rFonts w:ascii="Arial" w:hAnsi="Arial" w:cs="Arial"/>
        </w:rPr>
        <w:t>has</w:t>
      </w:r>
      <w:r w:rsidRPr="00982538">
        <w:rPr>
          <w:rFonts w:ascii="Arial" w:hAnsi="Arial" w:cs="Arial"/>
        </w:rPr>
        <w:t xml:space="preserve"> no executive power to dismiss the chief constable. That said, </w:t>
      </w:r>
      <w:r w:rsidR="001922D5">
        <w:rPr>
          <w:rFonts w:ascii="Arial" w:hAnsi="Arial" w:cs="Arial"/>
        </w:rPr>
        <w:t xml:space="preserve">political actors </w:t>
      </w:r>
      <w:r w:rsidRPr="00982538">
        <w:rPr>
          <w:rFonts w:ascii="Arial" w:hAnsi="Arial" w:cs="Arial"/>
        </w:rPr>
        <w:t xml:space="preserve">can use soft powers such as financial restrictions and </w:t>
      </w:r>
      <w:r w:rsidR="008C5146">
        <w:rPr>
          <w:rFonts w:ascii="Arial" w:hAnsi="Arial" w:cs="Arial"/>
        </w:rPr>
        <w:t>challenges</w:t>
      </w:r>
      <w:r w:rsidRPr="00982538">
        <w:rPr>
          <w:rFonts w:ascii="Arial" w:hAnsi="Arial" w:cs="Arial"/>
        </w:rPr>
        <w:t xml:space="preserve"> to effectively force a chief constable to resign</w:t>
      </w:r>
      <w:r w:rsidR="001922D5">
        <w:rPr>
          <w:rFonts w:ascii="Arial" w:hAnsi="Arial" w:cs="Arial"/>
        </w:rPr>
        <w:t xml:space="preserve"> (Winsor, 2022).</w:t>
      </w:r>
    </w:p>
    <w:p w14:paraId="3617B3FC" w14:textId="4660A2AA" w:rsidR="000C2D5A" w:rsidRDefault="000C2D5A" w:rsidP="00982538">
      <w:pPr>
        <w:spacing w:line="480" w:lineRule="auto"/>
        <w:jc w:val="both"/>
        <w:rPr>
          <w:rFonts w:ascii="Arial" w:hAnsi="Arial" w:cs="Arial"/>
        </w:rPr>
      </w:pPr>
    </w:p>
    <w:p w14:paraId="044D1E9D" w14:textId="70204C4B" w:rsidR="000C2D5A" w:rsidRPr="000C2D5A" w:rsidRDefault="000C2D5A" w:rsidP="00982538">
      <w:pPr>
        <w:spacing w:line="480" w:lineRule="auto"/>
        <w:jc w:val="both"/>
        <w:rPr>
          <w:rFonts w:ascii="Arial" w:hAnsi="Arial" w:cs="Arial"/>
          <w:b/>
          <w:bCs/>
        </w:rPr>
      </w:pPr>
      <w:r w:rsidRPr="000C2D5A">
        <w:rPr>
          <w:rFonts w:ascii="Arial" w:hAnsi="Arial" w:cs="Arial"/>
          <w:b/>
          <w:bCs/>
        </w:rPr>
        <w:t>Con</w:t>
      </w:r>
      <w:r>
        <w:rPr>
          <w:rFonts w:ascii="Arial" w:hAnsi="Arial" w:cs="Arial"/>
          <w:b/>
          <w:bCs/>
        </w:rPr>
        <w:t>cl</w:t>
      </w:r>
      <w:r w:rsidRPr="000C2D5A">
        <w:rPr>
          <w:rFonts w:ascii="Arial" w:hAnsi="Arial" w:cs="Arial"/>
          <w:b/>
          <w:bCs/>
        </w:rPr>
        <w:t>usion</w:t>
      </w:r>
    </w:p>
    <w:p w14:paraId="6C5017BB" w14:textId="77777777" w:rsidR="00982538" w:rsidRPr="00982538" w:rsidRDefault="00982538" w:rsidP="00982538">
      <w:pPr>
        <w:spacing w:line="480" w:lineRule="auto"/>
        <w:jc w:val="both"/>
        <w:rPr>
          <w:rFonts w:ascii="Arial" w:hAnsi="Arial" w:cs="Arial"/>
        </w:rPr>
      </w:pPr>
    </w:p>
    <w:p w14:paraId="132632F3" w14:textId="07DB91E6" w:rsidR="003C1C38" w:rsidRPr="00982538" w:rsidRDefault="00AA528D" w:rsidP="00982538">
      <w:pPr>
        <w:spacing w:line="480" w:lineRule="auto"/>
        <w:jc w:val="both"/>
        <w:rPr>
          <w:rFonts w:ascii="Arial" w:hAnsi="Arial" w:cs="Arial"/>
        </w:rPr>
      </w:pPr>
      <w:r>
        <w:rPr>
          <w:rFonts w:ascii="Arial" w:hAnsi="Arial" w:cs="Arial"/>
        </w:rPr>
        <w:t>The</w:t>
      </w:r>
      <w:r w:rsidR="008C5146">
        <w:rPr>
          <w:rFonts w:ascii="Arial" w:hAnsi="Arial" w:cs="Arial"/>
        </w:rPr>
        <w:t xml:space="preserve"> governance arrangements show</w:t>
      </w:r>
      <w:r w:rsidR="00D5766D" w:rsidRPr="00982538">
        <w:rPr>
          <w:rFonts w:ascii="Arial" w:hAnsi="Arial" w:cs="Arial"/>
        </w:rPr>
        <w:t xml:space="preserve"> that policing is </w:t>
      </w:r>
      <w:r w:rsidR="008C5146">
        <w:rPr>
          <w:rFonts w:ascii="Arial" w:hAnsi="Arial" w:cs="Arial"/>
        </w:rPr>
        <w:t>highly</w:t>
      </w:r>
      <w:r w:rsidR="00D5766D" w:rsidRPr="00982538">
        <w:rPr>
          <w:rFonts w:ascii="Arial" w:hAnsi="Arial" w:cs="Arial"/>
        </w:rPr>
        <w:t xml:space="preserve"> scrutinised</w:t>
      </w:r>
      <w:r w:rsidR="008C5146">
        <w:rPr>
          <w:rFonts w:ascii="Arial" w:hAnsi="Arial" w:cs="Arial"/>
        </w:rPr>
        <w:t>,</w:t>
      </w:r>
      <w:r w:rsidR="00D5766D" w:rsidRPr="00982538">
        <w:rPr>
          <w:rFonts w:ascii="Arial" w:hAnsi="Arial" w:cs="Arial"/>
        </w:rPr>
        <w:t xml:space="preserve"> and the burden of accountability on chief constables is unrelenting. Given the powers afforded to </w:t>
      </w:r>
      <w:r w:rsidR="007160FB" w:rsidRPr="00982538">
        <w:rPr>
          <w:rFonts w:ascii="Arial" w:hAnsi="Arial" w:cs="Arial"/>
        </w:rPr>
        <w:t>officers</w:t>
      </w:r>
      <w:r w:rsidR="008C5146">
        <w:rPr>
          <w:rFonts w:ascii="Arial" w:hAnsi="Arial" w:cs="Arial"/>
        </w:rPr>
        <w:t>,</w:t>
      </w:r>
      <w:r w:rsidR="007160FB" w:rsidRPr="00982538">
        <w:rPr>
          <w:rFonts w:ascii="Arial" w:hAnsi="Arial" w:cs="Arial"/>
        </w:rPr>
        <w:t xml:space="preserve"> it is </w:t>
      </w:r>
      <w:r w:rsidR="008C5146">
        <w:rPr>
          <w:rFonts w:ascii="Arial" w:hAnsi="Arial" w:cs="Arial"/>
        </w:rPr>
        <w:t>proper</w:t>
      </w:r>
      <w:r w:rsidR="007160FB" w:rsidRPr="00982538">
        <w:rPr>
          <w:rFonts w:ascii="Arial" w:hAnsi="Arial" w:cs="Arial"/>
        </w:rPr>
        <w:t xml:space="preserve"> for there to be checks and balances. However, at what point is there sufficient oversight and scrutiny? The greater the scrutiny</w:t>
      </w:r>
      <w:r w:rsidR="008C5146">
        <w:rPr>
          <w:rFonts w:ascii="Arial" w:hAnsi="Arial" w:cs="Arial"/>
        </w:rPr>
        <w:t>,</w:t>
      </w:r>
      <w:r w:rsidR="007160FB" w:rsidRPr="00982538">
        <w:rPr>
          <w:rFonts w:ascii="Arial" w:hAnsi="Arial" w:cs="Arial"/>
        </w:rPr>
        <w:t xml:space="preserve"> the more internal demand is generated. The </w:t>
      </w:r>
      <w:r w:rsidR="00F34DFD" w:rsidRPr="00982538">
        <w:rPr>
          <w:rFonts w:ascii="Arial" w:hAnsi="Arial" w:cs="Arial"/>
        </w:rPr>
        <w:t>resource required to support the chief officer team in this process is significant</w:t>
      </w:r>
      <w:r w:rsidR="001922D5">
        <w:rPr>
          <w:rFonts w:ascii="Arial" w:hAnsi="Arial" w:cs="Arial"/>
        </w:rPr>
        <w:t xml:space="preserve">, </w:t>
      </w:r>
      <w:r w:rsidR="008A44EA">
        <w:rPr>
          <w:rFonts w:ascii="Arial" w:hAnsi="Arial" w:cs="Arial"/>
        </w:rPr>
        <w:t>thus increasing</w:t>
      </w:r>
      <w:r w:rsidR="001922D5">
        <w:rPr>
          <w:rFonts w:ascii="Arial" w:hAnsi="Arial" w:cs="Arial"/>
        </w:rPr>
        <w:t xml:space="preserve"> internal governance</w:t>
      </w:r>
      <w:r w:rsidR="008C5146">
        <w:rPr>
          <w:rFonts w:ascii="Arial" w:hAnsi="Arial" w:cs="Arial"/>
        </w:rPr>
        <w:t>. When</w:t>
      </w:r>
      <w:r w:rsidR="00F34DFD" w:rsidRPr="00982538">
        <w:rPr>
          <w:rFonts w:ascii="Arial" w:hAnsi="Arial" w:cs="Arial"/>
        </w:rPr>
        <w:t xml:space="preserve"> so many functions in policing and </w:t>
      </w:r>
      <w:r w:rsidR="00065B12">
        <w:rPr>
          <w:rFonts w:ascii="Arial" w:hAnsi="Arial" w:cs="Arial"/>
        </w:rPr>
        <w:t>G</w:t>
      </w:r>
      <w:r w:rsidR="00F34DFD" w:rsidRPr="00982538">
        <w:rPr>
          <w:rFonts w:ascii="Arial" w:hAnsi="Arial" w:cs="Arial"/>
        </w:rPr>
        <w:t xml:space="preserve">overnment are </w:t>
      </w:r>
      <w:r>
        <w:rPr>
          <w:rFonts w:ascii="Arial" w:hAnsi="Arial" w:cs="Arial"/>
        </w:rPr>
        <w:t xml:space="preserve">collating and </w:t>
      </w:r>
      <w:r w:rsidR="00F34DFD" w:rsidRPr="00982538">
        <w:rPr>
          <w:rFonts w:ascii="Arial" w:hAnsi="Arial" w:cs="Arial"/>
        </w:rPr>
        <w:t>analysing the same data</w:t>
      </w:r>
      <w:r w:rsidR="008C5146">
        <w:rPr>
          <w:rFonts w:ascii="Arial" w:hAnsi="Arial" w:cs="Arial"/>
        </w:rPr>
        <w:t>,</w:t>
      </w:r>
      <w:r w:rsidR="00F34DFD" w:rsidRPr="00982538">
        <w:rPr>
          <w:rFonts w:ascii="Arial" w:hAnsi="Arial" w:cs="Arial"/>
        </w:rPr>
        <w:t xml:space="preserve"> is this </w:t>
      </w:r>
      <w:r w:rsidR="008C5146">
        <w:rPr>
          <w:rFonts w:ascii="Arial" w:hAnsi="Arial" w:cs="Arial"/>
        </w:rPr>
        <w:t>genuinely</w:t>
      </w:r>
      <w:r w:rsidR="00F34DFD" w:rsidRPr="00982538">
        <w:rPr>
          <w:rFonts w:ascii="Arial" w:hAnsi="Arial" w:cs="Arial"/>
        </w:rPr>
        <w:t xml:space="preserve"> efficient and effective</w:t>
      </w:r>
      <w:r w:rsidR="008C5146">
        <w:rPr>
          <w:rFonts w:ascii="Arial" w:hAnsi="Arial" w:cs="Arial"/>
        </w:rPr>
        <w:t>?</w:t>
      </w:r>
      <w:r w:rsidR="00F34DFD" w:rsidRPr="00982538">
        <w:rPr>
          <w:rFonts w:ascii="Arial" w:hAnsi="Arial" w:cs="Arial"/>
        </w:rPr>
        <w:t xml:space="preserve"> </w:t>
      </w:r>
    </w:p>
    <w:p w14:paraId="60855C84" w14:textId="6E9D4E86" w:rsidR="00BD6A48" w:rsidRPr="00982538" w:rsidRDefault="00E466D6" w:rsidP="00982538">
      <w:pPr>
        <w:spacing w:before="100" w:beforeAutospacing="1" w:after="100" w:afterAutospacing="1" w:line="480" w:lineRule="auto"/>
        <w:jc w:val="both"/>
        <w:rPr>
          <w:rFonts w:ascii="Arial" w:hAnsi="Arial" w:cs="Arial"/>
        </w:rPr>
      </w:pPr>
      <w:r w:rsidRPr="00982538">
        <w:rPr>
          <w:rFonts w:ascii="Arial" w:hAnsi="Arial" w:cs="Arial"/>
        </w:rPr>
        <w:t>The</w:t>
      </w:r>
      <w:r w:rsidR="00F34DFD" w:rsidRPr="00982538">
        <w:rPr>
          <w:rFonts w:ascii="Arial" w:hAnsi="Arial" w:cs="Arial"/>
        </w:rPr>
        <w:t xml:space="preserve"> public</w:t>
      </w:r>
      <w:r w:rsidRPr="00982538">
        <w:rPr>
          <w:rFonts w:ascii="Arial" w:hAnsi="Arial" w:cs="Arial"/>
        </w:rPr>
        <w:t>’</w:t>
      </w:r>
      <w:r w:rsidR="00F34DFD" w:rsidRPr="00982538">
        <w:rPr>
          <w:rFonts w:ascii="Arial" w:hAnsi="Arial" w:cs="Arial"/>
        </w:rPr>
        <w:t xml:space="preserve">s expectations of policing </w:t>
      </w:r>
      <w:r w:rsidR="00A31571" w:rsidRPr="00982538">
        <w:rPr>
          <w:rFonts w:ascii="Arial" w:hAnsi="Arial" w:cs="Arial"/>
        </w:rPr>
        <w:t>are</w:t>
      </w:r>
      <w:r w:rsidR="00F34DFD" w:rsidRPr="00982538">
        <w:rPr>
          <w:rFonts w:ascii="Arial" w:hAnsi="Arial" w:cs="Arial"/>
        </w:rPr>
        <w:t xml:space="preserve"> relatively straightforward – to be treated </w:t>
      </w:r>
      <w:r w:rsidRPr="00982538">
        <w:rPr>
          <w:rFonts w:ascii="Arial" w:hAnsi="Arial" w:cs="Arial"/>
        </w:rPr>
        <w:t>fairly</w:t>
      </w:r>
      <w:r w:rsidR="008C5146">
        <w:rPr>
          <w:rFonts w:ascii="Arial" w:hAnsi="Arial" w:cs="Arial"/>
        </w:rPr>
        <w:t>,</w:t>
      </w:r>
      <w:r w:rsidR="00F34DFD" w:rsidRPr="00982538">
        <w:rPr>
          <w:rFonts w:ascii="Arial" w:hAnsi="Arial" w:cs="Arial"/>
        </w:rPr>
        <w:t xml:space="preserve"> with respect and dignity, </w:t>
      </w:r>
      <w:r w:rsidR="008C5146">
        <w:rPr>
          <w:rFonts w:ascii="Arial" w:hAnsi="Arial" w:cs="Arial"/>
        </w:rPr>
        <w:t xml:space="preserve">and to </w:t>
      </w:r>
      <w:r w:rsidR="00F34DFD" w:rsidRPr="00982538">
        <w:rPr>
          <w:rFonts w:ascii="Arial" w:hAnsi="Arial" w:cs="Arial"/>
        </w:rPr>
        <w:t>be listened to</w:t>
      </w:r>
      <w:r w:rsidR="008C5146">
        <w:rPr>
          <w:rFonts w:ascii="Arial" w:hAnsi="Arial" w:cs="Arial"/>
        </w:rPr>
        <w:t>. Still, more</w:t>
      </w:r>
      <w:r w:rsidR="00F34DFD" w:rsidRPr="00982538">
        <w:rPr>
          <w:rFonts w:ascii="Arial" w:hAnsi="Arial" w:cs="Arial"/>
        </w:rPr>
        <w:t xml:space="preserve"> importantly</w:t>
      </w:r>
      <w:r w:rsidR="008C5146">
        <w:rPr>
          <w:rFonts w:ascii="Arial" w:hAnsi="Arial" w:cs="Arial"/>
        </w:rPr>
        <w:t>,</w:t>
      </w:r>
      <w:r w:rsidR="00F34DFD" w:rsidRPr="00982538">
        <w:rPr>
          <w:rFonts w:ascii="Arial" w:hAnsi="Arial" w:cs="Arial"/>
        </w:rPr>
        <w:t xml:space="preserve"> when they call for </w:t>
      </w:r>
      <w:r w:rsidR="0006104C" w:rsidRPr="00982538">
        <w:rPr>
          <w:rFonts w:ascii="Arial" w:hAnsi="Arial" w:cs="Arial"/>
        </w:rPr>
        <w:t>assistance,</w:t>
      </w:r>
      <w:r w:rsidR="00F34DFD" w:rsidRPr="00982538">
        <w:rPr>
          <w:rFonts w:ascii="Arial" w:hAnsi="Arial" w:cs="Arial"/>
        </w:rPr>
        <w:t xml:space="preserve"> they have </w:t>
      </w:r>
      <w:r w:rsidR="0006104C" w:rsidRPr="00982538">
        <w:rPr>
          <w:rFonts w:ascii="Arial" w:hAnsi="Arial" w:cs="Arial"/>
        </w:rPr>
        <w:t xml:space="preserve">officers in attendance. Policing has become </w:t>
      </w:r>
      <w:r w:rsidR="008C5146">
        <w:rPr>
          <w:rFonts w:ascii="Arial" w:hAnsi="Arial" w:cs="Arial"/>
        </w:rPr>
        <w:t>over-politicised</w:t>
      </w:r>
      <w:r w:rsidR="0006104C" w:rsidRPr="00982538">
        <w:rPr>
          <w:rFonts w:ascii="Arial" w:hAnsi="Arial" w:cs="Arial"/>
        </w:rPr>
        <w:t xml:space="preserve">, and the governance arrangements, scrutiny and oversight </w:t>
      </w:r>
      <w:r w:rsidR="008C5146">
        <w:rPr>
          <w:rFonts w:ascii="Arial" w:hAnsi="Arial" w:cs="Arial"/>
        </w:rPr>
        <w:t>reflect</w:t>
      </w:r>
      <w:r w:rsidR="0006104C" w:rsidRPr="00982538">
        <w:rPr>
          <w:rFonts w:ascii="Arial" w:hAnsi="Arial" w:cs="Arial"/>
        </w:rPr>
        <w:t xml:space="preserve"> this. It may be helpful for all concerned to remember the mission and purpose of policing and to </w:t>
      </w:r>
      <w:r w:rsidR="00AA528D">
        <w:rPr>
          <w:rFonts w:ascii="Arial" w:hAnsi="Arial" w:cs="Arial"/>
        </w:rPr>
        <w:t xml:space="preserve">ensure </w:t>
      </w:r>
      <w:r w:rsidR="0006104C" w:rsidRPr="00982538">
        <w:rPr>
          <w:rFonts w:ascii="Arial" w:hAnsi="Arial" w:cs="Arial"/>
        </w:rPr>
        <w:t xml:space="preserve">governance </w:t>
      </w:r>
      <w:r w:rsidR="00AA528D">
        <w:rPr>
          <w:rFonts w:ascii="Arial" w:hAnsi="Arial" w:cs="Arial"/>
        </w:rPr>
        <w:t>is</w:t>
      </w:r>
      <w:r w:rsidR="0006104C" w:rsidRPr="00982538">
        <w:rPr>
          <w:rFonts w:ascii="Arial" w:hAnsi="Arial" w:cs="Arial"/>
        </w:rPr>
        <w:t xml:space="preserve"> as streamlined, </w:t>
      </w:r>
      <w:r w:rsidR="00E374E6">
        <w:rPr>
          <w:rFonts w:ascii="Arial" w:hAnsi="Arial" w:cs="Arial"/>
        </w:rPr>
        <w:t>straightforward</w:t>
      </w:r>
      <w:r w:rsidR="0006104C" w:rsidRPr="00982538">
        <w:rPr>
          <w:rFonts w:ascii="Arial" w:hAnsi="Arial" w:cs="Arial"/>
        </w:rPr>
        <w:t xml:space="preserve"> </w:t>
      </w:r>
      <w:r w:rsidR="00982538">
        <w:rPr>
          <w:rFonts w:ascii="Arial" w:hAnsi="Arial" w:cs="Arial"/>
        </w:rPr>
        <w:t>and</w:t>
      </w:r>
      <w:r w:rsidR="0006104C" w:rsidRPr="00982538">
        <w:rPr>
          <w:rFonts w:ascii="Arial" w:hAnsi="Arial" w:cs="Arial"/>
        </w:rPr>
        <w:t xml:space="preserve"> non-bureaucratic as possible</w:t>
      </w:r>
      <w:r w:rsidR="00982538">
        <w:rPr>
          <w:rFonts w:ascii="Arial" w:hAnsi="Arial" w:cs="Arial"/>
        </w:rPr>
        <w:t xml:space="preserve">. </w:t>
      </w:r>
    </w:p>
    <w:p w14:paraId="4D89374D" w14:textId="6C92420D" w:rsidR="00837DA7" w:rsidRPr="00E46BE9" w:rsidRDefault="00E374E6" w:rsidP="00E46BE9">
      <w:pPr>
        <w:pStyle w:val="Heading1"/>
        <w:spacing w:line="480" w:lineRule="auto"/>
        <w:jc w:val="both"/>
        <w:rPr>
          <w:rFonts w:ascii="Arial" w:hAnsi="Arial" w:cs="Arial"/>
          <w:b/>
          <w:bCs/>
          <w:color w:val="000000" w:themeColor="text1"/>
          <w:sz w:val="24"/>
          <w:szCs w:val="24"/>
        </w:rPr>
      </w:pPr>
      <w:r>
        <w:rPr>
          <w:rFonts w:ascii="Arial" w:hAnsi="Arial" w:cs="Arial"/>
          <w:b/>
          <w:bCs/>
          <w:color w:val="000000" w:themeColor="text1"/>
          <w:sz w:val="24"/>
          <w:szCs w:val="24"/>
        </w:rPr>
        <w:lastRenderedPageBreak/>
        <w:t>References</w:t>
      </w:r>
      <w:r w:rsidR="00685A70" w:rsidRPr="00982538">
        <w:rPr>
          <w:rFonts w:ascii="Arial" w:hAnsi="Arial" w:cs="Arial"/>
          <w:b/>
          <w:bCs/>
          <w:color w:val="000000" w:themeColor="text1"/>
          <w:sz w:val="24"/>
          <w:szCs w:val="24"/>
        </w:rPr>
        <w:t xml:space="preserve"> </w:t>
      </w:r>
    </w:p>
    <w:p w14:paraId="018E6055"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APCC (2021) </w:t>
      </w:r>
      <w:r w:rsidRPr="00E46BE9">
        <w:rPr>
          <w:rFonts w:ascii="Arial" w:hAnsi="Arial" w:cs="Arial"/>
          <w:i/>
          <w:iCs/>
          <w:color w:val="000000"/>
        </w:rPr>
        <w:t>APCC - the Association of Police and Crime Commissioners</w:t>
      </w:r>
      <w:r w:rsidRPr="00E46BE9">
        <w:rPr>
          <w:rFonts w:ascii="Arial" w:hAnsi="Arial" w:cs="Arial"/>
          <w:color w:val="000000"/>
        </w:rPr>
        <w:t>, </w:t>
      </w:r>
      <w:r w:rsidRPr="00E46BE9">
        <w:rPr>
          <w:rFonts w:ascii="Arial" w:hAnsi="Arial" w:cs="Arial"/>
          <w:i/>
          <w:iCs/>
          <w:color w:val="000000"/>
        </w:rPr>
        <w:t>https://www.apccs.police.uk</w:t>
      </w:r>
      <w:r w:rsidRPr="00E46BE9">
        <w:rPr>
          <w:rFonts w:ascii="Arial" w:hAnsi="Arial" w:cs="Arial"/>
          <w:color w:val="000000"/>
        </w:rPr>
        <w:t>. Available at: https://www.apccs.police.uk/media/6924/impact-report-2021.pdf (Accessed: December 19, 2022). </w:t>
      </w:r>
    </w:p>
    <w:p w14:paraId="4E1258D2" w14:textId="63827DD4"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Bailey, R. (2015) “Policing the police and crime commissioners (</w:t>
      </w:r>
      <w:proofErr w:type="spellStart"/>
      <w:r w:rsidRPr="00E46BE9">
        <w:rPr>
          <w:rFonts w:ascii="Arial" w:hAnsi="Arial" w:cs="Arial"/>
          <w:color w:val="000000"/>
        </w:rPr>
        <w:t>pccs</w:t>
      </w:r>
      <w:proofErr w:type="spellEnd"/>
      <w:r w:rsidRPr="00E46BE9">
        <w:rPr>
          <w:rFonts w:ascii="Arial" w:hAnsi="Arial" w:cs="Arial"/>
          <w:color w:val="000000"/>
        </w:rPr>
        <w:t xml:space="preserve">): An examination of the current statutory and political frameworks for holding </w:t>
      </w:r>
      <w:proofErr w:type="spellStart"/>
      <w:r w:rsidRPr="00E46BE9">
        <w:rPr>
          <w:rFonts w:ascii="Arial" w:hAnsi="Arial" w:cs="Arial"/>
          <w:color w:val="000000"/>
        </w:rPr>
        <w:t>pccs</w:t>
      </w:r>
      <w:proofErr w:type="spellEnd"/>
      <w:r w:rsidRPr="00E46BE9">
        <w:rPr>
          <w:rFonts w:ascii="Arial" w:hAnsi="Arial" w:cs="Arial"/>
          <w:color w:val="000000"/>
        </w:rPr>
        <w:t xml:space="preserve"> to account—a case study of the Surrey Police and Crime Panel,” </w:t>
      </w:r>
      <w:r w:rsidRPr="00E46BE9">
        <w:rPr>
          <w:rFonts w:ascii="Arial" w:hAnsi="Arial" w:cs="Arial"/>
          <w:i/>
          <w:iCs/>
          <w:color w:val="000000"/>
        </w:rPr>
        <w:t>Policing</w:t>
      </w:r>
      <w:r w:rsidRPr="00E46BE9">
        <w:rPr>
          <w:rFonts w:ascii="Arial" w:hAnsi="Arial" w:cs="Arial"/>
          <w:color w:val="000000"/>
        </w:rPr>
        <w:t>, 9(4), pp. 305–313. Available at: https://doi.org/10.1093/police/pav022. </w:t>
      </w:r>
      <w:r w:rsidR="009E17DE" w:rsidRPr="00E46BE9">
        <w:rPr>
          <w:rFonts w:ascii="Arial" w:hAnsi="Arial" w:cs="Arial"/>
          <w:color w:val="000000"/>
        </w:rPr>
        <w:t>(Accessed: October 16, 2022). </w:t>
      </w:r>
    </w:p>
    <w:p w14:paraId="30E6561E"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Bailey, R.J. (2017) </w:t>
      </w:r>
      <w:r w:rsidRPr="00E46BE9">
        <w:rPr>
          <w:rFonts w:ascii="Arial" w:hAnsi="Arial" w:cs="Arial"/>
          <w:i/>
          <w:iCs/>
          <w:color w:val="000000"/>
        </w:rPr>
        <w:t>Policing the Police and Crime Commissioners An evaluation of the effectiveness of Police and Crime Panels in holding Police and Crime Commissioners to account</w:t>
      </w:r>
      <w:r w:rsidRPr="00E46BE9">
        <w:rPr>
          <w:rFonts w:ascii="Arial" w:hAnsi="Arial" w:cs="Arial"/>
          <w:color w:val="000000"/>
        </w:rPr>
        <w:t>, </w:t>
      </w:r>
      <w:r w:rsidRPr="00E46BE9">
        <w:rPr>
          <w:rFonts w:ascii="Arial" w:hAnsi="Arial" w:cs="Arial"/>
          <w:i/>
          <w:iCs/>
          <w:color w:val="000000"/>
        </w:rPr>
        <w:t xml:space="preserve">University of </w:t>
      </w:r>
      <w:proofErr w:type="gramStart"/>
      <w:r w:rsidRPr="00E46BE9">
        <w:rPr>
          <w:rFonts w:ascii="Arial" w:hAnsi="Arial" w:cs="Arial"/>
          <w:i/>
          <w:iCs/>
          <w:color w:val="000000"/>
        </w:rPr>
        <w:t>Portsmouth </w:t>
      </w:r>
      <w:r w:rsidRPr="00E46BE9">
        <w:rPr>
          <w:rFonts w:ascii="Arial" w:hAnsi="Arial" w:cs="Arial"/>
          <w:color w:val="000000"/>
        </w:rPr>
        <w:t>.</w:t>
      </w:r>
      <w:proofErr w:type="gramEnd"/>
      <w:r w:rsidRPr="00E46BE9">
        <w:rPr>
          <w:rFonts w:ascii="Arial" w:hAnsi="Arial" w:cs="Arial"/>
          <w:color w:val="000000"/>
        </w:rPr>
        <w:t xml:space="preserve"> Available at: https://pure.port.ac.uk/ws/portalfiles/portal/8423720/Roy_Bailey_thesis_final_28th_August_2017.pdf (Accessed: December 30, 2022). </w:t>
      </w:r>
    </w:p>
    <w:p w14:paraId="0F829C6F"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Barnett, S. (2022) </w:t>
      </w:r>
      <w:r w:rsidRPr="00E46BE9">
        <w:rPr>
          <w:rFonts w:ascii="Arial" w:hAnsi="Arial" w:cs="Arial"/>
          <w:i/>
          <w:iCs/>
          <w:color w:val="000000"/>
        </w:rPr>
        <w:t>Victims of burglary being failed by police and 'not getting justice they deserve', Watchdog says</w:t>
      </w:r>
      <w:r w:rsidRPr="00E46BE9">
        <w:rPr>
          <w:rFonts w:ascii="Arial" w:hAnsi="Arial" w:cs="Arial"/>
          <w:color w:val="000000"/>
        </w:rPr>
        <w:t>, </w:t>
      </w:r>
      <w:r w:rsidRPr="00E46BE9">
        <w:rPr>
          <w:rFonts w:ascii="Arial" w:hAnsi="Arial" w:cs="Arial"/>
          <w:i/>
          <w:iCs/>
          <w:color w:val="000000"/>
        </w:rPr>
        <w:t>LBC</w:t>
      </w:r>
      <w:r w:rsidRPr="00E46BE9">
        <w:rPr>
          <w:rFonts w:ascii="Arial" w:hAnsi="Arial" w:cs="Arial"/>
          <w:color w:val="000000"/>
        </w:rPr>
        <w:t>. LBC. Available at: https://www.lbc.co.uk/news/burglary-victims-failed-by-police-watchdog-reports/ (Accessed: January 5, 2023). </w:t>
      </w:r>
    </w:p>
    <w:p w14:paraId="20B81881"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Bradford, B. </w:t>
      </w:r>
      <w:r w:rsidRPr="00E46BE9">
        <w:rPr>
          <w:rFonts w:ascii="Arial" w:hAnsi="Arial" w:cs="Arial"/>
          <w:i/>
          <w:iCs/>
          <w:color w:val="000000"/>
        </w:rPr>
        <w:t>et al.</w:t>
      </w:r>
      <w:r w:rsidRPr="00E46BE9">
        <w:rPr>
          <w:rFonts w:ascii="Arial" w:hAnsi="Arial" w:cs="Arial"/>
          <w:color w:val="000000"/>
        </w:rPr>
        <w:t xml:space="preserve"> (2016) “Police </w:t>
      </w:r>
      <w:proofErr w:type="spellStart"/>
      <w:r w:rsidRPr="00E46BE9">
        <w:rPr>
          <w:rFonts w:ascii="Arial" w:hAnsi="Arial" w:cs="Arial"/>
          <w:color w:val="000000"/>
        </w:rPr>
        <w:t>Indépendance</w:t>
      </w:r>
      <w:proofErr w:type="spellEnd"/>
      <w:r w:rsidRPr="00E46BE9">
        <w:rPr>
          <w:rFonts w:ascii="Arial" w:hAnsi="Arial" w:cs="Arial"/>
          <w:color w:val="000000"/>
        </w:rPr>
        <w:t>,” in </w:t>
      </w:r>
      <w:proofErr w:type="gramStart"/>
      <w:r w:rsidRPr="00E46BE9">
        <w:rPr>
          <w:rFonts w:ascii="Arial" w:hAnsi="Arial" w:cs="Arial"/>
          <w:i/>
          <w:iCs/>
          <w:color w:val="000000"/>
        </w:rPr>
        <w:t>The</w:t>
      </w:r>
      <w:proofErr w:type="gramEnd"/>
      <w:r w:rsidRPr="00E46BE9">
        <w:rPr>
          <w:rFonts w:ascii="Arial" w:hAnsi="Arial" w:cs="Arial"/>
          <w:i/>
          <w:iCs/>
          <w:color w:val="000000"/>
        </w:rPr>
        <w:t xml:space="preserve"> sage handbook of global policing</w:t>
      </w:r>
      <w:r w:rsidRPr="00E46BE9">
        <w:rPr>
          <w:rFonts w:ascii="Arial" w:hAnsi="Arial" w:cs="Arial"/>
          <w:color w:val="000000"/>
        </w:rPr>
        <w:t>. Los Angeles, CA: SAGE Reference, pp. 21–22. </w:t>
      </w:r>
    </w:p>
    <w:p w14:paraId="5190DFF5"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Brooke, H. (1963) </w:t>
      </w:r>
      <w:r w:rsidRPr="00E46BE9">
        <w:rPr>
          <w:rFonts w:ascii="Arial" w:hAnsi="Arial" w:cs="Arial"/>
          <w:i/>
          <w:iCs/>
          <w:color w:val="000000"/>
        </w:rPr>
        <w:t>Royal Commission on the police (report)Henry</w:t>
      </w:r>
      <w:r w:rsidRPr="00E46BE9">
        <w:rPr>
          <w:rFonts w:ascii="Arial" w:hAnsi="Arial" w:cs="Arial"/>
          <w:color w:val="000000"/>
        </w:rPr>
        <w:t>, </w:t>
      </w:r>
      <w:r w:rsidRPr="00E46BE9">
        <w:rPr>
          <w:rFonts w:ascii="Arial" w:hAnsi="Arial" w:cs="Arial"/>
          <w:i/>
          <w:iCs/>
          <w:color w:val="000000"/>
        </w:rPr>
        <w:t>ROYAL COMMISSION ON THE POLICE (REPORT) (Hansard, 9 May 1963)</w:t>
      </w:r>
      <w:r w:rsidRPr="00E46BE9">
        <w:rPr>
          <w:rFonts w:ascii="Arial" w:hAnsi="Arial" w:cs="Arial"/>
          <w:color w:val="000000"/>
        </w:rPr>
        <w:t>. Parliament UK. Available at: https://api.parliament.uk/historic-hansard/commons/1963/may/09/royal-commission-on-the-police-report (Accessed: October 16, 2022). </w:t>
      </w:r>
    </w:p>
    <w:p w14:paraId="3DECA4B4" w14:textId="216C66B7"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Bryett</w:t>
      </w:r>
      <w:proofErr w:type="spellEnd"/>
      <w:r w:rsidRPr="00E46BE9">
        <w:rPr>
          <w:rFonts w:ascii="Arial" w:hAnsi="Arial" w:cs="Arial"/>
          <w:color w:val="000000"/>
        </w:rPr>
        <w:t>, K. (1999) “The Policing Dynamic,” </w:t>
      </w:r>
      <w:r w:rsidRPr="00E46BE9">
        <w:rPr>
          <w:rFonts w:ascii="Arial" w:hAnsi="Arial" w:cs="Arial"/>
          <w:i/>
          <w:iCs/>
          <w:color w:val="000000"/>
        </w:rPr>
        <w:t>Policing: An International Journal of Police Strategies &amp; Management</w:t>
      </w:r>
      <w:r w:rsidRPr="00E46BE9">
        <w:rPr>
          <w:rFonts w:ascii="Arial" w:hAnsi="Arial" w:cs="Arial"/>
          <w:color w:val="000000"/>
        </w:rPr>
        <w:t>, 22(1), pp. 30–45. Available at: https://doi.org/10.1108/13639519910256866. </w:t>
      </w:r>
      <w:r w:rsidR="009E17DE" w:rsidRPr="00E46BE9">
        <w:rPr>
          <w:rFonts w:ascii="Arial" w:hAnsi="Arial" w:cs="Arial"/>
          <w:color w:val="000000"/>
        </w:rPr>
        <w:t>(Accessed: October 16, 2022). </w:t>
      </w:r>
    </w:p>
    <w:p w14:paraId="3A775A0B"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Cadbury, A. (2011) </w:t>
      </w:r>
      <w:r w:rsidRPr="00E46BE9">
        <w:rPr>
          <w:rFonts w:ascii="Arial" w:hAnsi="Arial" w:cs="Arial"/>
          <w:i/>
          <w:iCs/>
          <w:color w:val="000000"/>
        </w:rPr>
        <w:t>Corporate governance and chairmanship: A personal view</w:t>
      </w:r>
      <w:r w:rsidRPr="00E46BE9">
        <w:rPr>
          <w:rFonts w:ascii="Arial" w:hAnsi="Arial" w:cs="Arial"/>
          <w:color w:val="000000"/>
        </w:rPr>
        <w:t>. Oxford, England: Oxford University Press. </w:t>
      </w:r>
    </w:p>
    <w:p w14:paraId="40675C71" w14:textId="75A8B05B"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Caless</w:t>
      </w:r>
      <w:proofErr w:type="spellEnd"/>
      <w:r w:rsidRPr="00E46BE9">
        <w:rPr>
          <w:rFonts w:ascii="Arial" w:hAnsi="Arial" w:cs="Arial"/>
          <w:color w:val="000000"/>
        </w:rPr>
        <w:t>, B. and Owens, J. (2016) </w:t>
      </w:r>
      <w:r w:rsidRPr="00E46BE9">
        <w:rPr>
          <w:rFonts w:ascii="Arial" w:hAnsi="Arial" w:cs="Arial"/>
          <w:i/>
          <w:iCs/>
          <w:color w:val="000000"/>
        </w:rPr>
        <w:t>Police and crime commissioners: The transformation of police accountability</w:t>
      </w:r>
      <w:r w:rsidRPr="00E46BE9">
        <w:rPr>
          <w:rFonts w:ascii="Arial" w:hAnsi="Arial" w:cs="Arial"/>
          <w:color w:val="000000"/>
        </w:rPr>
        <w:t>. Bristol, UK: Bristol University Press. </w:t>
      </w:r>
      <w:r w:rsidR="009E17DE" w:rsidRPr="00E46BE9">
        <w:rPr>
          <w:rFonts w:ascii="Arial" w:hAnsi="Arial" w:cs="Arial"/>
          <w:color w:val="000000"/>
        </w:rPr>
        <w:t>https://doi-org.ezproxy.uwtsd.ac.uk/10.2307/j.ctt1t89gpt</w:t>
      </w:r>
      <w:r w:rsidR="009E17DE">
        <w:rPr>
          <w:rFonts w:ascii="Arial" w:hAnsi="Arial" w:cs="Arial"/>
          <w:color w:val="000000"/>
        </w:rPr>
        <w:t xml:space="preserve"> </w:t>
      </w:r>
      <w:r w:rsidR="009E17DE" w:rsidRPr="00E46BE9">
        <w:rPr>
          <w:rFonts w:ascii="Arial" w:hAnsi="Arial" w:cs="Arial"/>
          <w:color w:val="000000"/>
        </w:rPr>
        <w:t>(Accessed: October 16, 2022). </w:t>
      </w:r>
    </w:p>
    <w:p w14:paraId="58523410" w14:textId="77777777"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CfPS</w:t>
      </w:r>
      <w:proofErr w:type="spellEnd"/>
      <w:r w:rsidRPr="00E46BE9">
        <w:rPr>
          <w:rFonts w:ascii="Arial" w:hAnsi="Arial" w:cs="Arial"/>
          <w:color w:val="000000"/>
        </w:rPr>
        <w:t xml:space="preserve"> (2014) </w:t>
      </w:r>
      <w:r w:rsidRPr="00E46BE9">
        <w:rPr>
          <w:rFonts w:ascii="Arial" w:hAnsi="Arial" w:cs="Arial"/>
          <w:i/>
          <w:iCs/>
          <w:color w:val="000000"/>
        </w:rPr>
        <w:t>Police and crime panels: The first year - Centre for governance and ...</w:t>
      </w:r>
      <w:r w:rsidRPr="00E46BE9">
        <w:rPr>
          <w:rFonts w:ascii="Arial" w:hAnsi="Arial" w:cs="Arial"/>
          <w:color w:val="000000"/>
        </w:rPr>
        <w:t>, </w:t>
      </w:r>
      <w:r w:rsidRPr="00E46BE9">
        <w:rPr>
          <w:rFonts w:ascii="Arial" w:hAnsi="Arial" w:cs="Arial"/>
          <w:i/>
          <w:iCs/>
          <w:color w:val="000000"/>
        </w:rPr>
        <w:t xml:space="preserve">Centre for Public </w:t>
      </w:r>
      <w:proofErr w:type="gramStart"/>
      <w:r w:rsidRPr="00E46BE9">
        <w:rPr>
          <w:rFonts w:ascii="Arial" w:hAnsi="Arial" w:cs="Arial"/>
          <w:i/>
          <w:iCs/>
          <w:color w:val="000000"/>
        </w:rPr>
        <w:t>Scrutiny </w:t>
      </w:r>
      <w:r w:rsidRPr="00E46BE9">
        <w:rPr>
          <w:rFonts w:ascii="Arial" w:hAnsi="Arial" w:cs="Arial"/>
          <w:color w:val="000000"/>
        </w:rPr>
        <w:t>.</w:t>
      </w:r>
      <w:proofErr w:type="gramEnd"/>
      <w:r w:rsidRPr="00E46BE9">
        <w:rPr>
          <w:rFonts w:ascii="Arial" w:hAnsi="Arial" w:cs="Arial"/>
          <w:color w:val="000000"/>
        </w:rPr>
        <w:t xml:space="preserve"> Available at: https://cfgs.org.uk/wp-content/uploads/Police-and-Crime-Panels.pdf (Accessed: December 29, 2022). </w:t>
      </w:r>
    </w:p>
    <w:p w14:paraId="64A441EC" w14:textId="2FF1C9AC"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lastRenderedPageBreak/>
        <w:t xml:space="preserve">Chambers, S.J. (2014) “Who is policing the police and crime </w:t>
      </w:r>
      <w:proofErr w:type="gramStart"/>
      <w:r w:rsidRPr="00E46BE9">
        <w:rPr>
          <w:rFonts w:ascii="Arial" w:hAnsi="Arial" w:cs="Arial"/>
          <w:color w:val="000000"/>
        </w:rPr>
        <w:t>commissioners?,</w:t>
      </w:r>
      <w:proofErr w:type="gramEnd"/>
      <w:r w:rsidRPr="00E46BE9">
        <w:rPr>
          <w:rFonts w:ascii="Arial" w:hAnsi="Arial" w:cs="Arial"/>
          <w:color w:val="000000"/>
        </w:rPr>
        <w:t>” </w:t>
      </w:r>
      <w:r w:rsidRPr="00E46BE9">
        <w:rPr>
          <w:rFonts w:ascii="Arial" w:hAnsi="Arial" w:cs="Arial"/>
          <w:i/>
          <w:iCs/>
          <w:color w:val="000000"/>
        </w:rPr>
        <w:t>Safer Communities</w:t>
      </w:r>
      <w:r w:rsidRPr="00E46BE9">
        <w:rPr>
          <w:rFonts w:ascii="Arial" w:hAnsi="Arial" w:cs="Arial"/>
          <w:color w:val="000000"/>
        </w:rPr>
        <w:t>, 13(1), pp. 32–39. Available at: https://doi.org/10.1108/sc-07-2013-0012. </w:t>
      </w:r>
      <w:r w:rsidR="009E17DE" w:rsidRPr="00E46BE9">
        <w:rPr>
          <w:rFonts w:ascii="Arial" w:hAnsi="Arial" w:cs="Arial"/>
          <w:color w:val="000000"/>
        </w:rPr>
        <w:t xml:space="preserve">(Accessed: December </w:t>
      </w:r>
      <w:r w:rsidR="009E17DE">
        <w:rPr>
          <w:rFonts w:ascii="Arial" w:hAnsi="Arial" w:cs="Arial"/>
          <w:color w:val="000000"/>
        </w:rPr>
        <w:t>11</w:t>
      </w:r>
      <w:r w:rsidR="009E17DE" w:rsidRPr="00E46BE9">
        <w:rPr>
          <w:rFonts w:ascii="Arial" w:hAnsi="Arial" w:cs="Arial"/>
          <w:color w:val="000000"/>
        </w:rPr>
        <w:t>, 2022). </w:t>
      </w:r>
    </w:p>
    <w:p w14:paraId="0C81DB18"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Charman, S. </w:t>
      </w:r>
      <w:r w:rsidRPr="00E46BE9">
        <w:rPr>
          <w:rFonts w:ascii="Arial" w:hAnsi="Arial" w:cs="Arial"/>
          <w:i/>
          <w:iCs/>
          <w:color w:val="000000"/>
        </w:rPr>
        <w:t>et al.</w:t>
      </w:r>
      <w:r w:rsidRPr="00E46BE9">
        <w:rPr>
          <w:rFonts w:ascii="Arial" w:hAnsi="Arial" w:cs="Arial"/>
          <w:color w:val="000000"/>
        </w:rPr>
        <w:t> (2019) </w:t>
      </w:r>
      <w:r w:rsidRPr="00E46BE9">
        <w:rPr>
          <w:rFonts w:ascii="Arial" w:hAnsi="Arial" w:cs="Arial"/>
          <w:i/>
          <w:iCs/>
          <w:color w:val="000000"/>
        </w:rPr>
        <w:t>Critical perspectives on the management and Organization of Emergency Services</w:t>
      </w:r>
      <w:r w:rsidRPr="00E46BE9">
        <w:rPr>
          <w:rFonts w:ascii="Arial" w:hAnsi="Arial" w:cs="Arial"/>
          <w:color w:val="000000"/>
        </w:rPr>
        <w:t>. New York, NY: Routledge. </w:t>
      </w:r>
    </w:p>
    <w:p w14:paraId="6CBEF1D2"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CIPFA (2021) </w:t>
      </w:r>
      <w:r w:rsidRPr="00E46BE9">
        <w:rPr>
          <w:rFonts w:ascii="Arial" w:hAnsi="Arial" w:cs="Arial"/>
          <w:i/>
          <w:iCs/>
          <w:color w:val="000000"/>
        </w:rPr>
        <w:t>The role of chief financial officers in Policing</w:t>
      </w:r>
      <w:r w:rsidRPr="00E46BE9">
        <w:rPr>
          <w:rFonts w:ascii="Arial" w:hAnsi="Arial" w:cs="Arial"/>
          <w:color w:val="000000"/>
        </w:rPr>
        <w:t>, </w:t>
      </w:r>
      <w:r w:rsidRPr="00E46BE9">
        <w:rPr>
          <w:rFonts w:ascii="Arial" w:hAnsi="Arial" w:cs="Arial"/>
          <w:i/>
          <w:iCs/>
          <w:color w:val="000000"/>
        </w:rPr>
        <w:t>CIPFA</w:t>
      </w:r>
      <w:r w:rsidRPr="00E46BE9">
        <w:rPr>
          <w:rFonts w:ascii="Arial" w:hAnsi="Arial" w:cs="Arial"/>
          <w:color w:val="000000"/>
        </w:rPr>
        <w:t>. Available at: https://www.cipfa.org/policy-and-guidance/reports/the-role-of-cfos-in-policing (Accessed: January 6, 2023). </w:t>
      </w:r>
    </w:p>
    <w:p w14:paraId="744FF7C7"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College of Policing (2014) </w:t>
      </w:r>
      <w:r w:rsidRPr="00E46BE9">
        <w:rPr>
          <w:rFonts w:ascii="Arial" w:hAnsi="Arial" w:cs="Arial"/>
          <w:i/>
          <w:iCs/>
          <w:color w:val="000000"/>
        </w:rPr>
        <w:t>Code of ethics</w:t>
      </w:r>
      <w:r w:rsidRPr="00E46BE9">
        <w:rPr>
          <w:rFonts w:ascii="Arial" w:hAnsi="Arial" w:cs="Arial"/>
          <w:color w:val="000000"/>
        </w:rPr>
        <w:t>, </w:t>
      </w:r>
      <w:r w:rsidRPr="00E46BE9">
        <w:rPr>
          <w:rFonts w:ascii="Arial" w:hAnsi="Arial" w:cs="Arial"/>
          <w:i/>
          <w:iCs/>
          <w:color w:val="000000"/>
        </w:rPr>
        <w:t>College of Policing</w:t>
      </w:r>
      <w:r w:rsidRPr="00E46BE9">
        <w:rPr>
          <w:rFonts w:ascii="Arial" w:hAnsi="Arial" w:cs="Arial"/>
          <w:color w:val="000000"/>
        </w:rPr>
        <w:t>. Available at: https://www.college.police.uk/ethics/code-of-ethics (Accessed: January 6, 2023). </w:t>
      </w:r>
    </w:p>
    <w:p w14:paraId="3AE17C1D"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College of Policing (2015) </w:t>
      </w:r>
      <w:r w:rsidRPr="00E46BE9">
        <w:rPr>
          <w:rFonts w:ascii="Arial" w:hAnsi="Arial" w:cs="Arial"/>
          <w:i/>
          <w:iCs/>
          <w:color w:val="000000"/>
        </w:rPr>
        <w:t>College of Policing Leadership Review 2015</w:t>
      </w:r>
      <w:r w:rsidRPr="00E46BE9">
        <w:rPr>
          <w:rFonts w:ascii="Arial" w:hAnsi="Arial" w:cs="Arial"/>
          <w:color w:val="000000"/>
        </w:rPr>
        <w:t>, </w:t>
      </w:r>
      <w:r w:rsidRPr="00E46BE9">
        <w:rPr>
          <w:rFonts w:ascii="Arial" w:hAnsi="Arial" w:cs="Arial"/>
          <w:i/>
          <w:iCs/>
          <w:color w:val="000000"/>
        </w:rPr>
        <w:t xml:space="preserve">College of </w:t>
      </w:r>
      <w:proofErr w:type="gramStart"/>
      <w:r w:rsidRPr="00E46BE9">
        <w:rPr>
          <w:rFonts w:ascii="Arial" w:hAnsi="Arial" w:cs="Arial"/>
          <w:i/>
          <w:iCs/>
          <w:color w:val="000000"/>
        </w:rPr>
        <w:t>Policing </w:t>
      </w:r>
      <w:r w:rsidRPr="00E46BE9">
        <w:rPr>
          <w:rFonts w:ascii="Arial" w:hAnsi="Arial" w:cs="Arial"/>
          <w:color w:val="000000"/>
        </w:rPr>
        <w:t>.</w:t>
      </w:r>
      <w:proofErr w:type="gramEnd"/>
      <w:r w:rsidRPr="00E46BE9">
        <w:rPr>
          <w:rFonts w:ascii="Arial" w:hAnsi="Arial" w:cs="Arial"/>
          <w:color w:val="000000"/>
        </w:rPr>
        <w:t xml:space="preserve"> Available at: https://assets.college.police.uk/s3fs-public/2021-03/cop-leadership-review-2015.pdf (Accessed: January 6, 2023). </w:t>
      </w:r>
    </w:p>
    <w:p w14:paraId="776330E2"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College of Policing (2019) </w:t>
      </w:r>
      <w:r w:rsidRPr="00E46BE9">
        <w:rPr>
          <w:rFonts w:ascii="Arial" w:hAnsi="Arial" w:cs="Arial"/>
          <w:i/>
          <w:iCs/>
          <w:color w:val="000000"/>
        </w:rPr>
        <w:t>Chief Constable Role Profile</w:t>
      </w:r>
      <w:r w:rsidRPr="00E46BE9">
        <w:rPr>
          <w:rFonts w:ascii="Arial" w:hAnsi="Arial" w:cs="Arial"/>
          <w:color w:val="000000"/>
        </w:rPr>
        <w:t>, </w:t>
      </w:r>
      <w:r w:rsidRPr="00E46BE9">
        <w:rPr>
          <w:rFonts w:ascii="Arial" w:hAnsi="Arial" w:cs="Arial"/>
          <w:i/>
          <w:iCs/>
          <w:color w:val="000000"/>
        </w:rPr>
        <w:t>College of Policing</w:t>
      </w:r>
      <w:r w:rsidRPr="00E46BE9">
        <w:rPr>
          <w:rFonts w:ascii="Arial" w:hAnsi="Arial" w:cs="Arial"/>
          <w:color w:val="000000"/>
        </w:rPr>
        <w:t>. Available at: https://profdev.college.police.uk/professional-profile/chief-constable/ (Accessed: November 20, 2022). </w:t>
      </w:r>
    </w:p>
    <w:p w14:paraId="335751D4"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College of Policing (2022) </w:t>
      </w:r>
      <w:r w:rsidRPr="00E46BE9">
        <w:rPr>
          <w:rFonts w:ascii="Arial" w:hAnsi="Arial" w:cs="Arial"/>
          <w:i/>
          <w:iCs/>
          <w:color w:val="000000"/>
        </w:rPr>
        <w:t>Governance</w:t>
      </w:r>
      <w:r w:rsidRPr="00E46BE9">
        <w:rPr>
          <w:rFonts w:ascii="Arial" w:hAnsi="Arial" w:cs="Arial"/>
          <w:color w:val="000000"/>
        </w:rPr>
        <w:t>, </w:t>
      </w:r>
      <w:r w:rsidRPr="00E46BE9">
        <w:rPr>
          <w:rFonts w:ascii="Arial" w:hAnsi="Arial" w:cs="Arial"/>
          <w:i/>
          <w:iCs/>
          <w:color w:val="000000"/>
        </w:rPr>
        <w:t>College of Policing</w:t>
      </w:r>
      <w:r w:rsidRPr="00E46BE9">
        <w:rPr>
          <w:rFonts w:ascii="Arial" w:hAnsi="Arial" w:cs="Arial"/>
          <w:color w:val="000000"/>
        </w:rPr>
        <w:t>. Available at: https://www.college.police.uk/about/governance (Accessed: December 19, 2022). </w:t>
      </w:r>
    </w:p>
    <w:p w14:paraId="37EAF215"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Conservative Party (2010) </w:t>
      </w:r>
      <w:r w:rsidRPr="00E46BE9">
        <w:rPr>
          <w:rFonts w:ascii="Arial" w:hAnsi="Arial" w:cs="Arial"/>
          <w:i/>
          <w:iCs/>
          <w:color w:val="000000"/>
        </w:rPr>
        <w:t>Conservative Party Manifesto - UK general election</w:t>
      </w:r>
      <w:r w:rsidRPr="00E46BE9">
        <w:rPr>
          <w:rFonts w:ascii="Arial" w:hAnsi="Arial" w:cs="Arial"/>
          <w:color w:val="000000"/>
        </w:rPr>
        <w:t>, </w:t>
      </w:r>
      <w:r w:rsidRPr="00E46BE9">
        <w:rPr>
          <w:rFonts w:ascii="Arial" w:hAnsi="Arial" w:cs="Arial"/>
          <w:i/>
          <w:iCs/>
          <w:color w:val="000000"/>
        </w:rPr>
        <w:t>https://general-election-2010.co.uk</w:t>
      </w:r>
      <w:r w:rsidRPr="00E46BE9">
        <w:rPr>
          <w:rFonts w:ascii="Arial" w:hAnsi="Arial" w:cs="Arial"/>
          <w:color w:val="000000"/>
        </w:rPr>
        <w:t>. Available at: https://general-election-2010.co.uk/2010-general-election-manifestos/Conservative-Party-Manifesto-2010.pdf (Accessed: January 6, 2023). </w:t>
      </w:r>
    </w:p>
    <w:p w14:paraId="4B55CEB8"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Conservative party (2019) </w:t>
      </w:r>
      <w:r w:rsidRPr="00E46BE9">
        <w:rPr>
          <w:rFonts w:ascii="Arial" w:hAnsi="Arial" w:cs="Arial"/>
          <w:i/>
          <w:iCs/>
          <w:color w:val="000000"/>
        </w:rPr>
        <w:t>Conservative manifesto 2010 general election " UK general election</w:t>
      </w:r>
      <w:r w:rsidRPr="00E46BE9">
        <w:rPr>
          <w:rFonts w:ascii="Arial" w:hAnsi="Arial" w:cs="Arial"/>
          <w:color w:val="000000"/>
        </w:rPr>
        <w:t>, </w:t>
      </w:r>
      <w:r w:rsidRPr="00E46BE9">
        <w:rPr>
          <w:rFonts w:ascii="Arial" w:hAnsi="Arial" w:cs="Arial"/>
          <w:i/>
          <w:iCs/>
          <w:color w:val="000000"/>
        </w:rPr>
        <w:t>UK General Election</w:t>
      </w:r>
      <w:r w:rsidRPr="00E46BE9">
        <w:rPr>
          <w:rFonts w:ascii="Arial" w:hAnsi="Arial" w:cs="Arial"/>
          <w:color w:val="000000"/>
        </w:rPr>
        <w:t>. Available at: https://general-election-2010.co.uk/conservative-party-manifesto-2010-general-election/ (Accessed: December 18, 2022). </w:t>
      </w:r>
    </w:p>
    <w:p w14:paraId="35E84070" w14:textId="6C4B9839"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Dubnick</w:t>
      </w:r>
      <w:proofErr w:type="spellEnd"/>
      <w:r w:rsidRPr="00E46BE9">
        <w:rPr>
          <w:rFonts w:ascii="Arial" w:hAnsi="Arial" w:cs="Arial"/>
          <w:color w:val="000000"/>
        </w:rPr>
        <w:t>, M.J. (2003) “Accountability and ethics: Reconsidering the relationships,” </w:t>
      </w:r>
      <w:r w:rsidRPr="00E46BE9">
        <w:rPr>
          <w:rFonts w:ascii="Arial" w:hAnsi="Arial" w:cs="Arial"/>
          <w:i/>
          <w:iCs/>
          <w:color w:val="000000"/>
        </w:rPr>
        <w:t xml:space="preserve">International Journal of Organization Theory &amp; </w:t>
      </w:r>
      <w:proofErr w:type="spellStart"/>
      <w:r w:rsidRPr="00E46BE9">
        <w:rPr>
          <w:rFonts w:ascii="Arial" w:hAnsi="Arial" w:cs="Arial"/>
          <w:i/>
          <w:iCs/>
          <w:color w:val="000000"/>
        </w:rPr>
        <w:t>Behavior</w:t>
      </w:r>
      <w:proofErr w:type="spellEnd"/>
      <w:r w:rsidRPr="00E46BE9">
        <w:rPr>
          <w:rFonts w:ascii="Arial" w:hAnsi="Arial" w:cs="Arial"/>
          <w:color w:val="000000"/>
        </w:rPr>
        <w:t>, 6(3), pp. 405–441. Available at: https://doi.org/10.1108/ijotb-06-03-2003-b002. </w:t>
      </w:r>
      <w:r w:rsidR="009E17DE" w:rsidRPr="00E46BE9">
        <w:rPr>
          <w:rFonts w:ascii="Arial" w:hAnsi="Arial" w:cs="Arial"/>
          <w:color w:val="000000"/>
        </w:rPr>
        <w:t xml:space="preserve">(Accessed: December </w:t>
      </w:r>
      <w:r w:rsidR="009E17DE">
        <w:rPr>
          <w:rFonts w:ascii="Arial" w:hAnsi="Arial" w:cs="Arial"/>
          <w:color w:val="000000"/>
        </w:rPr>
        <w:t>11</w:t>
      </w:r>
      <w:r w:rsidR="009E17DE" w:rsidRPr="00E46BE9">
        <w:rPr>
          <w:rFonts w:ascii="Arial" w:hAnsi="Arial" w:cs="Arial"/>
          <w:color w:val="000000"/>
        </w:rPr>
        <w:t>, 2022). </w:t>
      </w:r>
    </w:p>
    <w:p w14:paraId="29FCC921"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ERKKILÄ, T.E.R.O. (2007) “GOVERNANCE AND ACCOUNTABILITY - A SHIFT IN CONCEPTUALISATION,” </w:t>
      </w:r>
      <w:r w:rsidRPr="00E46BE9">
        <w:rPr>
          <w:rFonts w:ascii="Arial" w:hAnsi="Arial" w:cs="Arial"/>
          <w:i/>
          <w:iCs/>
          <w:color w:val="000000"/>
        </w:rPr>
        <w:t>Public Administration Quarterly</w:t>
      </w:r>
      <w:r w:rsidRPr="00E46BE9">
        <w:rPr>
          <w:rFonts w:ascii="Arial" w:hAnsi="Arial" w:cs="Arial"/>
          <w:color w:val="000000"/>
        </w:rPr>
        <w:t>, 31(1/2), pp. 1–38. Available at: https://www.jstor.org/stable/41288281 (Accessed: November 12, 2022). </w:t>
      </w:r>
    </w:p>
    <w:p w14:paraId="61BCB28E"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Evans MS, R. (2021) </w:t>
      </w:r>
      <w:r w:rsidRPr="00E46BE9">
        <w:rPr>
          <w:rFonts w:ascii="Arial" w:hAnsi="Arial" w:cs="Arial"/>
          <w:i/>
          <w:iCs/>
          <w:color w:val="000000"/>
        </w:rPr>
        <w:t>Written statement: Provisional police settlement 2022-23</w:t>
      </w:r>
      <w:r w:rsidRPr="00E46BE9">
        <w:rPr>
          <w:rFonts w:ascii="Arial" w:hAnsi="Arial" w:cs="Arial"/>
          <w:color w:val="000000"/>
        </w:rPr>
        <w:t>, </w:t>
      </w:r>
      <w:r w:rsidRPr="00E46BE9">
        <w:rPr>
          <w:rFonts w:ascii="Arial" w:hAnsi="Arial" w:cs="Arial"/>
          <w:i/>
          <w:iCs/>
          <w:color w:val="000000"/>
        </w:rPr>
        <w:t>GOV.WALES</w:t>
      </w:r>
      <w:r w:rsidRPr="00E46BE9">
        <w:rPr>
          <w:rFonts w:ascii="Arial" w:hAnsi="Arial" w:cs="Arial"/>
          <w:color w:val="000000"/>
        </w:rPr>
        <w:t>. Available at: https://gov.wales/written-statement-provisional-police-settlement-2022-23 (Accessed: October 23, 2022). </w:t>
      </w:r>
    </w:p>
    <w:p w14:paraId="1F1ADAF0"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lastRenderedPageBreak/>
        <w:t>Francis, D.R. and Armstrong, A. (2007) </w:t>
      </w:r>
      <w:r w:rsidRPr="00E46BE9">
        <w:rPr>
          <w:rFonts w:ascii="Arial" w:hAnsi="Arial" w:cs="Arial"/>
          <w:i/>
          <w:iCs/>
          <w:color w:val="000000"/>
        </w:rPr>
        <w:t xml:space="preserve">Values and governance in </w:t>
      </w:r>
      <w:proofErr w:type="gramStart"/>
      <w:r w:rsidRPr="00E46BE9">
        <w:rPr>
          <w:rFonts w:ascii="Arial" w:hAnsi="Arial" w:cs="Arial"/>
          <w:i/>
          <w:iCs/>
          <w:color w:val="000000"/>
        </w:rPr>
        <w:t>policing </w:t>
      </w:r>
      <w:r w:rsidRPr="00E46BE9">
        <w:rPr>
          <w:rFonts w:ascii="Arial" w:hAnsi="Arial" w:cs="Arial"/>
          <w:color w:val="000000"/>
        </w:rPr>
        <w:t>,</w:t>
      </w:r>
      <w:proofErr w:type="gramEnd"/>
      <w:r w:rsidRPr="00E46BE9">
        <w:rPr>
          <w:rFonts w:ascii="Arial" w:hAnsi="Arial" w:cs="Arial"/>
          <w:color w:val="000000"/>
        </w:rPr>
        <w:t> </w:t>
      </w:r>
      <w:r w:rsidRPr="00E46BE9">
        <w:rPr>
          <w:rFonts w:ascii="Arial" w:hAnsi="Arial" w:cs="Arial"/>
          <w:i/>
          <w:iCs/>
          <w:color w:val="000000"/>
        </w:rPr>
        <w:t>https://www.anzam.org</w:t>
      </w:r>
      <w:r w:rsidRPr="00E46BE9">
        <w:rPr>
          <w:rFonts w:ascii="Arial" w:hAnsi="Arial" w:cs="Arial"/>
          <w:color w:val="000000"/>
        </w:rPr>
        <w:t>. 21st ANZAM Conference. Available at: https://www.anzam.org/wp-content/uploads/pdf-manager/1840_FRANCISRONALD_228.PDF (Accessed: October 16, 2022). </w:t>
      </w:r>
    </w:p>
    <w:p w14:paraId="644DEB7F" w14:textId="77777777"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Gailmard</w:t>
      </w:r>
      <w:proofErr w:type="spellEnd"/>
      <w:r w:rsidRPr="00E46BE9">
        <w:rPr>
          <w:rFonts w:ascii="Arial" w:hAnsi="Arial" w:cs="Arial"/>
          <w:color w:val="000000"/>
        </w:rPr>
        <w:t>, S. (2012) </w:t>
      </w:r>
      <w:r w:rsidRPr="00E46BE9">
        <w:rPr>
          <w:rFonts w:ascii="Arial" w:hAnsi="Arial" w:cs="Arial"/>
          <w:i/>
          <w:iCs/>
          <w:color w:val="000000"/>
        </w:rPr>
        <w:t xml:space="preserve">Accountability and principal-agent models - UC </w:t>
      </w:r>
      <w:proofErr w:type="spellStart"/>
      <w:r w:rsidRPr="00E46BE9">
        <w:rPr>
          <w:rFonts w:ascii="Arial" w:hAnsi="Arial" w:cs="Arial"/>
          <w:i/>
          <w:iCs/>
          <w:color w:val="000000"/>
        </w:rPr>
        <w:t>berkeley</w:t>
      </w:r>
      <w:proofErr w:type="spellEnd"/>
      <w:r w:rsidRPr="00E46BE9">
        <w:rPr>
          <w:rFonts w:ascii="Arial" w:hAnsi="Arial" w:cs="Arial"/>
          <w:i/>
          <w:iCs/>
          <w:color w:val="000000"/>
        </w:rPr>
        <w:t xml:space="preserve"> school of law</w:t>
      </w:r>
      <w:r w:rsidRPr="00E46BE9">
        <w:rPr>
          <w:rFonts w:ascii="Arial" w:hAnsi="Arial" w:cs="Arial"/>
          <w:color w:val="000000"/>
        </w:rPr>
        <w:t>, </w:t>
      </w:r>
      <w:r w:rsidRPr="00E46BE9">
        <w:rPr>
          <w:rFonts w:ascii="Arial" w:hAnsi="Arial" w:cs="Arial"/>
          <w:i/>
          <w:iCs/>
          <w:color w:val="000000"/>
        </w:rPr>
        <w:t>https://www.law.berkeley.edu</w:t>
      </w:r>
      <w:r w:rsidRPr="00E46BE9">
        <w:rPr>
          <w:rFonts w:ascii="Arial" w:hAnsi="Arial" w:cs="Arial"/>
          <w:color w:val="000000"/>
        </w:rPr>
        <w:t>. Available at: https://www.law.berkeley.edu/files/csls/Gailmard_-_Accountability_and_Principal-Agent_Models(2).pdf (Accessed: November 12, 2022). </w:t>
      </w:r>
    </w:p>
    <w:p w14:paraId="1C505DD3" w14:textId="02CB32CB"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Gailmard</w:t>
      </w:r>
      <w:proofErr w:type="spellEnd"/>
      <w:r w:rsidRPr="00E46BE9">
        <w:rPr>
          <w:rFonts w:ascii="Arial" w:hAnsi="Arial" w:cs="Arial"/>
          <w:color w:val="000000"/>
        </w:rPr>
        <w:t>, S. </w:t>
      </w:r>
      <w:r w:rsidRPr="00E46BE9">
        <w:rPr>
          <w:rFonts w:ascii="Arial" w:hAnsi="Arial" w:cs="Arial"/>
          <w:i/>
          <w:iCs/>
          <w:color w:val="000000"/>
        </w:rPr>
        <w:t>et al.</w:t>
      </w:r>
      <w:r w:rsidRPr="00E46BE9">
        <w:rPr>
          <w:rFonts w:ascii="Arial" w:hAnsi="Arial" w:cs="Arial"/>
          <w:color w:val="000000"/>
        </w:rPr>
        <w:t> (2014) “Accountability and principal–agent theory,” </w:t>
      </w:r>
      <w:r w:rsidRPr="00E46BE9">
        <w:rPr>
          <w:rFonts w:ascii="Arial" w:hAnsi="Arial" w:cs="Arial"/>
          <w:i/>
          <w:iCs/>
          <w:color w:val="000000"/>
        </w:rPr>
        <w:t xml:space="preserve">The Oxford Handbook of Public </w:t>
      </w:r>
      <w:proofErr w:type="gramStart"/>
      <w:r w:rsidRPr="00E46BE9">
        <w:rPr>
          <w:rFonts w:ascii="Arial" w:hAnsi="Arial" w:cs="Arial"/>
          <w:i/>
          <w:iCs/>
          <w:color w:val="000000"/>
        </w:rPr>
        <w:t>Accountability</w:t>
      </w:r>
      <w:r w:rsidRPr="00E46BE9">
        <w:rPr>
          <w:rFonts w:ascii="Arial" w:hAnsi="Arial" w:cs="Arial"/>
          <w:color w:val="000000"/>
        </w:rPr>
        <w:t>[</w:t>
      </w:r>
      <w:proofErr w:type="gramEnd"/>
      <w:r w:rsidRPr="00E46BE9">
        <w:rPr>
          <w:rFonts w:ascii="Arial" w:hAnsi="Arial" w:cs="Arial"/>
          <w:color w:val="000000"/>
        </w:rPr>
        <w:t>Preprint]. Available at: https://doi.org/10.1093/oxfordhb/9780199641253.013.0016. </w:t>
      </w:r>
      <w:r w:rsidR="009E17DE" w:rsidRPr="00E46BE9">
        <w:rPr>
          <w:rFonts w:ascii="Arial" w:hAnsi="Arial" w:cs="Arial"/>
          <w:color w:val="000000"/>
        </w:rPr>
        <w:t xml:space="preserve">(Accessed: December </w:t>
      </w:r>
      <w:r w:rsidR="009E17DE">
        <w:rPr>
          <w:rFonts w:ascii="Arial" w:hAnsi="Arial" w:cs="Arial"/>
          <w:color w:val="000000"/>
        </w:rPr>
        <w:t>22</w:t>
      </w:r>
      <w:r w:rsidR="009E17DE" w:rsidRPr="00E46BE9">
        <w:rPr>
          <w:rFonts w:ascii="Arial" w:hAnsi="Arial" w:cs="Arial"/>
          <w:color w:val="000000"/>
        </w:rPr>
        <w:t>, 2022). </w:t>
      </w:r>
    </w:p>
    <w:p w14:paraId="522C36B3" w14:textId="461E763A"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Gonzzlez</w:t>
      </w:r>
      <w:proofErr w:type="spellEnd"/>
      <w:r w:rsidRPr="00E46BE9">
        <w:rPr>
          <w:rFonts w:ascii="Arial" w:hAnsi="Arial" w:cs="Arial"/>
          <w:color w:val="000000"/>
        </w:rPr>
        <w:t>, G.P. </w:t>
      </w:r>
      <w:r w:rsidRPr="00E46BE9">
        <w:rPr>
          <w:rFonts w:ascii="Arial" w:hAnsi="Arial" w:cs="Arial"/>
          <w:i/>
          <w:iCs/>
          <w:color w:val="000000"/>
        </w:rPr>
        <w:t>et al.</w:t>
      </w:r>
      <w:r w:rsidRPr="00E46BE9">
        <w:rPr>
          <w:rFonts w:ascii="Arial" w:hAnsi="Arial" w:cs="Arial"/>
          <w:color w:val="000000"/>
        </w:rPr>
        <w:t xml:space="preserve"> (2013) “Annual general meetings: A waste of time or effective corporate governance </w:t>
      </w:r>
      <w:proofErr w:type="gramStart"/>
      <w:r w:rsidRPr="00E46BE9">
        <w:rPr>
          <w:rFonts w:ascii="Arial" w:hAnsi="Arial" w:cs="Arial"/>
          <w:color w:val="000000"/>
        </w:rPr>
        <w:t>bodies?,</w:t>
      </w:r>
      <w:proofErr w:type="gramEnd"/>
      <w:r w:rsidRPr="00E46BE9">
        <w:rPr>
          <w:rFonts w:ascii="Arial" w:hAnsi="Arial" w:cs="Arial"/>
          <w:color w:val="000000"/>
        </w:rPr>
        <w:t>” </w:t>
      </w:r>
      <w:r w:rsidRPr="00E46BE9">
        <w:rPr>
          <w:rFonts w:ascii="Arial" w:hAnsi="Arial" w:cs="Arial"/>
          <w:i/>
          <w:iCs/>
          <w:color w:val="000000"/>
        </w:rPr>
        <w:t>SSRN Electronic Journal</w:t>
      </w:r>
      <w:r w:rsidRPr="00E46BE9">
        <w:rPr>
          <w:rFonts w:ascii="Arial" w:hAnsi="Arial" w:cs="Arial"/>
          <w:color w:val="000000"/>
        </w:rPr>
        <w:t> [Preprint]. Available at: https://doi.org/10.2139/ssrn.2395053. </w:t>
      </w:r>
      <w:r w:rsidR="009E17DE" w:rsidRPr="00E46BE9">
        <w:rPr>
          <w:rFonts w:ascii="Arial" w:hAnsi="Arial" w:cs="Arial"/>
          <w:color w:val="000000"/>
        </w:rPr>
        <w:t xml:space="preserve">(Accessed: December </w:t>
      </w:r>
      <w:r w:rsidR="009E17DE">
        <w:rPr>
          <w:rFonts w:ascii="Arial" w:hAnsi="Arial" w:cs="Arial"/>
          <w:color w:val="000000"/>
        </w:rPr>
        <w:t>11</w:t>
      </w:r>
      <w:r w:rsidR="009E17DE" w:rsidRPr="00E46BE9">
        <w:rPr>
          <w:rFonts w:ascii="Arial" w:hAnsi="Arial" w:cs="Arial"/>
          <w:color w:val="000000"/>
        </w:rPr>
        <w:t>, 2022). </w:t>
      </w:r>
    </w:p>
    <w:p w14:paraId="053B6312"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GOV.UK (2011) </w:t>
      </w:r>
      <w:r w:rsidRPr="00E46BE9">
        <w:rPr>
          <w:rFonts w:ascii="Arial" w:hAnsi="Arial" w:cs="Arial"/>
          <w:i/>
          <w:iCs/>
          <w:color w:val="000000"/>
        </w:rPr>
        <w:t>The Policing Protocol Order 2011</w:t>
      </w:r>
      <w:r w:rsidRPr="00E46BE9">
        <w:rPr>
          <w:rFonts w:ascii="Arial" w:hAnsi="Arial" w:cs="Arial"/>
          <w:color w:val="000000"/>
        </w:rPr>
        <w:t>, </w:t>
      </w:r>
      <w:r w:rsidRPr="00E46BE9">
        <w:rPr>
          <w:rFonts w:ascii="Arial" w:hAnsi="Arial" w:cs="Arial"/>
          <w:i/>
          <w:iCs/>
          <w:color w:val="000000"/>
        </w:rPr>
        <w:t>Legislation.gov.uk</w:t>
      </w:r>
      <w:r w:rsidRPr="00E46BE9">
        <w:rPr>
          <w:rFonts w:ascii="Arial" w:hAnsi="Arial" w:cs="Arial"/>
          <w:color w:val="000000"/>
        </w:rPr>
        <w:t>. Queen's Printer of Acts of Parliament. Available at: https://www.legislation.gov.uk/uksi/2011/2744/made (Accessed: December 28, 2022). </w:t>
      </w:r>
    </w:p>
    <w:p w14:paraId="52546E8C"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GOV.UK (2012) </w:t>
      </w:r>
      <w:r w:rsidRPr="00E46BE9">
        <w:rPr>
          <w:rFonts w:ascii="Arial" w:hAnsi="Arial" w:cs="Arial"/>
          <w:i/>
          <w:iCs/>
          <w:color w:val="000000"/>
        </w:rPr>
        <w:t>2012 no. 2271 police, England and Wales - legislation.gov.uk</w:t>
      </w:r>
      <w:r w:rsidRPr="00E46BE9">
        <w:rPr>
          <w:rFonts w:ascii="Arial" w:hAnsi="Arial" w:cs="Arial"/>
          <w:color w:val="000000"/>
        </w:rPr>
        <w:t>, </w:t>
      </w:r>
      <w:r w:rsidRPr="00E46BE9">
        <w:rPr>
          <w:rFonts w:ascii="Arial" w:hAnsi="Arial" w:cs="Arial"/>
          <w:i/>
          <w:iCs/>
          <w:color w:val="000000"/>
        </w:rPr>
        <w:t>https://www.legislation.gov.uk</w:t>
      </w:r>
      <w:r w:rsidRPr="00E46BE9">
        <w:rPr>
          <w:rFonts w:ascii="Arial" w:hAnsi="Arial" w:cs="Arial"/>
          <w:color w:val="000000"/>
        </w:rPr>
        <w:t>. Available at: https://www.legislation.gov.uk/uksi/2012/2271/pdfs/uksi_20122271_en.pdf (Accessed: December 30, 2022). </w:t>
      </w:r>
    </w:p>
    <w:p w14:paraId="0C21D5DE"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GOV.UK (2022) </w:t>
      </w:r>
      <w:r w:rsidRPr="00E46BE9">
        <w:rPr>
          <w:rFonts w:ascii="Arial" w:hAnsi="Arial" w:cs="Arial"/>
          <w:i/>
          <w:iCs/>
          <w:color w:val="000000"/>
        </w:rPr>
        <w:t>National Policing Board</w:t>
      </w:r>
      <w:r w:rsidRPr="00E46BE9">
        <w:rPr>
          <w:rFonts w:ascii="Arial" w:hAnsi="Arial" w:cs="Arial"/>
          <w:color w:val="000000"/>
        </w:rPr>
        <w:t>, </w:t>
      </w:r>
      <w:r w:rsidRPr="00E46BE9">
        <w:rPr>
          <w:rFonts w:ascii="Arial" w:hAnsi="Arial" w:cs="Arial"/>
          <w:i/>
          <w:iCs/>
          <w:color w:val="000000"/>
        </w:rPr>
        <w:t>GOV.UK</w:t>
      </w:r>
      <w:r w:rsidRPr="00E46BE9">
        <w:rPr>
          <w:rFonts w:ascii="Arial" w:hAnsi="Arial" w:cs="Arial"/>
          <w:color w:val="000000"/>
        </w:rPr>
        <w:t>. Available at: https://www.gov.uk/government/groups/national-policing-board (Accessed: December 18, 2022). </w:t>
      </w:r>
    </w:p>
    <w:p w14:paraId="0916536F"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GOV.UK (2022) </w:t>
      </w:r>
      <w:r w:rsidRPr="00E46BE9">
        <w:rPr>
          <w:rFonts w:ascii="Arial" w:hAnsi="Arial" w:cs="Arial"/>
          <w:i/>
          <w:iCs/>
          <w:color w:val="000000"/>
        </w:rPr>
        <w:t>Police funding for England and Wales: User guide</w:t>
      </w:r>
      <w:r w:rsidRPr="00E46BE9">
        <w:rPr>
          <w:rFonts w:ascii="Arial" w:hAnsi="Arial" w:cs="Arial"/>
          <w:color w:val="000000"/>
        </w:rPr>
        <w:t>, </w:t>
      </w:r>
      <w:r w:rsidRPr="00E46BE9">
        <w:rPr>
          <w:rFonts w:ascii="Arial" w:hAnsi="Arial" w:cs="Arial"/>
          <w:i/>
          <w:iCs/>
          <w:color w:val="000000"/>
        </w:rPr>
        <w:t>GOV.UK</w:t>
      </w:r>
      <w:r w:rsidRPr="00E46BE9">
        <w:rPr>
          <w:rFonts w:ascii="Arial" w:hAnsi="Arial" w:cs="Arial"/>
          <w:color w:val="000000"/>
        </w:rPr>
        <w:t>. Available at: https://www.gov.uk/government/publications/police-funding-for-england-and-wales-user-guide/police-funding-for-england-and-wales-user-guide (Accessed: October 23, 2022). </w:t>
      </w:r>
    </w:p>
    <w:p w14:paraId="388B7C20"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GOV.WALES (2022) </w:t>
      </w:r>
      <w:r w:rsidRPr="00E46BE9">
        <w:rPr>
          <w:rFonts w:ascii="Arial" w:hAnsi="Arial" w:cs="Arial"/>
          <w:i/>
          <w:iCs/>
          <w:color w:val="000000"/>
        </w:rPr>
        <w:t>Policing Partnership Board for Wales: About Us</w:t>
      </w:r>
      <w:r w:rsidRPr="00E46BE9">
        <w:rPr>
          <w:rFonts w:ascii="Arial" w:hAnsi="Arial" w:cs="Arial"/>
          <w:color w:val="000000"/>
        </w:rPr>
        <w:t>, </w:t>
      </w:r>
      <w:r w:rsidRPr="00E46BE9">
        <w:rPr>
          <w:rFonts w:ascii="Arial" w:hAnsi="Arial" w:cs="Arial"/>
          <w:i/>
          <w:iCs/>
          <w:color w:val="000000"/>
        </w:rPr>
        <w:t>GOV.WALES</w:t>
      </w:r>
      <w:r w:rsidRPr="00E46BE9">
        <w:rPr>
          <w:rFonts w:ascii="Arial" w:hAnsi="Arial" w:cs="Arial"/>
          <w:color w:val="000000"/>
        </w:rPr>
        <w:t>. Available at: https://www.gov.wales/policing-partnership-board-wales/about-us (Accessed: January 7, 2023). </w:t>
      </w:r>
    </w:p>
    <w:p w14:paraId="5A25B74F"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GOV.WALES (2022) </w:t>
      </w:r>
      <w:r w:rsidRPr="00E46BE9">
        <w:rPr>
          <w:rFonts w:ascii="Arial" w:hAnsi="Arial" w:cs="Arial"/>
          <w:i/>
          <w:iCs/>
          <w:color w:val="000000"/>
        </w:rPr>
        <w:t>Written statement: Provisional police settlement 2023-24</w:t>
      </w:r>
      <w:r w:rsidRPr="00E46BE9">
        <w:rPr>
          <w:rFonts w:ascii="Arial" w:hAnsi="Arial" w:cs="Arial"/>
          <w:color w:val="000000"/>
        </w:rPr>
        <w:t>, </w:t>
      </w:r>
      <w:r w:rsidRPr="00E46BE9">
        <w:rPr>
          <w:rFonts w:ascii="Arial" w:hAnsi="Arial" w:cs="Arial"/>
          <w:i/>
          <w:iCs/>
          <w:color w:val="000000"/>
        </w:rPr>
        <w:t>GOV.WALES</w:t>
      </w:r>
      <w:r w:rsidRPr="00E46BE9">
        <w:rPr>
          <w:rFonts w:ascii="Arial" w:hAnsi="Arial" w:cs="Arial"/>
          <w:color w:val="000000"/>
        </w:rPr>
        <w:t>. Available at: https://www.gov.wales/written-statement-provisional-police-settlement-2023-24 (Accessed: January 6, 2023). </w:t>
      </w:r>
    </w:p>
    <w:p w14:paraId="73F629D0" w14:textId="1B512C3A"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Gravelle, J. and Rogers, C. (2011) “Commissioning accountability: Change to governance and the police,” </w:t>
      </w:r>
      <w:r w:rsidRPr="00E46BE9">
        <w:rPr>
          <w:rFonts w:ascii="Arial" w:hAnsi="Arial" w:cs="Arial"/>
          <w:i/>
          <w:iCs/>
          <w:color w:val="000000"/>
        </w:rPr>
        <w:t>The Police Journal</w:t>
      </w:r>
      <w:r w:rsidRPr="00E46BE9">
        <w:rPr>
          <w:rFonts w:ascii="Arial" w:hAnsi="Arial" w:cs="Arial"/>
          <w:color w:val="000000"/>
        </w:rPr>
        <w:t xml:space="preserve">, 84(4), pp. 320–332. Available </w:t>
      </w:r>
      <w:r w:rsidRPr="00E46BE9">
        <w:rPr>
          <w:rFonts w:ascii="Arial" w:hAnsi="Arial" w:cs="Arial"/>
          <w:color w:val="000000"/>
        </w:rPr>
        <w:lastRenderedPageBreak/>
        <w:t>at: https://doi.org/10.1350/pojo.2011.84.4.538. </w:t>
      </w:r>
      <w:r w:rsidR="009E17DE" w:rsidRPr="00E46BE9">
        <w:rPr>
          <w:rFonts w:ascii="Arial" w:hAnsi="Arial" w:cs="Arial"/>
          <w:color w:val="000000"/>
        </w:rPr>
        <w:t xml:space="preserve">(Accessed: December </w:t>
      </w:r>
      <w:r w:rsidR="009E17DE">
        <w:rPr>
          <w:rFonts w:ascii="Arial" w:hAnsi="Arial" w:cs="Arial"/>
          <w:color w:val="000000"/>
        </w:rPr>
        <w:t>11</w:t>
      </w:r>
      <w:r w:rsidR="009E17DE" w:rsidRPr="00E46BE9">
        <w:rPr>
          <w:rFonts w:ascii="Arial" w:hAnsi="Arial" w:cs="Arial"/>
          <w:color w:val="000000"/>
        </w:rPr>
        <w:t>, 2022). </w:t>
      </w:r>
    </w:p>
    <w:p w14:paraId="45AF01C7" w14:textId="77777777"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Haracic</w:t>
      </w:r>
      <w:proofErr w:type="spellEnd"/>
      <w:r w:rsidRPr="00E46BE9">
        <w:rPr>
          <w:rFonts w:ascii="Arial" w:hAnsi="Arial" w:cs="Arial"/>
          <w:color w:val="000000"/>
        </w:rPr>
        <w:t xml:space="preserve">, M., </w:t>
      </w:r>
      <w:proofErr w:type="spellStart"/>
      <w:r w:rsidRPr="00E46BE9">
        <w:rPr>
          <w:rFonts w:ascii="Arial" w:hAnsi="Arial" w:cs="Arial"/>
          <w:color w:val="000000"/>
        </w:rPr>
        <w:t>Haracic</w:t>
      </w:r>
      <w:proofErr w:type="spellEnd"/>
      <w:r w:rsidRPr="00E46BE9">
        <w:rPr>
          <w:rFonts w:ascii="Arial" w:hAnsi="Arial" w:cs="Arial"/>
          <w:color w:val="000000"/>
        </w:rPr>
        <w:t xml:space="preserve">, M. and </w:t>
      </w:r>
      <w:proofErr w:type="spellStart"/>
      <w:r w:rsidRPr="00E46BE9">
        <w:rPr>
          <w:rFonts w:ascii="Arial" w:hAnsi="Arial" w:cs="Arial"/>
          <w:color w:val="000000"/>
        </w:rPr>
        <w:t>Tatic</w:t>
      </w:r>
      <w:proofErr w:type="spellEnd"/>
      <w:r w:rsidRPr="00E46BE9">
        <w:rPr>
          <w:rFonts w:ascii="Arial" w:hAnsi="Arial" w:cs="Arial"/>
          <w:color w:val="000000"/>
        </w:rPr>
        <w:t>, K. (2018) </w:t>
      </w:r>
      <w:r w:rsidRPr="00E46BE9">
        <w:rPr>
          <w:rFonts w:ascii="Arial" w:hAnsi="Arial" w:cs="Arial"/>
          <w:i/>
          <w:iCs/>
          <w:color w:val="000000"/>
        </w:rPr>
        <w:t>The improvement of business efficiency through business process management</w:t>
      </w:r>
      <w:r w:rsidRPr="00E46BE9">
        <w:rPr>
          <w:rFonts w:ascii="Arial" w:hAnsi="Arial" w:cs="Arial"/>
          <w:color w:val="000000"/>
        </w:rPr>
        <w:t>, </w:t>
      </w:r>
      <w:r w:rsidRPr="00E46BE9">
        <w:rPr>
          <w:rFonts w:ascii="Arial" w:hAnsi="Arial" w:cs="Arial"/>
          <w:i/>
          <w:iCs/>
          <w:color w:val="000000"/>
        </w:rPr>
        <w:t>THE IMPROVEMENT OF BUSINESS EFFICIENCY THROUGH BUSINESS PROCESS MANAGEMENT</w:t>
      </w:r>
      <w:r w:rsidRPr="00E46BE9">
        <w:rPr>
          <w:rFonts w:ascii="Arial" w:hAnsi="Arial" w:cs="Arial"/>
          <w:color w:val="000000"/>
        </w:rPr>
        <w:t>. www.researchgate.net. Available at: https://www.researchgate.net/publication/332727975_THE_IMPROVEMENT_OF_BUSINESS_EFFICIENCY_THROUGH_BUSINESS_PROCESS_MANAGEMENT (Accessed: November 6, 2022). </w:t>
      </w:r>
    </w:p>
    <w:p w14:paraId="65E41AD0"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Hibberd, M. (2022) </w:t>
      </w:r>
      <w:r w:rsidRPr="00E46BE9">
        <w:rPr>
          <w:rFonts w:ascii="Arial" w:hAnsi="Arial" w:cs="Arial"/>
          <w:i/>
          <w:iCs/>
          <w:color w:val="000000"/>
        </w:rPr>
        <w:t>A happy anniversary: Reflections on how police performance has been measured through the decades</w:t>
      </w:r>
      <w:r w:rsidRPr="00E46BE9">
        <w:rPr>
          <w:rFonts w:ascii="Arial" w:hAnsi="Arial" w:cs="Arial"/>
          <w:color w:val="000000"/>
        </w:rPr>
        <w:t>, </w:t>
      </w:r>
      <w:r w:rsidRPr="00E46BE9">
        <w:rPr>
          <w:rFonts w:ascii="Arial" w:hAnsi="Arial" w:cs="Arial"/>
          <w:i/>
          <w:iCs/>
          <w:color w:val="000000"/>
        </w:rPr>
        <w:t>The Police Foundation</w:t>
      </w:r>
      <w:r w:rsidRPr="00E46BE9">
        <w:rPr>
          <w:rFonts w:ascii="Arial" w:hAnsi="Arial" w:cs="Arial"/>
          <w:color w:val="000000"/>
        </w:rPr>
        <w:t>. Available at: https://www.police-foundation.org.uk/2022/04/a-happy-anniversary-reflections-on-measuring-police-performance-through-the-decades/ (Accessed: November 13, 2022). </w:t>
      </w:r>
    </w:p>
    <w:p w14:paraId="7AE59080" w14:textId="1D0EE962" w:rsid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Higgins, A. (2020) </w:t>
      </w:r>
      <w:r w:rsidRPr="00E46BE9">
        <w:rPr>
          <w:rFonts w:ascii="Arial" w:hAnsi="Arial" w:cs="Arial"/>
          <w:i/>
          <w:iCs/>
          <w:color w:val="000000"/>
        </w:rPr>
        <w:t>POLICING AND THE PUBLIC: UNDERSTANDING PUBLIC PRIORITIES, ATTITUDES AND EXPECTATIONS</w:t>
      </w:r>
      <w:r w:rsidRPr="00E46BE9">
        <w:rPr>
          <w:rFonts w:ascii="Arial" w:hAnsi="Arial" w:cs="Arial"/>
          <w:color w:val="000000"/>
        </w:rPr>
        <w:t>, </w:t>
      </w:r>
      <w:r w:rsidRPr="00E46BE9">
        <w:rPr>
          <w:rFonts w:ascii="Arial" w:hAnsi="Arial" w:cs="Arial"/>
          <w:i/>
          <w:iCs/>
          <w:color w:val="000000"/>
        </w:rPr>
        <w:t>Police Foundation</w:t>
      </w:r>
      <w:r w:rsidRPr="00E46BE9">
        <w:rPr>
          <w:rFonts w:ascii="Arial" w:hAnsi="Arial" w:cs="Arial"/>
          <w:color w:val="000000"/>
        </w:rPr>
        <w:t>. Available at: https://www.police-foundation.org.uk/2017/wp-content/uploads/2010/10/insight_paper_1.pdf (Accessed: November 20, 2022). </w:t>
      </w:r>
    </w:p>
    <w:p w14:paraId="601C23B9" w14:textId="5C384A3B" w:rsidR="00E46BE9" w:rsidRPr="00E46BE9" w:rsidRDefault="00E46BE9" w:rsidP="00E46BE9">
      <w:pPr>
        <w:spacing w:before="100" w:beforeAutospacing="1" w:after="100" w:afterAutospacing="1"/>
        <w:rPr>
          <w:rFonts w:ascii="Arial" w:hAnsi="Arial" w:cs="Arial"/>
        </w:rPr>
      </w:pPr>
      <w:r w:rsidRPr="00E46BE9">
        <w:rPr>
          <w:rFonts w:ascii="Arial" w:hAnsi="Arial" w:cs="Arial"/>
        </w:rPr>
        <w:t xml:space="preserve">Home Office (1983) Circular 114/83: </w:t>
      </w:r>
      <w:r w:rsidRPr="00E46BE9">
        <w:rPr>
          <w:rFonts w:ascii="Arial" w:hAnsi="Arial" w:cs="Arial"/>
          <w:i/>
          <w:iCs/>
        </w:rPr>
        <w:t xml:space="preserve">Effectiveness and Efficiency in the Police Service London: </w:t>
      </w:r>
      <w:r w:rsidRPr="00E46BE9">
        <w:rPr>
          <w:rFonts w:ascii="Arial" w:hAnsi="Arial" w:cs="Arial"/>
        </w:rPr>
        <w:t xml:space="preserve">Home Office </w:t>
      </w:r>
    </w:p>
    <w:p w14:paraId="53E570C4"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Home Office (2010) </w:t>
      </w:r>
      <w:r w:rsidRPr="00E46BE9">
        <w:rPr>
          <w:rFonts w:ascii="Arial" w:hAnsi="Arial" w:cs="Arial"/>
          <w:i/>
          <w:iCs/>
          <w:color w:val="000000"/>
        </w:rPr>
        <w:t>Policing in the 21st century: Reconnecting police and the people - Summary of consultation responses and next steps</w:t>
      </w:r>
      <w:r w:rsidRPr="00E46BE9">
        <w:rPr>
          <w:rFonts w:ascii="Arial" w:hAnsi="Arial" w:cs="Arial"/>
          <w:color w:val="000000"/>
        </w:rPr>
        <w:t>, </w:t>
      </w:r>
      <w:r w:rsidRPr="00E46BE9">
        <w:rPr>
          <w:rFonts w:ascii="Arial" w:hAnsi="Arial" w:cs="Arial"/>
          <w:i/>
          <w:iCs/>
          <w:color w:val="000000"/>
        </w:rPr>
        <w:t>GOV.UK</w:t>
      </w:r>
      <w:r w:rsidRPr="00E46BE9">
        <w:rPr>
          <w:rFonts w:ascii="Arial" w:hAnsi="Arial" w:cs="Arial"/>
          <w:color w:val="000000"/>
        </w:rPr>
        <w:t>. Home Office. Available at: https://www.gov.uk/government/publications/policing-in-the-21st-century-reconnecting-police-and-the-people (Accessed: November 6, 2022). </w:t>
      </w:r>
    </w:p>
    <w:p w14:paraId="2423E932"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Home Office (2018) </w:t>
      </w:r>
      <w:r w:rsidRPr="00E46BE9">
        <w:rPr>
          <w:rFonts w:ascii="Arial" w:hAnsi="Arial" w:cs="Arial"/>
          <w:i/>
          <w:iCs/>
          <w:color w:val="000000"/>
        </w:rPr>
        <w:t>Home Office Accounting Officer System statement</w:t>
      </w:r>
      <w:r w:rsidRPr="00E46BE9">
        <w:rPr>
          <w:rFonts w:ascii="Arial" w:hAnsi="Arial" w:cs="Arial"/>
          <w:color w:val="000000"/>
        </w:rPr>
        <w:t>, </w:t>
      </w:r>
      <w:r w:rsidRPr="00E46BE9">
        <w:rPr>
          <w:rFonts w:ascii="Arial" w:hAnsi="Arial" w:cs="Arial"/>
          <w:i/>
          <w:iCs/>
          <w:color w:val="000000"/>
        </w:rPr>
        <w:t>GOV.UK</w:t>
      </w:r>
      <w:r w:rsidRPr="00E46BE9">
        <w:rPr>
          <w:rFonts w:ascii="Arial" w:hAnsi="Arial" w:cs="Arial"/>
          <w:color w:val="000000"/>
        </w:rPr>
        <w:t>. GOV.UK. Available at: https://www.gov.uk/government/publications/ho-accounting-officer-system-statement (Accessed: October 16, 2022). </w:t>
      </w:r>
    </w:p>
    <w:p w14:paraId="10B5DC6A"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Home Office (2018) </w:t>
      </w:r>
      <w:r w:rsidRPr="00E46BE9">
        <w:rPr>
          <w:rFonts w:ascii="Arial" w:hAnsi="Arial" w:cs="Arial"/>
          <w:i/>
          <w:iCs/>
          <w:color w:val="000000"/>
        </w:rPr>
        <w:t>Home Office Circular 013/2018: Selection and appointment of chief officers</w:t>
      </w:r>
      <w:r w:rsidRPr="00E46BE9">
        <w:rPr>
          <w:rFonts w:ascii="Arial" w:hAnsi="Arial" w:cs="Arial"/>
          <w:color w:val="000000"/>
        </w:rPr>
        <w:t>, </w:t>
      </w:r>
      <w:r w:rsidRPr="00E46BE9">
        <w:rPr>
          <w:rFonts w:ascii="Arial" w:hAnsi="Arial" w:cs="Arial"/>
          <w:i/>
          <w:iCs/>
          <w:color w:val="000000"/>
        </w:rPr>
        <w:t>GOV.UK</w:t>
      </w:r>
      <w:r w:rsidRPr="00E46BE9">
        <w:rPr>
          <w:rFonts w:ascii="Arial" w:hAnsi="Arial" w:cs="Arial"/>
          <w:color w:val="000000"/>
        </w:rPr>
        <w:t>. Home Office. Available at: https://www.gov.uk/government/publications/circular-0132018-selection-and-appointment-of-chief-officers/selection-and-appointment-of-chief-officers (Accessed: November 20, 2022). </w:t>
      </w:r>
    </w:p>
    <w:p w14:paraId="2BD5794B"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Home Office (2020) </w:t>
      </w:r>
      <w:r w:rsidRPr="00E46BE9">
        <w:rPr>
          <w:rFonts w:ascii="Arial" w:hAnsi="Arial" w:cs="Arial"/>
          <w:i/>
          <w:iCs/>
          <w:color w:val="000000"/>
        </w:rPr>
        <w:t>Home Office Guidance Conduct, Efficiency and Effectiveness: Statutory Guidance on Professional Standards, Performance and Integrity in Policing</w:t>
      </w:r>
      <w:r w:rsidRPr="00E46BE9">
        <w:rPr>
          <w:rFonts w:ascii="Arial" w:hAnsi="Arial" w:cs="Arial"/>
          <w:color w:val="000000"/>
        </w:rPr>
        <w:t>, </w:t>
      </w:r>
      <w:r w:rsidRPr="00E46BE9">
        <w:rPr>
          <w:rFonts w:ascii="Arial" w:hAnsi="Arial" w:cs="Arial"/>
          <w:i/>
          <w:iCs/>
          <w:color w:val="000000"/>
        </w:rPr>
        <w:t>Home Office</w:t>
      </w:r>
      <w:r w:rsidRPr="00E46BE9">
        <w:rPr>
          <w:rFonts w:ascii="Arial" w:hAnsi="Arial" w:cs="Arial"/>
          <w:color w:val="000000"/>
        </w:rPr>
        <w:t>. Available at: https://assets.publishing.service.gov.uk/government/uploads/system/uploads/attachment_data/file/863820/Home_Office_Statutory_Guidance_0502.pdf (Accessed: January 6, 2023). </w:t>
      </w:r>
    </w:p>
    <w:p w14:paraId="379B0139"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Home Office (2022) </w:t>
      </w:r>
      <w:r w:rsidRPr="00E46BE9">
        <w:rPr>
          <w:rFonts w:ascii="Arial" w:hAnsi="Arial" w:cs="Arial"/>
          <w:i/>
          <w:iCs/>
          <w:color w:val="000000"/>
        </w:rPr>
        <w:t>Police and crime panels</w:t>
      </w:r>
      <w:r w:rsidRPr="00E46BE9">
        <w:rPr>
          <w:rFonts w:ascii="Arial" w:hAnsi="Arial" w:cs="Arial"/>
          <w:color w:val="000000"/>
        </w:rPr>
        <w:t>, </w:t>
      </w:r>
      <w:r w:rsidRPr="00E46BE9">
        <w:rPr>
          <w:rFonts w:ascii="Arial" w:hAnsi="Arial" w:cs="Arial"/>
          <w:i/>
          <w:iCs/>
          <w:color w:val="000000"/>
        </w:rPr>
        <w:t>GOV.UK</w:t>
      </w:r>
      <w:r w:rsidRPr="00E46BE9">
        <w:rPr>
          <w:rFonts w:ascii="Arial" w:hAnsi="Arial" w:cs="Arial"/>
          <w:color w:val="000000"/>
        </w:rPr>
        <w:t>. GOV.UK. Available at: https://www.gov.uk/government/publications/police-and-crime-panels (Accessed: December 30, 2022). </w:t>
      </w:r>
    </w:p>
    <w:p w14:paraId="508AAC6A"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lastRenderedPageBreak/>
        <w:t>Home Office (2022) </w:t>
      </w:r>
      <w:r w:rsidRPr="00E46BE9">
        <w:rPr>
          <w:rFonts w:ascii="Arial" w:hAnsi="Arial" w:cs="Arial"/>
          <w:i/>
          <w:iCs/>
          <w:color w:val="000000"/>
        </w:rPr>
        <w:t>Police Grant (England and Wales) Provisional Police Grant Report (England and Wales) 2023-24</w:t>
      </w:r>
      <w:r w:rsidRPr="00E46BE9">
        <w:rPr>
          <w:rFonts w:ascii="Arial" w:hAnsi="Arial" w:cs="Arial"/>
          <w:color w:val="000000"/>
        </w:rPr>
        <w:t>, </w:t>
      </w:r>
      <w:r w:rsidRPr="00E46BE9">
        <w:rPr>
          <w:rFonts w:ascii="Arial" w:hAnsi="Arial" w:cs="Arial"/>
          <w:i/>
          <w:iCs/>
          <w:color w:val="000000"/>
        </w:rPr>
        <w:t>https://assets.publishing.service.gov.uk</w:t>
      </w:r>
      <w:r w:rsidRPr="00E46BE9">
        <w:rPr>
          <w:rFonts w:ascii="Arial" w:hAnsi="Arial" w:cs="Arial"/>
          <w:color w:val="000000"/>
        </w:rPr>
        <w:t>. Available at: https://assets.publishing.service.gov.uk/government/uploads/system/uploads/attachment_data/file/1123696/Provisional_Police_Grant_Report_2023-24.pdf (Accessed: January 1, 2023). </w:t>
      </w:r>
    </w:p>
    <w:p w14:paraId="73054E00"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Innes, M. </w:t>
      </w:r>
      <w:r w:rsidRPr="00E46BE9">
        <w:rPr>
          <w:rFonts w:ascii="Arial" w:hAnsi="Arial" w:cs="Arial"/>
          <w:i/>
          <w:iCs/>
          <w:color w:val="000000"/>
        </w:rPr>
        <w:t>et al.</w:t>
      </w:r>
      <w:r w:rsidRPr="00E46BE9">
        <w:rPr>
          <w:rFonts w:ascii="Arial" w:hAnsi="Arial" w:cs="Arial"/>
          <w:color w:val="000000"/>
        </w:rPr>
        <w:t> (2020) </w:t>
      </w:r>
      <w:r w:rsidRPr="00E46BE9">
        <w:rPr>
          <w:rFonts w:ascii="Arial" w:hAnsi="Arial" w:cs="Arial"/>
          <w:i/>
          <w:iCs/>
          <w:color w:val="000000"/>
        </w:rPr>
        <w:t>Neighbourhood policing: The rise and fall of a policing model</w:t>
      </w:r>
      <w:r w:rsidRPr="00E46BE9">
        <w:rPr>
          <w:rFonts w:ascii="Arial" w:hAnsi="Arial" w:cs="Arial"/>
          <w:color w:val="000000"/>
        </w:rPr>
        <w:t>. Oxford, UK: Oxford University Press. </w:t>
      </w:r>
    </w:p>
    <w:p w14:paraId="2D8E3AA1"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IOPC (2022) </w:t>
      </w:r>
      <w:r w:rsidRPr="00E46BE9">
        <w:rPr>
          <w:rFonts w:ascii="Arial" w:hAnsi="Arial" w:cs="Arial"/>
          <w:i/>
          <w:iCs/>
          <w:color w:val="000000"/>
        </w:rPr>
        <w:t>Independent Office for Police conduct</w:t>
      </w:r>
      <w:r w:rsidRPr="00E46BE9">
        <w:rPr>
          <w:rFonts w:ascii="Arial" w:hAnsi="Arial" w:cs="Arial"/>
          <w:color w:val="000000"/>
        </w:rPr>
        <w:t>, </w:t>
      </w:r>
      <w:r w:rsidRPr="00E46BE9">
        <w:rPr>
          <w:rFonts w:ascii="Arial" w:hAnsi="Arial" w:cs="Arial"/>
          <w:i/>
          <w:iCs/>
          <w:color w:val="000000"/>
        </w:rPr>
        <w:t>Independent Office for Police Conduct</w:t>
      </w:r>
      <w:r w:rsidRPr="00E46BE9">
        <w:rPr>
          <w:rFonts w:ascii="Arial" w:hAnsi="Arial" w:cs="Arial"/>
          <w:color w:val="000000"/>
        </w:rPr>
        <w:t>. Available at: https://policeconduct.gov.uk/ (Accessed: December 19, 2022). </w:t>
      </w:r>
    </w:p>
    <w:p w14:paraId="7FD147CE" w14:textId="28E6B051" w:rsidR="00E46BE9" w:rsidRPr="00E46BE9" w:rsidRDefault="00E46BE9" w:rsidP="00525F57">
      <w:pPr>
        <w:spacing w:before="100" w:beforeAutospacing="1" w:after="100" w:afterAutospacing="1"/>
        <w:ind w:left="567" w:hanging="567"/>
        <w:rPr>
          <w:rFonts w:ascii="Arial" w:hAnsi="Arial" w:cs="Arial"/>
          <w:color w:val="000000"/>
        </w:rPr>
      </w:pPr>
      <w:r w:rsidRPr="00E46BE9">
        <w:rPr>
          <w:rFonts w:ascii="Arial" w:hAnsi="Arial" w:cs="Arial"/>
          <w:color w:val="000000"/>
        </w:rPr>
        <w:t>Jackson, J. </w:t>
      </w:r>
      <w:r w:rsidRPr="00E46BE9">
        <w:rPr>
          <w:rFonts w:ascii="Arial" w:hAnsi="Arial" w:cs="Arial"/>
          <w:i/>
          <w:iCs/>
          <w:color w:val="000000"/>
        </w:rPr>
        <w:t>et al.</w:t>
      </w:r>
      <w:r w:rsidRPr="00E46BE9">
        <w:rPr>
          <w:rFonts w:ascii="Arial" w:hAnsi="Arial" w:cs="Arial"/>
          <w:color w:val="000000"/>
        </w:rPr>
        <w:t xml:space="preserve"> (2012) “Why do people comply with the </w:t>
      </w:r>
      <w:proofErr w:type="gramStart"/>
      <w:r w:rsidRPr="00E46BE9">
        <w:rPr>
          <w:rFonts w:ascii="Arial" w:hAnsi="Arial" w:cs="Arial"/>
          <w:color w:val="000000"/>
        </w:rPr>
        <w:t>law?:</w:t>
      </w:r>
      <w:proofErr w:type="gramEnd"/>
      <w:r w:rsidRPr="00E46BE9">
        <w:rPr>
          <w:rFonts w:ascii="Arial" w:hAnsi="Arial" w:cs="Arial"/>
          <w:color w:val="000000"/>
        </w:rPr>
        <w:t xml:space="preserve"> Legitimacy and the influence of legal institutions,” </w:t>
      </w:r>
      <w:r w:rsidRPr="00E46BE9">
        <w:rPr>
          <w:rFonts w:ascii="Arial" w:hAnsi="Arial" w:cs="Arial"/>
          <w:i/>
          <w:iCs/>
          <w:color w:val="000000"/>
        </w:rPr>
        <w:t>British Journal of Criminology</w:t>
      </w:r>
      <w:r w:rsidRPr="00E46BE9">
        <w:rPr>
          <w:rFonts w:ascii="Arial" w:hAnsi="Arial" w:cs="Arial"/>
          <w:color w:val="000000"/>
        </w:rPr>
        <w:t>, 52(6), pp. 1051–1071. Available at: https://doi.org/10.1093/bjc/azs032. </w:t>
      </w:r>
      <w:r w:rsidR="00525F57">
        <w:rPr>
          <w:rFonts w:ascii="Arial" w:hAnsi="Arial" w:cs="Arial"/>
          <w:color w:val="000000"/>
        </w:rPr>
        <w:t>(</w:t>
      </w:r>
      <w:r w:rsidRPr="00E46BE9">
        <w:rPr>
          <w:rFonts w:ascii="Arial" w:hAnsi="Arial" w:cs="Arial"/>
          <w:color w:val="000000"/>
        </w:rPr>
        <w:t>Accessed: November 20, 2022</w:t>
      </w:r>
      <w:r w:rsidR="00525F57">
        <w:rPr>
          <w:rFonts w:ascii="Arial" w:hAnsi="Arial" w:cs="Arial"/>
          <w:color w:val="000000"/>
        </w:rPr>
        <w:t>)</w:t>
      </w:r>
    </w:p>
    <w:p w14:paraId="1ABCA9E4" w14:textId="513915FA"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 xml:space="preserve">Jensen, M.C. and </w:t>
      </w:r>
      <w:proofErr w:type="spellStart"/>
      <w:r w:rsidRPr="00E46BE9">
        <w:rPr>
          <w:rFonts w:ascii="Arial" w:hAnsi="Arial" w:cs="Arial"/>
          <w:color w:val="000000"/>
        </w:rPr>
        <w:t>Meckling</w:t>
      </w:r>
      <w:proofErr w:type="spellEnd"/>
      <w:r w:rsidRPr="00E46BE9">
        <w:rPr>
          <w:rFonts w:ascii="Arial" w:hAnsi="Arial" w:cs="Arial"/>
          <w:color w:val="000000"/>
        </w:rPr>
        <w:t xml:space="preserve">, W.H. (1976) “Theory of the firm: Managerial </w:t>
      </w:r>
      <w:proofErr w:type="spellStart"/>
      <w:r w:rsidRPr="00E46BE9">
        <w:rPr>
          <w:rFonts w:ascii="Arial" w:hAnsi="Arial" w:cs="Arial"/>
          <w:color w:val="000000"/>
        </w:rPr>
        <w:t>Behavior</w:t>
      </w:r>
      <w:proofErr w:type="spellEnd"/>
      <w:r w:rsidRPr="00E46BE9">
        <w:rPr>
          <w:rFonts w:ascii="Arial" w:hAnsi="Arial" w:cs="Arial"/>
          <w:color w:val="000000"/>
        </w:rPr>
        <w:t>, agency costs and ownership structure,” </w:t>
      </w:r>
      <w:r w:rsidRPr="00E46BE9">
        <w:rPr>
          <w:rFonts w:ascii="Arial" w:hAnsi="Arial" w:cs="Arial"/>
          <w:i/>
          <w:iCs/>
          <w:color w:val="000000"/>
        </w:rPr>
        <w:t>Journal of Financial Economics</w:t>
      </w:r>
      <w:r w:rsidRPr="00E46BE9">
        <w:rPr>
          <w:rFonts w:ascii="Arial" w:hAnsi="Arial" w:cs="Arial"/>
          <w:color w:val="000000"/>
        </w:rPr>
        <w:t>, 3(4), pp. 305–360. Available at: https://doi.org/10.1016/0304-405x(76)90026-x. </w:t>
      </w:r>
      <w:r w:rsidR="009E17DE" w:rsidRPr="00E46BE9">
        <w:rPr>
          <w:rFonts w:ascii="Arial" w:hAnsi="Arial" w:cs="Arial"/>
          <w:color w:val="000000"/>
        </w:rPr>
        <w:t xml:space="preserve">(Accessed: December </w:t>
      </w:r>
      <w:r w:rsidR="009E17DE">
        <w:rPr>
          <w:rFonts w:ascii="Arial" w:hAnsi="Arial" w:cs="Arial"/>
          <w:color w:val="000000"/>
        </w:rPr>
        <w:t>11</w:t>
      </w:r>
      <w:r w:rsidR="009E17DE" w:rsidRPr="00E46BE9">
        <w:rPr>
          <w:rFonts w:ascii="Arial" w:hAnsi="Arial" w:cs="Arial"/>
          <w:color w:val="000000"/>
        </w:rPr>
        <w:t>, 2022). </w:t>
      </w:r>
    </w:p>
    <w:p w14:paraId="52CE53A3" w14:textId="66895922"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Jos, P.H. (2006) “Social Contract Theory: Implications for Professional Ethics,” </w:t>
      </w:r>
      <w:r w:rsidRPr="00E46BE9">
        <w:rPr>
          <w:rFonts w:ascii="Arial" w:hAnsi="Arial" w:cs="Arial"/>
          <w:i/>
          <w:iCs/>
          <w:color w:val="000000"/>
        </w:rPr>
        <w:t>The American Review of Public Administration</w:t>
      </w:r>
      <w:r w:rsidRPr="00E46BE9">
        <w:rPr>
          <w:rFonts w:ascii="Arial" w:hAnsi="Arial" w:cs="Arial"/>
          <w:color w:val="000000"/>
        </w:rPr>
        <w:t>, 36(2), pp. 139–155. Available at: https://doi.org/10.1177/0275074005282860. </w:t>
      </w:r>
      <w:r w:rsidR="009E17DE" w:rsidRPr="00E46BE9">
        <w:rPr>
          <w:rFonts w:ascii="Arial" w:hAnsi="Arial" w:cs="Arial"/>
          <w:color w:val="000000"/>
        </w:rPr>
        <w:t>(Accessed: December 28, 2022). </w:t>
      </w:r>
    </w:p>
    <w:p w14:paraId="506B7CD0"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LGA (2020) </w:t>
      </w:r>
      <w:r w:rsidRPr="00E46BE9">
        <w:rPr>
          <w:rFonts w:ascii="Arial" w:hAnsi="Arial" w:cs="Arial"/>
          <w:i/>
          <w:iCs/>
          <w:color w:val="000000"/>
        </w:rPr>
        <w:t>Review into the role of Police and Crime Commissioners (part one): LGA response September 2020</w:t>
      </w:r>
      <w:r w:rsidRPr="00E46BE9">
        <w:rPr>
          <w:rFonts w:ascii="Arial" w:hAnsi="Arial" w:cs="Arial"/>
          <w:color w:val="000000"/>
        </w:rPr>
        <w:t>, </w:t>
      </w:r>
      <w:r w:rsidRPr="00E46BE9">
        <w:rPr>
          <w:rFonts w:ascii="Arial" w:hAnsi="Arial" w:cs="Arial"/>
          <w:i/>
          <w:iCs/>
          <w:color w:val="000000"/>
        </w:rPr>
        <w:t>Local Government Association</w:t>
      </w:r>
      <w:r w:rsidRPr="00E46BE9">
        <w:rPr>
          <w:rFonts w:ascii="Arial" w:hAnsi="Arial" w:cs="Arial"/>
          <w:color w:val="000000"/>
        </w:rPr>
        <w:t>. Available at: https://www.local.gov.uk/review-role-police-and-crime-commissioners-part-one-lga-response-september-2020 (Accessed: December 28, 2022). </w:t>
      </w:r>
    </w:p>
    <w:p w14:paraId="46A02748"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Lister, S. (2014) </w:t>
      </w:r>
      <w:r w:rsidRPr="00E46BE9">
        <w:rPr>
          <w:rFonts w:ascii="Arial" w:hAnsi="Arial" w:cs="Arial"/>
          <w:i/>
          <w:iCs/>
          <w:color w:val="000000"/>
        </w:rPr>
        <w:t>[PDF] scrutinising the role of the police and crime panel in the new era of police governance in England and Wales</w:t>
      </w:r>
      <w:proofErr w:type="gramStart"/>
      <w:r w:rsidRPr="00E46BE9">
        <w:rPr>
          <w:rFonts w:ascii="Arial" w:hAnsi="Arial" w:cs="Arial"/>
          <w:i/>
          <w:iCs/>
          <w:color w:val="000000"/>
        </w:rPr>
        <w:t>. </w:t>
      </w:r>
      <w:r w:rsidRPr="00E46BE9">
        <w:rPr>
          <w:rFonts w:ascii="Arial" w:hAnsi="Arial" w:cs="Arial"/>
          <w:color w:val="000000"/>
        </w:rPr>
        <w:t>,</w:t>
      </w:r>
      <w:proofErr w:type="gramEnd"/>
      <w:r w:rsidRPr="00E46BE9">
        <w:rPr>
          <w:rFonts w:ascii="Arial" w:hAnsi="Arial" w:cs="Arial"/>
          <w:color w:val="000000"/>
        </w:rPr>
        <w:t> </w:t>
      </w:r>
      <w:r w:rsidRPr="00E46BE9">
        <w:rPr>
          <w:rFonts w:ascii="Arial" w:hAnsi="Arial" w:cs="Arial"/>
          <w:i/>
          <w:iCs/>
          <w:color w:val="000000"/>
        </w:rPr>
        <w:t>Safer Communities</w:t>
      </w:r>
      <w:r w:rsidRPr="00E46BE9">
        <w:rPr>
          <w:rFonts w:ascii="Arial" w:hAnsi="Arial" w:cs="Arial"/>
          <w:color w:val="000000"/>
        </w:rPr>
        <w:t>. Available at: https://www.semanticscholar.org/paper/Scrutinising-the-role-of-the-Police-and-Crime-Panel-Lister/a2c4442a9b763b9872628c304072e9e3d9d1ed32 (Accessed: December 29, 2022). </w:t>
      </w:r>
    </w:p>
    <w:p w14:paraId="090FC855" w14:textId="61458F5D"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Lister, S. and Rowe, M. (2015) “Accountability of Policing.” Available at: https://doi.org/10.4324/9781315881898. </w:t>
      </w:r>
      <w:r w:rsidR="00525F57" w:rsidRPr="00E46BE9">
        <w:rPr>
          <w:rFonts w:ascii="Arial" w:hAnsi="Arial" w:cs="Arial"/>
          <w:color w:val="000000"/>
        </w:rPr>
        <w:t>(Accessed: December 29, 2022). </w:t>
      </w:r>
    </w:p>
    <w:p w14:paraId="3D8509D2"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Loader, I. and Walker, N. (2007) </w:t>
      </w:r>
      <w:r w:rsidRPr="00E46BE9">
        <w:rPr>
          <w:rFonts w:ascii="Arial" w:hAnsi="Arial" w:cs="Arial"/>
          <w:i/>
          <w:iCs/>
          <w:color w:val="000000"/>
        </w:rPr>
        <w:t>Civilizing security</w:t>
      </w:r>
      <w:r w:rsidRPr="00E46BE9">
        <w:rPr>
          <w:rFonts w:ascii="Arial" w:hAnsi="Arial" w:cs="Arial"/>
          <w:color w:val="000000"/>
        </w:rPr>
        <w:t>. Cambridge, UK: Cambridge University Press. </w:t>
      </w:r>
    </w:p>
    <w:p w14:paraId="33D685D2"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Lord Hunt (2018) </w:t>
      </w:r>
      <w:r w:rsidRPr="00E46BE9">
        <w:rPr>
          <w:rFonts w:ascii="Arial" w:hAnsi="Arial" w:cs="Arial"/>
          <w:i/>
          <w:iCs/>
          <w:color w:val="000000"/>
        </w:rPr>
        <w:t xml:space="preserve">Have problems with police and crime commissioners resulted in fewer applications for chief constable </w:t>
      </w:r>
      <w:proofErr w:type="gramStart"/>
      <w:r w:rsidRPr="00E46BE9">
        <w:rPr>
          <w:rFonts w:ascii="Arial" w:hAnsi="Arial" w:cs="Arial"/>
          <w:i/>
          <w:iCs/>
          <w:color w:val="000000"/>
        </w:rPr>
        <w:t>positions?</w:t>
      </w:r>
      <w:r w:rsidRPr="00E46BE9">
        <w:rPr>
          <w:rFonts w:ascii="Arial" w:hAnsi="Arial" w:cs="Arial"/>
          <w:color w:val="000000"/>
        </w:rPr>
        <w:t>,</w:t>
      </w:r>
      <w:proofErr w:type="gramEnd"/>
      <w:r w:rsidRPr="00E46BE9">
        <w:rPr>
          <w:rFonts w:ascii="Arial" w:hAnsi="Arial" w:cs="Arial"/>
          <w:color w:val="000000"/>
        </w:rPr>
        <w:t> </w:t>
      </w:r>
      <w:r w:rsidRPr="00E46BE9">
        <w:rPr>
          <w:rFonts w:ascii="Arial" w:hAnsi="Arial" w:cs="Arial"/>
          <w:i/>
          <w:iCs/>
          <w:color w:val="000000"/>
        </w:rPr>
        <w:t>Politics Home</w:t>
      </w:r>
      <w:r w:rsidRPr="00E46BE9">
        <w:rPr>
          <w:rFonts w:ascii="Arial" w:hAnsi="Arial" w:cs="Arial"/>
          <w:color w:val="000000"/>
        </w:rPr>
        <w:t>. Available at: https://www.politicshome.com/thehouse/article/have-problems-with-police-and-</w:t>
      </w:r>
      <w:r w:rsidRPr="00E46BE9">
        <w:rPr>
          <w:rFonts w:ascii="Arial" w:hAnsi="Arial" w:cs="Arial"/>
          <w:color w:val="000000"/>
        </w:rPr>
        <w:lastRenderedPageBreak/>
        <w:t>crime-commissioners-resulted-in-fewer-applications-for-chief-constable-positions (Accessed: December 28, 2022). </w:t>
      </w:r>
    </w:p>
    <w:p w14:paraId="47D89C89" w14:textId="165A81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Loveday, B. (2018) “Police and crime commissioners,” </w:t>
      </w:r>
      <w:r w:rsidRPr="00E46BE9">
        <w:rPr>
          <w:rFonts w:ascii="Arial" w:hAnsi="Arial" w:cs="Arial"/>
          <w:i/>
          <w:iCs/>
          <w:color w:val="000000"/>
        </w:rPr>
        <w:t>International Journal of Police Science &amp; Management</w:t>
      </w:r>
      <w:r w:rsidRPr="00E46BE9">
        <w:rPr>
          <w:rFonts w:ascii="Arial" w:hAnsi="Arial" w:cs="Arial"/>
          <w:color w:val="000000"/>
        </w:rPr>
        <w:t>, 20(1), pp. 28–37. Available at: https://doi.org/10.1177/1461355717748974. </w:t>
      </w:r>
      <w:r w:rsidR="00057E1B" w:rsidRPr="00E46BE9">
        <w:rPr>
          <w:rFonts w:ascii="Arial" w:hAnsi="Arial" w:cs="Arial"/>
          <w:color w:val="000000"/>
        </w:rPr>
        <w:t>(Accessed: December 29, 2022). </w:t>
      </w:r>
    </w:p>
    <w:p w14:paraId="5BFA060A"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Loveday, B. </w:t>
      </w:r>
      <w:r w:rsidRPr="00E46BE9">
        <w:rPr>
          <w:rFonts w:ascii="Arial" w:hAnsi="Arial" w:cs="Arial"/>
          <w:i/>
          <w:iCs/>
          <w:color w:val="000000"/>
        </w:rPr>
        <w:t>et al.</w:t>
      </w:r>
      <w:r w:rsidRPr="00E46BE9">
        <w:rPr>
          <w:rFonts w:ascii="Arial" w:hAnsi="Arial" w:cs="Arial"/>
          <w:color w:val="000000"/>
        </w:rPr>
        <w:t> (2014) </w:t>
      </w:r>
      <w:r w:rsidRPr="00E46BE9">
        <w:rPr>
          <w:rFonts w:ascii="Arial" w:hAnsi="Arial" w:cs="Arial"/>
          <w:i/>
          <w:iCs/>
          <w:color w:val="000000"/>
        </w:rPr>
        <w:t>Evidence to the House of Lords Committee on Standards in public life ...</w:t>
      </w:r>
      <w:r w:rsidRPr="00E46BE9">
        <w:rPr>
          <w:rFonts w:ascii="Arial" w:hAnsi="Arial" w:cs="Arial"/>
          <w:color w:val="000000"/>
        </w:rPr>
        <w:t>, </w:t>
      </w:r>
      <w:r w:rsidRPr="00E46BE9">
        <w:rPr>
          <w:rFonts w:ascii="Arial" w:hAnsi="Arial" w:cs="Arial"/>
          <w:i/>
          <w:iCs/>
          <w:color w:val="000000"/>
        </w:rPr>
        <w:t>Research Gate</w:t>
      </w:r>
      <w:r w:rsidRPr="00E46BE9">
        <w:rPr>
          <w:rFonts w:ascii="Arial" w:hAnsi="Arial" w:cs="Arial"/>
          <w:color w:val="000000"/>
        </w:rPr>
        <w:t>. Available at: https://www.researchgate.net/publication/268980223_Evidence_to_the_House_of_Lords_Committee_on_Standards_in_Public_Life_Concerning_public_accountability_structures_of_the_police_in_England_and_Wales (Accessed: December 30, 2022). </w:t>
      </w:r>
    </w:p>
    <w:p w14:paraId="21C69868"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Marshall, G. (1965) </w:t>
      </w:r>
      <w:r w:rsidRPr="00E46BE9">
        <w:rPr>
          <w:rFonts w:ascii="Arial" w:hAnsi="Arial" w:cs="Arial"/>
          <w:i/>
          <w:iCs/>
          <w:color w:val="000000"/>
        </w:rPr>
        <w:t>Police and government</w:t>
      </w:r>
      <w:r w:rsidRPr="00E46BE9">
        <w:rPr>
          <w:rFonts w:ascii="Arial" w:hAnsi="Arial" w:cs="Arial"/>
          <w:color w:val="000000"/>
        </w:rPr>
        <w:t>. London, UK: Methuen. </w:t>
      </w:r>
    </w:p>
    <w:p w14:paraId="5AD1A166" w14:textId="77777777"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Mawby</w:t>
      </w:r>
      <w:proofErr w:type="spellEnd"/>
      <w:r w:rsidRPr="00E46BE9">
        <w:rPr>
          <w:rFonts w:ascii="Arial" w:hAnsi="Arial" w:cs="Arial"/>
          <w:color w:val="000000"/>
        </w:rPr>
        <w:t>, R. and Wright, A. (2005) </w:t>
      </w:r>
      <w:r w:rsidRPr="00E46BE9">
        <w:rPr>
          <w:rFonts w:ascii="Arial" w:hAnsi="Arial" w:cs="Arial"/>
          <w:i/>
          <w:iCs/>
          <w:color w:val="000000"/>
        </w:rPr>
        <w:t>Police accountability in the United Kingdom</w:t>
      </w:r>
      <w:r w:rsidRPr="00E46BE9">
        <w:rPr>
          <w:rFonts w:ascii="Arial" w:hAnsi="Arial" w:cs="Arial"/>
          <w:color w:val="000000"/>
        </w:rPr>
        <w:t>, </w:t>
      </w:r>
      <w:r w:rsidRPr="00E46BE9">
        <w:rPr>
          <w:rFonts w:ascii="Arial" w:hAnsi="Arial" w:cs="Arial"/>
          <w:i/>
          <w:iCs/>
          <w:color w:val="000000"/>
        </w:rPr>
        <w:t>www.humanrightsinitiative.org</w:t>
      </w:r>
      <w:r w:rsidRPr="00E46BE9">
        <w:rPr>
          <w:rFonts w:ascii="Arial" w:hAnsi="Arial" w:cs="Arial"/>
          <w:color w:val="000000"/>
        </w:rPr>
        <w:t>. Available at: https://www.humanrightsinitiative.org/programs/aj/police/res_mat/police_accountability_in_uk.pdf (Accessed: October 29, 2022). </w:t>
      </w:r>
    </w:p>
    <w:p w14:paraId="3729BB2B" w14:textId="292577D7"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Mawby</w:t>
      </w:r>
      <w:proofErr w:type="spellEnd"/>
      <w:r w:rsidRPr="00E46BE9">
        <w:rPr>
          <w:rFonts w:ascii="Arial" w:hAnsi="Arial" w:cs="Arial"/>
          <w:color w:val="000000"/>
        </w:rPr>
        <w:t>, R.C. and Wright, A. (2008) “The Police Organisation,” </w:t>
      </w:r>
      <w:r w:rsidRPr="00E46BE9">
        <w:rPr>
          <w:rFonts w:ascii="Arial" w:hAnsi="Arial" w:cs="Arial"/>
          <w:i/>
          <w:iCs/>
          <w:color w:val="000000"/>
        </w:rPr>
        <w:t>Handbook of Policing</w:t>
      </w:r>
      <w:r w:rsidRPr="00E46BE9">
        <w:rPr>
          <w:rFonts w:ascii="Arial" w:hAnsi="Arial" w:cs="Arial"/>
          <w:color w:val="000000"/>
        </w:rPr>
        <w:t> [Preprint]. Available at: https://doi.org/10.4324/9780203118238.ch10. </w:t>
      </w:r>
      <w:r w:rsidR="00057E1B" w:rsidRPr="00E46BE9">
        <w:rPr>
          <w:rFonts w:ascii="Arial" w:hAnsi="Arial" w:cs="Arial"/>
          <w:color w:val="000000"/>
        </w:rPr>
        <w:t>(Accessed: December 29, 2022). </w:t>
      </w:r>
    </w:p>
    <w:p w14:paraId="56FE36CA" w14:textId="1D734322"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Mulgan</w:t>
      </w:r>
      <w:proofErr w:type="spellEnd"/>
      <w:r w:rsidRPr="00E46BE9">
        <w:rPr>
          <w:rFonts w:ascii="Arial" w:hAnsi="Arial" w:cs="Arial"/>
          <w:color w:val="000000"/>
        </w:rPr>
        <w:t xml:space="preserve">, R. (2002) “'Accountability': An ever-expanding </w:t>
      </w:r>
      <w:proofErr w:type="gramStart"/>
      <w:r w:rsidRPr="00E46BE9">
        <w:rPr>
          <w:rFonts w:ascii="Arial" w:hAnsi="Arial" w:cs="Arial"/>
          <w:color w:val="000000"/>
        </w:rPr>
        <w:t>concept?,</w:t>
      </w:r>
      <w:proofErr w:type="gramEnd"/>
      <w:r w:rsidRPr="00E46BE9">
        <w:rPr>
          <w:rFonts w:ascii="Arial" w:hAnsi="Arial" w:cs="Arial"/>
          <w:color w:val="000000"/>
        </w:rPr>
        <w:t>” </w:t>
      </w:r>
      <w:r w:rsidRPr="00E46BE9">
        <w:rPr>
          <w:rFonts w:ascii="Arial" w:hAnsi="Arial" w:cs="Arial"/>
          <w:i/>
          <w:iCs/>
          <w:color w:val="000000"/>
        </w:rPr>
        <w:t>Public Administration. </w:t>
      </w:r>
      <w:r w:rsidRPr="00E46BE9">
        <w:rPr>
          <w:rFonts w:ascii="Arial" w:hAnsi="Arial" w:cs="Arial"/>
          <w:color w:val="000000"/>
        </w:rPr>
        <w:t>, 78(3), pp. 555–573. Available at: https://doi.org/10.1111/1467-9299.00218. </w:t>
      </w:r>
      <w:r w:rsidR="00057E1B" w:rsidRPr="00E46BE9">
        <w:rPr>
          <w:rFonts w:ascii="Arial" w:hAnsi="Arial" w:cs="Arial"/>
          <w:color w:val="000000"/>
        </w:rPr>
        <w:t>(Accessed: December 29, 2022). </w:t>
      </w:r>
    </w:p>
    <w:p w14:paraId="7188B8E0" w14:textId="10F3C1C4" w:rsidR="00E46BE9" w:rsidRPr="00E46BE9" w:rsidRDefault="00E46BE9" w:rsidP="00E46BE9">
      <w:pPr>
        <w:spacing w:before="100" w:beforeAutospacing="1" w:after="100" w:afterAutospacing="1"/>
        <w:ind w:left="567" w:hanging="567"/>
        <w:rPr>
          <w:rFonts w:ascii="Arial" w:hAnsi="Arial" w:cs="Arial"/>
          <w:color w:val="000000"/>
        </w:rPr>
      </w:pPr>
      <w:proofErr w:type="spellStart"/>
      <w:r w:rsidRPr="00E46BE9">
        <w:rPr>
          <w:rFonts w:ascii="Arial" w:hAnsi="Arial" w:cs="Arial"/>
          <w:color w:val="000000"/>
        </w:rPr>
        <w:t>Mulgan</w:t>
      </w:r>
      <w:proofErr w:type="spellEnd"/>
      <w:r w:rsidRPr="00E46BE9">
        <w:rPr>
          <w:rFonts w:ascii="Arial" w:hAnsi="Arial" w:cs="Arial"/>
          <w:color w:val="000000"/>
        </w:rPr>
        <w:t>, R. (2003) “One cheer for hierarchy- accountability in disjointed governance,” </w:t>
      </w:r>
      <w:r w:rsidRPr="00E46BE9">
        <w:rPr>
          <w:rFonts w:ascii="Arial" w:hAnsi="Arial" w:cs="Arial"/>
          <w:i/>
          <w:iCs/>
          <w:color w:val="000000"/>
        </w:rPr>
        <w:t>Political Science</w:t>
      </w:r>
      <w:r w:rsidRPr="00E46BE9">
        <w:rPr>
          <w:rFonts w:ascii="Arial" w:hAnsi="Arial" w:cs="Arial"/>
          <w:color w:val="000000"/>
        </w:rPr>
        <w:t>, 55(2), pp. 6–18. Available at: https://doi.org/10.1177/003231870305500202. </w:t>
      </w:r>
      <w:r w:rsidR="00057E1B" w:rsidRPr="00E46BE9">
        <w:rPr>
          <w:rFonts w:ascii="Arial" w:hAnsi="Arial" w:cs="Arial"/>
          <w:color w:val="000000"/>
        </w:rPr>
        <w:t>(Accessed: December 28, 2022). </w:t>
      </w:r>
    </w:p>
    <w:p w14:paraId="25294CE2" w14:textId="725D48ED"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Murphy, P. </w:t>
      </w:r>
      <w:r w:rsidRPr="00E46BE9">
        <w:rPr>
          <w:rFonts w:ascii="Arial" w:hAnsi="Arial" w:cs="Arial"/>
          <w:i/>
          <w:iCs/>
          <w:color w:val="000000"/>
        </w:rPr>
        <w:t>et al.</w:t>
      </w:r>
      <w:r w:rsidRPr="00E46BE9">
        <w:rPr>
          <w:rFonts w:ascii="Arial" w:hAnsi="Arial" w:cs="Arial"/>
          <w:color w:val="000000"/>
        </w:rPr>
        <w:t> (2019) “Public service accountability.” Available at: https://doi.org/10.1007/978-3-319-93384-9. </w:t>
      </w:r>
      <w:r w:rsidR="00057E1B" w:rsidRPr="00E46BE9">
        <w:rPr>
          <w:rFonts w:ascii="Arial" w:hAnsi="Arial" w:cs="Arial"/>
          <w:color w:val="000000"/>
        </w:rPr>
        <w:t>(Accessed: December 28, 2022). </w:t>
      </w:r>
    </w:p>
    <w:p w14:paraId="3C7735F8"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NPCC (2018) </w:t>
      </w:r>
      <w:r w:rsidRPr="00E46BE9">
        <w:rPr>
          <w:rFonts w:ascii="Arial" w:hAnsi="Arial" w:cs="Arial"/>
          <w:i/>
          <w:iCs/>
          <w:color w:val="000000"/>
        </w:rPr>
        <w:t>Chief constable preparation, selection, tenure and retirement in the 'New Landscape of Policing,’</w:t>
      </w:r>
      <w:r w:rsidRPr="00E46BE9">
        <w:rPr>
          <w:rFonts w:ascii="Arial" w:hAnsi="Arial" w:cs="Arial"/>
          <w:color w:val="000000"/>
        </w:rPr>
        <w:t> </w:t>
      </w:r>
      <w:r w:rsidRPr="00E46BE9">
        <w:rPr>
          <w:rFonts w:ascii="Arial" w:hAnsi="Arial" w:cs="Arial"/>
          <w:i/>
          <w:iCs/>
          <w:color w:val="000000"/>
        </w:rPr>
        <w:t>NPCC</w:t>
      </w:r>
      <w:r w:rsidRPr="00E46BE9">
        <w:rPr>
          <w:rFonts w:ascii="Arial" w:hAnsi="Arial" w:cs="Arial"/>
          <w:color w:val="000000"/>
        </w:rPr>
        <w:t>. Available at: https://www.npcc.police.uk/2018%20FOI/Workforce/127%2018%20Lanscaping%20in%20Policing%20Report%20to%20publish%2027092018.pdf (Accessed: December 28, 2022). </w:t>
      </w:r>
    </w:p>
    <w:p w14:paraId="445E49F4"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NPCC (2021) </w:t>
      </w:r>
      <w:r w:rsidRPr="00E46BE9">
        <w:rPr>
          <w:rFonts w:ascii="Arial" w:hAnsi="Arial" w:cs="Arial"/>
          <w:i/>
          <w:iCs/>
          <w:color w:val="000000"/>
        </w:rPr>
        <w:t>The National Police Chiefs' Council</w:t>
      </w:r>
      <w:r w:rsidRPr="00E46BE9">
        <w:rPr>
          <w:rFonts w:ascii="Arial" w:hAnsi="Arial" w:cs="Arial"/>
          <w:color w:val="000000"/>
        </w:rPr>
        <w:t>, </w:t>
      </w:r>
      <w:r w:rsidRPr="00E46BE9">
        <w:rPr>
          <w:rFonts w:ascii="Arial" w:hAnsi="Arial" w:cs="Arial"/>
          <w:i/>
          <w:iCs/>
          <w:color w:val="000000"/>
        </w:rPr>
        <w:t>The National Police Chiefs Council (NPCC)</w:t>
      </w:r>
      <w:r w:rsidRPr="00E46BE9">
        <w:rPr>
          <w:rFonts w:ascii="Arial" w:hAnsi="Arial" w:cs="Arial"/>
          <w:color w:val="000000"/>
        </w:rPr>
        <w:t>. Available at: https://www.npcc.police.uk/ (Accessed: December 19, 2022). </w:t>
      </w:r>
    </w:p>
    <w:p w14:paraId="7047EDD4" w14:textId="534D36C2"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Ovenden, P. (2022) “Stark financial pressures facing police force, says Commissioner,” </w:t>
      </w:r>
      <w:r w:rsidRPr="00E46BE9">
        <w:rPr>
          <w:rFonts w:ascii="Arial" w:hAnsi="Arial" w:cs="Arial"/>
          <w:i/>
          <w:iCs/>
          <w:color w:val="000000"/>
        </w:rPr>
        <w:t>The Tenby Observer</w:t>
      </w:r>
      <w:r w:rsidRPr="00E46BE9">
        <w:rPr>
          <w:rFonts w:ascii="Arial" w:hAnsi="Arial" w:cs="Arial"/>
          <w:color w:val="000000"/>
        </w:rPr>
        <w:t>, 6 December. </w:t>
      </w:r>
      <w:r w:rsidR="00057E1B">
        <w:rPr>
          <w:rFonts w:ascii="Arial" w:hAnsi="Arial" w:cs="Arial"/>
          <w:color w:val="000000"/>
        </w:rPr>
        <w:t xml:space="preserve">Available at: </w:t>
      </w:r>
      <w:r w:rsidR="00057E1B" w:rsidRPr="00057E1B">
        <w:rPr>
          <w:rFonts w:ascii="Arial" w:hAnsi="Arial" w:cs="Arial"/>
          <w:color w:val="000000"/>
        </w:rPr>
        <w:lastRenderedPageBreak/>
        <w:t>https://www.tenby-today.co.uk/news/999/stark-f</w:t>
      </w:r>
      <w:r w:rsidR="00057E1B" w:rsidRPr="00057E1B">
        <w:rPr>
          <w:rFonts w:ascii="Arial" w:hAnsi="Arial" w:cs="Arial"/>
          <w:color w:val="000000"/>
        </w:rPr>
        <w:t>i</w:t>
      </w:r>
      <w:r w:rsidR="00057E1B" w:rsidRPr="00057E1B">
        <w:rPr>
          <w:rFonts w:ascii="Arial" w:hAnsi="Arial" w:cs="Arial"/>
          <w:color w:val="000000"/>
        </w:rPr>
        <w:t>nancial-pressures-facing-police-force-says-commissioner-581</w:t>
      </w:r>
      <w:r w:rsidR="00057E1B" w:rsidRPr="00057E1B">
        <w:rPr>
          <w:rFonts w:ascii="Arial" w:hAnsi="Arial" w:cs="Arial"/>
          <w:color w:val="000000"/>
        </w:rPr>
        <w:t>1</w:t>
      </w:r>
      <w:r w:rsidR="00057E1B" w:rsidRPr="00057E1B">
        <w:rPr>
          <w:rFonts w:ascii="Arial" w:hAnsi="Arial" w:cs="Arial"/>
          <w:color w:val="000000"/>
        </w:rPr>
        <w:t>2</w:t>
      </w:r>
      <w:r w:rsidR="00057E1B" w:rsidRPr="00057E1B">
        <w:rPr>
          <w:rFonts w:ascii="Arial" w:hAnsi="Arial" w:cs="Arial"/>
          <w:color w:val="000000"/>
        </w:rPr>
        <w:t>6</w:t>
      </w:r>
      <w:r w:rsidR="00057E1B">
        <w:rPr>
          <w:rFonts w:ascii="Arial" w:hAnsi="Arial" w:cs="Arial"/>
          <w:color w:val="000000"/>
        </w:rPr>
        <w:t xml:space="preserve"> </w:t>
      </w:r>
      <w:r w:rsidR="00057E1B" w:rsidRPr="00E46BE9">
        <w:rPr>
          <w:rFonts w:ascii="Arial" w:hAnsi="Arial" w:cs="Arial"/>
          <w:color w:val="000000"/>
        </w:rPr>
        <w:t>(Accessed: December 28, 2022). </w:t>
      </w:r>
    </w:p>
    <w:p w14:paraId="127BD634" w14:textId="543A86B8"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Parliament.uk (2016) </w:t>
      </w:r>
      <w:r w:rsidRPr="00E46BE9">
        <w:rPr>
          <w:rFonts w:ascii="Arial" w:hAnsi="Arial" w:cs="Arial"/>
          <w:i/>
          <w:iCs/>
          <w:color w:val="000000"/>
        </w:rPr>
        <w:t>Police and Crime Commissioners: here to stay</w:t>
      </w:r>
      <w:r w:rsidRPr="00E46BE9">
        <w:rPr>
          <w:rFonts w:ascii="Arial" w:hAnsi="Arial" w:cs="Arial"/>
          <w:color w:val="000000"/>
        </w:rPr>
        <w:t>, </w:t>
      </w:r>
      <w:r w:rsidRPr="00E46BE9">
        <w:rPr>
          <w:rFonts w:ascii="Arial" w:hAnsi="Arial" w:cs="Arial"/>
          <w:i/>
          <w:iCs/>
          <w:color w:val="000000"/>
        </w:rPr>
        <w:t>parliament.uk</w:t>
      </w:r>
      <w:r w:rsidRPr="00E46BE9">
        <w:rPr>
          <w:rFonts w:ascii="Arial" w:hAnsi="Arial" w:cs="Arial"/>
          <w:color w:val="000000"/>
        </w:rPr>
        <w:t>. House of Commons Home Affairs Committee. Available at: https://publications.parliament.uk/pa/cm201516/cmselect/cmhaff/844/844.pdf (Accessed: December 28, 2022). </w:t>
      </w:r>
    </w:p>
    <w:p w14:paraId="33D549DB"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Parliament.uk (2022) </w:t>
      </w:r>
      <w:r w:rsidRPr="00E46BE9">
        <w:rPr>
          <w:rFonts w:ascii="Arial" w:hAnsi="Arial" w:cs="Arial"/>
          <w:i/>
          <w:iCs/>
          <w:color w:val="000000"/>
        </w:rPr>
        <w:t xml:space="preserve">Police and crime commissioner review: Part </w:t>
      </w:r>
      <w:proofErr w:type="gramStart"/>
      <w:r w:rsidRPr="00E46BE9">
        <w:rPr>
          <w:rFonts w:ascii="Arial" w:hAnsi="Arial" w:cs="Arial"/>
          <w:i/>
          <w:iCs/>
          <w:color w:val="000000"/>
        </w:rPr>
        <w:t>2 </w:t>
      </w:r>
      <w:r w:rsidRPr="00E46BE9">
        <w:rPr>
          <w:rFonts w:ascii="Arial" w:hAnsi="Arial" w:cs="Arial"/>
          <w:color w:val="000000"/>
        </w:rPr>
        <w:t>,</w:t>
      </w:r>
      <w:proofErr w:type="gramEnd"/>
      <w:r w:rsidRPr="00E46BE9">
        <w:rPr>
          <w:rFonts w:ascii="Arial" w:hAnsi="Arial" w:cs="Arial"/>
          <w:color w:val="000000"/>
        </w:rPr>
        <w:t> </w:t>
      </w:r>
      <w:r w:rsidRPr="00E46BE9">
        <w:rPr>
          <w:rFonts w:ascii="Arial" w:hAnsi="Arial" w:cs="Arial"/>
          <w:i/>
          <w:iCs/>
          <w:color w:val="000000"/>
        </w:rPr>
        <w:t>Parliament.uk</w:t>
      </w:r>
      <w:r w:rsidRPr="00E46BE9">
        <w:rPr>
          <w:rFonts w:ascii="Arial" w:hAnsi="Arial" w:cs="Arial"/>
          <w:color w:val="000000"/>
        </w:rPr>
        <w:t>. Available at: https://hansard.parliament.uk/Commons/2022-03-07/debates/22030711000009/PoliceAndCrimeCommissionerReviewPart2 (Accessed: January 6, 2023). </w:t>
      </w:r>
    </w:p>
    <w:p w14:paraId="187F1C8B"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Patten, C. (1999) </w:t>
      </w:r>
      <w:r w:rsidRPr="00E46BE9">
        <w:rPr>
          <w:rFonts w:ascii="Arial" w:hAnsi="Arial" w:cs="Arial"/>
          <w:i/>
          <w:iCs/>
          <w:color w:val="000000"/>
        </w:rPr>
        <w:t>A new beginning: Policing in Northern Ireland - Ulster university</w:t>
      </w:r>
      <w:r w:rsidRPr="00E46BE9">
        <w:rPr>
          <w:rFonts w:ascii="Arial" w:hAnsi="Arial" w:cs="Arial"/>
          <w:color w:val="000000"/>
        </w:rPr>
        <w:t>, </w:t>
      </w:r>
      <w:r w:rsidRPr="00E46BE9">
        <w:rPr>
          <w:rFonts w:ascii="Arial" w:hAnsi="Arial" w:cs="Arial"/>
          <w:i/>
          <w:iCs/>
          <w:color w:val="000000"/>
        </w:rPr>
        <w:t>https://cain.ulster.ac.uk</w:t>
      </w:r>
      <w:r w:rsidRPr="00E46BE9">
        <w:rPr>
          <w:rFonts w:ascii="Arial" w:hAnsi="Arial" w:cs="Arial"/>
          <w:color w:val="000000"/>
        </w:rPr>
        <w:t>. Available at: https://cain.ulster.ac.uk/issues/police/patten/patten99.pdf (Accessed: December 17, 2022). </w:t>
      </w:r>
    </w:p>
    <w:p w14:paraId="5F76CCFF"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Pierre, J. and Peters, B.G. (2020) </w:t>
      </w:r>
      <w:r w:rsidRPr="00E46BE9">
        <w:rPr>
          <w:rFonts w:ascii="Arial" w:hAnsi="Arial" w:cs="Arial"/>
          <w:i/>
          <w:iCs/>
          <w:color w:val="000000"/>
        </w:rPr>
        <w:t>Governance, politics, and the state.</w:t>
      </w:r>
      <w:r w:rsidRPr="00E46BE9">
        <w:rPr>
          <w:rFonts w:ascii="Arial" w:hAnsi="Arial" w:cs="Arial"/>
          <w:color w:val="000000"/>
        </w:rPr>
        <w:t> London, England: Macmillan Education UK. </w:t>
      </w:r>
    </w:p>
    <w:p w14:paraId="6BA33DEF"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i/>
          <w:iCs/>
          <w:color w:val="000000"/>
        </w:rPr>
        <w:t>Police act 1964</w:t>
      </w:r>
      <w:r w:rsidRPr="00E46BE9">
        <w:rPr>
          <w:rFonts w:ascii="Arial" w:hAnsi="Arial" w:cs="Arial"/>
          <w:color w:val="000000"/>
        </w:rPr>
        <w:t> (1979) </w:t>
      </w:r>
      <w:r w:rsidRPr="00E46BE9">
        <w:rPr>
          <w:rFonts w:ascii="Arial" w:hAnsi="Arial" w:cs="Arial"/>
          <w:i/>
          <w:iCs/>
          <w:color w:val="000000"/>
        </w:rPr>
        <w:t>Legislation.gov.uk</w:t>
      </w:r>
      <w:r w:rsidRPr="00E46BE9">
        <w:rPr>
          <w:rFonts w:ascii="Arial" w:hAnsi="Arial" w:cs="Arial"/>
          <w:color w:val="000000"/>
        </w:rPr>
        <w:t>. The National Archives. Available at: https://www.legislation.gov.uk/ukpga/1964/48/contents (Accessed: October 16, 2022). </w:t>
      </w:r>
    </w:p>
    <w:p w14:paraId="708BD7DB"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i/>
          <w:iCs/>
          <w:color w:val="000000"/>
        </w:rPr>
        <w:t>Policing and Crime Act 2017</w:t>
      </w:r>
      <w:r w:rsidRPr="00E46BE9">
        <w:rPr>
          <w:rFonts w:ascii="Arial" w:hAnsi="Arial" w:cs="Arial"/>
          <w:color w:val="000000"/>
        </w:rPr>
        <w:t> (no date) </w:t>
      </w:r>
      <w:r w:rsidRPr="00E46BE9">
        <w:rPr>
          <w:rFonts w:ascii="Arial" w:hAnsi="Arial" w:cs="Arial"/>
          <w:i/>
          <w:iCs/>
          <w:color w:val="000000"/>
        </w:rPr>
        <w:t>legislation.gov.uk</w:t>
      </w:r>
      <w:r w:rsidRPr="00E46BE9">
        <w:rPr>
          <w:rFonts w:ascii="Arial" w:hAnsi="Arial" w:cs="Arial"/>
          <w:color w:val="000000"/>
        </w:rPr>
        <w:t>. The National Archives. Available at: https://www.legislation.gov.uk/ukpga/2017/3/notes/division/4/index.htm (Accessed: October 9, 2022). </w:t>
      </w:r>
    </w:p>
    <w:p w14:paraId="3FE4EB43" w14:textId="65D52D73"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Pollitt, C. </w:t>
      </w:r>
      <w:r w:rsidRPr="00E46BE9">
        <w:rPr>
          <w:rFonts w:ascii="Arial" w:hAnsi="Arial" w:cs="Arial"/>
          <w:i/>
          <w:iCs/>
          <w:color w:val="000000"/>
        </w:rPr>
        <w:t>et al.</w:t>
      </w:r>
      <w:r w:rsidRPr="00E46BE9">
        <w:rPr>
          <w:rFonts w:ascii="Arial" w:hAnsi="Arial" w:cs="Arial"/>
          <w:color w:val="000000"/>
        </w:rPr>
        <w:t> (2010) “Performance regimes in health care: Institutions, critical junctures and the logic of escalation in England and the Netherlands,” </w:t>
      </w:r>
      <w:r w:rsidRPr="00E46BE9">
        <w:rPr>
          <w:rFonts w:ascii="Arial" w:hAnsi="Arial" w:cs="Arial"/>
          <w:i/>
          <w:iCs/>
          <w:color w:val="000000"/>
        </w:rPr>
        <w:t>Evaluation</w:t>
      </w:r>
      <w:r w:rsidRPr="00E46BE9">
        <w:rPr>
          <w:rFonts w:ascii="Arial" w:hAnsi="Arial" w:cs="Arial"/>
          <w:color w:val="000000"/>
        </w:rPr>
        <w:t>, 16(1), pp. 13–29. Available at: https://doi.org/10.1177/1356389009350026. </w:t>
      </w:r>
      <w:r w:rsidR="00057E1B" w:rsidRPr="00E46BE9">
        <w:rPr>
          <w:rFonts w:ascii="Arial" w:hAnsi="Arial" w:cs="Arial"/>
          <w:color w:val="000000"/>
        </w:rPr>
        <w:t>(Accessed: December 2</w:t>
      </w:r>
      <w:r w:rsidR="00057E1B">
        <w:rPr>
          <w:rFonts w:ascii="Arial" w:hAnsi="Arial" w:cs="Arial"/>
          <w:color w:val="000000"/>
        </w:rPr>
        <w:t>2</w:t>
      </w:r>
      <w:r w:rsidR="00057E1B" w:rsidRPr="00E46BE9">
        <w:rPr>
          <w:rFonts w:ascii="Arial" w:hAnsi="Arial" w:cs="Arial"/>
          <w:color w:val="000000"/>
        </w:rPr>
        <w:t>, 2022). </w:t>
      </w:r>
    </w:p>
    <w:p w14:paraId="4C22492C" w14:textId="4A1D52BE"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Raine, J.W. and Dunstan, E. (2007) “Continuing the discussion on community policing, issue 2 * enhancing accountability in local policing,” </w:t>
      </w:r>
      <w:r w:rsidRPr="00E46BE9">
        <w:rPr>
          <w:rFonts w:ascii="Arial" w:hAnsi="Arial" w:cs="Arial"/>
          <w:i/>
          <w:iCs/>
          <w:color w:val="000000"/>
        </w:rPr>
        <w:t>Policing</w:t>
      </w:r>
      <w:r w:rsidRPr="00E46BE9">
        <w:rPr>
          <w:rFonts w:ascii="Arial" w:hAnsi="Arial" w:cs="Arial"/>
          <w:color w:val="000000"/>
        </w:rPr>
        <w:t>, 1(3), pp. 327–341. Available at: https://doi.org/10.1093/police/pam048. </w:t>
      </w:r>
      <w:r w:rsidR="00057E1B" w:rsidRPr="00E46BE9">
        <w:rPr>
          <w:rFonts w:ascii="Arial" w:hAnsi="Arial" w:cs="Arial"/>
          <w:color w:val="000000"/>
        </w:rPr>
        <w:t>(Accessed: December 2</w:t>
      </w:r>
      <w:r w:rsidR="00057E1B">
        <w:rPr>
          <w:rFonts w:ascii="Arial" w:hAnsi="Arial" w:cs="Arial"/>
          <w:color w:val="000000"/>
        </w:rPr>
        <w:t>3</w:t>
      </w:r>
      <w:r w:rsidR="00057E1B" w:rsidRPr="00E46BE9">
        <w:rPr>
          <w:rFonts w:ascii="Arial" w:hAnsi="Arial" w:cs="Arial"/>
          <w:color w:val="000000"/>
        </w:rPr>
        <w:t>, 2022). </w:t>
      </w:r>
    </w:p>
    <w:p w14:paraId="5A5E0309" w14:textId="645684D4"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 xml:space="preserve">Raine, J.W. and </w:t>
      </w:r>
      <w:proofErr w:type="spellStart"/>
      <w:r w:rsidRPr="00E46BE9">
        <w:rPr>
          <w:rFonts w:ascii="Arial" w:hAnsi="Arial" w:cs="Arial"/>
          <w:color w:val="000000"/>
        </w:rPr>
        <w:t>Keasey</w:t>
      </w:r>
      <w:proofErr w:type="spellEnd"/>
      <w:r w:rsidRPr="00E46BE9">
        <w:rPr>
          <w:rFonts w:ascii="Arial" w:hAnsi="Arial" w:cs="Arial"/>
          <w:color w:val="000000"/>
        </w:rPr>
        <w:t>, P. (2012) “From police authorities to police and crime commissioners,” </w:t>
      </w:r>
      <w:r w:rsidRPr="00E46BE9">
        <w:rPr>
          <w:rFonts w:ascii="Arial" w:hAnsi="Arial" w:cs="Arial"/>
          <w:i/>
          <w:iCs/>
          <w:color w:val="000000"/>
        </w:rPr>
        <w:t>International Journal of Emergency Services</w:t>
      </w:r>
      <w:r w:rsidRPr="00E46BE9">
        <w:rPr>
          <w:rFonts w:ascii="Arial" w:hAnsi="Arial" w:cs="Arial"/>
          <w:color w:val="000000"/>
        </w:rPr>
        <w:t>, 1(2), pp. 122–134. Available at: https://doi.org/10.1108/20470891211275911. </w:t>
      </w:r>
      <w:r w:rsidR="00057E1B" w:rsidRPr="00E46BE9">
        <w:rPr>
          <w:rFonts w:ascii="Arial" w:hAnsi="Arial" w:cs="Arial"/>
          <w:color w:val="000000"/>
        </w:rPr>
        <w:t xml:space="preserve">(Accessed: December </w:t>
      </w:r>
      <w:r w:rsidR="00057E1B">
        <w:rPr>
          <w:rFonts w:ascii="Arial" w:hAnsi="Arial" w:cs="Arial"/>
          <w:color w:val="000000"/>
        </w:rPr>
        <w:t>11</w:t>
      </w:r>
      <w:r w:rsidR="00057E1B" w:rsidRPr="00E46BE9">
        <w:rPr>
          <w:rFonts w:ascii="Arial" w:hAnsi="Arial" w:cs="Arial"/>
          <w:color w:val="000000"/>
        </w:rPr>
        <w:t>, 2022). </w:t>
      </w:r>
    </w:p>
    <w:p w14:paraId="63A7593E"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Rowe, M. (2020) </w:t>
      </w:r>
      <w:r w:rsidRPr="00E46BE9">
        <w:rPr>
          <w:rFonts w:ascii="Arial" w:hAnsi="Arial" w:cs="Arial"/>
          <w:i/>
          <w:iCs/>
          <w:color w:val="000000"/>
        </w:rPr>
        <w:t>Policing the police: Challenges of democracy and Accountability</w:t>
      </w:r>
      <w:r w:rsidRPr="00E46BE9">
        <w:rPr>
          <w:rFonts w:ascii="Arial" w:hAnsi="Arial" w:cs="Arial"/>
          <w:color w:val="000000"/>
        </w:rPr>
        <w:t>. Bristol, UK: Policy Press. </w:t>
      </w:r>
    </w:p>
    <w:p w14:paraId="26178BB9"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Rowe, M. (2020) </w:t>
      </w:r>
      <w:r w:rsidRPr="00E46BE9">
        <w:rPr>
          <w:rFonts w:ascii="Arial" w:hAnsi="Arial" w:cs="Arial"/>
          <w:i/>
          <w:iCs/>
          <w:color w:val="000000"/>
        </w:rPr>
        <w:t>Policing the police: Challenges of democracy and Accountability</w:t>
      </w:r>
      <w:r w:rsidRPr="00E46BE9">
        <w:rPr>
          <w:rFonts w:ascii="Arial" w:hAnsi="Arial" w:cs="Arial"/>
          <w:color w:val="000000"/>
        </w:rPr>
        <w:t>. Bristol, UK: Policy Press. </w:t>
      </w:r>
    </w:p>
    <w:p w14:paraId="7057F6C5"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lastRenderedPageBreak/>
        <w:t>Rutnam, P. (2018) </w:t>
      </w:r>
      <w:r w:rsidRPr="00E46BE9">
        <w:rPr>
          <w:rFonts w:ascii="Arial" w:hAnsi="Arial" w:cs="Arial"/>
          <w:i/>
          <w:iCs/>
          <w:color w:val="000000"/>
        </w:rPr>
        <w:t>Home Office Accounting Officer System Statement</w:t>
      </w:r>
      <w:r w:rsidRPr="00E46BE9">
        <w:rPr>
          <w:rFonts w:ascii="Arial" w:hAnsi="Arial" w:cs="Arial"/>
          <w:color w:val="000000"/>
        </w:rPr>
        <w:t>, </w:t>
      </w:r>
      <w:r w:rsidRPr="00E46BE9">
        <w:rPr>
          <w:rFonts w:ascii="Arial" w:hAnsi="Arial" w:cs="Arial"/>
          <w:i/>
          <w:iCs/>
          <w:color w:val="000000"/>
        </w:rPr>
        <w:t>Home Office</w:t>
      </w:r>
      <w:r w:rsidRPr="00E46BE9">
        <w:rPr>
          <w:rFonts w:ascii="Arial" w:hAnsi="Arial" w:cs="Arial"/>
          <w:color w:val="000000"/>
        </w:rPr>
        <w:t>. Available at: https://assets.publishing.service.gov.uk/government/uploads/system/uploads/attachment_data/file/739547/AOSS2018AccountingOfficerSystemStatementv19.pdf (Accessed: January 7, 2023). </w:t>
      </w:r>
    </w:p>
    <w:p w14:paraId="79A2D71A" w14:textId="76D21AA4"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 xml:space="preserve">Shleifer, A. and </w:t>
      </w:r>
      <w:proofErr w:type="spellStart"/>
      <w:r w:rsidRPr="00E46BE9">
        <w:rPr>
          <w:rFonts w:ascii="Arial" w:hAnsi="Arial" w:cs="Arial"/>
          <w:color w:val="000000"/>
        </w:rPr>
        <w:t>Vishny</w:t>
      </w:r>
      <w:proofErr w:type="spellEnd"/>
      <w:r w:rsidRPr="00E46BE9">
        <w:rPr>
          <w:rFonts w:ascii="Arial" w:hAnsi="Arial" w:cs="Arial"/>
          <w:color w:val="000000"/>
        </w:rPr>
        <w:t>, R.W. (1997) “A survey of Corporate Governance,” </w:t>
      </w:r>
      <w:r w:rsidRPr="00E46BE9">
        <w:rPr>
          <w:rFonts w:ascii="Arial" w:hAnsi="Arial" w:cs="Arial"/>
          <w:i/>
          <w:iCs/>
          <w:color w:val="000000"/>
        </w:rPr>
        <w:t>The Journal of Finance</w:t>
      </w:r>
      <w:r w:rsidRPr="00E46BE9">
        <w:rPr>
          <w:rFonts w:ascii="Arial" w:hAnsi="Arial" w:cs="Arial"/>
          <w:color w:val="000000"/>
        </w:rPr>
        <w:t>, 52(2), pp. 737–783. Available at: https://doi.org/10.1111/j.1540-6261.1997.tb04820.x. </w:t>
      </w:r>
      <w:r w:rsidR="00057E1B" w:rsidRPr="00E46BE9">
        <w:rPr>
          <w:rFonts w:ascii="Arial" w:hAnsi="Arial" w:cs="Arial"/>
          <w:color w:val="000000"/>
        </w:rPr>
        <w:t xml:space="preserve">(Accessed: </w:t>
      </w:r>
      <w:r w:rsidR="00057E1B">
        <w:rPr>
          <w:rFonts w:ascii="Arial" w:hAnsi="Arial" w:cs="Arial"/>
          <w:color w:val="000000"/>
        </w:rPr>
        <w:t>Novembe</w:t>
      </w:r>
      <w:r w:rsidR="00057E1B" w:rsidRPr="00E46BE9">
        <w:rPr>
          <w:rFonts w:ascii="Arial" w:hAnsi="Arial" w:cs="Arial"/>
          <w:color w:val="000000"/>
        </w:rPr>
        <w:t xml:space="preserve">r </w:t>
      </w:r>
      <w:r w:rsidR="00057E1B">
        <w:rPr>
          <w:rFonts w:ascii="Arial" w:hAnsi="Arial" w:cs="Arial"/>
          <w:color w:val="000000"/>
        </w:rPr>
        <w:t>11</w:t>
      </w:r>
      <w:r w:rsidR="00057E1B" w:rsidRPr="00E46BE9">
        <w:rPr>
          <w:rFonts w:ascii="Arial" w:hAnsi="Arial" w:cs="Arial"/>
          <w:color w:val="000000"/>
        </w:rPr>
        <w:t>, 2022). </w:t>
      </w:r>
    </w:p>
    <w:p w14:paraId="7723043E"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Sir Winsor, T. (2022) </w:t>
      </w:r>
      <w:r w:rsidRPr="00E46BE9">
        <w:rPr>
          <w:rFonts w:ascii="Arial" w:hAnsi="Arial" w:cs="Arial"/>
          <w:i/>
          <w:iCs/>
          <w:color w:val="000000"/>
        </w:rPr>
        <w:t>Special commission on the resignation of the Commissioner of Police of the Metropolis</w:t>
      </w:r>
      <w:r w:rsidRPr="00E46BE9">
        <w:rPr>
          <w:rFonts w:ascii="Arial" w:hAnsi="Arial" w:cs="Arial"/>
          <w:color w:val="000000"/>
        </w:rPr>
        <w:t>, </w:t>
      </w:r>
      <w:r w:rsidRPr="00E46BE9">
        <w:rPr>
          <w:rFonts w:ascii="Arial" w:hAnsi="Arial" w:cs="Arial"/>
          <w:i/>
          <w:iCs/>
          <w:color w:val="000000"/>
        </w:rPr>
        <w:t>https://assets.publishing.service.gov.uk</w:t>
      </w:r>
      <w:r w:rsidRPr="00E46BE9">
        <w:rPr>
          <w:rFonts w:ascii="Arial" w:hAnsi="Arial" w:cs="Arial"/>
          <w:color w:val="000000"/>
        </w:rPr>
        <w:t>. Available at: https://assets.publishing.service.gov.uk/government/uploads/system/uploads/attachment_data/file/1102011/2022_08_24_-_Winsor_Commission_-_Report__TC_.pdf (Accessed: January 6, 2023). </w:t>
      </w:r>
    </w:p>
    <w:p w14:paraId="1566ABD9" w14:textId="77777777" w:rsidR="00E46BE9" w:rsidRPr="00E46BE9" w:rsidRDefault="00E46BE9" w:rsidP="00E46BE9">
      <w:pPr>
        <w:spacing w:before="100" w:beforeAutospacing="1" w:after="100" w:afterAutospacing="1"/>
        <w:ind w:left="567" w:hanging="567"/>
        <w:rPr>
          <w:rFonts w:ascii="Arial" w:hAnsi="Arial" w:cs="Arial"/>
          <w:color w:val="000000"/>
        </w:rPr>
      </w:pPr>
      <w:proofErr w:type="gramStart"/>
      <w:r w:rsidRPr="00E46BE9">
        <w:rPr>
          <w:rFonts w:ascii="Arial" w:hAnsi="Arial" w:cs="Arial"/>
          <w:color w:val="000000"/>
        </w:rPr>
        <w:t>Stenning ,</w:t>
      </w:r>
      <w:proofErr w:type="gramEnd"/>
      <w:r w:rsidRPr="00E46BE9">
        <w:rPr>
          <w:rFonts w:ascii="Arial" w:hAnsi="Arial" w:cs="Arial"/>
          <w:color w:val="000000"/>
        </w:rPr>
        <w:t xml:space="preserve"> P. (2004) </w:t>
      </w:r>
      <w:r w:rsidRPr="00E46BE9">
        <w:rPr>
          <w:rFonts w:ascii="Arial" w:hAnsi="Arial" w:cs="Arial"/>
          <w:i/>
          <w:iCs/>
          <w:color w:val="000000"/>
        </w:rPr>
        <w:t>The idea of the political 'independence' of the police: International ...</w:t>
      </w:r>
      <w:r w:rsidRPr="00E46BE9">
        <w:rPr>
          <w:rFonts w:ascii="Arial" w:hAnsi="Arial" w:cs="Arial"/>
          <w:color w:val="000000"/>
        </w:rPr>
        <w:t> Available at: https://www.researchgate.net/profile/Philip-Stenning/publication/237334554_The_idea_of_the_political_independence_of_the_police_international_interpretations_and_experiences/links/5996cd70458515017eb0ccc9/The-idea-of-the-political-independence-of-the-police-international-interpretations-and-experiences.pdf (Accessed: December 28, 2022). </w:t>
      </w:r>
    </w:p>
    <w:p w14:paraId="1EDB57E9" w14:textId="1CE627A3"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Stenning, P. (2007) “4. the idea of the political ‘independence’ of the police: International interpretations and experiences,” </w:t>
      </w:r>
      <w:r w:rsidRPr="00E46BE9">
        <w:rPr>
          <w:rFonts w:ascii="Arial" w:hAnsi="Arial" w:cs="Arial"/>
          <w:i/>
          <w:iCs/>
          <w:color w:val="000000"/>
        </w:rPr>
        <w:t>Police and Government Relations</w:t>
      </w:r>
      <w:r w:rsidRPr="00E46BE9">
        <w:rPr>
          <w:rFonts w:ascii="Arial" w:hAnsi="Arial" w:cs="Arial"/>
          <w:color w:val="000000"/>
        </w:rPr>
        <w:t> [Preprint]. Available at: https://doi.org/10.3138/9781442684690-008. </w:t>
      </w:r>
      <w:r w:rsidR="00057E1B" w:rsidRPr="00E46BE9">
        <w:rPr>
          <w:rFonts w:ascii="Arial" w:hAnsi="Arial" w:cs="Arial"/>
          <w:color w:val="000000"/>
        </w:rPr>
        <w:t xml:space="preserve">(Accessed: December </w:t>
      </w:r>
      <w:r w:rsidR="00057E1B">
        <w:rPr>
          <w:rFonts w:ascii="Arial" w:hAnsi="Arial" w:cs="Arial"/>
          <w:color w:val="000000"/>
        </w:rPr>
        <w:t>11</w:t>
      </w:r>
      <w:r w:rsidR="00057E1B" w:rsidRPr="00E46BE9">
        <w:rPr>
          <w:rFonts w:ascii="Arial" w:hAnsi="Arial" w:cs="Arial"/>
          <w:color w:val="000000"/>
        </w:rPr>
        <w:t>, 2022). </w:t>
      </w:r>
    </w:p>
    <w:p w14:paraId="5FC84256" w14:textId="27CA427B"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Tyler, T. and Jackson, J. (2013) “Future challenges in the study of legitimacy and criminal justice,” </w:t>
      </w:r>
      <w:r w:rsidRPr="00E46BE9">
        <w:rPr>
          <w:rFonts w:ascii="Arial" w:hAnsi="Arial" w:cs="Arial"/>
          <w:i/>
          <w:iCs/>
          <w:color w:val="000000"/>
        </w:rPr>
        <w:t>SSRN Electronic Journal</w:t>
      </w:r>
      <w:r w:rsidRPr="00E46BE9">
        <w:rPr>
          <w:rFonts w:ascii="Arial" w:hAnsi="Arial" w:cs="Arial"/>
          <w:color w:val="000000"/>
        </w:rPr>
        <w:t> [Preprint]. Available at: https://doi.org/10.2139/ssrn.2141322. </w:t>
      </w:r>
      <w:r w:rsidR="00057E1B" w:rsidRPr="00E46BE9">
        <w:rPr>
          <w:rFonts w:ascii="Arial" w:hAnsi="Arial" w:cs="Arial"/>
          <w:color w:val="000000"/>
        </w:rPr>
        <w:t xml:space="preserve">(Accessed: December </w:t>
      </w:r>
      <w:r w:rsidR="00057E1B">
        <w:rPr>
          <w:rFonts w:ascii="Arial" w:hAnsi="Arial" w:cs="Arial"/>
          <w:color w:val="000000"/>
        </w:rPr>
        <w:t>11</w:t>
      </w:r>
      <w:r w:rsidR="00057E1B" w:rsidRPr="00E46BE9">
        <w:rPr>
          <w:rFonts w:ascii="Arial" w:hAnsi="Arial" w:cs="Arial"/>
          <w:color w:val="000000"/>
        </w:rPr>
        <w:t>, 2022). </w:t>
      </w:r>
    </w:p>
    <w:p w14:paraId="20A5BC07" w14:textId="0E23AFFE"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i/>
          <w:iCs/>
          <w:color w:val="000000"/>
        </w:rPr>
        <w:t>Wales Act 2017 Explanatory Notes </w:t>
      </w:r>
      <w:r w:rsidRPr="00E46BE9">
        <w:rPr>
          <w:rFonts w:ascii="Arial" w:hAnsi="Arial" w:cs="Arial"/>
          <w:color w:val="000000"/>
        </w:rPr>
        <w:t>(no date) </w:t>
      </w:r>
      <w:r w:rsidRPr="00E46BE9">
        <w:rPr>
          <w:rFonts w:ascii="Arial" w:hAnsi="Arial" w:cs="Arial"/>
          <w:i/>
          <w:iCs/>
          <w:color w:val="000000"/>
        </w:rPr>
        <w:t>Wales Act 2017</w:t>
      </w:r>
      <w:r w:rsidRPr="00E46BE9">
        <w:rPr>
          <w:rFonts w:ascii="Arial" w:hAnsi="Arial" w:cs="Arial"/>
          <w:color w:val="000000"/>
        </w:rPr>
        <w:t>. The National Archives</w:t>
      </w:r>
      <w:r w:rsidR="00057E1B">
        <w:rPr>
          <w:rFonts w:ascii="Arial" w:hAnsi="Arial" w:cs="Arial"/>
          <w:color w:val="000000"/>
        </w:rPr>
        <w:t>.</w:t>
      </w:r>
      <w:r w:rsidRPr="00E46BE9">
        <w:rPr>
          <w:rFonts w:ascii="Arial" w:hAnsi="Arial" w:cs="Arial"/>
          <w:color w:val="000000"/>
        </w:rPr>
        <w:t xml:space="preserve"> Available at:</w:t>
      </w:r>
      <w:r w:rsidR="00057E1B">
        <w:rPr>
          <w:rFonts w:ascii="Arial" w:hAnsi="Arial" w:cs="Arial"/>
          <w:color w:val="000000"/>
        </w:rPr>
        <w:t xml:space="preserve"> </w:t>
      </w:r>
      <w:r w:rsidRPr="00E46BE9">
        <w:rPr>
          <w:rFonts w:ascii="Arial" w:hAnsi="Arial" w:cs="Arial"/>
          <w:color w:val="000000"/>
        </w:rPr>
        <w:t>https://www.legislation.gov.uk/ukpga/2017/4/notes/division/2/index.htm (Accessed: October 9, 2022). </w:t>
      </w:r>
    </w:p>
    <w:p w14:paraId="112B29C5"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Watts, S. (2019) </w:t>
      </w:r>
      <w:r w:rsidRPr="00E46BE9">
        <w:rPr>
          <w:rFonts w:ascii="Arial" w:hAnsi="Arial" w:cs="Arial"/>
          <w:i/>
          <w:iCs/>
          <w:color w:val="000000"/>
        </w:rPr>
        <w:t>‘yes prime minister’ Early Indications of the Impact of a Change in Policing Governance and the Introduction of Police and Crime Commissioners Across England &amp; Wales</w:t>
      </w:r>
      <w:r w:rsidRPr="00E46BE9">
        <w:rPr>
          <w:rFonts w:ascii="Arial" w:hAnsi="Arial" w:cs="Arial"/>
          <w:color w:val="000000"/>
        </w:rPr>
        <w:t>, </w:t>
      </w:r>
      <w:r w:rsidRPr="00E46BE9">
        <w:rPr>
          <w:rFonts w:ascii="Arial" w:hAnsi="Arial" w:cs="Arial"/>
          <w:i/>
          <w:iCs/>
          <w:color w:val="000000"/>
        </w:rPr>
        <w:t xml:space="preserve">University of </w:t>
      </w:r>
      <w:proofErr w:type="gramStart"/>
      <w:r w:rsidRPr="00E46BE9">
        <w:rPr>
          <w:rFonts w:ascii="Arial" w:hAnsi="Arial" w:cs="Arial"/>
          <w:i/>
          <w:iCs/>
          <w:color w:val="000000"/>
        </w:rPr>
        <w:t>Portsmouth </w:t>
      </w:r>
      <w:r w:rsidRPr="00E46BE9">
        <w:rPr>
          <w:rFonts w:ascii="Arial" w:hAnsi="Arial" w:cs="Arial"/>
          <w:color w:val="000000"/>
        </w:rPr>
        <w:t>.</w:t>
      </w:r>
      <w:proofErr w:type="gramEnd"/>
      <w:r w:rsidRPr="00E46BE9">
        <w:rPr>
          <w:rFonts w:ascii="Arial" w:hAnsi="Arial" w:cs="Arial"/>
          <w:color w:val="000000"/>
        </w:rPr>
        <w:t xml:space="preserve"> Available at: https://researchportal.port.ac.uk/files/14319800/S.Watts_Thesis_Final_Mar_2019_1_.pdf (Accessed: January 5, 2023). </w:t>
      </w:r>
    </w:p>
    <w:p w14:paraId="3FEE1A25"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i/>
          <w:iCs/>
          <w:color w:val="000000"/>
        </w:rPr>
        <w:t>What is good governance </w:t>
      </w:r>
      <w:r w:rsidRPr="00E46BE9">
        <w:rPr>
          <w:rFonts w:ascii="Arial" w:hAnsi="Arial" w:cs="Arial"/>
          <w:color w:val="000000"/>
        </w:rPr>
        <w:t>(2015) </w:t>
      </w:r>
      <w:proofErr w:type="spellStart"/>
      <w:r w:rsidRPr="00E46BE9">
        <w:rPr>
          <w:rFonts w:ascii="Arial" w:hAnsi="Arial" w:cs="Arial"/>
          <w:i/>
          <w:iCs/>
          <w:color w:val="000000"/>
        </w:rPr>
        <w:t>TEDxJacksonville</w:t>
      </w:r>
      <w:proofErr w:type="spellEnd"/>
      <w:r w:rsidRPr="00E46BE9">
        <w:rPr>
          <w:rFonts w:ascii="Arial" w:hAnsi="Arial" w:cs="Arial"/>
          <w:color w:val="000000"/>
        </w:rPr>
        <w:t>. Available at: https://www.tedxjacksonville.com/what-is-good-governance-ben-warner/ (Accessed: November 13, 2022). </w:t>
      </w:r>
    </w:p>
    <w:p w14:paraId="2C6DE465"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lastRenderedPageBreak/>
        <w:t>Wilson, M. </w:t>
      </w:r>
      <w:r w:rsidRPr="00E46BE9">
        <w:rPr>
          <w:rFonts w:ascii="Arial" w:hAnsi="Arial" w:cs="Arial"/>
          <w:i/>
          <w:iCs/>
          <w:color w:val="000000"/>
        </w:rPr>
        <w:t>et al.</w:t>
      </w:r>
      <w:r w:rsidRPr="00E46BE9">
        <w:rPr>
          <w:rFonts w:ascii="Arial" w:hAnsi="Arial" w:cs="Arial"/>
          <w:color w:val="000000"/>
        </w:rPr>
        <w:t> (2018) </w:t>
      </w:r>
      <w:r w:rsidRPr="00E46BE9">
        <w:rPr>
          <w:rFonts w:ascii="Arial" w:hAnsi="Arial" w:cs="Arial"/>
          <w:i/>
          <w:iCs/>
          <w:color w:val="000000"/>
        </w:rPr>
        <w:t>A literature review on the effectiveness and efficiency of Business Modelling</w:t>
      </w:r>
      <w:r w:rsidRPr="00E46BE9">
        <w:rPr>
          <w:rFonts w:ascii="Arial" w:hAnsi="Arial" w:cs="Arial"/>
          <w:color w:val="000000"/>
        </w:rPr>
        <w:t>, </w:t>
      </w:r>
      <w:r w:rsidRPr="00E46BE9">
        <w:rPr>
          <w:rFonts w:ascii="Arial" w:hAnsi="Arial" w:cs="Arial"/>
          <w:i/>
          <w:iCs/>
          <w:color w:val="000000"/>
        </w:rPr>
        <w:t>Academia.edu</w:t>
      </w:r>
      <w:r w:rsidRPr="00E46BE9">
        <w:rPr>
          <w:rFonts w:ascii="Arial" w:hAnsi="Arial" w:cs="Arial"/>
          <w:color w:val="000000"/>
        </w:rPr>
        <w:t>. Available at: https://www.academia.edu/37365236/A_Literature_Review_on_the_Effectiveness_and_Efficiency_of_Business_Modeling (Accessed: November 6, 2022). </w:t>
      </w:r>
    </w:p>
    <w:p w14:paraId="0EDFC033" w14:textId="77777777" w:rsidR="00E46BE9" w:rsidRPr="00E46BE9" w:rsidRDefault="00E46BE9" w:rsidP="00E46BE9">
      <w:pPr>
        <w:spacing w:before="100" w:beforeAutospacing="1" w:after="100" w:afterAutospacing="1"/>
        <w:ind w:left="567" w:hanging="567"/>
        <w:rPr>
          <w:rFonts w:ascii="Arial" w:hAnsi="Arial" w:cs="Arial"/>
          <w:color w:val="000000"/>
        </w:rPr>
      </w:pPr>
      <w:r w:rsidRPr="00E46BE9">
        <w:rPr>
          <w:rFonts w:ascii="Arial" w:hAnsi="Arial" w:cs="Arial"/>
          <w:color w:val="000000"/>
        </w:rPr>
        <w:t>Winchester, N. (2022) </w:t>
      </w:r>
      <w:r w:rsidRPr="00E46BE9">
        <w:rPr>
          <w:rFonts w:ascii="Arial" w:hAnsi="Arial" w:cs="Arial"/>
          <w:i/>
          <w:iCs/>
          <w:color w:val="000000"/>
        </w:rPr>
        <w:t>Police and Crime Commissioners: Powers and functions</w:t>
      </w:r>
      <w:r w:rsidRPr="00E46BE9">
        <w:rPr>
          <w:rFonts w:ascii="Arial" w:hAnsi="Arial" w:cs="Arial"/>
          <w:color w:val="000000"/>
        </w:rPr>
        <w:t>, </w:t>
      </w:r>
      <w:r w:rsidRPr="00E46BE9">
        <w:rPr>
          <w:rFonts w:ascii="Arial" w:hAnsi="Arial" w:cs="Arial"/>
          <w:i/>
          <w:iCs/>
          <w:color w:val="000000"/>
        </w:rPr>
        <w:t>https://lordslibrary.parliament.uk</w:t>
      </w:r>
      <w:r w:rsidRPr="00E46BE9">
        <w:rPr>
          <w:rFonts w:ascii="Arial" w:hAnsi="Arial" w:cs="Arial"/>
          <w:color w:val="000000"/>
        </w:rPr>
        <w:t>. Available at: https://lordslibrary.parliament.uk/police-and-crime-commissioners-powers-and-functions/ (Accessed: November 20, 2022). </w:t>
      </w:r>
    </w:p>
    <w:p w14:paraId="477335DB" w14:textId="0A234AD7" w:rsidR="00837DA7" w:rsidRPr="00057E1B" w:rsidRDefault="00E46BE9" w:rsidP="00057E1B">
      <w:pPr>
        <w:spacing w:before="100" w:beforeAutospacing="1" w:after="100" w:afterAutospacing="1"/>
        <w:ind w:left="567" w:hanging="567"/>
        <w:rPr>
          <w:rFonts w:ascii="Arial" w:hAnsi="Arial" w:cs="Arial"/>
          <w:color w:val="000000"/>
        </w:rPr>
      </w:pPr>
      <w:r w:rsidRPr="00E46BE9">
        <w:rPr>
          <w:rFonts w:ascii="Arial" w:hAnsi="Arial" w:cs="Arial"/>
          <w:color w:val="000000"/>
        </w:rPr>
        <w:t>Wright, M. </w:t>
      </w:r>
      <w:r w:rsidRPr="00E46BE9">
        <w:rPr>
          <w:rFonts w:ascii="Arial" w:hAnsi="Arial" w:cs="Arial"/>
          <w:i/>
          <w:iCs/>
          <w:color w:val="000000"/>
        </w:rPr>
        <w:t>et al.</w:t>
      </w:r>
      <w:r w:rsidRPr="00E46BE9">
        <w:rPr>
          <w:rFonts w:ascii="Arial" w:hAnsi="Arial" w:cs="Arial"/>
          <w:color w:val="000000"/>
        </w:rPr>
        <w:t> (2014) </w:t>
      </w:r>
      <w:r w:rsidRPr="00E46BE9">
        <w:rPr>
          <w:rFonts w:ascii="Arial" w:hAnsi="Arial" w:cs="Arial"/>
          <w:i/>
          <w:iCs/>
          <w:color w:val="000000"/>
        </w:rPr>
        <w:t>The Oxford Handbook of Corporate Governance</w:t>
      </w:r>
      <w:r w:rsidRPr="00E46BE9">
        <w:rPr>
          <w:rFonts w:ascii="Arial" w:hAnsi="Arial" w:cs="Arial"/>
          <w:color w:val="000000"/>
        </w:rPr>
        <w:t>, </w:t>
      </w:r>
      <w:r w:rsidRPr="00E46BE9">
        <w:rPr>
          <w:rFonts w:ascii="Arial" w:hAnsi="Arial" w:cs="Arial"/>
          <w:i/>
          <w:iCs/>
          <w:color w:val="000000"/>
        </w:rPr>
        <w:t>https://academic.oup.com/edited-volume/38593</w:t>
      </w:r>
      <w:r w:rsidRPr="00E46BE9">
        <w:rPr>
          <w:rFonts w:ascii="Arial" w:hAnsi="Arial" w:cs="Arial"/>
          <w:color w:val="000000"/>
        </w:rPr>
        <w:t>. Oxford, London: Oxford University Press. Available at: https://doi.org/10.1093/oxfordhb/9780199642007.001.0001 (Accessed: October 16, 2022). </w:t>
      </w:r>
    </w:p>
    <w:sectPr w:rsidR="00837DA7" w:rsidRPr="00057E1B" w:rsidSect="00685A7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14AA"/>
    <w:multiLevelType w:val="multilevel"/>
    <w:tmpl w:val="EAAA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866EF0"/>
    <w:multiLevelType w:val="hybridMultilevel"/>
    <w:tmpl w:val="893C3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D36E7"/>
    <w:multiLevelType w:val="multilevel"/>
    <w:tmpl w:val="178CAA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F3237C"/>
    <w:multiLevelType w:val="hybridMultilevel"/>
    <w:tmpl w:val="F0B4D9EA"/>
    <w:lvl w:ilvl="0" w:tplc="902443E2">
      <w:start w:val="1"/>
      <w:numFmt w:val="decimal"/>
      <w:lvlText w:val="%1."/>
      <w:lvlJc w:val="left"/>
      <w:pPr>
        <w:tabs>
          <w:tab w:val="num" w:pos="720"/>
        </w:tabs>
        <w:ind w:left="720" w:hanging="360"/>
      </w:pPr>
    </w:lvl>
    <w:lvl w:ilvl="1" w:tplc="C24A2344" w:tentative="1">
      <w:start w:val="1"/>
      <w:numFmt w:val="decimal"/>
      <w:lvlText w:val="%2."/>
      <w:lvlJc w:val="left"/>
      <w:pPr>
        <w:tabs>
          <w:tab w:val="num" w:pos="1440"/>
        </w:tabs>
        <w:ind w:left="1440" w:hanging="360"/>
      </w:pPr>
    </w:lvl>
    <w:lvl w:ilvl="2" w:tplc="69EAA15A" w:tentative="1">
      <w:start w:val="1"/>
      <w:numFmt w:val="decimal"/>
      <w:lvlText w:val="%3."/>
      <w:lvlJc w:val="left"/>
      <w:pPr>
        <w:tabs>
          <w:tab w:val="num" w:pos="2160"/>
        </w:tabs>
        <w:ind w:left="2160" w:hanging="360"/>
      </w:pPr>
    </w:lvl>
    <w:lvl w:ilvl="3" w:tplc="612E988C" w:tentative="1">
      <w:start w:val="1"/>
      <w:numFmt w:val="decimal"/>
      <w:lvlText w:val="%4."/>
      <w:lvlJc w:val="left"/>
      <w:pPr>
        <w:tabs>
          <w:tab w:val="num" w:pos="2880"/>
        </w:tabs>
        <w:ind w:left="2880" w:hanging="360"/>
      </w:pPr>
    </w:lvl>
    <w:lvl w:ilvl="4" w:tplc="A3A80902" w:tentative="1">
      <w:start w:val="1"/>
      <w:numFmt w:val="decimal"/>
      <w:lvlText w:val="%5."/>
      <w:lvlJc w:val="left"/>
      <w:pPr>
        <w:tabs>
          <w:tab w:val="num" w:pos="3600"/>
        </w:tabs>
        <w:ind w:left="3600" w:hanging="360"/>
      </w:pPr>
    </w:lvl>
    <w:lvl w:ilvl="5" w:tplc="CECACE94" w:tentative="1">
      <w:start w:val="1"/>
      <w:numFmt w:val="decimal"/>
      <w:lvlText w:val="%6."/>
      <w:lvlJc w:val="left"/>
      <w:pPr>
        <w:tabs>
          <w:tab w:val="num" w:pos="4320"/>
        </w:tabs>
        <w:ind w:left="4320" w:hanging="360"/>
      </w:pPr>
    </w:lvl>
    <w:lvl w:ilvl="6" w:tplc="8B54B680" w:tentative="1">
      <w:start w:val="1"/>
      <w:numFmt w:val="decimal"/>
      <w:lvlText w:val="%7."/>
      <w:lvlJc w:val="left"/>
      <w:pPr>
        <w:tabs>
          <w:tab w:val="num" w:pos="5040"/>
        </w:tabs>
        <w:ind w:left="5040" w:hanging="360"/>
      </w:pPr>
    </w:lvl>
    <w:lvl w:ilvl="7" w:tplc="D94E20BC" w:tentative="1">
      <w:start w:val="1"/>
      <w:numFmt w:val="decimal"/>
      <w:lvlText w:val="%8."/>
      <w:lvlJc w:val="left"/>
      <w:pPr>
        <w:tabs>
          <w:tab w:val="num" w:pos="5760"/>
        </w:tabs>
        <w:ind w:left="5760" w:hanging="360"/>
      </w:pPr>
    </w:lvl>
    <w:lvl w:ilvl="8" w:tplc="449C7A36" w:tentative="1">
      <w:start w:val="1"/>
      <w:numFmt w:val="decimal"/>
      <w:lvlText w:val="%9."/>
      <w:lvlJc w:val="left"/>
      <w:pPr>
        <w:tabs>
          <w:tab w:val="num" w:pos="6480"/>
        </w:tabs>
        <w:ind w:left="6480" w:hanging="360"/>
      </w:pPr>
    </w:lvl>
  </w:abstractNum>
  <w:abstractNum w:abstractNumId="4" w15:restartNumberingAfterBreak="0">
    <w:nsid w:val="257356E0"/>
    <w:multiLevelType w:val="multilevel"/>
    <w:tmpl w:val="4E6E48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AD1E82"/>
    <w:multiLevelType w:val="hybridMultilevel"/>
    <w:tmpl w:val="2D48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55B80"/>
    <w:multiLevelType w:val="multilevel"/>
    <w:tmpl w:val="F766C8F2"/>
    <w:lvl w:ilvl="0">
      <w:start w:val="2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B1510F"/>
    <w:multiLevelType w:val="multilevel"/>
    <w:tmpl w:val="C7D0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B73AED"/>
    <w:multiLevelType w:val="multilevel"/>
    <w:tmpl w:val="ABC2BF6A"/>
    <w:lvl w:ilvl="0">
      <w:start w:val="2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8"/>
  </w:num>
  <w:num w:numId="3">
    <w:abstractNumId w:val="6"/>
  </w:num>
  <w:num w:numId="4">
    <w:abstractNumId w:val="4"/>
  </w:num>
  <w:num w:numId="5">
    <w:abstractNumId w:val="3"/>
  </w:num>
  <w:num w:numId="6">
    <w:abstractNumId w:val="1"/>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2D5"/>
    <w:rsid w:val="00002240"/>
    <w:rsid w:val="00010E9C"/>
    <w:rsid w:val="00013DEE"/>
    <w:rsid w:val="000140FB"/>
    <w:rsid w:val="00020B49"/>
    <w:rsid w:val="00025648"/>
    <w:rsid w:val="000379CB"/>
    <w:rsid w:val="0004495E"/>
    <w:rsid w:val="00044EE4"/>
    <w:rsid w:val="000524DD"/>
    <w:rsid w:val="00052699"/>
    <w:rsid w:val="00057E1B"/>
    <w:rsid w:val="0006104C"/>
    <w:rsid w:val="00065B12"/>
    <w:rsid w:val="000703FF"/>
    <w:rsid w:val="00082C51"/>
    <w:rsid w:val="00082DEE"/>
    <w:rsid w:val="000840AC"/>
    <w:rsid w:val="00087D2D"/>
    <w:rsid w:val="000A08AF"/>
    <w:rsid w:val="000A180A"/>
    <w:rsid w:val="000A254A"/>
    <w:rsid w:val="000A2712"/>
    <w:rsid w:val="000A33AE"/>
    <w:rsid w:val="000A6EEB"/>
    <w:rsid w:val="000A72ED"/>
    <w:rsid w:val="000B00F3"/>
    <w:rsid w:val="000B0DFA"/>
    <w:rsid w:val="000C0D2C"/>
    <w:rsid w:val="000C2D5A"/>
    <w:rsid w:val="000C3CD6"/>
    <w:rsid w:val="000C4604"/>
    <w:rsid w:val="000E01C8"/>
    <w:rsid w:val="000E298B"/>
    <w:rsid w:val="000E77E2"/>
    <w:rsid w:val="000F49D4"/>
    <w:rsid w:val="000F54EC"/>
    <w:rsid w:val="00100EEF"/>
    <w:rsid w:val="00101E31"/>
    <w:rsid w:val="00107691"/>
    <w:rsid w:val="00107F80"/>
    <w:rsid w:val="001121DC"/>
    <w:rsid w:val="0012003D"/>
    <w:rsid w:val="00120E77"/>
    <w:rsid w:val="001224ED"/>
    <w:rsid w:val="00122FEE"/>
    <w:rsid w:val="0012567C"/>
    <w:rsid w:val="001271E8"/>
    <w:rsid w:val="00132F4A"/>
    <w:rsid w:val="00134951"/>
    <w:rsid w:val="00135933"/>
    <w:rsid w:val="001366EA"/>
    <w:rsid w:val="001413FB"/>
    <w:rsid w:val="00150DB0"/>
    <w:rsid w:val="00152201"/>
    <w:rsid w:val="00163100"/>
    <w:rsid w:val="00165328"/>
    <w:rsid w:val="00170665"/>
    <w:rsid w:val="00171C9A"/>
    <w:rsid w:val="00181AA3"/>
    <w:rsid w:val="001922D5"/>
    <w:rsid w:val="00196751"/>
    <w:rsid w:val="001969E4"/>
    <w:rsid w:val="001A00D9"/>
    <w:rsid w:val="001A12D5"/>
    <w:rsid w:val="001A238B"/>
    <w:rsid w:val="001A2807"/>
    <w:rsid w:val="001A3E35"/>
    <w:rsid w:val="001A519B"/>
    <w:rsid w:val="001A7E1D"/>
    <w:rsid w:val="001B57BC"/>
    <w:rsid w:val="001C3091"/>
    <w:rsid w:val="001D1318"/>
    <w:rsid w:val="001D1B40"/>
    <w:rsid w:val="001E7569"/>
    <w:rsid w:val="001F1214"/>
    <w:rsid w:val="00205293"/>
    <w:rsid w:val="00207F04"/>
    <w:rsid w:val="0021235D"/>
    <w:rsid w:val="002137DA"/>
    <w:rsid w:val="0022140C"/>
    <w:rsid w:val="002310EA"/>
    <w:rsid w:val="00231A4A"/>
    <w:rsid w:val="00236652"/>
    <w:rsid w:val="0024072D"/>
    <w:rsid w:val="002507C0"/>
    <w:rsid w:val="00251920"/>
    <w:rsid w:val="00251935"/>
    <w:rsid w:val="00255451"/>
    <w:rsid w:val="002575A4"/>
    <w:rsid w:val="0026164C"/>
    <w:rsid w:val="0026343A"/>
    <w:rsid w:val="00264090"/>
    <w:rsid w:val="0026730C"/>
    <w:rsid w:val="00267F58"/>
    <w:rsid w:val="00271EE8"/>
    <w:rsid w:val="0027275B"/>
    <w:rsid w:val="00277590"/>
    <w:rsid w:val="002775D3"/>
    <w:rsid w:val="00277857"/>
    <w:rsid w:val="002831D4"/>
    <w:rsid w:val="002904E3"/>
    <w:rsid w:val="0029479F"/>
    <w:rsid w:val="002A3C87"/>
    <w:rsid w:val="002A600E"/>
    <w:rsid w:val="002B6D3C"/>
    <w:rsid w:val="002C61AF"/>
    <w:rsid w:val="002D5232"/>
    <w:rsid w:val="002D6BBA"/>
    <w:rsid w:val="002E4D76"/>
    <w:rsid w:val="002E4E73"/>
    <w:rsid w:val="002F2429"/>
    <w:rsid w:val="002F329F"/>
    <w:rsid w:val="00306F34"/>
    <w:rsid w:val="00311D05"/>
    <w:rsid w:val="00312449"/>
    <w:rsid w:val="00325CA8"/>
    <w:rsid w:val="00341BED"/>
    <w:rsid w:val="00343DC5"/>
    <w:rsid w:val="0034458D"/>
    <w:rsid w:val="003507C8"/>
    <w:rsid w:val="003577EE"/>
    <w:rsid w:val="0036316D"/>
    <w:rsid w:val="003719DD"/>
    <w:rsid w:val="00373C91"/>
    <w:rsid w:val="003776F6"/>
    <w:rsid w:val="00383F1E"/>
    <w:rsid w:val="003845A5"/>
    <w:rsid w:val="00384ADE"/>
    <w:rsid w:val="00385613"/>
    <w:rsid w:val="003923A0"/>
    <w:rsid w:val="00392AA2"/>
    <w:rsid w:val="00395766"/>
    <w:rsid w:val="003A2D42"/>
    <w:rsid w:val="003A4A72"/>
    <w:rsid w:val="003B2553"/>
    <w:rsid w:val="003B606C"/>
    <w:rsid w:val="003C0298"/>
    <w:rsid w:val="003C14C1"/>
    <w:rsid w:val="003C1C38"/>
    <w:rsid w:val="003C26F9"/>
    <w:rsid w:val="003D4D5C"/>
    <w:rsid w:val="003D77C1"/>
    <w:rsid w:val="003E0E5E"/>
    <w:rsid w:val="003E147E"/>
    <w:rsid w:val="003F0359"/>
    <w:rsid w:val="003F1C82"/>
    <w:rsid w:val="003F22DB"/>
    <w:rsid w:val="003F62D0"/>
    <w:rsid w:val="00403AB6"/>
    <w:rsid w:val="00403D08"/>
    <w:rsid w:val="00404B28"/>
    <w:rsid w:val="00424C11"/>
    <w:rsid w:val="00425590"/>
    <w:rsid w:val="00427C55"/>
    <w:rsid w:val="00430CF4"/>
    <w:rsid w:val="00433255"/>
    <w:rsid w:val="004335D7"/>
    <w:rsid w:val="00436E4C"/>
    <w:rsid w:val="00446E45"/>
    <w:rsid w:val="00451981"/>
    <w:rsid w:val="004531C1"/>
    <w:rsid w:val="004541E3"/>
    <w:rsid w:val="00455DFC"/>
    <w:rsid w:val="00456C8A"/>
    <w:rsid w:val="00461E72"/>
    <w:rsid w:val="0046641E"/>
    <w:rsid w:val="004672D1"/>
    <w:rsid w:val="00475D21"/>
    <w:rsid w:val="0048119C"/>
    <w:rsid w:val="00482E74"/>
    <w:rsid w:val="004831EC"/>
    <w:rsid w:val="00492E45"/>
    <w:rsid w:val="00496CD5"/>
    <w:rsid w:val="004B0E1B"/>
    <w:rsid w:val="004B64C9"/>
    <w:rsid w:val="004B6BBE"/>
    <w:rsid w:val="004C083A"/>
    <w:rsid w:val="004D30C0"/>
    <w:rsid w:val="004D4465"/>
    <w:rsid w:val="004E0B7D"/>
    <w:rsid w:val="004E560A"/>
    <w:rsid w:val="004E5E83"/>
    <w:rsid w:val="004F0B1B"/>
    <w:rsid w:val="0050404F"/>
    <w:rsid w:val="00507D58"/>
    <w:rsid w:val="005120C7"/>
    <w:rsid w:val="0051384F"/>
    <w:rsid w:val="005219C2"/>
    <w:rsid w:val="005234E5"/>
    <w:rsid w:val="00525F57"/>
    <w:rsid w:val="00526083"/>
    <w:rsid w:val="0052769E"/>
    <w:rsid w:val="00536ACC"/>
    <w:rsid w:val="00536B7A"/>
    <w:rsid w:val="00543ED0"/>
    <w:rsid w:val="005460F9"/>
    <w:rsid w:val="005665B2"/>
    <w:rsid w:val="005677E2"/>
    <w:rsid w:val="00573977"/>
    <w:rsid w:val="005772D5"/>
    <w:rsid w:val="0057785E"/>
    <w:rsid w:val="00584B1D"/>
    <w:rsid w:val="005A16EC"/>
    <w:rsid w:val="005B1BD2"/>
    <w:rsid w:val="005B4E34"/>
    <w:rsid w:val="005B648B"/>
    <w:rsid w:val="005B6C58"/>
    <w:rsid w:val="005C0FAB"/>
    <w:rsid w:val="005D0622"/>
    <w:rsid w:val="005E074F"/>
    <w:rsid w:val="005E1C76"/>
    <w:rsid w:val="005F03BD"/>
    <w:rsid w:val="005F1B1D"/>
    <w:rsid w:val="00610516"/>
    <w:rsid w:val="006123AC"/>
    <w:rsid w:val="00615CE3"/>
    <w:rsid w:val="00626FE4"/>
    <w:rsid w:val="006271C2"/>
    <w:rsid w:val="0063028A"/>
    <w:rsid w:val="0063567E"/>
    <w:rsid w:val="00635D5D"/>
    <w:rsid w:val="006453E0"/>
    <w:rsid w:val="00646A84"/>
    <w:rsid w:val="00652832"/>
    <w:rsid w:val="00653AA0"/>
    <w:rsid w:val="00654546"/>
    <w:rsid w:val="00665C09"/>
    <w:rsid w:val="00685A70"/>
    <w:rsid w:val="00690048"/>
    <w:rsid w:val="00691EC8"/>
    <w:rsid w:val="006B0A08"/>
    <w:rsid w:val="006B3024"/>
    <w:rsid w:val="006B764D"/>
    <w:rsid w:val="006C20E4"/>
    <w:rsid w:val="006D6ECE"/>
    <w:rsid w:val="006E6759"/>
    <w:rsid w:val="006E67EE"/>
    <w:rsid w:val="006E7ECD"/>
    <w:rsid w:val="006F0D2A"/>
    <w:rsid w:val="00710C20"/>
    <w:rsid w:val="007160FB"/>
    <w:rsid w:val="00720FBC"/>
    <w:rsid w:val="00721AB1"/>
    <w:rsid w:val="00722010"/>
    <w:rsid w:val="00722412"/>
    <w:rsid w:val="0072242A"/>
    <w:rsid w:val="007237BB"/>
    <w:rsid w:val="00723E4A"/>
    <w:rsid w:val="007248F7"/>
    <w:rsid w:val="00732272"/>
    <w:rsid w:val="0073784D"/>
    <w:rsid w:val="0074794E"/>
    <w:rsid w:val="0075184B"/>
    <w:rsid w:val="0076440A"/>
    <w:rsid w:val="00767869"/>
    <w:rsid w:val="00767AA7"/>
    <w:rsid w:val="0077114A"/>
    <w:rsid w:val="00775F37"/>
    <w:rsid w:val="00777F39"/>
    <w:rsid w:val="007855B1"/>
    <w:rsid w:val="007878AB"/>
    <w:rsid w:val="00792444"/>
    <w:rsid w:val="00794D29"/>
    <w:rsid w:val="00795631"/>
    <w:rsid w:val="007A12AD"/>
    <w:rsid w:val="007A426B"/>
    <w:rsid w:val="007A62ED"/>
    <w:rsid w:val="007A6C3C"/>
    <w:rsid w:val="007B1637"/>
    <w:rsid w:val="007B3FDD"/>
    <w:rsid w:val="007C1165"/>
    <w:rsid w:val="007D1C37"/>
    <w:rsid w:val="007D67EF"/>
    <w:rsid w:val="007D6B16"/>
    <w:rsid w:val="007D7D64"/>
    <w:rsid w:val="007E62F1"/>
    <w:rsid w:val="007F1D09"/>
    <w:rsid w:val="007F4C6C"/>
    <w:rsid w:val="007F6145"/>
    <w:rsid w:val="00800589"/>
    <w:rsid w:val="008173F8"/>
    <w:rsid w:val="00822992"/>
    <w:rsid w:val="0083483D"/>
    <w:rsid w:val="00835625"/>
    <w:rsid w:val="00835780"/>
    <w:rsid w:val="00837DA7"/>
    <w:rsid w:val="00837E60"/>
    <w:rsid w:val="008458D9"/>
    <w:rsid w:val="00851191"/>
    <w:rsid w:val="008560F3"/>
    <w:rsid w:val="008664EF"/>
    <w:rsid w:val="00880E2A"/>
    <w:rsid w:val="00881AB9"/>
    <w:rsid w:val="00890FD8"/>
    <w:rsid w:val="008956B2"/>
    <w:rsid w:val="008A0305"/>
    <w:rsid w:val="008A1D47"/>
    <w:rsid w:val="008A44EA"/>
    <w:rsid w:val="008B0598"/>
    <w:rsid w:val="008B3E9D"/>
    <w:rsid w:val="008C0623"/>
    <w:rsid w:val="008C213C"/>
    <w:rsid w:val="008C4788"/>
    <w:rsid w:val="008C5146"/>
    <w:rsid w:val="008D5C4F"/>
    <w:rsid w:val="008D5EC1"/>
    <w:rsid w:val="008D7AFC"/>
    <w:rsid w:val="008E0088"/>
    <w:rsid w:val="008F3FF3"/>
    <w:rsid w:val="008F4A89"/>
    <w:rsid w:val="008F4EC2"/>
    <w:rsid w:val="00900E17"/>
    <w:rsid w:val="00910E39"/>
    <w:rsid w:val="00912ABA"/>
    <w:rsid w:val="00914F1B"/>
    <w:rsid w:val="00915202"/>
    <w:rsid w:val="00926417"/>
    <w:rsid w:val="00935F32"/>
    <w:rsid w:val="00956931"/>
    <w:rsid w:val="00961878"/>
    <w:rsid w:val="00966658"/>
    <w:rsid w:val="00967CD5"/>
    <w:rsid w:val="00975687"/>
    <w:rsid w:val="00977A1A"/>
    <w:rsid w:val="00982538"/>
    <w:rsid w:val="00982C4B"/>
    <w:rsid w:val="0098686B"/>
    <w:rsid w:val="009902CC"/>
    <w:rsid w:val="009933F0"/>
    <w:rsid w:val="0099391E"/>
    <w:rsid w:val="00993FB3"/>
    <w:rsid w:val="0099499D"/>
    <w:rsid w:val="00994CD6"/>
    <w:rsid w:val="00997F02"/>
    <w:rsid w:val="009A26E4"/>
    <w:rsid w:val="009A36C6"/>
    <w:rsid w:val="009A5E7F"/>
    <w:rsid w:val="009B1D0C"/>
    <w:rsid w:val="009B228F"/>
    <w:rsid w:val="009B3423"/>
    <w:rsid w:val="009B56BA"/>
    <w:rsid w:val="009B7F45"/>
    <w:rsid w:val="009C57D0"/>
    <w:rsid w:val="009D2BCB"/>
    <w:rsid w:val="009D3281"/>
    <w:rsid w:val="009D36B2"/>
    <w:rsid w:val="009E17DE"/>
    <w:rsid w:val="009E1AFC"/>
    <w:rsid w:val="009E2361"/>
    <w:rsid w:val="009E488F"/>
    <w:rsid w:val="009F2D21"/>
    <w:rsid w:val="009F4BD0"/>
    <w:rsid w:val="009F668D"/>
    <w:rsid w:val="00A25C40"/>
    <w:rsid w:val="00A31571"/>
    <w:rsid w:val="00A32E11"/>
    <w:rsid w:val="00A339E8"/>
    <w:rsid w:val="00A343FC"/>
    <w:rsid w:val="00A37C42"/>
    <w:rsid w:val="00A41B28"/>
    <w:rsid w:val="00A47349"/>
    <w:rsid w:val="00A56C08"/>
    <w:rsid w:val="00A57228"/>
    <w:rsid w:val="00A601A3"/>
    <w:rsid w:val="00A60382"/>
    <w:rsid w:val="00A6148F"/>
    <w:rsid w:val="00A61A6F"/>
    <w:rsid w:val="00A62BB7"/>
    <w:rsid w:val="00A6307C"/>
    <w:rsid w:val="00A863CF"/>
    <w:rsid w:val="00A86E33"/>
    <w:rsid w:val="00A9204F"/>
    <w:rsid w:val="00A932F8"/>
    <w:rsid w:val="00AA2E25"/>
    <w:rsid w:val="00AA528D"/>
    <w:rsid w:val="00AA794E"/>
    <w:rsid w:val="00AB0641"/>
    <w:rsid w:val="00AB5590"/>
    <w:rsid w:val="00AB5E70"/>
    <w:rsid w:val="00AC1469"/>
    <w:rsid w:val="00AC7320"/>
    <w:rsid w:val="00AC7AD4"/>
    <w:rsid w:val="00AD0E40"/>
    <w:rsid w:val="00AD1BBA"/>
    <w:rsid w:val="00AD7D36"/>
    <w:rsid w:val="00AE268B"/>
    <w:rsid w:val="00AE4E17"/>
    <w:rsid w:val="00AE74CB"/>
    <w:rsid w:val="00AF0E5A"/>
    <w:rsid w:val="00AF2615"/>
    <w:rsid w:val="00AF2748"/>
    <w:rsid w:val="00AF3522"/>
    <w:rsid w:val="00AF4B39"/>
    <w:rsid w:val="00B01B7A"/>
    <w:rsid w:val="00B06D48"/>
    <w:rsid w:val="00B12449"/>
    <w:rsid w:val="00B16E93"/>
    <w:rsid w:val="00B17278"/>
    <w:rsid w:val="00B20BAA"/>
    <w:rsid w:val="00B2178E"/>
    <w:rsid w:val="00B223C4"/>
    <w:rsid w:val="00B2348C"/>
    <w:rsid w:val="00B32CDC"/>
    <w:rsid w:val="00B342B6"/>
    <w:rsid w:val="00B35EB3"/>
    <w:rsid w:val="00B42B7A"/>
    <w:rsid w:val="00B42C08"/>
    <w:rsid w:val="00B45FAF"/>
    <w:rsid w:val="00B5073D"/>
    <w:rsid w:val="00B520E0"/>
    <w:rsid w:val="00B52504"/>
    <w:rsid w:val="00B527B8"/>
    <w:rsid w:val="00B534A9"/>
    <w:rsid w:val="00B56BCD"/>
    <w:rsid w:val="00B56D1A"/>
    <w:rsid w:val="00B6016D"/>
    <w:rsid w:val="00B620EE"/>
    <w:rsid w:val="00B64F18"/>
    <w:rsid w:val="00B723EC"/>
    <w:rsid w:val="00B72B9A"/>
    <w:rsid w:val="00B72C94"/>
    <w:rsid w:val="00B74CD1"/>
    <w:rsid w:val="00B75507"/>
    <w:rsid w:val="00B75FD2"/>
    <w:rsid w:val="00B77D0F"/>
    <w:rsid w:val="00B82895"/>
    <w:rsid w:val="00B851EF"/>
    <w:rsid w:val="00B863A6"/>
    <w:rsid w:val="00B910B8"/>
    <w:rsid w:val="00B92B07"/>
    <w:rsid w:val="00BA6D88"/>
    <w:rsid w:val="00BB30D8"/>
    <w:rsid w:val="00BC1083"/>
    <w:rsid w:val="00BC59BA"/>
    <w:rsid w:val="00BC5A47"/>
    <w:rsid w:val="00BC764F"/>
    <w:rsid w:val="00BD1CCF"/>
    <w:rsid w:val="00BD2351"/>
    <w:rsid w:val="00BD38D2"/>
    <w:rsid w:val="00BD4543"/>
    <w:rsid w:val="00BD6A48"/>
    <w:rsid w:val="00BD7760"/>
    <w:rsid w:val="00BD7B35"/>
    <w:rsid w:val="00BE0A3C"/>
    <w:rsid w:val="00BE3493"/>
    <w:rsid w:val="00BE4872"/>
    <w:rsid w:val="00BF20A4"/>
    <w:rsid w:val="00BF3017"/>
    <w:rsid w:val="00C01D57"/>
    <w:rsid w:val="00C02CA2"/>
    <w:rsid w:val="00C109C4"/>
    <w:rsid w:val="00C142B0"/>
    <w:rsid w:val="00C142ED"/>
    <w:rsid w:val="00C30EF9"/>
    <w:rsid w:val="00C34274"/>
    <w:rsid w:val="00C35D5F"/>
    <w:rsid w:val="00C37CB2"/>
    <w:rsid w:val="00C44A20"/>
    <w:rsid w:val="00C50556"/>
    <w:rsid w:val="00C512DA"/>
    <w:rsid w:val="00C531AE"/>
    <w:rsid w:val="00C54F23"/>
    <w:rsid w:val="00C5651A"/>
    <w:rsid w:val="00C56831"/>
    <w:rsid w:val="00C613FE"/>
    <w:rsid w:val="00C64774"/>
    <w:rsid w:val="00C75537"/>
    <w:rsid w:val="00C826FE"/>
    <w:rsid w:val="00C84A48"/>
    <w:rsid w:val="00C96B94"/>
    <w:rsid w:val="00CA0913"/>
    <w:rsid w:val="00CA10D7"/>
    <w:rsid w:val="00CA175D"/>
    <w:rsid w:val="00CA21F7"/>
    <w:rsid w:val="00CA2EB7"/>
    <w:rsid w:val="00CA7DB0"/>
    <w:rsid w:val="00CB67CA"/>
    <w:rsid w:val="00CB7675"/>
    <w:rsid w:val="00CE6696"/>
    <w:rsid w:val="00CE7DDE"/>
    <w:rsid w:val="00CF0803"/>
    <w:rsid w:val="00CF362C"/>
    <w:rsid w:val="00CF74E1"/>
    <w:rsid w:val="00CF77BE"/>
    <w:rsid w:val="00D011B0"/>
    <w:rsid w:val="00D01ADD"/>
    <w:rsid w:val="00D03DA0"/>
    <w:rsid w:val="00D212E2"/>
    <w:rsid w:val="00D23CBF"/>
    <w:rsid w:val="00D25329"/>
    <w:rsid w:val="00D318DF"/>
    <w:rsid w:val="00D32C14"/>
    <w:rsid w:val="00D36782"/>
    <w:rsid w:val="00D37D67"/>
    <w:rsid w:val="00D4107A"/>
    <w:rsid w:val="00D442A3"/>
    <w:rsid w:val="00D51B69"/>
    <w:rsid w:val="00D551EF"/>
    <w:rsid w:val="00D5766D"/>
    <w:rsid w:val="00D61968"/>
    <w:rsid w:val="00D62B44"/>
    <w:rsid w:val="00D8670B"/>
    <w:rsid w:val="00D905CE"/>
    <w:rsid w:val="00D93760"/>
    <w:rsid w:val="00DB2A21"/>
    <w:rsid w:val="00DC1CA6"/>
    <w:rsid w:val="00DC218B"/>
    <w:rsid w:val="00DC5A5D"/>
    <w:rsid w:val="00DD1DA3"/>
    <w:rsid w:val="00DE1793"/>
    <w:rsid w:val="00DE2A4F"/>
    <w:rsid w:val="00DE32A9"/>
    <w:rsid w:val="00DF16D9"/>
    <w:rsid w:val="00DF2B90"/>
    <w:rsid w:val="00E00F1D"/>
    <w:rsid w:val="00E02CA6"/>
    <w:rsid w:val="00E0640E"/>
    <w:rsid w:val="00E139EC"/>
    <w:rsid w:val="00E21644"/>
    <w:rsid w:val="00E220F0"/>
    <w:rsid w:val="00E22544"/>
    <w:rsid w:val="00E2356F"/>
    <w:rsid w:val="00E23FD1"/>
    <w:rsid w:val="00E30818"/>
    <w:rsid w:val="00E30C44"/>
    <w:rsid w:val="00E358C4"/>
    <w:rsid w:val="00E374E6"/>
    <w:rsid w:val="00E40C1A"/>
    <w:rsid w:val="00E4129A"/>
    <w:rsid w:val="00E466D6"/>
    <w:rsid w:val="00E46BE9"/>
    <w:rsid w:val="00E54EC8"/>
    <w:rsid w:val="00E670A7"/>
    <w:rsid w:val="00E7438A"/>
    <w:rsid w:val="00E75A07"/>
    <w:rsid w:val="00E80044"/>
    <w:rsid w:val="00E80599"/>
    <w:rsid w:val="00E83EDB"/>
    <w:rsid w:val="00E843CF"/>
    <w:rsid w:val="00E86FCB"/>
    <w:rsid w:val="00EA0884"/>
    <w:rsid w:val="00EA0D28"/>
    <w:rsid w:val="00EA0D48"/>
    <w:rsid w:val="00EA1AA5"/>
    <w:rsid w:val="00EA44B5"/>
    <w:rsid w:val="00EA5C20"/>
    <w:rsid w:val="00EA6C7F"/>
    <w:rsid w:val="00EA6DE4"/>
    <w:rsid w:val="00EA7F48"/>
    <w:rsid w:val="00EB1340"/>
    <w:rsid w:val="00EB4001"/>
    <w:rsid w:val="00EB7C18"/>
    <w:rsid w:val="00EC40B9"/>
    <w:rsid w:val="00EC5E56"/>
    <w:rsid w:val="00ED1C16"/>
    <w:rsid w:val="00ED29E9"/>
    <w:rsid w:val="00EE116A"/>
    <w:rsid w:val="00EE1F8A"/>
    <w:rsid w:val="00EF04AE"/>
    <w:rsid w:val="00EF54C1"/>
    <w:rsid w:val="00F04863"/>
    <w:rsid w:val="00F138A7"/>
    <w:rsid w:val="00F17499"/>
    <w:rsid w:val="00F34DFD"/>
    <w:rsid w:val="00F360CB"/>
    <w:rsid w:val="00F37C7F"/>
    <w:rsid w:val="00F419EB"/>
    <w:rsid w:val="00F42EA5"/>
    <w:rsid w:val="00F4329E"/>
    <w:rsid w:val="00F45A2E"/>
    <w:rsid w:val="00F53053"/>
    <w:rsid w:val="00F54075"/>
    <w:rsid w:val="00F57FE9"/>
    <w:rsid w:val="00F6190B"/>
    <w:rsid w:val="00F62266"/>
    <w:rsid w:val="00F666DC"/>
    <w:rsid w:val="00F71E90"/>
    <w:rsid w:val="00F7481D"/>
    <w:rsid w:val="00F8563D"/>
    <w:rsid w:val="00F907AA"/>
    <w:rsid w:val="00FB546F"/>
    <w:rsid w:val="00FB56E2"/>
    <w:rsid w:val="00FB58B7"/>
    <w:rsid w:val="00FB7632"/>
    <w:rsid w:val="00FC7791"/>
    <w:rsid w:val="00FD1026"/>
    <w:rsid w:val="00FD42B8"/>
    <w:rsid w:val="00FD6F03"/>
    <w:rsid w:val="00FE0A1C"/>
    <w:rsid w:val="00FE2626"/>
    <w:rsid w:val="00FE2796"/>
    <w:rsid w:val="00FE2B74"/>
    <w:rsid w:val="00FE7BF8"/>
    <w:rsid w:val="00FF7516"/>
    <w:rsid w:val="00FF7DAF"/>
    <w:rsid w:val="00FF7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C82CE"/>
  <w15:chartTrackingRefBased/>
  <w15:docId w15:val="{32ABDC00-DADF-9740-B702-EE5EDE2C5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2D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524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C40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A70"/>
    <w:pPr>
      <w:ind w:left="720"/>
      <w:contextualSpacing/>
    </w:pPr>
    <w:rPr>
      <w:sz w:val="20"/>
      <w:szCs w:val="20"/>
    </w:rPr>
  </w:style>
  <w:style w:type="character" w:customStyle="1" w:styleId="Heading1Char">
    <w:name w:val="Heading 1 Char"/>
    <w:basedOn w:val="DefaultParagraphFont"/>
    <w:link w:val="Heading1"/>
    <w:uiPriority w:val="9"/>
    <w:rsid w:val="000524DD"/>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unhideWhenUsed/>
    <w:rsid w:val="00EC40B9"/>
    <w:pPr>
      <w:spacing w:before="100" w:beforeAutospacing="1" w:after="100" w:afterAutospacing="1"/>
    </w:pPr>
  </w:style>
  <w:style w:type="character" w:customStyle="1" w:styleId="apple-converted-space">
    <w:name w:val="apple-converted-space"/>
    <w:basedOn w:val="DefaultParagraphFont"/>
    <w:rsid w:val="00EC40B9"/>
  </w:style>
  <w:style w:type="character" w:customStyle="1" w:styleId="Heading2Char">
    <w:name w:val="Heading 2 Char"/>
    <w:basedOn w:val="DefaultParagraphFont"/>
    <w:link w:val="Heading2"/>
    <w:uiPriority w:val="9"/>
    <w:semiHidden/>
    <w:rsid w:val="00EC40B9"/>
    <w:rPr>
      <w:rFonts w:asciiTheme="majorHAnsi" w:eastAsiaTheme="majorEastAsia" w:hAnsiTheme="majorHAnsi" w:cstheme="majorBidi"/>
      <w:color w:val="2F5496" w:themeColor="accent1" w:themeShade="BF"/>
      <w:sz w:val="26"/>
      <w:szCs w:val="26"/>
      <w:lang w:eastAsia="en-GB"/>
    </w:rPr>
  </w:style>
  <w:style w:type="character" w:customStyle="1" w:styleId="cdefault">
    <w:name w:val="cdefault"/>
    <w:basedOn w:val="DefaultParagraphFont"/>
    <w:rsid w:val="00EC40B9"/>
  </w:style>
  <w:style w:type="character" w:styleId="Hyperlink">
    <w:name w:val="Hyperlink"/>
    <w:basedOn w:val="DefaultParagraphFont"/>
    <w:uiPriority w:val="99"/>
    <w:unhideWhenUsed/>
    <w:rsid w:val="00170665"/>
    <w:rPr>
      <w:color w:val="0563C1" w:themeColor="hyperlink"/>
      <w:u w:val="single"/>
    </w:rPr>
  </w:style>
  <w:style w:type="character" w:styleId="UnresolvedMention">
    <w:name w:val="Unresolved Mention"/>
    <w:basedOn w:val="DefaultParagraphFont"/>
    <w:uiPriority w:val="99"/>
    <w:semiHidden/>
    <w:unhideWhenUsed/>
    <w:rsid w:val="00170665"/>
    <w:rPr>
      <w:color w:val="605E5C"/>
      <w:shd w:val="clear" w:color="auto" w:fill="E1DFDD"/>
    </w:rPr>
  </w:style>
  <w:style w:type="character" w:styleId="FollowedHyperlink">
    <w:name w:val="FollowedHyperlink"/>
    <w:basedOn w:val="DefaultParagraphFont"/>
    <w:uiPriority w:val="99"/>
    <w:semiHidden/>
    <w:unhideWhenUsed/>
    <w:rsid w:val="001706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9799">
      <w:bodyDiv w:val="1"/>
      <w:marLeft w:val="0"/>
      <w:marRight w:val="0"/>
      <w:marTop w:val="0"/>
      <w:marBottom w:val="0"/>
      <w:divBdr>
        <w:top w:val="none" w:sz="0" w:space="0" w:color="auto"/>
        <w:left w:val="none" w:sz="0" w:space="0" w:color="auto"/>
        <w:bottom w:val="none" w:sz="0" w:space="0" w:color="auto"/>
        <w:right w:val="none" w:sz="0" w:space="0" w:color="auto"/>
      </w:divBdr>
    </w:div>
    <w:div w:id="151415667">
      <w:bodyDiv w:val="1"/>
      <w:marLeft w:val="0"/>
      <w:marRight w:val="0"/>
      <w:marTop w:val="0"/>
      <w:marBottom w:val="0"/>
      <w:divBdr>
        <w:top w:val="none" w:sz="0" w:space="0" w:color="auto"/>
        <w:left w:val="none" w:sz="0" w:space="0" w:color="auto"/>
        <w:bottom w:val="none" w:sz="0" w:space="0" w:color="auto"/>
        <w:right w:val="none" w:sz="0" w:space="0" w:color="auto"/>
      </w:divBdr>
      <w:divsChild>
        <w:div w:id="737871736">
          <w:marLeft w:val="0"/>
          <w:marRight w:val="0"/>
          <w:marTop w:val="0"/>
          <w:marBottom w:val="0"/>
          <w:divBdr>
            <w:top w:val="none" w:sz="0" w:space="0" w:color="auto"/>
            <w:left w:val="none" w:sz="0" w:space="0" w:color="auto"/>
            <w:bottom w:val="none" w:sz="0" w:space="0" w:color="auto"/>
            <w:right w:val="none" w:sz="0" w:space="0" w:color="auto"/>
          </w:divBdr>
          <w:divsChild>
            <w:div w:id="716440207">
              <w:marLeft w:val="0"/>
              <w:marRight w:val="0"/>
              <w:marTop w:val="0"/>
              <w:marBottom w:val="0"/>
              <w:divBdr>
                <w:top w:val="none" w:sz="0" w:space="0" w:color="auto"/>
                <w:left w:val="none" w:sz="0" w:space="0" w:color="auto"/>
                <w:bottom w:val="none" w:sz="0" w:space="0" w:color="auto"/>
                <w:right w:val="none" w:sz="0" w:space="0" w:color="auto"/>
              </w:divBdr>
              <w:divsChild>
                <w:div w:id="17677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5764">
      <w:bodyDiv w:val="1"/>
      <w:marLeft w:val="0"/>
      <w:marRight w:val="0"/>
      <w:marTop w:val="0"/>
      <w:marBottom w:val="0"/>
      <w:divBdr>
        <w:top w:val="none" w:sz="0" w:space="0" w:color="auto"/>
        <w:left w:val="none" w:sz="0" w:space="0" w:color="auto"/>
        <w:bottom w:val="none" w:sz="0" w:space="0" w:color="auto"/>
        <w:right w:val="none" w:sz="0" w:space="0" w:color="auto"/>
      </w:divBdr>
      <w:divsChild>
        <w:div w:id="667370711">
          <w:marLeft w:val="0"/>
          <w:marRight w:val="0"/>
          <w:marTop w:val="0"/>
          <w:marBottom w:val="0"/>
          <w:divBdr>
            <w:top w:val="none" w:sz="0" w:space="0" w:color="auto"/>
            <w:left w:val="none" w:sz="0" w:space="0" w:color="auto"/>
            <w:bottom w:val="none" w:sz="0" w:space="0" w:color="auto"/>
            <w:right w:val="none" w:sz="0" w:space="0" w:color="auto"/>
          </w:divBdr>
          <w:divsChild>
            <w:div w:id="1661498684">
              <w:marLeft w:val="0"/>
              <w:marRight w:val="0"/>
              <w:marTop w:val="0"/>
              <w:marBottom w:val="0"/>
              <w:divBdr>
                <w:top w:val="none" w:sz="0" w:space="0" w:color="auto"/>
                <w:left w:val="none" w:sz="0" w:space="0" w:color="auto"/>
                <w:bottom w:val="none" w:sz="0" w:space="0" w:color="auto"/>
                <w:right w:val="none" w:sz="0" w:space="0" w:color="auto"/>
              </w:divBdr>
              <w:divsChild>
                <w:div w:id="973755073">
                  <w:marLeft w:val="0"/>
                  <w:marRight w:val="0"/>
                  <w:marTop w:val="0"/>
                  <w:marBottom w:val="0"/>
                  <w:divBdr>
                    <w:top w:val="none" w:sz="0" w:space="0" w:color="auto"/>
                    <w:left w:val="none" w:sz="0" w:space="0" w:color="auto"/>
                    <w:bottom w:val="none" w:sz="0" w:space="0" w:color="auto"/>
                    <w:right w:val="none" w:sz="0" w:space="0" w:color="auto"/>
                  </w:divBdr>
                  <w:divsChild>
                    <w:div w:id="145224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364536">
      <w:bodyDiv w:val="1"/>
      <w:marLeft w:val="0"/>
      <w:marRight w:val="0"/>
      <w:marTop w:val="0"/>
      <w:marBottom w:val="0"/>
      <w:divBdr>
        <w:top w:val="none" w:sz="0" w:space="0" w:color="auto"/>
        <w:left w:val="none" w:sz="0" w:space="0" w:color="auto"/>
        <w:bottom w:val="none" w:sz="0" w:space="0" w:color="auto"/>
        <w:right w:val="none" w:sz="0" w:space="0" w:color="auto"/>
      </w:divBdr>
      <w:divsChild>
        <w:div w:id="1378890539">
          <w:marLeft w:val="0"/>
          <w:marRight w:val="0"/>
          <w:marTop w:val="0"/>
          <w:marBottom w:val="0"/>
          <w:divBdr>
            <w:top w:val="none" w:sz="0" w:space="0" w:color="auto"/>
            <w:left w:val="none" w:sz="0" w:space="0" w:color="auto"/>
            <w:bottom w:val="none" w:sz="0" w:space="0" w:color="auto"/>
            <w:right w:val="none" w:sz="0" w:space="0" w:color="auto"/>
          </w:divBdr>
          <w:divsChild>
            <w:div w:id="1522083311">
              <w:marLeft w:val="0"/>
              <w:marRight w:val="0"/>
              <w:marTop w:val="0"/>
              <w:marBottom w:val="0"/>
              <w:divBdr>
                <w:top w:val="none" w:sz="0" w:space="0" w:color="auto"/>
                <w:left w:val="none" w:sz="0" w:space="0" w:color="auto"/>
                <w:bottom w:val="none" w:sz="0" w:space="0" w:color="auto"/>
                <w:right w:val="none" w:sz="0" w:space="0" w:color="auto"/>
              </w:divBdr>
              <w:divsChild>
                <w:div w:id="13929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966761">
      <w:bodyDiv w:val="1"/>
      <w:marLeft w:val="0"/>
      <w:marRight w:val="0"/>
      <w:marTop w:val="0"/>
      <w:marBottom w:val="0"/>
      <w:divBdr>
        <w:top w:val="none" w:sz="0" w:space="0" w:color="auto"/>
        <w:left w:val="none" w:sz="0" w:space="0" w:color="auto"/>
        <w:bottom w:val="none" w:sz="0" w:space="0" w:color="auto"/>
        <w:right w:val="none" w:sz="0" w:space="0" w:color="auto"/>
      </w:divBdr>
    </w:div>
    <w:div w:id="409352480">
      <w:bodyDiv w:val="1"/>
      <w:marLeft w:val="0"/>
      <w:marRight w:val="0"/>
      <w:marTop w:val="0"/>
      <w:marBottom w:val="0"/>
      <w:divBdr>
        <w:top w:val="none" w:sz="0" w:space="0" w:color="auto"/>
        <w:left w:val="none" w:sz="0" w:space="0" w:color="auto"/>
        <w:bottom w:val="none" w:sz="0" w:space="0" w:color="auto"/>
        <w:right w:val="none" w:sz="0" w:space="0" w:color="auto"/>
      </w:divBdr>
    </w:div>
    <w:div w:id="448204938">
      <w:bodyDiv w:val="1"/>
      <w:marLeft w:val="0"/>
      <w:marRight w:val="0"/>
      <w:marTop w:val="0"/>
      <w:marBottom w:val="0"/>
      <w:divBdr>
        <w:top w:val="none" w:sz="0" w:space="0" w:color="auto"/>
        <w:left w:val="none" w:sz="0" w:space="0" w:color="auto"/>
        <w:bottom w:val="none" w:sz="0" w:space="0" w:color="auto"/>
        <w:right w:val="none" w:sz="0" w:space="0" w:color="auto"/>
      </w:divBdr>
      <w:divsChild>
        <w:div w:id="641270047">
          <w:marLeft w:val="0"/>
          <w:marRight w:val="0"/>
          <w:marTop w:val="0"/>
          <w:marBottom w:val="0"/>
          <w:divBdr>
            <w:top w:val="none" w:sz="0" w:space="0" w:color="auto"/>
            <w:left w:val="none" w:sz="0" w:space="0" w:color="auto"/>
            <w:bottom w:val="none" w:sz="0" w:space="0" w:color="auto"/>
            <w:right w:val="none" w:sz="0" w:space="0" w:color="auto"/>
          </w:divBdr>
          <w:divsChild>
            <w:div w:id="853155900">
              <w:marLeft w:val="0"/>
              <w:marRight w:val="0"/>
              <w:marTop w:val="0"/>
              <w:marBottom w:val="0"/>
              <w:divBdr>
                <w:top w:val="none" w:sz="0" w:space="0" w:color="auto"/>
                <w:left w:val="none" w:sz="0" w:space="0" w:color="auto"/>
                <w:bottom w:val="none" w:sz="0" w:space="0" w:color="auto"/>
                <w:right w:val="none" w:sz="0" w:space="0" w:color="auto"/>
              </w:divBdr>
              <w:divsChild>
                <w:div w:id="360515622">
                  <w:marLeft w:val="0"/>
                  <w:marRight w:val="0"/>
                  <w:marTop w:val="0"/>
                  <w:marBottom w:val="0"/>
                  <w:divBdr>
                    <w:top w:val="none" w:sz="0" w:space="0" w:color="auto"/>
                    <w:left w:val="none" w:sz="0" w:space="0" w:color="auto"/>
                    <w:bottom w:val="none" w:sz="0" w:space="0" w:color="auto"/>
                    <w:right w:val="none" w:sz="0" w:space="0" w:color="auto"/>
                  </w:divBdr>
                  <w:divsChild>
                    <w:div w:id="157393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48968">
      <w:bodyDiv w:val="1"/>
      <w:marLeft w:val="0"/>
      <w:marRight w:val="0"/>
      <w:marTop w:val="0"/>
      <w:marBottom w:val="0"/>
      <w:divBdr>
        <w:top w:val="none" w:sz="0" w:space="0" w:color="auto"/>
        <w:left w:val="none" w:sz="0" w:space="0" w:color="auto"/>
        <w:bottom w:val="none" w:sz="0" w:space="0" w:color="auto"/>
        <w:right w:val="none" w:sz="0" w:space="0" w:color="auto"/>
      </w:divBdr>
    </w:div>
    <w:div w:id="589972666">
      <w:bodyDiv w:val="1"/>
      <w:marLeft w:val="0"/>
      <w:marRight w:val="0"/>
      <w:marTop w:val="0"/>
      <w:marBottom w:val="0"/>
      <w:divBdr>
        <w:top w:val="none" w:sz="0" w:space="0" w:color="auto"/>
        <w:left w:val="none" w:sz="0" w:space="0" w:color="auto"/>
        <w:bottom w:val="none" w:sz="0" w:space="0" w:color="auto"/>
        <w:right w:val="none" w:sz="0" w:space="0" w:color="auto"/>
      </w:divBdr>
    </w:div>
    <w:div w:id="635716780">
      <w:bodyDiv w:val="1"/>
      <w:marLeft w:val="0"/>
      <w:marRight w:val="0"/>
      <w:marTop w:val="0"/>
      <w:marBottom w:val="0"/>
      <w:divBdr>
        <w:top w:val="none" w:sz="0" w:space="0" w:color="auto"/>
        <w:left w:val="none" w:sz="0" w:space="0" w:color="auto"/>
        <w:bottom w:val="none" w:sz="0" w:space="0" w:color="auto"/>
        <w:right w:val="none" w:sz="0" w:space="0" w:color="auto"/>
      </w:divBdr>
      <w:divsChild>
        <w:div w:id="1924338850">
          <w:marLeft w:val="0"/>
          <w:marRight w:val="0"/>
          <w:marTop w:val="0"/>
          <w:marBottom w:val="0"/>
          <w:divBdr>
            <w:top w:val="none" w:sz="0" w:space="0" w:color="auto"/>
            <w:left w:val="none" w:sz="0" w:space="0" w:color="auto"/>
            <w:bottom w:val="none" w:sz="0" w:space="0" w:color="auto"/>
            <w:right w:val="none" w:sz="0" w:space="0" w:color="auto"/>
          </w:divBdr>
          <w:divsChild>
            <w:div w:id="1090735069">
              <w:marLeft w:val="0"/>
              <w:marRight w:val="0"/>
              <w:marTop w:val="0"/>
              <w:marBottom w:val="0"/>
              <w:divBdr>
                <w:top w:val="none" w:sz="0" w:space="0" w:color="auto"/>
                <w:left w:val="none" w:sz="0" w:space="0" w:color="auto"/>
                <w:bottom w:val="none" w:sz="0" w:space="0" w:color="auto"/>
                <w:right w:val="none" w:sz="0" w:space="0" w:color="auto"/>
              </w:divBdr>
              <w:divsChild>
                <w:div w:id="15851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10471">
      <w:bodyDiv w:val="1"/>
      <w:marLeft w:val="0"/>
      <w:marRight w:val="0"/>
      <w:marTop w:val="0"/>
      <w:marBottom w:val="0"/>
      <w:divBdr>
        <w:top w:val="none" w:sz="0" w:space="0" w:color="auto"/>
        <w:left w:val="none" w:sz="0" w:space="0" w:color="auto"/>
        <w:bottom w:val="none" w:sz="0" w:space="0" w:color="auto"/>
        <w:right w:val="none" w:sz="0" w:space="0" w:color="auto"/>
      </w:divBdr>
      <w:divsChild>
        <w:div w:id="1565677528">
          <w:marLeft w:val="0"/>
          <w:marRight w:val="0"/>
          <w:marTop w:val="0"/>
          <w:marBottom w:val="0"/>
          <w:divBdr>
            <w:top w:val="none" w:sz="0" w:space="0" w:color="auto"/>
            <w:left w:val="none" w:sz="0" w:space="0" w:color="auto"/>
            <w:bottom w:val="none" w:sz="0" w:space="0" w:color="auto"/>
            <w:right w:val="none" w:sz="0" w:space="0" w:color="auto"/>
          </w:divBdr>
          <w:divsChild>
            <w:div w:id="1412193629">
              <w:marLeft w:val="0"/>
              <w:marRight w:val="0"/>
              <w:marTop w:val="0"/>
              <w:marBottom w:val="0"/>
              <w:divBdr>
                <w:top w:val="none" w:sz="0" w:space="0" w:color="auto"/>
                <w:left w:val="none" w:sz="0" w:space="0" w:color="auto"/>
                <w:bottom w:val="none" w:sz="0" w:space="0" w:color="auto"/>
                <w:right w:val="none" w:sz="0" w:space="0" w:color="auto"/>
              </w:divBdr>
              <w:divsChild>
                <w:div w:id="67803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90029">
      <w:bodyDiv w:val="1"/>
      <w:marLeft w:val="0"/>
      <w:marRight w:val="0"/>
      <w:marTop w:val="0"/>
      <w:marBottom w:val="0"/>
      <w:divBdr>
        <w:top w:val="none" w:sz="0" w:space="0" w:color="auto"/>
        <w:left w:val="none" w:sz="0" w:space="0" w:color="auto"/>
        <w:bottom w:val="none" w:sz="0" w:space="0" w:color="auto"/>
        <w:right w:val="none" w:sz="0" w:space="0" w:color="auto"/>
      </w:divBdr>
      <w:divsChild>
        <w:div w:id="2063944020">
          <w:marLeft w:val="0"/>
          <w:marRight w:val="0"/>
          <w:marTop w:val="0"/>
          <w:marBottom w:val="0"/>
          <w:divBdr>
            <w:top w:val="none" w:sz="0" w:space="0" w:color="auto"/>
            <w:left w:val="none" w:sz="0" w:space="0" w:color="auto"/>
            <w:bottom w:val="none" w:sz="0" w:space="0" w:color="auto"/>
            <w:right w:val="none" w:sz="0" w:space="0" w:color="auto"/>
          </w:divBdr>
          <w:divsChild>
            <w:div w:id="933245919">
              <w:marLeft w:val="0"/>
              <w:marRight w:val="0"/>
              <w:marTop w:val="0"/>
              <w:marBottom w:val="0"/>
              <w:divBdr>
                <w:top w:val="none" w:sz="0" w:space="0" w:color="auto"/>
                <w:left w:val="none" w:sz="0" w:space="0" w:color="auto"/>
                <w:bottom w:val="none" w:sz="0" w:space="0" w:color="auto"/>
                <w:right w:val="none" w:sz="0" w:space="0" w:color="auto"/>
              </w:divBdr>
              <w:divsChild>
                <w:div w:id="187230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66761">
      <w:bodyDiv w:val="1"/>
      <w:marLeft w:val="0"/>
      <w:marRight w:val="0"/>
      <w:marTop w:val="0"/>
      <w:marBottom w:val="0"/>
      <w:divBdr>
        <w:top w:val="none" w:sz="0" w:space="0" w:color="auto"/>
        <w:left w:val="none" w:sz="0" w:space="0" w:color="auto"/>
        <w:bottom w:val="none" w:sz="0" w:space="0" w:color="auto"/>
        <w:right w:val="none" w:sz="0" w:space="0" w:color="auto"/>
      </w:divBdr>
    </w:div>
    <w:div w:id="799806422">
      <w:bodyDiv w:val="1"/>
      <w:marLeft w:val="0"/>
      <w:marRight w:val="0"/>
      <w:marTop w:val="0"/>
      <w:marBottom w:val="0"/>
      <w:divBdr>
        <w:top w:val="none" w:sz="0" w:space="0" w:color="auto"/>
        <w:left w:val="none" w:sz="0" w:space="0" w:color="auto"/>
        <w:bottom w:val="none" w:sz="0" w:space="0" w:color="auto"/>
        <w:right w:val="none" w:sz="0" w:space="0" w:color="auto"/>
      </w:divBdr>
      <w:divsChild>
        <w:div w:id="1112212865">
          <w:marLeft w:val="0"/>
          <w:marRight w:val="0"/>
          <w:marTop w:val="0"/>
          <w:marBottom w:val="0"/>
          <w:divBdr>
            <w:top w:val="none" w:sz="0" w:space="0" w:color="auto"/>
            <w:left w:val="none" w:sz="0" w:space="0" w:color="auto"/>
            <w:bottom w:val="none" w:sz="0" w:space="0" w:color="auto"/>
            <w:right w:val="none" w:sz="0" w:space="0" w:color="auto"/>
          </w:divBdr>
          <w:divsChild>
            <w:div w:id="934895854">
              <w:marLeft w:val="0"/>
              <w:marRight w:val="0"/>
              <w:marTop w:val="0"/>
              <w:marBottom w:val="0"/>
              <w:divBdr>
                <w:top w:val="none" w:sz="0" w:space="0" w:color="auto"/>
                <w:left w:val="none" w:sz="0" w:space="0" w:color="auto"/>
                <w:bottom w:val="none" w:sz="0" w:space="0" w:color="auto"/>
                <w:right w:val="none" w:sz="0" w:space="0" w:color="auto"/>
              </w:divBdr>
              <w:divsChild>
                <w:div w:id="208109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1813">
      <w:bodyDiv w:val="1"/>
      <w:marLeft w:val="0"/>
      <w:marRight w:val="0"/>
      <w:marTop w:val="0"/>
      <w:marBottom w:val="0"/>
      <w:divBdr>
        <w:top w:val="none" w:sz="0" w:space="0" w:color="auto"/>
        <w:left w:val="none" w:sz="0" w:space="0" w:color="auto"/>
        <w:bottom w:val="none" w:sz="0" w:space="0" w:color="auto"/>
        <w:right w:val="none" w:sz="0" w:space="0" w:color="auto"/>
      </w:divBdr>
      <w:divsChild>
        <w:div w:id="1090198815">
          <w:marLeft w:val="0"/>
          <w:marRight w:val="0"/>
          <w:marTop w:val="0"/>
          <w:marBottom w:val="0"/>
          <w:divBdr>
            <w:top w:val="none" w:sz="0" w:space="0" w:color="auto"/>
            <w:left w:val="none" w:sz="0" w:space="0" w:color="auto"/>
            <w:bottom w:val="none" w:sz="0" w:space="0" w:color="auto"/>
            <w:right w:val="none" w:sz="0" w:space="0" w:color="auto"/>
          </w:divBdr>
          <w:divsChild>
            <w:div w:id="666829435">
              <w:marLeft w:val="0"/>
              <w:marRight w:val="0"/>
              <w:marTop w:val="0"/>
              <w:marBottom w:val="0"/>
              <w:divBdr>
                <w:top w:val="none" w:sz="0" w:space="0" w:color="auto"/>
                <w:left w:val="none" w:sz="0" w:space="0" w:color="auto"/>
                <w:bottom w:val="none" w:sz="0" w:space="0" w:color="auto"/>
                <w:right w:val="none" w:sz="0" w:space="0" w:color="auto"/>
              </w:divBdr>
              <w:divsChild>
                <w:div w:id="80284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91618">
      <w:bodyDiv w:val="1"/>
      <w:marLeft w:val="0"/>
      <w:marRight w:val="0"/>
      <w:marTop w:val="0"/>
      <w:marBottom w:val="0"/>
      <w:divBdr>
        <w:top w:val="none" w:sz="0" w:space="0" w:color="auto"/>
        <w:left w:val="none" w:sz="0" w:space="0" w:color="auto"/>
        <w:bottom w:val="none" w:sz="0" w:space="0" w:color="auto"/>
        <w:right w:val="none" w:sz="0" w:space="0" w:color="auto"/>
      </w:divBdr>
      <w:divsChild>
        <w:div w:id="369186913">
          <w:marLeft w:val="0"/>
          <w:marRight w:val="0"/>
          <w:marTop w:val="0"/>
          <w:marBottom w:val="0"/>
          <w:divBdr>
            <w:top w:val="none" w:sz="0" w:space="0" w:color="auto"/>
            <w:left w:val="none" w:sz="0" w:space="0" w:color="auto"/>
            <w:bottom w:val="none" w:sz="0" w:space="0" w:color="auto"/>
            <w:right w:val="none" w:sz="0" w:space="0" w:color="auto"/>
          </w:divBdr>
          <w:divsChild>
            <w:div w:id="172689529">
              <w:marLeft w:val="0"/>
              <w:marRight w:val="0"/>
              <w:marTop w:val="0"/>
              <w:marBottom w:val="0"/>
              <w:divBdr>
                <w:top w:val="none" w:sz="0" w:space="0" w:color="auto"/>
                <w:left w:val="none" w:sz="0" w:space="0" w:color="auto"/>
                <w:bottom w:val="none" w:sz="0" w:space="0" w:color="auto"/>
                <w:right w:val="none" w:sz="0" w:space="0" w:color="auto"/>
              </w:divBdr>
              <w:divsChild>
                <w:div w:id="24261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732808">
      <w:bodyDiv w:val="1"/>
      <w:marLeft w:val="0"/>
      <w:marRight w:val="0"/>
      <w:marTop w:val="0"/>
      <w:marBottom w:val="0"/>
      <w:divBdr>
        <w:top w:val="none" w:sz="0" w:space="0" w:color="auto"/>
        <w:left w:val="none" w:sz="0" w:space="0" w:color="auto"/>
        <w:bottom w:val="none" w:sz="0" w:space="0" w:color="auto"/>
        <w:right w:val="none" w:sz="0" w:space="0" w:color="auto"/>
      </w:divBdr>
      <w:divsChild>
        <w:div w:id="1769697186">
          <w:marLeft w:val="0"/>
          <w:marRight w:val="0"/>
          <w:marTop w:val="0"/>
          <w:marBottom w:val="0"/>
          <w:divBdr>
            <w:top w:val="none" w:sz="0" w:space="0" w:color="auto"/>
            <w:left w:val="none" w:sz="0" w:space="0" w:color="auto"/>
            <w:bottom w:val="none" w:sz="0" w:space="0" w:color="auto"/>
            <w:right w:val="none" w:sz="0" w:space="0" w:color="auto"/>
          </w:divBdr>
          <w:divsChild>
            <w:div w:id="1803814141">
              <w:marLeft w:val="0"/>
              <w:marRight w:val="0"/>
              <w:marTop w:val="0"/>
              <w:marBottom w:val="0"/>
              <w:divBdr>
                <w:top w:val="none" w:sz="0" w:space="0" w:color="auto"/>
                <w:left w:val="none" w:sz="0" w:space="0" w:color="auto"/>
                <w:bottom w:val="none" w:sz="0" w:space="0" w:color="auto"/>
                <w:right w:val="none" w:sz="0" w:space="0" w:color="auto"/>
              </w:divBdr>
              <w:divsChild>
                <w:div w:id="8530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627787">
      <w:bodyDiv w:val="1"/>
      <w:marLeft w:val="0"/>
      <w:marRight w:val="0"/>
      <w:marTop w:val="0"/>
      <w:marBottom w:val="0"/>
      <w:divBdr>
        <w:top w:val="none" w:sz="0" w:space="0" w:color="auto"/>
        <w:left w:val="none" w:sz="0" w:space="0" w:color="auto"/>
        <w:bottom w:val="none" w:sz="0" w:space="0" w:color="auto"/>
        <w:right w:val="none" w:sz="0" w:space="0" w:color="auto"/>
      </w:divBdr>
      <w:divsChild>
        <w:div w:id="319622550">
          <w:marLeft w:val="0"/>
          <w:marRight w:val="0"/>
          <w:marTop w:val="0"/>
          <w:marBottom w:val="0"/>
          <w:divBdr>
            <w:top w:val="none" w:sz="0" w:space="0" w:color="auto"/>
            <w:left w:val="none" w:sz="0" w:space="0" w:color="auto"/>
            <w:bottom w:val="none" w:sz="0" w:space="0" w:color="auto"/>
            <w:right w:val="none" w:sz="0" w:space="0" w:color="auto"/>
          </w:divBdr>
          <w:divsChild>
            <w:div w:id="200477877">
              <w:marLeft w:val="0"/>
              <w:marRight w:val="0"/>
              <w:marTop w:val="0"/>
              <w:marBottom w:val="0"/>
              <w:divBdr>
                <w:top w:val="none" w:sz="0" w:space="0" w:color="auto"/>
                <w:left w:val="none" w:sz="0" w:space="0" w:color="auto"/>
                <w:bottom w:val="none" w:sz="0" w:space="0" w:color="auto"/>
                <w:right w:val="none" w:sz="0" w:space="0" w:color="auto"/>
              </w:divBdr>
              <w:divsChild>
                <w:div w:id="17945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489711">
      <w:bodyDiv w:val="1"/>
      <w:marLeft w:val="0"/>
      <w:marRight w:val="0"/>
      <w:marTop w:val="0"/>
      <w:marBottom w:val="0"/>
      <w:divBdr>
        <w:top w:val="none" w:sz="0" w:space="0" w:color="auto"/>
        <w:left w:val="none" w:sz="0" w:space="0" w:color="auto"/>
        <w:bottom w:val="none" w:sz="0" w:space="0" w:color="auto"/>
        <w:right w:val="none" w:sz="0" w:space="0" w:color="auto"/>
      </w:divBdr>
    </w:div>
    <w:div w:id="1022121933">
      <w:bodyDiv w:val="1"/>
      <w:marLeft w:val="0"/>
      <w:marRight w:val="0"/>
      <w:marTop w:val="0"/>
      <w:marBottom w:val="0"/>
      <w:divBdr>
        <w:top w:val="none" w:sz="0" w:space="0" w:color="auto"/>
        <w:left w:val="none" w:sz="0" w:space="0" w:color="auto"/>
        <w:bottom w:val="none" w:sz="0" w:space="0" w:color="auto"/>
        <w:right w:val="none" w:sz="0" w:space="0" w:color="auto"/>
      </w:divBdr>
    </w:div>
    <w:div w:id="1222525628">
      <w:bodyDiv w:val="1"/>
      <w:marLeft w:val="0"/>
      <w:marRight w:val="0"/>
      <w:marTop w:val="0"/>
      <w:marBottom w:val="0"/>
      <w:divBdr>
        <w:top w:val="none" w:sz="0" w:space="0" w:color="auto"/>
        <w:left w:val="none" w:sz="0" w:space="0" w:color="auto"/>
        <w:bottom w:val="none" w:sz="0" w:space="0" w:color="auto"/>
        <w:right w:val="none" w:sz="0" w:space="0" w:color="auto"/>
      </w:divBdr>
      <w:divsChild>
        <w:div w:id="1573850942">
          <w:marLeft w:val="0"/>
          <w:marRight w:val="0"/>
          <w:marTop w:val="0"/>
          <w:marBottom w:val="0"/>
          <w:divBdr>
            <w:top w:val="none" w:sz="0" w:space="0" w:color="auto"/>
            <w:left w:val="none" w:sz="0" w:space="0" w:color="auto"/>
            <w:bottom w:val="none" w:sz="0" w:space="0" w:color="auto"/>
            <w:right w:val="none" w:sz="0" w:space="0" w:color="auto"/>
          </w:divBdr>
          <w:divsChild>
            <w:div w:id="321589929">
              <w:marLeft w:val="0"/>
              <w:marRight w:val="0"/>
              <w:marTop w:val="0"/>
              <w:marBottom w:val="0"/>
              <w:divBdr>
                <w:top w:val="none" w:sz="0" w:space="0" w:color="auto"/>
                <w:left w:val="none" w:sz="0" w:space="0" w:color="auto"/>
                <w:bottom w:val="none" w:sz="0" w:space="0" w:color="auto"/>
                <w:right w:val="none" w:sz="0" w:space="0" w:color="auto"/>
              </w:divBdr>
              <w:divsChild>
                <w:div w:id="14478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173927">
      <w:bodyDiv w:val="1"/>
      <w:marLeft w:val="0"/>
      <w:marRight w:val="0"/>
      <w:marTop w:val="0"/>
      <w:marBottom w:val="0"/>
      <w:divBdr>
        <w:top w:val="none" w:sz="0" w:space="0" w:color="auto"/>
        <w:left w:val="none" w:sz="0" w:space="0" w:color="auto"/>
        <w:bottom w:val="none" w:sz="0" w:space="0" w:color="auto"/>
        <w:right w:val="none" w:sz="0" w:space="0" w:color="auto"/>
      </w:divBdr>
      <w:divsChild>
        <w:div w:id="856892480">
          <w:marLeft w:val="0"/>
          <w:marRight w:val="0"/>
          <w:marTop w:val="0"/>
          <w:marBottom w:val="0"/>
          <w:divBdr>
            <w:top w:val="none" w:sz="0" w:space="0" w:color="auto"/>
            <w:left w:val="none" w:sz="0" w:space="0" w:color="auto"/>
            <w:bottom w:val="none" w:sz="0" w:space="0" w:color="auto"/>
            <w:right w:val="none" w:sz="0" w:space="0" w:color="auto"/>
          </w:divBdr>
          <w:divsChild>
            <w:div w:id="753623008">
              <w:marLeft w:val="0"/>
              <w:marRight w:val="0"/>
              <w:marTop w:val="0"/>
              <w:marBottom w:val="0"/>
              <w:divBdr>
                <w:top w:val="none" w:sz="0" w:space="0" w:color="auto"/>
                <w:left w:val="none" w:sz="0" w:space="0" w:color="auto"/>
                <w:bottom w:val="none" w:sz="0" w:space="0" w:color="auto"/>
                <w:right w:val="none" w:sz="0" w:space="0" w:color="auto"/>
              </w:divBdr>
              <w:divsChild>
                <w:div w:id="1853494158">
                  <w:marLeft w:val="0"/>
                  <w:marRight w:val="0"/>
                  <w:marTop w:val="0"/>
                  <w:marBottom w:val="0"/>
                  <w:divBdr>
                    <w:top w:val="none" w:sz="0" w:space="0" w:color="auto"/>
                    <w:left w:val="none" w:sz="0" w:space="0" w:color="auto"/>
                    <w:bottom w:val="none" w:sz="0" w:space="0" w:color="auto"/>
                    <w:right w:val="none" w:sz="0" w:space="0" w:color="auto"/>
                  </w:divBdr>
                  <w:divsChild>
                    <w:div w:id="175219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962354">
      <w:bodyDiv w:val="1"/>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534541072">
              <w:marLeft w:val="0"/>
              <w:marRight w:val="0"/>
              <w:marTop w:val="0"/>
              <w:marBottom w:val="0"/>
              <w:divBdr>
                <w:top w:val="none" w:sz="0" w:space="0" w:color="auto"/>
                <w:left w:val="none" w:sz="0" w:space="0" w:color="auto"/>
                <w:bottom w:val="none" w:sz="0" w:space="0" w:color="auto"/>
                <w:right w:val="none" w:sz="0" w:space="0" w:color="auto"/>
              </w:divBdr>
              <w:divsChild>
                <w:div w:id="1548032513">
                  <w:marLeft w:val="0"/>
                  <w:marRight w:val="0"/>
                  <w:marTop w:val="0"/>
                  <w:marBottom w:val="0"/>
                  <w:divBdr>
                    <w:top w:val="none" w:sz="0" w:space="0" w:color="auto"/>
                    <w:left w:val="none" w:sz="0" w:space="0" w:color="auto"/>
                    <w:bottom w:val="none" w:sz="0" w:space="0" w:color="auto"/>
                    <w:right w:val="none" w:sz="0" w:space="0" w:color="auto"/>
                  </w:divBdr>
                  <w:divsChild>
                    <w:div w:id="35396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363882">
      <w:bodyDiv w:val="1"/>
      <w:marLeft w:val="0"/>
      <w:marRight w:val="0"/>
      <w:marTop w:val="0"/>
      <w:marBottom w:val="0"/>
      <w:divBdr>
        <w:top w:val="none" w:sz="0" w:space="0" w:color="auto"/>
        <w:left w:val="none" w:sz="0" w:space="0" w:color="auto"/>
        <w:bottom w:val="none" w:sz="0" w:space="0" w:color="auto"/>
        <w:right w:val="none" w:sz="0" w:space="0" w:color="auto"/>
      </w:divBdr>
      <w:divsChild>
        <w:div w:id="664020249">
          <w:marLeft w:val="0"/>
          <w:marRight w:val="0"/>
          <w:marTop w:val="0"/>
          <w:marBottom w:val="0"/>
          <w:divBdr>
            <w:top w:val="none" w:sz="0" w:space="0" w:color="auto"/>
            <w:left w:val="none" w:sz="0" w:space="0" w:color="auto"/>
            <w:bottom w:val="none" w:sz="0" w:space="0" w:color="auto"/>
            <w:right w:val="none" w:sz="0" w:space="0" w:color="auto"/>
          </w:divBdr>
          <w:divsChild>
            <w:div w:id="1051004636">
              <w:marLeft w:val="0"/>
              <w:marRight w:val="0"/>
              <w:marTop w:val="0"/>
              <w:marBottom w:val="0"/>
              <w:divBdr>
                <w:top w:val="none" w:sz="0" w:space="0" w:color="auto"/>
                <w:left w:val="none" w:sz="0" w:space="0" w:color="auto"/>
                <w:bottom w:val="none" w:sz="0" w:space="0" w:color="auto"/>
                <w:right w:val="none" w:sz="0" w:space="0" w:color="auto"/>
              </w:divBdr>
              <w:divsChild>
                <w:div w:id="13943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03753">
      <w:bodyDiv w:val="1"/>
      <w:marLeft w:val="0"/>
      <w:marRight w:val="0"/>
      <w:marTop w:val="0"/>
      <w:marBottom w:val="0"/>
      <w:divBdr>
        <w:top w:val="none" w:sz="0" w:space="0" w:color="auto"/>
        <w:left w:val="none" w:sz="0" w:space="0" w:color="auto"/>
        <w:bottom w:val="none" w:sz="0" w:space="0" w:color="auto"/>
        <w:right w:val="none" w:sz="0" w:space="0" w:color="auto"/>
      </w:divBdr>
    </w:div>
    <w:div w:id="1356030525">
      <w:bodyDiv w:val="1"/>
      <w:marLeft w:val="0"/>
      <w:marRight w:val="0"/>
      <w:marTop w:val="0"/>
      <w:marBottom w:val="0"/>
      <w:divBdr>
        <w:top w:val="none" w:sz="0" w:space="0" w:color="auto"/>
        <w:left w:val="none" w:sz="0" w:space="0" w:color="auto"/>
        <w:bottom w:val="none" w:sz="0" w:space="0" w:color="auto"/>
        <w:right w:val="none" w:sz="0" w:space="0" w:color="auto"/>
      </w:divBdr>
      <w:divsChild>
        <w:div w:id="1423720705">
          <w:marLeft w:val="0"/>
          <w:marRight w:val="0"/>
          <w:marTop w:val="0"/>
          <w:marBottom w:val="0"/>
          <w:divBdr>
            <w:top w:val="none" w:sz="0" w:space="0" w:color="auto"/>
            <w:left w:val="none" w:sz="0" w:space="0" w:color="auto"/>
            <w:bottom w:val="none" w:sz="0" w:space="0" w:color="auto"/>
            <w:right w:val="none" w:sz="0" w:space="0" w:color="auto"/>
          </w:divBdr>
          <w:divsChild>
            <w:div w:id="1769808637">
              <w:marLeft w:val="0"/>
              <w:marRight w:val="0"/>
              <w:marTop w:val="0"/>
              <w:marBottom w:val="0"/>
              <w:divBdr>
                <w:top w:val="none" w:sz="0" w:space="0" w:color="auto"/>
                <w:left w:val="none" w:sz="0" w:space="0" w:color="auto"/>
                <w:bottom w:val="none" w:sz="0" w:space="0" w:color="auto"/>
                <w:right w:val="none" w:sz="0" w:space="0" w:color="auto"/>
              </w:divBdr>
              <w:divsChild>
                <w:div w:id="3578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668363">
      <w:bodyDiv w:val="1"/>
      <w:marLeft w:val="0"/>
      <w:marRight w:val="0"/>
      <w:marTop w:val="0"/>
      <w:marBottom w:val="0"/>
      <w:divBdr>
        <w:top w:val="none" w:sz="0" w:space="0" w:color="auto"/>
        <w:left w:val="none" w:sz="0" w:space="0" w:color="auto"/>
        <w:bottom w:val="none" w:sz="0" w:space="0" w:color="auto"/>
        <w:right w:val="none" w:sz="0" w:space="0" w:color="auto"/>
      </w:divBdr>
    </w:div>
    <w:div w:id="1420566362">
      <w:bodyDiv w:val="1"/>
      <w:marLeft w:val="0"/>
      <w:marRight w:val="0"/>
      <w:marTop w:val="0"/>
      <w:marBottom w:val="0"/>
      <w:divBdr>
        <w:top w:val="none" w:sz="0" w:space="0" w:color="auto"/>
        <w:left w:val="none" w:sz="0" w:space="0" w:color="auto"/>
        <w:bottom w:val="none" w:sz="0" w:space="0" w:color="auto"/>
        <w:right w:val="none" w:sz="0" w:space="0" w:color="auto"/>
      </w:divBdr>
      <w:divsChild>
        <w:div w:id="24209511">
          <w:marLeft w:val="0"/>
          <w:marRight w:val="0"/>
          <w:marTop w:val="0"/>
          <w:marBottom w:val="0"/>
          <w:divBdr>
            <w:top w:val="none" w:sz="0" w:space="0" w:color="auto"/>
            <w:left w:val="none" w:sz="0" w:space="0" w:color="auto"/>
            <w:bottom w:val="none" w:sz="0" w:space="0" w:color="auto"/>
            <w:right w:val="none" w:sz="0" w:space="0" w:color="auto"/>
          </w:divBdr>
          <w:divsChild>
            <w:div w:id="867833674">
              <w:marLeft w:val="0"/>
              <w:marRight w:val="0"/>
              <w:marTop w:val="0"/>
              <w:marBottom w:val="0"/>
              <w:divBdr>
                <w:top w:val="none" w:sz="0" w:space="0" w:color="auto"/>
                <w:left w:val="none" w:sz="0" w:space="0" w:color="auto"/>
                <w:bottom w:val="none" w:sz="0" w:space="0" w:color="auto"/>
                <w:right w:val="none" w:sz="0" w:space="0" w:color="auto"/>
              </w:divBdr>
              <w:divsChild>
                <w:div w:id="43070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96357">
      <w:bodyDiv w:val="1"/>
      <w:marLeft w:val="0"/>
      <w:marRight w:val="0"/>
      <w:marTop w:val="0"/>
      <w:marBottom w:val="0"/>
      <w:divBdr>
        <w:top w:val="none" w:sz="0" w:space="0" w:color="auto"/>
        <w:left w:val="none" w:sz="0" w:space="0" w:color="auto"/>
        <w:bottom w:val="none" w:sz="0" w:space="0" w:color="auto"/>
        <w:right w:val="none" w:sz="0" w:space="0" w:color="auto"/>
      </w:divBdr>
      <w:divsChild>
        <w:div w:id="228807428">
          <w:marLeft w:val="0"/>
          <w:marRight w:val="0"/>
          <w:marTop w:val="0"/>
          <w:marBottom w:val="0"/>
          <w:divBdr>
            <w:top w:val="none" w:sz="0" w:space="0" w:color="auto"/>
            <w:left w:val="none" w:sz="0" w:space="0" w:color="auto"/>
            <w:bottom w:val="none" w:sz="0" w:space="0" w:color="auto"/>
            <w:right w:val="none" w:sz="0" w:space="0" w:color="auto"/>
          </w:divBdr>
          <w:divsChild>
            <w:div w:id="1223716735">
              <w:marLeft w:val="0"/>
              <w:marRight w:val="0"/>
              <w:marTop w:val="0"/>
              <w:marBottom w:val="0"/>
              <w:divBdr>
                <w:top w:val="none" w:sz="0" w:space="0" w:color="auto"/>
                <w:left w:val="none" w:sz="0" w:space="0" w:color="auto"/>
                <w:bottom w:val="none" w:sz="0" w:space="0" w:color="auto"/>
                <w:right w:val="none" w:sz="0" w:space="0" w:color="auto"/>
              </w:divBdr>
              <w:divsChild>
                <w:div w:id="210988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2861">
      <w:bodyDiv w:val="1"/>
      <w:marLeft w:val="0"/>
      <w:marRight w:val="0"/>
      <w:marTop w:val="0"/>
      <w:marBottom w:val="0"/>
      <w:divBdr>
        <w:top w:val="none" w:sz="0" w:space="0" w:color="auto"/>
        <w:left w:val="none" w:sz="0" w:space="0" w:color="auto"/>
        <w:bottom w:val="none" w:sz="0" w:space="0" w:color="auto"/>
        <w:right w:val="none" w:sz="0" w:space="0" w:color="auto"/>
      </w:divBdr>
      <w:divsChild>
        <w:div w:id="1080757077">
          <w:marLeft w:val="0"/>
          <w:marRight w:val="0"/>
          <w:marTop w:val="0"/>
          <w:marBottom w:val="0"/>
          <w:divBdr>
            <w:top w:val="none" w:sz="0" w:space="0" w:color="auto"/>
            <w:left w:val="none" w:sz="0" w:space="0" w:color="auto"/>
            <w:bottom w:val="none" w:sz="0" w:space="0" w:color="auto"/>
            <w:right w:val="none" w:sz="0" w:space="0" w:color="auto"/>
          </w:divBdr>
          <w:divsChild>
            <w:div w:id="448277832">
              <w:marLeft w:val="0"/>
              <w:marRight w:val="0"/>
              <w:marTop w:val="0"/>
              <w:marBottom w:val="0"/>
              <w:divBdr>
                <w:top w:val="none" w:sz="0" w:space="0" w:color="auto"/>
                <w:left w:val="none" w:sz="0" w:space="0" w:color="auto"/>
                <w:bottom w:val="none" w:sz="0" w:space="0" w:color="auto"/>
                <w:right w:val="none" w:sz="0" w:space="0" w:color="auto"/>
              </w:divBdr>
              <w:divsChild>
                <w:div w:id="55878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14626">
      <w:bodyDiv w:val="1"/>
      <w:marLeft w:val="0"/>
      <w:marRight w:val="0"/>
      <w:marTop w:val="0"/>
      <w:marBottom w:val="0"/>
      <w:divBdr>
        <w:top w:val="none" w:sz="0" w:space="0" w:color="auto"/>
        <w:left w:val="none" w:sz="0" w:space="0" w:color="auto"/>
        <w:bottom w:val="none" w:sz="0" w:space="0" w:color="auto"/>
        <w:right w:val="none" w:sz="0" w:space="0" w:color="auto"/>
      </w:divBdr>
    </w:div>
    <w:div w:id="1617634404">
      <w:bodyDiv w:val="1"/>
      <w:marLeft w:val="0"/>
      <w:marRight w:val="0"/>
      <w:marTop w:val="0"/>
      <w:marBottom w:val="0"/>
      <w:divBdr>
        <w:top w:val="none" w:sz="0" w:space="0" w:color="auto"/>
        <w:left w:val="none" w:sz="0" w:space="0" w:color="auto"/>
        <w:bottom w:val="none" w:sz="0" w:space="0" w:color="auto"/>
        <w:right w:val="none" w:sz="0" w:space="0" w:color="auto"/>
      </w:divBdr>
    </w:div>
    <w:div w:id="1673678330">
      <w:bodyDiv w:val="1"/>
      <w:marLeft w:val="0"/>
      <w:marRight w:val="0"/>
      <w:marTop w:val="0"/>
      <w:marBottom w:val="0"/>
      <w:divBdr>
        <w:top w:val="none" w:sz="0" w:space="0" w:color="auto"/>
        <w:left w:val="none" w:sz="0" w:space="0" w:color="auto"/>
        <w:bottom w:val="none" w:sz="0" w:space="0" w:color="auto"/>
        <w:right w:val="none" w:sz="0" w:space="0" w:color="auto"/>
      </w:divBdr>
      <w:divsChild>
        <w:div w:id="2069718449">
          <w:marLeft w:val="0"/>
          <w:marRight w:val="0"/>
          <w:marTop w:val="0"/>
          <w:marBottom w:val="0"/>
          <w:divBdr>
            <w:top w:val="none" w:sz="0" w:space="0" w:color="auto"/>
            <w:left w:val="none" w:sz="0" w:space="0" w:color="auto"/>
            <w:bottom w:val="none" w:sz="0" w:space="0" w:color="auto"/>
            <w:right w:val="none" w:sz="0" w:space="0" w:color="auto"/>
          </w:divBdr>
          <w:divsChild>
            <w:div w:id="1834905871">
              <w:marLeft w:val="0"/>
              <w:marRight w:val="0"/>
              <w:marTop w:val="0"/>
              <w:marBottom w:val="0"/>
              <w:divBdr>
                <w:top w:val="none" w:sz="0" w:space="0" w:color="auto"/>
                <w:left w:val="none" w:sz="0" w:space="0" w:color="auto"/>
                <w:bottom w:val="none" w:sz="0" w:space="0" w:color="auto"/>
                <w:right w:val="none" w:sz="0" w:space="0" w:color="auto"/>
              </w:divBdr>
              <w:divsChild>
                <w:div w:id="1895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243011">
      <w:bodyDiv w:val="1"/>
      <w:marLeft w:val="0"/>
      <w:marRight w:val="0"/>
      <w:marTop w:val="0"/>
      <w:marBottom w:val="0"/>
      <w:divBdr>
        <w:top w:val="none" w:sz="0" w:space="0" w:color="auto"/>
        <w:left w:val="none" w:sz="0" w:space="0" w:color="auto"/>
        <w:bottom w:val="none" w:sz="0" w:space="0" w:color="auto"/>
        <w:right w:val="none" w:sz="0" w:space="0" w:color="auto"/>
      </w:divBdr>
      <w:divsChild>
        <w:div w:id="1091699982">
          <w:marLeft w:val="806"/>
          <w:marRight w:val="0"/>
          <w:marTop w:val="200"/>
          <w:marBottom w:val="160"/>
          <w:divBdr>
            <w:top w:val="none" w:sz="0" w:space="0" w:color="auto"/>
            <w:left w:val="none" w:sz="0" w:space="0" w:color="auto"/>
            <w:bottom w:val="none" w:sz="0" w:space="0" w:color="auto"/>
            <w:right w:val="none" w:sz="0" w:space="0" w:color="auto"/>
          </w:divBdr>
        </w:div>
      </w:divsChild>
    </w:div>
    <w:div w:id="1764760847">
      <w:bodyDiv w:val="1"/>
      <w:marLeft w:val="0"/>
      <w:marRight w:val="0"/>
      <w:marTop w:val="0"/>
      <w:marBottom w:val="0"/>
      <w:divBdr>
        <w:top w:val="none" w:sz="0" w:space="0" w:color="auto"/>
        <w:left w:val="none" w:sz="0" w:space="0" w:color="auto"/>
        <w:bottom w:val="none" w:sz="0" w:space="0" w:color="auto"/>
        <w:right w:val="none" w:sz="0" w:space="0" w:color="auto"/>
      </w:divBdr>
      <w:divsChild>
        <w:div w:id="284702196">
          <w:marLeft w:val="0"/>
          <w:marRight w:val="0"/>
          <w:marTop w:val="0"/>
          <w:marBottom w:val="0"/>
          <w:divBdr>
            <w:top w:val="none" w:sz="0" w:space="0" w:color="auto"/>
            <w:left w:val="none" w:sz="0" w:space="0" w:color="auto"/>
            <w:bottom w:val="none" w:sz="0" w:space="0" w:color="auto"/>
            <w:right w:val="none" w:sz="0" w:space="0" w:color="auto"/>
          </w:divBdr>
          <w:divsChild>
            <w:div w:id="86198521">
              <w:marLeft w:val="0"/>
              <w:marRight w:val="0"/>
              <w:marTop w:val="0"/>
              <w:marBottom w:val="0"/>
              <w:divBdr>
                <w:top w:val="none" w:sz="0" w:space="0" w:color="auto"/>
                <w:left w:val="none" w:sz="0" w:space="0" w:color="auto"/>
                <w:bottom w:val="none" w:sz="0" w:space="0" w:color="auto"/>
                <w:right w:val="none" w:sz="0" w:space="0" w:color="auto"/>
              </w:divBdr>
              <w:divsChild>
                <w:div w:id="96889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30365">
      <w:bodyDiv w:val="1"/>
      <w:marLeft w:val="0"/>
      <w:marRight w:val="0"/>
      <w:marTop w:val="0"/>
      <w:marBottom w:val="0"/>
      <w:divBdr>
        <w:top w:val="none" w:sz="0" w:space="0" w:color="auto"/>
        <w:left w:val="none" w:sz="0" w:space="0" w:color="auto"/>
        <w:bottom w:val="none" w:sz="0" w:space="0" w:color="auto"/>
        <w:right w:val="none" w:sz="0" w:space="0" w:color="auto"/>
      </w:divBdr>
      <w:divsChild>
        <w:div w:id="128088245">
          <w:marLeft w:val="0"/>
          <w:marRight w:val="0"/>
          <w:marTop w:val="0"/>
          <w:marBottom w:val="0"/>
          <w:divBdr>
            <w:top w:val="none" w:sz="0" w:space="0" w:color="auto"/>
            <w:left w:val="none" w:sz="0" w:space="0" w:color="auto"/>
            <w:bottom w:val="none" w:sz="0" w:space="0" w:color="auto"/>
            <w:right w:val="none" w:sz="0" w:space="0" w:color="auto"/>
          </w:divBdr>
          <w:divsChild>
            <w:div w:id="862943090">
              <w:marLeft w:val="0"/>
              <w:marRight w:val="0"/>
              <w:marTop w:val="0"/>
              <w:marBottom w:val="0"/>
              <w:divBdr>
                <w:top w:val="none" w:sz="0" w:space="0" w:color="auto"/>
                <w:left w:val="none" w:sz="0" w:space="0" w:color="auto"/>
                <w:bottom w:val="none" w:sz="0" w:space="0" w:color="auto"/>
                <w:right w:val="none" w:sz="0" w:space="0" w:color="auto"/>
              </w:divBdr>
              <w:divsChild>
                <w:div w:id="127652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77491">
      <w:bodyDiv w:val="1"/>
      <w:marLeft w:val="0"/>
      <w:marRight w:val="0"/>
      <w:marTop w:val="0"/>
      <w:marBottom w:val="0"/>
      <w:divBdr>
        <w:top w:val="none" w:sz="0" w:space="0" w:color="auto"/>
        <w:left w:val="none" w:sz="0" w:space="0" w:color="auto"/>
        <w:bottom w:val="none" w:sz="0" w:space="0" w:color="auto"/>
        <w:right w:val="none" w:sz="0" w:space="0" w:color="auto"/>
      </w:divBdr>
      <w:divsChild>
        <w:div w:id="1319072770">
          <w:marLeft w:val="0"/>
          <w:marRight w:val="0"/>
          <w:marTop w:val="0"/>
          <w:marBottom w:val="0"/>
          <w:divBdr>
            <w:top w:val="none" w:sz="0" w:space="0" w:color="auto"/>
            <w:left w:val="none" w:sz="0" w:space="0" w:color="auto"/>
            <w:bottom w:val="none" w:sz="0" w:space="0" w:color="auto"/>
            <w:right w:val="none" w:sz="0" w:space="0" w:color="auto"/>
          </w:divBdr>
        </w:div>
        <w:div w:id="371883523">
          <w:marLeft w:val="0"/>
          <w:marRight w:val="0"/>
          <w:marTop w:val="0"/>
          <w:marBottom w:val="0"/>
          <w:divBdr>
            <w:top w:val="none" w:sz="0" w:space="0" w:color="auto"/>
            <w:left w:val="none" w:sz="0" w:space="0" w:color="auto"/>
            <w:bottom w:val="none" w:sz="0" w:space="0" w:color="auto"/>
            <w:right w:val="none" w:sz="0" w:space="0" w:color="auto"/>
          </w:divBdr>
        </w:div>
      </w:divsChild>
    </w:div>
    <w:div w:id="1865751757">
      <w:bodyDiv w:val="1"/>
      <w:marLeft w:val="0"/>
      <w:marRight w:val="0"/>
      <w:marTop w:val="0"/>
      <w:marBottom w:val="0"/>
      <w:divBdr>
        <w:top w:val="none" w:sz="0" w:space="0" w:color="auto"/>
        <w:left w:val="none" w:sz="0" w:space="0" w:color="auto"/>
        <w:bottom w:val="none" w:sz="0" w:space="0" w:color="auto"/>
        <w:right w:val="none" w:sz="0" w:space="0" w:color="auto"/>
      </w:divBdr>
      <w:divsChild>
        <w:div w:id="1699812817">
          <w:marLeft w:val="0"/>
          <w:marRight w:val="0"/>
          <w:marTop w:val="0"/>
          <w:marBottom w:val="0"/>
          <w:divBdr>
            <w:top w:val="none" w:sz="0" w:space="0" w:color="auto"/>
            <w:left w:val="none" w:sz="0" w:space="0" w:color="auto"/>
            <w:bottom w:val="none" w:sz="0" w:space="0" w:color="auto"/>
            <w:right w:val="none" w:sz="0" w:space="0" w:color="auto"/>
          </w:divBdr>
          <w:divsChild>
            <w:div w:id="1455712793">
              <w:marLeft w:val="0"/>
              <w:marRight w:val="0"/>
              <w:marTop w:val="0"/>
              <w:marBottom w:val="0"/>
              <w:divBdr>
                <w:top w:val="none" w:sz="0" w:space="0" w:color="auto"/>
                <w:left w:val="none" w:sz="0" w:space="0" w:color="auto"/>
                <w:bottom w:val="none" w:sz="0" w:space="0" w:color="auto"/>
                <w:right w:val="none" w:sz="0" w:space="0" w:color="auto"/>
              </w:divBdr>
              <w:divsChild>
                <w:div w:id="16284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38281">
      <w:bodyDiv w:val="1"/>
      <w:marLeft w:val="0"/>
      <w:marRight w:val="0"/>
      <w:marTop w:val="0"/>
      <w:marBottom w:val="0"/>
      <w:divBdr>
        <w:top w:val="none" w:sz="0" w:space="0" w:color="auto"/>
        <w:left w:val="none" w:sz="0" w:space="0" w:color="auto"/>
        <w:bottom w:val="none" w:sz="0" w:space="0" w:color="auto"/>
        <w:right w:val="none" w:sz="0" w:space="0" w:color="auto"/>
      </w:divBdr>
    </w:div>
    <w:div w:id="1923299236">
      <w:bodyDiv w:val="1"/>
      <w:marLeft w:val="0"/>
      <w:marRight w:val="0"/>
      <w:marTop w:val="0"/>
      <w:marBottom w:val="0"/>
      <w:divBdr>
        <w:top w:val="none" w:sz="0" w:space="0" w:color="auto"/>
        <w:left w:val="none" w:sz="0" w:space="0" w:color="auto"/>
        <w:bottom w:val="none" w:sz="0" w:space="0" w:color="auto"/>
        <w:right w:val="none" w:sz="0" w:space="0" w:color="auto"/>
      </w:divBdr>
    </w:div>
    <w:div w:id="2021851907">
      <w:bodyDiv w:val="1"/>
      <w:marLeft w:val="0"/>
      <w:marRight w:val="0"/>
      <w:marTop w:val="0"/>
      <w:marBottom w:val="0"/>
      <w:divBdr>
        <w:top w:val="none" w:sz="0" w:space="0" w:color="auto"/>
        <w:left w:val="none" w:sz="0" w:space="0" w:color="auto"/>
        <w:bottom w:val="none" w:sz="0" w:space="0" w:color="auto"/>
        <w:right w:val="none" w:sz="0" w:space="0" w:color="auto"/>
      </w:divBdr>
    </w:div>
    <w:div w:id="2036152329">
      <w:bodyDiv w:val="1"/>
      <w:marLeft w:val="0"/>
      <w:marRight w:val="0"/>
      <w:marTop w:val="0"/>
      <w:marBottom w:val="0"/>
      <w:divBdr>
        <w:top w:val="none" w:sz="0" w:space="0" w:color="auto"/>
        <w:left w:val="none" w:sz="0" w:space="0" w:color="auto"/>
        <w:bottom w:val="none" w:sz="0" w:space="0" w:color="auto"/>
        <w:right w:val="none" w:sz="0" w:space="0" w:color="auto"/>
      </w:divBdr>
      <w:divsChild>
        <w:div w:id="218126599">
          <w:marLeft w:val="0"/>
          <w:marRight w:val="0"/>
          <w:marTop w:val="0"/>
          <w:marBottom w:val="0"/>
          <w:divBdr>
            <w:top w:val="none" w:sz="0" w:space="0" w:color="auto"/>
            <w:left w:val="none" w:sz="0" w:space="0" w:color="auto"/>
            <w:bottom w:val="none" w:sz="0" w:space="0" w:color="auto"/>
            <w:right w:val="none" w:sz="0" w:space="0" w:color="auto"/>
          </w:divBdr>
          <w:divsChild>
            <w:div w:id="1656572700">
              <w:marLeft w:val="0"/>
              <w:marRight w:val="0"/>
              <w:marTop w:val="0"/>
              <w:marBottom w:val="0"/>
              <w:divBdr>
                <w:top w:val="none" w:sz="0" w:space="0" w:color="auto"/>
                <w:left w:val="none" w:sz="0" w:space="0" w:color="auto"/>
                <w:bottom w:val="none" w:sz="0" w:space="0" w:color="auto"/>
                <w:right w:val="none" w:sz="0" w:space="0" w:color="auto"/>
              </w:divBdr>
              <w:divsChild>
                <w:div w:id="2480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84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ED7C2A-6765-1345-8C2D-4E8E27AD7824}">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C664D-66CB-3042-BC1A-211ABA537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2622</TotalTime>
  <Pages>32</Pages>
  <Words>8781</Words>
  <Characters>50053</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Hayes (2117217)</dc:creator>
  <cp:keywords/>
  <dc:description/>
  <cp:lastModifiedBy>Andrew Hayes (2117217)</cp:lastModifiedBy>
  <cp:revision>254</cp:revision>
  <dcterms:created xsi:type="dcterms:W3CDTF">2022-10-08T05:55:00Z</dcterms:created>
  <dcterms:modified xsi:type="dcterms:W3CDTF">2023-01-09T19:16:00Z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documentId_7062</vt:lpwstr>
  </property>
  <property fmtid="{D5CDD505-2E9C-101B-9397-08002B2CF9AE}" pid="3" name="grammarly_documentContext">
    <vt:lpwstr>{"goals":[],"domain":"general","emotions":[],"dialect":"british"}</vt:lpwstr>
  </property>
</Properties>
</file>