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690" w:rsidRPr="00C32542" w:rsidRDefault="004C5690" w:rsidP="004C5690">
      <w:pPr>
        <w:jc w:val="center"/>
        <w:rPr>
          <w:rFonts w:ascii="Arial" w:hAnsi="Arial"/>
        </w:rPr>
      </w:pPr>
      <w:r w:rsidRPr="00356DB1">
        <w:rPr>
          <w:rFonts w:ascii="Arial" w:hAnsi="Arial"/>
          <w:b/>
          <w:sz w:val="28"/>
          <w:szCs w:val="28"/>
        </w:rPr>
        <w:t>The Philosophy of Social Science</w:t>
      </w:r>
    </w:p>
    <w:p w:rsidR="004C5690" w:rsidRDefault="004C5690" w:rsidP="004C5690">
      <w:pPr>
        <w:rPr>
          <w:rFonts w:ascii="Arial" w:hAnsi="Arial"/>
          <w:b/>
        </w:rPr>
      </w:pPr>
    </w:p>
    <w:p w:rsidR="004C5690" w:rsidRDefault="004C5690" w:rsidP="004C5690">
      <w:pPr>
        <w:rPr>
          <w:rFonts w:ascii="Arial" w:hAnsi="Arial"/>
        </w:rPr>
      </w:pPr>
      <w:r>
        <w:rPr>
          <w:rFonts w:ascii="Arial" w:hAnsi="Arial"/>
        </w:rPr>
        <w:t xml:space="preserve">Positivism and </w:t>
      </w:r>
      <w:proofErr w:type="spellStart"/>
      <w:r>
        <w:rPr>
          <w:rFonts w:ascii="Arial" w:hAnsi="Arial"/>
        </w:rPr>
        <w:t>Interpretivism</w:t>
      </w:r>
      <w:proofErr w:type="spellEnd"/>
      <w:r>
        <w:rPr>
          <w:rFonts w:ascii="Arial" w:hAnsi="Arial"/>
        </w:rPr>
        <w:t xml:space="preserve"> are ontologies at different ends of the philosophical continuum.</w:t>
      </w:r>
    </w:p>
    <w:p w:rsidR="004C5690" w:rsidRDefault="004C5690" w:rsidP="004C5690">
      <w:pPr>
        <w:rPr>
          <w:rFonts w:ascii="Arial" w:hAnsi="Arial"/>
        </w:rPr>
      </w:pPr>
    </w:p>
    <w:p w:rsidR="004C5690" w:rsidRPr="00356DB1" w:rsidRDefault="004C5690" w:rsidP="004C5690">
      <w:pPr>
        <w:rPr>
          <w:rFonts w:ascii="Arial" w:hAnsi="Arial"/>
          <w:b/>
          <w:sz w:val="28"/>
          <w:szCs w:val="28"/>
        </w:rPr>
      </w:pPr>
      <w:r w:rsidRPr="00356DB1">
        <w:rPr>
          <w:rFonts w:ascii="Arial" w:hAnsi="Arial"/>
          <w:b/>
          <w:sz w:val="28"/>
          <w:szCs w:val="28"/>
        </w:rPr>
        <w:t>POSITIVISM</w:t>
      </w:r>
    </w:p>
    <w:p w:rsidR="004C5690" w:rsidRDefault="004C5690" w:rsidP="004C5690">
      <w:pPr>
        <w:rPr>
          <w:rFonts w:ascii="Arial" w:hAnsi="Arial"/>
          <w:b/>
        </w:rPr>
      </w:pPr>
    </w:p>
    <w:p w:rsidR="004C5690" w:rsidRDefault="004C5690" w:rsidP="004C5690">
      <w:pPr>
        <w:rPr>
          <w:rFonts w:ascii="Arial" w:hAnsi="Arial"/>
        </w:rPr>
      </w:pPr>
      <w:r>
        <w:rPr>
          <w:rFonts w:ascii="Arial" w:hAnsi="Arial"/>
        </w:rPr>
        <w:t xml:space="preserve">Has an </w:t>
      </w:r>
      <w:r w:rsidRPr="005A1C2A">
        <w:rPr>
          <w:rFonts w:ascii="Arial" w:hAnsi="Arial"/>
          <w:b/>
        </w:rPr>
        <w:t>objectivist ontology</w:t>
      </w:r>
      <w:r>
        <w:rPr>
          <w:rFonts w:ascii="Arial" w:hAnsi="Arial"/>
        </w:rPr>
        <w:t xml:space="preserve"> which is derived from the natural sciences, such as physics and chemistry, and is based on three principles:</w:t>
      </w:r>
    </w:p>
    <w:p w:rsidR="004C5690" w:rsidRDefault="004C5690" w:rsidP="004C5690">
      <w:pPr>
        <w:rPr>
          <w:rFonts w:ascii="Arial" w:hAnsi="Arial"/>
        </w:rPr>
      </w:pPr>
    </w:p>
    <w:p w:rsidR="004C5690" w:rsidRDefault="004C5690" w:rsidP="004C5690">
      <w:pPr>
        <w:pStyle w:val="ListParagraph"/>
        <w:numPr>
          <w:ilvl w:val="0"/>
          <w:numId w:val="6"/>
        </w:numPr>
        <w:rPr>
          <w:rFonts w:ascii="Arial" w:hAnsi="Arial"/>
        </w:rPr>
      </w:pPr>
      <w:r>
        <w:rPr>
          <w:rFonts w:ascii="Arial" w:hAnsi="Arial"/>
        </w:rPr>
        <w:t>Laws of cause and effect, which are always deemed to be ‘true’;</w:t>
      </w:r>
    </w:p>
    <w:p w:rsidR="004C5690" w:rsidRDefault="004C5690" w:rsidP="004C5690">
      <w:pPr>
        <w:pStyle w:val="ListParagraph"/>
        <w:numPr>
          <w:ilvl w:val="0"/>
          <w:numId w:val="6"/>
        </w:numPr>
        <w:rPr>
          <w:rFonts w:ascii="Arial" w:hAnsi="Arial"/>
        </w:rPr>
      </w:pPr>
      <w:r>
        <w:rPr>
          <w:rFonts w:ascii="Arial" w:hAnsi="Arial"/>
        </w:rPr>
        <w:t>Seeking to discover these laws</w:t>
      </w:r>
    </w:p>
    <w:p w:rsidR="004C5690" w:rsidRDefault="004C5690" w:rsidP="004C5690">
      <w:pPr>
        <w:pStyle w:val="ListParagraph"/>
        <w:numPr>
          <w:ilvl w:val="0"/>
          <w:numId w:val="6"/>
        </w:numPr>
        <w:rPr>
          <w:rFonts w:ascii="Arial" w:hAnsi="Arial"/>
        </w:rPr>
      </w:pPr>
      <w:r>
        <w:rPr>
          <w:rFonts w:ascii="Arial" w:hAnsi="Arial"/>
        </w:rPr>
        <w:t>A systematic and repeated testing of these laws</w:t>
      </w:r>
    </w:p>
    <w:p w:rsidR="004C5690" w:rsidRDefault="004C5690" w:rsidP="004C5690">
      <w:pPr>
        <w:rPr>
          <w:rFonts w:ascii="Arial" w:hAnsi="Arial"/>
        </w:rPr>
      </w:pPr>
    </w:p>
    <w:p w:rsidR="004C5690" w:rsidRDefault="004C5690" w:rsidP="004C5690">
      <w:pPr>
        <w:rPr>
          <w:rFonts w:ascii="Arial" w:hAnsi="Arial"/>
          <w:i/>
        </w:rPr>
      </w:pPr>
      <w:r>
        <w:rPr>
          <w:rFonts w:ascii="Arial" w:hAnsi="Arial"/>
          <w:i/>
        </w:rPr>
        <w:t>The social world is governed by social laws independent of individual emotions.</w:t>
      </w:r>
    </w:p>
    <w:p w:rsidR="004C5690" w:rsidRDefault="004C5690" w:rsidP="004C5690">
      <w:pPr>
        <w:rPr>
          <w:rFonts w:ascii="Arial" w:hAnsi="Arial"/>
          <w:i/>
        </w:rPr>
      </w:pPr>
    </w:p>
    <w:p w:rsidR="004C5690" w:rsidRDefault="004C5690" w:rsidP="004C5690">
      <w:pPr>
        <w:rPr>
          <w:rFonts w:ascii="Arial" w:hAnsi="Arial"/>
        </w:rPr>
      </w:pPr>
      <w:r>
        <w:rPr>
          <w:rFonts w:ascii="Arial" w:hAnsi="Arial"/>
        </w:rPr>
        <w:t xml:space="preserve">This leads to a </w:t>
      </w:r>
      <w:r w:rsidRPr="005A1C2A">
        <w:rPr>
          <w:rFonts w:ascii="Arial" w:hAnsi="Arial"/>
          <w:b/>
        </w:rPr>
        <w:t>positivist epistemology</w:t>
      </w:r>
      <w:r>
        <w:rPr>
          <w:rFonts w:ascii="Arial" w:hAnsi="Arial"/>
        </w:rPr>
        <w:t>, whereby:</w:t>
      </w:r>
    </w:p>
    <w:p w:rsidR="004C5690" w:rsidRDefault="004C5690" w:rsidP="004C5690">
      <w:pPr>
        <w:rPr>
          <w:rFonts w:ascii="Arial" w:hAnsi="Arial"/>
        </w:rPr>
      </w:pPr>
    </w:p>
    <w:p w:rsidR="004C5690" w:rsidRDefault="004C5690" w:rsidP="004C5690">
      <w:pPr>
        <w:pStyle w:val="ListParagraph"/>
        <w:numPr>
          <w:ilvl w:val="0"/>
          <w:numId w:val="7"/>
        </w:numPr>
        <w:rPr>
          <w:rFonts w:ascii="Arial" w:hAnsi="Arial"/>
        </w:rPr>
      </w:pPr>
      <w:r>
        <w:rPr>
          <w:rFonts w:ascii="Arial" w:hAnsi="Arial"/>
        </w:rPr>
        <w:t>Social laws have to be repeatedly measured and tested through empirical study</w:t>
      </w:r>
    </w:p>
    <w:p w:rsidR="004C5690" w:rsidRDefault="004C5690" w:rsidP="004C5690">
      <w:pPr>
        <w:pStyle w:val="ListParagraph"/>
        <w:numPr>
          <w:ilvl w:val="0"/>
          <w:numId w:val="7"/>
        </w:numPr>
        <w:rPr>
          <w:rFonts w:ascii="Arial" w:hAnsi="Arial"/>
        </w:rPr>
      </w:pPr>
      <w:r>
        <w:rPr>
          <w:rFonts w:ascii="Arial" w:hAnsi="Arial"/>
        </w:rPr>
        <w:t>Repeatable hypotheses have to be devised to test these laws.</w:t>
      </w:r>
    </w:p>
    <w:p w:rsidR="004C5690" w:rsidRDefault="004C5690" w:rsidP="004C5690">
      <w:pPr>
        <w:ind w:left="360"/>
        <w:rPr>
          <w:rFonts w:ascii="Arial" w:hAnsi="Arial"/>
        </w:rPr>
      </w:pPr>
    </w:p>
    <w:p w:rsidR="004C5690" w:rsidRDefault="004C5690" w:rsidP="004C5690">
      <w:pPr>
        <w:rPr>
          <w:rFonts w:ascii="Arial" w:hAnsi="Arial"/>
          <w:b/>
        </w:rPr>
      </w:pPr>
    </w:p>
    <w:tbl>
      <w:tblPr>
        <w:tblStyle w:val="TableGrid"/>
        <w:tblW w:w="0" w:type="auto"/>
        <w:tblLook w:val="04A0" w:firstRow="1" w:lastRow="0" w:firstColumn="1" w:lastColumn="0" w:noHBand="0" w:noVBand="1"/>
      </w:tblPr>
      <w:tblGrid>
        <w:gridCol w:w="9236"/>
      </w:tblGrid>
      <w:tr w:rsidR="004C5690" w:rsidTr="00D616A4">
        <w:tc>
          <w:tcPr>
            <w:tcW w:w="9236" w:type="dxa"/>
          </w:tcPr>
          <w:p w:rsidR="004C5690" w:rsidRDefault="004C5690" w:rsidP="00D616A4">
            <w:pPr>
              <w:rPr>
                <w:rFonts w:ascii="Arial" w:hAnsi="Arial"/>
                <w:b/>
              </w:rPr>
            </w:pPr>
          </w:p>
          <w:p w:rsidR="004C5690" w:rsidRDefault="004C5690" w:rsidP="00D616A4">
            <w:pPr>
              <w:jc w:val="center"/>
              <w:rPr>
                <w:rFonts w:ascii="Arial" w:hAnsi="Arial"/>
                <w:b/>
              </w:rPr>
            </w:pPr>
            <w:r>
              <w:rPr>
                <w:rFonts w:ascii="Arial" w:hAnsi="Arial"/>
                <w:b/>
              </w:rPr>
              <w:t>Positivist Methodology</w:t>
            </w:r>
          </w:p>
          <w:p w:rsidR="004C5690" w:rsidRDefault="004C5690" w:rsidP="00D616A4">
            <w:pPr>
              <w:ind w:left="360"/>
              <w:jc w:val="center"/>
              <w:rPr>
                <w:rFonts w:ascii="Arial" w:hAnsi="Arial"/>
              </w:rPr>
            </w:pPr>
          </w:p>
          <w:p w:rsidR="004C5690" w:rsidRDefault="004C5690" w:rsidP="00D616A4">
            <w:pPr>
              <w:ind w:left="360"/>
              <w:jc w:val="center"/>
              <w:rPr>
                <w:rFonts w:ascii="Arial" w:hAnsi="Arial"/>
              </w:rPr>
            </w:pPr>
            <w:r>
              <w:rPr>
                <w:rFonts w:ascii="Arial" w:hAnsi="Arial"/>
              </w:rPr>
              <w:t>The approach is that empirical data can be collected, which is:</w:t>
            </w:r>
          </w:p>
          <w:p w:rsidR="004C5690" w:rsidRDefault="004C5690" w:rsidP="00D616A4">
            <w:pPr>
              <w:ind w:left="360"/>
              <w:jc w:val="center"/>
              <w:rPr>
                <w:rFonts w:ascii="Arial" w:hAnsi="Arial"/>
              </w:rPr>
            </w:pPr>
          </w:p>
          <w:p w:rsidR="004C5690" w:rsidRDefault="004C5690" w:rsidP="004C5690">
            <w:pPr>
              <w:pStyle w:val="ListParagraph"/>
              <w:numPr>
                <w:ilvl w:val="0"/>
                <w:numId w:val="1"/>
              </w:numPr>
              <w:rPr>
                <w:rFonts w:ascii="Arial" w:hAnsi="Arial"/>
              </w:rPr>
            </w:pPr>
            <w:r>
              <w:rPr>
                <w:rFonts w:ascii="Arial" w:hAnsi="Arial"/>
              </w:rPr>
              <w:t>Free from interpretation</w:t>
            </w:r>
          </w:p>
          <w:p w:rsidR="004C5690" w:rsidRDefault="004C5690" w:rsidP="004C5690">
            <w:pPr>
              <w:pStyle w:val="ListParagraph"/>
              <w:numPr>
                <w:ilvl w:val="0"/>
                <w:numId w:val="1"/>
              </w:numPr>
              <w:rPr>
                <w:rFonts w:ascii="Arial" w:hAnsi="Arial"/>
              </w:rPr>
            </w:pPr>
            <w:r>
              <w:rPr>
                <w:rFonts w:ascii="Arial" w:hAnsi="Arial"/>
              </w:rPr>
              <w:t>Not influenced by individual values</w:t>
            </w:r>
          </w:p>
          <w:p w:rsidR="004C5690" w:rsidRPr="005A1C2A" w:rsidRDefault="004C5690" w:rsidP="00D616A4">
            <w:pPr>
              <w:jc w:val="center"/>
              <w:rPr>
                <w:rFonts w:ascii="Arial" w:hAnsi="Arial"/>
              </w:rPr>
            </w:pPr>
          </w:p>
          <w:p w:rsidR="004C5690" w:rsidRDefault="004C5690" w:rsidP="00D616A4">
            <w:pPr>
              <w:jc w:val="center"/>
              <w:rPr>
                <w:rFonts w:ascii="Arial" w:hAnsi="Arial"/>
              </w:rPr>
            </w:pPr>
            <w:r>
              <w:rPr>
                <w:rFonts w:ascii="Arial" w:hAnsi="Arial"/>
              </w:rPr>
              <w:t>Data can be measured and quantified objectively and statistically.</w:t>
            </w:r>
          </w:p>
          <w:p w:rsidR="004C5690" w:rsidRPr="005A1C2A" w:rsidRDefault="004C5690" w:rsidP="00D616A4">
            <w:pPr>
              <w:jc w:val="center"/>
              <w:rPr>
                <w:rFonts w:ascii="Arial" w:hAnsi="Arial"/>
              </w:rPr>
            </w:pPr>
          </w:p>
          <w:p w:rsidR="004C5690" w:rsidRDefault="004C5690" w:rsidP="00D616A4">
            <w:pPr>
              <w:rPr>
                <w:rFonts w:ascii="Arial" w:hAnsi="Arial"/>
                <w:b/>
              </w:rPr>
            </w:pPr>
          </w:p>
        </w:tc>
      </w:tr>
    </w:tbl>
    <w:p w:rsidR="004C5690" w:rsidRDefault="004C5690" w:rsidP="004C5690">
      <w:pPr>
        <w:rPr>
          <w:rFonts w:ascii="Arial" w:hAnsi="Arial"/>
          <w:b/>
        </w:rPr>
      </w:pPr>
    </w:p>
    <w:p w:rsidR="004C5690" w:rsidRDefault="004C5690" w:rsidP="004C5690">
      <w:pPr>
        <w:rPr>
          <w:rFonts w:ascii="Arial" w:hAnsi="Arial"/>
          <w:b/>
        </w:rPr>
      </w:pPr>
    </w:p>
    <w:tbl>
      <w:tblPr>
        <w:tblStyle w:val="TableGrid"/>
        <w:tblW w:w="0" w:type="auto"/>
        <w:tblLook w:val="04A0" w:firstRow="1" w:lastRow="0" w:firstColumn="1" w:lastColumn="0" w:noHBand="0" w:noVBand="1"/>
      </w:tblPr>
      <w:tblGrid>
        <w:gridCol w:w="9236"/>
      </w:tblGrid>
      <w:tr w:rsidR="004C5690" w:rsidTr="00D616A4">
        <w:tc>
          <w:tcPr>
            <w:tcW w:w="9236" w:type="dxa"/>
          </w:tcPr>
          <w:p w:rsidR="004C5690" w:rsidRDefault="004C5690" w:rsidP="00D616A4">
            <w:pPr>
              <w:rPr>
                <w:rFonts w:ascii="Arial" w:hAnsi="Arial"/>
                <w:b/>
              </w:rPr>
            </w:pPr>
          </w:p>
          <w:p w:rsidR="004C5690" w:rsidRDefault="004C5690" w:rsidP="00D616A4">
            <w:pPr>
              <w:jc w:val="center"/>
              <w:rPr>
                <w:rFonts w:ascii="Arial" w:hAnsi="Arial"/>
                <w:b/>
              </w:rPr>
            </w:pPr>
            <w:r>
              <w:rPr>
                <w:rFonts w:ascii="Arial" w:hAnsi="Arial"/>
                <w:b/>
              </w:rPr>
              <w:t>Positivist Research Methods</w:t>
            </w:r>
          </w:p>
          <w:p w:rsidR="004C5690" w:rsidRDefault="004C5690" w:rsidP="00D616A4">
            <w:pPr>
              <w:jc w:val="center"/>
              <w:rPr>
                <w:rFonts w:ascii="Arial" w:hAnsi="Arial"/>
                <w:b/>
              </w:rPr>
            </w:pPr>
          </w:p>
          <w:p w:rsidR="004C5690" w:rsidRDefault="004C5690" w:rsidP="004C5690">
            <w:pPr>
              <w:pStyle w:val="ListParagraph"/>
              <w:numPr>
                <w:ilvl w:val="0"/>
                <w:numId w:val="2"/>
              </w:numPr>
              <w:rPr>
                <w:rFonts w:ascii="Arial" w:hAnsi="Arial"/>
              </w:rPr>
            </w:pPr>
            <w:r>
              <w:rPr>
                <w:rFonts w:ascii="Arial" w:hAnsi="Arial"/>
              </w:rPr>
              <w:t>Quantitative (mainly)</w:t>
            </w:r>
          </w:p>
          <w:p w:rsidR="004C5690" w:rsidRDefault="004C5690" w:rsidP="004C5690">
            <w:pPr>
              <w:pStyle w:val="ListParagraph"/>
              <w:numPr>
                <w:ilvl w:val="0"/>
                <w:numId w:val="2"/>
              </w:numPr>
              <w:rPr>
                <w:rFonts w:ascii="Arial" w:hAnsi="Arial"/>
              </w:rPr>
            </w:pPr>
            <w:r>
              <w:rPr>
                <w:rFonts w:ascii="Arial" w:hAnsi="Arial"/>
              </w:rPr>
              <w:t>Social experiments which can be repeated</w:t>
            </w:r>
          </w:p>
          <w:p w:rsidR="004C5690" w:rsidRDefault="004C5690" w:rsidP="004C5690">
            <w:pPr>
              <w:pStyle w:val="ListParagraph"/>
              <w:numPr>
                <w:ilvl w:val="0"/>
                <w:numId w:val="2"/>
              </w:numPr>
              <w:rPr>
                <w:rFonts w:ascii="Arial" w:hAnsi="Arial"/>
              </w:rPr>
            </w:pPr>
            <w:r>
              <w:rPr>
                <w:rFonts w:ascii="Arial" w:hAnsi="Arial"/>
              </w:rPr>
              <w:t>Structured interviews</w:t>
            </w:r>
          </w:p>
          <w:p w:rsidR="004C5690" w:rsidRDefault="004C5690" w:rsidP="004C5690">
            <w:pPr>
              <w:pStyle w:val="ListParagraph"/>
              <w:numPr>
                <w:ilvl w:val="0"/>
                <w:numId w:val="2"/>
              </w:numPr>
              <w:rPr>
                <w:rFonts w:ascii="Arial" w:hAnsi="Arial"/>
              </w:rPr>
            </w:pPr>
            <w:r>
              <w:rPr>
                <w:rFonts w:ascii="Arial" w:hAnsi="Arial"/>
              </w:rPr>
              <w:t>Surveys and questionnaires</w:t>
            </w:r>
          </w:p>
          <w:p w:rsidR="004C5690" w:rsidRPr="008749D8" w:rsidRDefault="004C5690" w:rsidP="004C5690">
            <w:pPr>
              <w:pStyle w:val="ListParagraph"/>
              <w:numPr>
                <w:ilvl w:val="0"/>
                <w:numId w:val="2"/>
              </w:numPr>
              <w:rPr>
                <w:rFonts w:ascii="Arial" w:hAnsi="Arial"/>
              </w:rPr>
            </w:pPr>
            <w:r>
              <w:rPr>
                <w:rFonts w:ascii="Arial" w:hAnsi="Arial"/>
              </w:rPr>
              <w:t>Census data</w:t>
            </w:r>
          </w:p>
          <w:p w:rsidR="004C5690" w:rsidRDefault="004C5690" w:rsidP="00D616A4">
            <w:pPr>
              <w:rPr>
                <w:rFonts w:ascii="Arial" w:hAnsi="Arial"/>
                <w:b/>
              </w:rPr>
            </w:pPr>
          </w:p>
        </w:tc>
      </w:tr>
    </w:tbl>
    <w:p w:rsidR="004C5690" w:rsidRDefault="004C5690" w:rsidP="004C5690">
      <w:pPr>
        <w:rPr>
          <w:rFonts w:ascii="Arial" w:hAnsi="Arial"/>
          <w:b/>
        </w:rPr>
      </w:pPr>
    </w:p>
    <w:p w:rsidR="004C5690" w:rsidRDefault="004C5690" w:rsidP="004C5690">
      <w:pPr>
        <w:rPr>
          <w:rFonts w:ascii="Arial" w:hAnsi="Arial"/>
          <w:b/>
        </w:rPr>
      </w:pPr>
    </w:p>
    <w:p w:rsidR="004C5690" w:rsidRDefault="004C5690" w:rsidP="004C5690">
      <w:pPr>
        <w:rPr>
          <w:rFonts w:ascii="Arial" w:hAnsi="Arial"/>
          <w:b/>
        </w:rPr>
      </w:pPr>
    </w:p>
    <w:p w:rsidR="004C5690" w:rsidRDefault="004C5690" w:rsidP="004C5690">
      <w:pPr>
        <w:rPr>
          <w:rFonts w:ascii="Arial" w:hAnsi="Arial"/>
          <w:b/>
        </w:rPr>
      </w:pPr>
    </w:p>
    <w:tbl>
      <w:tblPr>
        <w:tblStyle w:val="TableGrid"/>
        <w:tblW w:w="0" w:type="auto"/>
        <w:tblLook w:val="04A0" w:firstRow="1" w:lastRow="0" w:firstColumn="1" w:lastColumn="0" w:noHBand="0" w:noVBand="1"/>
      </w:tblPr>
      <w:tblGrid>
        <w:gridCol w:w="9236"/>
      </w:tblGrid>
      <w:tr w:rsidR="004C5690" w:rsidTr="00D616A4">
        <w:tc>
          <w:tcPr>
            <w:tcW w:w="9236" w:type="dxa"/>
          </w:tcPr>
          <w:p w:rsidR="004C5690" w:rsidRDefault="004C5690" w:rsidP="00D616A4">
            <w:pPr>
              <w:jc w:val="center"/>
              <w:rPr>
                <w:rFonts w:ascii="Arial" w:hAnsi="Arial"/>
                <w:b/>
              </w:rPr>
            </w:pPr>
          </w:p>
          <w:p w:rsidR="004C5690" w:rsidRDefault="004C5690" w:rsidP="00D616A4">
            <w:pPr>
              <w:jc w:val="center"/>
              <w:rPr>
                <w:rFonts w:ascii="Arial" w:hAnsi="Arial"/>
                <w:b/>
              </w:rPr>
            </w:pPr>
            <w:r>
              <w:rPr>
                <w:rFonts w:ascii="Arial" w:hAnsi="Arial"/>
                <w:b/>
              </w:rPr>
              <w:t>Validity and Reliability</w:t>
            </w:r>
          </w:p>
          <w:p w:rsidR="004C5690" w:rsidRDefault="004C5690" w:rsidP="00D616A4">
            <w:pPr>
              <w:rPr>
                <w:rFonts w:ascii="Arial" w:hAnsi="Arial"/>
              </w:rPr>
            </w:pPr>
          </w:p>
          <w:p w:rsidR="004C5690" w:rsidRDefault="004C5690" w:rsidP="004C5690">
            <w:pPr>
              <w:pStyle w:val="ListParagraph"/>
              <w:numPr>
                <w:ilvl w:val="0"/>
                <w:numId w:val="3"/>
              </w:numPr>
              <w:rPr>
                <w:rFonts w:ascii="Arial" w:hAnsi="Arial"/>
              </w:rPr>
            </w:pPr>
            <w:r>
              <w:rPr>
                <w:rFonts w:ascii="Arial" w:hAnsi="Arial"/>
              </w:rPr>
              <w:t>Data reliability has to be consistent and replicable</w:t>
            </w:r>
          </w:p>
          <w:p w:rsidR="004C5690" w:rsidRDefault="004C5690" w:rsidP="004C5690">
            <w:pPr>
              <w:pStyle w:val="ListParagraph"/>
              <w:numPr>
                <w:ilvl w:val="0"/>
                <w:numId w:val="3"/>
              </w:numPr>
              <w:rPr>
                <w:rFonts w:ascii="Arial" w:hAnsi="Arial"/>
              </w:rPr>
            </w:pPr>
            <w:r>
              <w:rPr>
                <w:rFonts w:ascii="Arial" w:hAnsi="Arial"/>
              </w:rPr>
              <w:t>Internal validity is important – cause and effect</w:t>
            </w:r>
          </w:p>
          <w:p w:rsidR="004C5690" w:rsidRDefault="004C5690" w:rsidP="004C5690">
            <w:pPr>
              <w:pStyle w:val="ListParagraph"/>
              <w:numPr>
                <w:ilvl w:val="0"/>
                <w:numId w:val="3"/>
              </w:numPr>
              <w:rPr>
                <w:rFonts w:ascii="Arial" w:hAnsi="Arial"/>
              </w:rPr>
            </w:pPr>
            <w:r>
              <w:rPr>
                <w:rFonts w:ascii="Arial" w:hAnsi="Arial"/>
              </w:rPr>
              <w:t>External validity for example:</w:t>
            </w:r>
          </w:p>
          <w:p w:rsidR="004C5690" w:rsidRDefault="004C5690" w:rsidP="004C5690">
            <w:pPr>
              <w:pStyle w:val="ListParagraph"/>
              <w:numPr>
                <w:ilvl w:val="0"/>
                <w:numId w:val="4"/>
              </w:numPr>
              <w:rPr>
                <w:rFonts w:ascii="Arial" w:hAnsi="Arial"/>
              </w:rPr>
            </w:pPr>
            <w:r>
              <w:rPr>
                <w:rFonts w:ascii="Arial" w:hAnsi="Arial"/>
              </w:rPr>
              <w:t>Population (the ability to extrapolate to the wider population)</w:t>
            </w:r>
          </w:p>
          <w:p w:rsidR="004C5690" w:rsidRPr="00AD6281" w:rsidRDefault="004C5690" w:rsidP="004C5690">
            <w:pPr>
              <w:pStyle w:val="ListParagraph"/>
              <w:numPr>
                <w:ilvl w:val="0"/>
                <w:numId w:val="4"/>
              </w:numPr>
              <w:rPr>
                <w:rFonts w:ascii="Arial" w:hAnsi="Arial"/>
              </w:rPr>
            </w:pPr>
            <w:r>
              <w:rPr>
                <w:rFonts w:ascii="Arial" w:hAnsi="Arial"/>
              </w:rPr>
              <w:t>Ecological (whether the research design has affected behaviour)</w:t>
            </w:r>
          </w:p>
          <w:p w:rsidR="004C5690" w:rsidRDefault="004C5690" w:rsidP="00D616A4">
            <w:pPr>
              <w:rPr>
                <w:rFonts w:ascii="Arial" w:hAnsi="Arial"/>
                <w:b/>
              </w:rPr>
            </w:pPr>
          </w:p>
        </w:tc>
      </w:tr>
    </w:tbl>
    <w:p w:rsidR="004C5690" w:rsidRDefault="004C5690" w:rsidP="004C5690">
      <w:pPr>
        <w:rPr>
          <w:rFonts w:ascii="Arial" w:hAnsi="Arial"/>
          <w:b/>
        </w:rPr>
      </w:pPr>
    </w:p>
    <w:p w:rsidR="004C5690" w:rsidRDefault="004C5690" w:rsidP="004C5690">
      <w:pPr>
        <w:rPr>
          <w:rFonts w:ascii="Arial" w:hAnsi="Arial"/>
          <w:b/>
          <w:sz w:val="28"/>
          <w:szCs w:val="28"/>
        </w:rPr>
      </w:pPr>
    </w:p>
    <w:p w:rsidR="004C5690" w:rsidRDefault="004C5690" w:rsidP="004C5690">
      <w:pPr>
        <w:rPr>
          <w:rFonts w:ascii="Arial" w:hAnsi="Arial"/>
          <w:b/>
          <w:sz w:val="28"/>
          <w:szCs w:val="28"/>
        </w:rPr>
      </w:pPr>
      <w:r>
        <w:rPr>
          <w:rFonts w:ascii="Arial" w:hAnsi="Arial"/>
          <w:b/>
          <w:sz w:val="28"/>
          <w:szCs w:val="28"/>
        </w:rPr>
        <w:t>INTERPRETIVIST</w:t>
      </w:r>
    </w:p>
    <w:p w:rsidR="004C5690" w:rsidRDefault="004C5690" w:rsidP="004C5690">
      <w:pPr>
        <w:rPr>
          <w:rFonts w:ascii="Arial" w:hAnsi="Arial"/>
          <w:b/>
        </w:rPr>
      </w:pPr>
    </w:p>
    <w:p w:rsidR="004C5690" w:rsidRDefault="004C5690" w:rsidP="004C5690">
      <w:pPr>
        <w:rPr>
          <w:rFonts w:ascii="Arial" w:hAnsi="Arial"/>
        </w:rPr>
      </w:pPr>
      <w:r>
        <w:rPr>
          <w:rFonts w:ascii="Arial" w:hAnsi="Arial"/>
        </w:rPr>
        <w:t xml:space="preserve">Has a </w:t>
      </w:r>
      <w:r w:rsidRPr="00F85C7E">
        <w:rPr>
          <w:rFonts w:ascii="Arial" w:hAnsi="Arial"/>
          <w:b/>
        </w:rPr>
        <w:t>constructivist ontology</w:t>
      </w:r>
      <w:r>
        <w:rPr>
          <w:rFonts w:ascii="Arial" w:hAnsi="Arial"/>
        </w:rPr>
        <w:t xml:space="preserve"> which believes:</w:t>
      </w:r>
    </w:p>
    <w:p w:rsidR="004C5690" w:rsidRDefault="004C5690" w:rsidP="004C5690">
      <w:pPr>
        <w:rPr>
          <w:rFonts w:ascii="Arial" w:hAnsi="Arial"/>
        </w:rPr>
      </w:pPr>
    </w:p>
    <w:p w:rsidR="004C5690" w:rsidRDefault="004C5690" w:rsidP="004C5690">
      <w:pPr>
        <w:pStyle w:val="ListParagraph"/>
        <w:numPr>
          <w:ilvl w:val="0"/>
          <w:numId w:val="5"/>
        </w:numPr>
        <w:rPr>
          <w:rFonts w:ascii="Arial" w:hAnsi="Arial"/>
        </w:rPr>
      </w:pPr>
      <w:r>
        <w:rPr>
          <w:rFonts w:ascii="Arial" w:hAnsi="Arial"/>
        </w:rPr>
        <w:t>No objective view of human behaviour exists</w:t>
      </w:r>
    </w:p>
    <w:p w:rsidR="004C5690" w:rsidRDefault="004C5690" w:rsidP="004C5690">
      <w:pPr>
        <w:pStyle w:val="ListParagraph"/>
        <w:numPr>
          <w:ilvl w:val="0"/>
          <w:numId w:val="5"/>
        </w:numPr>
        <w:rPr>
          <w:rFonts w:ascii="Arial" w:hAnsi="Arial"/>
        </w:rPr>
      </w:pPr>
      <w:r>
        <w:rPr>
          <w:rFonts w:ascii="Arial" w:hAnsi="Arial"/>
        </w:rPr>
        <w:t>Social reality is what people believe it to be</w:t>
      </w:r>
    </w:p>
    <w:p w:rsidR="004C5690" w:rsidRPr="00F85C7E" w:rsidRDefault="004C5690" w:rsidP="004C5690">
      <w:pPr>
        <w:pStyle w:val="ListParagraph"/>
        <w:numPr>
          <w:ilvl w:val="0"/>
          <w:numId w:val="5"/>
        </w:numPr>
        <w:rPr>
          <w:rFonts w:ascii="Arial" w:hAnsi="Arial"/>
        </w:rPr>
      </w:pPr>
      <w:r>
        <w:rPr>
          <w:rFonts w:ascii="Arial" w:hAnsi="Arial"/>
        </w:rPr>
        <w:t>The social world is different to the natural world</w:t>
      </w:r>
    </w:p>
    <w:p w:rsidR="004C5690" w:rsidRDefault="004C5690" w:rsidP="004C5690">
      <w:pPr>
        <w:rPr>
          <w:rFonts w:ascii="Arial" w:hAnsi="Arial"/>
          <w:b/>
        </w:rPr>
      </w:pPr>
    </w:p>
    <w:p w:rsidR="004C5690" w:rsidRDefault="004C5690" w:rsidP="004C5690">
      <w:pPr>
        <w:rPr>
          <w:rFonts w:ascii="Arial" w:hAnsi="Arial"/>
        </w:rPr>
      </w:pPr>
      <w:r>
        <w:rPr>
          <w:rFonts w:ascii="Arial" w:hAnsi="Arial"/>
        </w:rPr>
        <w:t xml:space="preserve">This leads to an </w:t>
      </w:r>
      <w:proofErr w:type="spellStart"/>
      <w:r>
        <w:rPr>
          <w:rFonts w:ascii="Arial" w:hAnsi="Arial"/>
          <w:b/>
        </w:rPr>
        <w:t>interpretivist</w:t>
      </w:r>
      <w:proofErr w:type="spellEnd"/>
      <w:r>
        <w:rPr>
          <w:rFonts w:ascii="Arial" w:hAnsi="Arial"/>
          <w:b/>
        </w:rPr>
        <w:t xml:space="preserve"> epistemology </w:t>
      </w:r>
      <w:r>
        <w:rPr>
          <w:rFonts w:ascii="Arial" w:hAnsi="Arial"/>
        </w:rPr>
        <w:t>whereby:</w:t>
      </w:r>
    </w:p>
    <w:p w:rsidR="004C5690" w:rsidRDefault="004C5690" w:rsidP="004C5690">
      <w:pPr>
        <w:rPr>
          <w:rFonts w:ascii="Arial" w:hAnsi="Arial"/>
        </w:rPr>
      </w:pPr>
    </w:p>
    <w:p w:rsidR="004C5690" w:rsidRPr="00625973" w:rsidRDefault="004C5690" w:rsidP="004C5690">
      <w:pPr>
        <w:pStyle w:val="ListParagraph"/>
        <w:numPr>
          <w:ilvl w:val="0"/>
          <w:numId w:val="5"/>
        </w:numPr>
        <w:rPr>
          <w:rFonts w:ascii="Arial" w:hAnsi="Arial"/>
        </w:rPr>
      </w:pPr>
      <w:r>
        <w:rPr>
          <w:rFonts w:ascii="Arial" w:hAnsi="Arial"/>
        </w:rPr>
        <w:t>Th</w:t>
      </w:r>
      <w:r w:rsidRPr="00625973">
        <w:rPr>
          <w:rFonts w:ascii="Arial" w:hAnsi="Arial"/>
        </w:rPr>
        <w:t>e task of social science is to describe people’s perceptions of reality</w:t>
      </w:r>
    </w:p>
    <w:p w:rsidR="004C5690" w:rsidRDefault="004C5690" w:rsidP="004C5690">
      <w:pPr>
        <w:pStyle w:val="ListParagraph"/>
        <w:numPr>
          <w:ilvl w:val="0"/>
          <w:numId w:val="5"/>
        </w:numPr>
        <w:rPr>
          <w:rFonts w:ascii="Arial" w:hAnsi="Arial"/>
        </w:rPr>
      </w:pPr>
      <w:r>
        <w:rPr>
          <w:rFonts w:ascii="Arial" w:hAnsi="Arial"/>
        </w:rPr>
        <w:t>Valid knowledge means accurate documentation of meanings, beliefs and experience</w:t>
      </w:r>
    </w:p>
    <w:p w:rsidR="004C5690" w:rsidRDefault="004C5690" w:rsidP="004C5690">
      <w:pPr>
        <w:pStyle w:val="ListParagraph"/>
        <w:numPr>
          <w:ilvl w:val="0"/>
          <w:numId w:val="5"/>
        </w:numPr>
        <w:rPr>
          <w:rFonts w:ascii="Arial" w:hAnsi="Arial"/>
        </w:rPr>
      </w:pPr>
      <w:r>
        <w:rPr>
          <w:rFonts w:ascii="Arial" w:hAnsi="Arial"/>
        </w:rPr>
        <w:t>The aim is not to establish cause and effect but to understand how people interpret the world.</w:t>
      </w:r>
    </w:p>
    <w:p w:rsidR="004C5690" w:rsidRDefault="004C5690" w:rsidP="004C5690">
      <w:pPr>
        <w:rPr>
          <w:rFonts w:ascii="Arial" w:hAnsi="Arial"/>
        </w:rPr>
      </w:pPr>
    </w:p>
    <w:tbl>
      <w:tblPr>
        <w:tblStyle w:val="TableGrid"/>
        <w:tblW w:w="0" w:type="auto"/>
        <w:tblLook w:val="04A0" w:firstRow="1" w:lastRow="0" w:firstColumn="1" w:lastColumn="0" w:noHBand="0" w:noVBand="1"/>
      </w:tblPr>
      <w:tblGrid>
        <w:gridCol w:w="9236"/>
      </w:tblGrid>
      <w:tr w:rsidR="004C5690" w:rsidTr="00D616A4">
        <w:tc>
          <w:tcPr>
            <w:tcW w:w="9236" w:type="dxa"/>
          </w:tcPr>
          <w:p w:rsidR="004C5690" w:rsidRDefault="004C5690" w:rsidP="00D616A4">
            <w:pPr>
              <w:rPr>
                <w:rFonts w:ascii="Arial" w:hAnsi="Arial"/>
              </w:rPr>
            </w:pPr>
          </w:p>
          <w:p w:rsidR="004C5690" w:rsidRDefault="004C5690" w:rsidP="00D616A4">
            <w:pPr>
              <w:jc w:val="center"/>
              <w:rPr>
                <w:rFonts w:ascii="Arial" w:hAnsi="Arial"/>
                <w:b/>
              </w:rPr>
            </w:pPr>
            <w:proofErr w:type="spellStart"/>
            <w:r>
              <w:rPr>
                <w:rFonts w:ascii="Arial" w:hAnsi="Arial"/>
                <w:b/>
              </w:rPr>
              <w:t>Interpretivist</w:t>
            </w:r>
            <w:proofErr w:type="spellEnd"/>
            <w:r>
              <w:rPr>
                <w:rFonts w:ascii="Arial" w:hAnsi="Arial"/>
                <w:b/>
              </w:rPr>
              <w:t xml:space="preserve">  Methodology</w:t>
            </w:r>
          </w:p>
          <w:p w:rsidR="004C5690" w:rsidRDefault="004C5690" w:rsidP="00D616A4">
            <w:pPr>
              <w:jc w:val="center"/>
              <w:rPr>
                <w:rFonts w:ascii="Arial" w:hAnsi="Arial"/>
                <w:b/>
              </w:rPr>
            </w:pPr>
          </w:p>
          <w:p w:rsidR="004C5690" w:rsidRDefault="004C5690" w:rsidP="00D616A4">
            <w:pPr>
              <w:pStyle w:val="ListParagraph"/>
              <w:jc w:val="center"/>
              <w:rPr>
                <w:rFonts w:ascii="Arial" w:hAnsi="Arial"/>
              </w:rPr>
            </w:pPr>
            <w:r>
              <w:rPr>
                <w:rFonts w:ascii="Arial" w:hAnsi="Arial"/>
              </w:rPr>
              <w:t>The approach is to:</w:t>
            </w:r>
          </w:p>
          <w:p w:rsidR="004C5690" w:rsidRDefault="004C5690" w:rsidP="00D616A4">
            <w:pPr>
              <w:pStyle w:val="ListParagraph"/>
              <w:jc w:val="center"/>
              <w:rPr>
                <w:rFonts w:ascii="Arial" w:hAnsi="Arial"/>
              </w:rPr>
            </w:pPr>
          </w:p>
          <w:p w:rsidR="004C5690" w:rsidRDefault="004C5690" w:rsidP="004C5690">
            <w:pPr>
              <w:pStyle w:val="ListParagraph"/>
              <w:numPr>
                <w:ilvl w:val="0"/>
                <w:numId w:val="8"/>
              </w:numPr>
              <w:rPr>
                <w:rFonts w:ascii="Arial" w:hAnsi="Arial"/>
              </w:rPr>
            </w:pPr>
            <w:r w:rsidRPr="005D2014">
              <w:rPr>
                <w:rFonts w:ascii="Arial" w:hAnsi="Arial"/>
              </w:rPr>
              <w:t>Seek understanding of how people interpret the social world through personal involvement</w:t>
            </w:r>
          </w:p>
          <w:p w:rsidR="004C5690" w:rsidRDefault="004C5690" w:rsidP="00D616A4">
            <w:pPr>
              <w:rPr>
                <w:rFonts w:ascii="Arial" w:hAnsi="Arial"/>
              </w:rPr>
            </w:pPr>
          </w:p>
          <w:p w:rsidR="004C5690" w:rsidRPr="005D2014" w:rsidRDefault="004C5690" w:rsidP="00D616A4">
            <w:pPr>
              <w:jc w:val="center"/>
              <w:rPr>
                <w:rFonts w:ascii="Arial" w:hAnsi="Arial"/>
              </w:rPr>
            </w:pPr>
            <w:r>
              <w:rPr>
                <w:rFonts w:ascii="Arial" w:hAnsi="Arial"/>
              </w:rPr>
              <w:t>Personal biases and the culture-involved nature of the research are recognised and acknowledged.</w:t>
            </w:r>
          </w:p>
          <w:p w:rsidR="004C5690" w:rsidRDefault="004C5690" w:rsidP="00D616A4">
            <w:pPr>
              <w:rPr>
                <w:rFonts w:ascii="Arial" w:hAnsi="Arial"/>
              </w:rPr>
            </w:pPr>
          </w:p>
          <w:p w:rsidR="004C5690" w:rsidRDefault="004C5690" w:rsidP="00D616A4">
            <w:pPr>
              <w:rPr>
                <w:rFonts w:ascii="Arial" w:hAnsi="Arial"/>
              </w:rPr>
            </w:pPr>
          </w:p>
        </w:tc>
      </w:tr>
    </w:tbl>
    <w:p w:rsidR="004C5690" w:rsidRDefault="004C5690" w:rsidP="004C5690">
      <w:pPr>
        <w:rPr>
          <w:rFonts w:ascii="Arial" w:hAnsi="Arial"/>
        </w:rPr>
      </w:pPr>
    </w:p>
    <w:p w:rsidR="004C5690" w:rsidRDefault="004C5690" w:rsidP="004C5690">
      <w:pPr>
        <w:rPr>
          <w:rFonts w:ascii="Arial" w:hAnsi="Arial"/>
        </w:rPr>
      </w:pPr>
    </w:p>
    <w:p w:rsidR="00332A6F" w:rsidRDefault="00332A6F" w:rsidP="004C5690">
      <w:pPr>
        <w:rPr>
          <w:rFonts w:ascii="Arial" w:hAnsi="Arial"/>
        </w:rPr>
      </w:pPr>
    </w:p>
    <w:p w:rsidR="00332A6F" w:rsidRPr="00625973" w:rsidRDefault="00332A6F" w:rsidP="004C5690">
      <w:pPr>
        <w:rPr>
          <w:rFonts w:ascii="Arial" w:hAnsi="Arial"/>
        </w:rPr>
      </w:pPr>
    </w:p>
    <w:p w:rsidR="004C5690" w:rsidRDefault="004C5690" w:rsidP="004C5690">
      <w:pPr>
        <w:rPr>
          <w:rFonts w:ascii="Arial" w:hAnsi="Arial"/>
        </w:rPr>
      </w:pPr>
    </w:p>
    <w:tbl>
      <w:tblPr>
        <w:tblStyle w:val="TableGrid"/>
        <w:tblW w:w="0" w:type="auto"/>
        <w:tblLook w:val="04A0" w:firstRow="1" w:lastRow="0" w:firstColumn="1" w:lastColumn="0" w:noHBand="0" w:noVBand="1"/>
      </w:tblPr>
      <w:tblGrid>
        <w:gridCol w:w="9236"/>
      </w:tblGrid>
      <w:tr w:rsidR="004C5690" w:rsidTr="00D616A4">
        <w:tc>
          <w:tcPr>
            <w:tcW w:w="9236" w:type="dxa"/>
          </w:tcPr>
          <w:p w:rsidR="004C5690" w:rsidRDefault="004C5690" w:rsidP="00D616A4">
            <w:pPr>
              <w:rPr>
                <w:rFonts w:ascii="Arial" w:hAnsi="Arial"/>
              </w:rPr>
            </w:pPr>
          </w:p>
          <w:p w:rsidR="004C5690" w:rsidRDefault="004C5690" w:rsidP="00D616A4">
            <w:pPr>
              <w:jc w:val="center"/>
              <w:rPr>
                <w:rFonts w:ascii="Arial" w:hAnsi="Arial"/>
                <w:b/>
              </w:rPr>
            </w:pPr>
            <w:proofErr w:type="spellStart"/>
            <w:r>
              <w:rPr>
                <w:rFonts w:ascii="Arial" w:hAnsi="Arial"/>
                <w:b/>
              </w:rPr>
              <w:t>Interpretivist</w:t>
            </w:r>
            <w:proofErr w:type="spellEnd"/>
            <w:r>
              <w:rPr>
                <w:rFonts w:ascii="Arial" w:hAnsi="Arial"/>
                <w:b/>
              </w:rPr>
              <w:t xml:space="preserve"> Research Methods</w:t>
            </w:r>
          </w:p>
          <w:p w:rsidR="004C5690" w:rsidRPr="00C95BC4" w:rsidRDefault="004C5690" w:rsidP="00D616A4">
            <w:pPr>
              <w:rPr>
                <w:rFonts w:ascii="Arial" w:hAnsi="Arial"/>
              </w:rPr>
            </w:pPr>
          </w:p>
          <w:p w:rsidR="004C5690" w:rsidRDefault="004C5690" w:rsidP="004C5690">
            <w:pPr>
              <w:pStyle w:val="ListParagraph"/>
              <w:numPr>
                <w:ilvl w:val="0"/>
                <w:numId w:val="8"/>
              </w:numPr>
              <w:rPr>
                <w:rFonts w:ascii="Arial" w:hAnsi="Arial"/>
              </w:rPr>
            </w:pPr>
            <w:r>
              <w:rPr>
                <w:rFonts w:ascii="Arial" w:hAnsi="Arial"/>
              </w:rPr>
              <w:t>Observational research</w:t>
            </w:r>
          </w:p>
          <w:p w:rsidR="004C5690" w:rsidRPr="00242EFC" w:rsidRDefault="004C5690" w:rsidP="004C5690">
            <w:pPr>
              <w:pStyle w:val="ListParagraph"/>
              <w:numPr>
                <w:ilvl w:val="0"/>
                <w:numId w:val="8"/>
              </w:numPr>
              <w:rPr>
                <w:rFonts w:ascii="Arial" w:hAnsi="Arial"/>
              </w:rPr>
            </w:pPr>
            <w:r>
              <w:rPr>
                <w:rFonts w:ascii="Arial" w:hAnsi="Arial"/>
              </w:rPr>
              <w:t>Unstructured or semi-structured interviews</w:t>
            </w:r>
          </w:p>
          <w:p w:rsidR="004C5690" w:rsidRDefault="004C5690" w:rsidP="004C5690">
            <w:pPr>
              <w:pStyle w:val="ListParagraph"/>
              <w:numPr>
                <w:ilvl w:val="0"/>
                <w:numId w:val="8"/>
              </w:numPr>
              <w:rPr>
                <w:rFonts w:ascii="Arial" w:hAnsi="Arial"/>
              </w:rPr>
            </w:pPr>
            <w:r>
              <w:rPr>
                <w:rFonts w:ascii="Arial" w:hAnsi="Arial"/>
              </w:rPr>
              <w:t>Case Studies</w:t>
            </w:r>
          </w:p>
          <w:p w:rsidR="004C5690" w:rsidRPr="009B3880" w:rsidRDefault="004C5690" w:rsidP="00D616A4">
            <w:pPr>
              <w:pStyle w:val="ListParagraph"/>
              <w:rPr>
                <w:rFonts w:ascii="Arial" w:hAnsi="Arial"/>
              </w:rPr>
            </w:pPr>
          </w:p>
          <w:p w:rsidR="004C5690" w:rsidRDefault="004C5690" w:rsidP="00D616A4">
            <w:pPr>
              <w:rPr>
                <w:rFonts w:ascii="Arial" w:hAnsi="Arial"/>
              </w:rPr>
            </w:pPr>
          </w:p>
        </w:tc>
      </w:tr>
    </w:tbl>
    <w:p w:rsidR="004C5690" w:rsidRDefault="004C5690" w:rsidP="004C5690">
      <w:pPr>
        <w:rPr>
          <w:rFonts w:ascii="Arial" w:hAnsi="Arial"/>
        </w:rPr>
      </w:pPr>
    </w:p>
    <w:p w:rsidR="004C5690" w:rsidRDefault="004C5690" w:rsidP="004C5690">
      <w:pPr>
        <w:rPr>
          <w:rFonts w:ascii="Arial" w:hAnsi="Arial"/>
        </w:rPr>
      </w:pPr>
    </w:p>
    <w:tbl>
      <w:tblPr>
        <w:tblStyle w:val="TableGrid"/>
        <w:tblW w:w="0" w:type="auto"/>
        <w:tblLook w:val="04A0" w:firstRow="1" w:lastRow="0" w:firstColumn="1" w:lastColumn="0" w:noHBand="0" w:noVBand="1"/>
      </w:tblPr>
      <w:tblGrid>
        <w:gridCol w:w="9236"/>
      </w:tblGrid>
      <w:tr w:rsidR="004C5690" w:rsidTr="00D616A4">
        <w:tc>
          <w:tcPr>
            <w:tcW w:w="9236" w:type="dxa"/>
          </w:tcPr>
          <w:p w:rsidR="004C5690" w:rsidRDefault="004C5690" w:rsidP="00D616A4">
            <w:pPr>
              <w:rPr>
                <w:rFonts w:ascii="Arial" w:hAnsi="Arial"/>
              </w:rPr>
            </w:pPr>
          </w:p>
          <w:p w:rsidR="004C5690" w:rsidRDefault="004C5690" w:rsidP="00D616A4">
            <w:pPr>
              <w:jc w:val="center"/>
              <w:rPr>
                <w:rFonts w:ascii="Arial" w:hAnsi="Arial"/>
                <w:b/>
              </w:rPr>
            </w:pPr>
            <w:r>
              <w:rPr>
                <w:rFonts w:ascii="Arial" w:hAnsi="Arial"/>
                <w:b/>
              </w:rPr>
              <w:t>Validity and Reliability</w:t>
            </w:r>
          </w:p>
          <w:p w:rsidR="004C5690" w:rsidRDefault="004C5690" w:rsidP="00D616A4">
            <w:pPr>
              <w:jc w:val="center"/>
              <w:rPr>
                <w:rFonts w:ascii="Arial" w:hAnsi="Arial"/>
              </w:rPr>
            </w:pPr>
          </w:p>
          <w:p w:rsidR="004C5690" w:rsidRDefault="004C5690" w:rsidP="00D616A4">
            <w:pPr>
              <w:jc w:val="center"/>
              <w:rPr>
                <w:rFonts w:ascii="Arial" w:hAnsi="Arial"/>
              </w:rPr>
            </w:pPr>
            <w:r>
              <w:rPr>
                <w:rFonts w:ascii="Arial" w:hAnsi="Arial"/>
              </w:rPr>
              <w:t>Markedly different to positivistic criteria, here the researcher considers:</w:t>
            </w:r>
          </w:p>
          <w:p w:rsidR="004C5690" w:rsidRDefault="004C5690" w:rsidP="00D616A4">
            <w:pPr>
              <w:jc w:val="center"/>
              <w:rPr>
                <w:rFonts w:ascii="Arial" w:hAnsi="Arial"/>
              </w:rPr>
            </w:pPr>
          </w:p>
          <w:p w:rsidR="004C5690" w:rsidRDefault="004C5690" w:rsidP="004C5690">
            <w:pPr>
              <w:pStyle w:val="ListParagraph"/>
              <w:numPr>
                <w:ilvl w:val="0"/>
                <w:numId w:val="9"/>
              </w:numPr>
              <w:rPr>
                <w:rFonts w:ascii="Arial" w:hAnsi="Arial"/>
              </w:rPr>
            </w:pPr>
            <w:r>
              <w:rPr>
                <w:rFonts w:ascii="Arial" w:hAnsi="Arial"/>
              </w:rPr>
              <w:t>Credibility</w:t>
            </w:r>
          </w:p>
          <w:p w:rsidR="004C5690" w:rsidRDefault="004C5690" w:rsidP="004C5690">
            <w:pPr>
              <w:pStyle w:val="ListParagraph"/>
              <w:numPr>
                <w:ilvl w:val="0"/>
                <w:numId w:val="9"/>
              </w:numPr>
              <w:rPr>
                <w:rFonts w:ascii="Arial" w:hAnsi="Arial"/>
              </w:rPr>
            </w:pPr>
            <w:r>
              <w:rPr>
                <w:rFonts w:ascii="Arial" w:hAnsi="Arial"/>
              </w:rPr>
              <w:t>Transferability</w:t>
            </w:r>
          </w:p>
          <w:p w:rsidR="004C5690" w:rsidRDefault="004C5690" w:rsidP="004C5690">
            <w:pPr>
              <w:pStyle w:val="ListParagraph"/>
              <w:numPr>
                <w:ilvl w:val="0"/>
                <w:numId w:val="9"/>
              </w:numPr>
              <w:rPr>
                <w:rFonts w:ascii="Arial" w:hAnsi="Arial"/>
              </w:rPr>
            </w:pPr>
            <w:r>
              <w:rPr>
                <w:rFonts w:ascii="Arial" w:hAnsi="Arial"/>
              </w:rPr>
              <w:t>Dependability</w:t>
            </w:r>
          </w:p>
          <w:p w:rsidR="004C5690" w:rsidRDefault="004C5690" w:rsidP="004C5690">
            <w:pPr>
              <w:pStyle w:val="ListParagraph"/>
              <w:numPr>
                <w:ilvl w:val="0"/>
                <w:numId w:val="9"/>
              </w:numPr>
              <w:rPr>
                <w:rFonts w:ascii="Arial" w:hAnsi="Arial"/>
              </w:rPr>
            </w:pPr>
            <w:proofErr w:type="spellStart"/>
            <w:r>
              <w:rPr>
                <w:rFonts w:ascii="Arial" w:hAnsi="Arial"/>
              </w:rPr>
              <w:t>Confirmability</w:t>
            </w:r>
            <w:proofErr w:type="spellEnd"/>
          </w:p>
          <w:p w:rsidR="004C5690" w:rsidRDefault="004C5690" w:rsidP="00D616A4">
            <w:pPr>
              <w:rPr>
                <w:rFonts w:ascii="Arial" w:hAnsi="Arial"/>
              </w:rPr>
            </w:pPr>
          </w:p>
        </w:tc>
      </w:tr>
    </w:tbl>
    <w:p w:rsidR="004C5690" w:rsidRDefault="004C5690" w:rsidP="004C5690">
      <w:pPr>
        <w:rPr>
          <w:rFonts w:ascii="Arial" w:hAnsi="Arial"/>
          <w:b/>
        </w:rPr>
      </w:pPr>
    </w:p>
    <w:p w:rsidR="004C5690" w:rsidRDefault="004C5690" w:rsidP="004C5690">
      <w:pPr>
        <w:rPr>
          <w:rFonts w:ascii="Arial" w:hAnsi="Arial"/>
          <w:b/>
        </w:rPr>
      </w:pPr>
      <w:r>
        <w:rPr>
          <w:rFonts w:ascii="Arial" w:hAnsi="Arial"/>
          <w:b/>
        </w:rPr>
        <w:t>Types of Research</w:t>
      </w:r>
    </w:p>
    <w:p w:rsidR="004C5690" w:rsidRPr="005A496A" w:rsidRDefault="004C5690" w:rsidP="004C5690">
      <w:pPr>
        <w:rPr>
          <w:rFonts w:ascii="Arial" w:hAnsi="Arial"/>
          <w:b/>
        </w:rPr>
      </w:pPr>
    </w:p>
    <w:tbl>
      <w:tblPr>
        <w:tblStyle w:val="TableGrid"/>
        <w:tblW w:w="10348" w:type="dxa"/>
        <w:tblInd w:w="-459" w:type="dxa"/>
        <w:tblLook w:val="04A0" w:firstRow="1" w:lastRow="0" w:firstColumn="1" w:lastColumn="0" w:noHBand="0" w:noVBand="1"/>
      </w:tblPr>
      <w:tblGrid>
        <w:gridCol w:w="2552"/>
        <w:gridCol w:w="2693"/>
        <w:gridCol w:w="2552"/>
        <w:gridCol w:w="2551"/>
      </w:tblGrid>
      <w:tr w:rsidR="004C5690" w:rsidTr="00D616A4">
        <w:tc>
          <w:tcPr>
            <w:tcW w:w="2552" w:type="dxa"/>
            <w:shd w:val="clear" w:color="auto" w:fill="CCCCCC"/>
          </w:tcPr>
          <w:p w:rsidR="004C5690" w:rsidRDefault="004C5690" w:rsidP="00D616A4">
            <w:pPr>
              <w:rPr>
                <w:rFonts w:ascii="Arial" w:hAnsi="Arial"/>
                <w:b/>
              </w:rPr>
            </w:pPr>
            <w:r>
              <w:rPr>
                <w:rFonts w:ascii="Arial" w:hAnsi="Arial"/>
                <w:b/>
              </w:rPr>
              <w:t>Exploratory</w:t>
            </w:r>
          </w:p>
        </w:tc>
        <w:tc>
          <w:tcPr>
            <w:tcW w:w="2693" w:type="dxa"/>
            <w:shd w:val="clear" w:color="auto" w:fill="CCCCCC"/>
          </w:tcPr>
          <w:p w:rsidR="004C5690" w:rsidRDefault="004C5690" w:rsidP="00D616A4">
            <w:pPr>
              <w:rPr>
                <w:rFonts w:ascii="Arial" w:hAnsi="Arial"/>
                <w:b/>
              </w:rPr>
            </w:pPr>
            <w:r>
              <w:rPr>
                <w:rFonts w:ascii="Arial" w:hAnsi="Arial"/>
                <w:b/>
              </w:rPr>
              <w:t>Descriptive</w:t>
            </w:r>
          </w:p>
        </w:tc>
        <w:tc>
          <w:tcPr>
            <w:tcW w:w="2552" w:type="dxa"/>
            <w:shd w:val="clear" w:color="auto" w:fill="CCCCCC"/>
          </w:tcPr>
          <w:p w:rsidR="004C5690" w:rsidRDefault="004C5690" w:rsidP="00D616A4">
            <w:pPr>
              <w:rPr>
                <w:rFonts w:ascii="Arial" w:hAnsi="Arial"/>
                <w:b/>
              </w:rPr>
            </w:pPr>
            <w:r>
              <w:rPr>
                <w:rFonts w:ascii="Arial" w:hAnsi="Arial"/>
                <w:b/>
              </w:rPr>
              <w:t>Analytical</w:t>
            </w:r>
          </w:p>
        </w:tc>
        <w:tc>
          <w:tcPr>
            <w:tcW w:w="2551" w:type="dxa"/>
            <w:shd w:val="clear" w:color="auto" w:fill="CCCCCC"/>
          </w:tcPr>
          <w:p w:rsidR="004C5690" w:rsidRDefault="004C5690" w:rsidP="00D616A4">
            <w:pPr>
              <w:rPr>
                <w:rFonts w:ascii="Arial" w:hAnsi="Arial"/>
                <w:b/>
              </w:rPr>
            </w:pPr>
            <w:r>
              <w:rPr>
                <w:rFonts w:ascii="Arial" w:hAnsi="Arial"/>
                <w:b/>
              </w:rPr>
              <w:t>Predictive</w:t>
            </w:r>
          </w:p>
        </w:tc>
      </w:tr>
      <w:tr w:rsidR="004C5690" w:rsidTr="00D616A4">
        <w:tc>
          <w:tcPr>
            <w:tcW w:w="2552" w:type="dxa"/>
          </w:tcPr>
          <w:p w:rsidR="004C5690" w:rsidRDefault="004C5690" w:rsidP="00D616A4">
            <w:pPr>
              <w:rPr>
                <w:rFonts w:ascii="Arial" w:hAnsi="Arial"/>
              </w:rPr>
            </w:pPr>
          </w:p>
          <w:p w:rsidR="004C5690" w:rsidRDefault="004C5690" w:rsidP="00D616A4">
            <w:pPr>
              <w:rPr>
                <w:rFonts w:ascii="Arial" w:hAnsi="Arial"/>
              </w:rPr>
            </w:pPr>
            <w:r>
              <w:rPr>
                <w:rFonts w:ascii="Arial" w:hAnsi="Arial"/>
              </w:rPr>
              <w:t>This is undertaken when very few or no previous studies exist.  The aim is to look for patterns, hypotheses or ideas that can be tested and then form the basis for further research.</w:t>
            </w:r>
          </w:p>
          <w:p w:rsidR="004C5690" w:rsidRDefault="004C5690" w:rsidP="00D616A4">
            <w:pPr>
              <w:rPr>
                <w:rFonts w:ascii="Arial" w:hAnsi="Arial"/>
              </w:rPr>
            </w:pPr>
          </w:p>
          <w:p w:rsidR="004C5690" w:rsidRDefault="004C5690" w:rsidP="00D616A4">
            <w:pPr>
              <w:rPr>
                <w:rFonts w:ascii="Arial" w:hAnsi="Arial"/>
                <w:b/>
              </w:rPr>
            </w:pPr>
          </w:p>
        </w:tc>
        <w:tc>
          <w:tcPr>
            <w:tcW w:w="2693" w:type="dxa"/>
          </w:tcPr>
          <w:p w:rsidR="004C5690" w:rsidRDefault="004C5690" w:rsidP="00D616A4">
            <w:pPr>
              <w:rPr>
                <w:rFonts w:ascii="Arial" w:hAnsi="Arial"/>
                <w:b/>
              </w:rPr>
            </w:pPr>
          </w:p>
          <w:p w:rsidR="004C5690" w:rsidRDefault="004C5690" w:rsidP="00D616A4">
            <w:pPr>
              <w:rPr>
                <w:rFonts w:ascii="Arial" w:hAnsi="Arial"/>
              </w:rPr>
            </w:pPr>
            <w:r>
              <w:rPr>
                <w:rFonts w:ascii="Arial" w:hAnsi="Arial"/>
              </w:rPr>
              <w:t>This can be used to identify and classify the elements or characteristics of the subject.  An example might include the number of working days lost due to industrial action.</w:t>
            </w:r>
          </w:p>
          <w:p w:rsidR="004C5690" w:rsidRDefault="004C5690" w:rsidP="00D616A4">
            <w:pPr>
              <w:rPr>
                <w:rFonts w:ascii="Arial" w:hAnsi="Arial"/>
              </w:rPr>
            </w:pPr>
          </w:p>
          <w:p w:rsidR="004C5690" w:rsidRPr="00A27A79" w:rsidRDefault="004C5690" w:rsidP="00D616A4">
            <w:pPr>
              <w:rPr>
                <w:rFonts w:ascii="Arial" w:hAnsi="Arial"/>
              </w:rPr>
            </w:pPr>
          </w:p>
        </w:tc>
        <w:tc>
          <w:tcPr>
            <w:tcW w:w="2552" w:type="dxa"/>
          </w:tcPr>
          <w:p w:rsidR="004C5690" w:rsidRDefault="004C5690" w:rsidP="00D616A4">
            <w:pPr>
              <w:rPr>
                <w:rFonts w:ascii="Arial" w:hAnsi="Arial"/>
                <w:b/>
              </w:rPr>
            </w:pPr>
          </w:p>
          <w:p w:rsidR="004C5690" w:rsidRPr="00A27A79" w:rsidRDefault="004C5690" w:rsidP="00D616A4">
            <w:pPr>
              <w:rPr>
                <w:rFonts w:ascii="Arial" w:hAnsi="Arial"/>
              </w:rPr>
            </w:pPr>
            <w:r>
              <w:rPr>
                <w:rFonts w:ascii="Arial" w:hAnsi="Arial"/>
              </w:rPr>
              <w:t>This research often extends the approach used in Descriptive research to explain why or how something is happening.  For example, identifying the underlying causes of the industrial action.</w:t>
            </w:r>
          </w:p>
        </w:tc>
        <w:tc>
          <w:tcPr>
            <w:tcW w:w="2551" w:type="dxa"/>
          </w:tcPr>
          <w:p w:rsidR="004C5690" w:rsidRDefault="004C5690" w:rsidP="00D616A4">
            <w:pPr>
              <w:rPr>
                <w:rFonts w:ascii="Arial" w:hAnsi="Arial"/>
                <w:b/>
              </w:rPr>
            </w:pPr>
          </w:p>
          <w:p w:rsidR="004C5690" w:rsidRPr="006C1928" w:rsidRDefault="004C5690" w:rsidP="00D616A4">
            <w:pPr>
              <w:rPr>
                <w:rFonts w:ascii="Arial" w:hAnsi="Arial"/>
              </w:rPr>
            </w:pPr>
            <w:r>
              <w:rPr>
                <w:rFonts w:ascii="Arial" w:hAnsi="Arial"/>
              </w:rPr>
              <w:t xml:space="preserve">As the name implies, the aim of this type of research is to speculate intelligently on future possibilities.  For example, predicting where or when future industrial action might take place.  </w:t>
            </w:r>
          </w:p>
        </w:tc>
      </w:tr>
      <w:tr w:rsidR="004C5690" w:rsidTr="00D616A4">
        <w:tc>
          <w:tcPr>
            <w:tcW w:w="2552" w:type="dxa"/>
          </w:tcPr>
          <w:p w:rsidR="004C5690" w:rsidRDefault="004C5690" w:rsidP="00D616A4">
            <w:pPr>
              <w:rPr>
                <w:rFonts w:ascii="Arial" w:hAnsi="Arial"/>
              </w:rPr>
            </w:pPr>
            <w:r>
              <w:rPr>
                <w:rFonts w:ascii="Arial" w:hAnsi="Arial"/>
              </w:rPr>
              <w:t>Research techniques including case studies, observation and reviews of any previous studies or existing data might be used in this type of research.</w:t>
            </w:r>
          </w:p>
          <w:p w:rsidR="004C5690" w:rsidRDefault="004C5690" w:rsidP="00D616A4">
            <w:pPr>
              <w:rPr>
                <w:rFonts w:ascii="Arial" w:hAnsi="Arial"/>
              </w:rPr>
            </w:pPr>
          </w:p>
        </w:tc>
        <w:tc>
          <w:tcPr>
            <w:tcW w:w="2693" w:type="dxa"/>
          </w:tcPr>
          <w:p w:rsidR="004C5690" w:rsidRDefault="004C5690" w:rsidP="00D616A4">
            <w:pPr>
              <w:rPr>
                <w:rFonts w:ascii="Arial" w:hAnsi="Arial"/>
                <w:b/>
              </w:rPr>
            </w:pPr>
            <w:r>
              <w:rPr>
                <w:rFonts w:ascii="Arial" w:hAnsi="Arial"/>
              </w:rPr>
              <w:t>Quantitative research techniques are most widely used in order to collect, analyse and summarise data.</w:t>
            </w:r>
          </w:p>
        </w:tc>
        <w:tc>
          <w:tcPr>
            <w:tcW w:w="2552" w:type="dxa"/>
          </w:tcPr>
          <w:p w:rsidR="004C5690" w:rsidRPr="006C1928" w:rsidRDefault="004C5690" w:rsidP="00D616A4">
            <w:pPr>
              <w:rPr>
                <w:rFonts w:ascii="Arial" w:hAnsi="Arial"/>
              </w:rPr>
            </w:pPr>
            <w:r>
              <w:rPr>
                <w:rFonts w:ascii="Arial" w:hAnsi="Arial"/>
              </w:rPr>
              <w:t>Techniques would include the need to locate and identify the different factors – or variables – involved.</w:t>
            </w:r>
          </w:p>
        </w:tc>
        <w:tc>
          <w:tcPr>
            <w:tcW w:w="2551" w:type="dxa"/>
          </w:tcPr>
          <w:p w:rsidR="004C5690" w:rsidRPr="006C1928" w:rsidRDefault="004C5690" w:rsidP="00D616A4">
            <w:pPr>
              <w:rPr>
                <w:rFonts w:ascii="Arial" w:hAnsi="Arial"/>
              </w:rPr>
            </w:pPr>
            <w:r w:rsidRPr="006C1928">
              <w:rPr>
                <w:rFonts w:ascii="Arial" w:hAnsi="Arial"/>
              </w:rPr>
              <w:t>Close analysis of available evidence</w:t>
            </w:r>
            <w:r>
              <w:rPr>
                <w:rFonts w:ascii="Arial" w:hAnsi="Arial"/>
              </w:rPr>
              <w:t xml:space="preserve"> would be required.  </w:t>
            </w:r>
          </w:p>
        </w:tc>
      </w:tr>
    </w:tbl>
    <w:p w:rsidR="00E749CD" w:rsidRDefault="00E749CD" w:rsidP="00E201F4">
      <w:bookmarkStart w:id="0" w:name="_GoBack"/>
      <w:bookmarkEnd w:id="0"/>
    </w:p>
    <w:sectPr w:rsidR="00E749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430C"/>
    <w:multiLevelType w:val="hybridMultilevel"/>
    <w:tmpl w:val="C892FB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19D77F4"/>
    <w:multiLevelType w:val="hybridMultilevel"/>
    <w:tmpl w:val="3A44B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CA53A1"/>
    <w:multiLevelType w:val="hybridMultilevel"/>
    <w:tmpl w:val="3A1CCD2A"/>
    <w:lvl w:ilvl="0" w:tplc="4416932E">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034394"/>
    <w:multiLevelType w:val="hybridMultilevel"/>
    <w:tmpl w:val="8FF8AD34"/>
    <w:lvl w:ilvl="0" w:tplc="4416932E">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13706D"/>
    <w:multiLevelType w:val="hybridMultilevel"/>
    <w:tmpl w:val="3E023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6C256D"/>
    <w:multiLevelType w:val="hybridMultilevel"/>
    <w:tmpl w:val="D9FC3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1934FB"/>
    <w:multiLevelType w:val="hybridMultilevel"/>
    <w:tmpl w:val="67220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D36796"/>
    <w:multiLevelType w:val="hybridMultilevel"/>
    <w:tmpl w:val="B36CCD32"/>
    <w:lvl w:ilvl="0" w:tplc="4416932E">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9962A3A"/>
    <w:multiLevelType w:val="hybridMultilevel"/>
    <w:tmpl w:val="6AEEA12A"/>
    <w:lvl w:ilvl="0" w:tplc="4416932E">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7"/>
  </w:num>
  <w:num w:numId="5">
    <w:abstractNumId w:val="3"/>
  </w:num>
  <w:num w:numId="6">
    <w:abstractNumId w:val="2"/>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690"/>
    <w:rsid w:val="00085ED0"/>
    <w:rsid w:val="000975DF"/>
    <w:rsid w:val="00332A6F"/>
    <w:rsid w:val="004C5690"/>
    <w:rsid w:val="00A03EB8"/>
    <w:rsid w:val="00CD79F1"/>
    <w:rsid w:val="00E201F4"/>
    <w:rsid w:val="00E63AA0"/>
    <w:rsid w:val="00E74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690"/>
    <w:pPr>
      <w:spacing w:after="0" w:line="240" w:lineRule="auto"/>
    </w:pPr>
    <w:rPr>
      <w:rFonts w:ascii="Times New Roman" w:eastAsiaTheme="minorEastAsia"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5690"/>
    <w:pPr>
      <w:spacing w:after="0" w:line="240" w:lineRule="auto"/>
    </w:pPr>
    <w:rPr>
      <w:rFonts w:ascii="Times New Roman" w:eastAsiaTheme="minorEastAsia"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C56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690"/>
    <w:pPr>
      <w:spacing w:after="0" w:line="240" w:lineRule="auto"/>
    </w:pPr>
    <w:rPr>
      <w:rFonts w:ascii="Times New Roman" w:eastAsiaTheme="minorEastAsia"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5690"/>
    <w:pPr>
      <w:spacing w:after="0" w:line="240" w:lineRule="auto"/>
    </w:pPr>
    <w:rPr>
      <w:rFonts w:ascii="Times New Roman" w:eastAsiaTheme="minorEastAsia"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C5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cp:lastPrinted>2014-10-02T07:33:00Z</cp:lastPrinted>
  <dcterms:created xsi:type="dcterms:W3CDTF">2014-01-27T13:00:00Z</dcterms:created>
  <dcterms:modified xsi:type="dcterms:W3CDTF">2014-10-02T08:25:00Z</dcterms:modified>
</cp:coreProperties>
</file>