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E75745" w:rsidRDefault="00986E63" w14:paraId="5463EB90" w14:textId="77777777">
      <w:pPr>
        <w:spacing w:after="80" w:line="259" w:lineRule="auto"/>
        <w:ind w:left="-5"/>
        <w:jc w:val="left"/>
      </w:pPr>
      <w:r w:rsidRPr="2683EFAA" w:rsidR="2683EFAA">
        <w:rPr>
          <w:b w:val="1"/>
          <w:bCs w:val="1"/>
          <w:sz w:val="32"/>
          <w:szCs w:val="32"/>
        </w:rPr>
        <w:t xml:space="preserve">Assignment title: Financial Management for the Hotel Industry </w:t>
      </w:r>
    </w:p>
    <w:p w:rsidR="2683EFAA" w:rsidP="2683EFAA" w:rsidRDefault="2683EFAA" w14:paraId="7E0A0971" w14:textId="3C830643">
      <w:pPr>
        <w:pStyle w:val="Normal"/>
        <w:spacing w:after="80" w:line="259" w:lineRule="auto"/>
        <w:ind w:left="-5"/>
        <w:jc w:val="left"/>
        <w:rPr>
          <w:b w:val="1"/>
          <w:bCs w:val="1"/>
          <w:sz w:val="32"/>
          <w:szCs w:val="32"/>
        </w:rPr>
      </w:pPr>
    </w:p>
    <w:p w:rsidR="2683EFAA" w:rsidP="2683EFAA" w:rsidRDefault="2683EFAA" w14:paraId="33880EF1" w14:textId="48F7970E">
      <w:pPr>
        <w:pStyle w:val="Normal"/>
        <w:spacing w:after="80" w:line="259" w:lineRule="auto"/>
        <w:ind w:left="-5"/>
        <w:jc w:val="left"/>
        <w:rPr>
          <w:b w:val="1"/>
          <w:bCs w:val="1"/>
          <w:sz w:val="32"/>
          <w:szCs w:val="32"/>
        </w:rPr>
      </w:pPr>
    </w:p>
    <w:p w:rsidR="2683EFAA" w:rsidP="2683EFAA" w:rsidRDefault="2683EFAA" w14:paraId="5FBDF4B4" w14:textId="26F47E48">
      <w:pPr>
        <w:pStyle w:val="Normal"/>
        <w:spacing w:after="80" w:line="259" w:lineRule="auto"/>
        <w:ind w:left="-5"/>
        <w:jc w:val="left"/>
        <w:rPr>
          <w:b w:val="1"/>
          <w:bCs w:val="1"/>
          <w:sz w:val="32"/>
          <w:szCs w:val="32"/>
        </w:rPr>
      </w:pPr>
    </w:p>
    <w:p w:rsidR="2683EFAA" w:rsidP="2683EFAA" w:rsidRDefault="2683EFAA" w14:paraId="24D53487" w14:textId="7D0EC472">
      <w:pPr>
        <w:pStyle w:val="Normal"/>
        <w:spacing w:after="80" w:line="259" w:lineRule="auto"/>
        <w:ind w:left="-5"/>
        <w:jc w:val="left"/>
        <w:rPr>
          <w:b w:val="1"/>
          <w:bCs w:val="1"/>
          <w:sz w:val="32"/>
          <w:szCs w:val="32"/>
        </w:rPr>
      </w:pPr>
      <w:r w:rsidRPr="2683EFAA" w:rsidR="2683EFAA">
        <w:rPr>
          <w:b w:val="1"/>
          <w:bCs w:val="1"/>
          <w:sz w:val="32"/>
          <w:szCs w:val="32"/>
        </w:rPr>
        <w:t>Student ID:2118842</w:t>
      </w:r>
    </w:p>
    <w:p w:rsidR="2683EFAA" w:rsidP="2683EFAA" w:rsidRDefault="2683EFAA" w14:paraId="43DC0800" w14:textId="5F348F20">
      <w:pPr>
        <w:pStyle w:val="Normal"/>
        <w:spacing w:after="80" w:line="259" w:lineRule="auto"/>
        <w:ind w:left="-5"/>
        <w:jc w:val="left"/>
        <w:rPr>
          <w:b w:val="1"/>
          <w:bCs w:val="1"/>
          <w:sz w:val="32"/>
          <w:szCs w:val="32"/>
        </w:rPr>
      </w:pPr>
      <w:r w:rsidRPr="2683EFAA" w:rsidR="2683EFAA">
        <w:rPr>
          <w:b w:val="1"/>
          <w:bCs w:val="1"/>
          <w:sz w:val="32"/>
          <w:szCs w:val="32"/>
        </w:rPr>
        <w:t xml:space="preserve">Student Name: Claudia Diana </w:t>
      </w:r>
      <w:r w:rsidRPr="2683EFAA" w:rsidR="2683EFAA">
        <w:rPr>
          <w:b w:val="1"/>
          <w:bCs w:val="1"/>
          <w:sz w:val="32"/>
          <w:szCs w:val="32"/>
        </w:rPr>
        <w:t>Balta</w:t>
      </w:r>
    </w:p>
    <w:p w:rsidR="2683EFAA" w:rsidP="2683EFAA" w:rsidRDefault="2683EFAA" w14:paraId="5CAE3AF5" w14:textId="4B04A7FB">
      <w:pPr>
        <w:pStyle w:val="Normal"/>
        <w:spacing w:after="80" w:line="259" w:lineRule="auto"/>
        <w:ind w:left="-5"/>
        <w:jc w:val="left"/>
        <w:rPr>
          <w:b w:val="1"/>
          <w:bCs w:val="1"/>
          <w:sz w:val="32"/>
          <w:szCs w:val="32"/>
        </w:rPr>
      </w:pPr>
      <w:r w:rsidRPr="2683EFAA" w:rsidR="2683EFAA">
        <w:rPr>
          <w:b w:val="1"/>
          <w:bCs w:val="1"/>
          <w:sz w:val="32"/>
          <w:szCs w:val="32"/>
        </w:rPr>
        <w:t>Moodule</w:t>
      </w:r>
      <w:r w:rsidRPr="2683EFAA" w:rsidR="2683EFAA">
        <w:rPr>
          <w:b w:val="1"/>
          <w:bCs w:val="1"/>
          <w:sz w:val="32"/>
          <w:szCs w:val="32"/>
        </w:rPr>
        <w:t xml:space="preserve"> Code: BMIH5007</w:t>
      </w:r>
    </w:p>
    <w:p w:rsidR="2683EFAA" w:rsidP="2683EFAA" w:rsidRDefault="2683EFAA" w14:paraId="689E8BCA" w14:textId="4062B256">
      <w:pPr>
        <w:pStyle w:val="Normal"/>
        <w:spacing w:after="80" w:line="259" w:lineRule="auto"/>
        <w:ind w:left="-5"/>
        <w:jc w:val="left"/>
        <w:rPr>
          <w:b w:val="1"/>
          <w:bCs w:val="1"/>
          <w:sz w:val="32"/>
          <w:szCs w:val="32"/>
        </w:rPr>
      </w:pPr>
      <w:r w:rsidRPr="2683EFAA" w:rsidR="2683EFAA">
        <w:rPr>
          <w:b w:val="1"/>
          <w:bCs w:val="1"/>
          <w:sz w:val="32"/>
          <w:szCs w:val="32"/>
        </w:rPr>
        <w:t>Lecturer: Chris Wilkin</w:t>
      </w:r>
    </w:p>
    <w:p w:rsidR="00E75745" w:rsidRDefault="00986E63" w14:paraId="29D6B04F" w14:textId="77777777">
      <w:pPr>
        <w:spacing w:after="0" w:line="259" w:lineRule="auto"/>
        <w:ind w:left="0" w:firstLine="0"/>
        <w:jc w:val="left"/>
      </w:pPr>
      <w:r>
        <w:t xml:space="preserve"> </w:t>
      </w:r>
      <w:r>
        <w:br w:type="page"/>
      </w:r>
    </w:p>
    <w:p w:rsidR="00E75745" w:rsidRDefault="00986E63" w14:paraId="0A6959E7" w14:textId="77777777">
      <w:pPr>
        <w:spacing w:after="192" w:line="259" w:lineRule="auto"/>
        <w:ind w:left="0" w:firstLine="0"/>
        <w:jc w:val="left"/>
      </w:pPr>
      <w:r>
        <w:t xml:space="preserve"> </w:t>
      </w:r>
    </w:p>
    <w:sdt>
      <w:sdtPr>
        <w:id w:val="268204415"/>
        <w:docPartObj>
          <w:docPartGallery w:val="Table of Contents"/>
        </w:docPartObj>
      </w:sdtPr>
      <w:sdtEndPr/>
      <w:sdtContent>
        <w:p w:rsidR="00E75745" w:rsidRDefault="00986E63" w14:paraId="32029EE3" w14:textId="77777777">
          <w:pPr>
            <w:spacing w:after="80" w:line="259" w:lineRule="auto"/>
            <w:ind w:left="-5"/>
            <w:jc w:val="left"/>
          </w:pPr>
          <w:r>
            <w:rPr>
              <w:b/>
              <w:sz w:val="32"/>
            </w:rPr>
            <w:t xml:space="preserve">Table of Contents </w:t>
          </w:r>
        </w:p>
        <w:p w:rsidR="00E75745" w:rsidRDefault="00986E63" w14:paraId="682BA083" w14:textId="77777777">
          <w:pPr>
            <w:pStyle w:val="TOC1"/>
            <w:tabs>
              <w:tab w:val="right" w:leader="dot" w:pos="9370"/>
            </w:tabs>
          </w:pPr>
          <w:r>
            <w:fldChar w:fldCharType="begin"/>
          </w:r>
          <w:r>
            <w:instrText xml:space="preserve"> TOC \o "1-2" \h \z \u </w:instrText>
          </w:r>
          <w:r>
            <w:fldChar w:fldCharType="separate"/>
          </w:r>
          <w:hyperlink w:anchor="_Toc10346">
            <w:r>
              <w:t>Introduction</w:t>
            </w:r>
            <w:r>
              <w:tab/>
            </w:r>
            <w:r>
              <w:fldChar w:fldCharType="begin"/>
            </w:r>
            <w:r>
              <w:instrText>PAGEREF _Toc10346 \h</w:instrText>
            </w:r>
            <w:r>
              <w:fldChar w:fldCharType="separate"/>
            </w:r>
            <w:r>
              <w:t xml:space="preserve">3 </w:t>
            </w:r>
            <w:r>
              <w:fldChar w:fldCharType="end"/>
            </w:r>
          </w:hyperlink>
        </w:p>
        <w:p w:rsidR="00E75745" w:rsidRDefault="00986E63" w14:paraId="6C292C41" w14:textId="77777777">
          <w:pPr>
            <w:pStyle w:val="TOC1"/>
            <w:tabs>
              <w:tab w:val="right" w:leader="dot" w:pos="9370"/>
            </w:tabs>
          </w:pPr>
          <w:hyperlink w:anchor="_Toc10347">
            <w:r>
              <w:t>Approaches to financial management</w:t>
            </w:r>
            <w:r>
              <w:tab/>
            </w:r>
            <w:r>
              <w:fldChar w:fldCharType="begin"/>
            </w:r>
            <w:r>
              <w:instrText>PAGEREF _Toc10347 \h</w:instrText>
            </w:r>
            <w:r>
              <w:fldChar w:fldCharType="separate"/>
            </w:r>
            <w:r>
              <w:t xml:space="preserve">4 </w:t>
            </w:r>
            <w:r>
              <w:fldChar w:fldCharType="end"/>
            </w:r>
          </w:hyperlink>
        </w:p>
        <w:p w:rsidR="00E75745" w:rsidRDefault="00986E63" w14:paraId="0E6684E7" w14:textId="77777777">
          <w:pPr>
            <w:pStyle w:val="TOC2"/>
            <w:tabs>
              <w:tab w:val="right" w:leader="dot" w:pos="9370"/>
            </w:tabs>
          </w:pPr>
          <w:hyperlink w:anchor="_Toc10348">
            <w:r>
              <w:t>Total revenue</w:t>
            </w:r>
            <w:r>
              <w:tab/>
            </w:r>
            <w:r>
              <w:fldChar w:fldCharType="begin"/>
            </w:r>
            <w:r>
              <w:instrText>PAGEREF _Toc10348 \h</w:instrText>
            </w:r>
            <w:r>
              <w:fldChar w:fldCharType="separate"/>
            </w:r>
            <w:r>
              <w:t xml:space="preserve">4 </w:t>
            </w:r>
            <w:r>
              <w:fldChar w:fldCharType="end"/>
            </w:r>
          </w:hyperlink>
        </w:p>
        <w:p w:rsidR="00E75745" w:rsidRDefault="00986E63" w14:paraId="2DB0F742" w14:textId="77777777">
          <w:pPr>
            <w:pStyle w:val="TOC2"/>
            <w:tabs>
              <w:tab w:val="right" w:leader="dot" w:pos="9370"/>
            </w:tabs>
          </w:pPr>
          <w:hyperlink w:anchor="_Toc10349">
            <w:r>
              <w:t>Market position</w:t>
            </w:r>
            <w:r>
              <w:tab/>
            </w:r>
            <w:r>
              <w:fldChar w:fldCharType="begin"/>
            </w:r>
            <w:r>
              <w:instrText xml:space="preserve">PAGEREF _Toc10349 </w:instrText>
            </w:r>
            <w:r>
              <w:instrText>\h</w:instrText>
            </w:r>
            <w:r>
              <w:fldChar w:fldCharType="separate"/>
            </w:r>
            <w:r>
              <w:t xml:space="preserve">6 </w:t>
            </w:r>
            <w:r>
              <w:fldChar w:fldCharType="end"/>
            </w:r>
          </w:hyperlink>
        </w:p>
        <w:p w:rsidR="00E75745" w:rsidRDefault="00986E63" w14:paraId="65DEEA76" w14:textId="77777777">
          <w:pPr>
            <w:pStyle w:val="TOC2"/>
            <w:tabs>
              <w:tab w:val="right" w:leader="dot" w:pos="9370"/>
            </w:tabs>
          </w:pPr>
          <w:hyperlink w:anchor="_Toc10350">
            <w:r>
              <w:t>Growth Potential</w:t>
            </w:r>
            <w:r>
              <w:tab/>
            </w:r>
            <w:r>
              <w:fldChar w:fldCharType="begin"/>
            </w:r>
            <w:r>
              <w:instrText>PAGEREF _Toc10350 \h</w:instrText>
            </w:r>
            <w:r>
              <w:fldChar w:fldCharType="separate"/>
            </w:r>
            <w:r>
              <w:t xml:space="preserve">7 </w:t>
            </w:r>
            <w:r>
              <w:fldChar w:fldCharType="end"/>
            </w:r>
          </w:hyperlink>
        </w:p>
        <w:p w:rsidR="00E75745" w:rsidRDefault="00986E63" w14:paraId="453B98C7" w14:textId="77777777">
          <w:pPr>
            <w:pStyle w:val="TOC2"/>
            <w:tabs>
              <w:tab w:val="right" w:leader="dot" w:pos="9370"/>
            </w:tabs>
          </w:pPr>
          <w:hyperlink w:anchor="_Toc10351">
            <w:r>
              <w:t>Financial Commitment to CSR</w:t>
            </w:r>
            <w:r>
              <w:tab/>
            </w:r>
            <w:r>
              <w:fldChar w:fldCharType="begin"/>
            </w:r>
            <w:r>
              <w:instrText>PAGEREF _Toc10351 \h</w:instrText>
            </w:r>
            <w:r>
              <w:fldChar w:fldCharType="separate"/>
            </w:r>
            <w:r>
              <w:t xml:space="preserve">8 </w:t>
            </w:r>
            <w:r>
              <w:fldChar w:fldCharType="end"/>
            </w:r>
          </w:hyperlink>
        </w:p>
        <w:p w:rsidR="00E75745" w:rsidRDefault="00986E63" w14:paraId="21FD3EC4" w14:textId="77777777">
          <w:pPr>
            <w:pStyle w:val="TOC1"/>
            <w:tabs>
              <w:tab w:val="right" w:leader="dot" w:pos="9370"/>
            </w:tabs>
          </w:pPr>
          <w:hyperlink w:anchor="_Toc10352">
            <w:r>
              <w:t>Recommendations</w:t>
            </w:r>
            <w:r>
              <w:tab/>
            </w:r>
            <w:r>
              <w:fldChar w:fldCharType="begin"/>
            </w:r>
            <w:r>
              <w:instrText>PAGEREF _Toc10352 \h</w:instrText>
            </w:r>
            <w:r>
              <w:fldChar w:fldCharType="separate"/>
            </w:r>
            <w:r>
              <w:t xml:space="preserve">9 </w:t>
            </w:r>
            <w:r>
              <w:fldChar w:fldCharType="end"/>
            </w:r>
          </w:hyperlink>
        </w:p>
        <w:p w:rsidR="00E75745" w:rsidRDefault="00986E63" w14:paraId="49E97ABC" w14:textId="77777777">
          <w:pPr>
            <w:pStyle w:val="TOC1"/>
            <w:tabs>
              <w:tab w:val="right" w:leader="dot" w:pos="9370"/>
            </w:tabs>
          </w:pPr>
          <w:hyperlink w:anchor="_Toc10353">
            <w:r>
              <w:t>Conclusion</w:t>
            </w:r>
            <w:r>
              <w:tab/>
            </w:r>
            <w:r>
              <w:fldChar w:fldCharType="begin"/>
            </w:r>
            <w:r>
              <w:instrText>PAGEREF _Toc10353 \h</w:instrText>
            </w:r>
            <w:r>
              <w:fldChar w:fldCharType="separate"/>
            </w:r>
            <w:r>
              <w:t xml:space="preserve">10 </w:t>
            </w:r>
            <w:r>
              <w:fldChar w:fldCharType="end"/>
            </w:r>
          </w:hyperlink>
        </w:p>
        <w:p w:rsidR="00E75745" w:rsidRDefault="00986E63" w14:paraId="727ABC2D" w14:textId="77777777">
          <w:pPr>
            <w:pStyle w:val="TOC1"/>
            <w:tabs>
              <w:tab w:val="right" w:leader="dot" w:pos="9370"/>
            </w:tabs>
          </w:pPr>
          <w:hyperlink w:anchor="_Toc10354">
            <w:r>
              <w:t>References</w:t>
            </w:r>
            <w:r>
              <w:tab/>
            </w:r>
            <w:r>
              <w:fldChar w:fldCharType="begin"/>
            </w:r>
            <w:r>
              <w:instrText>PAGEREF _Toc10354 \h</w:instrText>
            </w:r>
            <w:r>
              <w:fldChar w:fldCharType="separate"/>
            </w:r>
            <w:r>
              <w:t xml:space="preserve">11 </w:t>
            </w:r>
            <w:r>
              <w:fldChar w:fldCharType="end"/>
            </w:r>
          </w:hyperlink>
        </w:p>
        <w:p w:rsidR="00E75745" w:rsidRDefault="00986E63" w14:paraId="672A6659" w14:textId="77777777">
          <w:r>
            <w:fldChar w:fldCharType="end"/>
          </w:r>
        </w:p>
      </w:sdtContent>
    </w:sdt>
    <w:p w:rsidR="00E75745" w:rsidRDefault="00986E63" w14:paraId="100C5B58" w14:textId="77777777">
      <w:pPr>
        <w:spacing w:after="117" w:line="259" w:lineRule="auto"/>
        <w:ind w:left="0" w:firstLine="0"/>
        <w:jc w:val="left"/>
      </w:pPr>
      <w:r>
        <w:t xml:space="preserve"> </w:t>
      </w:r>
    </w:p>
    <w:p w:rsidR="00E75745" w:rsidRDefault="00986E63" w14:paraId="12F40E89" w14:textId="77777777">
      <w:pPr>
        <w:spacing w:after="117" w:line="259" w:lineRule="auto"/>
        <w:ind w:left="0" w:firstLine="0"/>
        <w:jc w:val="left"/>
      </w:pPr>
      <w:r>
        <w:t xml:space="preserve"> </w:t>
      </w:r>
    </w:p>
    <w:p w:rsidR="00E75745" w:rsidRDefault="00986E63" w14:paraId="608DEACE" w14:textId="77777777">
      <w:pPr>
        <w:spacing w:after="117" w:line="259" w:lineRule="auto"/>
        <w:ind w:left="0" w:firstLine="0"/>
        <w:jc w:val="left"/>
      </w:pPr>
      <w:r>
        <w:t xml:space="preserve"> </w:t>
      </w:r>
    </w:p>
    <w:p w:rsidR="00E75745" w:rsidRDefault="00986E63" w14:paraId="2BAC6FC9" w14:textId="77777777">
      <w:pPr>
        <w:spacing w:after="0" w:line="259" w:lineRule="auto"/>
        <w:ind w:left="0" w:firstLine="0"/>
        <w:jc w:val="left"/>
      </w:pPr>
      <w:r>
        <w:t xml:space="preserve"> </w:t>
      </w:r>
    </w:p>
    <w:p w:rsidR="00E75745" w:rsidRDefault="00986E63" w14:paraId="2635E364" w14:textId="77777777">
      <w:pPr>
        <w:pStyle w:val="Heading1"/>
        <w:ind w:left="-5"/>
      </w:pPr>
      <w:bookmarkStart w:name="_Toc10346" w:id="0"/>
      <w:r>
        <w:t xml:space="preserve">Introduction </w:t>
      </w:r>
      <w:bookmarkEnd w:id="0"/>
    </w:p>
    <w:p w:rsidR="00E75745" w:rsidRDefault="00986E63" w14:paraId="6142F90F" w14:textId="77777777">
      <w:pPr>
        <w:ind w:left="-5"/>
      </w:pPr>
      <w:r>
        <w:t>Financial management helps a business to maximize its value by maximizing its financial resources and performance. In this report, first, the comparison of the total revenue of Hilton and Best Western company will be discussed. After that, the comparison b</w:t>
      </w:r>
      <w:r>
        <w:t xml:space="preserve">etween Hilton and Best Western on the basis of market position, financial commitment, and growth potential will be discussed respectively. Finally, there will be a recommendation part discussing how the two companies can grow more. </w:t>
      </w:r>
    </w:p>
    <w:p w:rsidR="00E75745" w:rsidRDefault="00986E63" w14:paraId="156A6281" w14:textId="77777777">
      <w:pPr>
        <w:spacing w:after="0" w:line="259" w:lineRule="auto"/>
        <w:ind w:left="0" w:firstLine="0"/>
        <w:jc w:val="left"/>
      </w:pPr>
      <w:r>
        <w:t xml:space="preserve"> </w:t>
      </w:r>
      <w:r>
        <w:br w:type="page"/>
      </w:r>
    </w:p>
    <w:p w:rsidR="00E75745" w:rsidRDefault="00986E63" w14:paraId="7695F8EB" w14:textId="77777777">
      <w:pPr>
        <w:pStyle w:val="Heading1"/>
        <w:ind w:left="-5"/>
      </w:pPr>
      <w:bookmarkStart w:name="_Toc10347" w:id="1"/>
      <w:r>
        <w:t>Approaches to financ</w:t>
      </w:r>
      <w:r>
        <w:t xml:space="preserve">ial management </w:t>
      </w:r>
      <w:bookmarkEnd w:id="1"/>
    </w:p>
    <w:p w:rsidR="00E75745" w:rsidRDefault="00986E63" w14:paraId="6FB56C32" w14:textId="77777777">
      <w:pPr>
        <w:ind w:left="-5"/>
      </w:pPr>
      <w:r>
        <w:t>Financial Management is a method for a business to plan, control organize and monitor the financial resources of the organization. It helps to obtain the financial goals and objectives. It is a very much important activity that helps in pla</w:t>
      </w:r>
      <w:r>
        <w:t>nning and financial budgeting (Newton, 2022). Financial management assists in forecasting the future needs of finance and plans according to that. After planning it helps in budgeting. Proper financial management ensures the efficient utilization of financ</w:t>
      </w:r>
      <w:r>
        <w:t>ial resources. A financial manager does the risk management, and performance measurement project for achieving financial goals and objectives (Brigham &amp; Houston, 2022). Now the approaches of financial management of 2 popular companies called Hilton and Bes</w:t>
      </w:r>
      <w:r>
        <w:t xml:space="preserve">t Western will be discussed on the basis of some element like total revenue, market position, growth potential, and financial commitment to CSR. </w:t>
      </w:r>
    </w:p>
    <w:p w:rsidR="00E75745" w:rsidRDefault="00986E63" w14:paraId="18085182" w14:textId="77777777">
      <w:pPr>
        <w:pStyle w:val="Heading2"/>
        <w:spacing w:after="3" w:line="363" w:lineRule="auto"/>
        <w:ind w:left="-5"/>
        <w:jc w:val="both"/>
      </w:pPr>
      <w:bookmarkStart w:name="_Toc10348" w:id="2"/>
      <w:r>
        <w:t xml:space="preserve">Total revenue </w:t>
      </w:r>
      <w:bookmarkEnd w:id="2"/>
    </w:p>
    <w:p w:rsidR="00E75745" w:rsidRDefault="00986E63" w14:paraId="490A19CD" w14:textId="77777777">
      <w:pPr>
        <w:ind w:left="-5"/>
      </w:pPr>
      <w:r>
        <w:t>Total revenue is an important factor in the financial management of a company. Total revenue im</w:t>
      </w:r>
      <w:r>
        <w:t xml:space="preserve">pacts resource allocation, risk management, capital investment decision, and financial analysis (Lee et al., 2022). When the total revenue is high for an organization, the availability of the resource in the organization is also high. So, it can invest in </w:t>
      </w:r>
      <w:r>
        <w:t xml:space="preserve">the research and development sector and in the growth of the organization. </w:t>
      </w:r>
    </w:p>
    <w:p w:rsidR="00E75745" w:rsidRDefault="00986E63" w14:paraId="5F25E8AB" w14:textId="77777777">
      <w:pPr>
        <w:ind w:left="-5"/>
      </w:pPr>
      <w:r>
        <w:t>From the below chart, it can be said that the total revenue of the Hilton in 2018 was 8.91 billion dollars which increases in the next year and came to 9.45 billion dollars. But in</w:t>
      </w:r>
      <w:r>
        <w:t xml:space="preserve"> the year 2020, the revenue decreases and came to 4.31 billion dollars. The second chart shows that in 2018 the total revenue of the Best Western was 6.1 billion which increases to 7.3 billion in 2019. After that in 2020, the total revenue decreases a litt</w:t>
      </w:r>
      <w:r>
        <w:t>le bit. If it is compared to the revenue of both companies, then it can be seen that in 2018 total revenue of the Hilton was higher than the Best Western. In 2019 the same case happened, Hilton got the highest revenue. But in the year 2020, the opposite si</w:t>
      </w:r>
      <w:r>
        <w:t xml:space="preserve">tuation happened because the total revenue of the Best Western was higher than Hilton. Here, it is clear that there are fluctuations in the growth of total revenue. In one year, the total revenue increased and in another year, the total revenue decreased. </w:t>
      </w:r>
      <w:r>
        <w:t>Total revenue can be increased or decreased because of some factors like sales volume, market share, pricing strategy, and cost management (Melodia, 2022). If the sales volume increases then the total revenue may be increased but at the same time, the cost</w:t>
      </w:r>
      <w:r>
        <w:t xml:space="preserve"> should be reduced. Pricing strategy can impact the total revenue. If the price of a product is increased then the total revenue may be increased. </w:t>
      </w:r>
    </w:p>
    <w:p w:rsidR="00E75745" w:rsidRDefault="00986E63" w14:paraId="20876B09" w14:textId="77777777">
      <w:pPr>
        <w:spacing w:after="12" w:line="259" w:lineRule="auto"/>
        <w:ind w:left="59" w:firstLine="0"/>
        <w:jc w:val="center"/>
      </w:pPr>
      <w:r>
        <w:rPr>
          <w:noProof/>
        </w:rPr>
        <w:drawing>
          <wp:inline distT="0" distB="0" distL="0" distR="0" wp14:anchorId="26400605" wp14:editId="07777777">
            <wp:extent cx="2819400" cy="3215005"/>
            <wp:effectExtent l="0" t="0" r="0" b="0"/>
            <wp:docPr id="4656" name="Picture 4656"/>
            <wp:cNvGraphicFramePr/>
            <a:graphic xmlns:a="http://schemas.openxmlformats.org/drawingml/2006/main">
              <a:graphicData uri="http://schemas.openxmlformats.org/drawingml/2006/picture">
                <pic:pic xmlns:pic="http://schemas.openxmlformats.org/drawingml/2006/picture">
                  <pic:nvPicPr>
                    <pic:cNvPr id="4656" name="Picture 4656"/>
                    <pic:cNvPicPr/>
                  </pic:nvPicPr>
                  <pic:blipFill>
                    <a:blip r:embed="rId4"/>
                    <a:stretch>
                      <a:fillRect/>
                    </a:stretch>
                  </pic:blipFill>
                  <pic:spPr>
                    <a:xfrm>
                      <a:off x="0" y="0"/>
                      <a:ext cx="2819400" cy="3215005"/>
                    </a:xfrm>
                    <a:prstGeom prst="rect">
                      <a:avLst/>
                    </a:prstGeom>
                  </pic:spPr>
                </pic:pic>
              </a:graphicData>
            </a:graphic>
          </wp:inline>
        </w:drawing>
      </w:r>
      <w:r>
        <w:t xml:space="preserve"> </w:t>
      </w:r>
    </w:p>
    <w:p w:rsidR="00E75745" w:rsidRDefault="00986E63" w14:paraId="139CE631" w14:textId="77777777">
      <w:pPr>
        <w:spacing w:line="259" w:lineRule="auto"/>
        <w:ind w:right="2"/>
        <w:jc w:val="center"/>
      </w:pPr>
      <w:r>
        <w:rPr>
          <w:b/>
          <w:color w:val="4F81BD"/>
          <w:sz w:val="18"/>
        </w:rPr>
        <w:t xml:space="preserve">Figure: Total revenue of Hilton in Bn GBP, (Lee et al., 2022) </w:t>
      </w:r>
    </w:p>
    <w:p w:rsidR="00E75745" w:rsidRDefault="00986E63" w14:paraId="0631E74E" w14:textId="77777777">
      <w:pPr>
        <w:spacing w:after="97" w:line="259" w:lineRule="auto"/>
        <w:ind w:left="359" w:firstLine="0"/>
        <w:jc w:val="left"/>
      </w:pPr>
      <w:r>
        <w:rPr>
          <w:rFonts w:ascii="Calibri" w:hAnsi="Calibri" w:eastAsia="Calibri" w:cs="Calibri"/>
          <w:noProof/>
          <w:sz w:val="22"/>
        </w:rPr>
        <mc:AlternateContent>
          <mc:Choice Requires="wpg">
            <w:drawing>
              <wp:inline distT="0" distB="0" distL="0" distR="0" wp14:anchorId="6A474C88" wp14:editId="07777777">
                <wp:extent cx="5531663" cy="3233801"/>
                <wp:effectExtent l="0" t="0" r="0" b="0"/>
                <wp:docPr id="9909" name="Group 9909"/>
                <wp:cNvGraphicFramePr/>
                <a:graphic xmlns:a="http://schemas.openxmlformats.org/drawingml/2006/main">
                  <a:graphicData uri="http://schemas.microsoft.com/office/word/2010/wordprocessingGroup">
                    <wpg:wgp>
                      <wpg:cNvGrpSpPr/>
                      <wpg:grpSpPr>
                        <a:xfrm>
                          <a:off x="0" y="0"/>
                          <a:ext cx="5531663" cy="3233801"/>
                          <a:chOff x="0" y="0"/>
                          <a:chExt cx="5531663" cy="3233801"/>
                        </a:xfrm>
                      </wpg:grpSpPr>
                      <wps:wsp>
                        <wps:cNvPr id="4648" name="Rectangle 4648"/>
                        <wps:cNvSpPr/>
                        <wps:spPr>
                          <a:xfrm>
                            <a:off x="5489321" y="3063875"/>
                            <a:ext cx="56314" cy="226002"/>
                          </a:xfrm>
                          <a:prstGeom prst="rect">
                            <a:avLst/>
                          </a:prstGeom>
                          <a:ln>
                            <a:noFill/>
                          </a:ln>
                        </wps:spPr>
                        <wps:txbx>
                          <w:txbxContent>
                            <w:p w:rsidR="00E75745" w:rsidRDefault="00986E63" w14:paraId="10146664" w14:textId="77777777">
                              <w:pPr>
                                <w:spacing w:after="160" w:line="259" w:lineRule="auto"/>
                                <w:ind w:left="0" w:firstLine="0"/>
                                <w:jc w:val="left"/>
                              </w:pPr>
                              <w:r>
                                <w:t xml:space="preserve"> </w:t>
                              </w:r>
                            </w:p>
                          </w:txbxContent>
                        </wps:txbx>
                        <wps:bodyPr horzOverflow="overflow" vert="horz" lIns="0" tIns="0" rIns="0" bIns="0" rtlCol="0">
                          <a:noAutofit/>
                        </wps:bodyPr>
                      </wps:wsp>
                      <wps:wsp>
                        <wps:cNvPr id="10499" name="Shape 10499"/>
                        <wps:cNvSpPr/>
                        <wps:spPr>
                          <a:xfrm>
                            <a:off x="0" y="0"/>
                            <a:ext cx="5486400" cy="3200400"/>
                          </a:xfrm>
                          <a:custGeom>
                            <a:avLst/>
                            <a:gdLst/>
                            <a:ahLst/>
                            <a:cxnLst/>
                            <a:rect l="0" t="0" r="0" b="0"/>
                            <a:pathLst>
                              <a:path w="5486400" h="3200400">
                                <a:moveTo>
                                  <a:pt x="0" y="0"/>
                                </a:moveTo>
                                <a:lnTo>
                                  <a:pt x="5486400" y="0"/>
                                </a:lnTo>
                                <a:lnTo>
                                  <a:pt x="5486400" y="3200400"/>
                                </a:lnTo>
                                <a:lnTo>
                                  <a:pt x="0" y="32004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500" name="Shape 10500"/>
                        <wps:cNvSpPr/>
                        <wps:spPr>
                          <a:xfrm>
                            <a:off x="361188" y="140970"/>
                            <a:ext cx="4985512" cy="2741295"/>
                          </a:xfrm>
                          <a:custGeom>
                            <a:avLst/>
                            <a:gdLst/>
                            <a:ahLst/>
                            <a:cxnLst/>
                            <a:rect l="0" t="0" r="0" b="0"/>
                            <a:pathLst>
                              <a:path w="4985512" h="2741295">
                                <a:moveTo>
                                  <a:pt x="0" y="0"/>
                                </a:moveTo>
                                <a:lnTo>
                                  <a:pt x="4985512" y="0"/>
                                </a:lnTo>
                                <a:lnTo>
                                  <a:pt x="4985512" y="2741295"/>
                                </a:lnTo>
                                <a:lnTo>
                                  <a:pt x="0" y="2741295"/>
                                </a:lnTo>
                                <a:lnTo>
                                  <a:pt x="0" y="0"/>
                                </a:lnTo>
                              </a:path>
                            </a:pathLst>
                          </a:custGeom>
                          <a:ln w="0" cap="flat">
                            <a:miter lim="127000"/>
                          </a:ln>
                        </wps:spPr>
                        <wps:style>
                          <a:lnRef idx="0">
                            <a:srgbClr val="000000">
                              <a:alpha val="0"/>
                            </a:srgbClr>
                          </a:lnRef>
                          <a:fillRef idx="1">
                            <a:srgbClr val="3F3F3F"/>
                          </a:fillRef>
                          <a:effectRef idx="0">
                            <a:scrgbClr r="0" g="0" b="0"/>
                          </a:effectRef>
                          <a:fontRef idx="none"/>
                        </wps:style>
                        <wps:bodyPr/>
                      </wps:wsp>
                      <wps:wsp>
                        <wps:cNvPr id="4660" name="Shape 4660"/>
                        <wps:cNvSpPr/>
                        <wps:spPr>
                          <a:xfrm>
                            <a:off x="361188" y="2608707"/>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1" name="Shape 4661"/>
                        <wps:cNvSpPr/>
                        <wps:spPr>
                          <a:xfrm>
                            <a:off x="361188" y="2332482"/>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2" name="Shape 4662"/>
                        <wps:cNvSpPr/>
                        <wps:spPr>
                          <a:xfrm>
                            <a:off x="361188" y="2059432"/>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3" name="Shape 4663"/>
                        <wps:cNvSpPr/>
                        <wps:spPr>
                          <a:xfrm>
                            <a:off x="361188" y="1786382"/>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4" name="Shape 4664"/>
                        <wps:cNvSpPr/>
                        <wps:spPr>
                          <a:xfrm>
                            <a:off x="361188" y="1510157"/>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5" name="Shape 4665"/>
                        <wps:cNvSpPr/>
                        <wps:spPr>
                          <a:xfrm>
                            <a:off x="361188" y="1237107"/>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6" name="Shape 4666"/>
                        <wps:cNvSpPr/>
                        <wps:spPr>
                          <a:xfrm>
                            <a:off x="361188" y="964057"/>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7" name="Shape 4667"/>
                        <wps:cNvSpPr/>
                        <wps:spPr>
                          <a:xfrm>
                            <a:off x="361188" y="687832"/>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8" name="Shape 4668"/>
                        <wps:cNvSpPr/>
                        <wps:spPr>
                          <a:xfrm>
                            <a:off x="361188" y="414782"/>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69" name="Shape 4669"/>
                        <wps:cNvSpPr/>
                        <wps:spPr>
                          <a:xfrm>
                            <a:off x="361188" y="141097"/>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pic:pic xmlns:pic="http://schemas.openxmlformats.org/drawingml/2006/picture">
                        <pic:nvPicPr>
                          <pic:cNvPr id="10265" name="Picture 10265"/>
                          <pic:cNvPicPr/>
                        </pic:nvPicPr>
                        <pic:blipFill>
                          <a:blip r:embed="rId5"/>
                          <a:stretch>
                            <a:fillRect/>
                          </a:stretch>
                        </pic:blipFill>
                        <pic:spPr>
                          <a:xfrm>
                            <a:off x="811784" y="1912620"/>
                            <a:ext cx="338328" cy="978408"/>
                          </a:xfrm>
                          <a:prstGeom prst="rect">
                            <a:avLst/>
                          </a:prstGeom>
                        </pic:spPr>
                      </pic:pic>
                      <pic:pic xmlns:pic="http://schemas.openxmlformats.org/drawingml/2006/picture">
                        <pic:nvPicPr>
                          <pic:cNvPr id="10266" name="Picture 10266"/>
                          <pic:cNvPicPr/>
                        </pic:nvPicPr>
                        <pic:blipFill>
                          <a:blip r:embed="rId6"/>
                          <a:stretch>
                            <a:fillRect/>
                          </a:stretch>
                        </pic:blipFill>
                        <pic:spPr>
                          <a:xfrm>
                            <a:off x="2053336" y="267716"/>
                            <a:ext cx="347472" cy="2624328"/>
                          </a:xfrm>
                          <a:prstGeom prst="rect">
                            <a:avLst/>
                          </a:prstGeom>
                        </pic:spPr>
                      </pic:pic>
                      <pic:pic xmlns:pic="http://schemas.openxmlformats.org/drawingml/2006/picture">
                        <pic:nvPicPr>
                          <pic:cNvPr id="10267" name="Picture 10267"/>
                          <pic:cNvPicPr/>
                        </pic:nvPicPr>
                        <pic:blipFill>
                          <a:blip r:embed="rId7"/>
                          <a:stretch>
                            <a:fillRect/>
                          </a:stretch>
                        </pic:blipFill>
                        <pic:spPr>
                          <a:xfrm>
                            <a:off x="3300984" y="403860"/>
                            <a:ext cx="344424" cy="2487168"/>
                          </a:xfrm>
                          <a:prstGeom prst="rect">
                            <a:avLst/>
                          </a:prstGeom>
                        </pic:spPr>
                      </pic:pic>
                      <pic:pic xmlns:pic="http://schemas.openxmlformats.org/drawingml/2006/picture">
                        <pic:nvPicPr>
                          <pic:cNvPr id="4677" name="Picture 4677"/>
                          <pic:cNvPicPr/>
                        </pic:nvPicPr>
                        <pic:blipFill>
                          <a:blip r:embed="rId8"/>
                          <a:stretch>
                            <a:fillRect/>
                          </a:stretch>
                        </pic:blipFill>
                        <pic:spPr>
                          <a:xfrm>
                            <a:off x="838200" y="1913344"/>
                            <a:ext cx="289751" cy="975525"/>
                          </a:xfrm>
                          <a:prstGeom prst="rect">
                            <a:avLst/>
                          </a:prstGeom>
                        </pic:spPr>
                      </pic:pic>
                      <pic:pic xmlns:pic="http://schemas.openxmlformats.org/drawingml/2006/picture">
                        <pic:nvPicPr>
                          <pic:cNvPr id="4679" name="Picture 4679"/>
                          <pic:cNvPicPr/>
                        </pic:nvPicPr>
                        <pic:blipFill>
                          <a:blip r:embed="rId9"/>
                          <a:stretch>
                            <a:fillRect/>
                          </a:stretch>
                        </pic:blipFill>
                        <pic:spPr>
                          <a:xfrm>
                            <a:off x="2082800" y="268732"/>
                            <a:ext cx="292926" cy="2620137"/>
                          </a:xfrm>
                          <a:prstGeom prst="rect">
                            <a:avLst/>
                          </a:prstGeom>
                        </pic:spPr>
                      </pic:pic>
                      <pic:pic xmlns:pic="http://schemas.openxmlformats.org/drawingml/2006/picture">
                        <pic:nvPicPr>
                          <pic:cNvPr id="4681" name="Picture 4681"/>
                          <pic:cNvPicPr/>
                        </pic:nvPicPr>
                        <pic:blipFill>
                          <a:blip r:embed="rId10"/>
                          <a:stretch>
                            <a:fillRect/>
                          </a:stretch>
                        </pic:blipFill>
                        <pic:spPr>
                          <a:xfrm>
                            <a:off x="3330575" y="408432"/>
                            <a:ext cx="289751" cy="2480437"/>
                          </a:xfrm>
                          <a:prstGeom prst="rect">
                            <a:avLst/>
                          </a:prstGeom>
                        </pic:spPr>
                      </pic:pic>
                      <wps:wsp>
                        <wps:cNvPr id="4682" name="Shape 4682"/>
                        <wps:cNvSpPr/>
                        <wps:spPr>
                          <a:xfrm>
                            <a:off x="361188" y="141097"/>
                            <a:ext cx="0" cy="2741168"/>
                          </a:xfrm>
                          <a:custGeom>
                            <a:avLst/>
                            <a:gdLst/>
                            <a:ahLst/>
                            <a:cxnLst/>
                            <a:rect l="0" t="0" r="0" b="0"/>
                            <a:pathLst>
                              <a:path h="2741168">
                                <a:moveTo>
                                  <a:pt x="0" y="2741168"/>
                                </a:moveTo>
                                <a:lnTo>
                                  <a:pt x="0"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3" name="Shape 4683"/>
                        <wps:cNvSpPr/>
                        <wps:spPr>
                          <a:xfrm>
                            <a:off x="320929" y="2882265"/>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4" name="Shape 4684"/>
                        <wps:cNvSpPr/>
                        <wps:spPr>
                          <a:xfrm>
                            <a:off x="320929" y="2608707"/>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5" name="Shape 4685"/>
                        <wps:cNvSpPr/>
                        <wps:spPr>
                          <a:xfrm>
                            <a:off x="320929" y="2332482"/>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6" name="Shape 4686"/>
                        <wps:cNvSpPr/>
                        <wps:spPr>
                          <a:xfrm>
                            <a:off x="320929" y="2059432"/>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7" name="Shape 4687"/>
                        <wps:cNvSpPr/>
                        <wps:spPr>
                          <a:xfrm>
                            <a:off x="320929" y="1786382"/>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8" name="Shape 4688"/>
                        <wps:cNvSpPr/>
                        <wps:spPr>
                          <a:xfrm>
                            <a:off x="320929" y="1510157"/>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89" name="Shape 4689"/>
                        <wps:cNvSpPr/>
                        <wps:spPr>
                          <a:xfrm>
                            <a:off x="320929" y="1237107"/>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0" name="Shape 4690"/>
                        <wps:cNvSpPr/>
                        <wps:spPr>
                          <a:xfrm>
                            <a:off x="320929" y="964057"/>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1" name="Shape 4691"/>
                        <wps:cNvSpPr/>
                        <wps:spPr>
                          <a:xfrm>
                            <a:off x="320929" y="687832"/>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2" name="Shape 4692"/>
                        <wps:cNvSpPr/>
                        <wps:spPr>
                          <a:xfrm>
                            <a:off x="320929" y="414782"/>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3" name="Shape 4693"/>
                        <wps:cNvSpPr/>
                        <wps:spPr>
                          <a:xfrm>
                            <a:off x="320929" y="141097"/>
                            <a:ext cx="40259" cy="0"/>
                          </a:xfrm>
                          <a:custGeom>
                            <a:avLst/>
                            <a:gdLst/>
                            <a:ahLst/>
                            <a:cxnLst/>
                            <a:rect l="0" t="0" r="0" b="0"/>
                            <a:pathLst>
                              <a:path w="40259">
                                <a:moveTo>
                                  <a:pt x="0" y="0"/>
                                </a:moveTo>
                                <a:lnTo>
                                  <a:pt x="40259"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4" name="Shape 4694"/>
                        <wps:cNvSpPr/>
                        <wps:spPr>
                          <a:xfrm>
                            <a:off x="361188" y="2882265"/>
                            <a:ext cx="4985512" cy="0"/>
                          </a:xfrm>
                          <a:custGeom>
                            <a:avLst/>
                            <a:gdLst/>
                            <a:ahLst/>
                            <a:cxnLst/>
                            <a:rect l="0" t="0" r="0" b="0"/>
                            <a:pathLst>
                              <a:path w="4985512">
                                <a:moveTo>
                                  <a:pt x="0" y="0"/>
                                </a:moveTo>
                                <a:lnTo>
                                  <a:pt x="4985512" y="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5" name="Shape 4695"/>
                        <wps:cNvSpPr/>
                        <wps:spPr>
                          <a:xfrm>
                            <a:off x="361188" y="2882265"/>
                            <a:ext cx="0" cy="40260"/>
                          </a:xfrm>
                          <a:custGeom>
                            <a:avLst/>
                            <a:gdLst/>
                            <a:ahLst/>
                            <a:cxnLst/>
                            <a:rect l="0" t="0" r="0" b="0"/>
                            <a:pathLst>
                              <a:path h="40260">
                                <a:moveTo>
                                  <a:pt x="0" y="0"/>
                                </a:moveTo>
                                <a:lnTo>
                                  <a:pt x="0" y="4026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6" name="Shape 4696"/>
                        <wps:cNvSpPr/>
                        <wps:spPr>
                          <a:xfrm>
                            <a:off x="1606550" y="2882265"/>
                            <a:ext cx="0" cy="40260"/>
                          </a:xfrm>
                          <a:custGeom>
                            <a:avLst/>
                            <a:gdLst/>
                            <a:ahLst/>
                            <a:cxnLst/>
                            <a:rect l="0" t="0" r="0" b="0"/>
                            <a:pathLst>
                              <a:path h="40260">
                                <a:moveTo>
                                  <a:pt x="0" y="0"/>
                                </a:moveTo>
                                <a:lnTo>
                                  <a:pt x="0" y="4026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7" name="Shape 4697"/>
                        <wps:cNvSpPr/>
                        <wps:spPr>
                          <a:xfrm>
                            <a:off x="2854325" y="2882265"/>
                            <a:ext cx="0" cy="40260"/>
                          </a:xfrm>
                          <a:custGeom>
                            <a:avLst/>
                            <a:gdLst/>
                            <a:ahLst/>
                            <a:cxnLst/>
                            <a:rect l="0" t="0" r="0" b="0"/>
                            <a:pathLst>
                              <a:path h="40260">
                                <a:moveTo>
                                  <a:pt x="0" y="0"/>
                                </a:moveTo>
                                <a:lnTo>
                                  <a:pt x="0" y="4026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8" name="Shape 4698"/>
                        <wps:cNvSpPr/>
                        <wps:spPr>
                          <a:xfrm>
                            <a:off x="4098925" y="2882265"/>
                            <a:ext cx="0" cy="40260"/>
                          </a:xfrm>
                          <a:custGeom>
                            <a:avLst/>
                            <a:gdLst/>
                            <a:ahLst/>
                            <a:cxnLst/>
                            <a:rect l="0" t="0" r="0" b="0"/>
                            <a:pathLst>
                              <a:path h="40260">
                                <a:moveTo>
                                  <a:pt x="0" y="0"/>
                                </a:moveTo>
                                <a:lnTo>
                                  <a:pt x="0" y="4026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699" name="Shape 4699"/>
                        <wps:cNvSpPr/>
                        <wps:spPr>
                          <a:xfrm>
                            <a:off x="5346700" y="2882265"/>
                            <a:ext cx="0" cy="40260"/>
                          </a:xfrm>
                          <a:custGeom>
                            <a:avLst/>
                            <a:gdLst/>
                            <a:ahLst/>
                            <a:cxnLst/>
                            <a:rect l="0" t="0" r="0" b="0"/>
                            <a:pathLst>
                              <a:path h="40260">
                                <a:moveTo>
                                  <a:pt x="0" y="0"/>
                                </a:moveTo>
                                <a:lnTo>
                                  <a:pt x="0" y="40260"/>
                                </a:lnTo>
                              </a:path>
                            </a:pathLst>
                          </a:custGeom>
                          <a:ln w="9525" cap="flat">
                            <a:round/>
                          </a:ln>
                        </wps:spPr>
                        <wps:style>
                          <a:lnRef idx="1">
                            <a:srgbClr val="868686"/>
                          </a:lnRef>
                          <a:fillRef idx="0">
                            <a:srgbClr val="000000">
                              <a:alpha val="0"/>
                            </a:srgbClr>
                          </a:fillRef>
                          <a:effectRef idx="0">
                            <a:scrgbClr r="0" g="0" b="0"/>
                          </a:effectRef>
                          <a:fontRef idx="none"/>
                        </wps:style>
                        <wps:bodyPr/>
                      </wps:wsp>
                      <wps:wsp>
                        <wps:cNvPr id="4700" name="Rectangle 4700"/>
                        <wps:cNvSpPr/>
                        <wps:spPr>
                          <a:xfrm>
                            <a:off x="906526" y="1738503"/>
                            <a:ext cx="212658" cy="172044"/>
                          </a:xfrm>
                          <a:prstGeom prst="rect">
                            <a:avLst/>
                          </a:prstGeom>
                          <a:ln>
                            <a:noFill/>
                          </a:ln>
                        </wps:spPr>
                        <wps:txbx>
                          <w:txbxContent>
                            <w:p w:rsidR="00E75745" w:rsidRDefault="00986E63" w14:paraId="351B6B56" w14:textId="77777777">
                              <w:pPr>
                                <w:spacing w:after="160" w:line="259" w:lineRule="auto"/>
                                <w:ind w:left="0" w:firstLine="0"/>
                                <w:jc w:val="left"/>
                              </w:pPr>
                              <w:r>
                                <w:rPr>
                                  <w:rFonts w:ascii="Calibri" w:hAnsi="Calibri" w:eastAsia="Calibri" w:cs="Calibri"/>
                                  <w:color w:val="FFFFFF"/>
                                  <w:sz w:val="20"/>
                                </w:rPr>
                                <w:t>6.1</w:t>
                              </w:r>
                            </w:p>
                          </w:txbxContent>
                        </wps:txbx>
                        <wps:bodyPr horzOverflow="overflow" vert="horz" lIns="0" tIns="0" rIns="0" bIns="0" rtlCol="0">
                          <a:noAutofit/>
                        </wps:bodyPr>
                      </wps:wsp>
                      <wps:wsp>
                        <wps:cNvPr id="4701" name="Rectangle 4701"/>
                        <wps:cNvSpPr/>
                        <wps:spPr>
                          <a:xfrm>
                            <a:off x="2153285" y="93091"/>
                            <a:ext cx="212995" cy="172044"/>
                          </a:xfrm>
                          <a:prstGeom prst="rect">
                            <a:avLst/>
                          </a:prstGeom>
                          <a:ln>
                            <a:noFill/>
                          </a:ln>
                        </wps:spPr>
                        <wps:txbx>
                          <w:txbxContent>
                            <w:p w:rsidR="00E75745" w:rsidRDefault="00986E63" w14:paraId="52CA237E" w14:textId="77777777">
                              <w:pPr>
                                <w:spacing w:after="160" w:line="259" w:lineRule="auto"/>
                                <w:ind w:left="0" w:firstLine="0"/>
                                <w:jc w:val="left"/>
                              </w:pPr>
                              <w:r>
                                <w:rPr>
                                  <w:rFonts w:ascii="Calibri" w:hAnsi="Calibri" w:eastAsia="Calibri" w:cs="Calibri"/>
                                  <w:color w:val="FFFFFF"/>
                                  <w:sz w:val="20"/>
                                </w:rPr>
                                <w:t>7.3</w:t>
                              </w:r>
                            </w:p>
                          </w:txbxContent>
                        </wps:txbx>
                        <wps:bodyPr horzOverflow="overflow" vert="horz" lIns="0" tIns="0" rIns="0" bIns="0" rtlCol="0">
                          <a:noAutofit/>
                        </wps:bodyPr>
                      </wps:wsp>
                      <wps:wsp>
                        <wps:cNvPr id="4702" name="Rectangle 4702"/>
                        <wps:cNvSpPr/>
                        <wps:spPr>
                          <a:xfrm>
                            <a:off x="3400425" y="230251"/>
                            <a:ext cx="212658" cy="172044"/>
                          </a:xfrm>
                          <a:prstGeom prst="rect">
                            <a:avLst/>
                          </a:prstGeom>
                          <a:ln>
                            <a:noFill/>
                          </a:ln>
                        </wps:spPr>
                        <wps:txbx>
                          <w:txbxContent>
                            <w:p w:rsidR="00E75745" w:rsidRDefault="00986E63" w14:paraId="33FEB448" w14:textId="77777777">
                              <w:pPr>
                                <w:spacing w:after="160" w:line="259" w:lineRule="auto"/>
                                <w:ind w:left="0" w:firstLine="0"/>
                                <w:jc w:val="left"/>
                              </w:pPr>
                              <w:r>
                                <w:rPr>
                                  <w:rFonts w:ascii="Calibri" w:hAnsi="Calibri" w:eastAsia="Calibri" w:cs="Calibri"/>
                                  <w:color w:val="FFFFFF"/>
                                  <w:sz w:val="20"/>
                                </w:rPr>
                                <w:t>7.2</w:t>
                              </w:r>
                            </w:p>
                          </w:txbxContent>
                        </wps:txbx>
                        <wps:bodyPr horzOverflow="overflow" vert="horz" lIns="0" tIns="0" rIns="0" bIns="0" rtlCol="0">
                          <a:noAutofit/>
                        </wps:bodyPr>
                      </wps:wsp>
                      <wps:wsp>
                        <wps:cNvPr id="4703" name="Rectangle 4703"/>
                        <wps:cNvSpPr/>
                        <wps:spPr>
                          <a:xfrm>
                            <a:off x="83185" y="2825877"/>
                            <a:ext cx="212658" cy="172044"/>
                          </a:xfrm>
                          <a:prstGeom prst="rect">
                            <a:avLst/>
                          </a:prstGeom>
                          <a:ln>
                            <a:noFill/>
                          </a:ln>
                        </wps:spPr>
                        <wps:txbx>
                          <w:txbxContent>
                            <w:p w:rsidR="00E75745" w:rsidRDefault="00986E63" w14:paraId="6CC37817" w14:textId="77777777">
                              <w:pPr>
                                <w:spacing w:after="160" w:line="259" w:lineRule="auto"/>
                                <w:ind w:left="0" w:firstLine="0"/>
                                <w:jc w:val="left"/>
                              </w:pPr>
                              <w:r>
                                <w:rPr>
                                  <w:rFonts w:ascii="Calibri" w:hAnsi="Calibri" w:eastAsia="Calibri" w:cs="Calibri"/>
                                  <w:color w:val="FFFFFF"/>
                                  <w:sz w:val="20"/>
                                </w:rPr>
                                <w:t>5.4</w:t>
                              </w:r>
                            </w:p>
                          </w:txbxContent>
                        </wps:txbx>
                        <wps:bodyPr horzOverflow="overflow" vert="horz" lIns="0" tIns="0" rIns="0" bIns="0" rtlCol="0">
                          <a:noAutofit/>
                        </wps:bodyPr>
                      </wps:wsp>
                      <wps:wsp>
                        <wps:cNvPr id="4704" name="Rectangle 4704"/>
                        <wps:cNvSpPr/>
                        <wps:spPr>
                          <a:xfrm>
                            <a:off x="83185" y="2551557"/>
                            <a:ext cx="212658" cy="172044"/>
                          </a:xfrm>
                          <a:prstGeom prst="rect">
                            <a:avLst/>
                          </a:prstGeom>
                          <a:ln>
                            <a:noFill/>
                          </a:ln>
                        </wps:spPr>
                        <wps:txbx>
                          <w:txbxContent>
                            <w:p w:rsidR="00E75745" w:rsidRDefault="00986E63" w14:paraId="5279017E" w14:textId="77777777">
                              <w:pPr>
                                <w:spacing w:after="160" w:line="259" w:lineRule="auto"/>
                                <w:ind w:left="0" w:firstLine="0"/>
                                <w:jc w:val="left"/>
                              </w:pPr>
                              <w:r>
                                <w:rPr>
                                  <w:rFonts w:ascii="Calibri" w:hAnsi="Calibri" w:eastAsia="Calibri" w:cs="Calibri"/>
                                  <w:color w:val="FFFFFF"/>
                                  <w:sz w:val="20"/>
                                </w:rPr>
                                <w:t>5.6</w:t>
                              </w:r>
                            </w:p>
                          </w:txbxContent>
                        </wps:txbx>
                        <wps:bodyPr horzOverflow="overflow" vert="horz" lIns="0" tIns="0" rIns="0" bIns="0" rtlCol="0">
                          <a:noAutofit/>
                        </wps:bodyPr>
                      </wps:wsp>
                      <wps:wsp>
                        <wps:cNvPr id="4705" name="Rectangle 4705"/>
                        <wps:cNvSpPr/>
                        <wps:spPr>
                          <a:xfrm>
                            <a:off x="83185" y="2276999"/>
                            <a:ext cx="213020" cy="172475"/>
                          </a:xfrm>
                          <a:prstGeom prst="rect">
                            <a:avLst/>
                          </a:prstGeom>
                          <a:ln>
                            <a:noFill/>
                          </a:ln>
                        </wps:spPr>
                        <wps:txbx>
                          <w:txbxContent>
                            <w:p w:rsidR="00E75745" w:rsidRDefault="00986E63" w14:paraId="0997E62C" w14:textId="77777777">
                              <w:pPr>
                                <w:spacing w:after="160" w:line="259" w:lineRule="auto"/>
                                <w:ind w:left="0" w:firstLine="0"/>
                                <w:jc w:val="left"/>
                              </w:pPr>
                              <w:r>
                                <w:rPr>
                                  <w:rFonts w:ascii="Calibri" w:hAnsi="Calibri" w:eastAsia="Calibri" w:cs="Calibri"/>
                                  <w:color w:val="FFFFFF"/>
                                  <w:sz w:val="20"/>
                                </w:rPr>
                                <w:t>5.8</w:t>
                              </w:r>
                            </w:p>
                          </w:txbxContent>
                        </wps:txbx>
                        <wps:bodyPr horzOverflow="overflow" vert="horz" lIns="0" tIns="0" rIns="0" bIns="0" rtlCol="0">
                          <a:noAutofit/>
                        </wps:bodyPr>
                      </wps:wsp>
                      <wps:wsp>
                        <wps:cNvPr id="4706" name="Rectangle 4706"/>
                        <wps:cNvSpPr/>
                        <wps:spPr>
                          <a:xfrm>
                            <a:off x="179705" y="2003171"/>
                            <a:ext cx="85637" cy="172044"/>
                          </a:xfrm>
                          <a:prstGeom prst="rect">
                            <a:avLst/>
                          </a:prstGeom>
                          <a:ln>
                            <a:noFill/>
                          </a:ln>
                        </wps:spPr>
                        <wps:txbx>
                          <w:txbxContent>
                            <w:p w:rsidR="00E75745" w:rsidRDefault="00986E63" w14:paraId="29B4EA11" w14:textId="77777777">
                              <w:pPr>
                                <w:spacing w:after="160" w:line="259" w:lineRule="auto"/>
                                <w:ind w:left="0" w:firstLine="0"/>
                                <w:jc w:val="left"/>
                              </w:pPr>
                              <w:r>
                                <w:rPr>
                                  <w:rFonts w:ascii="Calibri" w:hAnsi="Calibri" w:eastAsia="Calibri" w:cs="Calibri"/>
                                  <w:color w:val="FFFFFF"/>
                                  <w:sz w:val="20"/>
                                </w:rPr>
                                <w:t>6</w:t>
                              </w:r>
                            </w:p>
                          </w:txbxContent>
                        </wps:txbx>
                        <wps:bodyPr horzOverflow="overflow" vert="horz" lIns="0" tIns="0" rIns="0" bIns="0" rtlCol="0">
                          <a:noAutofit/>
                        </wps:bodyPr>
                      </wps:wsp>
                      <wps:wsp>
                        <wps:cNvPr id="4707" name="Rectangle 4707"/>
                        <wps:cNvSpPr/>
                        <wps:spPr>
                          <a:xfrm>
                            <a:off x="83185" y="1728851"/>
                            <a:ext cx="212658" cy="172044"/>
                          </a:xfrm>
                          <a:prstGeom prst="rect">
                            <a:avLst/>
                          </a:prstGeom>
                          <a:ln>
                            <a:noFill/>
                          </a:ln>
                        </wps:spPr>
                        <wps:txbx>
                          <w:txbxContent>
                            <w:p w:rsidR="00E75745" w:rsidRDefault="00986E63" w14:paraId="1744821B" w14:textId="77777777">
                              <w:pPr>
                                <w:spacing w:after="160" w:line="259" w:lineRule="auto"/>
                                <w:ind w:left="0" w:firstLine="0"/>
                                <w:jc w:val="left"/>
                              </w:pPr>
                              <w:r>
                                <w:rPr>
                                  <w:rFonts w:ascii="Calibri" w:hAnsi="Calibri" w:eastAsia="Calibri" w:cs="Calibri"/>
                                  <w:color w:val="FFFFFF"/>
                                  <w:sz w:val="20"/>
                                </w:rPr>
                                <w:t>6.2</w:t>
                              </w:r>
                            </w:p>
                          </w:txbxContent>
                        </wps:txbx>
                        <wps:bodyPr horzOverflow="overflow" vert="horz" lIns="0" tIns="0" rIns="0" bIns="0" rtlCol="0">
                          <a:noAutofit/>
                        </wps:bodyPr>
                      </wps:wsp>
                      <wps:wsp>
                        <wps:cNvPr id="4708" name="Rectangle 4708"/>
                        <wps:cNvSpPr/>
                        <wps:spPr>
                          <a:xfrm>
                            <a:off x="83185" y="1454293"/>
                            <a:ext cx="213020" cy="172474"/>
                          </a:xfrm>
                          <a:prstGeom prst="rect">
                            <a:avLst/>
                          </a:prstGeom>
                          <a:ln>
                            <a:noFill/>
                          </a:ln>
                        </wps:spPr>
                        <wps:txbx>
                          <w:txbxContent>
                            <w:p w:rsidR="00E75745" w:rsidRDefault="00986E63" w14:paraId="5C4ACDD9" w14:textId="77777777">
                              <w:pPr>
                                <w:spacing w:after="160" w:line="259" w:lineRule="auto"/>
                                <w:ind w:left="0" w:firstLine="0"/>
                                <w:jc w:val="left"/>
                              </w:pPr>
                              <w:r>
                                <w:rPr>
                                  <w:rFonts w:ascii="Calibri" w:hAnsi="Calibri" w:eastAsia="Calibri" w:cs="Calibri"/>
                                  <w:color w:val="FFFFFF"/>
                                  <w:sz w:val="20"/>
                                </w:rPr>
                                <w:t>6.4</w:t>
                              </w:r>
                            </w:p>
                          </w:txbxContent>
                        </wps:txbx>
                        <wps:bodyPr horzOverflow="overflow" vert="horz" lIns="0" tIns="0" rIns="0" bIns="0" rtlCol="0">
                          <a:noAutofit/>
                        </wps:bodyPr>
                      </wps:wsp>
                      <wps:wsp>
                        <wps:cNvPr id="4709" name="Rectangle 4709"/>
                        <wps:cNvSpPr/>
                        <wps:spPr>
                          <a:xfrm>
                            <a:off x="83185" y="1180592"/>
                            <a:ext cx="212658" cy="172044"/>
                          </a:xfrm>
                          <a:prstGeom prst="rect">
                            <a:avLst/>
                          </a:prstGeom>
                          <a:ln>
                            <a:noFill/>
                          </a:ln>
                        </wps:spPr>
                        <wps:txbx>
                          <w:txbxContent>
                            <w:p w:rsidR="00E75745" w:rsidRDefault="00986E63" w14:paraId="42B9B9D7" w14:textId="77777777">
                              <w:pPr>
                                <w:spacing w:after="160" w:line="259" w:lineRule="auto"/>
                                <w:ind w:left="0" w:firstLine="0"/>
                                <w:jc w:val="left"/>
                              </w:pPr>
                              <w:r>
                                <w:rPr>
                                  <w:rFonts w:ascii="Calibri" w:hAnsi="Calibri" w:eastAsia="Calibri" w:cs="Calibri"/>
                                  <w:color w:val="FFFFFF"/>
                                  <w:sz w:val="20"/>
                                </w:rPr>
                                <w:t>6.6</w:t>
                              </w:r>
                            </w:p>
                          </w:txbxContent>
                        </wps:txbx>
                        <wps:bodyPr horzOverflow="overflow" vert="horz" lIns="0" tIns="0" rIns="0" bIns="0" rtlCol="0">
                          <a:noAutofit/>
                        </wps:bodyPr>
                      </wps:wsp>
                      <wps:wsp>
                        <wps:cNvPr id="4710" name="Rectangle 4710"/>
                        <wps:cNvSpPr/>
                        <wps:spPr>
                          <a:xfrm>
                            <a:off x="83185" y="906272"/>
                            <a:ext cx="212658" cy="172044"/>
                          </a:xfrm>
                          <a:prstGeom prst="rect">
                            <a:avLst/>
                          </a:prstGeom>
                          <a:ln>
                            <a:noFill/>
                          </a:ln>
                        </wps:spPr>
                        <wps:txbx>
                          <w:txbxContent>
                            <w:p w:rsidR="00E75745" w:rsidRDefault="00986E63" w14:paraId="78900AA6" w14:textId="77777777">
                              <w:pPr>
                                <w:spacing w:after="160" w:line="259" w:lineRule="auto"/>
                                <w:ind w:left="0" w:firstLine="0"/>
                                <w:jc w:val="left"/>
                              </w:pPr>
                              <w:r>
                                <w:rPr>
                                  <w:rFonts w:ascii="Calibri" w:hAnsi="Calibri" w:eastAsia="Calibri" w:cs="Calibri"/>
                                  <w:color w:val="FFFFFF"/>
                                  <w:sz w:val="20"/>
                                </w:rPr>
                                <w:t>6.8</w:t>
                              </w:r>
                            </w:p>
                          </w:txbxContent>
                        </wps:txbx>
                        <wps:bodyPr horzOverflow="overflow" vert="horz" lIns="0" tIns="0" rIns="0" bIns="0" rtlCol="0">
                          <a:noAutofit/>
                        </wps:bodyPr>
                      </wps:wsp>
                      <wps:wsp>
                        <wps:cNvPr id="4711" name="Rectangle 4711"/>
                        <wps:cNvSpPr/>
                        <wps:spPr>
                          <a:xfrm>
                            <a:off x="179705" y="631714"/>
                            <a:ext cx="85851" cy="172474"/>
                          </a:xfrm>
                          <a:prstGeom prst="rect">
                            <a:avLst/>
                          </a:prstGeom>
                          <a:ln>
                            <a:noFill/>
                          </a:ln>
                        </wps:spPr>
                        <wps:txbx>
                          <w:txbxContent>
                            <w:p w:rsidR="00E75745" w:rsidRDefault="00986E63" w14:paraId="75697EEC" w14:textId="77777777">
                              <w:pPr>
                                <w:spacing w:after="160" w:line="259" w:lineRule="auto"/>
                                <w:ind w:left="0" w:firstLine="0"/>
                                <w:jc w:val="left"/>
                              </w:pPr>
                              <w:r>
                                <w:rPr>
                                  <w:rFonts w:ascii="Calibri" w:hAnsi="Calibri" w:eastAsia="Calibri" w:cs="Calibri"/>
                                  <w:color w:val="FFFFFF"/>
                                  <w:sz w:val="20"/>
                                </w:rPr>
                                <w:t>7</w:t>
                              </w:r>
                            </w:p>
                          </w:txbxContent>
                        </wps:txbx>
                        <wps:bodyPr horzOverflow="overflow" vert="horz" lIns="0" tIns="0" rIns="0" bIns="0" rtlCol="0">
                          <a:noAutofit/>
                        </wps:bodyPr>
                      </wps:wsp>
                      <wps:wsp>
                        <wps:cNvPr id="4712" name="Rectangle 4712"/>
                        <wps:cNvSpPr/>
                        <wps:spPr>
                          <a:xfrm>
                            <a:off x="83185" y="358013"/>
                            <a:ext cx="212658" cy="172044"/>
                          </a:xfrm>
                          <a:prstGeom prst="rect">
                            <a:avLst/>
                          </a:prstGeom>
                          <a:ln>
                            <a:noFill/>
                          </a:ln>
                        </wps:spPr>
                        <wps:txbx>
                          <w:txbxContent>
                            <w:p w:rsidR="00E75745" w:rsidRDefault="00986E63" w14:paraId="2384CF5C" w14:textId="77777777">
                              <w:pPr>
                                <w:spacing w:after="160" w:line="259" w:lineRule="auto"/>
                                <w:ind w:left="0" w:firstLine="0"/>
                                <w:jc w:val="left"/>
                              </w:pPr>
                              <w:r>
                                <w:rPr>
                                  <w:rFonts w:ascii="Calibri" w:hAnsi="Calibri" w:eastAsia="Calibri" w:cs="Calibri"/>
                                  <w:color w:val="FFFFFF"/>
                                  <w:sz w:val="20"/>
                                </w:rPr>
                                <w:t>7.2</w:t>
                              </w:r>
                            </w:p>
                          </w:txbxContent>
                        </wps:txbx>
                        <wps:bodyPr horzOverflow="overflow" vert="horz" lIns="0" tIns="0" rIns="0" bIns="0" rtlCol="0">
                          <a:noAutofit/>
                        </wps:bodyPr>
                      </wps:wsp>
                      <wps:wsp>
                        <wps:cNvPr id="4713" name="Rectangle 4713"/>
                        <wps:cNvSpPr/>
                        <wps:spPr>
                          <a:xfrm>
                            <a:off x="83185" y="83566"/>
                            <a:ext cx="212658" cy="172044"/>
                          </a:xfrm>
                          <a:prstGeom prst="rect">
                            <a:avLst/>
                          </a:prstGeom>
                          <a:ln>
                            <a:noFill/>
                          </a:ln>
                        </wps:spPr>
                        <wps:txbx>
                          <w:txbxContent>
                            <w:p w:rsidR="00E75745" w:rsidRDefault="00986E63" w14:paraId="34937B7B" w14:textId="77777777">
                              <w:pPr>
                                <w:spacing w:after="160" w:line="259" w:lineRule="auto"/>
                                <w:ind w:left="0" w:firstLine="0"/>
                                <w:jc w:val="left"/>
                              </w:pPr>
                              <w:r>
                                <w:rPr>
                                  <w:rFonts w:ascii="Calibri" w:hAnsi="Calibri" w:eastAsia="Calibri" w:cs="Calibri"/>
                                  <w:color w:val="FFFFFF"/>
                                  <w:sz w:val="20"/>
                                </w:rPr>
                                <w:t>7.4</w:t>
                              </w:r>
                            </w:p>
                          </w:txbxContent>
                        </wps:txbx>
                        <wps:bodyPr horzOverflow="overflow" vert="horz" lIns="0" tIns="0" rIns="0" bIns="0" rtlCol="0">
                          <a:noAutofit/>
                        </wps:bodyPr>
                      </wps:wsp>
                      <wps:wsp>
                        <wps:cNvPr id="4714" name="Rectangle 4714"/>
                        <wps:cNvSpPr/>
                        <wps:spPr>
                          <a:xfrm>
                            <a:off x="856361" y="2990977"/>
                            <a:ext cx="344239" cy="172044"/>
                          </a:xfrm>
                          <a:prstGeom prst="rect">
                            <a:avLst/>
                          </a:prstGeom>
                          <a:ln>
                            <a:noFill/>
                          </a:ln>
                        </wps:spPr>
                        <wps:txbx>
                          <w:txbxContent>
                            <w:p w:rsidR="00E75745" w:rsidRDefault="00986E63" w14:paraId="5C61D62B" w14:textId="77777777">
                              <w:pPr>
                                <w:spacing w:after="160" w:line="259" w:lineRule="auto"/>
                                <w:ind w:left="0" w:firstLine="0"/>
                                <w:jc w:val="left"/>
                              </w:pPr>
                              <w:r>
                                <w:rPr>
                                  <w:rFonts w:ascii="Calibri" w:hAnsi="Calibri" w:eastAsia="Calibri" w:cs="Calibri"/>
                                  <w:color w:val="FFFFFF"/>
                                  <w:sz w:val="20"/>
                                </w:rPr>
                                <w:t>2018</w:t>
                              </w:r>
                            </w:p>
                          </w:txbxContent>
                        </wps:txbx>
                        <wps:bodyPr horzOverflow="overflow" vert="horz" lIns="0" tIns="0" rIns="0" bIns="0" rtlCol="0">
                          <a:noAutofit/>
                        </wps:bodyPr>
                      </wps:wsp>
                      <wps:wsp>
                        <wps:cNvPr id="4715" name="Rectangle 4715"/>
                        <wps:cNvSpPr/>
                        <wps:spPr>
                          <a:xfrm>
                            <a:off x="2103501" y="2990977"/>
                            <a:ext cx="343056" cy="172044"/>
                          </a:xfrm>
                          <a:prstGeom prst="rect">
                            <a:avLst/>
                          </a:prstGeom>
                          <a:ln>
                            <a:noFill/>
                          </a:ln>
                        </wps:spPr>
                        <wps:txbx>
                          <w:txbxContent>
                            <w:p w:rsidR="00E75745" w:rsidRDefault="00986E63" w14:paraId="650B5A13" w14:textId="77777777">
                              <w:pPr>
                                <w:spacing w:after="160" w:line="259" w:lineRule="auto"/>
                                <w:ind w:left="0" w:firstLine="0"/>
                                <w:jc w:val="left"/>
                              </w:pPr>
                              <w:r>
                                <w:rPr>
                                  <w:rFonts w:ascii="Calibri" w:hAnsi="Calibri" w:eastAsia="Calibri" w:cs="Calibri"/>
                                  <w:color w:val="FFFFFF"/>
                                  <w:sz w:val="20"/>
                                </w:rPr>
                                <w:t>2019</w:t>
                              </w:r>
                            </w:p>
                          </w:txbxContent>
                        </wps:txbx>
                        <wps:bodyPr horzOverflow="overflow" vert="horz" lIns="0" tIns="0" rIns="0" bIns="0" rtlCol="0">
                          <a:noAutofit/>
                        </wps:bodyPr>
                      </wps:wsp>
                      <wps:wsp>
                        <wps:cNvPr id="4716" name="Rectangle 4716"/>
                        <wps:cNvSpPr/>
                        <wps:spPr>
                          <a:xfrm>
                            <a:off x="3350260" y="2990977"/>
                            <a:ext cx="343056" cy="172044"/>
                          </a:xfrm>
                          <a:prstGeom prst="rect">
                            <a:avLst/>
                          </a:prstGeom>
                          <a:ln>
                            <a:noFill/>
                          </a:ln>
                        </wps:spPr>
                        <wps:txbx>
                          <w:txbxContent>
                            <w:p w:rsidR="00E75745" w:rsidRDefault="00986E63" w14:paraId="42B71CCD" w14:textId="77777777">
                              <w:pPr>
                                <w:spacing w:after="160" w:line="259" w:lineRule="auto"/>
                                <w:ind w:left="0" w:firstLine="0"/>
                                <w:jc w:val="left"/>
                              </w:pPr>
                              <w:r>
                                <w:rPr>
                                  <w:rFonts w:ascii="Calibri" w:hAnsi="Calibri" w:eastAsia="Calibri" w:cs="Calibri"/>
                                  <w:color w:val="FFFFFF"/>
                                  <w:sz w:val="20"/>
                                </w:rPr>
                                <w:t>2020</w:t>
                              </w:r>
                            </w:p>
                          </w:txbxContent>
                        </wps:txbx>
                        <wps:bodyPr horzOverflow="overflow" vert="horz" lIns="0" tIns="0" rIns="0" bIns="0" rtlCol="0">
                          <a:noAutofit/>
                        </wps:bodyPr>
                      </wps:wsp>
                    </wpg:wgp>
                  </a:graphicData>
                </a:graphic>
              </wp:inline>
            </w:drawing>
          </mc:Choice>
          <mc:Fallback xmlns:wp14="http://schemas.microsoft.com/office/word/2010/wordml" xmlns:pic="http://schemas.openxmlformats.org/drawingml/2006/picture" xmlns:a="http://schemas.openxmlformats.org/drawingml/2006/main">
            <w:pict w14:anchorId="3DDBF38B">
              <v:group id="Group 9909" style="width:435.564pt;height:254.63pt;mso-position-horizontal-relative:char;mso-position-vertical-relative:line" coordsize="55316,32338">
                <v:rect id="Rectangle 4648" style="position:absolute;width:563;height:2260;left:54893;top:30638;" filled="f" stroked="f">
                  <v:textbox inset="0,0,0,0">
                    <w:txbxContent>
                      <w:p w14:paraId="5B68B9CD" wp14:textId="77777777">
                        <w:pPr>
                          <w:spacing w:before="0" w:after="160" w:line="259" w:lineRule="auto"/>
                          <w:ind w:left="0" w:firstLine="0"/>
                          <w:jc w:val="left"/>
                        </w:pPr>
                        <w:r>
                          <w:rPr/>
                          <w:t xml:space="preserve"> </w:t>
                        </w:r>
                      </w:p>
                    </w:txbxContent>
                  </v:textbox>
                </v:rect>
                <v:shape id="Shape 10501" style="position:absolute;width:54864;height:32004;left:0;top:0;" coordsize="5486400,3200400" path="m0,0l5486400,0l5486400,3200400l0,3200400l0,0">
                  <v:stroke on="false" weight="0pt" color="#000000" opacity="0" miterlimit="10" joinstyle="miter" endcap="flat"/>
                  <v:fill on="true" color="#000000"/>
                </v:shape>
                <v:shape id="Shape 10502" style="position:absolute;width:49855;height:27412;left:3611;top:1409;" coordsize="4985512,2741295" path="m0,0l4985512,0l4985512,2741295l0,2741295l0,0">
                  <v:stroke on="false" weight="0pt" color="#000000" opacity="0" miterlimit="10" joinstyle="miter" endcap="flat"/>
                  <v:fill on="true" color="#3f3f3f"/>
                </v:shape>
                <v:shape id="Shape 4660" style="position:absolute;width:49855;height:0;left:3611;top:26087;" coordsize="4985512,0" path="m0,0l4985512,0">
                  <v:stroke on="true" weight="0.75pt" color="#868686" joinstyle="round" endcap="flat"/>
                  <v:fill on="false" color="#000000" opacity="0"/>
                </v:shape>
                <v:shape id="Shape 4661" style="position:absolute;width:49855;height:0;left:3611;top:23324;" coordsize="4985512,0" path="m0,0l4985512,0">
                  <v:stroke on="true" weight="0.75pt" color="#868686" joinstyle="round" endcap="flat"/>
                  <v:fill on="false" color="#000000" opacity="0"/>
                </v:shape>
                <v:shape id="Shape 4662" style="position:absolute;width:49855;height:0;left:3611;top:20594;" coordsize="4985512,0" path="m0,0l4985512,0">
                  <v:stroke on="true" weight="0.75pt" color="#868686" joinstyle="round" endcap="flat"/>
                  <v:fill on="false" color="#000000" opacity="0"/>
                </v:shape>
                <v:shape id="Shape 4663" style="position:absolute;width:49855;height:0;left:3611;top:17863;" coordsize="4985512,0" path="m0,0l4985512,0">
                  <v:stroke on="true" weight="0.75pt" color="#868686" joinstyle="round" endcap="flat"/>
                  <v:fill on="false" color="#000000" opacity="0"/>
                </v:shape>
                <v:shape id="Shape 4664" style="position:absolute;width:49855;height:0;left:3611;top:15101;" coordsize="4985512,0" path="m0,0l4985512,0">
                  <v:stroke on="true" weight="0.75pt" color="#868686" joinstyle="round" endcap="flat"/>
                  <v:fill on="false" color="#000000" opacity="0"/>
                </v:shape>
                <v:shape id="Shape 4665" style="position:absolute;width:49855;height:0;left:3611;top:12371;" coordsize="4985512,0" path="m0,0l4985512,0">
                  <v:stroke on="true" weight="0.75pt" color="#868686" joinstyle="round" endcap="flat"/>
                  <v:fill on="false" color="#000000" opacity="0"/>
                </v:shape>
                <v:shape id="Shape 4666" style="position:absolute;width:49855;height:0;left:3611;top:9640;" coordsize="4985512,0" path="m0,0l4985512,0">
                  <v:stroke on="true" weight="0.75pt" color="#868686" joinstyle="round" endcap="flat"/>
                  <v:fill on="false" color="#000000" opacity="0"/>
                </v:shape>
                <v:shape id="Shape 4667" style="position:absolute;width:49855;height:0;left:3611;top:6878;" coordsize="4985512,0" path="m0,0l4985512,0">
                  <v:stroke on="true" weight="0.75pt" color="#868686" joinstyle="round" endcap="flat"/>
                  <v:fill on="false" color="#000000" opacity="0"/>
                </v:shape>
                <v:shape id="Shape 4668" style="position:absolute;width:49855;height:0;left:3611;top:4147;" coordsize="4985512,0" path="m0,0l4985512,0">
                  <v:stroke on="true" weight="0.75pt" color="#868686" joinstyle="round" endcap="flat"/>
                  <v:fill on="false" color="#000000" opacity="0"/>
                </v:shape>
                <v:shape id="Shape 4669" style="position:absolute;width:49855;height:0;left:3611;top:1410;" coordsize="4985512,0" path="m0,0l4985512,0">
                  <v:stroke on="true" weight="0.75pt" color="#868686" joinstyle="round" endcap="flat"/>
                  <v:fill on="false" color="#000000" opacity="0"/>
                </v:shape>
                <v:shape id="Picture 10265" style="position:absolute;width:3383;height:9784;left:8117;top:19126;" filled="f">
                  <v:imagedata r:id="rId11"/>
                </v:shape>
                <v:shape id="Picture 10266" style="position:absolute;width:3474;height:26243;left:20533;top:2677;" filled="f">
                  <v:imagedata r:id="rId12"/>
                </v:shape>
                <v:shape id="Picture 10267" style="position:absolute;width:3444;height:24871;left:33009;top:4038;" filled="f">
                  <v:imagedata r:id="rId13"/>
                </v:shape>
                <v:shape id="Picture 4677" style="position:absolute;width:2897;height:9755;left:8382;top:19133;" filled="f">
                  <v:imagedata r:id="rId14"/>
                </v:shape>
                <v:shape id="Picture 4679" style="position:absolute;width:2929;height:26201;left:20828;top:2687;" filled="f">
                  <v:imagedata r:id="rId15"/>
                </v:shape>
                <v:shape id="Picture 4681" style="position:absolute;width:2897;height:24804;left:33305;top:4084;" filled="f">
                  <v:imagedata r:id="rId16"/>
                </v:shape>
                <v:shape id="Shape 4682" style="position:absolute;width:0;height:27411;left:3611;top:1410;" coordsize="0,2741168" path="m0,2741168l0,0">
                  <v:stroke on="true" weight="0.75pt" color="#868686" joinstyle="round" endcap="flat"/>
                  <v:fill on="false" color="#000000" opacity="0"/>
                </v:shape>
                <v:shape id="Shape 4683" style="position:absolute;width:402;height:0;left:3209;top:28822;" coordsize="40259,0" path="m0,0l40259,0">
                  <v:stroke on="true" weight="0.75pt" color="#868686" joinstyle="round" endcap="flat"/>
                  <v:fill on="false" color="#000000" opacity="0"/>
                </v:shape>
                <v:shape id="Shape 4684" style="position:absolute;width:402;height:0;left:3209;top:26087;" coordsize="40259,0" path="m0,0l40259,0">
                  <v:stroke on="true" weight="0.75pt" color="#868686" joinstyle="round" endcap="flat"/>
                  <v:fill on="false" color="#000000" opacity="0"/>
                </v:shape>
                <v:shape id="Shape 4685" style="position:absolute;width:402;height:0;left:3209;top:23324;" coordsize="40259,0" path="m0,0l40259,0">
                  <v:stroke on="true" weight="0.75pt" color="#868686" joinstyle="round" endcap="flat"/>
                  <v:fill on="false" color="#000000" opacity="0"/>
                </v:shape>
                <v:shape id="Shape 4686" style="position:absolute;width:402;height:0;left:3209;top:20594;" coordsize="40259,0" path="m0,0l40259,0">
                  <v:stroke on="true" weight="0.75pt" color="#868686" joinstyle="round" endcap="flat"/>
                  <v:fill on="false" color="#000000" opacity="0"/>
                </v:shape>
                <v:shape id="Shape 4687" style="position:absolute;width:402;height:0;left:3209;top:17863;" coordsize="40259,0" path="m0,0l40259,0">
                  <v:stroke on="true" weight="0.75pt" color="#868686" joinstyle="round" endcap="flat"/>
                  <v:fill on="false" color="#000000" opacity="0"/>
                </v:shape>
                <v:shape id="Shape 4688" style="position:absolute;width:402;height:0;left:3209;top:15101;" coordsize="40259,0" path="m0,0l40259,0">
                  <v:stroke on="true" weight="0.75pt" color="#868686" joinstyle="round" endcap="flat"/>
                  <v:fill on="false" color="#000000" opacity="0"/>
                </v:shape>
                <v:shape id="Shape 4689" style="position:absolute;width:402;height:0;left:3209;top:12371;" coordsize="40259,0" path="m0,0l40259,0">
                  <v:stroke on="true" weight="0.75pt" color="#868686" joinstyle="round" endcap="flat"/>
                  <v:fill on="false" color="#000000" opacity="0"/>
                </v:shape>
                <v:shape id="Shape 4690" style="position:absolute;width:402;height:0;left:3209;top:9640;" coordsize="40259,0" path="m0,0l40259,0">
                  <v:stroke on="true" weight="0.75pt" color="#868686" joinstyle="round" endcap="flat"/>
                  <v:fill on="false" color="#000000" opacity="0"/>
                </v:shape>
                <v:shape id="Shape 4691" style="position:absolute;width:402;height:0;left:3209;top:6878;" coordsize="40259,0" path="m0,0l40259,0">
                  <v:stroke on="true" weight="0.75pt" color="#868686" joinstyle="round" endcap="flat"/>
                  <v:fill on="false" color="#000000" opacity="0"/>
                </v:shape>
                <v:shape id="Shape 4692" style="position:absolute;width:402;height:0;left:3209;top:4147;" coordsize="40259,0" path="m0,0l40259,0">
                  <v:stroke on="true" weight="0.75pt" color="#868686" joinstyle="round" endcap="flat"/>
                  <v:fill on="false" color="#000000" opacity="0"/>
                </v:shape>
                <v:shape id="Shape 4693" style="position:absolute;width:402;height:0;left:3209;top:1410;" coordsize="40259,0" path="m0,0l40259,0">
                  <v:stroke on="true" weight="0.75pt" color="#868686" joinstyle="round" endcap="flat"/>
                  <v:fill on="false" color="#000000" opacity="0"/>
                </v:shape>
                <v:shape id="Shape 4694" style="position:absolute;width:49855;height:0;left:3611;top:28822;" coordsize="4985512,0" path="m0,0l4985512,0">
                  <v:stroke on="true" weight="0.75pt" color="#868686" joinstyle="round" endcap="flat"/>
                  <v:fill on="false" color="#000000" opacity="0"/>
                </v:shape>
                <v:shape id="Shape 4695" style="position:absolute;width:0;height:402;left:3611;top:28822;" coordsize="0,40260" path="m0,0l0,40260">
                  <v:stroke on="true" weight="0.75pt" color="#868686" joinstyle="round" endcap="flat"/>
                  <v:fill on="false" color="#000000" opacity="0"/>
                </v:shape>
                <v:shape id="Shape 4696" style="position:absolute;width:0;height:402;left:16065;top:28822;" coordsize="0,40260" path="m0,0l0,40260">
                  <v:stroke on="true" weight="0.75pt" color="#868686" joinstyle="round" endcap="flat"/>
                  <v:fill on="false" color="#000000" opacity="0"/>
                </v:shape>
                <v:shape id="Shape 4697" style="position:absolute;width:0;height:402;left:28543;top:28822;" coordsize="0,40260" path="m0,0l0,40260">
                  <v:stroke on="true" weight="0.75pt" color="#868686" joinstyle="round" endcap="flat"/>
                  <v:fill on="false" color="#000000" opacity="0"/>
                </v:shape>
                <v:shape id="Shape 4698" style="position:absolute;width:0;height:402;left:40989;top:28822;" coordsize="0,40260" path="m0,0l0,40260">
                  <v:stroke on="true" weight="0.75pt" color="#868686" joinstyle="round" endcap="flat"/>
                  <v:fill on="false" color="#000000" opacity="0"/>
                </v:shape>
                <v:shape id="Shape 4699" style="position:absolute;width:0;height:402;left:53467;top:28822;" coordsize="0,40260" path="m0,0l0,40260">
                  <v:stroke on="true" weight="0.75pt" color="#868686" joinstyle="round" endcap="flat"/>
                  <v:fill on="false" color="#000000" opacity="0"/>
                </v:shape>
                <v:rect id="Rectangle 4700" style="position:absolute;width:2126;height:1720;left:9065;top:17385;" filled="f" stroked="f">
                  <v:textbox inset="0,0,0,0">
                    <w:txbxContent>
                      <w:p w14:paraId="451A236F" wp14:textId="77777777">
                        <w:pPr>
                          <w:spacing w:before="0" w:after="160" w:line="259" w:lineRule="auto"/>
                          <w:ind w:left="0" w:firstLine="0"/>
                          <w:jc w:val="left"/>
                        </w:pPr>
                        <w:r>
                          <w:rPr>
                            <w:rFonts w:ascii="Calibri" w:hAnsi="Calibri" w:eastAsia="Calibri" w:cs="Calibri"/>
                            <w:color w:val="ffffff"/>
                            <w:sz w:val="20"/>
                          </w:rPr>
                          <w:t xml:space="preserve">6.1</w:t>
                        </w:r>
                      </w:p>
                    </w:txbxContent>
                  </v:textbox>
                </v:rect>
                <v:rect id="Rectangle 4701" style="position:absolute;width:2129;height:1720;left:21532;top:930;" filled="f" stroked="f">
                  <v:textbox inset="0,0,0,0">
                    <w:txbxContent>
                      <w:p w14:paraId="7C5CDC69" wp14:textId="77777777">
                        <w:pPr>
                          <w:spacing w:before="0" w:after="160" w:line="259" w:lineRule="auto"/>
                          <w:ind w:left="0" w:firstLine="0"/>
                          <w:jc w:val="left"/>
                        </w:pPr>
                        <w:r>
                          <w:rPr>
                            <w:rFonts w:ascii="Calibri" w:hAnsi="Calibri" w:eastAsia="Calibri" w:cs="Calibri"/>
                            <w:color w:val="ffffff"/>
                            <w:sz w:val="20"/>
                          </w:rPr>
                          <w:t xml:space="preserve">7.3</w:t>
                        </w:r>
                      </w:p>
                    </w:txbxContent>
                  </v:textbox>
                </v:rect>
                <v:rect id="Rectangle 4702" style="position:absolute;width:2126;height:1720;left:34004;top:2302;" filled="f" stroked="f">
                  <v:textbox inset="0,0,0,0">
                    <w:txbxContent>
                      <w:p w14:paraId="56FA85E9" wp14:textId="77777777">
                        <w:pPr>
                          <w:spacing w:before="0" w:after="160" w:line="259" w:lineRule="auto"/>
                          <w:ind w:left="0" w:firstLine="0"/>
                          <w:jc w:val="left"/>
                        </w:pPr>
                        <w:r>
                          <w:rPr>
                            <w:rFonts w:ascii="Calibri" w:hAnsi="Calibri" w:eastAsia="Calibri" w:cs="Calibri"/>
                            <w:color w:val="ffffff"/>
                            <w:sz w:val="20"/>
                          </w:rPr>
                          <w:t xml:space="preserve">7.2</w:t>
                        </w:r>
                      </w:p>
                    </w:txbxContent>
                  </v:textbox>
                </v:rect>
                <v:rect id="Rectangle 4703" style="position:absolute;width:2126;height:1720;left:831;top:28258;" filled="f" stroked="f">
                  <v:textbox inset="0,0,0,0">
                    <w:txbxContent>
                      <w:p w14:paraId="6915B876" wp14:textId="77777777">
                        <w:pPr>
                          <w:spacing w:before="0" w:after="160" w:line="259" w:lineRule="auto"/>
                          <w:ind w:left="0" w:firstLine="0"/>
                          <w:jc w:val="left"/>
                        </w:pPr>
                        <w:r>
                          <w:rPr>
                            <w:rFonts w:ascii="Calibri" w:hAnsi="Calibri" w:eastAsia="Calibri" w:cs="Calibri"/>
                            <w:color w:val="ffffff"/>
                            <w:sz w:val="20"/>
                          </w:rPr>
                          <w:t xml:space="preserve">5.4</w:t>
                        </w:r>
                      </w:p>
                    </w:txbxContent>
                  </v:textbox>
                </v:rect>
                <v:rect id="Rectangle 4704" style="position:absolute;width:2126;height:1720;left:831;top:25515;" filled="f" stroked="f">
                  <v:textbox inset="0,0,0,0">
                    <w:txbxContent>
                      <w:p w14:paraId="4D0815E6" wp14:textId="77777777">
                        <w:pPr>
                          <w:spacing w:before="0" w:after="160" w:line="259" w:lineRule="auto"/>
                          <w:ind w:left="0" w:firstLine="0"/>
                          <w:jc w:val="left"/>
                        </w:pPr>
                        <w:r>
                          <w:rPr>
                            <w:rFonts w:ascii="Calibri" w:hAnsi="Calibri" w:eastAsia="Calibri" w:cs="Calibri"/>
                            <w:color w:val="ffffff"/>
                            <w:sz w:val="20"/>
                          </w:rPr>
                          <w:t xml:space="preserve">5.6</w:t>
                        </w:r>
                      </w:p>
                    </w:txbxContent>
                  </v:textbox>
                </v:rect>
                <v:rect id="Rectangle 4705" style="position:absolute;width:2130;height:1724;left:831;top:22769;" filled="f" stroked="f">
                  <v:textbox inset="0,0,0,0">
                    <w:txbxContent>
                      <w:p w14:paraId="1048C0C6" wp14:textId="77777777">
                        <w:pPr>
                          <w:spacing w:before="0" w:after="160" w:line="259" w:lineRule="auto"/>
                          <w:ind w:left="0" w:firstLine="0"/>
                          <w:jc w:val="left"/>
                        </w:pPr>
                        <w:r>
                          <w:rPr>
                            <w:rFonts w:ascii="Calibri" w:hAnsi="Calibri" w:eastAsia="Calibri" w:cs="Calibri"/>
                            <w:color w:val="ffffff"/>
                            <w:sz w:val="20"/>
                          </w:rPr>
                          <w:t xml:space="preserve">5.8</w:t>
                        </w:r>
                      </w:p>
                    </w:txbxContent>
                  </v:textbox>
                </v:rect>
                <v:rect id="Rectangle 4706" style="position:absolute;width:856;height:1720;left:1797;top:20031;" filled="f" stroked="f">
                  <v:textbox inset="0,0,0,0">
                    <w:txbxContent>
                      <w:p w14:paraId="1B87E3DE" wp14:textId="77777777">
                        <w:pPr>
                          <w:spacing w:before="0" w:after="160" w:line="259" w:lineRule="auto"/>
                          <w:ind w:left="0" w:firstLine="0"/>
                          <w:jc w:val="left"/>
                        </w:pPr>
                        <w:r>
                          <w:rPr>
                            <w:rFonts w:ascii="Calibri" w:hAnsi="Calibri" w:eastAsia="Calibri" w:cs="Calibri"/>
                            <w:color w:val="ffffff"/>
                            <w:sz w:val="20"/>
                          </w:rPr>
                          <w:t xml:space="preserve">6</w:t>
                        </w:r>
                      </w:p>
                    </w:txbxContent>
                  </v:textbox>
                </v:rect>
                <v:rect id="Rectangle 4707" style="position:absolute;width:2126;height:1720;left:831;top:17288;" filled="f" stroked="f">
                  <v:textbox inset="0,0,0,0">
                    <w:txbxContent>
                      <w:p w14:paraId="727DCCE3" wp14:textId="77777777">
                        <w:pPr>
                          <w:spacing w:before="0" w:after="160" w:line="259" w:lineRule="auto"/>
                          <w:ind w:left="0" w:firstLine="0"/>
                          <w:jc w:val="left"/>
                        </w:pPr>
                        <w:r>
                          <w:rPr>
                            <w:rFonts w:ascii="Calibri" w:hAnsi="Calibri" w:eastAsia="Calibri" w:cs="Calibri"/>
                            <w:color w:val="ffffff"/>
                            <w:sz w:val="20"/>
                          </w:rPr>
                          <w:t xml:space="preserve">6.2</w:t>
                        </w:r>
                      </w:p>
                    </w:txbxContent>
                  </v:textbox>
                </v:rect>
                <v:rect id="Rectangle 4708" style="position:absolute;width:2130;height:1724;left:831;top:14542;" filled="f" stroked="f">
                  <v:textbox inset="0,0,0,0">
                    <w:txbxContent>
                      <w:p w14:paraId="3A864353" wp14:textId="77777777">
                        <w:pPr>
                          <w:spacing w:before="0" w:after="160" w:line="259" w:lineRule="auto"/>
                          <w:ind w:left="0" w:firstLine="0"/>
                          <w:jc w:val="left"/>
                        </w:pPr>
                        <w:r>
                          <w:rPr>
                            <w:rFonts w:ascii="Calibri" w:hAnsi="Calibri" w:eastAsia="Calibri" w:cs="Calibri"/>
                            <w:color w:val="ffffff"/>
                            <w:sz w:val="20"/>
                          </w:rPr>
                          <w:t xml:space="preserve">6.4</w:t>
                        </w:r>
                      </w:p>
                    </w:txbxContent>
                  </v:textbox>
                </v:rect>
                <v:rect id="Rectangle 4709" style="position:absolute;width:2126;height:1720;left:831;top:11805;" filled="f" stroked="f">
                  <v:textbox inset="0,0,0,0">
                    <w:txbxContent>
                      <w:p w14:paraId="2E2C231B" wp14:textId="77777777">
                        <w:pPr>
                          <w:spacing w:before="0" w:after="160" w:line="259" w:lineRule="auto"/>
                          <w:ind w:left="0" w:firstLine="0"/>
                          <w:jc w:val="left"/>
                        </w:pPr>
                        <w:r>
                          <w:rPr>
                            <w:rFonts w:ascii="Calibri" w:hAnsi="Calibri" w:eastAsia="Calibri" w:cs="Calibri"/>
                            <w:color w:val="ffffff"/>
                            <w:sz w:val="20"/>
                          </w:rPr>
                          <w:t xml:space="preserve">6.6</w:t>
                        </w:r>
                      </w:p>
                    </w:txbxContent>
                  </v:textbox>
                </v:rect>
                <v:rect id="Rectangle 4710" style="position:absolute;width:2126;height:1720;left:831;top:9062;" filled="f" stroked="f">
                  <v:textbox inset="0,0,0,0">
                    <w:txbxContent>
                      <w:p w14:paraId="7397B11E" wp14:textId="77777777">
                        <w:pPr>
                          <w:spacing w:before="0" w:after="160" w:line="259" w:lineRule="auto"/>
                          <w:ind w:left="0" w:firstLine="0"/>
                          <w:jc w:val="left"/>
                        </w:pPr>
                        <w:r>
                          <w:rPr>
                            <w:rFonts w:ascii="Calibri" w:hAnsi="Calibri" w:eastAsia="Calibri" w:cs="Calibri"/>
                            <w:color w:val="ffffff"/>
                            <w:sz w:val="20"/>
                          </w:rPr>
                          <w:t xml:space="preserve">6.8</w:t>
                        </w:r>
                      </w:p>
                    </w:txbxContent>
                  </v:textbox>
                </v:rect>
                <v:rect id="Rectangle 4711" style="position:absolute;width:858;height:1724;left:1797;top:6317;" filled="f" stroked="f">
                  <v:textbox inset="0,0,0,0">
                    <w:txbxContent>
                      <w:p w14:paraId="109B8484" wp14:textId="77777777">
                        <w:pPr>
                          <w:spacing w:before="0" w:after="160" w:line="259" w:lineRule="auto"/>
                          <w:ind w:left="0" w:firstLine="0"/>
                          <w:jc w:val="left"/>
                        </w:pPr>
                        <w:r>
                          <w:rPr>
                            <w:rFonts w:ascii="Calibri" w:hAnsi="Calibri" w:eastAsia="Calibri" w:cs="Calibri"/>
                            <w:color w:val="ffffff"/>
                            <w:sz w:val="20"/>
                          </w:rPr>
                          <w:t xml:space="preserve">7</w:t>
                        </w:r>
                      </w:p>
                    </w:txbxContent>
                  </v:textbox>
                </v:rect>
                <v:rect id="Rectangle 4712" style="position:absolute;width:2126;height:1720;left:831;top:3580;" filled="f" stroked="f">
                  <v:textbox inset="0,0,0,0">
                    <w:txbxContent>
                      <w:p w14:paraId="7CC03A3B" wp14:textId="77777777">
                        <w:pPr>
                          <w:spacing w:before="0" w:after="160" w:line="259" w:lineRule="auto"/>
                          <w:ind w:left="0" w:firstLine="0"/>
                          <w:jc w:val="left"/>
                        </w:pPr>
                        <w:r>
                          <w:rPr>
                            <w:rFonts w:ascii="Calibri" w:hAnsi="Calibri" w:eastAsia="Calibri" w:cs="Calibri"/>
                            <w:color w:val="ffffff"/>
                            <w:sz w:val="20"/>
                          </w:rPr>
                          <w:t xml:space="preserve">7.2</w:t>
                        </w:r>
                      </w:p>
                    </w:txbxContent>
                  </v:textbox>
                </v:rect>
                <v:rect id="Rectangle 4713" style="position:absolute;width:2126;height:1720;left:831;top:835;" filled="f" stroked="f">
                  <v:textbox inset="0,0,0,0">
                    <w:txbxContent>
                      <w:p w14:paraId="2B9B4442" wp14:textId="77777777">
                        <w:pPr>
                          <w:spacing w:before="0" w:after="160" w:line="259" w:lineRule="auto"/>
                          <w:ind w:left="0" w:firstLine="0"/>
                          <w:jc w:val="left"/>
                        </w:pPr>
                        <w:r>
                          <w:rPr>
                            <w:rFonts w:ascii="Calibri" w:hAnsi="Calibri" w:eastAsia="Calibri" w:cs="Calibri"/>
                            <w:color w:val="ffffff"/>
                            <w:sz w:val="20"/>
                          </w:rPr>
                          <w:t xml:space="preserve">7.4</w:t>
                        </w:r>
                      </w:p>
                    </w:txbxContent>
                  </v:textbox>
                </v:rect>
                <v:rect id="Rectangle 4714" style="position:absolute;width:3442;height:1720;left:8563;top:29909;" filled="f" stroked="f">
                  <v:textbox inset="0,0,0,0">
                    <w:txbxContent>
                      <w:p w14:paraId="145E21DF" wp14:textId="77777777">
                        <w:pPr>
                          <w:spacing w:before="0" w:after="160" w:line="259" w:lineRule="auto"/>
                          <w:ind w:left="0" w:firstLine="0"/>
                          <w:jc w:val="left"/>
                        </w:pPr>
                        <w:r>
                          <w:rPr>
                            <w:rFonts w:ascii="Calibri" w:hAnsi="Calibri" w:eastAsia="Calibri" w:cs="Calibri"/>
                            <w:color w:val="ffffff"/>
                            <w:sz w:val="20"/>
                          </w:rPr>
                          <w:t xml:space="preserve">2018</w:t>
                        </w:r>
                      </w:p>
                    </w:txbxContent>
                  </v:textbox>
                </v:rect>
                <v:rect id="Rectangle 4715" style="position:absolute;width:3430;height:1720;left:21035;top:29909;" filled="f" stroked="f">
                  <v:textbox inset="0,0,0,0">
                    <w:txbxContent>
                      <w:p w14:paraId="59DEC491" wp14:textId="77777777">
                        <w:pPr>
                          <w:spacing w:before="0" w:after="160" w:line="259" w:lineRule="auto"/>
                          <w:ind w:left="0" w:firstLine="0"/>
                          <w:jc w:val="left"/>
                        </w:pPr>
                        <w:r>
                          <w:rPr>
                            <w:rFonts w:ascii="Calibri" w:hAnsi="Calibri" w:eastAsia="Calibri" w:cs="Calibri"/>
                            <w:color w:val="ffffff"/>
                            <w:sz w:val="20"/>
                          </w:rPr>
                          <w:t xml:space="preserve">2019</w:t>
                        </w:r>
                      </w:p>
                    </w:txbxContent>
                  </v:textbox>
                </v:rect>
                <v:rect id="Rectangle 4716" style="position:absolute;width:3430;height:1720;left:33502;top:29909;" filled="f" stroked="f">
                  <v:textbox inset="0,0,0,0">
                    <w:txbxContent>
                      <w:p w14:paraId="77F781D2" wp14:textId="77777777">
                        <w:pPr>
                          <w:spacing w:before="0" w:after="160" w:line="259" w:lineRule="auto"/>
                          <w:ind w:left="0" w:firstLine="0"/>
                          <w:jc w:val="left"/>
                        </w:pPr>
                        <w:r>
                          <w:rPr>
                            <w:rFonts w:ascii="Calibri" w:hAnsi="Calibri" w:eastAsia="Calibri" w:cs="Calibri"/>
                            <w:color w:val="ffffff"/>
                            <w:sz w:val="20"/>
                          </w:rPr>
                          <w:t xml:space="preserve">2020</w:t>
                        </w:r>
                      </w:p>
                    </w:txbxContent>
                  </v:textbox>
                </v:rect>
              </v:group>
            </w:pict>
          </mc:Fallback>
        </mc:AlternateContent>
      </w:r>
    </w:p>
    <w:p w:rsidR="00E75745" w:rsidRDefault="00986E63" w14:paraId="452D77CA" w14:textId="77777777">
      <w:pPr>
        <w:spacing w:line="259" w:lineRule="auto"/>
        <w:ind w:right="7"/>
        <w:jc w:val="center"/>
      </w:pPr>
      <w:r>
        <w:rPr>
          <w:b/>
          <w:color w:val="4F81BD"/>
          <w:sz w:val="18"/>
        </w:rPr>
        <w:t xml:space="preserve">Figure: Total revenue of Best Westernin Bn GBP , (Melodia, 2022) </w:t>
      </w:r>
    </w:p>
    <w:p w:rsidR="00E75745" w:rsidRDefault="00986E63" w14:paraId="11D4815B" w14:textId="77777777">
      <w:pPr>
        <w:pStyle w:val="Heading2"/>
        <w:ind w:left="-5"/>
      </w:pPr>
      <w:bookmarkStart w:name="_Toc10349" w:id="3"/>
      <w:r>
        <w:t xml:space="preserve">Market position </w:t>
      </w:r>
      <w:bookmarkEnd w:id="3"/>
    </w:p>
    <w:p w:rsidR="00E75745" w:rsidRDefault="00986E63" w14:paraId="011DE821" w14:textId="77777777">
      <w:pPr>
        <w:ind w:left="-5"/>
      </w:pPr>
      <w:r>
        <w:t>Market position is the position of a business that indicates the relationship of a business with its competitors in terms of its performance. The market position helps to understand the performance of a business in the market (Neck et al., 2022). Market po</w:t>
      </w:r>
      <w:r>
        <w:t>sition can impact the approaches of financial management. Market position can impact pricing strategy. If the market position of a business is high in the ranking, then the business can set its product's price high. On the other hand, if the market positio</w:t>
      </w:r>
      <w:r>
        <w:t>n of a company is lower in the ranking then it will need to set its products price relatively lower. Market position can also impact investment decisions and financial risk. The investment decisions can be favorable and financial risk will be less for an o</w:t>
      </w:r>
      <w:r>
        <w:t xml:space="preserve">rganization that has a higher market position. In 2019 one of the most valuable Hotel brands in the world was Hilton. And in 2020 the company was ranked on the basis of total rooms as number second largest company in the hotel industry. In 2021 it becomes </w:t>
      </w:r>
      <w:r>
        <w:t xml:space="preserve">the numberone brand for maintaining customer satisfaction. </w:t>
      </w:r>
    </w:p>
    <w:p w:rsidR="00E75745" w:rsidRDefault="00986E63" w14:paraId="10ABBD6C" w14:textId="77777777">
      <w:pPr>
        <w:ind w:left="-5"/>
      </w:pPr>
      <w:r>
        <w:t>On the other hand, the Best Western became the number one mid-</w:t>
      </w:r>
      <w:r>
        <w:t>price brand in the hotel industry in 2019. After that in 2020, it become the eighth-largest company in the hotel industry operating in more than 100 countries. In 2020, it became the number one upper-mid-scale brand in North America. From the above discuss</w:t>
      </w:r>
      <w:r>
        <w:t>ion, it is clear that the market position of the two companies is changing over time. Market position can be increased by some factors like pricing strategy, product development marketing strategy, innovation, expansion, and so on (Khan &amp; Johansson, 2022).</w:t>
      </w:r>
      <w:r>
        <w:t xml:space="preserve"> Sometimes market position decreases because of some factors like economic conditions, poor performance, regulatory challenges, and the increment in competition. </w:t>
      </w:r>
    </w:p>
    <w:p w:rsidR="00E75745" w:rsidRDefault="00986E63" w14:paraId="30AC8C71" w14:textId="77777777">
      <w:pPr>
        <w:spacing w:after="190" w:line="359" w:lineRule="auto"/>
        <w:ind w:left="2511" w:right="360" w:hanging="1484"/>
        <w:jc w:val="left"/>
      </w:pPr>
      <w:r>
        <w:rPr>
          <w:noProof/>
        </w:rPr>
        <w:drawing>
          <wp:inline distT="0" distB="0" distL="0" distR="0" wp14:anchorId="2F996D72" wp14:editId="07777777">
            <wp:extent cx="4638167" cy="3138170"/>
            <wp:effectExtent l="0" t="0" r="0" b="0"/>
            <wp:docPr id="4827" name="Picture 4827"/>
            <wp:cNvGraphicFramePr/>
            <a:graphic xmlns:a="http://schemas.openxmlformats.org/drawingml/2006/main">
              <a:graphicData uri="http://schemas.openxmlformats.org/drawingml/2006/picture">
                <pic:pic xmlns:pic="http://schemas.openxmlformats.org/drawingml/2006/picture">
                  <pic:nvPicPr>
                    <pic:cNvPr id="4827" name="Picture 4827"/>
                    <pic:cNvPicPr/>
                  </pic:nvPicPr>
                  <pic:blipFill>
                    <a:blip r:embed="rId17"/>
                    <a:stretch>
                      <a:fillRect/>
                    </a:stretch>
                  </pic:blipFill>
                  <pic:spPr>
                    <a:xfrm>
                      <a:off x="0" y="0"/>
                      <a:ext cx="4638167" cy="3138170"/>
                    </a:xfrm>
                    <a:prstGeom prst="rect">
                      <a:avLst/>
                    </a:prstGeom>
                  </pic:spPr>
                </pic:pic>
              </a:graphicData>
            </a:graphic>
          </wp:inline>
        </w:drawing>
      </w:r>
      <w:r>
        <w:t xml:space="preserve"> </w:t>
      </w:r>
      <w:r>
        <w:rPr>
          <w:b/>
          <w:color w:val="4F81BD"/>
          <w:sz w:val="18"/>
        </w:rPr>
        <w:t xml:space="preserve">Figure: Market position, (Khan &amp; Johansson, 2022) </w:t>
      </w:r>
    </w:p>
    <w:p w:rsidR="00E75745" w:rsidRDefault="00986E63" w14:paraId="6AF6EF7C" w14:textId="77777777">
      <w:pPr>
        <w:pStyle w:val="Heading2"/>
        <w:ind w:left="-5"/>
      </w:pPr>
      <w:bookmarkStart w:name="_Toc10350" w:id="4"/>
      <w:r>
        <w:t xml:space="preserve">Growth Potential </w:t>
      </w:r>
      <w:bookmarkEnd w:id="4"/>
    </w:p>
    <w:p w:rsidR="00E75745" w:rsidRDefault="00986E63" w14:paraId="3D0F394D" w14:textId="77777777">
      <w:pPr>
        <w:ind w:left="-5"/>
      </w:pPr>
      <w:r>
        <w:t>From the perspective o</w:t>
      </w:r>
      <w:r>
        <w:t>f growth potential, if it is compared to the financial management approach of Hilton and Best Western then some prominent factors like branding, expansion, financial strategy, and product development will need to be considered (NIKOLCHUK et al., 2022). Hil</w:t>
      </w:r>
      <w:r>
        <w:t>ton operates its business activities in various areas and in recent years it is expanding its operations by maintaining new strategic partnerships. It has invested and opened so many markets in China and it is intended to open more in the Middle East. It h</w:t>
      </w:r>
      <w:r>
        <w:t>as also created a new brand called Tempo. On the other hand, Best Western has invested in new hotels and opened hotels in India and the United Kingdom. It has also launched new brands called Aiden and Sadie. Additionally, it is planning to offer new concep</w:t>
      </w:r>
      <w:r>
        <w:t>ts like SureStay hotels. Hilton is also enhancing its branding tactics for attracting new customers. It has launched a campaign that mainly focuses to highlight the special and unique experiences of the customers. It has also invested in the digital market</w:t>
      </w:r>
      <w:r>
        <w:t>ing sector and social media. On the other hand, Best Western has also increased its marketing strategy by launching a new logo and brand identity. It has also spent a huge amount of money on social media marketing. A loyalty program has been launched by th</w:t>
      </w:r>
      <w:r>
        <w:t>e Best Western to wider its business. Hilton has invested money in product development also. For this reason, it has introduced new services like co-working spaces and fitness centers. On the other hand, the Best Western has started a new business of elect</w:t>
      </w:r>
      <w:r>
        <w:t xml:space="preserve">ric car charging. It has also invested in technology to increase the experience of the customers. It also provides additional services like car rentals and travel insurance. </w:t>
      </w:r>
    </w:p>
    <w:p w:rsidR="00E75745" w:rsidRDefault="00986E63" w14:paraId="493E4B86" w14:textId="77777777">
      <w:pPr>
        <w:ind w:left="-5"/>
      </w:pPr>
      <w:r>
        <w:t>Lastly Hilton maintains a good position from a financial perspective and it has been generating huge amounts of profit for a long time. It has decreased its level of debt and increased the cash flow within the business. As a result of a good amount of cash</w:t>
      </w:r>
      <w:r>
        <w:t xml:space="preserve"> flow, it is now flexible to obtain potential growth. Moreover, the sustainability of the organization has been increased which will help the company for attracting customers in the future (Aityassine, 2022). On the other hand, the Best Western is also inv</w:t>
      </w:r>
      <w:r>
        <w:t xml:space="preserve">ested in different areas to increase its profits and growth opportunities. The investment in strategic partnerships and technology has increased its cash inflow. </w:t>
      </w:r>
    </w:p>
    <w:p w:rsidR="00E75745" w:rsidRDefault="00986E63" w14:paraId="1B7172F4" w14:textId="77777777">
      <w:pPr>
        <w:spacing w:after="152" w:line="259" w:lineRule="auto"/>
        <w:ind w:left="0" w:firstLine="0"/>
        <w:jc w:val="left"/>
      </w:pPr>
      <w:r>
        <w:t xml:space="preserve"> </w:t>
      </w:r>
    </w:p>
    <w:p w:rsidR="00E75745" w:rsidRDefault="00986E63" w14:paraId="04649380" w14:textId="77777777">
      <w:pPr>
        <w:pStyle w:val="Heading2"/>
        <w:ind w:left="-5"/>
      </w:pPr>
      <w:bookmarkStart w:name="_Toc10351" w:id="5"/>
      <w:r>
        <w:t xml:space="preserve">Financial Commitment to CSR </w:t>
      </w:r>
      <w:bookmarkEnd w:id="5"/>
    </w:p>
    <w:p w:rsidR="00E75745" w:rsidRDefault="00986E63" w14:paraId="1EB571EF" w14:textId="77777777">
      <w:pPr>
        <w:ind w:left="-5"/>
      </w:pPr>
      <w:r>
        <w:t>From the perspective of financial commitment to CSR, Hilton ha</w:t>
      </w:r>
      <w:r>
        <w:t xml:space="preserve">s created a sustainability strategy to reduce the impact on the environment and promote the sustainable practices of travel. Moreover, it is trying to support local communities and has created a goal to reduce carbon emissions by 61% by 2030. On the other </w:t>
      </w:r>
      <w:r>
        <w:t>hand, the Best Western has started a sustainability program to reduce the impact of carbon emissions and energy consumption. Moreover, Best Western business intended to reduce water wastage by using less water and ensuring efficient usage by Hilton. It has</w:t>
      </w:r>
      <w:r>
        <w:t xml:space="preserve"> committed strongly to community engagement and philanthropy. It has invested in the local communities and encouraged its volunteers to maintain a financial commitment to CSR. On the other hand, Best Western has taken initiatives to provide financial help </w:t>
      </w:r>
      <w:r>
        <w:t xml:space="preserve">in different educational programs like disaster relief efforts, and for the help of local communities. Hilton has committed strongly to its customers from an ethical perspective because it has been maintaining some policies on human rights for a long time </w:t>
      </w:r>
      <w:r>
        <w:t xml:space="preserve">which compels the company to maintain the commitment. It has also implemented different programs for the training of employees on different issues like responsible sourcing, and anti-corrupting. On the other hand, the Best Western is also committed to its </w:t>
      </w:r>
      <w:r>
        <w:t xml:space="preserve">customers. But it has a code of ethics that says the company to maintain its commitment globally. </w:t>
      </w:r>
    </w:p>
    <w:p w:rsidR="00E75745" w:rsidRDefault="00986E63" w14:paraId="25155C08" w14:textId="77777777">
      <w:pPr>
        <w:ind w:left="-5"/>
      </w:pPr>
      <w:r>
        <w:t>Hilton always maintains transparency in reporting that helps to understand the performance of the company in waste reduction, energy consumption reduction, c</w:t>
      </w:r>
      <w:r>
        <w:t>ommunity engagement, and water consumption reduction (Riana, 2021). It has taken a great initiative called the carbon disclosure project. On the other hand, Best Western also practices ethics within the business in obtaining its targets and eradicating the</w:t>
      </w:r>
      <w:r>
        <w:t xml:space="preserve"> challenges in different areas. </w:t>
      </w:r>
    </w:p>
    <w:p w:rsidR="00E75745" w:rsidRDefault="00986E63" w14:paraId="325CE300" w14:textId="77777777">
      <w:pPr>
        <w:spacing w:after="192" w:line="259" w:lineRule="auto"/>
        <w:ind w:left="0" w:firstLine="0"/>
        <w:jc w:val="left"/>
      </w:pPr>
      <w:r>
        <w:t xml:space="preserve"> </w:t>
      </w:r>
    </w:p>
    <w:p w:rsidR="00E75745" w:rsidRDefault="00986E63" w14:paraId="7AF1D79E" w14:textId="77777777">
      <w:pPr>
        <w:pStyle w:val="Heading1"/>
        <w:ind w:left="-5"/>
      </w:pPr>
      <w:bookmarkStart w:name="_Toc10352" w:id="6"/>
      <w:r>
        <w:t xml:space="preserve">Recommendations </w:t>
      </w:r>
      <w:bookmarkEnd w:id="6"/>
    </w:p>
    <w:p w:rsidR="00E75745" w:rsidRDefault="00986E63" w14:paraId="5D972712" w14:textId="77777777">
      <w:pPr>
        <w:ind w:left="-5"/>
      </w:pPr>
      <w:r>
        <w:t xml:space="preserve">In the report, the approaches of Hilton and Best Western financial management have been discussed and it has been found that there are some opportunities for the growth of both companies.  </w:t>
      </w:r>
    </w:p>
    <w:p w:rsidR="00E75745" w:rsidRDefault="00986E63" w14:paraId="5B60C3F7" w14:textId="77777777">
      <w:pPr>
        <w:ind w:left="-5"/>
      </w:pPr>
      <w:r>
        <w:t>In the beginni</w:t>
      </w:r>
      <w:r>
        <w:t xml:space="preserve">ng, it can be said that </w:t>
      </w:r>
      <w:r>
        <w:rPr>
          <w:b/>
        </w:rPr>
        <w:t>Hilton</w:t>
      </w:r>
      <w:r>
        <w:t xml:space="preserve"> has the opportunity to increase its total revenue. In 2020, the total revenue of Hilton decreased a lot. So it can increase its total revenue by increasing sales and maintaining an efficient pricing strategy. The market posit</w:t>
      </w:r>
      <w:r>
        <w:t>ion of Hilton is also well according to the percentage of market share but it can become the leading company in its industry by increasing the satisfaction of its customers and increasing its service offerings. It can also increase brand awareness and main</w:t>
      </w:r>
      <w:r>
        <w:t xml:space="preserve">tain competitive pricing to increase its market share.  </w:t>
      </w:r>
    </w:p>
    <w:p w:rsidR="00E75745" w:rsidRDefault="00986E63" w14:paraId="223EC1DC" w14:textId="77777777">
      <w:pPr>
        <w:ind w:left="-5"/>
      </w:pPr>
      <w:r>
        <w:rPr>
          <w:b/>
        </w:rPr>
        <w:t>From Best Western's point of view</w:t>
      </w:r>
      <w:r>
        <w:t xml:space="preserve">, here are some recommendations. The total revenue of the organization is well but it has the opportunity to increase its revenue by maintaining some strategies. For </w:t>
      </w:r>
      <w:r>
        <w:t>example, it can increase the prices of its products and services. It can also expand its product offerings. Moreover, there is an opportunity for increasing its pricing strategy and customer retention to enhance the total revenue. Best Western has a huge s</w:t>
      </w:r>
      <w:r>
        <w:t xml:space="preserve">cope of improving its market position by entering new markets with new and unique products to increase its market share. </w:t>
      </w:r>
    </w:p>
    <w:p w:rsidR="00E75745" w:rsidRDefault="00986E63" w14:paraId="25DD3341" w14:textId="77777777">
      <w:pPr>
        <w:spacing w:after="117" w:line="259" w:lineRule="auto"/>
        <w:ind w:left="0" w:firstLine="0"/>
        <w:jc w:val="left"/>
      </w:pPr>
      <w:r>
        <w:t xml:space="preserve"> </w:t>
      </w:r>
    </w:p>
    <w:p w:rsidR="00E75745" w:rsidRDefault="00986E63" w14:paraId="23DD831B" w14:textId="77777777">
      <w:pPr>
        <w:spacing w:after="0" w:line="259" w:lineRule="auto"/>
        <w:ind w:left="0" w:firstLine="0"/>
        <w:jc w:val="left"/>
      </w:pPr>
      <w:r>
        <w:t xml:space="preserve"> </w:t>
      </w:r>
    </w:p>
    <w:p w:rsidR="00E75745" w:rsidRDefault="00986E63" w14:paraId="0B1A40C9" w14:textId="77777777">
      <w:pPr>
        <w:pStyle w:val="Heading1"/>
        <w:ind w:left="-5"/>
      </w:pPr>
      <w:bookmarkStart w:name="_Toc10353" w:id="7"/>
      <w:r>
        <w:t xml:space="preserve">Conclusion </w:t>
      </w:r>
      <w:bookmarkEnd w:id="7"/>
    </w:p>
    <w:p w:rsidR="00E75745" w:rsidRDefault="00986E63" w14:paraId="3BEA6930" w14:textId="77777777">
      <w:pPr>
        <w:ind w:left="-5"/>
      </w:pPr>
      <w:r>
        <w:t>Financial management within an organization should be done properly to do financial analysis, financial reporting, and risk management. The main focus of this report is the financial management approaches of Hilton and best western. Firstly, the comparison</w:t>
      </w:r>
      <w:r>
        <w:t xml:space="preserve"> of the total revenue of these two companies has been presented. After that, the market position and growth potential of these two companies have been discussed. Later on, the financial commitment of these two companies has been discussed and finally, ther</w:t>
      </w:r>
      <w:r>
        <w:t xml:space="preserve">e are recommendations for each company that can help the companies to grow more in the future. </w:t>
      </w:r>
    </w:p>
    <w:p w:rsidR="00E75745" w:rsidRDefault="00986E63" w14:paraId="28CE8CB7" w14:textId="77777777">
      <w:pPr>
        <w:spacing w:after="0" w:line="259" w:lineRule="auto"/>
        <w:ind w:left="0" w:firstLine="0"/>
        <w:jc w:val="left"/>
      </w:pPr>
      <w:r>
        <w:t xml:space="preserve"> </w:t>
      </w:r>
      <w:r>
        <w:br w:type="page"/>
      </w:r>
    </w:p>
    <w:p w:rsidR="00E75745" w:rsidRDefault="00986E63" w14:paraId="459C7026" w14:textId="77777777">
      <w:pPr>
        <w:pStyle w:val="Heading1"/>
        <w:ind w:left="-5"/>
      </w:pPr>
      <w:bookmarkStart w:name="_Toc10354" w:id="8"/>
      <w:r>
        <w:t xml:space="preserve">References </w:t>
      </w:r>
      <w:bookmarkEnd w:id="8"/>
    </w:p>
    <w:p w:rsidR="00E75745" w:rsidRDefault="00986E63" w14:paraId="4F323208" w14:textId="77777777">
      <w:pPr>
        <w:ind w:left="-5"/>
      </w:pPr>
      <w:r>
        <w:t>Aityassine, F.L. (2022) ‘Customer satisfaction, customer delight, customer retention and customer loyalty: Borderlines and insights’, Uncertain S</w:t>
      </w:r>
      <w:r>
        <w:t xml:space="preserve">upply Chain Management, 10(3), pp. 895–904. doi:10.5267/j.uscm.2022.3.005.  </w:t>
      </w:r>
    </w:p>
    <w:p w:rsidR="00E75745" w:rsidRDefault="00986E63" w14:paraId="24423170" w14:textId="77777777">
      <w:pPr>
        <w:spacing w:after="117" w:line="259" w:lineRule="auto"/>
        <w:ind w:left="-5"/>
      </w:pPr>
      <w:r>
        <w:t xml:space="preserve">Brigham, E.F. and Houston, J.F. (2022) Fundamentals of Financial Management. </w:t>
      </w:r>
    </w:p>
    <w:p w:rsidR="00E75745" w:rsidRDefault="00986E63" w14:paraId="06ADCE3B" w14:textId="77777777">
      <w:pPr>
        <w:spacing w:after="113" w:line="259" w:lineRule="auto"/>
        <w:ind w:left="-5"/>
      </w:pPr>
      <w:r>
        <w:t xml:space="preserve">Boston: Cengage.  </w:t>
      </w:r>
    </w:p>
    <w:p w:rsidR="00E75745" w:rsidRDefault="00986E63" w14:paraId="5D4C1316" w14:textId="77777777">
      <w:pPr>
        <w:spacing w:after="138" w:line="259" w:lineRule="auto"/>
        <w:ind w:left="-5"/>
      </w:pPr>
      <w:r>
        <w:t xml:space="preserve">Khan, J. and Johansson, B. (2022) ‘Adoption, implementation and design of Carbon </w:t>
      </w:r>
    </w:p>
    <w:p w:rsidR="00E75745" w:rsidRDefault="00986E63" w14:paraId="3FD31239" w14:textId="77777777">
      <w:pPr>
        <w:ind w:left="-5"/>
      </w:pPr>
      <w:r>
        <w:t xml:space="preserve">Pricing </w:t>
      </w:r>
      <w:r>
        <w:tab/>
      </w:r>
      <w:r>
        <w:t xml:space="preserve">Policy </w:t>
      </w:r>
      <w:r>
        <w:tab/>
      </w:r>
      <w:r>
        <w:t xml:space="preserve">Instruments’, </w:t>
      </w:r>
      <w:r>
        <w:tab/>
      </w:r>
      <w:r>
        <w:t xml:space="preserve">Energy </w:t>
      </w:r>
      <w:r>
        <w:tab/>
      </w:r>
      <w:r>
        <w:t xml:space="preserve">Strategy </w:t>
      </w:r>
      <w:r>
        <w:tab/>
      </w:r>
      <w:r>
        <w:t xml:space="preserve">Reviews, </w:t>
      </w:r>
      <w:r>
        <w:tab/>
      </w:r>
      <w:r>
        <w:t xml:space="preserve">40, </w:t>
      </w:r>
      <w:r>
        <w:tab/>
      </w:r>
      <w:r>
        <w:t xml:space="preserve">p. </w:t>
      </w:r>
      <w:r>
        <w:tab/>
      </w:r>
      <w:r>
        <w:t xml:space="preserve">100801. doi:10.1016/j.esr.2022.100801.  </w:t>
      </w:r>
    </w:p>
    <w:p w:rsidR="00E75745" w:rsidRDefault="00986E63" w14:paraId="6A05B0BE" w14:textId="77777777">
      <w:pPr>
        <w:ind w:left="-5"/>
      </w:pPr>
      <w:r>
        <w:t xml:space="preserve">Lee, D., Ding, D. and Guan, C. (2022) Financial Management in the Digital Economy. Hackensack, NJ: World Scientific.  </w:t>
      </w:r>
    </w:p>
    <w:p w:rsidR="00E75745" w:rsidRDefault="00986E63" w14:paraId="341B8A2F" w14:textId="77777777">
      <w:pPr>
        <w:ind w:left="-5"/>
      </w:pPr>
      <w:r>
        <w:t>Melodia, M. (2022) Financia</w:t>
      </w:r>
      <w:r>
        <w:t xml:space="preserve">l Services Cybersecurity Risk Management 2022. New York, NY: Practising Law Institute.  </w:t>
      </w:r>
    </w:p>
    <w:p w:rsidR="00E75745" w:rsidRDefault="00986E63" w14:paraId="554B38F0" w14:textId="77777777">
      <w:pPr>
        <w:ind w:left="-5"/>
      </w:pPr>
      <w:r>
        <w:t xml:space="preserve">Neck, C.P., Houghton, J.D. and Murray, E.L. (2022) Management. Los Angeles: SAGE Publishing.  </w:t>
      </w:r>
    </w:p>
    <w:p w:rsidR="00E75745" w:rsidRDefault="00986E63" w14:paraId="79F68EB6" w14:textId="77777777">
      <w:pPr>
        <w:ind w:left="-5"/>
      </w:pPr>
      <w:r>
        <w:t>Newton, T. (2022) ‘Financial management’, Orchestra Management Handbook,</w:t>
      </w:r>
      <w:r>
        <w:t xml:space="preserve"> pp. 105–120. doi:10.1093/oso/9780197550670.003.0007.  </w:t>
      </w:r>
    </w:p>
    <w:p w:rsidR="00E75745" w:rsidRDefault="00986E63" w14:paraId="56AB3712" w14:textId="77777777">
      <w:pPr>
        <w:spacing w:after="117" w:line="259" w:lineRule="auto"/>
        <w:ind w:left="-5"/>
      </w:pPr>
      <w:r>
        <w:t xml:space="preserve">NIKOLCHUK, Y. and LOPATOVSKA, O. (2022) ‘Financial strategy in the Financial </w:t>
      </w:r>
    </w:p>
    <w:p w:rsidR="00E75745" w:rsidRDefault="00986E63" w14:paraId="6C2DFD90" w14:textId="77777777">
      <w:pPr>
        <w:ind w:left="-5"/>
      </w:pPr>
      <w:r>
        <w:t>Management System of Enterprise’, Herald of Khmelnytskyi National University. Economic sciences, 312(6(1)), pp. 44–49. doi</w:t>
      </w:r>
      <w:r>
        <w:t xml:space="preserve">:10.31891/2307-5740-2022-312-6(1)-7.  </w:t>
      </w:r>
    </w:p>
    <w:p w:rsidR="00E75745" w:rsidRDefault="00986E63" w14:paraId="1895D3B7" w14:textId="77777777">
      <w:pPr>
        <w:spacing w:after="0" w:line="259" w:lineRule="auto"/>
        <w:ind w:left="0" w:firstLine="0"/>
        <w:jc w:val="left"/>
      </w:pPr>
      <w:r>
        <w:t xml:space="preserve"> </w:t>
      </w:r>
    </w:p>
    <w:sectPr w:rsidR="00E75745">
      <w:pgSz w:w="12240" w:h="15840" w:orient="portrait"/>
      <w:pgMar w:top="1440" w:right="1429" w:bottom="149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745"/>
    <w:rsid w:val="00986E63"/>
    <w:rsid w:val="00E75745"/>
    <w:rsid w:val="2683EFAA"/>
    <w:rsid w:val="4860C3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60C370"/>
  <w15:docId w15:val="{A04500DB-A265-4ADD-B184-52C698EEE3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3" w:line="363" w:lineRule="auto"/>
      <w:ind w:left="10" w:hanging="10"/>
      <w:jc w:val="both"/>
    </w:pPr>
    <w:rPr>
      <w:rFonts w:ascii="Arial" w:hAnsi="Arial" w:eastAsia="Arial" w:cs="Arial"/>
      <w:color w:val="000000"/>
      <w:sz w:val="24"/>
    </w:rPr>
  </w:style>
  <w:style w:type="paragraph" w:styleId="Heading1">
    <w:name w:val="heading 1"/>
    <w:next w:val="Normal"/>
    <w:link w:val="Heading1Char"/>
    <w:uiPriority w:val="9"/>
    <w:qFormat/>
    <w:pPr>
      <w:keepNext/>
      <w:keepLines/>
      <w:spacing w:after="80"/>
      <w:ind w:left="10" w:hanging="10"/>
      <w:outlineLvl w:val="0"/>
    </w:pPr>
    <w:rPr>
      <w:rFonts w:ascii="Arial" w:hAnsi="Arial" w:eastAsia="Arial" w:cs="Arial"/>
      <w:b/>
      <w:color w:val="000000"/>
      <w:sz w:val="32"/>
    </w:rPr>
  </w:style>
  <w:style w:type="paragraph" w:styleId="Heading2">
    <w:name w:val="heading 2"/>
    <w:next w:val="Normal"/>
    <w:link w:val="Heading2Char"/>
    <w:uiPriority w:val="9"/>
    <w:unhideWhenUsed/>
    <w:qFormat/>
    <w:pPr>
      <w:keepNext/>
      <w:keepLines/>
      <w:spacing w:after="97"/>
      <w:ind w:left="10" w:hanging="10"/>
      <w:outlineLvl w:val="1"/>
    </w:pPr>
    <w:rPr>
      <w:rFonts w:ascii="Arial" w:hAnsi="Arial" w:eastAsia="Arial" w:cs="Arial"/>
      <w:b/>
      <w:color w:val="000000"/>
      <w:sz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8"/>
    </w:rPr>
  </w:style>
  <w:style w:type="character" w:styleId="Heading1Char" w:customStyle="1">
    <w:name w:val="Heading 1 Char"/>
    <w:link w:val="Heading1"/>
    <w:rPr>
      <w:rFonts w:ascii="Arial" w:hAnsi="Arial" w:eastAsia="Arial" w:cs="Arial"/>
      <w:b/>
      <w:color w:val="000000"/>
      <w:sz w:val="32"/>
    </w:rPr>
  </w:style>
  <w:style w:type="paragraph" w:styleId="TOC1">
    <w:name w:val="toc 1"/>
    <w:hidden/>
    <w:pPr>
      <w:spacing w:after="217"/>
      <w:ind w:left="25" w:right="23" w:hanging="10"/>
      <w:jc w:val="both"/>
    </w:pPr>
    <w:rPr>
      <w:rFonts w:ascii="Arial" w:hAnsi="Arial" w:eastAsia="Arial" w:cs="Arial"/>
      <w:color w:val="000000"/>
      <w:sz w:val="24"/>
    </w:rPr>
  </w:style>
  <w:style w:type="paragraph" w:styleId="TOC2">
    <w:name w:val="toc 2"/>
    <w:hidden/>
    <w:pPr>
      <w:spacing w:after="110" w:line="354" w:lineRule="auto"/>
      <w:ind w:left="250" w:right="23" w:hanging="10"/>
      <w:jc w:val="both"/>
    </w:pPr>
    <w:rPr>
      <w:rFonts w:ascii="Arial" w:hAnsi="Arial" w:eastAsia="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image" Target="media/image10.png"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image" Target="media/image4.png" Id="rId7" /><Relationship Type="http://schemas.openxmlformats.org/officeDocument/2006/relationships/image" Target="media/image9.png" Id="rId12" /><Relationship Type="http://schemas.openxmlformats.org/officeDocument/2006/relationships/image" Target="media/image11.png" Id="rId17" /><Relationship Type="http://schemas.openxmlformats.org/officeDocument/2006/relationships/settings" Target="settings.xml" Id="rId2" /><Relationship Type="http://schemas.openxmlformats.org/officeDocument/2006/relationships/image" Target="media/image60.png" Id="rId16"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image" Target="media/image8.png" Id="rId11" /><Relationship Type="http://schemas.openxmlformats.org/officeDocument/2006/relationships/image" Target="media/image2.png" Id="rId5" /><Relationship Type="http://schemas.openxmlformats.org/officeDocument/2006/relationships/image" Target="media/image50.png" Id="rId15" /><Relationship Type="http://schemas.openxmlformats.org/officeDocument/2006/relationships/image" Target="media/image7.png" Id="rId10" /><Relationship Type="http://schemas.openxmlformats.org/officeDocument/2006/relationships/theme" Target="theme/theme1.xml" Id="rId19" /><Relationship Type="http://schemas.openxmlformats.org/officeDocument/2006/relationships/image" Target="media/image1.jpg" Id="rId4" /><Relationship Type="http://schemas.openxmlformats.org/officeDocument/2006/relationships/image" Target="media/image6.png" Id="rId9" /><Relationship Type="http://schemas.openxmlformats.org/officeDocument/2006/relationships/image" Target="media/image40.png" Id="rId14" /><Relationship Type="http://schemas.openxmlformats.org/officeDocument/2006/relationships/glossaryDocument" Target="glossary/document.xml" Id="R6f62cdaa38c44e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c48a54d-1586-4bbf-856e-89432e31a405}"/>
      </w:docPartPr>
      <w:docPartBody>
        <w:p w14:paraId="35E202A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Diana Balta</dc:creator>
  <keywords/>
  <lastModifiedBy>Claudia Diana Balta</lastModifiedBy>
  <revision>2</revision>
  <dcterms:created xsi:type="dcterms:W3CDTF">2023-05-14T17:30:00.1253703Z</dcterms:created>
  <dcterms:modified xsi:type="dcterms:W3CDTF">2023-05-14T17:29:52.2436304Z</dcterms:modified>
</coreProperties>
</file>