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D34" w:rsidRDefault="00EC30B6" w:rsidP="00B018CD">
      <w:pPr>
        <w:jc w:val="center"/>
        <w:rPr>
          <w:rFonts w:ascii="Arial" w:hAnsi="Arial" w:cs="Arial"/>
          <w:sz w:val="56"/>
        </w:rPr>
      </w:pPr>
      <w:r>
        <w:rPr>
          <w:rFonts w:ascii="Arial" w:hAnsi="Arial" w:cs="Arial"/>
          <w:sz w:val="56"/>
        </w:rPr>
        <w:t>Alternative Powertrain</w:t>
      </w:r>
    </w:p>
    <w:p w:rsidR="00EC30B6" w:rsidRDefault="00EC30B6" w:rsidP="00B018CD">
      <w:pPr>
        <w:jc w:val="center"/>
        <w:rPr>
          <w:rFonts w:ascii="Arial" w:hAnsi="Arial" w:cs="Arial"/>
          <w:sz w:val="56"/>
        </w:rPr>
      </w:pPr>
      <w:r>
        <w:rPr>
          <w:rFonts w:ascii="Arial" w:hAnsi="Arial" w:cs="Arial"/>
          <w:sz w:val="56"/>
        </w:rPr>
        <w:t>Series Hybrid Vehicle</w:t>
      </w:r>
    </w:p>
    <w:p w:rsidR="00EC30B6" w:rsidRDefault="003654FB" w:rsidP="003654FB">
      <w:pPr>
        <w:rPr>
          <w:rFonts w:ascii="Arial" w:hAnsi="Arial" w:cs="Arial"/>
          <w:sz w:val="56"/>
        </w:rPr>
      </w:pPr>
      <w:r>
        <w:rPr>
          <w:noProof/>
          <w:lang w:eastAsia="en-GB"/>
        </w:rPr>
        <w:drawing>
          <wp:anchor distT="0" distB="0" distL="114300" distR="114300" simplePos="0" relativeHeight="251667456" behindDoc="0" locked="0" layoutInCell="1" allowOverlap="1">
            <wp:simplePos x="0" y="0"/>
            <wp:positionH relativeFrom="margin">
              <wp:align>left</wp:align>
            </wp:positionH>
            <wp:positionV relativeFrom="paragraph">
              <wp:posOffset>476250</wp:posOffset>
            </wp:positionV>
            <wp:extent cx="5683250" cy="3781425"/>
            <wp:effectExtent l="0" t="0" r="0" b="9525"/>
            <wp:wrapSquare wrapText="bothSides"/>
            <wp:docPr id="3" name="Picture 2" descr="Image result for rage motorsport bug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age result for rage motorsport bug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3250" cy="3781425"/>
                    </a:xfrm>
                    <a:prstGeom prst="rect">
                      <a:avLst/>
                    </a:prstGeom>
                    <a:noFill/>
                    <a:extLst/>
                  </pic:spPr>
                </pic:pic>
              </a:graphicData>
            </a:graphic>
            <wp14:sizeRelH relativeFrom="margin">
              <wp14:pctWidth>0</wp14:pctWidth>
            </wp14:sizeRelH>
            <wp14:sizeRelV relativeFrom="margin">
              <wp14:pctHeight>0</wp14:pctHeight>
            </wp14:sizeRelV>
          </wp:anchor>
        </w:drawing>
      </w:r>
    </w:p>
    <w:p w:rsidR="003654FB" w:rsidRDefault="003654FB" w:rsidP="003654FB">
      <w:pPr>
        <w:rPr>
          <w:rFonts w:ascii="Arial" w:hAnsi="Arial" w:cs="Arial"/>
          <w:sz w:val="56"/>
        </w:rPr>
      </w:pPr>
    </w:p>
    <w:p w:rsidR="00EC30B6" w:rsidRDefault="00EC30B6" w:rsidP="00B018CD">
      <w:pPr>
        <w:jc w:val="center"/>
        <w:rPr>
          <w:rFonts w:ascii="Arial" w:hAnsi="Arial" w:cs="Arial"/>
          <w:sz w:val="56"/>
        </w:rPr>
      </w:pPr>
    </w:p>
    <w:p w:rsidR="00EC30B6" w:rsidRDefault="00D35A4A" w:rsidP="00B018CD">
      <w:pPr>
        <w:jc w:val="center"/>
        <w:rPr>
          <w:rFonts w:ascii="Arial" w:hAnsi="Arial" w:cs="Arial"/>
          <w:sz w:val="56"/>
        </w:rPr>
      </w:pPr>
      <w:r>
        <w:rPr>
          <w:rFonts w:ascii="Arial" w:hAnsi="Arial" w:cs="Arial"/>
          <w:sz w:val="56"/>
        </w:rPr>
        <w:t>BSc</w:t>
      </w:r>
      <w:r w:rsidR="00EC30B6">
        <w:rPr>
          <w:rFonts w:ascii="Arial" w:hAnsi="Arial" w:cs="Arial"/>
          <w:sz w:val="56"/>
        </w:rPr>
        <w:t xml:space="preserve"> Motorsport Engineering</w:t>
      </w:r>
    </w:p>
    <w:p w:rsidR="00EC30B6" w:rsidRDefault="00EC30B6" w:rsidP="00B018CD">
      <w:pPr>
        <w:jc w:val="center"/>
        <w:rPr>
          <w:rFonts w:ascii="Arial" w:hAnsi="Arial" w:cs="Arial"/>
          <w:sz w:val="56"/>
        </w:rPr>
      </w:pPr>
      <w:r>
        <w:rPr>
          <w:rFonts w:ascii="Arial" w:hAnsi="Arial" w:cs="Arial"/>
          <w:sz w:val="56"/>
        </w:rPr>
        <w:t>Deion Atkinson</w:t>
      </w:r>
    </w:p>
    <w:p w:rsidR="00717544" w:rsidRDefault="00EC30B6" w:rsidP="00B018CD">
      <w:pPr>
        <w:jc w:val="center"/>
        <w:rPr>
          <w:rFonts w:ascii="Arial" w:hAnsi="Arial" w:cs="Arial"/>
          <w:sz w:val="56"/>
        </w:rPr>
      </w:pPr>
      <w:r>
        <w:rPr>
          <w:rFonts w:ascii="Arial" w:hAnsi="Arial" w:cs="Arial"/>
          <w:sz w:val="56"/>
        </w:rPr>
        <w:t>1703067</w:t>
      </w:r>
    </w:p>
    <w:p w:rsidR="00717544" w:rsidRDefault="00717544" w:rsidP="00B018CD">
      <w:pPr>
        <w:jc w:val="both"/>
      </w:pPr>
    </w:p>
    <w:p w:rsidR="003654FB" w:rsidRDefault="003654FB" w:rsidP="00B018CD">
      <w:pPr>
        <w:jc w:val="both"/>
      </w:pPr>
    </w:p>
    <w:sdt>
      <w:sdtPr>
        <w:rPr>
          <w:rFonts w:asciiTheme="minorHAnsi" w:eastAsiaTheme="minorHAnsi" w:hAnsiTheme="minorHAnsi" w:cstheme="minorBidi"/>
          <w:color w:val="auto"/>
          <w:sz w:val="22"/>
          <w:szCs w:val="22"/>
          <w:lang w:val="en-GB"/>
        </w:rPr>
        <w:id w:val="-2053526557"/>
        <w:docPartObj>
          <w:docPartGallery w:val="Table of Contents"/>
          <w:docPartUnique/>
        </w:docPartObj>
      </w:sdtPr>
      <w:sdtEndPr>
        <w:rPr>
          <w:b/>
          <w:bCs/>
          <w:noProof/>
        </w:rPr>
      </w:sdtEndPr>
      <w:sdtContent>
        <w:p w:rsidR="00B018CD" w:rsidRDefault="00B018CD">
          <w:pPr>
            <w:pStyle w:val="TOCHeading"/>
          </w:pPr>
          <w:r>
            <w:t>Contents</w:t>
          </w:r>
        </w:p>
        <w:p w:rsidR="003654FB" w:rsidRDefault="00B018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833630" w:history="1">
            <w:r w:rsidR="003654FB" w:rsidRPr="00CB276E">
              <w:rPr>
                <w:rStyle w:val="Hyperlink"/>
                <w:noProof/>
              </w:rPr>
              <w:t>Table of Figures</w:t>
            </w:r>
            <w:r w:rsidR="003654FB">
              <w:rPr>
                <w:noProof/>
                <w:webHidden/>
              </w:rPr>
              <w:tab/>
            </w:r>
            <w:r w:rsidR="003654FB">
              <w:rPr>
                <w:noProof/>
                <w:webHidden/>
              </w:rPr>
              <w:fldChar w:fldCharType="begin"/>
            </w:r>
            <w:r w:rsidR="003654FB">
              <w:rPr>
                <w:noProof/>
                <w:webHidden/>
              </w:rPr>
              <w:instrText xml:space="preserve"> PAGEREF _Toc34833630 \h </w:instrText>
            </w:r>
            <w:r w:rsidR="003654FB">
              <w:rPr>
                <w:noProof/>
                <w:webHidden/>
              </w:rPr>
            </w:r>
            <w:r w:rsidR="003654FB">
              <w:rPr>
                <w:noProof/>
                <w:webHidden/>
              </w:rPr>
              <w:fldChar w:fldCharType="separate"/>
            </w:r>
            <w:r w:rsidR="003654FB">
              <w:rPr>
                <w:noProof/>
                <w:webHidden/>
              </w:rPr>
              <w:t>2</w:t>
            </w:r>
            <w:r w:rsidR="003654FB">
              <w:rPr>
                <w:noProof/>
                <w:webHidden/>
              </w:rPr>
              <w:fldChar w:fldCharType="end"/>
            </w:r>
          </w:hyperlink>
        </w:p>
        <w:p w:rsidR="003654FB" w:rsidRDefault="003654FB">
          <w:pPr>
            <w:pStyle w:val="TOC1"/>
            <w:tabs>
              <w:tab w:val="right" w:leader="dot" w:pos="9016"/>
            </w:tabs>
            <w:rPr>
              <w:rFonts w:eastAsiaTheme="minorEastAsia"/>
              <w:noProof/>
              <w:lang w:eastAsia="en-GB"/>
            </w:rPr>
          </w:pPr>
          <w:hyperlink w:anchor="_Toc34833631" w:history="1">
            <w:r w:rsidRPr="00CB276E">
              <w:rPr>
                <w:rStyle w:val="Hyperlink"/>
                <w:noProof/>
              </w:rPr>
              <w:t>1) Introduction</w:t>
            </w:r>
            <w:r>
              <w:rPr>
                <w:noProof/>
                <w:webHidden/>
              </w:rPr>
              <w:tab/>
            </w:r>
            <w:r>
              <w:rPr>
                <w:noProof/>
                <w:webHidden/>
              </w:rPr>
              <w:fldChar w:fldCharType="begin"/>
            </w:r>
            <w:r>
              <w:rPr>
                <w:noProof/>
                <w:webHidden/>
              </w:rPr>
              <w:instrText xml:space="preserve"> PAGEREF _Toc34833631 \h </w:instrText>
            </w:r>
            <w:r>
              <w:rPr>
                <w:noProof/>
                <w:webHidden/>
              </w:rPr>
            </w:r>
            <w:r>
              <w:rPr>
                <w:noProof/>
                <w:webHidden/>
              </w:rPr>
              <w:fldChar w:fldCharType="separate"/>
            </w:r>
            <w:r>
              <w:rPr>
                <w:noProof/>
                <w:webHidden/>
              </w:rPr>
              <w:t>3</w:t>
            </w:r>
            <w:r>
              <w:rPr>
                <w:noProof/>
                <w:webHidden/>
              </w:rPr>
              <w:fldChar w:fldCharType="end"/>
            </w:r>
          </w:hyperlink>
        </w:p>
        <w:p w:rsidR="003654FB" w:rsidRDefault="003654FB">
          <w:pPr>
            <w:pStyle w:val="TOC1"/>
            <w:tabs>
              <w:tab w:val="right" w:leader="dot" w:pos="9016"/>
            </w:tabs>
            <w:rPr>
              <w:rFonts w:eastAsiaTheme="minorEastAsia"/>
              <w:noProof/>
              <w:lang w:eastAsia="en-GB"/>
            </w:rPr>
          </w:pPr>
          <w:hyperlink w:anchor="_Toc34833632" w:history="1">
            <w:r w:rsidRPr="00CB276E">
              <w:rPr>
                <w:rStyle w:val="Hyperlink"/>
                <w:noProof/>
              </w:rPr>
              <w:t>2) Series Hybrid Technology</w:t>
            </w:r>
            <w:r>
              <w:rPr>
                <w:noProof/>
                <w:webHidden/>
              </w:rPr>
              <w:tab/>
            </w:r>
            <w:r>
              <w:rPr>
                <w:noProof/>
                <w:webHidden/>
              </w:rPr>
              <w:fldChar w:fldCharType="begin"/>
            </w:r>
            <w:r>
              <w:rPr>
                <w:noProof/>
                <w:webHidden/>
              </w:rPr>
              <w:instrText xml:space="preserve"> PAGEREF _Toc34833632 \h </w:instrText>
            </w:r>
            <w:r>
              <w:rPr>
                <w:noProof/>
                <w:webHidden/>
              </w:rPr>
            </w:r>
            <w:r>
              <w:rPr>
                <w:noProof/>
                <w:webHidden/>
              </w:rPr>
              <w:fldChar w:fldCharType="separate"/>
            </w:r>
            <w:r>
              <w:rPr>
                <w:noProof/>
                <w:webHidden/>
              </w:rPr>
              <w:t>4</w:t>
            </w:r>
            <w:r>
              <w:rPr>
                <w:noProof/>
                <w:webHidden/>
              </w:rPr>
              <w:fldChar w:fldCharType="end"/>
            </w:r>
          </w:hyperlink>
        </w:p>
        <w:p w:rsidR="003654FB" w:rsidRDefault="003654FB">
          <w:pPr>
            <w:pStyle w:val="TOC1"/>
            <w:tabs>
              <w:tab w:val="right" w:leader="dot" w:pos="9016"/>
            </w:tabs>
            <w:rPr>
              <w:rFonts w:eastAsiaTheme="minorEastAsia"/>
              <w:noProof/>
              <w:lang w:eastAsia="en-GB"/>
            </w:rPr>
          </w:pPr>
          <w:hyperlink w:anchor="_Toc34833633" w:history="1">
            <w:r w:rsidRPr="00CB276E">
              <w:rPr>
                <w:rStyle w:val="Hyperlink"/>
                <w:noProof/>
              </w:rPr>
              <w:t>3) Series Hybrid Parts</w:t>
            </w:r>
            <w:r>
              <w:rPr>
                <w:noProof/>
                <w:webHidden/>
              </w:rPr>
              <w:tab/>
            </w:r>
            <w:r>
              <w:rPr>
                <w:noProof/>
                <w:webHidden/>
              </w:rPr>
              <w:fldChar w:fldCharType="begin"/>
            </w:r>
            <w:r>
              <w:rPr>
                <w:noProof/>
                <w:webHidden/>
              </w:rPr>
              <w:instrText xml:space="preserve"> PAGEREF _Toc34833633 \h </w:instrText>
            </w:r>
            <w:r>
              <w:rPr>
                <w:noProof/>
                <w:webHidden/>
              </w:rPr>
            </w:r>
            <w:r>
              <w:rPr>
                <w:noProof/>
                <w:webHidden/>
              </w:rPr>
              <w:fldChar w:fldCharType="separate"/>
            </w:r>
            <w:r>
              <w:rPr>
                <w:noProof/>
                <w:webHidden/>
              </w:rPr>
              <w:t>5</w:t>
            </w:r>
            <w:r>
              <w:rPr>
                <w:noProof/>
                <w:webHidden/>
              </w:rPr>
              <w:fldChar w:fldCharType="end"/>
            </w:r>
          </w:hyperlink>
        </w:p>
        <w:p w:rsidR="003654FB" w:rsidRDefault="003654FB">
          <w:pPr>
            <w:pStyle w:val="TOC2"/>
            <w:tabs>
              <w:tab w:val="right" w:leader="dot" w:pos="9016"/>
            </w:tabs>
            <w:rPr>
              <w:rFonts w:eastAsiaTheme="minorEastAsia"/>
              <w:noProof/>
              <w:lang w:eastAsia="en-GB"/>
            </w:rPr>
          </w:pPr>
          <w:hyperlink w:anchor="_Toc34833634" w:history="1">
            <w:r w:rsidRPr="00CB276E">
              <w:rPr>
                <w:rStyle w:val="Hyperlink"/>
                <w:noProof/>
              </w:rPr>
              <w:t>3.1) Final Drive Ratio</w:t>
            </w:r>
            <w:r>
              <w:rPr>
                <w:noProof/>
                <w:webHidden/>
              </w:rPr>
              <w:tab/>
            </w:r>
            <w:r>
              <w:rPr>
                <w:noProof/>
                <w:webHidden/>
              </w:rPr>
              <w:fldChar w:fldCharType="begin"/>
            </w:r>
            <w:r>
              <w:rPr>
                <w:noProof/>
                <w:webHidden/>
              </w:rPr>
              <w:instrText xml:space="preserve"> PAGEREF _Toc34833634 \h </w:instrText>
            </w:r>
            <w:r>
              <w:rPr>
                <w:noProof/>
                <w:webHidden/>
              </w:rPr>
            </w:r>
            <w:r>
              <w:rPr>
                <w:noProof/>
                <w:webHidden/>
              </w:rPr>
              <w:fldChar w:fldCharType="separate"/>
            </w:r>
            <w:r>
              <w:rPr>
                <w:noProof/>
                <w:webHidden/>
              </w:rPr>
              <w:t>5</w:t>
            </w:r>
            <w:r>
              <w:rPr>
                <w:noProof/>
                <w:webHidden/>
              </w:rPr>
              <w:fldChar w:fldCharType="end"/>
            </w:r>
          </w:hyperlink>
        </w:p>
        <w:p w:rsidR="003654FB" w:rsidRDefault="003654FB">
          <w:pPr>
            <w:pStyle w:val="TOC2"/>
            <w:tabs>
              <w:tab w:val="right" w:leader="dot" w:pos="9016"/>
            </w:tabs>
            <w:rPr>
              <w:rFonts w:eastAsiaTheme="minorEastAsia"/>
              <w:noProof/>
              <w:lang w:eastAsia="en-GB"/>
            </w:rPr>
          </w:pPr>
          <w:hyperlink w:anchor="_Toc34833635" w:history="1">
            <w:r w:rsidRPr="00CB276E">
              <w:rPr>
                <w:rStyle w:val="Hyperlink"/>
                <w:noProof/>
              </w:rPr>
              <w:t>3.2) Motor and Controller</w:t>
            </w:r>
            <w:r>
              <w:rPr>
                <w:noProof/>
                <w:webHidden/>
              </w:rPr>
              <w:tab/>
            </w:r>
            <w:r>
              <w:rPr>
                <w:noProof/>
                <w:webHidden/>
              </w:rPr>
              <w:fldChar w:fldCharType="begin"/>
            </w:r>
            <w:r>
              <w:rPr>
                <w:noProof/>
                <w:webHidden/>
              </w:rPr>
              <w:instrText xml:space="preserve"> PAGEREF _Toc34833635 \h </w:instrText>
            </w:r>
            <w:r>
              <w:rPr>
                <w:noProof/>
                <w:webHidden/>
              </w:rPr>
            </w:r>
            <w:r>
              <w:rPr>
                <w:noProof/>
                <w:webHidden/>
              </w:rPr>
              <w:fldChar w:fldCharType="separate"/>
            </w:r>
            <w:r>
              <w:rPr>
                <w:noProof/>
                <w:webHidden/>
              </w:rPr>
              <w:t>6</w:t>
            </w:r>
            <w:r>
              <w:rPr>
                <w:noProof/>
                <w:webHidden/>
              </w:rPr>
              <w:fldChar w:fldCharType="end"/>
            </w:r>
          </w:hyperlink>
        </w:p>
        <w:p w:rsidR="003654FB" w:rsidRDefault="003654FB">
          <w:pPr>
            <w:pStyle w:val="TOC2"/>
            <w:tabs>
              <w:tab w:val="right" w:leader="dot" w:pos="9016"/>
            </w:tabs>
            <w:rPr>
              <w:rFonts w:eastAsiaTheme="minorEastAsia"/>
              <w:noProof/>
              <w:lang w:eastAsia="en-GB"/>
            </w:rPr>
          </w:pPr>
          <w:hyperlink w:anchor="_Toc34833636" w:history="1">
            <w:r w:rsidRPr="00CB276E">
              <w:rPr>
                <w:rStyle w:val="Hyperlink"/>
                <w:rFonts w:asciiTheme="majorHAnsi" w:eastAsiaTheme="majorEastAsia" w:hAnsiTheme="majorHAnsi" w:cstheme="majorBidi"/>
                <w:noProof/>
              </w:rPr>
              <w:t>3.3) Energy Storage</w:t>
            </w:r>
            <w:r>
              <w:rPr>
                <w:noProof/>
                <w:webHidden/>
              </w:rPr>
              <w:tab/>
            </w:r>
            <w:r>
              <w:rPr>
                <w:noProof/>
                <w:webHidden/>
              </w:rPr>
              <w:fldChar w:fldCharType="begin"/>
            </w:r>
            <w:r>
              <w:rPr>
                <w:noProof/>
                <w:webHidden/>
              </w:rPr>
              <w:instrText xml:space="preserve"> PAGEREF _Toc34833636 \h </w:instrText>
            </w:r>
            <w:r>
              <w:rPr>
                <w:noProof/>
                <w:webHidden/>
              </w:rPr>
            </w:r>
            <w:r>
              <w:rPr>
                <w:noProof/>
                <w:webHidden/>
              </w:rPr>
              <w:fldChar w:fldCharType="separate"/>
            </w:r>
            <w:r>
              <w:rPr>
                <w:noProof/>
                <w:webHidden/>
              </w:rPr>
              <w:t>8</w:t>
            </w:r>
            <w:r>
              <w:rPr>
                <w:noProof/>
                <w:webHidden/>
              </w:rPr>
              <w:fldChar w:fldCharType="end"/>
            </w:r>
          </w:hyperlink>
        </w:p>
        <w:p w:rsidR="003654FB" w:rsidRDefault="003654FB">
          <w:pPr>
            <w:pStyle w:val="TOC2"/>
            <w:tabs>
              <w:tab w:val="right" w:leader="dot" w:pos="9016"/>
            </w:tabs>
            <w:rPr>
              <w:rFonts w:eastAsiaTheme="minorEastAsia"/>
              <w:noProof/>
              <w:lang w:eastAsia="en-GB"/>
            </w:rPr>
          </w:pPr>
          <w:hyperlink w:anchor="_Toc34833637" w:history="1">
            <w:r w:rsidRPr="00CB276E">
              <w:rPr>
                <w:rStyle w:val="Hyperlink"/>
                <w:noProof/>
              </w:rPr>
              <w:t>3.4) Generator</w:t>
            </w:r>
            <w:r>
              <w:rPr>
                <w:noProof/>
                <w:webHidden/>
              </w:rPr>
              <w:tab/>
            </w:r>
            <w:r>
              <w:rPr>
                <w:noProof/>
                <w:webHidden/>
              </w:rPr>
              <w:fldChar w:fldCharType="begin"/>
            </w:r>
            <w:r>
              <w:rPr>
                <w:noProof/>
                <w:webHidden/>
              </w:rPr>
              <w:instrText xml:space="preserve"> PAGEREF _Toc34833637 \h </w:instrText>
            </w:r>
            <w:r>
              <w:rPr>
                <w:noProof/>
                <w:webHidden/>
              </w:rPr>
            </w:r>
            <w:r>
              <w:rPr>
                <w:noProof/>
                <w:webHidden/>
              </w:rPr>
              <w:fldChar w:fldCharType="separate"/>
            </w:r>
            <w:r>
              <w:rPr>
                <w:noProof/>
                <w:webHidden/>
              </w:rPr>
              <w:t>9</w:t>
            </w:r>
            <w:r>
              <w:rPr>
                <w:noProof/>
                <w:webHidden/>
              </w:rPr>
              <w:fldChar w:fldCharType="end"/>
            </w:r>
          </w:hyperlink>
        </w:p>
        <w:p w:rsidR="003654FB" w:rsidRDefault="003654FB">
          <w:pPr>
            <w:pStyle w:val="TOC2"/>
            <w:tabs>
              <w:tab w:val="right" w:leader="dot" w:pos="9016"/>
            </w:tabs>
            <w:rPr>
              <w:rFonts w:eastAsiaTheme="minorEastAsia"/>
              <w:noProof/>
              <w:lang w:eastAsia="en-GB"/>
            </w:rPr>
          </w:pPr>
          <w:hyperlink w:anchor="_Toc34833638" w:history="1">
            <w:r w:rsidRPr="00CB276E">
              <w:rPr>
                <w:rStyle w:val="Hyperlink"/>
                <w:noProof/>
              </w:rPr>
              <w:t>3.5) Internal Combustion Engine</w:t>
            </w:r>
            <w:r>
              <w:rPr>
                <w:noProof/>
                <w:webHidden/>
              </w:rPr>
              <w:tab/>
            </w:r>
            <w:r>
              <w:rPr>
                <w:noProof/>
                <w:webHidden/>
              </w:rPr>
              <w:fldChar w:fldCharType="begin"/>
            </w:r>
            <w:r>
              <w:rPr>
                <w:noProof/>
                <w:webHidden/>
              </w:rPr>
              <w:instrText xml:space="preserve"> PAGEREF _Toc34833638 \h </w:instrText>
            </w:r>
            <w:r>
              <w:rPr>
                <w:noProof/>
                <w:webHidden/>
              </w:rPr>
            </w:r>
            <w:r>
              <w:rPr>
                <w:noProof/>
                <w:webHidden/>
              </w:rPr>
              <w:fldChar w:fldCharType="separate"/>
            </w:r>
            <w:r>
              <w:rPr>
                <w:noProof/>
                <w:webHidden/>
              </w:rPr>
              <w:t>9</w:t>
            </w:r>
            <w:r>
              <w:rPr>
                <w:noProof/>
                <w:webHidden/>
              </w:rPr>
              <w:fldChar w:fldCharType="end"/>
            </w:r>
          </w:hyperlink>
        </w:p>
        <w:p w:rsidR="003654FB" w:rsidRDefault="003654FB">
          <w:pPr>
            <w:pStyle w:val="TOC1"/>
            <w:tabs>
              <w:tab w:val="right" w:leader="dot" w:pos="9016"/>
            </w:tabs>
            <w:rPr>
              <w:rFonts w:eastAsiaTheme="minorEastAsia"/>
              <w:noProof/>
              <w:lang w:eastAsia="en-GB"/>
            </w:rPr>
          </w:pPr>
          <w:hyperlink w:anchor="_Toc34833639" w:history="1">
            <w:r w:rsidRPr="00CB276E">
              <w:rPr>
                <w:rStyle w:val="Hyperlink"/>
                <w:noProof/>
              </w:rPr>
              <w:t>4) Cost Implications</w:t>
            </w:r>
            <w:r>
              <w:rPr>
                <w:noProof/>
                <w:webHidden/>
              </w:rPr>
              <w:tab/>
            </w:r>
            <w:r>
              <w:rPr>
                <w:noProof/>
                <w:webHidden/>
              </w:rPr>
              <w:fldChar w:fldCharType="begin"/>
            </w:r>
            <w:r>
              <w:rPr>
                <w:noProof/>
                <w:webHidden/>
              </w:rPr>
              <w:instrText xml:space="preserve"> PAGEREF _Toc34833639 \h </w:instrText>
            </w:r>
            <w:r>
              <w:rPr>
                <w:noProof/>
                <w:webHidden/>
              </w:rPr>
            </w:r>
            <w:r>
              <w:rPr>
                <w:noProof/>
                <w:webHidden/>
              </w:rPr>
              <w:fldChar w:fldCharType="separate"/>
            </w:r>
            <w:r>
              <w:rPr>
                <w:noProof/>
                <w:webHidden/>
              </w:rPr>
              <w:t>10</w:t>
            </w:r>
            <w:r>
              <w:rPr>
                <w:noProof/>
                <w:webHidden/>
              </w:rPr>
              <w:fldChar w:fldCharType="end"/>
            </w:r>
          </w:hyperlink>
        </w:p>
        <w:p w:rsidR="003654FB" w:rsidRDefault="003654FB">
          <w:pPr>
            <w:pStyle w:val="TOC1"/>
            <w:tabs>
              <w:tab w:val="right" w:leader="dot" w:pos="9016"/>
            </w:tabs>
            <w:rPr>
              <w:rFonts w:eastAsiaTheme="minorEastAsia"/>
              <w:noProof/>
              <w:lang w:eastAsia="en-GB"/>
            </w:rPr>
          </w:pPr>
          <w:hyperlink w:anchor="_Toc34833640" w:history="1">
            <w:r w:rsidRPr="00CB276E">
              <w:rPr>
                <w:rStyle w:val="Hyperlink"/>
                <w:noProof/>
              </w:rPr>
              <w:t>5) Conclusion</w:t>
            </w:r>
            <w:r>
              <w:rPr>
                <w:noProof/>
                <w:webHidden/>
              </w:rPr>
              <w:tab/>
            </w:r>
            <w:r>
              <w:rPr>
                <w:noProof/>
                <w:webHidden/>
              </w:rPr>
              <w:fldChar w:fldCharType="begin"/>
            </w:r>
            <w:r>
              <w:rPr>
                <w:noProof/>
                <w:webHidden/>
              </w:rPr>
              <w:instrText xml:space="preserve"> PAGEREF _Toc34833640 \h </w:instrText>
            </w:r>
            <w:r>
              <w:rPr>
                <w:noProof/>
                <w:webHidden/>
              </w:rPr>
            </w:r>
            <w:r>
              <w:rPr>
                <w:noProof/>
                <w:webHidden/>
              </w:rPr>
              <w:fldChar w:fldCharType="separate"/>
            </w:r>
            <w:r>
              <w:rPr>
                <w:noProof/>
                <w:webHidden/>
              </w:rPr>
              <w:t>11</w:t>
            </w:r>
            <w:r>
              <w:rPr>
                <w:noProof/>
                <w:webHidden/>
              </w:rPr>
              <w:fldChar w:fldCharType="end"/>
            </w:r>
          </w:hyperlink>
        </w:p>
        <w:p w:rsidR="003654FB" w:rsidRDefault="003654FB">
          <w:pPr>
            <w:pStyle w:val="TOC1"/>
            <w:tabs>
              <w:tab w:val="right" w:leader="dot" w:pos="9016"/>
            </w:tabs>
            <w:rPr>
              <w:rFonts w:eastAsiaTheme="minorEastAsia"/>
              <w:noProof/>
              <w:lang w:eastAsia="en-GB"/>
            </w:rPr>
          </w:pPr>
          <w:hyperlink w:anchor="_Toc34833641" w:history="1">
            <w:r w:rsidRPr="00CB276E">
              <w:rPr>
                <w:rStyle w:val="Hyperlink"/>
                <w:noProof/>
              </w:rPr>
              <w:t>6) Bibliography</w:t>
            </w:r>
            <w:r>
              <w:rPr>
                <w:noProof/>
                <w:webHidden/>
              </w:rPr>
              <w:tab/>
            </w:r>
            <w:r>
              <w:rPr>
                <w:noProof/>
                <w:webHidden/>
              </w:rPr>
              <w:fldChar w:fldCharType="begin"/>
            </w:r>
            <w:r>
              <w:rPr>
                <w:noProof/>
                <w:webHidden/>
              </w:rPr>
              <w:instrText xml:space="preserve"> PAGEREF _Toc34833641 \h </w:instrText>
            </w:r>
            <w:r>
              <w:rPr>
                <w:noProof/>
                <w:webHidden/>
              </w:rPr>
            </w:r>
            <w:r>
              <w:rPr>
                <w:noProof/>
                <w:webHidden/>
              </w:rPr>
              <w:fldChar w:fldCharType="separate"/>
            </w:r>
            <w:r>
              <w:rPr>
                <w:noProof/>
                <w:webHidden/>
              </w:rPr>
              <w:t>12</w:t>
            </w:r>
            <w:r>
              <w:rPr>
                <w:noProof/>
                <w:webHidden/>
              </w:rPr>
              <w:fldChar w:fldCharType="end"/>
            </w:r>
          </w:hyperlink>
        </w:p>
        <w:p w:rsidR="00B018CD" w:rsidRDefault="00B018CD">
          <w:r>
            <w:rPr>
              <w:b/>
              <w:bCs/>
              <w:noProof/>
            </w:rPr>
            <w:fldChar w:fldCharType="end"/>
          </w:r>
        </w:p>
      </w:sdtContent>
    </w:sdt>
    <w:p w:rsidR="00B018CD" w:rsidRDefault="00B018CD" w:rsidP="00B018CD">
      <w:pPr>
        <w:jc w:val="both"/>
      </w:pPr>
      <w:bookmarkStart w:id="0" w:name="_GoBack"/>
      <w:bookmarkEnd w:id="0"/>
    </w:p>
    <w:p w:rsidR="00B018CD" w:rsidRDefault="00B018CD" w:rsidP="000B2891">
      <w:pPr>
        <w:pStyle w:val="Heading1"/>
      </w:pPr>
    </w:p>
    <w:p w:rsidR="00B018CD" w:rsidRDefault="000B2891" w:rsidP="000B2891">
      <w:pPr>
        <w:pStyle w:val="Heading1"/>
      </w:pPr>
      <w:bookmarkStart w:id="1" w:name="_Toc34833630"/>
      <w:r>
        <w:t>Table of Figures</w:t>
      </w:r>
      <w:bookmarkEnd w:id="1"/>
    </w:p>
    <w:p w:rsidR="00B018CD" w:rsidRDefault="00B018CD">
      <w:pPr>
        <w:pStyle w:val="TableofFigures"/>
        <w:tabs>
          <w:tab w:val="right" w:leader="dot" w:pos="9016"/>
        </w:tabs>
        <w:rPr>
          <w:noProof/>
        </w:rPr>
      </w:pPr>
      <w:r>
        <w:fldChar w:fldCharType="begin"/>
      </w:r>
      <w:r>
        <w:instrText xml:space="preserve"> TOC \h \z \c "Figure" </w:instrText>
      </w:r>
      <w:r>
        <w:fldChar w:fldCharType="separate"/>
      </w:r>
      <w:hyperlink r:id="rId9" w:anchor="_Toc34779352" w:history="1">
        <w:r w:rsidRPr="00E57B26">
          <w:rPr>
            <w:rStyle w:val="Hyperlink"/>
            <w:noProof/>
          </w:rPr>
          <w:t>Figure 1 - Series Hybrid System (Parker Hanifin, 2014)</w:t>
        </w:r>
        <w:r>
          <w:rPr>
            <w:noProof/>
            <w:webHidden/>
          </w:rPr>
          <w:tab/>
        </w:r>
        <w:r>
          <w:rPr>
            <w:noProof/>
            <w:webHidden/>
          </w:rPr>
          <w:fldChar w:fldCharType="begin"/>
        </w:r>
        <w:r>
          <w:rPr>
            <w:noProof/>
            <w:webHidden/>
          </w:rPr>
          <w:instrText xml:space="preserve"> PAGEREF _Toc34779352 \h </w:instrText>
        </w:r>
        <w:r>
          <w:rPr>
            <w:noProof/>
            <w:webHidden/>
          </w:rPr>
        </w:r>
        <w:r>
          <w:rPr>
            <w:noProof/>
            <w:webHidden/>
          </w:rPr>
          <w:fldChar w:fldCharType="separate"/>
        </w:r>
        <w:r>
          <w:rPr>
            <w:noProof/>
            <w:webHidden/>
          </w:rPr>
          <w:t>4</w:t>
        </w:r>
        <w:r>
          <w:rPr>
            <w:noProof/>
            <w:webHidden/>
          </w:rPr>
          <w:fldChar w:fldCharType="end"/>
        </w:r>
      </w:hyperlink>
    </w:p>
    <w:p w:rsidR="00B018CD" w:rsidRDefault="003654FB">
      <w:pPr>
        <w:pStyle w:val="TableofFigures"/>
        <w:tabs>
          <w:tab w:val="right" w:leader="dot" w:pos="9016"/>
        </w:tabs>
        <w:rPr>
          <w:noProof/>
        </w:rPr>
      </w:pPr>
      <w:hyperlink r:id="rId10" w:anchor="_Toc34779353" w:history="1">
        <w:r w:rsidR="00B018CD" w:rsidRPr="00E57B26">
          <w:rPr>
            <w:rStyle w:val="Hyperlink"/>
            <w:noProof/>
          </w:rPr>
          <w:t>Figure 2 - Efficiency graph of the Ermax 188 series motor (Ermax.com)</w:t>
        </w:r>
        <w:r w:rsidR="00B018CD">
          <w:rPr>
            <w:noProof/>
            <w:webHidden/>
          </w:rPr>
          <w:tab/>
        </w:r>
        <w:r w:rsidR="00B018CD">
          <w:rPr>
            <w:noProof/>
            <w:webHidden/>
          </w:rPr>
          <w:fldChar w:fldCharType="begin"/>
        </w:r>
        <w:r w:rsidR="00B018CD">
          <w:rPr>
            <w:noProof/>
            <w:webHidden/>
          </w:rPr>
          <w:instrText xml:space="preserve"> PAGEREF _Toc34779353 \h </w:instrText>
        </w:r>
        <w:r w:rsidR="00B018CD">
          <w:rPr>
            <w:noProof/>
            <w:webHidden/>
          </w:rPr>
        </w:r>
        <w:r w:rsidR="00B018CD">
          <w:rPr>
            <w:noProof/>
            <w:webHidden/>
          </w:rPr>
          <w:fldChar w:fldCharType="separate"/>
        </w:r>
        <w:r w:rsidR="00B018CD">
          <w:rPr>
            <w:noProof/>
            <w:webHidden/>
          </w:rPr>
          <w:t>6</w:t>
        </w:r>
        <w:r w:rsidR="00B018CD">
          <w:rPr>
            <w:noProof/>
            <w:webHidden/>
          </w:rPr>
          <w:fldChar w:fldCharType="end"/>
        </w:r>
      </w:hyperlink>
    </w:p>
    <w:p w:rsidR="00B018CD" w:rsidRDefault="003654FB">
      <w:pPr>
        <w:pStyle w:val="TableofFigures"/>
        <w:tabs>
          <w:tab w:val="right" w:leader="dot" w:pos="9016"/>
        </w:tabs>
        <w:rPr>
          <w:noProof/>
        </w:rPr>
      </w:pPr>
      <w:hyperlink r:id="rId11" w:anchor="_Toc34779354" w:history="1">
        <w:r w:rsidR="00B018CD" w:rsidRPr="00E57B26">
          <w:rPr>
            <w:rStyle w:val="Hyperlink"/>
            <w:noProof/>
          </w:rPr>
          <w:t>Figure 3 - Power curves of the Ermax 118 series motor (Ermax.com)</w:t>
        </w:r>
        <w:r w:rsidR="00B018CD">
          <w:rPr>
            <w:noProof/>
            <w:webHidden/>
          </w:rPr>
          <w:tab/>
        </w:r>
        <w:r w:rsidR="00B018CD">
          <w:rPr>
            <w:noProof/>
            <w:webHidden/>
          </w:rPr>
          <w:fldChar w:fldCharType="begin"/>
        </w:r>
        <w:r w:rsidR="00B018CD">
          <w:rPr>
            <w:noProof/>
            <w:webHidden/>
          </w:rPr>
          <w:instrText xml:space="preserve"> PAGEREF _Toc34779354 \h </w:instrText>
        </w:r>
        <w:r w:rsidR="00B018CD">
          <w:rPr>
            <w:noProof/>
            <w:webHidden/>
          </w:rPr>
        </w:r>
        <w:r w:rsidR="00B018CD">
          <w:rPr>
            <w:noProof/>
            <w:webHidden/>
          </w:rPr>
          <w:fldChar w:fldCharType="separate"/>
        </w:r>
        <w:r w:rsidR="00B018CD">
          <w:rPr>
            <w:noProof/>
            <w:webHidden/>
          </w:rPr>
          <w:t>6</w:t>
        </w:r>
        <w:r w:rsidR="00B018CD">
          <w:rPr>
            <w:noProof/>
            <w:webHidden/>
          </w:rPr>
          <w:fldChar w:fldCharType="end"/>
        </w:r>
      </w:hyperlink>
    </w:p>
    <w:p w:rsidR="00B018CD" w:rsidRDefault="00B018CD" w:rsidP="00B018CD">
      <w:pPr>
        <w:jc w:val="both"/>
      </w:pPr>
      <w:r>
        <w:fldChar w:fldCharType="end"/>
      </w: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B018CD" w:rsidRDefault="00B018CD" w:rsidP="00B018CD">
      <w:pPr>
        <w:jc w:val="both"/>
      </w:pPr>
    </w:p>
    <w:p w:rsidR="005020B5" w:rsidRDefault="003654FB" w:rsidP="00B018CD">
      <w:pPr>
        <w:pStyle w:val="Heading1"/>
        <w:spacing w:line="360" w:lineRule="auto"/>
        <w:jc w:val="both"/>
      </w:pPr>
      <w:bookmarkStart w:id="2" w:name="_Toc34833631"/>
      <w:r>
        <w:lastRenderedPageBreak/>
        <w:t xml:space="preserve">1) </w:t>
      </w:r>
      <w:r w:rsidR="005020B5">
        <w:t>Introduction</w:t>
      </w:r>
      <w:bookmarkEnd w:id="2"/>
    </w:p>
    <w:p w:rsidR="005020B5" w:rsidRPr="00D35A4A" w:rsidRDefault="001E3D5E" w:rsidP="00B018CD">
      <w:pPr>
        <w:spacing w:line="360" w:lineRule="auto"/>
        <w:jc w:val="both"/>
        <w:rPr>
          <w:rFonts w:ascii="Arial" w:hAnsi="Arial" w:cs="Arial"/>
          <w:sz w:val="24"/>
        </w:rPr>
      </w:pPr>
      <w:r>
        <w:rPr>
          <w:rFonts w:ascii="Arial" w:hAnsi="Arial" w:cs="Arial"/>
          <w:sz w:val="24"/>
        </w:rPr>
        <w:t xml:space="preserve">This report discusses the options of changing the former 140 horse power Honda petrol engine buggy </w:t>
      </w:r>
      <w:r w:rsidR="00D35A4A">
        <w:rPr>
          <w:rFonts w:ascii="Arial" w:hAnsi="Arial" w:cs="Arial"/>
          <w:sz w:val="24"/>
        </w:rPr>
        <w:t>into a series hybrid buggy for the corporate entertainment event. In the report, all parts of the hybrid drivetrain will be discussed and valuated from the engine to the motor and controllers. These will be decided by looking at the power values on the excel spread sheet created from the track using the resistance valu</w:t>
      </w:r>
      <w:r w:rsidR="000B2891">
        <w:rPr>
          <w:rFonts w:ascii="Arial" w:hAnsi="Arial" w:cs="Arial"/>
          <w:sz w:val="24"/>
        </w:rPr>
        <w:t>es along with the power values. Along with these</w:t>
      </w:r>
      <w:r w:rsidR="00D35A4A">
        <w:rPr>
          <w:rFonts w:ascii="Arial" w:hAnsi="Arial" w:cs="Arial"/>
          <w:sz w:val="24"/>
        </w:rPr>
        <w:t xml:space="preserve"> the final drive for the vehicle will be decided by lookin</w:t>
      </w:r>
      <w:r w:rsidR="000B2891">
        <w:rPr>
          <w:rFonts w:ascii="Arial" w:hAnsi="Arial" w:cs="Arial"/>
          <w:sz w:val="24"/>
        </w:rPr>
        <w:t>g at the maximum velocity value of the rear wheel and converting it to the speed of the motor at its highest efficiency</w:t>
      </w:r>
      <w:r w:rsidR="00D35A4A">
        <w:rPr>
          <w:rFonts w:ascii="Arial" w:hAnsi="Arial" w:cs="Arial"/>
          <w:sz w:val="24"/>
        </w:rPr>
        <w:t>.</w:t>
      </w:r>
      <w:r w:rsidR="000B2891">
        <w:rPr>
          <w:rFonts w:ascii="Arial" w:hAnsi="Arial" w:cs="Arial"/>
          <w:sz w:val="24"/>
        </w:rPr>
        <w:t xml:space="preserve"> Whilst adding the parts to the vehicle, the efficiency losses of each part will be calculated with estimated values given by the suppliers. </w:t>
      </w:r>
      <w:r w:rsidR="00D35A4A">
        <w:rPr>
          <w:rFonts w:ascii="Arial" w:hAnsi="Arial" w:cs="Arial"/>
          <w:sz w:val="24"/>
        </w:rPr>
        <w:t>Converting the vehicle into a series hybri</w:t>
      </w:r>
      <w:r w:rsidR="000B2891">
        <w:rPr>
          <w:rFonts w:ascii="Arial" w:hAnsi="Arial" w:cs="Arial"/>
          <w:sz w:val="24"/>
        </w:rPr>
        <w:t xml:space="preserve">d will have its cost implications as the automotive hybrid parts are very expensive as they are still being worked on by engineers. </w:t>
      </w: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Default="001E3D5E" w:rsidP="00B018CD">
      <w:pPr>
        <w:jc w:val="both"/>
      </w:pPr>
    </w:p>
    <w:p w:rsidR="001E3D5E" w:rsidRPr="001E3D5E" w:rsidRDefault="001E3D5E" w:rsidP="00B018CD">
      <w:pPr>
        <w:jc w:val="both"/>
      </w:pPr>
    </w:p>
    <w:p w:rsidR="00EC30B6" w:rsidRDefault="003654FB" w:rsidP="00B018CD">
      <w:pPr>
        <w:pStyle w:val="Heading1"/>
        <w:spacing w:line="360" w:lineRule="auto"/>
        <w:jc w:val="both"/>
      </w:pPr>
      <w:bookmarkStart w:id="3" w:name="_Toc34833632"/>
      <w:r>
        <w:lastRenderedPageBreak/>
        <w:t xml:space="preserve">2) </w:t>
      </w:r>
      <w:r w:rsidR="00717544">
        <w:t>Series Hybrid Technology</w:t>
      </w:r>
      <w:bookmarkEnd w:id="3"/>
    </w:p>
    <w:p w:rsidR="00717544" w:rsidRPr="00717544" w:rsidRDefault="005020B5" w:rsidP="00B018CD">
      <w:pPr>
        <w:spacing w:line="360" w:lineRule="auto"/>
        <w:jc w:val="both"/>
        <w:rPr>
          <w:rFonts w:ascii="Arial" w:hAnsi="Arial" w:cs="Arial"/>
          <w:sz w:val="24"/>
        </w:rPr>
      </w:pPr>
      <w:r>
        <w:rPr>
          <w:noProof/>
          <w:lang w:eastAsia="en-GB"/>
        </w:rPr>
        <mc:AlternateContent>
          <mc:Choice Requires="wps">
            <w:drawing>
              <wp:anchor distT="0" distB="0" distL="114300" distR="114300" simplePos="0" relativeHeight="251660288" behindDoc="1" locked="0" layoutInCell="1" allowOverlap="1" wp14:anchorId="3E117987" wp14:editId="3F7006F6">
                <wp:simplePos x="0" y="0"/>
                <wp:positionH relativeFrom="margin">
                  <wp:align>right</wp:align>
                </wp:positionH>
                <wp:positionV relativeFrom="paragraph">
                  <wp:posOffset>3924935</wp:posOffset>
                </wp:positionV>
                <wp:extent cx="5731510" cy="635"/>
                <wp:effectExtent l="0" t="0" r="2540" b="0"/>
                <wp:wrapTight wrapText="bothSides">
                  <wp:wrapPolygon edited="0">
                    <wp:start x="0" y="0"/>
                    <wp:lineTo x="0" y="20057"/>
                    <wp:lineTo x="21538" y="20057"/>
                    <wp:lineTo x="2153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5020B5" w:rsidRPr="00F45607" w:rsidRDefault="005020B5" w:rsidP="005020B5">
                            <w:pPr>
                              <w:pStyle w:val="Caption"/>
                              <w:rPr>
                                <w:rFonts w:ascii="Arial" w:hAnsi="Arial" w:cs="Arial"/>
                                <w:sz w:val="24"/>
                              </w:rPr>
                            </w:pPr>
                            <w:bookmarkStart w:id="4" w:name="_Toc34779352"/>
                            <w:r>
                              <w:t xml:space="preserve">Figure </w:t>
                            </w:r>
                            <w:r w:rsidR="003654FB">
                              <w:fldChar w:fldCharType="begin"/>
                            </w:r>
                            <w:r w:rsidR="003654FB">
                              <w:instrText xml:space="preserve"> SEQ Figure \* ARABIC </w:instrText>
                            </w:r>
                            <w:r w:rsidR="003654FB">
                              <w:fldChar w:fldCharType="separate"/>
                            </w:r>
                            <w:r w:rsidR="00B018CD">
                              <w:rPr>
                                <w:noProof/>
                              </w:rPr>
                              <w:t>1</w:t>
                            </w:r>
                            <w:r w:rsidR="003654FB">
                              <w:rPr>
                                <w:noProof/>
                              </w:rPr>
                              <w:fldChar w:fldCharType="end"/>
                            </w:r>
                            <w:r>
                              <w:t xml:space="preserve"> - Series Hybrid System (Parker </w:t>
                            </w:r>
                            <w:proofErr w:type="spellStart"/>
                            <w:r>
                              <w:t>Hanifin</w:t>
                            </w:r>
                            <w:proofErr w:type="spellEnd"/>
                            <w:r>
                              <w:t>, 2014)</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117987" id="_x0000_t202" coordsize="21600,21600" o:spt="202" path="m,l,21600r21600,l21600,xe">
                <v:stroke joinstyle="miter"/>
                <v:path gradientshapeok="t" o:connecttype="rect"/>
              </v:shapetype>
              <v:shape id="Text Box 2" o:spid="_x0000_s1026" type="#_x0000_t202" style="position:absolute;left:0;text-align:left;margin-left:400.1pt;margin-top:309.05pt;width:451.3pt;height:.05pt;z-index:-2516561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TXBKgIAAF0EAAAOAAAAZHJzL2Uyb0RvYy54bWysVE1vGjEQvVfqf7B8LwtEpNWKJaJEVJVQ&#10;EgmqnI3Xy1qyPe7YsJv++o73g7RpT1UvZjwzft733pjlXWsNuygMGlzBZ5MpZ8pJKLU7FfzbYfvh&#10;E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bn4eDNbzKgkqXZ7s0g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" stroked="f">
                <v:textbox style="mso-fit-shape-to-text:t" inset="0,0,0,0">
                  <w:txbxContent>
                    <w:p w:rsidR="005020B5" w:rsidRPr="00F45607" w:rsidRDefault="005020B5" w:rsidP="005020B5">
                      <w:pPr>
                        <w:pStyle w:val="Caption"/>
                        <w:rPr>
                          <w:rFonts w:ascii="Arial" w:hAnsi="Arial" w:cs="Arial"/>
                          <w:sz w:val="24"/>
                        </w:rPr>
                      </w:pPr>
                      <w:bookmarkStart w:id="5" w:name="_Toc34779352"/>
                      <w:r>
                        <w:t xml:space="preserve">Figure </w:t>
                      </w:r>
                      <w:r w:rsidR="003654FB">
                        <w:fldChar w:fldCharType="begin"/>
                      </w:r>
                      <w:r w:rsidR="003654FB">
                        <w:instrText xml:space="preserve"> SEQ Figure \* ARABIC </w:instrText>
                      </w:r>
                      <w:r w:rsidR="003654FB">
                        <w:fldChar w:fldCharType="separate"/>
                      </w:r>
                      <w:r w:rsidR="00B018CD">
                        <w:rPr>
                          <w:noProof/>
                        </w:rPr>
                        <w:t>1</w:t>
                      </w:r>
                      <w:r w:rsidR="003654FB">
                        <w:rPr>
                          <w:noProof/>
                        </w:rPr>
                        <w:fldChar w:fldCharType="end"/>
                      </w:r>
                      <w:r>
                        <w:t xml:space="preserve"> - Series Hybrid System (Parker </w:t>
                      </w:r>
                      <w:proofErr w:type="spellStart"/>
                      <w:r>
                        <w:t>Hanifin</w:t>
                      </w:r>
                      <w:proofErr w:type="spellEnd"/>
                      <w:r>
                        <w:t>, 2014)</w:t>
                      </w:r>
                      <w:bookmarkEnd w:id="5"/>
                    </w:p>
                  </w:txbxContent>
                </v:textbox>
                <w10:wrap type="tight" anchorx="margin"/>
              </v:shape>
            </w:pict>
          </mc:Fallback>
        </mc:AlternateContent>
      </w:r>
      <w:r w:rsidRPr="005020B5">
        <w:rPr>
          <w:rFonts w:ascii="Arial" w:hAnsi="Arial" w:cs="Arial"/>
          <w:noProof/>
          <w:sz w:val="24"/>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1618615</wp:posOffset>
            </wp:positionV>
            <wp:extent cx="5731510" cy="2068717"/>
            <wp:effectExtent l="0" t="0" r="2540" b="8255"/>
            <wp:wrapTight wrapText="bothSides">
              <wp:wrapPolygon edited="0">
                <wp:start x="0" y="0"/>
                <wp:lineTo x="0" y="21487"/>
                <wp:lineTo x="21538" y="21487"/>
                <wp:lineTo x="21538" y="0"/>
                <wp:lineTo x="0" y="0"/>
              </wp:wrapPolygon>
            </wp:wrapTight>
            <wp:docPr id="1" name="Picture 1" descr="Image result for series hybrid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ries hybrid desig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68717"/>
                    </a:xfrm>
                    <a:prstGeom prst="rect">
                      <a:avLst/>
                    </a:prstGeom>
                    <a:noFill/>
                    <a:ln>
                      <a:noFill/>
                    </a:ln>
                  </pic:spPr>
                </pic:pic>
              </a:graphicData>
            </a:graphic>
          </wp:anchor>
        </w:drawing>
      </w:r>
      <w:r w:rsidR="00717544">
        <w:rPr>
          <w:rFonts w:ascii="Arial" w:hAnsi="Arial" w:cs="Arial"/>
          <w:sz w:val="24"/>
        </w:rPr>
        <w:t>The series hybrid version uses</w:t>
      </w:r>
      <w:r w:rsidR="0034464D">
        <w:rPr>
          <w:rFonts w:ascii="Arial" w:hAnsi="Arial" w:cs="Arial"/>
          <w:sz w:val="24"/>
        </w:rPr>
        <w:t xml:space="preserve"> two power sources linked together with only one of the sources linked to the drivetrain. The sources used are an</w:t>
      </w:r>
      <w:r w:rsidR="00717544">
        <w:rPr>
          <w:rFonts w:ascii="Arial" w:hAnsi="Arial" w:cs="Arial"/>
          <w:sz w:val="24"/>
        </w:rPr>
        <w:t xml:space="preserve"> electric motor to deliver the power while the ICE (internal combustion engine) produces electric power to drive the motor, via a generator. The excess power generated is then stored in the battery pack separately. In this case, the ICE is decoupled from the driven wheels and can be operated in the maximum efficiency region mostly </w:t>
      </w:r>
      <w:sdt>
        <w:sdtPr>
          <w:rPr>
            <w:rFonts w:ascii="Arial" w:hAnsi="Arial" w:cs="Arial"/>
            <w:sz w:val="24"/>
          </w:rPr>
          <w:id w:val="2028603231"/>
          <w:citation/>
        </w:sdtPr>
        <w:sdtEndPr/>
        <w:sdtContent>
          <w:r w:rsidR="00717544">
            <w:rPr>
              <w:rFonts w:ascii="Arial" w:hAnsi="Arial" w:cs="Arial"/>
              <w:sz w:val="24"/>
            </w:rPr>
            <w:fldChar w:fldCharType="begin"/>
          </w:r>
          <w:r w:rsidR="00717544">
            <w:rPr>
              <w:rFonts w:ascii="Arial" w:hAnsi="Arial" w:cs="Arial"/>
              <w:sz w:val="24"/>
            </w:rPr>
            <w:instrText xml:space="preserve"> CITATION Meh04 \l 2057 </w:instrText>
          </w:r>
          <w:r w:rsidR="00717544">
            <w:rPr>
              <w:rFonts w:ascii="Arial" w:hAnsi="Arial" w:cs="Arial"/>
              <w:sz w:val="24"/>
            </w:rPr>
            <w:fldChar w:fldCharType="separate"/>
          </w:r>
          <w:r w:rsidR="00717544" w:rsidRPr="00717544">
            <w:rPr>
              <w:rFonts w:ascii="Arial" w:hAnsi="Arial" w:cs="Arial"/>
              <w:noProof/>
              <w:sz w:val="24"/>
            </w:rPr>
            <w:t>(Ehsani, 2004)</w:t>
          </w:r>
          <w:r w:rsidR="00717544">
            <w:rPr>
              <w:rFonts w:ascii="Arial" w:hAnsi="Arial" w:cs="Arial"/>
              <w:sz w:val="24"/>
            </w:rPr>
            <w:fldChar w:fldCharType="end"/>
          </w:r>
        </w:sdtContent>
      </w:sdt>
      <w:r w:rsidR="00717544">
        <w:rPr>
          <w:rFonts w:ascii="Arial" w:hAnsi="Arial" w:cs="Arial"/>
          <w:sz w:val="24"/>
        </w:rPr>
        <w:t>.</w:t>
      </w:r>
      <w:r>
        <w:rPr>
          <w:rFonts w:ascii="Arial" w:hAnsi="Arial" w:cs="Arial"/>
          <w:sz w:val="24"/>
        </w:rPr>
        <w:t xml:space="preserve"> </w:t>
      </w:r>
      <w:r w:rsidR="0034464D">
        <w:rPr>
          <w:rFonts w:ascii="Arial" w:hAnsi="Arial" w:cs="Arial"/>
          <w:sz w:val="24"/>
        </w:rPr>
        <w:t xml:space="preserve"> </w:t>
      </w:r>
      <w:r w:rsidR="00717544">
        <w:rPr>
          <w:rFonts w:ascii="Arial" w:hAnsi="Arial" w:cs="Arial"/>
          <w:sz w:val="24"/>
        </w:rPr>
        <w:t xml:space="preserve">  </w:t>
      </w:r>
    </w:p>
    <w:p w:rsidR="00D54EA2" w:rsidRDefault="0034464D" w:rsidP="00B018CD">
      <w:pPr>
        <w:spacing w:line="360" w:lineRule="auto"/>
        <w:jc w:val="both"/>
        <w:rPr>
          <w:rFonts w:ascii="Arial" w:hAnsi="Arial" w:cs="Arial"/>
          <w:sz w:val="24"/>
        </w:rPr>
      </w:pPr>
      <w:r>
        <w:rPr>
          <w:rFonts w:ascii="Arial" w:hAnsi="Arial" w:cs="Arial"/>
          <w:sz w:val="24"/>
        </w:rPr>
        <w:t>When comparing the series hybrid to the parallel hybrid design</w:t>
      </w:r>
      <w:r w:rsidR="001C1D82">
        <w:rPr>
          <w:rFonts w:ascii="Arial" w:hAnsi="Arial" w:cs="Arial"/>
          <w:sz w:val="24"/>
        </w:rPr>
        <w:t xml:space="preserve"> the series hybrid design can achieve better fuel efficiency and a higher reduction in emissions, as mentioned by Hannifin (2014). Parallel hybrid designs are usually mechanically complex and they also require a larger ICE, transmission and mechanism, to allow both motors to be coupled to the drive axle. Because the series hybrid design </w:t>
      </w:r>
      <w:r w:rsidR="00D54EA2">
        <w:rPr>
          <w:rFonts w:ascii="Arial" w:hAnsi="Arial" w:cs="Arial"/>
          <w:sz w:val="24"/>
        </w:rPr>
        <w:t>isn’t connected to the ICE and the vehicles drive train, it allows the ICE to run at optimal speeds resulting in more efficient, smaller engines due to the demands of acceleration being provided by the stored power. Energy saving is also an advantage of the series hybrid design as the vehicles momentum allows the traction motor to act as a generator, providing braking torque to the wheels and then back to the batteries as extra stored power</w:t>
      </w:r>
      <w:r w:rsidR="001C1D82">
        <w:rPr>
          <w:rFonts w:ascii="Arial" w:hAnsi="Arial" w:cs="Arial"/>
          <w:sz w:val="24"/>
        </w:rPr>
        <w:t xml:space="preserve"> </w:t>
      </w:r>
      <w:sdt>
        <w:sdtPr>
          <w:rPr>
            <w:rFonts w:ascii="Arial" w:hAnsi="Arial" w:cs="Arial"/>
            <w:sz w:val="24"/>
          </w:rPr>
          <w:id w:val="1701821289"/>
          <w:citation/>
        </w:sdtPr>
        <w:sdtEndPr/>
        <w:sdtContent>
          <w:r w:rsidR="001C1D82">
            <w:rPr>
              <w:rFonts w:ascii="Arial" w:hAnsi="Arial" w:cs="Arial"/>
              <w:sz w:val="24"/>
            </w:rPr>
            <w:fldChar w:fldCharType="begin"/>
          </w:r>
          <w:r w:rsidR="001C1D82">
            <w:rPr>
              <w:rFonts w:ascii="Arial" w:hAnsi="Arial" w:cs="Arial"/>
              <w:sz w:val="24"/>
            </w:rPr>
            <w:instrText xml:space="preserve"> CITATION Par14 \l 2057 </w:instrText>
          </w:r>
          <w:r w:rsidR="001C1D82">
            <w:rPr>
              <w:rFonts w:ascii="Arial" w:hAnsi="Arial" w:cs="Arial"/>
              <w:sz w:val="24"/>
            </w:rPr>
            <w:fldChar w:fldCharType="separate"/>
          </w:r>
          <w:r w:rsidR="001C1D82" w:rsidRPr="001C1D82">
            <w:rPr>
              <w:rFonts w:ascii="Arial" w:hAnsi="Arial" w:cs="Arial"/>
              <w:noProof/>
              <w:sz w:val="24"/>
            </w:rPr>
            <w:t>(Hanifin, 2014)</w:t>
          </w:r>
          <w:r w:rsidR="001C1D82">
            <w:rPr>
              <w:rFonts w:ascii="Arial" w:hAnsi="Arial" w:cs="Arial"/>
              <w:sz w:val="24"/>
            </w:rPr>
            <w:fldChar w:fldCharType="end"/>
          </w:r>
        </w:sdtContent>
      </w:sdt>
      <w:r w:rsidR="001C1D82">
        <w:rPr>
          <w:rFonts w:ascii="Arial" w:hAnsi="Arial" w:cs="Arial"/>
          <w:sz w:val="24"/>
        </w:rPr>
        <w:t>.</w:t>
      </w:r>
      <w:r w:rsidR="00D54EA2">
        <w:rPr>
          <w:rFonts w:ascii="Arial" w:hAnsi="Arial" w:cs="Arial"/>
          <w:sz w:val="24"/>
        </w:rPr>
        <w:t xml:space="preserve"> In contrast, </w:t>
      </w:r>
      <w:proofErr w:type="spellStart"/>
      <w:r w:rsidR="00D54EA2">
        <w:rPr>
          <w:rFonts w:ascii="Arial" w:hAnsi="Arial" w:cs="Arial"/>
          <w:sz w:val="24"/>
        </w:rPr>
        <w:t>Ehsani</w:t>
      </w:r>
      <w:proofErr w:type="spellEnd"/>
      <w:r w:rsidR="00D54EA2">
        <w:rPr>
          <w:rFonts w:ascii="Arial" w:hAnsi="Arial" w:cs="Arial"/>
          <w:sz w:val="24"/>
        </w:rPr>
        <w:t xml:space="preserve"> (2004) states that there are some negatives to the series hybrid design. These include the fact that the system requires a generator and that there are high amounts of power installed in each component. Along with these, the system is known to be more expensive than the parallel system because the energy is converted twice between the ICE and the drive wheels </w:t>
      </w:r>
      <w:sdt>
        <w:sdtPr>
          <w:rPr>
            <w:rFonts w:ascii="Arial" w:hAnsi="Arial" w:cs="Arial"/>
            <w:sz w:val="24"/>
          </w:rPr>
          <w:id w:val="-630553798"/>
          <w:citation/>
        </w:sdtPr>
        <w:sdtEndPr/>
        <w:sdtContent>
          <w:r w:rsidR="00D54EA2">
            <w:rPr>
              <w:rFonts w:ascii="Arial" w:hAnsi="Arial" w:cs="Arial"/>
              <w:sz w:val="24"/>
            </w:rPr>
            <w:fldChar w:fldCharType="begin"/>
          </w:r>
          <w:r w:rsidR="00D54EA2">
            <w:rPr>
              <w:rFonts w:ascii="Arial" w:hAnsi="Arial" w:cs="Arial"/>
              <w:sz w:val="24"/>
            </w:rPr>
            <w:instrText xml:space="preserve"> CITATION Meh04 \l 2057 </w:instrText>
          </w:r>
          <w:r w:rsidR="00D54EA2">
            <w:rPr>
              <w:rFonts w:ascii="Arial" w:hAnsi="Arial" w:cs="Arial"/>
              <w:sz w:val="24"/>
            </w:rPr>
            <w:fldChar w:fldCharType="separate"/>
          </w:r>
          <w:r w:rsidR="00D54EA2" w:rsidRPr="00D54EA2">
            <w:rPr>
              <w:rFonts w:ascii="Arial" w:hAnsi="Arial" w:cs="Arial"/>
              <w:noProof/>
              <w:sz w:val="24"/>
            </w:rPr>
            <w:t>(Ehsani, 2004)</w:t>
          </w:r>
          <w:r w:rsidR="00D54EA2">
            <w:rPr>
              <w:rFonts w:ascii="Arial" w:hAnsi="Arial" w:cs="Arial"/>
              <w:sz w:val="24"/>
            </w:rPr>
            <w:fldChar w:fldCharType="end"/>
          </w:r>
        </w:sdtContent>
      </w:sdt>
      <w:r w:rsidR="00D54EA2">
        <w:rPr>
          <w:rFonts w:ascii="Arial" w:hAnsi="Arial" w:cs="Arial"/>
          <w:sz w:val="24"/>
        </w:rPr>
        <w:t xml:space="preserve">.   </w:t>
      </w:r>
      <w:r w:rsidR="001C1D82">
        <w:rPr>
          <w:rFonts w:ascii="Arial" w:hAnsi="Arial" w:cs="Arial"/>
          <w:sz w:val="24"/>
        </w:rPr>
        <w:t xml:space="preserve">  </w:t>
      </w:r>
    </w:p>
    <w:p w:rsidR="00A4472D" w:rsidRDefault="003654FB" w:rsidP="00B018CD">
      <w:pPr>
        <w:pStyle w:val="Heading1"/>
        <w:spacing w:line="360" w:lineRule="auto"/>
        <w:jc w:val="both"/>
      </w:pPr>
      <w:bookmarkStart w:id="6" w:name="_Toc34833633"/>
      <w:r>
        <w:lastRenderedPageBreak/>
        <w:t xml:space="preserve">3) </w:t>
      </w:r>
      <w:r w:rsidR="00A4472D">
        <w:t>Series Hybrid Parts</w:t>
      </w:r>
      <w:bookmarkEnd w:id="6"/>
    </w:p>
    <w:p w:rsidR="003B7D87" w:rsidRDefault="003654FB" w:rsidP="00B018CD">
      <w:pPr>
        <w:pStyle w:val="Heading2"/>
        <w:spacing w:line="360" w:lineRule="auto"/>
        <w:jc w:val="both"/>
      </w:pPr>
      <w:bookmarkStart w:id="7" w:name="_Toc34833634"/>
      <w:r>
        <w:t xml:space="preserve">3.1) </w:t>
      </w:r>
      <w:r w:rsidR="00BA2BBE">
        <w:t>Final Drive Ratio</w:t>
      </w:r>
      <w:bookmarkEnd w:id="7"/>
    </w:p>
    <w:p w:rsidR="00A15F48" w:rsidRPr="003B7D87" w:rsidRDefault="003B7D87" w:rsidP="00B018CD">
      <w:pPr>
        <w:spacing w:line="360" w:lineRule="auto"/>
        <w:jc w:val="both"/>
        <w:rPr>
          <w:rFonts w:ascii="Arial" w:hAnsi="Arial" w:cs="Arial"/>
          <w:sz w:val="24"/>
          <w:szCs w:val="24"/>
        </w:rPr>
      </w:pPr>
      <w:r w:rsidRPr="003B7D87">
        <w:rPr>
          <w:rFonts w:ascii="Arial" w:hAnsi="Arial" w:cs="Arial"/>
          <w:sz w:val="24"/>
          <w:szCs w:val="24"/>
        </w:rPr>
        <w:t xml:space="preserve">In order to </w:t>
      </w:r>
      <w:r w:rsidR="00A15F48">
        <w:rPr>
          <w:rFonts w:ascii="Arial" w:hAnsi="Arial" w:cs="Arial"/>
          <w:sz w:val="24"/>
          <w:szCs w:val="24"/>
        </w:rPr>
        <w:t xml:space="preserve">work out the motor and battery needed for the conversion the first step of the process is to work out the final drive ratio for the buggy, as can be seen below; </w:t>
      </w:r>
    </w:p>
    <w:p w:rsidR="003B7D87" w:rsidRPr="003B7D87" w:rsidRDefault="003B7D87" w:rsidP="00B018CD">
      <w:pPr>
        <w:jc w:val="both"/>
        <w:rPr>
          <w:rFonts w:ascii="Arial" w:hAnsi="Arial" w:cs="Arial"/>
          <w:sz w:val="24"/>
          <w:szCs w:val="24"/>
        </w:rPr>
      </w:pPr>
      <w:r w:rsidRPr="003B7D87">
        <w:rPr>
          <w:rFonts w:ascii="Arial" w:hAnsi="Arial" w:cs="Arial"/>
          <w:sz w:val="24"/>
          <w:szCs w:val="24"/>
        </w:rPr>
        <w:t>Rolling radius of the vehicle = 0.35 m</w:t>
      </w:r>
    </w:p>
    <w:p w:rsidR="003B7D87" w:rsidRDefault="003B7D87" w:rsidP="00B018CD">
      <w:pPr>
        <w:jc w:val="both"/>
        <w:rPr>
          <w:rFonts w:ascii="Arial" w:hAnsi="Arial" w:cs="Arial"/>
          <w:sz w:val="24"/>
          <w:szCs w:val="24"/>
        </w:rPr>
      </w:pPr>
      <w:r w:rsidRPr="003B7D87">
        <w:rPr>
          <w:rFonts w:ascii="Arial" w:hAnsi="Arial" w:cs="Arial"/>
          <w:sz w:val="24"/>
          <w:szCs w:val="24"/>
        </w:rPr>
        <w:t xml:space="preserve">Rolling circumference = </w:t>
      </w:r>
      <m:oMath>
        <m:r>
          <w:rPr>
            <w:rFonts w:ascii="Cambria Math" w:hAnsi="Cambria Math" w:cs="Arial"/>
            <w:sz w:val="24"/>
            <w:szCs w:val="24"/>
          </w:rPr>
          <m:t>0.3 x 2 x Pi=2.1 m</m:t>
        </m:r>
      </m:oMath>
    </w:p>
    <w:p w:rsidR="00A15F48" w:rsidRPr="003B7D87" w:rsidRDefault="00A15F48" w:rsidP="00B018CD">
      <w:pPr>
        <w:jc w:val="both"/>
        <w:rPr>
          <w:rFonts w:ascii="Arial" w:hAnsi="Arial" w:cs="Arial"/>
          <w:sz w:val="24"/>
          <w:szCs w:val="24"/>
        </w:rPr>
      </w:pPr>
      <w:r>
        <w:rPr>
          <w:rFonts w:ascii="Arial" w:hAnsi="Arial" w:cs="Arial"/>
          <w:sz w:val="24"/>
          <w:szCs w:val="24"/>
        </w:rPr>
        <w:t xml:space="preserve">Revolutions per minute of the back wheels at the maximum velocity; </w:t>
      </w:r>
    </w:p>
    <w:p w:rsidR="00BA2BBE" w:rsidRPr="003B7D87" w:rsidRDefault="003B7D87" w:rsidP="00B018CD">
      <w:pPr>
        <w:jc w:val="both"/>
        <w:rPr>
          <w:rFonts w:ascii="Arial" w:eastAsiaTheme="minorEastAsia" w:hAnsi="Arial" w:cs="Arial"/>
          <w:sz w:val="24"/>
          <w:szCs w:val="24"/>
        </w:rPr>
      </w:pPr>
      <m:oMathPara>
        <m:oMath>
          <m:r>
            <w:rPr>
              <w:rFonts w:ascii="Cambria Math" w:hAnsi="Cambria Math" w:cs="Arial"/>
              <w:sz w:val="24"/>
              <w:szCs w:val="24"/>
            </w:rPr>
            <m:t>8 ÷2.1=3.8 rev/sec</m:t>
          </m:r>
        </m:oMath>
      </m:oMathPara>
    </w:p>
    <w:p w:rsidR="00CF5185" w:rsidRDefault="003B7D87" w:rsidP="00B018CD">
      <w:pPr>
        <w:jc w:val="both"/>
        <w:rPr>
          <w:rFonts w:ascii="Arial" w:eastAsiaTheme="minorEastAsia" w:hAnsi="Arial" w:cs="Arial"/>
          <w:sz w:val="24"/>
          <w:szCs w:val="24"/>
        </w:rPr>
      </w:pPr>
      <m:oMathPara>
        <m:oMath>
          <m:r>
            <w:rPr>
              <w:rFonts w:ascii="Cambria Math" w:hAnsi="Cambria Math" w:cs="Arial"/>
              <w:sz w:val="24"/>
              <w:szCs w:val="24"/>
            </w:rPr>
            <m:t>3.8 x 60=228.57 rev/min</m:t>
          </m:r>
        </m:oMath>
      </m:oMathPara>
    </w:p>
    <w:p w:rsidR="00CF5185" w:rsidRDefault="00CF5185" w:rsidP="00B018CD">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Therefore if the rear wheels are turning at a maximum rate of 228.57 rpm and the motor is turning at a rate of 2000 rpm at full efficiency, the final drive can be calculated below; </w:t>
      </w:r>
      <w:sdt>
        <w:sdtPr>
          <w:rPr>
            <w:rFonts w:ascii="Arial" w:eastAsiaTheme="minorEastAsia" w:hAnsi="Arial" w:cs="Arial"/>
            <w:sz w:val="24"/>
            <w:szCs w:val="24"/>
          </w:rPr>
          <w:id w:val="-323274546"/>
          <w:citation/>
        </w:sdtPr>
        <w:sdtEndPr/>
        <w:sdtContent>
          <w:r>
            <w:rPr>
              <w:rFonts w:ascii="Arial" w:eastAsiaTheme="minorEastAsia" w:hAnsi="Arial" w:cs="Arial"/>
              <w:sz w:val="24"/>
              <w:szCs w:val="24"/>
            </w:rPr>
            <w:fldChar w:fldCharType="begin"/>
          </w:r>
          <w:r>
            <w:rPr>
              <w:rFonts w:ascii="Arial" w:eastAsiaTheme="minorEastAsia" w:hAnsi="Arial" w:cs="Arial"/>
              <w:sz w:val="24"/>
              <w:szCs w:val="24"/>
            </w:rPr>
            <w:instrText xml:space="preserve"> CITATION Emr20 \l 2057 </w:instrText>
          </w:r>
          <w:r>
            <w:rPr>
              <w:rFonts w:ascii="Arial" w:eastAsiaTheme="minorEastAsia" w:hAnsi="Arial" w:cs="Arial"/>
              <w:sz w:val="24"/>
              <w:szCs w:val="24"/>
            </w:rPr>
            <w:fldChar w:fldCharType="separate"/>
          </w:r>
          <w:r w:rsidRPr="00CF5185">
            <w:rPr>
              <w:rFonts w:ascii="Arial" w:eastAsiaTheme="minorEastAsia" w:hAnsi="Arial" w:cs="Arial"/>
              <w:noProof/>
              <w:sz w:val="24"/>
              <w:szCs w:val="24"/>
            </w:rPr>
            <w:t>(Emrax, 2020)</w:t>
          </w:r>
          <w:r>
            <w:rPr>
              <w:rFonts w:ascii="Arial" w:eastAsiaTheme="minorEastAsia" w:hAnsi="Arial" w:cs="Arial"/>
              <w:sz w:val="24"/>
              <w:szCs w:val="24"/>
            </w:rPr>
            <w:fldChar w:fldCharType="end"/>
          </w:r>
        </w:sdtContent>
      </w:sdt>
    </w:p>
    <w:p w:rsidR="00CF5185" w:rsidRPr="003B7D87" w:rsidRDefault="00CF5185" w:rsidP="00B018CD">
      <w:pPr>
        <w:jc w:val="both"/>
        <w:rPr>
          <w:rFonts w:ascii="Arial" w:eastAsiaTheme="minorEastAsia" w:hAnsi="Arial" w:cs="Arial"/>
          <w:sz w:val="24"/>
          <w:szCs w:val="24"/>
        </w:rPr>
      </w:pPr>
      <m:oMathPara>
        <m:oMath>
          <m:r>
            <w:rPr>
              <w:rFonts w:ascii="Cambria Math" w:eastAsiaTheme="minorEastAsia" w:hAnsi="Cambria Math" w:cs="Arial"/>
              <w:sz w:val="24"/>
              <w:szCs w:val="24"/>
            </w:rPr>
            <m:t>2000 ÷228.57=8.7:1 Final Drive Ratio</m:t>
          </m:r>
        </m:oMath>
      </m:oMathPara>
    </w:p>
    <w:p w:rsidR="00CF5185" w:rsidRDefault="00CF5185" w:rsidP="00B018CD">
      <w:pPr>
        <w:spacing w:line="360" w:lineRule="auto"/>
        <w:jc w:val="both"/>
        <w:rPr>
          <w:rFonts w:ascii="Arial" w:eastAsiaTheme="minorEastAsia" w:hAnsi="Arial" w:cs="Arial"/>
          <w:sz w:val="24"/>
          <w:szCs w:val="24"/>
        </w:rPr>
      </w:pPr>
    </w:p>
    <w:p w:rsidR="002C3573" w:rsidRDefault="002C3573" w:rsidP="00B018CD">
      <w:pPr>
        <w:spacing w:line="360" w:lineRule="auto"/>
        <w:jc w:val="both"/>
        <w:rPr>
          <w:rFonts w:ascii="Arial" w:eastAsiaTheme="minorEastAsia" w:hAnsi="Arial" w:cs="Arial"/>
          <w:sz w:val="24"/>
          <w:szCs w:val="24"/>
        </w:rPr>
      </w:pPr>
      <w:r>
        <w:rPr>
          <w:rFonts w:ascii="Arial" w:eastAsiaTheme="minorEastAsia" w:hAnsi="Arial" w:cs="Arial"/>
          <w:sz w:val="24"/>
          <w:szCs w:val="24"/>
        </w:rPr>
        <w:t>From here the losses of the belt drive can be calculated. Warner (2017) states that belt drives have an efficiency of 95% when new therefore, if the wheels are</w:t>
      </w:r>
      <w:r w:rsidR="00206087">
        <w:rPr>
          <w:rFonts w:ascii="Arial" w:eastAsiaTheme="minorEastAsia" w:hAnsi="Arial" w:cs="Arial"/>
          <w:sz w:val="24"/>
          <w:szCs w:val="24"/>
        </w:rPr>
        <w:t xml:space="preserve"> turning at 228.57 rpm at 23</w:t>
      </w:r>
      <w:r>
        <w:rPr>
          <w:rFonts w:ascii="Arial" w:eastAsiaTheme="minorEastAsia" w:hAnsi="Arial" w:cs="Arial"/>
          <w:sz w:val="24"/>
          <w:szCs w:val="24"/>
        </w:rPr>
        <w:t xml:space="preserve">kw and loosing 5% efficiency; </w:t>
      </w:r>
    </w:p>
    <w:p w:rsidR="002C3573" w:rsidRPr="00B36D36" w:rsidRDefault="00206087" w:rsidP="00B018CD">
      <w:pPr>
        <w:jc w:val="both"/>
        <w:rPr>
          <w:rFonts w:ascii="Arial" w:eastAsiaTheme="minorEastAsia" w:hAnsi="Arial" w:cs="Arial"/>
          <w:sz w:val="24"/>
          <w:szCs w:val="24"/>
        </w:rPr>
      </w:pPr>
      <m:oMathPara>
        <m:oMath>
          <m:r>
            <w:rPr>
              <w:rFonts w:ascii="Cambria Math" w:hAnsi="Cambria Math" w:cs="Arial"/>
              <w:sz w:val="24"/>
              <w:szCs w:val="24"/>
            </w:rPr>
            <m:t>23 x 0.05= 1.15 Kw</m:t>
          </m:r>
        </m:oMath>
      </m:oMathPara>
    </w:p>
    <w:p w:rsidR="00B36D36" w:rsidRDefault="00206087" w:rsidP="007F45AF">
      <w:pPr>
        <w:jc w:val="center"/>
        <w:rPr>
          <w:rFonts w:ascii="Arial" w:eastAsiaTheme="minorEastAsia" w:hAnsi="Arial" w:cs="Arial"/>
          <w:sz w:val="24"/>
          <w:szCs w:val="24"/>
        </w:rPr>
      </w:pPr>
      <m:oMath>
        <m:r>
          <w:rPr>
            <w:rFonts w:ascii="Cambria Math" w:hAnsi="Cambria Math" w:cs="Arial"/>
            <w:sz w:val="24"/>
            <w:szCs w:val="24"/>
          </w:rPr>
          <m:t>23-1.15 =21.85 Kw at the motor</m:t>
        </m:r>
      </m:oMath>
      <w:r w:rsidR="00B36D36">
        <w:rPr>
          <w:rFonts w:ascii="Arial" w:eastAsiaTheme="minorEastAsia" w:hAnsi="Arial" w:cs="Arial"/>
          <w:sz w:val="24"/>
          <w:szCs w:val="24"/>
        </w:rPr>
        <w:t xml:space="preserve"> </w:t>
      </w:r>
      <w:sdt>
        <w:sdtPr>
          <w:rPr>
            <w:rFonts w:ascii="Arial" w:eastAsiaTheme="minorEastAsia" w:hAnsi="Arial" w:cs="Arial"/>
            <w:sz w:val="24"/>
            <w:szCs w:val="24"/>
          </w:rPr>
          <w:id w:val="1229347562"/>
          <w:citation/>
        </w:sdtPr>
        <w:sdtEndPr/>
        <w:sdtContent>
          <w:r w:rsidR="00B36D36">
            <w:rPr>
              <w:rFonts w:ascii="Arial" w:eastAsiaTheme="minorEastAsia" w:hAnsi="Arial" w:cs="Arial"/>
              <w:sz w:val="24"/>
              <w:szCs w:val="24"/>
            </w:rPr>
            <w:fldChar w:fldCharType="begin"/>
          </w:r>
          <w:r w:rsidR="00B36D36">
            <w:rPr>
              <w:rFonts w:ascii="Arial" w:eastAsiaTheme="minorEastAsia" w:hAnsi="Arial" w:cs="Arial"/>
              <w:sz w:val="24"/>
              <w:szCs w:val="24"/>
            </w:rPr>
            <w:instrText xml:space="preserve"> CITATION War17 \l 2057 </w:instrText>
          </w:r>
          <w:r w:rsidR="00B36D36">
            <w:rPr>
              <w:rFonts w:ascii="Arial" w:eastAsiaTheme="minorEastAsia" w:hAnsi="Arial" w:cs="Arial"/>
              <w:sz w:val="24"/>
              <w:szCs w:val="24"/>
            </w:rPr>
            <w:fldChar w:fldCharType="separate"/>
          </w:r>
          <w:r w:rsidR="00B36D36" w:rsidRPr="00B36D36">
            <w:rPr>
              <w:rFonts w:ascii="Arial" w:eastAsiaTheme="minorEastAsia" w:hAnsi="Arial" w:cs="Arial"/>
              <w:noProof/>
              <w:sz w:val="24"/>
              <w:szCs w:val="24"/>
            </w:rPr>
            <w:t>(Warner, 2017)</w:t>
          </w:r>
          <w:r w:rsidR="00B36D36">
            <w:rPr>
              <w:rFonts w:ascii="Arial" w:eastAsiaTheme="minorEastAsia" w:hAnsi="Arial" w:cs="Arial"/>
              <w:sz w:val="24"/>
              <w:szCs w:val="24"/>
            </w:rPr>
            <w:fldChar w:fldCharType="end"/>
          </w:r>
        </w:sdtContent>
      </w:sdt>
    </w:p>
    <w:p w:rsidR="00B36D36" w:rsidRDefault="00B018CD" w:rsidP="00B018CD">
      <w:pPr>
        <w:jc w:val="both"/>
        <w:rPr>
          <w:rFonts w:ascii="Arial" w:eastAsiaTheme="minorEastAsia" w:hAnsi="Arial" w:cs="Arial"/>
          <w:sz w:val="24"/>
          <w:szCs w:val="24"/>
        </w:rPr>
      </w:pPr>
      <w:r>
        <w:rPr>
          <w:rFonts w:ascii="Arial" w:eastAsiaTheme="minorEastAsia" w:hAnsi="Arial" w:cs="Arial"/>
          <w:noProof/>
          <w:sz w:val="24"/>
          <w:szCs w:val="24"/>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11430</wp:posOffset>
            </wp:positionV>
            <wp:extent cx="4324350" cy="27832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4350" cy="27832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36D36" w:rsidRDefault="00B36D36" w:rsidP="00B018CD">
      <w:pPr>
        <w:jc w:val="both"/>
        <w:rPr>
          <w:rFonts w:ascii="Arial" w:eastAsiaTheme="minorEastAsia" w:hAnsi="Arial" w:cs="Arial"/>
          <w:sz w:val="24"/>
          <w:szCs w:val="24"/>
        </w:rPr>
      </w:pPr>
    </w:p>
    <w:p w:rsidR="00B36D36" w:rsidRDefault="00B36D36" w:rsidP="00B018CD">
      <w:pPr>
        <w:jc w:val="both"/>
        <w:rPr>
          <w:rFonts w:ascii="Arial" w:eastAsiaTheme="minorEastAsia" w:hAnsi="Arial" w:cs="Arial"/>
          <w:sz w:val="24"/>
          <w:szCs w:val="24"/>
        </w:rPr>
      </w:pPr>
    </w:p>
    <w:p w:rsidR="00B36D36" w:rsidRDefault="00B36D36" w:rsidP="00B018CD">
      <w:pPr>
        <w:jc w:val="both"/>
        <w:rPr>
          <w:rFonts w:ascii="Arial" w:eastAsiaTheme="minorEastAsia" w:hAnsi="Arial" w:cs="Arial"/>
          <w:sz w:val="24"/>
          <w:szCs w:val="24"/>
        </w:rPr>
      </w:pPr>
    </w:p>
    <w:p w:rsidR="00B36D36" w:rsidRDefault="00B36D36" w:rsidP="00B018CD">
      <w:pPr>
        <w:jc w:val="both"/>
        <w:rPr>
          <w:rFonts w:ascii="Arial" w:eastAsiaTheme="minorEastAsia" w:hAnsi="Arial" w:cs="Arial"/>
          <w:sz w:val="24"/>
          <w:szCs w:val="24"/>
        </w:rPr>
      </w:pPr>
    </w:p>
    <w:p w:rsidR="00B36D36" w:rsidRDefault="00B36D36" w:rsidP="00B018CD">
      <w:pPr>
        <w:jc w:val="both"/>
        <w:rPr>
          <w:rFonts w:ascii="Arial" w:eastAsiaTheme="minorEastAsia" w:hAnsi="Arial" w:cs="Arial"/>
          <w:sz w:val="24"/>
          <w:szCs w:val="24"/>
        </w:rPr>
      </w:pPr>
    </w:p>
    <w:p w:rsidR="00B36D36" w:rsidRPr="00B36D36" w:rsidRDefault="00B36D36" w:rsidP="00B018CD">
      <w:pPr>
        <w:jc w:val="both"/>
        <w:rPr>
          <w:rFonts w:ascii="Arial" w:eastAsiaTheme="minorEastAsia" w:hAnsi="Arial" w:cs="Arial"/>
          <w:sz w:val="24"/>
          <w:szCs w:val="24"/>
        </w:rPr>
      </w:pPr>
    </w:p>
    <w:p w:rsidR="002C3573" w:rsidRPr="003B7D87" w:rsidRDefault="002C3573" w:rsidP="00B018CD">
      <w:pPr>
        <w:spacing w:line="360" w:lineRule="auto"/>
        <w:jc w:val="both"/>
        <w:rPr>
          <w:rFonts w:ascii="Arial" w:eastAsiaTheme="minorEastAsia" w:hAnsi="Arial" w:cs="Arial"/>
          <w:sz w:val="24"/>
          <w:szCs w:val="24"/>
        </w:rPr>
      </w:pPr>
    </w:p>
    <w:p w:rsidR="00BA2BBE" w:rsidRPr="003B7D87" w:rsidRDefault="00B018CD" w:rsidP="00B018CD">
      <w:pPr>
        <w:spacing w:line="360" w:lineRule="auto"/>
        <w:jc w:val="both"/>
        <w:rPr>
          <w:rFonts w:cstheme="minorHAnsi"/>
          <w:sz w:val="24"/>
        </w:rPr>
      </w:pPr>
      <w:r>
        <w:rPr>
          <w:noProof/>
          <w:lang w:eastAsia="en-GB"/>
        </w:rPr>
        <mc:AlternateContent>
          <mc:Choice Requires="wps">
            <w:drawing>
              <wp:anchor distT="0" distB="0" distL="114300" distR="114300" simplePos="0" relativeHeight="251666432" behindDoc="0" locked="0" layoutInCell="1" allowOverlap="1" wp14:anchorId="1485DFDD" wp14:editId="6EE9EC70">
                <wp:simplePos x="0" y="0"/>
                <wp:positionH relativeFrom="margin">
                  <wp:align>center</wp:align>
                </wp:positionH>
                <wp:positionV relativeFrom="paragraph">
                  <wp:posOffset>359410</wp:posOffset>
                </wp:positionV>
                <wp:extent cx="432435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324350" cy="635"/>
                        </a:xfrm>
                        <a:prstGeom prst="rect">
                          <a:avLst/>
                        </a:prstGeom>
                        <a:solidFill>
                          <a:prstClr val="white"/>
                        </a:solidFill>
                        <a:ln>
                          <a:noFill/>
                        </a:ln>
                      </wps:spPr>
                      <wps:txbx>
                        <w:txbxContent>
                          <w:p w:rsidR="00B018CD" w:rsidRPr="00504B11" w:rsidRDefault="00B018CD" w:rsidP="00B018CD">
                            <w:pPr>
                              <w:pStyle w:val="Caption"/>
                              <w:rPr>
                                <w:rFonts w:ascii="Arial" w:hAnsi="Arial" w:cs="Arial"/>
                                <w:noProof/>
                                <w:sz w:val="24"/>
                                <w:szCs w:val="24"/>
                              </w:rPr>
                            </w:pPr>
                            <w:bookmarkStart w:id="8" w:name="_Toc34779353"/>
                            <w:r>
                              <w:t xml:space="preserve">Figure </w:t>
                            </w:r>
                            <w:r w:rsidR="003654FB">
                              <w:fldChar w:fldCharType="begin"/>
                            </w:r>
                            <w:r w:rsidR="003654FB">
                              <w:instrText xml:space="preserve"> SEQ Figure \* ARABIC </w:instrText>
                            </w:r>
                            <w:r w:rsidR="003654FB">
                              <w:fldChar w:fldCharType="separate"/>
                            </w:r>
                            <w:r>
                              <w:rPr>
                                <w:noProof/>
                              </w:rPr>
                              <w:t>2</w:t>
                            </w:r>
                            <w:r w:rsidR="003654FB">
                              <w:rPr>
                                <w:noProof/>
                              </w:rPr>
                              <w:fldChar w:fldCharType="end"/>
                            </w:r>
                            <w:r>
                              <w:t xml:space="preserve"> - Efficiency graph of the </w:t>
                            </w:r>
                            <w:proofErr w:type="spellStart"/>
                            <w:r>
                              <w:t>Ermax</w:t>
                            </w:r>
                            <w:proofErr w:type="spellEnd"/>
                            <w:r>
                              <w:t xml:space="preserve"> 188 series motor (Ermax.com)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85DFDD" id="Text Box 10" o:spid="_x0000_s1027" type="#_x0000_t202" style="position:absolute;left:0;text-align:left;margin-left:0;margin-top:28.3pt;width:340.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" stroked="f">
                <v:textbox style="mso-fit-shape-to-text:t" inset="0,0,0,0">
                  <w:txbxContent>
                    <w:p w:rsidR="00B018CD" w:rsidRPr="00504B11" w:rsidRDefault="00B018CD" w:rsidP="00B018CD">
                      <w:pPr>
                        <w:pStyle w:val="Caption"/>
                        <w:rPr>
                          <w:rFonts w:ascii="Arial" w:hAnsi="Arial" w:cs="Arial"/>
                          <w:noProof/>
                          <w:sz w:val="24"/>
                          <w:szCs w:val="24"/>
                        </w:rPr>
                      </w:pPr>
                      <w:bookmarkStart w:id="9" w:name="_Toc34779353"/>
                      <w:r>
                        <w:t xml:space="preserve">Figure </w:t>
                      </w:r>
                      <w:r w:rsidR="003654FB">
                        <w:fldChar w:fldCharType="begin"/>
                      </w:r>
                      <w:r w:rsidR="003654FB">
                        <w:instrText xml:space="preserve"> SEQ Figure \* ARABIC </w:instrText>
                      </w:r>
                      <w:r w:rsidR="003654FB">
                        <w:fldChar w:fldCharType="separate"/>
                      </w:r>
                      <w:r>
                        <w:rPr>
                          <w:noProof/>
                        </w:rPr>
                        <w:t>2</w:t>
                      </w:r>
                      <w:r w:rsidR="003654FB">
                        <w:rPr>
                          <w:noProof/>
                        </w:rPr>
                        <w:fldChar w:fldCharType="end"/>
                      </w:r>
                      <w:r>
                        <w:t xml:space="preserve"> - Efficiency graph of the </w:t>
                      </w:r>
                      <w:proofErr w:type="spellStart"/>
                      <w:r>
                        <w:t>Ermax</w:t>
                      </w:r>
                      <w:proofErr w:type="spellEnd"/>
                      <w:r>
                        <w:t xml:space="preserve"> 188 series motor (Ermax.com)</w:t>
                      </w:r>
                      <w:bookmarkEnd w:id="9"/>
                    </w:p>
                  </w:txbxContent>
                </v:textbox>
                <w10:wrap type="square" anchorx="margin"/>
              </v:shape>
            </w:pict>
          </mc:Fallback>
        </mc:AlternateContent>
      </w:r>
    </w:p>
    <w:p w:rsidR="00A4472D" w:rsidRDefault="003654FB" w:rsidP="00B018CD">
      <w:pPr>
        <w:pStyle w:val="Heading2"/>
        <w:spacing w:line="360" w:lineRule="auto"/>
        <w:jc w:val="both"/>
      </w:pPr>
      <w:bookmarkStart w:id="10" w:name="_Toc34833635"/>
      <w:r>
        <w:lastRenderedPageBreak/>
        <w:t xml:space="preserve">3.2) </w:t>
      </w:r>
      <w:r w:rsidR="00A4472D">
        <w:t>Motor and Controller</w:t>
      </w:r>
      <w:bookmarkEnd w:id="10"/>
    </w:p>
    <w:p w:rsidR="00A4472D" w:rsidRPr="00B36D36" w:rsidRDefault="00B018CD" w:rsidP="00B018CD">
      <w:pPr>
        <w:spacing w:line="360" w:lineRule="auto"/>
        <w:jc w:val="both"/>
        <w:rPr>
          <w:rFonts w:ascii="Arial" w:hAnsi="Arial" w:cs="Arial"/>
          <w:sz w:val="24"/>
        </w:rPr>
      </w:pPr>
      <w:r>
        <w:rPr>
          <w:noProof/>
          <w:lang w:eastAsia="en-GB"/>
        </w:rPr>
        <mc:AlternateContent>
          <mc:Choice Requires="wps">
            <w:drawing>
              <wp:anchor distT="0" distB="0" distL="114300" distR="114300" simplePos="0" relativeHeight="251664384" behindDoc="0" locked="0" layoutInCell="1" allowOverlap="1" wp14:anchorId="368335ED" wp14:editId="62B88CE1">
                <wp:simplePos x="0" y="0"/>
                <wp:positionH relativeFrom="column">
                  <wp:posOffset>-2540</wp:posOffset>
                </wp:positionH>
                <wp:positionV relativeFrom="paragraph">
                  <wp:posOffset>4955540</wp:posOffset>
                </wp:positionV>
                <wp:extent cx="572452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rsidR="00B018CD" w:rsidRPr="00464B45" w:rsidRDefault="00B018CD" w:rsidP="00B018CD">
                            <w:pPr>
                              <w:pStyle w:val="Caption"/>
                              <w:rPr>
                                <w:noProof/>
                              </w:rPr>
                            </w:pPr>
                            <w:bookmarkStart w:id="11" w:name="_Toc34779354"/>
                            <w:r>
                              <w:t xml:space="preserve">Figure </w:t>
                            </w:r>
                            <w:r w:rsidR="003654FB">
                              <w:fldChar w:fldCharType="begin"/>
                            </w:r>
                            <w:r w:rsidR="003654FB">
                              <w:instrText xml:space="preserve"> SEQ Figure \* ARABIC </w:instrText>
                            </w:r>
                            <w:r w:rsidR="003654FB">
                              <w:fldChar w:fldCharType="separate"/>
                            </w:r>
                            <w:r>
                              <w:rPr>
                                <w:noProof/>
                              </w:rPr>
                              <w:t>3</w:t>
                            </w:r>
                            <w:r w:rsidR="003654FB">
                              <w:rPr>
                                <w:noProof/>
                              </w:rPr>
                              <w:fldChar w:fldCharType="end"/>
                            </w:r>
                            <w:r>
                              <w:t xml:space="preserve"> - Power curves of the </w:t>
                            </w:r>
                            <w:proofErr w:type="spellStart"/>
                            <w:r>
                              <w:t>Ermax</w:t>
                            </w:r>
                            <w:proofErr w:type="spellEnd"/>
                            <w:r>
                              <w:t xml:space="preserve"> 118 series motor (Ermax.com)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8335ED" id="Text Box 9" o:spid="_x0000_s1028" type="#_x0000_t202" style="position:absolute;left:0;text-align:left;margin-left:-.2pt;margin-top:390.2pt;width:450.7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" stroked="f">
                <v:textbox style="mso-fit-shape-to-text:t" inset="0,0,0,0">
                  <w:txbxContent>
                    <w:p w:rsidR="00B018CD" w:rsidRPr="00464B45" w:rsidRDefault="00B018CD" w:rsidP="00B018CD">
                      <w:pPr>
                        <w:pStyle w:val="Caption"/>
                        <w:rPr>
                          <w:noProof/>
                        </w:rPr>
                      </w:pPr>
                      <w:bookmarkStart w:id="12" w:name="_Toc34779354"/>
                      <w:r>
                        <w:t xml:space="preserve">Figure </w:t>
                      </w:r>
                      <w:r w:rsidR="003654FB">
                        <w:fldChar w:fldCharType="begin"/>
                      </w:r>
                      <w:r w:rsidR="003654FB">
                        <w:instrText xml:space="preserve"> SEQ Figure \* ARABIC </w:instrText>
                      </w:r>
                      <w:r w:rsidR="003654FB">
                        <w:fldChar w:fldCharType="separate"/>
                      </w:r>
                      <w:r>
                        <w:rPr>
                          <w:noProof/>
                        </w:rPr>
                        <w:t>3</w:t>
                      </w:r>
                      <w:r w:rsidR="003654FB">
                        <w:rPr>
                          <w:noProof/>
                        </w:rPr>
                        <w:fldChar w:fldCharType="end"/>
                      </w:r>
                      <w:r>
                        <w:t xml:space="preserve"> - Power curves of the </w:t>
                      </w:r>
                      <w:proofErr w:type="spellStart"/>
                      <w:r>
                        <w:t>Ermax</w:t>
                      </w:r>
                      <w:proofErr w:type="spellEnd"/>
                      <w:r>
                        <w:t xml:space="preserve"> 118 series motor (Ermax.com)</w:t>
                      </w:r>
                      <w:bookmarkEnd w:id="12"/>
                    </w:p>
                  </w:txbxContent>
                </v:textbox>
                <w10:wrap type="square"/>
              </v:shape>
            </w:pict>
          </mc:Fallback>
        </mc:AlternateContent>
      </w:r>
      <w:r w:rsidR="00554F4F">
        <w:rPr>
          <w:noProof/>
          <w:lang w:eastAsia="en-GB"/>
        </w:rPr>
        <w:drawing>
          <wp:anchor distT="0" distB="0" distL="114300" distR="114300" simplePos="0" relativeHeight="251662336" behindDoc="0" locked="0" layoutInCell="1" allowOverlap="1">
            <wp:simplePos x="0" y="0"/>
            <wp:positionH relativeFrom="margin">
              <wp:align>right</wp:align>
            </wp:positionH>
            <wp:positionV relativeFrom="paragraph">
              <wp:posOffset>1926590</wp:posOffset>
            </wp:positionV>
            <wp:extent cx="5724525" cy="29718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971800"/>
                    </a:xfrm>
                    <a:prstGeom prst="rect">
                      <a:avLst/>
                    </a:prstGeom>
                    <a:noFill/>
                    <a:ln>
                      <a:noFill/>
                    </a:ln>
                  </pic:spPr>
                </pic:pic>
              </a:graphicData>
            </a:graphic>
          </wp:anchor>
        </w:drawing>
      </w:r>
      <w:r w:rsidR="00B36D36">
        <w:rPr>
          <w:rFonts w:ascii="Arial" w:hAnsi="Arial" w:cs="Arial"/>
          <w:sz w:val="24"/>
        </w:rPr>
        <w:t>The motor chosen for the application is the Emrax 188 model, this was chosen because of its continuous power level of 30 Kw and torque of 50 N/m along with its lightweight and compact shape being only 7.3 Kgs</w:t>
      </w:r>
      <w:r w:rsidR="007301D2">
        <w:rPr>
          <w:rFonts w:ascii="Arial" w:hAnsi="Arial" w:cs="Arial"/>
          <w:sz w:val="24"/>
        </w:rPr>
        <w:t>.</w:t>
      </w:r>
      <w:r w:rsidR="005C7DA9">
        <w:rPr>
          <w:rFonts w:ascii="Arial" w:hAnsi="Arial" w:cs="Arial"/>
          <w:sz w:val="24"/>
        </w:rPr>
        <w:t xml:space="preserve"> At maximum output the motor is powered by a 110 Volts DC supply at 6500 Rpm </w:t>
      </w:r>
      <w:proofErr w:type="gramStart"/>
      <w:r w:rsidR="005C7DA9">
        <w:rPr>
          <w:rFonts w:ascii="Arial" w:hAnsi="Arial" w:cs="Arial"/>
          <w:sz w:val="24"/>
        </w:rPr>
        <w:t xml:space="preserve">but </w:t>
      </w:r>
      <w:r w:rsidR="00B36D36">
        <w:rPr>
          <w:rFonts w:ascii="Arial" w:hAnsi="Arial" w:cs="Arial"/>
          <w:sz w:val="24"/>
        </w:rPr>
        <w:t xml:space="preserve"> </w:t>
      </w:r>
      <w:proofErr w:type="gramEnd"/>
      <w:sdt>
        <w:sdtPr>
          <w:rPr>
            <w:rFonts w:ascii="Arial" w:hAnsi="Arial" w:cs="Arial"/>
            <w:sz w:val="24"/>
          </w:rPr>
          <w:id w:val="-466736061"/>
          <w:citation/>
        </w:sdtPr>
        <w:sdtEndPr/>
        <w:sdtContent>
          <w:r w:rsidR="00B36D36">
            <w:rPr>
              <w:rFonts w:ascii="Arial" w:hAnsi="Arial" w:cs="Arial"/>
              <w:sz w:val="24"/>
            </w:rPr>
            <w:fldChar w:fldCharType="begin"/>
          </w:r>
          <w:r w:rsidR="00B36D36">
            <w:rPr>
              <w:rFonts w:ascii="Arial" w:hAnsi="Arial" w:cs="Arial"/>
              <w:sz w:val="24"/>
            </w:rPr>
            <w:instrText xml:space="preserve"> CITATION Emr20 \l 2057 </w:instrText>
          </w:r>
          <w:r w:rsidR="00B36D36">
            <w:rPr>
              <w:rFonts w:ascii="Arial" w:hAnsi="Arial" w:cs="Arial"/>
              <w:sz w:val="24"/>
            </w:rPr>
            <w:fldChar w:fldCharType="separate"/>
          </w:r>
          <w:r w:rsidR="00B36D36" w:rsidRPr="00B36D36">
            <w:rPr>
              <w:rFonts w:ascii="Arial" w:hAnsi="Arial" w:cs="Arial"/>
              <w:noProof/>
              <w:sz w:val="24"/>
            </w:rPr>
            <w:t>(Emrax, 2020)</w:t>
          </w:r>
          <w:r w:rsidR="00B36D36">
            <w:rPr>
              <w:rFonts w:ascii="Arial" w:hAnsi="Arial" w:cs="Arial"/>
              <w:sz w:val="24"/>
            </w:rPr>
            <w:fldChar w:fldCharType="end"/>
          </w:r>
        </w:sdtContent>
      </w:sdt>
      <w:r w:rsidR="00554F4F">
        <w:rPr>
          <w:rFonts w:ascii="Arial" w:hAnsi="Arial" w:cs="Arial"/>
          <w:sz w:val="24"/>
        </w:rPr>
        <w:t>. The buggy runs at 21.85</w:t>
      </w:r>
      <w:r w:rsidR="00B36D36">
        <w:rPr>
          <w:rFonts w:ascii="Arial" w:hAnsi="Arial" w:cs="Arial"/>
          <w:sz w:val="24"/>
        </w:rPr>
        <w:t xml:space="preserve"> Kw of power for</w:t>
      </w:r>
      <w:r w:rsidR="00206087">
        <w:rPr>
          <w:rFonts w:ascii="Arial" w:hAnsi="Arial" w:cs="Arial"/>
          <w:sz w:val="24"/>
        </w:rPr>
        <w:t xml:space="preserve"> only 1 to 2 seconds therefore maximum power is not needed for so long but the efficiency of the motor will allow the buggy to do many laps before having to re-charge. </w:t>
      </w:r>
      <w:r w:rsidR="00B36D36">
        <w:rPr>
          <w:rFonts w:ascii="Arial" w:hAnsi="Arial" w:cs="Arial"/>
          <w:sz w:val="24"/>
        </w:rPr>
        <w:t xml:space="preserve">  </w:t>
      </w:r>
    </w:p>
    <w:p w:rsidR="00A4472D" w:rsidRDefault="00A4472D" w:rsidP="00B018CD">
      <w:pPr>
        <w:jc w:val="both"/>
      </w:pPr>
    </w:p>
    <w:p w:rsidR="00A4472D" w:rsidRDefault="00554F4F" w:rsidP="00B018CD">
      <w:pPr>
        <w:spacing w:line="360" w:lineRule="auto"/>
        <w:jc w:val="both"/>
        <w:rPr>
          <w:rFonts w:ascii="Arial" w:hAnsi="Arial" w:cs="Arial"/>
          <w:sz w:val="24"/>
        </w:rPr>
      </w:pPr>
      <w:r w:rsidRPr="00554F4F">
        <w:rPr>
          <w:rFonts w:ascii="Arial" w:hAnsi="Arial" w:cs="Arial"/>
          <w:sz w:val="24"/>
        </w:rPr>
        <w:t xml:space="preserve">Looking at the figure above it shows that the motor </w:t>
      </w:r>
      <w:r>
        <w:rPr>
          <w:rFonts w:ascii="Arial" w:hAnsi="Arial" w:cs="Arial"/>
          <w:sz w:val="24"/>
        </w:rPr>
        <w:t>is capable of a continuous power of 30Kw which is much more than the buggy needs therefore it is capable of doing the work needed for the track and event. As stated by Emrax (2020), the efficiency of this specific motor is 92% therefore, taking another 8% out of 21.85 Kw</w:t>
      </w:r>
      <w:r w:rsidR="00CB4106">
        <w:rPr>
          <w:rFonts w:ascii="Arial" w:hAnsi="Arial" w:cs="Arial"/>
          <w:sz w:val="24"/>
        </w:rPr>
        <w:t xml:space="preserve"> </w:t>
      </w:r>
      <w:sdt>
        <w:sdtPr>
          <w:rPr>
            <w:rFonts w:ascii="Arial" w:hAnsi="Arial" w:cs="Arial"/>
            <w:sz w:val="24"/>
          </w:rPr>
          <w:id w:val="-124156626"/>
          <w:citation/>
        </w:sdtPr>
        <w:sdtEndPr/>
        <w:sdtContent>
          <w:r w:rsidR="00CB4106">
            <w:rPr>
              <w:rFonts w:ascii="Arial" w:hAnsi="Arial" w:cs="Arial"/>
              <w:sz w:val="24"/>
            </w:rPr>
            <w:fldChar w:fldCharType="begin"/>
          </w:r>
          <w:r w:rsidR="00CB4106">
            <w:rPr>
              <w:rFonts w:ascii="Arial" w:hAnsi="Arial" w:cs="Arial"/>
              <w:sz w:val="24"/>
            </w:rPr>
            <w:instrText xml:space="preserve"> CITATION Emr20 \l 2057 </w:instrText>
          </w:r>
          <w:r w:rsidR="00CB4106">
            <w:rPr>
              <w:rFonts w:ascii="Arial" w:hAnsi="Arial" w:cs="Arial"/>
              <w:sz w:val="24"/>
            </w:rPr>
            <w:fldChar w:fldCharType="separate"/>
          </w:r>
          <w:r w:rsidR="00CB4106" w:rsidRPr="00CB4106">
            <w:rPr>
              <w:rFonts w:ascii="Arial" w:hAnsi="Arial" w:cs="Arial"/>
              <w:noProof/>
              <w:sz w:val="24"/>
            </w:rPr>
            <w:t>(Emrax, 2020)</w:t>
          </w:r>
          <w:r w:rsidR="00CB4106">
            <w:rPr>
              <w:rFonts w:ascii="Arial" w:hAnsi="Arial" w:cs="Arial"/>
              <w:sz w:val="24"/>
            </w:rPr>
            <w:fldChar w:fldCharType="end"/>
          </w:r>
        </w:sdtContent>
      </w:sdt>
      <w:r>
        <w:rPr>
          <w:rFonts w:ascii="Arial" w:hAnsi="Arial" w:cs="Arial"/>
          <w:sz w:val="24"/>
        </w:rPr>
        <w:t xml:space="preserve">; </w:t>
      </w:r>
    </w:p>
    <w:p w:rsidR="00554F4F" w:rsidRPr="00554F4F" w:rsidRDefault="00CB4106" w:rsidP="00B018CD">
      <w:pPr>
        <w:jc w:val="both"/>
        <w:rPr>
          <w:rFonts w:ascii="Arial" w:hAnsi="Arial" w:cs="Arial"/>
          <w:sz w:val="24"/>
        </w:rPr>
      </w:pPr>
      <m:oMathPara>
        <m:oMath>
          <m:r>
            <w:rPr>
              <w:rFonts w:ascii="Cambria Math" w:eastAsiaTheme="minorEastAsia" w:hAnsi="Cambria Math" w:cs="Arial"/>
              <w:sz w:val="24"/>
              <w:szCs w:val="24"/>
            </w:rPr>
            <m:t>21.85 x 0.08=1.748 Kw lost through the motor</m:t>
          </m:r>
        </m:oMath>
      </m:oMathPara>
    </w:p>
    <w:p w:rsidR="00CB4106" w:rsidRPr="003B7D87" w:rsidRDefault="00CB4106" w:rsidP="00B018CD">
      <w:pPr>
        <w:jc w:val="both"/>
        <w:rPr>
          <w:rFonts w:ascii="Arial" w:eastAsiaTheme="minorEastAsia" w:hAnsi="Arial" w:cs="Arial"/>
          <w:sz w:val="24"/>
          <w:szCs w:val="24"/>
        </w:rPr>
      </w:pPr>
      <m:oMathPara>
        <m:oMath>
          <m:r>
            <w:rPr>
              <w:rFonts w:ascii="Cambria Math" w:eastAsiaTheme="minorEastAsia" w:hAnsi="Cambria Math" w:cs="Arial"/>
              <w:sz w:val="24"/>
              <w:szCs w:val="24"/>
            </w:rPr>
            <m:t>21.85-1.748=20.102 Kw</m:t>
          </m:r>
        </m:oMath>
      </m:oMathPara>
    </w:p>
    <w:p w:rsidR="00A4472D" w:rsidRPr="00554F4F" w:rsidRDefault="00A4472D" w:rsidP="00B018CD">
      <w:pPr>
        <w:spacing w:line="360" w:lineRule="auto"/>
        <w:jc w:val="both"/>
        <w:rPr>
          <w:rFonts w:ascii="Arial" w:hAnsi="Arial" w:cs="Arial"/>
          <w:sz w:val="24"/>
        </w:rPr>
      </w:pPr>
    </w:p>
    <w:p w:rsidR="00A4472D" w:rsidRPr="00554F4F" w:rsidRDefault="00A4472D" w:rsidP="00B018CD">
      <w:pPr>
        <w:spacing w:line="360" w:lineRule="auto"/>
        <w:jc w:val="both"/>
        <w:rPr>
          <w:rFonts w:ascii="Arial" w:hAnsi="Arial" w:cs="Arial"/>
          <w:sz w:val="24"/>
        </w:rPr>
      </w:pPr>
    </w:p>
    <w:p w:rsidR="00A4472D" w:rsidRPr="00554F4F" w:rsidRDefault="00A4472D" w:rsidP="00B018CD">
      <w:pPr>
        <w:spacing w:line="360" w:lineRule="auto"/>
        <w:jc w:val="both"/>
        <w:rPr>
          <w:rFonts w:ascii="Arial" w:hAnsi="Arial" w:cs="Arial"/>
          <w:sz w:val="24"/>
        </w:rPr>
      </w:pPr>
    </w:p>
    <w:p w:rsidR="00D526E3" w:rsidRDefault="00D526E3" w:rsidP="00B018CD">
      <w:pPr>
        <w:spacing w:line="360" w:lineRule="auto"/>
        <w:jc w:val="both"/>
        <w:rPr>
          <w:rFonts w:ascii="Arial" w:hAnsi="Arial" w:cs="Arial"/>
          <w:sz w:val="24"/>
        </w:rPr>
      </w:pPr>
    </w:p>
    <w:p w:rsidR="000726B5" w:rsidRDefault="00983CB3" w:rsidP="00B018CD">
      <w:pPr>
        <w:spacing w:line="360" w:lineRule="auto"/>
        <w:jc w:val="both"/>
        <w:rPr>
          <w:rFonts w:ascii="Arial" w:hAnsi="Arial" w:cs="Arial"/>
          <w:sz w:val="24"/>
        </w:rPr>
      </w:pPr>
      <w:r>
        <w:rPr>
          <w:rFonts w:ascii="Arial" w:hAnsi="Arial" w:cs="Arial"/>
          <w:sz w:val="24"/>
        </w:rPr>
        <w:lastRenderedPageBreak/>
        <w:t xml:space="preserve">The motor controller that is being put into the buggy along with the motor is a Sevcon Gen4 S2 controller due to its capabilities of 8 digital inputs and 2 analogue inputs along with plenty more benefits. The controller is also able to fit into small tight spaces enabling it to be better protected from the weather. It has controllability at 48 Volts and has a multiple motor feedback options allowing the user to get the best reliability out of the vehicle </w:t>
      </w:r>
      <w:sdt>
        <w:sdtPr>
          <w:rPr>
            <w:rFonts w:ascii="Arial" w:hAnsi="Arial" w:cs="Arial"/>
            <w:sz w:val="24"/>
          </w:rPr>
          <w:id w:val="-1335377459"/>
          <w:citation/>
        </w:sdtPr>
        <w:sdtEndPr/>
        <w:sdtContent>
          <w:r>
            <w:rPr>
              <w:rFonts w:ascii="Arial" w:hAnsi="Arial" w:cs="Arial"/>
              <w:sz w:val="24"/>
            </w:rPr>
            <w:fldChar w:fldCharType="begin"/>
          </w:r>
          <w:r>
            <w:rPr>
              <w:rFonts w:ascii="Arial" w:hAnsi="Arial" w:cs="Arial"/>
              <w:sz w:val="24"/>
            </w:rPr>
            <w:instrText xml:space="preserve"> CITATION Ele16 \l 2057 </w:instrText>
          </w:r>
          <w:r>
            <w:rPr>
              <w:rFonts w:ascii="Arial" w:hAnsi="Arial" w:cs="Arial"/>
              <w:sz w:val="24"/>
            </w:rPr>
            <w:fldChar w:fldCharType="separate"/>
          </w:r>
          <w:r w:rsidRPr="00983CB3">
            <w:rPr>
              <w:rFonts w:ascii="Arial" w:hAnsi="Arial" w:cs="Arial"/>
              <w:noProof/>
              <w:sz w:val="24"/>
            </w:rPr>
            <w:t>(Electric Motorsports, 2016)</w:t>
          </w:r>
          <w:r>
            <w:rPr>
              <w:rFonts w:ascii="Arial" w:hAnsi="Arial" w:cs="Arial"/>
              <w:sz w:val="24"/>
            </w:rPr>
            <w:fldChar w:fldCharType="end"/>
          </w:r>
        </w:sdtContent>
      </w:sdt>
      <w:r>
        <w:rPr>
          <w:rFonts w:ascii="Arial" w:hAnsi="Arial" w:cs="Arial"/>
          <w:sz w:val="24"/>
        </w:rPr>
        <w:t xml:space="preserve">. </w:t>
      </w:r>
    </w:p>
    <w:p w:rsidR="00983CB3" w:rsidRDefault="00983CB3" w:rsidP="00B018CD">
      <w:pPr>
        <w:spacing w:line="360" w:lineRule="auto"/>
        <w:jc w:val="both"/>
        <w:rPr>
          <w:rFonts w:ascii="Arial" w:hAnsi="Arial" w:cs="Arial"/>
          <w:sz w:val="24"/>
        </w:rPr>
      </w:pPr>
      <w:r>
        <w:rPr>
          <w:rFonts w:ascii="Arial" w:hAnsi="Arial" w:cs="Arial"/>
          <w:sz w:val="24"/>
        </w:rPr>
        <w:t xml:space="preserve">According to Laskay (2015) the motor controller has an efficiency of 95% allowing the power to be reduced again before </w:t>
      </w:r>
      <w:r w:rsidR="00BE08D6">
        <w:rPr>
          <w:rFonts w:ascii="Arial" w:hAnsi="Arial" w:cs="Arial"/>
          <w:sz w:val="24"/>
        </w:rPr>
        <w:t xml:space="preserve">reaching the Internal Combustion Engine </w:t>
      </w:r>
      <w:sdt>
        <w:sdtPr>
          <w:rPr>
            <w:rFonts w:ascii="Arial" w:hAnsi="Arial" w:cs="Arial"/>
            <w:sz w:val="24"/>
          </w:rPr>
          <w:id w:val="1743525749"/>
          <w:citation/>
        </w:sdtPr>
        <w:sdtEndPr/>
        <w:sdtContent>
          <w:r w:rsidR="00BE08D6">
            <w:rPr>
              <w:rFonts w:ascii="Arial" w:hAnsi="Arial" w:cs="Arial"/>
              <w:sz w:val="24"/>
            </w:rPr>
            <w:fldChar w:fldCharType="begin"/>
          </w:r>
          <w:r w:rsidR="00BE08D6">
            <w:rPr>
              <w:rFonts w:ascii="Arial" w:hAnsi="Arial" w:cs="Arial"/>
              <w:sz w:val="24"/>
            </w:rPr>
            <w:instrText xml:space="preserve"> CITATION Don15 \l 2057 </w:instrText>
          </w:r>
          <w:r w:rsidR="00BE08D6">
            <w:rPr>
              <w:rFonts w:ascii="Arial" w:hAnsi="Arial" w:cs="Arial"/>
              <w:sz w:val="24"/>
            </w:rPr>
            <w:fldChar w:fldCharType="separate"/>
          </w:r>
          <w:r w:rsidR="00BE08D6" w:rsidRPr="00BE08D6">
            <w:rPr>
              <w:rFonts w:ascii="Arial" w:hAnsi="Arial" w:cs="Arial"/>
              <w:noProof/>
              <w:sz w:val="24"/>
            </w:rPr>
            <w:t>(Laskay, 2015)</w:t>
          </w:r>
          <w:r w:rsidR="00BE08D6">
            <w:rPr>
              <w:rFonts w:ascii="Arial" w:hAnsi="Arial" w:cs="Arial"/>
              <w:sz w:val="24"/>
            </w:rPr>
            <w:fldChar w:fldCharType="end"/>
          </w:r>
        </w:sdtContent>
      </w:sdt>
      <w:r w:rsidR="00BE08D6">
        <w:rPr>
          <w:rFonts w:ascii="Arial" w:hAnsi="Arial" w:cs="Arial"/>
          <w:sz w:val="24"/>
        </w:rPr>
        <w:t>.</w:t>
      </w:r>
    </w:p>
    <w:p w:rsidR="00BE08D6" w:rsidRPr="003B7D87" w:rsidRDefault="00BE08D6" w:rsidP="00B018CD">
      <w:pPr>
        <w:jc w:val="both"/>
        <w:rPr>
          <w:rFonts w:ascii="Arial" w:eastAsiaTheme="minorEastAsia" w:hAnsi="Arial" w:cs="Arial"/>
          <w:sz w:val="24"/>
          <w:szCs w:val="24"/>
        </w:rPr>
      </w:pPr>
      <m:oMathPara>
        <m:oMath>
          <m:r>
            <w:rPr>
              <w:rFonts w:ascii="Cambria Math" w:eastAsiaTheme="minorEastAsia" w:hAnsi="Cambria Math" w:cs="Arial"/>
              <w:sz w:val="24"/>
              <w:szCs w:val="24"/>
            </w:rPr>
            <m:t>20.102 x 0.05= 1.0 Kw loss of power</m:t>
          </m:r>
        </m:oMath>
      </m:oMathPara>
    </w:p>
    <w:p w:rsidR="00BE08D6" w:rsidRPr="00BF0A8D" w:rsidRDefault="00BE08D6" w:rsidP="00B018CD">
      <w:pPr>
        <w:jc w:val="both"/>
        <w:rPr>
          <w:rFonts w:ascii="Arial" w:eastAsiaTheme="minorEastAsia" w:hAnsi="Arial" w:cs="Arial"/>
          <w:sz w:val="24"/>
          <w:szCs w:val="24"/>
        </w:rPr>
      </w:pPr>
      <m:oMathPara>
        <m:oMath>
          <m:r>
            <w:rPr>
              <w:rFonts w:ascii="Cambria Math" w:eastAsiaTheme="minorEastAsia" w:hAnsi="Cambria Math" w:cs="Arial"/>
              <w:sz w:val="24"/>
              <w:szCs w:val="24"/>
            </w:rPr>
            <m:t>20.102-1= 19.102 Kw</m:t>
          </m:r>
        </m:oMath>
      </m:oMathPara>
    </w:p>
    <w:p w:rsidR="007301D2" w:rsidRDefault="007301D2"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Default="006A4323" w:rsidP="00B018CD">
      <w:pPr>
        <w:jc w:val="both"/>
        <w:rPr>
          <w:rFonts w:ascii="Arial" w:hAnsi="Arial" w:cs="Arial"/>
          <w:sz w:val="24"/>
        </w:rPr>
      </w:pPr>
    </w:p>
    <w:p w:rsidR="006A4323" w:rsidRPr="006A4323" w:rsidRDefault="003654FB" w:rsidP="006A4323">
      <w:pPr>
        <w:keepNext/>
        <w:keepLines/>
        <w:spacing w:before="40" w:after="0" w:line="360" w:lineRule="auto"/>
        <w:jc w:val="both"/>
        <w:outlineLvl w:val="1"/>
        <w:rPr>
          <w:rFonts w:asciiTheme="majorHAnsi" w:eastAsiaTheme="majorEastAsia" w:hAnsiTheme="majorHAnsi" w:cstheme="majorBidi"/>
          <w:color w:val="2E74B5" w:themeColor="accent1" w:themeShade="BF"/>
          <w:sz w:val="26"/>
          <w:szCs w:val="26"/>
        </w:rPr>
      </w:pPr>
      <w:bookmarkStart w:id="13" w:name="_Toc34833636"/>
      <w:r>
        <w:rPr>
          <w:rFonts w:asciiTheme="majorHAnsi" w:eastAsiaTheme="majorEastAsia" w:hAnsiTheme="majorHAnsi" w:cstheme="majorBidi"/>
          <w:color w:val="2E74B5" w:themeColor="accent1" w:themeShade="BF"/>
          <w:sz w:val="26"/>
          <w:szCs w:val="26"/>
        </w:rPr>
        <w:lastRenderedPageBreak/>
        <w:t xml:space="preserve">3.3) </w:t>
      </w:r>
      <w:r w:rsidR="006A4323" w:rsidRPr="006A4323">
        <w:rPr>
          <w:rFonts w:asciiTheme="majorHAnsi" w:eastAsiaTheme="majorEastAsia" w:hAnsiTheme="majorHAnsi" w:cstheme="majorBidi"/>
          <w:color w:val="2E74B5" w:themeColor="accent1" w:themeShade="BF"/>
          <w:sz w:val="26"/>
          <w:szCs w:val="26"/>
        </w:rPr>
        <w:t>Energy Storage</w:t>
      </w:r>
      <w:bookmarkEnd w:id="13"/>
      <w:r w:rsidR="006A4323" w:rsidRPr="006A4323">
        <w:rPr>
          <w:rFonts w:asciiTheme="majorHAnsi" w:eastAsiaTheme="majorEastAsia" w:hAnsiTheme="majorHAnsi" w:cstheme="majorBidi"/>
          <w:color w:val="2E74B5" w:themeColor="accent1" w:themeShade="BF"/>
          <w:sz w:val="26"/>
          <w:szCs w:val="26"/>
        </w:rPr>
        <w:t xml:space="preserve"> </w:t>
      </w:r>
    </w:p>
    <w:p w:rsidR="006A4323" w:rsidRPr="006A4323" w:rsidRDefault="006A4323" w:rsidP="006A4323">
      <w:pPr>
        <w:spacing w:line="360" w:lineRule="auto"/>
        <w:jc w:val="both"/>
        <w:rPr>
          <w:rFonts w:ascii="Arial" w:hAnsi="Arial" w:cs="Arial"/>
          <w:sz w:val="24"/>
        </w:rPr>
      </w:pPr>
      <w:r w:rsidRPr="006A4323">
        <w:rPr>
          <w:rFonts w:ascii="Arial" w:hAnsi="Arial" w:cs="Arial"/>
          <w:sz w:val="24"/>
        </w:rPr>
        <w:t xml:space="preserve">The motor requires a 110 Volts DC supply when revving up to 6500 Rpm. Even though the motor will never be around this rev range the power supply will still need to be up to specification of the motor company </w:t>
      </w:r>
      <w:sdt>
        <w:sdtPr>
          <w:rPr>
            <w:rFonts w:ascii="Arial" w:hAnsi="Arial" w:cs="Arial"/>
            <w:sz w:val="24"/>
          </w:rPr>
          <w:id w:val="1104159449"/>
          <w:citation/>
        </w:sdtPr>
        <w:sdtContent>
          <w:r w:rsidRPr="006A4323">
            <w:rPr>
              <w:rFonts w:ascii="Arial" w:hAnsi="Arial" w:cs="Arial"/>
              <w:sz w:val="24"/>
            </w:rPr>
            <w:fldChar w:fldCharType="begin"/>
          </w:r>
          <w:r w:rsidRPr="006A4323">
            <w:rPr>
              <w:rFonts w:ascii="Arial" w:hAnsi="Arial" w:cs="Arial"/>
              <w:sz w:val="24"/>
            </w:rPr>
            <w:instrText xml:space="preserve"> CITATION Emr20 \l 2057 </w:instrText>
          </w:r>
          <w:r w:rsidRPr="006A4323">
            <w:rPr>
              <w:rFonts w:ascii="Arial" w:hAnsi="Arial" w:cs="Arial"/>
              <w:sz w:val="24"/>
            </w:rPr>
            <w:fldChar w:fldCharType="separate"/>
          </w:r>
          <w:r w:rsidRPr="006A4323">
            <w:rPr>
              <w:rFonts w:ascii="Arial" w:hAnsi="Arial" w:cs="Arial"/>
              <w:noProof/>
              <w:sz w:val="24"/>
            </w:rPr>
            <w:t>(Emrax, 2020)</w:t>
          </w:r>
          <w:r w:rsidRPr="006A4323">
            <w:rPr>
              <w:rFonts w:ascii="Arial" w:hAnsi="Arial" w:cs="Arial"/>
              <w:sz w:val="24"/>
            </w:rPr>
            <w:fldChar w:fldCharType="end"/>
          </w:r>
        </w:sdtContent>
      </w:sdt>
      <w:r w:rsidRPr="006A4323">
        <w:rPr>
          <w:rFonts w:ascii="Arial" w:hAnsi="Arial" w:cs="Arial"/>
          <w:sz w:val="24"/>
        </w:rPr>
        <w:t xml:space="preserve">. Because of this the battery pack that will be used is the GBS 12.8 Volt/100 Amps per Hour pack of 4 but because the output is 110 Volts the buggy will require 9 of these battery packs for the application. The batteries capabilities are 14.4 Volts therefore the storage system has been over engineered </w:t>
      </w:r>
      <w:sdt>
        <w:sdtPr>
          <w:rPr>
            <w:rFonts w:ascii="Arial" w:hAnsi="Arial" w:cs="Arial"/>
            <w:sz w:val="24"/>
          </w:rPr>
          <w:id w:val="1300495523"/>
          <w:citation/>
        </w:sdtPr>
        <w:sdtContent>
          <w:r w:rsidRPr="006A4323">
            <w:rPr>
              <w:rFonts w:ascii="Arial" w:hAnsi="Arial" w:cs="Arial"/>
              <w:sz w:val="24"/>
            </w:rPr>
            <w:fldChar w:fldCharType="begin"/>
          </w:r>
          <w:r w:rsidRPr="006A4323">
            <w:rPr>
              <w:rFonts w:ascii="Arial" w:hAnsi="Arial" w:cs="Arial"/>
              <w:sz w:val="24"/>
            </w:rPr>
            <w:instrText xml:space="preserve"> CITATION Ele16 \l 2057 </w:instrText>
          </w:r>
          <w:r w:rsidRPr="006A4323">
            <w:rPr>
              <w:rFonts w:ascii="Arial" w:hAnsi="Arial" w:cs="Arial"/>
              <w:sz w:val="24"/>
            </w:rPr>
            <w:fldChar w:fldCharType="separate"/>
          </w:r>
          <w:r w:rsidRPr="006A4323">
            <w:rPr>
              <w:rFonts w:ascii="Arial" w:hAnsi="Arial" w:cs="Arial"/>
              <w:noProof/>
              <w:sz w:val="24"/>
            </w:rPr>
            <w:t>(Electric Motorsports, 2016)</w:t>
          </w:r>
          <w:r w:rsidRPr="006A4323">
            <w:rPr>
              <w:rFonts w:ascii="Arial" w:hAnsi="Arial" w:cs="Arial"/>
              <w:sz w:val="24"/>
            </w:rPr>
            <w:fldChar w:fldCharType="end"/>
          </w:r>
        </w:sdtContent>
      </w:sdt>
      <w:r w:rsidRPr="006A4323">
        <w:rPr>
          <w:rFonts w:ascii="Arial" w:hAnsi="Arial" w:cs="Arial"/>
          <w:sz w:val="24"/>
        </w:rPr>
        <w:t xml:space="preserve">. </w:t>
      </w:r>
    </w:p>
    <w:p w:rsidR="006A4323" w:rsidRPr="006A4323" w:rsidRDefault="006A4323" w:rsidP="006A4323">
      <w:pPr>
        <w:spacing w:line="360" w:lineRule="auto"/>
        <w:jc w:val="both"/>
        <w:rPr>
          <w:rFonts w:ascii="Arial" w:hAnsi="Arial" w:cs="Arial"/>
          <w:sz w:val="24"/>
        </w:rPr>
      </w:pPr>
      <w:r w:rsidRPr="006A4323">
        <w:rPr>
          <w:rFonts w:ascii="Arial" w:hAnsi="Arial" w:cs="Arial"/>
          <w:sz w:val="24"/>
        </w:rPr>
        <w:t xml:space="preserve">A spec sheet of the battery pack is listed below, specified by </w:t>
      </w:r>
      <w:sdt>
        <w:sdtPr>
          <w:rPr>
            <w:rFonts w:ascii="Arial" w:hAnsi="Arial" w:cs="Arial"/>
            <w:sz w:val="24"/>
          </w:rPr>
          <w:id w:val="1979098944"/>
          <w:citation/>
        </w:sdtPr>
        <w:sdtContent>
          <w:r w:rsidRPr="006A4323">
            <w:rPr>
              <w:rFonts w:ascii="Arial" w:hAnsi="Arial" w:cs="Arial"/>
              <w:sz w:val="24"/>
            </w:rPr>
            <w:fldChar w:fldCharType="begin"/>
          </w:r>
          <w:r w:rsidRPr="006A4323">
            <w:rPr>
              <w:rFonts w:ascii="Arial" w:hAnsi="Arial" w:cs="Arial"/>
              <w:sz w:val="24"/>
            </w:rPr>
            <w:instrText xml:space="preserve"> CITATION Ele16 \l 2057 </w:instrText>
          </w:r>
          <w:r w:rsidRPr="006A4323">
            <w:rPr>
              <w:rFonts w:ascii="Arial" w:hAnsi="Arial" w:cs="Arial"/>
              <w:sz w:val="24"/>
            </w:rPr>
            <w:fldChar w:fldCharType="separate"/>
          </w:r>
          <w:r w:rsidRPr="006A4323">
            <w:rPr>
              <w:rFonts w:ascii="Arial" w:hAnsi="Arial" w:cs="Arial"/>
              <w:noProof/>
              <w:sz w:val="24"/>
            </w:rPr>
            <w:t>(Electric Motorsports, 2016)</w:t>
          </w:r>
          <w:r w:rsidRPr="006A4323">
            <w:rPr>
              <w:rFonts w:ascii="Arial" w:hAnsi="Arial" w:cs="Arial"/>
              <w:sz w:val="24"/>
            </w:rPr>
            <w:fldChar w:fldCharType="end"/>
          </w:r>
        </w:sdtContent>
      </w:sdt>
      <w:r w:rsidRPr="006A4323">
        <w:rPr>
          <w:rFonts w:ascii="Arial" w:hAnsi="Arial" w:cs="Arial"/>
          <w:sz w:val="24"/>
        </w:rPr>
        <w:t>;</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Nominal Voltage: 12.8V (4X 3.2 V)</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Nominal Capacity: 100 Ah</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LiFeMnPO4 chemistry</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Operation Voltage Range: 11.2 to 14.4V</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Max Charging Current: 3C</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Max Discharge Current: 3C (continuous) / 10C (pulsed)</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Cycle Life : &gt;1500 (80%DOD)</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Operating Temperature: -20 to 65 C or -4 to 149 F</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xml:space="preserve">- Charging </w:t>
      </w:r>
      <w:proofErr w:type="spellStart"/>
      <w:r w:rsidRPr="006A4323">
        <w:rPr>
          <w:rFonts w:ascii="Arial" w:hAnsi="Arial" w:cs="Arial"/>
          <w:sz w:val="24"/>
        </w:rPr>
        <w:t>Temperatiure</w:t>
      </w:r>
      <w:proofErr w:type="spellEnd"/>
      <w:r w:rsidRPr="006A4323">
        <w:rPr>
          <w:rFonts w:ascii="Arial" w:hAnsi="Arial" w:cs="Arial"/>
          <w:sz w:val="24"/>
        </w:rPr>
        <w:t xml:space="preserve"> Range: 0C to 65C</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xml:space="preserve">- Discharge </w:t>
      </w:r>
      <w:proofErr w:type="spellStart"/>
      <w:r w:rsidRPr="006A4323">
        <w:rPr>
          <w:rFonts w:ascii="Arial" w:hAnsi="Arial" w:cs="Arial"/>
          <w:sz w:val="24"/>
        </w:rPr>
        <w:t>Temperatiure</w:t>
      </w:r>
      <w:proofErr w:type="spellEnd"/>
      <w:r w:rsidRPr="006A4323">
        <w:rPr>
          <w:rFonts w:ascii="Arial" w:hAnsi="Arial" w:cs="Arial"/>
          <w:sz w:val="24"/>
        </w:rPr>
        <w:t xml:space="preserve"> Range: -20C to 65C</w:t>
      </w:r>
    </w:p>
    <w:p w:rsidR="006A4323" w:rsidRPr="006A4323" w:rsidRDefault="006A4323" w:rsidP="006A4323">
      <w:pPr>
        <w:spacing w:line="240" w:lineRule="auto"/>
        <w:jc w:val="both"/>
        <w:rPr>
          <w:rFonts w:ascii="Arial" w:hAnsi="Arial" w:cs="Arial"/>
          <w:sz w:val="24"/>
        </w:rPr>
      </w:pPr>
      <w:r w:rsidRPr="006A4323">
        <w:rPr>
          <w:rFonts w:ascii="Arial" w:hAnsi="Arial" w:cs="Arial"/>
          <w:sz w:val="24"/>
        </w:rPr>
        <w:t xml:space="preserve">- Self Discharge Rate: &lt;3% monthly                                  </w:t>
      </w:r>
      <w:sdt>
        <w:sdtPr>
          <w:rPr>
            <w:rFonts w:ascii="Arial" w:hAnsi="Arial" w:cs="Arial"/>
            <w:sz w:val="24"/>
          </w:rPr>
          <w:id w:val="1874736018"/>
          <w:citation/>
        </w:sdtPr>
        <w:sdtContent>
          <w:r w:rsidRPr="006A4323">
            <w:rPr>
              <w:rFonts w:ascii="Arial" w:hAnsi="Arial" w:cs="Arial"/>
              <w:sz w:val="24"/>
            </w:rPr>
            <w:fldChar w:fldCharType="begin"/>
          </w:r>
          <w:r w:rsidRPr="006A4323">
            <w:rPr>
              <w:rFonts w:ascii="Arial" w:hAnsi="Arial" w:cs="Arial"/>
              <w:sz w:val="24"/>
            </w:rPr>
            <w:instrText xml:space="preserve"> CITATION Ele16 \l 2057 </w:instrText>
          </w:r>
          <w:r w:rsidRPr="006A4323">
            <w:rPr>
              <w:rFonts w:ascii="Arial" w:hAnsi="Arial" w:cs="Arial"/>
              <w:sz w:val="24"/>
            </w:rPr>
            <w:fldChar w:fldCharType="separate"/>
          </w:r>
          <w:r w:rsidRPr="006A4323">
            <w:rPr>
              <w:rFonts w:ascii="Arial" w:hAnsi="Arial" w:cs="Arial"/>
              <w:noProof/>
              <w:sz w:val="24"/>
            </w:rPr>
            <w:t>(Electric Motorsports, 2016)</w:t>
          </w:r>
          <w:r w:rsidRPr="006A4323">
            <w:rPr>
              <w:rFonts w:ascii="Arial" w:hAnsi="Arial" w:cs="Arial"/>
              <w:sz w:val="24"/>
            </w:rPr>
            <w:fldChar w:fldCharType="end"/>
          </w:r>
        </w:sdtContent>
      </w:sdt>
    </w:p>
    <w:p w:rsidR="006A4323" w:rsidRDefault="006A4323" w:rsidP="00B018CD">
      <w:pPr>
        <w:jc w:val="both"/>
        <w:rPr>
          <w:rFonts w:ascii="Arial" w:hAnsi="Arial" w:cs="Arial"/>
          <w:sz w:val="24"/>
        </w:rPr>
      </w:pPr>
    </w:p>
    <w:p w:rsidR="003654FB" w:rsidRDefault="003654FB" w:rsidP="00B018CD">
      <w:pPr>
        <w:jc w:val="both"/>
        <w:rPr>
          <w:rFonts w:ascii="Arial" w:hAnsi="Arial" w:cs="Arial"/>
          <w:sz w:val="24"/>
        </w:rPr>
      </w:pPr>
    </w:p>
    <w:p w:rsidR="003654FB" w:rsidRDefault="003654FB" w:rsidP="00B018CD">
      <w:pPr>
        <w:jc w:val="both"/>
        <w:rPr>
          <w:rFonts w:ascii="Arial" w:hAnsi="Arial" w:cs="Arial"/>
          <w:sz w:val="24"/>
        </w:rPr>
      </w:pPr>
    </w:p>
    <w:p w:rsidR="003654FB" w:rsidRDefault="003654FB" w:rsidP="00B018CD">
      <w:pPr>
        <w:jc w:val="both"/>
        <w:rPr>
          <w:rFonts w:ascii="Arial" w:hAnsi="Arial" w:cs="Arial"/>
          <w:sz w:val="24"/>
        </w:rPr>
      </w:pPr>
    </w:p>
    <w:p w:rsidR="003654FB" w:rsidRDefault="003654FB" w:rsidP="00B018CD">
      <w:pPr>
        <w:jc w:val="both"/>
        <w:rPr>
          <w:rFonts w:ascii="Arial" w:hAnsi="Arial" w:cs="Arial"/>
          <w:sz w:val="24"/>
        </w:rPr>
      </w:pPr>
    </w:p>
    <w:p w:rsidR="003654FB" w:rsidRDefault="003654FB" w:rsidP="00B018CD">
      <w:pPr>
        <w:jc w:val="both"/>
        <w:rPr>
          <w:rFonts w:ascii="Arial" w:hAnsi="Arial" w:cs="Arial"/>
          <w:sz w:val="24"/>
        </w:rPr>
      </w:pPr>
    </w:p>
    <w:p w:rsidR="003654FB" w:rsidRDefault="003654FB" w:rsidP="00B018CD">
      <w:pPr>
        <w:jc w:val="both"/>
        <w:rPr>
          <w:rFonts w:ascii="Arial" w:hAnsi="Arial" w:cs="Arial"/>
          <w:sz w:val="24"/>
        </w:rPr>
      </w:pPr>
    </w:p>
    <w:p w:rsidR="003654FB" w:rsidRDefault="003654FB" w:rsidP="00B018CD">
      <w:pPr>
        <w:jc w:val="both"/>
        <w:rPr>
          <w:rFonts w:ascii="Arial" w:hAnsi="Arial" w:cs="Arial"/>
          <w:sz w:val="24"/>
        </w:rPr>
      </w:pPr>
    </w:p>
    <w:p w:rsidR="007301D2" w:rsidRDefault="003654FB" w:rsidP="00B018CD">
      <w:pPr>
        <w:pStyle w:val="Heading2"/>
        <w:spacing w:line="360" w:lineRule="auto"/>
        <w:jc w:val="both"/>
      </w:pPr>
      <w:bookmarkStart w:id="14" w:name="_Toc34833637"/>
      <w:r>
        <w:lastRenderedPageBreak/>
        <w:t xml:space="preserve">3.4) </w:t>
      </w:r>
      <w:r w:rsidR="007301D2">
        <w:t>Generator</w:t>
      </w:r>
      <w:bookmarkEnd w:id="14"/>
    </w:p>
    <w:p w:rsidR="007301D2" w:rsidRDefault="007301D2" w:rsidP="00B018CD">
      <w:pPr>
        <w:spacing w:line="360" w:lineRule="auto"/>
        <w:jc w:val="both"/>
        <w:rPr>
          <w:rFonts w:ascii="Arial" w:hAnsi="Arial" w:cs="Arial"/>
          <w:sz w:val="24"/>
        </w:rPr>
      </w:pPr>
      <w:r w:rsidRPr="007301D2">
        <w:rPr>
          <w:rFonts w:ascii="Arial" w:hAnsi="Arial" w:cs="Arial"/>
          <w:sz w:val="24"/>
        </w:rPr>
        <w:t>The generator that will be fitted into the buggy is a Bosch</w:t>
      </w:r>
      <w:r>
        <w:rPr>
          <w:rFonts w:ascii="Arial" w:hAnsi="Arial" w:cs="Arial"/>
          <w:sz w:val="24"/>
        </w:rPr>
        <w:t xml:space="preserve"> Gen3 generator that has been used within the production of hybrid cars since 2016. It is 20% lighter than the previous model and has an efficiency of 95% when regenerating mechanical power into electrical power </w:t>
      </w:r>
      <w:sdt>
        <w:sdtPr>
          <w:rPr>
            <w:rFonts w:ascii="Arial" w:hAnsi="Arial" w:cs="Arial"/>
            <w:sz w:val="24"/>
          </w:rPr>
          <w:id w:val="2114860540"/>
          <w:citation/>
        </w:sdtPr>
        <w:sdtEndPr/>
        <w:sdtContent>
          <w:r>
            <w:rPr>
              <w:rFonts w:ascii="Arial" w:hAnsi="Arial" w:cs="Arial"/>
              <w:sz w:val="24"/>
            </w:rPr>
            <w:fldChar w:fldCharType="begin"/>
          </w:r>
          <w:r>
            <w:rPr>
              <w:rFonts w:ascii="Arial" w:hAnsi="Arial" w:cs="Arial"/>
              <w:sz w:val="24"/>
            </w:rPr>
            <w:instrText xml:space="preserve"> CITATION Bos20 \l 2057 </w:instrText>
          </w:r>
          <w:r>
            <w:rPr>
              <w:rFonts w:ascii="Arial" w:hAnsi="Arial" w:cs="Arial"/>
              <w:sz w:val="24"/>
            </w:rPr>
            <w:fldChar w:fldCharType="separate"/>
          </w:r>
          <w:r w:rsidRPr="007301D2">
            <w:rPr>
              <w:rFonts w:ascii="Arial" w:hAnsi="Arial" w:cs="Arial"/>
              <w:noProof/>
              <w:sz w:val="24"/>
            </w:rPr>
            <w:t>(Bosch, 2020)</w:t>
          </w:r>
          <w:r>
            <w:rPr>
              <w:rFonts w:ascii="Arial" w:hAnsi="Arial" w:cs="Arial"/>
              <w:sz w:val="24"/>
            </w:rPr>
            <w:fldChar w:fldCharType="end"/>
          </w:r>
        </w:sdtContent>
      </w:sdt>
      <w:r>
        <w:rPr>
          <w:rFonts w:ascii="Arial" w:hAnsi="Arial" w:cs="Arial"/>
          <w:sz w:val="24"/>
        </w:rPr>
        <w:t>.</w:t>
      </w:r>
    </w:p>
    <w:p w:rsidR="007301D2" w:rsidRDefault="007301D2" w:rsidP="00B018CD">
      <w:pPr>
        <w:spacing w:line="360" w:lineRule="auto"/>
        <w:jc w:val="both"/>
        <w:rPr>
          <w:rFonts w:ascii="Arial" w:hAnsi="Arial" w:cs="Arial"/>
          <w:sz w:val="24"/>
        </w:rPr>
      </w:pPr>
      <w:r>
        <w:rPr>
          <w:rFonts w:ascii="Arial" w:hAnsi="Arial" w:cs="Arial"/>
          <w:sz w:val="24"/>
        </w:rPr>
        <w:t>If the generator has an efficiency of 95% then;</w:t>
      </w:r>
    </w:p>
    <w:p w:rsidR="007301D2" w:rsidRPr="003B7D87" w:rsidRDefault="007301D2" w:rsidP="00B018CD">
      <w:pPr>
        <w:jc w:val="both"/>
        <w:rPr>
          <w:rFonts w:ascii="Arial" w:eastAsiaTheme="minorEastAsia" w:hAnsi="Arial" w:cs="Arial"/>
          <w:sz w:val="24"/>
          <w:szCs w:val="24"/>
        </w:rPr>
      </w:pPr>
      <m:oMathPara>
        <m:oMath>
          <m:r>
            <w:rPr>
              <w:rFonts w:ascii="Cambria Math" w:eastAsiaTheme="minorEastAsia" w:hAnsi="Cambria Math" w:cs="Arial"/>
              <w:sz w:val="24"/>
              <w:szCs w:val="24"/>
            </w:rPr>
            <m:t>19.102 x 0.05= 0.95 Kw loss of power</m:t>
          </m:r>
        </m:oMath>
      </m:oMathPara>
    </w:p>
    <w:p w:rsidR="007301D2" w:rsidRPr="003654FB" w:rsidRDefault="007301D2" w:rsidP="00B018CD">
      <w:pPr>
        <w:jc w:val="both"/>
        <w:rPr>
          <w:rFonts w:ascii="Arial" w:eastAsiaTheme="minorEastAsia" w:hAnsi="Arial" w:cs="Arial"/>
          <w:sz w:val="24"/>
          <w:szCs w:val="24"/>
        </w:rPr>
      </w:pPr>
      <m:oMathPara>
        <m:oMath>
          <m:r>
            <w:rPr>
              <w:rFonts w:ascii="Cambria Math" w:eastAsiaTheme="minorEastAsia" w:hAnsi="Cambria Math" w:cs="Arial"/>
              <w:sz w:val="24"/>
              <w:szCs w:val="24"/>
            </w:rPr>
            <m:t>19.102-0.95=18.146  Kw</m:t>
          </m:r>
        </m:oMath>
      </m:oMathPara>
    </w:p>
    <w:p w:rsidR="003654FB" w:rsidRDefault="003654FB" w:rsidP="00B018CD">
      <w:pPr>
        <w:jc w:val="both"/>
        <w:rPr>
          <w:rFonts w:ascii="Arial" w:eastAsiaTheme="minorEastAsia" w:hAnsi="Arial" w:cs="Arial"/>
          <w:sz w:val="24"/>
          <w:szCs w:val="24"/>
        </w:rPr>
      </w:pPr>
    </w:p>
    <w:p w:rsidR="003654FB" w:rsidRPr="003B7D87" w:rsidRDefault="003654FB" w:rsidP="00B018CD">
      <w:pPr>
        <w:jc w:val="both"/>
        <w:rPr>
          <w:rFonts w:ascii="Arial" w:eastAsiaTheme="minorEastAsia" w:hAnsi="Arial" w:cs="Arial"/>
          <w:sz w:val="24"/>
          <w:szCs w:val="24"/>
        </w:rPr>
      </w:pPr>
    </w:p>
    <w:p w:rsidR="00B018CD" w:rsidRDefault="003654FB" w:rsidP="00D75808">
      <w:pPr>
        <w:pStyle w:val="Heading2"/>
        <w:spacing w:line="360" w:lineRule="auto"/>
      </w:pPr>
      <w:bookmarkStart w:id="15" w:name="_Toc34833638"/>
      <w:r>
        <w:t xml:space="preserve">3.5) </w:t>
      </w:r>
      <w:r w:rsidR="00D75808">
        <w:t>Internal Combustion Engine</w:t>
      </w:r>
      <w:bookmarkEnd w:id="15"/>
    </w:p>
    <w:p w:rsidR="00663E88" w:rsidRDefault="00663E88" w:rsidP="00F8037A">
      <w:pPr>
        <w:spacing w:line="360" w:lineRule="auto"/>
        <w:jc w:val="both"/>
        <w:rPr>
          <w:rFonts w:ascii="Arial" w:hAnsi="Arial" w:cs="Arial"/>
          <w:sz w:val="24"/>
        </w:rPr>
      </w:pPr>
      <w:r>
        <w:rPr>
          <w:rFonts w:ascii="Arial" w:hAnsi="Arial" w:cs="Arial"/>
          <w:sz w:val="24"/>
        </w:rPr>
        <w:t xml:space="preserve">The engine chosen for the buggy is a Toyota 3 cylinder 1.0 Litre </w:t>
      </w:r>
      <w:r w:rsidR="00BF72DA">
        <w:rPr>
          <w:rFonts w:ascii="Arial" w:hAnsi="Arial" w:cs="Arial"/>
          <w:sz w:val="24"/>
        </w:rPr>
        <w:t xml:space="preserve">that produces a maximum power of 51Kw at 6000 Rpm which is more than enough for the corporate event track and running most efficiently at 2000 Rpm </w:t>
      </w:r>
      <w:sdt>
        <w:sdtPr>
          <w:rPr>
            <w:rFonts w:ascii="Arial" w:hAnsi="Arial" w:cs="Arial"/>
            <w:sz w:val="24"/>
          </w:rPr>
          <w:id w:val="-1453622671"/>
          <w:citation/>
        </w:sdtPr>
        <w:sdtContent>
          <w:r w:rsidR="00BF72DA">
            <w:rPr>
              <w:rFonts w:ascii="Arial" w:hAnsi="Arial" w:cs="Arial"/>
              <w:sz w:val="24"/>
            </w:rPr>
            <w:fldChar w:fldCharType="begin"/>
          </w:r>
          <w:r w:rsidR="00BF72DA">
            <w:rPr>
              <w:rFonts w:ascii="Arial" w:hAnsi="Arial" w:cs="Arial"/>
              <w:sz w:val="24"/>
            </w:rPr>
            <w:instrText xml:space="preserve"> CITATION Toy19 \l 2057 </w:instrText>
          </w:r>
          <w:r w:rsidR="00BF72DA">
            <w:rPr>
              <w:rFonts w:ascii="Arial" w:hAnsi="Arial" w:cs="Arial"/>
              <w:sz w:val="24"/>
            </w:rPr>
            <w:fldChar w:fldCharType="separate"/>
          </w:r>
          <w:r w:rsidR="00BF72DA" w:rsidRPr="00BF72DA">
            <w:rPr>
              <w:rFonts w:ascii="Arial" w:hAnsi="Arial" w:cs="Arial"/>
              <w:noProof/>
              <w:sz w:val="24"/>
            </w:rPr>
            <w:t>(Toyota, 2019)</w:t>
          </w:r>
          <w:r w:rsidR="00BF72DA">
            <w:rPr>
              <w:rFonts w:ascii="Arial" w:hAnsi="Arial" w:cs="Arial"/>
              <w:sz w:val="24"/>
            </w:rPr>
            <w:fldChar w:fldCharType="end"/>
          </w:r>
        </w:sdtContent>
      </w:sdt>
      <w:r w:rsidR="00BF72DA">
        <w:rPr>
          <w:rFonts w:ascii="Arial" w:hAnsi="Arial" w:cs="Arial"/>
          <w:sz w:val="24"/>
        </w:rPr>
        <w:t xml:space="preserve">. This was chosen because of its high efficiency, with a new low friction timing belt fitted with an auto tensioner. The friction losses are also decreased by implementing new diamond-like carbon valve lifters and a twin tank oil sump. Another reason for choice is that the engine has been made even lighter with a built in exhaust manifold inside the cylinder head </w:t>
      </w:r>
      <w:sdt>
        <w:sdtPr>
          <w:rPr>
            <w:rFonts w:ascii="Arial" w:hAnsi="Arial" w:cs="Arial"/>
            <w:sz w:val="24"/>
          </w:rPr>
          <w:id w:val="-1417629784"/>
          <w:citation/>
        </w:sdtPr>
        <w:sdtContent>
          <w:r w:rsidR="00BF72DA">
            <w:rPr>
              <w:rFonts w:ascii="Arial" w:hAnsi="Arial" w:cs="Arial"/>
              <w:sz w:val="24"/>
            </w:rPr>
            <w:fldChar w:fldCharType="begin"/>
          </w:r>
          <w:r w:rsidR="00BF72DA">
            <w:rPr>
              <w:rFonts w:ascii="Arial" w:hAnsi="Arial" w:cs="Arial"/>
              <w:sz w:val="24"/>
            </w:rPr>
            <w:instrText xml:space="preserve"> CITATION Gre14 \l 2057 </w:instrText>
          </w:r>
          <w:r w:rsidR="00BF72DA">
            <w:rPr>
              <w:rFonts w:ascii="Arial" w:hAnsi="Arial" w:cs="Arial"/>
              <w:sz w:val="24"/>
            </w:rPr>
            <w:fldChar w:fldCharType="separate"/>
          </w:r>
          <w:r w:rsidR="00BF72DA" w:rsidRPr="00BF72DA">
            <w:rPr>
              <w:rFonts w:ascii="Arial" w:hAnsi="Arial" w:cs="Arial"/>
              <w:noProof/>
              <w:sz w:val="24"/>
            </w:rPr>
            <w:t>(GreenCars, 2014)</w:t>
          </w:r>
          <w:r w:rsidR="00BF72DA">
            <w:rPr>
              <w:rFonts w:ascii="Arial" w:hAnsi="Arial" w:cs="Arial"/>
              <w:sz w:val="24"/>
            </w:rPr>
            <w:fldChar w:fldCharType="end"/>
          </w:r>
        </w:sdtContent>
      </w:sdt>
      <w:r w:rsidR="00BF72DA">
        <w:rPr>
          <w:rFonts w:ascii="Arial" w:hAnsi="Arial" w:cs="Arial"/>
          <w:sz w:val="24"/>
        </w:rPr>
        <w:t xml:space="preserve">. </w:t>
      </w:r>
    </w:p>
    <w:p w:rsidR="001938E3" w:rsidRDefault="00D5566F" w:rsidP="001938E3">
      <w:pPr>
        <w:spacing w:line="360" w:lineRule="auto"/>
        <w:jc w:val="both"/>
        <w:rPr>
          <w:rFonts w:ascii="Arial" w:hAnsi="Arial" w:cs="Arial"/>
          <w:sz w:val="24"/>
        </w:rPr>
      </w:pPr>
      <w:r>
        <w:rPr>
          <w:rFonts w:ascii="Arial" w:hAnsi="Arial" w:cs="Arial"/>
          <w:sz w:val="24"/>
        </w:rPr>
        <w:t xml:space="preserve">Auto Express Team (2019) also state that this newer version of the engine has better combustion efficiency and optimised gas flow. Adding to this, it also has better CO2 outputs as it comes with an EGR </w:t>
      </w:r>
      <w:r w:rsidR="00F8037A">
        <w:rPr>
          <w:rFonts w:ascii="Arial" w:hAnsi="Arial" w:cs="Arial"/>
          <w:sz w:val="24"/>
        </w:rPr>
        <w:t xml:space="preserve">and a freer-flowing catalytic converter </w:t>
      </w:r>
      <w:sdt>
        <w:sdtPr>
          <w:rPr>
            <w:rFonts w:ascii="Arial" w:hAnsi="Arial" w:cs="Arial"/>
            <w:sz w:val="24"/>
          </w:rPr>
          <w:id w:val="126363793"/>
          <w:citation/>
        </w:sdtPr>
        <w:sdtContent>
          <w:r w:rsidR="00F8037A">
            <w:rPr>
              <w:rFonts w:ascii="Arial" w:hAnsi="Arial" w:cs="Arial"/>
              <w:sz w:val="24"/>
            </w:rPr>
            <w:fldChar w:fldCharType="begin"/>
          </w:r>
          <w:r w:rsidR="00F8037A">
            <w:rPr>
              <w:rFonts w:ascii="Arial" w:hAnsi="Arial" w:cs="Arial"/>
              <w:sz w:val="24"/>
            </w:rPr>
            <w:instrText xml:space="preserve"> CITATION Aut19 \l 2057 </w:instrText>
          </w:r>
          <w:r w:rsidR="00F8037A">
            <w:rPr>
              <w:rFonts w:ascii="Arial" w:hAnsi="Arial" w:cs="Arial"/>
              <w:sz w:val="24"/>
            </w:rPr>
            <w:fldChar w:fldCharType="separate"/>
          </w:r>
          <w:r w:rsidR="00F8037A" w:rsidRPr="00F8037A">
            <w:rPr>
              <w:rFonts w:ascii="Arial" w:hAnsi="Arial" w:cs="Arial"/>
              <w:noProof/>
              <w:sz w:val="24"/>
            </w:rPr>
            <w:t>(AutoExpress, 2019)</w:t>
          </w:r>
          <w:r w:rsidR="00F8037A">
            <w:rPr>
              <w:rFonts w:ascii="Arial" w:hAnsi="Arial" w:cs="Arial"/>
              <w:sz w:val="24"/>
            </w:rPr>
            <w:fldChar w:fldCharType="end"/>
          </w:r>
        </w:sdtContent>
      </w:sdt>
      <w:r w:rsidR="00F8037A">
        <w:rPr>
          <w:rFonts w:ascii="Arial" w:hAnsi="Arial" w:cs="Arial"/>
          <w:sz w:val="24"/>
        </w:rPr>
        <w:t>.</w:t>
      </w:r>
      <w:r w:rsidR="002A4BCF">
        <w:rPr>
          <w:rFonts w:ascii="Arial" w:hAnsi="Arial" w:cs="Arial"/>
          <w:sz w:val="24"/>
        </w:rPr>
        <w:t xml:space="preserve"> </w:t>
      </w:r>
    </w:p>
    <w:p w:rsidR="001938E3" w:rsidRDefault="001938E3" w:rsidP="001938E3">
      <w:pPr>
        <w:spacing w:line="360" w:lineRule="auto"/>
        <w:jc w:val="both"/>
        <w:rPr>
          <w:rFonts w:ascii="Arial" w:hAnsi="Arial" w:cs="Arial"/>
          <w:sz w:val="24"/>
        </w:rPr>
      </w:pPr>
    </w:p>
    <w:p w:rsidR="001938E3" w:rsidRDefault="001938E3" w:rsidP="001938E3">
      <w:pPr>
        <w:spacing w:line="360" w:lineRule="auto"/>
        <w:jc w:val="both"/>
        <w:rPr>
          <w:rFonts w:ascii="Arial" w:hAnsi="Arial" w:cs="Arial"/>
          <w:sz w:val="24"/>
        </w:rPr>
      </w:pPr>
    </w:p>
    <w:p w:rsidR="001938E3" w:rsidRDefault="001938E3" w:rsidP="001938E3">
      <w:pPr>
        <w:spacing w:line="360" w:lineRule="auto"/>
        <w:jc w:val="both"/>
        <w:rPr>
          <w:rFonts w:ascii="Arial" w:hAnsi="Arial" w:cs="Arial"/>
          <w:sz w:val="24"/>
        </w:rPr>
      </w:pPr>
    </w:p>
    <w:p w:rsidR="001938E3" w:rsidRDefault="001938E3" w:rsidP="001938E3">
      <w:pPr>
        <w:spacing w:line="360" w:lineRule="auto"/>
        <w:jc w:val="both"/>
        <w:rPr>
          <w:rFonts w:ascii="Arial" w:hAnsi="Arial" w:cs="Arial"/>
          <w:sz w:val="24"/>
        </w:rPr>
      </w:pPr>
    </w:p>
    <w:p w:rsidR="001938E3" w:rsidRDefault="001938E3" w:rsidP="00805574">
      <w:pPr>
        <w:pStyle w:val="Heading1"/>
        <w:spacing w:line="360" w:lineRule="auto"/>
      </w:pPr>
    </w:p>
    <w:p w:rsidR="001938E3" w:rsidRPr="001938E3" w:rsidRDefault="001938E3" w:rsidP="001938E3"/>
    <w:p w:rsidR="00BF72DA" w:rsidRDefault="003654FB" w:rsidP="00805574">
      <w:pPr>
        <w:pStyle w:val="Heading1"/>
        <w:spacing w:line="360" w:lineRule="auto"/>
      </w:pPr>
      <w:bookmarkStart w:id="16" w:name="_Toc34833639"/>
      <w:r>
        <w:lastRenderedPageBreak/>
        <w:t xml:space="preserve">4) </w:t>
      </w:r>
      <w:r w:rsidR="00805574">
        <w:t>Cost Implications</w:t>
      </w:r>
      <w:bookmarkEnd w:id="16"/>
      <w:r w:rsidR="002A4BCF">
        <w:t xml:space="preserve"> </w:t>
      </w:r>
      <w:r w:rsidR="00F8037A">
        <w:t xml:space="preserve"> </w:t>
      </w:r>
    </w:p>
    <w:p w:rsidR="00386F9B" w:rsidRDefault="00805574" w:rsidP="00805574">
      <w:pPr>
        <w:spacing w:line="360" w:lineRule="auto"/>
        <w:rPr>
          <w:rFonts w:ascii="Arial" w:hAnsi="Arial" w:cs="Arial"/>
          <w:sz w:val="24"/>
        </w:rPr>
      </w:pPr>
      <w:r>
        <w:rPr>
          <w:rFonts w:ascii="Arial" w:hAnsi="Arial" w:cs="Arial"/>
          <w:sz w:val="24"/>
        </w:rPr>
        <w:t xml:space="preserve">Converting the buggy into a hybrid vehicle will be a very costly procedure as the different parts are highly priced when bought separately. </w:t>
      </w:r>
      <w:r w:rsidR="00386F9B">
        <w:rPr>
          <w:rFonts w:ascii="Arial" w:hAnsi="Arial" w:cs="Arial"/>
          <w:sz w:val="24"/>
        </w:rPr>
        <w:t>The price list for each component is listed below</w:t>
      </w:r>
    </w:p>
    <w:p w:rsidR="00386F9B" w:rsidRDefault="00386F9B" w:rsidP="00386F9B">
      <w:pPr>
        <w:pStyle w:val="ListParagraph"/>
        <w:numPr>
          <w:ilvl w:val="0"/>
          <w:numId w:val="2"/>
        </w:numPr>
        <w:spacing w:line="360" w:lineRule="auto"/>
        <w:rPr>
          <w:rFonts w:ascii="Arial" w:hAnsi="Arial" w:cs="Arial"/>
          <w:sz w:val="24"/>
        </w:rPr>
      </w:pPr>
      <w:r>
        <w:rPr>
          <w:rFonts w:ascii="Arial" w:hAnsi="Arial" w:cs="Arial"/>
          <w:sz w:val="24"/>
        </w:rPr>
        <w:t>Motor - $4000</w:t>
      </w:r>
    </w:p>
    <w:p w:rsidR="00386F9B" w:rsidRDefault="00386F9B" w:rsidP="00386F9B">
      <w:pPr>
        <w:pStyle w:val="ListParagraph"/>
        <w:numPr>
          <w:ilvl w:val="0"/>
          <w:numId w:val="2"/>
        </w:numPr>
        <w:spacing w:line="360" w:lineRule="auto"/>
        <w:rPr>
          <w:rFonts w:ascii="Arial" w:hAnsi="Arial" w:cs="Arial"/>
          <w:sz w:val="24"/>
        </w:rPr>
      </w:pPr>
      <w:r>
        <w:rPr>
          <w:rFonts w:ascii="Arial" w:hAnsi="Arial" w:cs="Arial"/>
          <w:sz w:val="24"/>
        </w:rPr>
        <w:t>Controller - $575</w:t>
      </w:r>
    </w:p>
    <w:p w:rsidR="00386F9B" w:rsidRDefault="00386F9B" w:rsidP="00386F9B">
      <w:pPr>
        <w:pStyle w:val="ListParagraph"/>
        <w:numPr>
          <w:ilvl w:val="0"/>
          <w:numId w:val="2"/>
        </w:numPr>
        <w:spacing w:line="360" w:lineRule="auto"/>
        <w:rPr>
          <w:rFonts w:ascii="Arial" w:hAnsi="Arial" w:cs="Arial"/>
          <w:sz w:val="24"/>
        </w:rPr>
      </w:pPr>
      <w:r>
        <w:rPr>
          <w:rFonts w:ascii="Arial" w:hAnsi="Arial" w:cs="Arial"/>
          <w:sz w:val="24"/>
        </w:rPr>
        <w:t>Batteries - $662 each x 9 = $5958</w:t>
      </w:r>
    </w:p>
    <w:p w:rsidR="00386F9B" w:rsidRDefault="00386F9B" w:rsidP="00386F9B">
      <w:pPr>
        <w:pStyle w:val="ListParagraph"/>
        <w:numPr>
          <w:ilvl w:val="0"/>
          <w:numId w:val="2"/>
        </w:numPr>
        <w:spacing w:line="360" w:lineRule="auto"/>
        <w:rPr>
          <w:rFonts w:ascii="Arial" w:hAnsi="Arial" w:cs="Arial"/>
          <w:sz w:val="24"/>
        </w:rPr>
      </w:pPr>
      <w:r>
        <w:rPr>
          <w:rFonts w:ascii="Arial" w:hAnsi="Arial" w:cs="Arial"/>
          <w:sz w:val="24"/>
        </w:rPr>
        <w:t>Generator - $800 (average)</w:t>
      </w:r>
    </w:p>
    <w:p w:rsidR="00386F9B" w:rsidRDefault="00386F9B" w:rsidP="00386F9B">
      <w:pPr>
        <w:pStyle w:val="ListParagraph"/>
        <w:numPr>
          <w:ilvl w:val="0"/>
          <w:numId w:val="2"/>
        </w:numPr>
        <w:spacing w:line="360" w:lineRule="auto"/>
        <w:rPr>
          <w:rFonts w:ascii="Arial" w:hAnsi="Arial" w:cs="Arial"/>
          <w:sz w:val="24"/>
        </w:rPr>
      </w:pPr>
      <w:r>
        <w:rPr>
          <w:rFonts w:ascii="Arial" w:hAnsi="Arial" w:cs="Arial"/>
          <w:sz w:val="24"/>
        </w:rPr>
        <w:t xml:space="preserve">Engine - </w:t>
      </w:r>
      <w:r w:rsidR="0091560B">
        <w:rPr>
          <w:rFonts w:ascii="Arial" w:hAnsi="Arial" w:cs="Arial"/>
          <w:sz w:val="24"/>
        </w:rPr>
        <w:t xml:space="preserve">$600 (average) </w:t>
      </w:r>
    </w:p>
    <w:p w:rsidR="0091560B" w:rsidRPr="00386F9B" w:rsidRDefault="0091560B" w:rsidP="00386F9B">
      <w:pPr>
        <w:pStyle w:val="ListParagraph"/>
        <w:numPr>
          <w:ilvl w:val="0"/>
          <w:numId w:val="2"/>
        </w:numPr>
        <w:spacing w:line="360" w:lineRule="auto"/>
        <w:rPr>
          <w:rFonts w:ascii="Arial" w:hAnsi="Arial" w:cs="Arial"/>
          <w:sz w:val="24"/>
        </w:rPr>
      </w:pPr>
      <w:r>
        <w:rPr>
          <w:rFonts w:ascii="Arial" w:hAnsi="Arial" w:cs="Arial"/>
          <w:sz w:val="24"/>
        </w:rPr>
        <w:t xml:space="preserve">Total cost of – $11,933 (without labour and added accessories) </w:t>
      </w:r>
    </w:p>
    <w:p w:rsidR="007F45AF" w:rsidRDefault="007F45AF" w:rsidP="0091560B">
      <w:pPr>
        <w:spacing w:line="360" w:lineRule="auto"/>
        <w:rPr>
          <w:rFonts w:ascii="Arial" w:hAnsi="Arial" w:cs="Arial"/>
          <w:sz w:val="24"/>
        </w:rPr>
      </w:pPr>
    </w:p>
    <w:p w:rsidR="00F8037A" w:rsidRPr="00663E88" w:rsidRDefault="00F8037A" w:rsidP="00805574">
      <w:pPr>
        <w:spacing w:line="360" w:lineRule="auto"/>
        <w:rPr>
          <w:rFonts w:ascii="Arial" w:hAnsi="Arial" w:cs="Arial"/>
          <w:sz w:val="24"/>
        </w:rPr>
      </w:pPr>
    </w:p>
    <w:p w:rsidR="00B018CD" w:rsidRDefault="00B018CD" w:rsidP="00D75808">
      <w:pPr>
        <w:spacing w:line="360" w:lineRule="auto"/>
        <w:jc w:val="both"/>
        <w:rPr>
          <w:rFonts w:ascii="Arial" w:hAnsi="Arial" w:cs="Arial"/>
          <w:sz w:val="24"/>
        </w:rPr>
      </w:pPr>
    </w:p>
    <w:p w:rsidR="00B018CD" w:rsidRDefault="00B018CD" w:rsidP="00D75808">
      <w:pPr>
        <w:spacing w:line="360" w:lineRule="auto"/>
        <w:jc w:val="both"/>
        <w:rPr>
          <w:rFonts w:ascii="Arial" w:hAnsi="Arial" w:cs="Arial"/>
          <w:sz w:val="24"/>
        </w:rPr>
      </w:pPr>
    </w:p>
    <w:p w:rsidR="00B018CD" w:rsidRDefault="00B018CD" w:rsidP="00D75808">
      <w:pPr>
        <w:spacing w:line="360" w:lineRule="auto"/>
        <w:jc w:val="both"/>
        <w:rPr>
          <w:rFonts w:ascii="Arial" w:hAnsi="Arial" w:cs="Arial"/>
          <w:sz w:val="24"/>
        </w:rPr>
      </w:pPr>
    </w:p>
    <w:p w:rsidR="00B018CD" w:rsidRDefault="00B018CD" w:rsidP="00D75808">
      <w:pPr>
        <w:spacing w:line="360" w:lineRule="auto"/>
        <w:jc w:val="both"/>
        <w:rPr>
          <w:rFonts w:ascii="Arial" w:hAnsi="Arial" w:cs="Arial"/>
          <w:sz w:val="24"/>
        </w:rPr>
      </w:pPr>
    </w:p>
    <w:p w:rsidR="00B018CD" w:rsidRDefault="00B018CD" w:rsidP="00B018CD">
      <w:pPr>
        <w:spacing w:line="360" w:lineRule="auto"/>
        <w:jc w:val="both"/>
        <w:rPr>
          <w:rFonts w:ascii="Arial" w:hAnsi="Arial" w:cs="Arial"/>
          <w:sz w:val="24"/>
        </w:rPr>
      </w:pPr>
    </w:p>
    <w:p w:rsidR="00B018CD" w:rsidRDefault="00B018CD" w:rsidP="00B018CD">
      <w:pPr>
        <w:spacing w:line="360" w:lineRule="auto"/>
        <w:jc w:val="both"/>
        <w:rPr>
          <w:rFonts w:ascii="Arial" w:hAnsi="Arial" w:cs="Arial"/>
          <w:sz w:val="24"/>
        </w:rPr>
      </w:pPr>
    </w:p>
    <w:p w:rsidR="009C6D2F" w:rsidRPr="005C7DA9" w:rsidRDefault="00BF0A8D" w:rsidP="005C7DA9">
      <w:pPr>
        <w:spacing w:line="360" w:lineRule="auto"/>
        <w:rPr>
          <w:rFonts w:ascii="Arial" w:hAnsi="Arial" w:cs="Arial"/>
          <w:sz w:val="24"/>
        </w:rPr>
      </w:pPr>
      <w:r>
        <w:rPr>
          <w:rFonts w:ascii="Arial" w:hAnsi="Arial" w:cs="Arial"/>
          <w:sz w:val="24"/>
        </w:rPr>
        <w:t xml:space="preserve">  </w:t>
      </w:r>
      <w:r w:rsidR="005C7DA9">
        <w:rPr>
          <w:rFonts w:ascii="Arial" w:hAnsi="Arial" w:cs="Arial"/>
          <w:sz w:val="24"/>
        </w:rPr>
        <w:t xml:space="preserve">  </w:t>
      </w:r>
    </w:p>
    <w:p w:rsidR="000726B5" w:rsidRPr="005C7DA9" w:rsidRDefault="000726B5" w:rsidP="005C7DA9">
      <w:pPr>
        <w:spacing w:line="360" w:lineRule="auto"/>
        <w:rPr>
          <w:rFonts w:ascii="Arial" w:hAnsi="Arial" w:cs="Arial"/>
          <w:sz w:val="28"/>
        </w:rPr>
      </w:pPr>
    </w:p>
    <w:p w:rsidR="000726B5" w:rsidRPr="005C7DA9" w:rsidRDefault="000726B5" w:rsidP="005C7DA9">
      <w:pPr>
        <w:spacing w:line="360" w:lineRule="auto"/>
        <w:rPr>
          <w:rFonts w:ascii="Arial" w:hAnsi="Arial" w:cs="Arial"/>
          <w:sz w:val="28"/>
        </w:rPr>
      </w:pPr>
    </w:p>
    <w:p w:rsidR="000726B5" w:rsidRPr="000726B5" w:rsidRDefault="000726B5" w:rsidP="009C6D2F">
      <w:pPr>
        <w:spacing w:line="480" w:lineRule="auto"/>
        <w:rPr>
          <w:rFonts w:ascii="Arial" w:hAnsi="Arial" w:cs="Arial"/>
          <w:sz w:val="24"/>
        </w:rPr>
      </w:pPr>
    </w:p>
    <w:p w:rsidR="000726B5" w:rsidRDefault="000726B5" w:rsidP="009C6D2F">
      <w:pPr>
        <w:spacing w:line="480" w:lineRule="auto"/>
        <w:rPr>
          <w:rFonts w:ascii="Arial" w:hAnsi="Arial" w:cs="Arial"/>
          <w:sz w:val="24"/>
        </w:rPr>
      </w:pPr>
    </w:p>
    <w:p w:rsidR="00EF5EE6" w:rsidRDefault="00EF5EE6" w:rsidP="009C6D2F">
      <w:pPr>
        <w:spacing w:line="480" w:lineRule="auto"/>
        <w:rPr>
          <w:rFonts w:ascii="Arial" w:hAnsi="Arial" w:cs="Arial"/>
          <w:sz w:val="24"/>
        </w:rPr>
      </w:pPr>
    </w:p>
    <w:p w:rsidR="00EF5EE6" w:rsidRDefault="00EF5EE6" w:rsidP="009C6D2F">
      <w:pPr>
        <w:spacing w:line="480" w:lineRule="auto"/>
        <w:rPr>
          <w:rFonts w:ascii="Arial" w:hAnsi="Arial" w:cs="Arial"/>
          <w:sz w:val="24"/>
        </w:rPr>
      </w:pPr>
    </w:p>
    <w:p w:rsidR="00EF5EE6" w:rsidRDefault="003654FB" w:rsidP="00EF5EE6">
      <w:pPr>
        <w:pStyle w:val="Heading1"/>
        <w:spacing w:line="360" w:lineRule="auto"/>
      </w:pPr>
      <w:bookmarkStart w:id="17" w:name="_Toc34833640"/>
      <w:r>
        <w:lastRenderedPageBreak/>
        <w:t xml:space="preserve">5) </w:t>
      </w:r>
      <w:r w:rsidR="00EF5EE6">
        <w:t>Conclusion</w:t>
      </w:r>
      <w:bookmarkEnd w:id="17"/>
    </w:p>
    <w:p w:rsidR="00EF5EE6" w:rsidRDefault="005902C8" w:rsidP="005902C8">
      <w:pPr>
        <w:spacing w:line="360" w:lineRule="auto"/>
        <w:rPr>
          <w:rFonts w:ascii="Arial" w:hAnsi="Arial" w:cs="Arial"/>
          <w:sz w:val="24"/>
        </w:rPr>
      </w:pPr>
      <w:r>
        <w:rPr>
          <w:rFonts w:ascii="Arial" w:hAnsi="Arial" w:cs="Arial"/>
          <w:sz w:val="24"/>
        </w:rPr>
        <w:t xml:space="preserve">Converting the buggy into a series hybrid vehicle requires a lot of work made up of complex parts that make the system work. The initial speed of the rear wheels are low in comparison to the speed of the motor and so are the power values concluding that the motor is over engineered for purposes such as safety and reliability. Another aspect of the vehicle that is slightly over engineered are the batteries, the battery pack has an initial voltage of 115.2 Volts but each pack of 4 can output an extra 2 Volts therefore another 18 Volts when there are 9 packs. </w:t>
      </w:r>
    </w:p>
    <w:p w:rsidR="002A2E64" w:rsidRPr="005902C8" w:rsidRDefault="002A2E64" w:rsidP="005902C8">
      <w:pPr>
        <w:spacing w:line="360" w:lineRule="auto"/>
        <w:rPr>
          <w:rFonts w:ascii="Arial" w:hAnsi="Arial" w:cs="Arial"/>
          <w:sz w:val="24"/>
        </w:rPr>
      </w:pPr>
      <w:r>
        <w:rPr>
          <w:rFonts w:ascii="Arial" w:hAnsi="Arial" w:cs="Arial"/>
          <w:sz w:val="24"/>
        </w:rPr>
        <w:t xml:space="preserve">Concluding efficiency losses it clearly shows that the losses in each part are minimal compared to thermal efficiency losses within an engine as Sheehan (2018) states that Toyota developed a 40% thermally efficient engine where the values of the hybrid parts are nowhere near </w:t>
      </w:r>
      <w:sdt>
        <w:sdtPr>
          <w:rPr>
            <w:rFonts w:ascii="Arial" w:hAnsi="Arial" w:cs="Arial"/>
            <w:sz w:val="24"/>
          </w:rPr>
          <w:id w:val="-304170101"/>
          <w:citation/>
        </w:sdtPr>
        <w:sdtContent>
          <w:r>
            <w:rPr>
              <w:rFonts w:ascii="Arial" w:hAnsi="Arial" w:cs="Arial"/>
              <w:sz w:val="24"/>
            </w:rPr>
            <w:fldChar w:fldCharType="begin"/>
          </w:r>
          <w:r>
            <w:rPr>
              <w:rFonts w:ascii="Arial" w:hAnsi="Arial" w:cs="Arial"/>
              <w:sz w:val="24"/>
            </w:rPr>
            <w:instrText xml:space="preserve"> CITATION Sam18 \l 2057 </w:instrText>
          </w:r>
          <w:r>
            <w:rPr>
              <w:rFonts w:ascii="Arial" w:hAnsi="Arial" w:cs="Arial"/>
              <w:sz w:val="24"/>
            </w:rPr>
            <w:fldChar w:fldCharType="separate"/>
          </w:r>
          <w:r w:rsidRPr="002A2E64">
            <w:rPr>
              <w:rFonts w:ascii="Arial" w:hAnsi="Arial" w:cs="Arial"/>
              <w:noProof/>
              <w:sz w:val="24"/>
            </w:rPr>
            <w:t>(Sheehan, 2018)</w:t>
          </w:r>
          <w:r>
            <w:rPr>
              <w:rFonts w:ascii="Arial" w:hAnsi="Arial" w:cs="Arial"/>
              <w:sz w:val="24"/>
            </w:rPr>
            <w:fldChar w:fldCharType="end"/>
          </w:r>
        </w:sdtContent>
      </w:sdt>
      <w:r>
        <w:rPr>
          <w:rFonts w:ascii="Arial" w:hAnsi="Arial" w:cs="Arial"/>
          <w:sz w:val="24"/>
        </w:rPr>
        <w:t xml:space="preserve">. Along the whole system the losses add up to </w:t>
      </w:r>
      <w:r w:rsidR="00B2213C">
        <w:rPr>
          <w:rFonts w:ascii="Arial" w:hAnsi="Arial" w:cs="Arial"/>
          <w:sz w:val="24"/>
        </w:rPr>
        <w:t xml:space="preserve">23% throughout concluding that the series hybrid system is very efficient. </w:t>
      </w:r>
      <w:r>
        <w:rPr>
          <w:rFonts w:ascii="Arial" w:hAnsi="Arial" w:cs="Arial"/>
          <w:sz w:val="24"/>
        </w:rPr>
        <w:t xml:space="preserve"> </w:t>
      </w:r>
    </w:p>
    <w:p w:rsidR="00EF5EE6" w:rsidRPr="005902C8" w:rsidRDefault="00EF5EE6" w:rsidP="005902C8">
      <w:pPr>
        <w:spacing w:line="360" w:lineRule="auto"/>
        <w:rPr>
          <w:rFonts w:ascii="Arial" w:hAnsi="Arial" w:cs="Arial"/>
          <w:sz w:val="24"/>
        </w:rPr>
      </w:pPr>
    </w:p>
    <w:p w:rsidR="00AA1557" w:rsidRPr="005902C8" w:rsidRDefault="00AA1557" w:rsidP="005902C8">
      <w:pPr>
        <w:spacing w:line="360" w:lineRule="auto"/>
        <w:jc w:val="center"/>
        <w:rPr>
          <w:rFonts w:ascii="Arial" w:hAnsi="Arial" w:cs="Arial"/>
          <w:sz w:val="28"/>
        </w:rPr>
      </w:pPr>
    </w:p>
    <w:p w:rsidR="000726B5" w:rsidRPr="005902C8" w:rsidRDefault="000726B5" w:rsidP="00EF5EE6">
      <w:pPr>
        <w:spacing w:line="360" w:lineRule="auto"/>
        <w:jc w:val="center"/>
        <w:rPr>
          <w:rFonts w:ascii="Arial" w:hAnsi="Arial" w:cs="Arial"/>
          <w:sz w:val="28"/>
        </w:rPr>
      </w:pPr>
    </w:p>
    <w:p w:rsidR="000726B5" w:rsidRDefault="000726B5"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p w:rsidR="003654FB" w:rsidRDefault="003654FB" w:rsidP="00EF5EE6">
      <w:pPr>
        <w:spacing w:line="360" w:lineRule="auto"/>
        <w:rPr>
          <w:rFonts w:ascii="Arial" w:hAnsi="Arial" w:cs="Arial"/>
        </w:rPr>
      </w:pPr>
    </w:p>
    <w:bookmarkStart w:id="18" w:name="_Toc34833641" w:displacedByCustomXml="next"/>
    <w:sdt>
      <w:sdtPr>
        <w:id w:val="-1377613913"/>
        <w:docPartObj>
          <w:docPartGallery w:val="Bibliographies"/>
          <w:docPartUnique/>
        </w:docPartObj>
      </w:sdtPr>
      <w:sdtEndPr>
        <w:rPr>
          <w:rFonts w:asciiTheme="minorHAnsi" w:eastAsiaTheme="minorHAnsi" w:hAnsiTheme="minorHAnsi" w:cstheme="minorBidi"/>
          <w:color w:val="auto"/>
          <w:sz w:val="22"/>
          <w:szCs w:val="22"/>
        </w:rPr>
      </w:sdtEndPr>
      <w:sdtContent>
        <w:p w:rsidR="003654FB" w:rsidRDefault="003654FB">
          <w:pPr>
            <w:pStyle w:val="Heading1"/>
          </w:pPr>
          <w:r>
            <w:t>6) Bibliography</w:t>
          </w:r>
          <w:bookmarkEnd w:id="18"/>
        </w:p>
        <w:sdt>
          <w:sdtPr>
            <w:id w:val="111145805"/>
            <w:bibliography/>
          </w:sdtPr>
          <w:sdtContent>
            <w:p w:rsidR="003654FB" w:rsidRDefault="003654FB" w:rsidP="003654FB">
              <w:pPr>
                <w:pStyle w:val="Bibliography"/>
                <w:ind w:left="720" w:hanging="720"/>
                <w:rPr>
                  <w:noProof/>
                  <w:sz w:val="24"/>
                  <w:szCs w:val="24"/>
                </w:rPr>
              </w:pPr>
              <w:r>
                <w:fldChar w:fldCharType="begin"/>
              </w:r>
              <w:r>
                <w:instrText xml:space="preserve"> BIBLIOGRAPHY </w:instrText>
              </w:r>
              <w:r>
                <w:fldChar w:fldCharType="separate"/>
              </w:r>
              <w:r>
                <w:rPr>
                  <w:noProof/>
                </w:rPr>
                <w:t xml:space="preserve">AutoExpress. (2019). Toyota Aygo review - Engine Performance. </w:t>
              </w:r>
              <w:r>
                <w:rPr>
                  <w:i/>
                  <w:iCs/>
                  <w:noProof/>
                </w:rPr>
                <w:t>Auto Express Team</w:t>
              </w:r>
              <w:r>
                <w:rPr>
                  <w:noProof/>
                </w:rPr>
                <w:t>, 1.</w:t>
              </w:r>
            </w:p>
            <w:p w:rsidR="003654FB" w:rsidRDefault="003654FB" w:rsidP="003654FB">
              <w:pPr>
                <w:pStyle w:val="Bibliography"/>
                <w:ind w:left="720" w:hanging="720"/>
                <w:rPr>
                  <w:noProof/>
                </w:rPr>
              </w:pPr>
              <w:r>
                <w:rPr>
                  <w:noProof/>
                </w:rPr>
                <w:t xml:space="preserve">Bosch. (2020). </w:t>
              </w:r>
              <w:r>
                <w:rPr>
                  <w:i/>
                  <w:iCs/>
                  <w:noProof/>
                </w:rPr>
                <w:t>Electric drive systems for plug-in hybrid vehicles</w:t>
              </w:r>
              <w:r>
                <w:rPr>
                  <w:noProof/>
                </w:rPr>
                <w:t>. Retrieved from Bosch-mobility-solutions.com: https://www.bosch-mobility-solutions.com/en/products-and-services/passenger-cars-and-light-commercial-vehicles/powertrain-systems/high-voltage-hybrid-systems/integrated-motor-generator/</w:t>
              </w:r>
            </w:p>
            <w:p w:rsidR="003654FB" w:rsidRDefault="003654FB" w:rsidP="003654FB">
              <w:pPr>
                <w:pStyle w:val="Bibliography"/>
                <w:ind w:left="720" w:hanging="720"/>
                <w:rPr>
                  <w:noProof/>
                </w:rPr>
              </w:pPr>
              <w:r>
                <w:rPr>
                  <w:noProof/>
                </w:rPr>
                <w:t xml:space="preserve">Ehsani, M. (2004). </w:t>
              </w:r>
              <w:r>
                <w:rPr>
                  <w:i/>
                  <w:iCs/>
                  <w:noProof/>
                </w:rPr>
                <w:t>Modern Electric, Hybrid Electric, and Fuel Cell Vehicles.</w:t>
              </w:r>
              <w:r>
                <w:rPr>
                  <w:noProof/>
                </w:rPr>
                <w:t xml:space="preserve"> Boca Raton: CRC Press.</w:t>
              </w:r>
            </w:p>
            <w:p w:rsidR="003654FB" w:rsidRDefault="003654FB" w:rsidP="003654FB">
              <w:pPr>
                <w:pStyle w:val="Bibliography"/>
                <w:ind w:left="720" w:hanging="720"/>
                <w:rPr>
                  <w:noProof/>
                </w:rPr>
              </w:pPr>
              <w:r>
                <w:rPr>
                  <w:noProof/>
                </w:rPr>
                <w:t xml:space="preserve">Electric Motorsports. (2016). </w:t>
              </w:r>
              <w:r>
                <w:rPr>
                  <w:i/>
                  <w:iCs/>
                  <w:noProof/>
                </w:rPr>
                <w:t>Motor Drive Kits</w:t>
              </w:r>
              <w:r>
                <w:rPr>
                  <w:noProof/>
                </w:rPr>
                <w:t>. Retrieved from Electricmotorsports.com: https://www.electricmotorsport.com/ev-parts/motor-drive-kits</w:t>
              </w:r>
            </w:p>
            <w:p w:rsidR="003654FB" w:rsidRDefault="003654FB" w:rsidP="003654FB">
              <w:pPr>
                <w:pStyle w:val="Bibliography"/>
                <w:ind w:left="720" w:hanging="720"/>
                <w:rPr>
                  <w:noProof/>
                </w:rPr>
              </w:pPr>
              <w:r>
                <w:rPr>
                  <w:noProof/>
                </w:rPr>
                <w:t xml:space="preserve">Emrax. (2020). </w:t>
              </w:r>
              <w:r>
                <w:rPr>
                  <w:i/>
                  <w:iCs/>
                  <w:noProof/>
                </w:rPr>
                <w:t>Emrax 188</w:t>
              </w:r>
              <w:r>
                <w:rPr>
                  <w:noProof/>
                </w:rPr>
                <w:t>. Retrieved from Emrax.com: https://emrax.com/e-motors/emrax-188/</w:t>
              </w:r>
            </w:p>
            <w:p w:rsidR="003654FB" w:rsidRDefault="003654FB" w:rsidP="003654FB">
              <w:pPr>
                <w:pStyle w:val="Bibliography"/>
                <w:ind w:left="720" w:hanging="720"/>
                <w:rPr>
                  <w:noProof/>
                </w:rPr>
              </w:pPr>
              <w:r>
                <w:rPr>
                  <w:noProof/>
                </w:rPr>
                <w:t xml:space="preserve">GreenCars. (2014, 03 05). </w:t>
              </w:r>
              <w:r>
                <w:rPr>
                  <w:i/>
                  <w:iCs/>
                  <w:noProof/>
                </w:rPr>
                <w:t>Toyota revamp 3 cylinder 1.0 Litre engine.</w:t>
              </w:r>
              <w:r>
                <w:rPr>
                  <w:noProof/>
                </w:rPr>
                <w:t xml:space="preserve"> Retrieved from Greencarcongress.com: https://www.greencarcongress.com/2014/03/20140305-aygo.html</w:t>
              </w:r>
            </w:p>
            <w:p w:rsidR="003654FB" w:rsidRDefault="003654FB" w:rsidP="003654FB">
              <w:pPr>
                <w:pStyle w:val="Bibliography"/>
                <w:ind w:left="720" w:hanging="720"/>
                <w:rPr>
                  <w:noProof/>
                </w:rPr>
              </w:pPr>
              <w:r>
                <w:rPr>
                  <w:noProof/>
                </w:rPr>
                <w:t xml:space="preserve">Hanifin, P. (2014). </w:t>
              </w:r>
              <w:r>
                <w:rPr>
                  <w:i/>
                  <w:iCs/>
                  <w:noProof/>
                </w:rPr>
                <w:t>Vehicle Electrification Technology.</w:t>
              </w:r>
              <w:r>
                <w:rPr>
                  <w:noProof/>
                </w:rPr>
                <w:t xml:space="preserve"> USA: Parker Corporation.</w:t>
              </w:r>
            </w:p>
            <w:p w:rsidR="003654FB" w:rsidRDefault="003654FB" w:rsidP="003654FB">
              <w:pPr>
                <w:pStyle w:val="Bibliography"/>
                <w:ind w:left="720" w:hanging="720"/>
                <w:rPr>
                  <w:noProof/>
                </w:rPr>
              </w:pPr>
              <w:r>
                <w:rPr>
                  <w:noProof/>
                </w:rPr>
                <w:t xml:space="preserve">Laskay, D. (2015). </w:t>
              </w:r>
              <w:r>
                <w:rPr>
                  <w:i/>
                  <w:iCs/>
                  <w:noProof/>
                </w:rPr>
                <w:t>Motor Controllers for maximum efficiency.</w:t>
              </w:r>
              <w:r>
                <w:rPr>
                  <w:noProof/>
                </w:rPr>
                <w:t xml:space="preserve"> Bohemia: DEM.</w:t>
              </w:r>
            </w:p>
            <w:p w:rsidR="003654FB" w:rsidRDefault="003654FB" w:rsidP="003654FB">
              <w:pPr>
                <w:pStyle w:val="Bibliography"/>
                <w:ind w:left="720" w:hanging="720"/>
                <w:rPr>
                  <w:noProof/>
                </w:rPr>
              </w:pPr>
              <w:r>
                <w:rPr>
                  <w:noProof/>
                </w:rPr>
                <w:t xml:space="preserve">Rapidtables. (2020). </w:t>
              </w:r>
              <w:r>
                <w:rPr>
                  <w:i/>
                  <w:iCs/>
                  <w:noProof/>
                </w:rPr>
                <w:t>Kilowatts to Horsepower conversion</w:t>
              </w:r>
              <w:r>
                <w:rPr>
                  <w:noProof/>
                </w:rPr>
                <w:t>. Retrieved from Rapidtables.com: https://www.rapidtables.com/convert/power/kw-to-hp.html</w:t>
              </w:r>
            </w:p>
            <w:p w:rsidR="003654FB" w:rsidRDefault="003654FB" w:rsidP="003654FB">
              <w:pPr>
                <w:pStyle w:val="Bibliography"/>
                <w:ind w:left="720" w:hanging="720"/>
                <w:rPr>
                  <w:noProof/>
                </w:rPr>
              </w:pPr>
              <w:r>
                <w:rPr>
                  <w:noProof/>
                </w:rPr>
                <w:t xml:space="preserve">Sheehan, S. (2018, 02 27). </w:t>
              </w:r>
              <w:r>
                <w:rPr>
                  <w:i/>
                  <w:iCs/>
                  <w:noProof/>
                </w:rPr>
                <w:t>New Toyota 2.0 Litre petrol engine.</w:t>
              </w:r>
              <w:r>
                <w:rPr>
                  <w:noProof/>
                </w:rPr>
                <w:t xml:space="preserve"> Retrieved from Autocar.com: https://www.autocar.co.uk/car-news/new-cars/new-toyota-20-litre-petrol-engine-world%E2%80%99s-%E2%80%98most-thermally-efficient%E2%80%99</w:t>
              </w:r>
            </w:p>
            <w:p w:rsidR="003654FB" w:rsidRDefault="003654FB" w:rsidP="003654FB">
              <w:pPr>
                <w:pStyle w:val="Bibliography"/>
                <w:ind w:left="720" w:hanging="720"/>
                <w:rPr>
                  <w:noProof/>
                </w:rPr>
              </w:pPr>
              <w:r>
                <w:rPr>
                  <w:noProof/>
                </w:rPr>
                <w:t xml:space="preserve">Toyota. (2019). </w:t>
              </w:r>
              <w:r>
                <w:rPr>
                  <w:i/>
                  <w:iCs/>
                  <w:noProof/>
                </w:rPr>
                <w:t>Toyota Yaris technical specifications.</w:t>
              </w:r>
              <w:r>
                <w:rPr>
                  <w:noProof/>
                </w:rPr>
                <w:t xml:space="preserve"> Japan: Toyota Media.</w:t>
              </w:r>
            </w:p>
            <w:p w:rsidR="003654FB" w:rsidRDefault="003654FB" w:rsidP="003654FB">
              <w:pPr>
                <w:pStyle w:val="Bibliography"/>
                <w:ind w:left="720" w:hanging="720"/>
                <w:rPr>
                  <w:noProof/>
                </w:rPr>
              </w:pPr>
              <w:r>
                <w:rPr>
                  <w:noProof/>
                </w:rPr>
                <w:t xml:space="preserve">Warner, J. (2017, 11 28). </w:t>
              </w:r>
              <w:r>
                <w:rPr>
                  <w:i/>
                  <w:iCs/>
                  <w:noProof/>
                </w:rPr>
                <w:t>A look at belt drive technologies.</w:t>
              </w:r>
              <w:r>
                <w:rPr>
                  <w:noProof/>
                </w:rPr>
                <w:t xml:space="preserve"> Retrieved from Powertransmission.com: https://www.powertransmission.com/blog/a-look-at-belt-chain-and-gear-drive-technology/</w:t>
              </w:r>
            </w:p>
            <w:p w:rsidR="003654FB" w:rsidRDefault="003654FB" w:rsidP="003654FB">
              <w:r>
                <w:rPr>
                  <w:b/>
                  <w:bCs/>
                  <w:noProof/>
                </w:rPr>
                <w:fldChar w:fldCharType="end"/>
              </w:r>
            </w:p>
          </w:sdtContent>
        </w:sdt>
      </w:sdtContent>
    </w:sdt>
    <w:p w:rsidR="003654FB" w:rsidRPr="005902C8" w:rsidRDefault="003654FB" w:rsidP="00EF5EE6">
      <w:pPr>
        <w:spacing w:line="360" w:lineRule="auto"/>
        <w:rPr>
          <w:rFonts w:ascii="Arial" w:hAnsi="Arial" w:cs="Arial"/>
        </w:rPr>
      </w:pPr>
    </w:p>
    <w:sectPr w:rsidR="003654FB" w:rsidRPr="005902C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2891" w:rsidRDefault="000B2891" w:rsidP="000B2891">
      <w:pPr>
        <w:spacing w:after="0" w:line="240" w:lineRule="auto"/>
      </w:pPr>
      <w:r>
        <w:separator/>
      </w:r>
    </w:p>
  </w:endnote>
  <w:endnote w:type="continuationSeparator" w:id="0">
    <w:p w:rsidR="000B2891" w:rsidRDefault="000B2891" w:rsidP="000B2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891" w:rsidRDefault="000B2891">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654FB">
      <w:rPr>
        <w:caps/>
        <w:noProof/>
        <w:color w:val="5B9BD5" w:themeColor="accent1"/>
      </w:rPr>
      <w:t>12</w:t>
    </w:r>
    <w:r>
      <w:rPr>
        <w:caps/>
        <w:noProof/>
        <w:color w:val="5B9BD5" w:themeColor="accent1"/>
      </w:rPr>
      <w:fldChar w:fldCharType="end"/>
    </w:r>
  </w:p>
  <w:p w:rsidR="000B2891" w:rsidRDefault="000B2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2891" w:rsidRDefault="000B2891" w:rsidP="000B2891">
      <w:pPr>
        <w:spacing w:after="0" w:line="240" w:lineRule="auto"/>
      </w:pPr>
      <w:r>
        <w:separator/>
      </w:r>
    </w:p>
  </w:footnote>
  <w:footnote w:type="continuationSeparator" w:id="0">
    <w:p w:rsidR="000B2891" w:rsidRDefault="000B2891" w:rsidP="000B2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891" w:rsidRDefault="000B2891">
    <w:pPr>
      <w:pStyle w:val="Header"/>
    </w:pPr>
    <w:r>
      <w:t>Deion Atkinson</w:t>
    </w:r>
    <w:r>
      <w:tab/>
    </w:r>
    <w:r>
      <w:tab/>
      <w:t>1703067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814454"/>
    <w:multiLevelType w:val="hybridMultilevel"/>
    <w:tmpl w:val="04B26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8437C2"/>
    <w:multiLevelType w:val="hybridMultilevel"/>
    <w:tmpl w:val="BC06C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0B6"/>
    <w:rsid w:val="00061A50"/>
    <w:rsid w:val="000726B5"/>
    <w:rsid w:val="000B2891"/>
    <w:rsid w:val="001938E3"/>
    <w:rsid w:val="001A27EB"/>
    <w:rsid w:val="001C1D82"/>
    <w:rsid w:val="001E3D5E"/>
    <w:rsid w:val="00206087"/>
    <w:rsid w:val="002A2E64"/>
    <w:rsid w:val="002A4BCF"/>
    <w:rsid w:val="002C3573"/>
    <w:rsid w:val="0034464D"/>
    <w:rsid w:val="003654FB"/>
    <w:rsid w:val="00386F9B"/>
    <w:rsid w:val="003B7D87"/>
    <w:rsid w:val="003F67EE"/>
    <w:rsid w:val="004F198F"/>
    <w:rsid w:val="005020B5"/>
    <w:rsid w:val="00554F4F"/>
    <w:rsid w:val="005902C8"/>
    <w:rsid w:val="005C7DA9"/>
    <w:rsid w:val="00663E88"/>
    <w:rsid w:val="006A4323"/>
    <w:rsid w:val="00717544"/>
    <w:rsid w:val="007301D2"/>
    <w:rsid w:val="007F45AF"/>
    <w:rsid w:val="00805574"/>
    <w:rsid w:val="0091560B"/>
    <w:rsid w:val="00972831"/>
    <w:rsid w:val="00983CB3"/>
    <w:rsid w:val="009C5A76"/>
    <w:rsid w:val="009C6D2F"/>
    <w:rsid w:val="00A15F48"/>
    <w:rsid w:val="00A4472D"/>
    <w:rsid w:val="00A85D34"/>
    <w:rsid w:val="00AA1557"/>
    <w:rsid w:val="00B018CD"/>
    <w:rsid w:val="00B2213C"/>
    <w:rsid w:val="00B36D36"/>
    <w:rsid w:val="00BA2BBE"/>
    <w:rsid w:val="00BE08D6"/>
    <w:rsid w:val="00BF0A8D"/>
    <w:rsid w:val="00BF72DA"/>
    <w:rsid w:val="00CB4106"/>
    <w:rsid w:val="00CF5185"/>
    <w:rsid w:val="00D35A4A"/>
    <w:rsid w:val="00D526E3"/>
    <w:rsid w:val="00D54EA2"/>
    <w:rsid w:val="00D5566F"/>
    <w:rsid w:val="00D75808"/>
    <w:rsid w:val="00DE1F10"/>
    <w:rsid w:val="00EC30B6"/>
    <w:rsid w:val="00EE0C0C"/>
    <w:rsid w:val="00EF5EE6"/>
    <w:rsid w:val="00F80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DD475"/>
  <w15:chartTrackingRefBased/>
  <w15:docId w15:val="{7D64310B-2CAF-4D96-9266-2AA71CA31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75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472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44"/>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54EA2"/>
    <w:rPr>
      <w:color w:val="0563C1" w:themeColor="hyperlink"/>
      <w:u w:val="single"/>
    </w:rPr>
  </w:style>
  <w:style w:type="paragraph" w:styleId="Caption">
    <w:name w:val="caption"/>
    <w:basedOn w:val="Normal"/>
    <w:next w:val="Normal"/>
    <w:uiPriority w:val="35"/>
    <w:unhideWhenUsed/>
    <w:qFormat/>
    <w:rsid w:val="005020B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4472D"/>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3B7D87"/>
    <w:rPr>
      <w:color w:val="808080"/>
    </w:rPr>
  </w:style>
  <w:style w:type="paragraph" w:styleId="ListParagraph">
    <w:name w:val="List Paragraph"/>
    <w:basedOn w:val="Normal"/>
    <w:uiPriority w:val="34"/>
    <w:qFormat/>
    <w:rsid w:val="00DE1F10"/>
    <w:pPr>
      <w:ind w:left="720"/>
      <w:contextualSpacing/>
    </w:pPr>
  </w:style>
  <w:style w:type="paragraph" w:styleId="TOCHeading">
    <w:name w:val="TOC Heading"/>
    <w:basedOn w:val="Heading1"/>
    <w:next w:val="Normal"/>
    <w:uiPriority w:val="39"/>
    <w:unhideWhenUsed/>
    <w:qFormat/>
    <w:rsid w:val="00B018CD"/>
    <w:pPr>
      <w:outlineLvl w:val="9"/>
    </w:pPr>
    <w:rPr>
      <w:lang w:val="en-US"/>
    </w:rPr>
  </w:style>
  <w:style w:type="paragraph" w:styleId="TOC1">
    <w:name w:val="toc 1"/>
    <w:basedOn w:val="Normal"/>
    <w:next w:val="Normal"/>
    <w:autoRedefine/>
    <w:uiPriority w:val="39"/>
    <w:unhideWhenUsed/>
    <w:rsid w:val="00B018CD"/>
    <w:pPr>
      <w:spacing w:after="100"/>
    </w:pPr>
  </w:style>
  <w:style w:type="paragraph" w:styleId="TOC2">
    <w:name w:val="toc 2"/>
    <w:basedOn w:val="Normal"/>
    <w:next w:val="Normal"/>
    <w:autoRedefine/>
    <w:uiPriority w:val="39"/>
    <w:unhideWhenUsed/>
    <w:rsid w:val="00B018CD"/>
    <w:pPr>
      <w:spacing w:after="100"/>
      <w:ind w:left="220"/>
    </w:pPr>
  </w:style>
  <w:style w:type="paragraph" w:styleId="TableofFigures">
    <w:name w:val="table of figures"/>
    <w:basedOn w:val="Normal"/>
    <w:next w:val="Normal"/>
    <w:uiPriority w:val="99"/>
    <w:unhideWhenUsed/>
    <w:rsid w:val="00B018CD"/>
    <w:pPr>
      <w:spacing w:after="0"/>
    </w:pPr>
  </w:style>
  <w:style w:type="paragraph" w:styleId="NormalWeb">
    <w:name w:val="Normal (Web)"/>
    <w:basedOn w:val="Normal"/>
    <w:uiPriority w:val="99"/>
    <w:semiHidden/>
    <w:unhideWhenUsed/>
    <w:rsid w:val="00BF72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B2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891"/>
  </w:style>
  <w:style w:type="paragraph" w:styleId="Footer">
    <w:name w:val="footer"/>
    <w:basedOn w:val="Normal"/>
    <w:link w:val="FooterChar"/>
    <w:uiPriority w:val="99"/>
    <w:unhideWhenUsed/>
    <w:rsid w:val="000B2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891"/>
  </w:style>
  <w:style w:type="paragraph" w:styleId="Bibliography">
    <w:name w:val="Bibliography"/>
    <w:basedOn w:val="Normal"/>
    <w:next w:val="Normal"/>
    <w:uiPriority w:val="37"/>
    <w:unhideWhenUsed/>
    <w:rsid w:val="00365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241062">
      <w:bodyDiv w:val="1"/>
      <w:marLeft w:val="0"/>
      <w:marRight w:val="0"/>
      <w:marTop w:val="0"/>
      <w:marBottom w:val="0"/>
      <w:divBdr>
        <w:top w:val="none" w:sz="0" w:space="0" w:color="auto"/>
        <w:left w:val="none" w:sz="0" w:space="0" w:color="auto"/>
        <w:bottom w:val="none" w:sz="0" w:space="0" w:color="auto"/>
        <w:right w:val="none" w:sz="0" w:space="0" w:color="auto"/>
      </w:divBdr>
    </w:div>
    <w:div w:id="98452091">
      <w:bodyDiv w:val="1"/>
      <w:marLeft w:val="0"/>
      <w:marRight w:val="0"/>
      <w:marTop w:val="0"/>
      <w:marBottom w:val="0"/>
      <w:divBdr>
        <w:top w:val="none" w:sz="0" w:space="0" w:color="auto"/>
        <w:left w:val="none" w:sz="0" w:space="0" w:color="auto"/>
        <w:bottom w:val="none" w:sz="0" w:space="0" w:color="auto"/>
        <w:right w:val="none" w:sz="0" w:space="0" w:color="auto"/>
      </w:divBdr>
    </w:div>
    <w:div w:id="233273052">
      <w:bodyDiv w:val="1"/>
      <w:marLeft w:val="0"/>
      <w:marRight w:val="0"/>
      <w:marTop w:val="0"/>
      <w:marBottom w:val="0"/>
      <w:divBdr>
        <w:top w:val="none" w:sz="0" w:space="0" w:color="auto"/>
        <w:left w:val="none" w:sz="0" w:space="0" w:color="auto"/>
        <w:bottom w:val="none" w:sz="0" w:space="0" w:color="auto"/>
        <w:right w:val="none" w:sz="0" w:space="0" w:color="auto"/>
      </w:divBdr>
    </w:div>
    <w:div w:id="319233336">
      <w:bodyDiv w:val="1"/>
      <w:marLeft w:val="0"/>
      <w:marRight w:val="0"/>
      <w:marTop w:val="0"/>
      <w:marBottom w:val="0"/>
      <w:divBdr>
        <w:top w:val="none" w:sz="0" w:space="0" w:color="auto"/>
        <w:left w:val="none" w:sz="0" w:space="0" w:color="auto"/>
        <w:bottom w:val="none" w:sz="0" w:space="0" w:color="auto"/>
        <w:right w:val="none" w:sz="0" w:space="0" w:color="auto"/>
      </w:divBdr>
    </w:div>
    <w:div w:id="348678326">
      <w:bodyDiv w:val="1"/>
      <w:marLeft w:val="0"/>
      <w:marRight w:val="0"/>
      <w:marTop w:val="0"/>
      <w:marBottom w:val="0"/>
      <w:divBdr>
        <w:top w:val="none" w:sz="0" w:space="0" w:color="auto"/>
        <w:left w:val="none" w:sz="0" w:space="0" w:color="auto"/>
        <w:bottom w:val="none" w:sz="0" w:space="0" w:color="auto"/>
        <w:right w:val="none" w:sz="0" w:space="0" w:color="auto"/>
      </w:divBdr>
    </w:div>
    <w:div w:id="435100336">
      <w:bodyDiv w:val="1"/>
      <w:marLeft w:val="0"/>
      <w:marRight w:val="0"/>
      <w:marTop w:val="0"/>
      <w:marBottom w:val="0"/>
      <w:divBdr>
        <w:top w:val="none" w:sz="0" w:space="0" w:color="auto"/>
        <w:left w:val="none" w:sz="0" w:space="0" w:color="auto"/>
        <w:bottom w:val="none" w:sz="0" w:space="0" w:color="auto"/>
        <w:right w:val="none" w:sz="0" w:space="0" w:color="auto"/>
      </w:divBdr>
    </w:div>
    <w:div w:id="496773215">
      <w:bodyDiv w:val="1"/>
      <w:marLeft w:val="0"/>
      <w:marRight w:val="0"/>
      <w:marTop w:val="0"/>
      <w:marBottom w:val="0"/>
      <w:divBdr>
        <w:top w:val="none" w:sz="0" w:space="0" w:color="auto"/>
        <w:left w:val="none" w:sz="0" w:space="0" w:color="auto"/>
        <w:bottom w:val="none" w:sz="0" w:space="0" w:color="auto"/>
        <w:right w:val="none" w:sz="0" w:space="0" w:color="auto"/>
      </w:divBdr>
    </w:div>
    <w:div w:id="566110856">
      <w:bodyDiv w:val="1"/>
      <w:marLeft w:val="0"/>
      <w:marRight w:val="0"/>
      <w:marTop w:val="0"/>
      <w:marBottom w:val="0"/>
      <w:divBdr>
        <w:top w:val="none" w:sz="0" w:space="0" w:color="auto"/>
        <w:left w:val="none" w:sz="0" w:space="0" w:color="auto"/>
        <w:bottom w:val="none" w:sz="0" w:space="0" w:color="auto"/>
        <w:right w:val="none" w:sz="0" w:space="0" w:color="auto"/>
      </w:divBdr>
    </w:div>
    <w:div w:id="700939909">
      <w:bodyDiv w:val="1"/>
      <w:marLeft w:val="0"/>
      <w:marRight w:val="0"/>
      <w:marTop w:val="0"/>
      <w:marBottom w:val="0"/>
      <w:divBdr>
        <w:top w:val="none" w:sz="0" w:space="0" w:color="auto"/>
        <w:left w:val="none" w:sz="0" w:space="0" w:color="auto"/>
        <w:bottom w:val="none" w:sz="0" w:space="0" w:color="auto"/>
        <w:right w:val="none" w:sz="0" w:space="0" w:color="auto"/>
      </w:divBdr>
    </w:div>
    <w:div w:id="705066347">
      <w:bodyDiv w:val="1"/>
      <w:marLeft w:val="0"/>
      <w:marRight w:val="0"/>
      <w:marTop w:val="0"/>
      <w:marBottom w:val="0"/>
      <w:divBdr>
        <w:top w:val="none" w:sz="0" w:space="0" w:color="auto"/>
        <w:left w:val="none" w:sz="0" w:space="0" w:color="auto"/>
        <w:bottom w:val="none" w:sz="0" w:space="0" w:color="auto"/>
        <w:right w:val="none" w:sz="0" w:space="0" w:color="auto"/>
      </w:divBdr>
    </w:div>
    <w:div w:id="750812178">
      <w:bodyDiv w:val="1"/>
      <w:marLeft w:val="0"/>
      <w:marRight w:val="0"/>
      <w:marTop w:val="0"/>
      <w:marBottom w:val="0"/>
      <w:divBdr>
        <w:top w:val="none" w:sz="0" w:space="0" w:color="auto"/>
        <w:left w:val="none" w:sz="0" w:space="0" w:color="auto"/>
        <w:bottom w:val="none" w:sz="0" w:space="0" w:color="auto"/>
        <w:right w:val="none" w:sz="0" w:space="0" w:color="auto"/>
      </w:divBdr>
    </w:div>
    <w:div w:id="802816400">
      <w:bodyDiv w:val="1"/>
      <w:marLeft w:val="0"/>
      <w:marRight w:val="0"/>
      <w:marTop w:val="0"/>
      <w:marBottom w:val="0"/>
      <w:divBdr>
        <w:top w:val="none" w:sz="0" w:space="0" w:color="auto"/>
        <w:left w:val="none" w:sz="0" w:space="0" w:color="auto"/>
        <w:bottom w:val="none" w:sz="0" w:space="0" w:color="auto"/>
        <w:right w:val="none" w:sz="0" w:space="0" w:color="auto"/>
      </w:divBdr>
    </w:div>
    <w:div w:id="1009256568">
      <w:bodyDiv w:val="1"/>
      <w:marLeft w:val="0"/>
      <w:marRight w:val="0"/>
      <w:marTop w:val="0"/>
      <w:marBottom w:val="0"/>
      <w:divBdr>
        <w:top w:val="none" w:sz="0" w:space="0" w:color="auto"/>
        <w:left w:val="none" w:sz="0" w:space="0" w:color="auto"/>
        <w:bottom w:val="none" w:sz="0" w:space="0" w:color="auto"/>
        <w:right w:val="none" w:sz="0" w:space="0" w:color="auto"/>
      </w:divBdr>
    </w:div>
    <w:div w:id="1028337627">
      <w:bodyDiv w:val="1"/>
      <w:marLeft w:val="0"/>
      <w:marRight w:val="0"/>
      <w:marTop w:val="0"/>
      <w:marBottom w:val="0"/>
      <w:divBdr>
        <w:top w:val="none" w:sz="0" w:space="0" w:color="auto"/>
        <w:left w:val="none" w:sz="0" w:space="0" w:color="auto"/>
        <w:bottom w:val="none" w:sz="0" w:space="0" w:color="auto"/>
        <w:right w:val="none" w:sz="0" w:space="0" w:color="auto"/>
      </w:divBdr>
    </w:div>
    <w:div w:id="1066418382">
      <w:bodyDiv w:val="1"/>
      <w:marLeft w:val="0"/>
      <w:marRight w:val="0"/>
      <w:marTop w:val="0"/>
      <w:marBottom w:val="0"/>
      <w:divBdr>
        <w:top w:val="none" w:sz="0" w:space="0" w:color="auto"/>
        <w:left w:val="none" w:sz="0" w:space="0" w:color="auto"/>
        <w:bottom w:val="none" w:sz="0" w:space="0" w:color="auto"/>
        <w:right w:val="none" w:sz="0" w:space="0" w:color="auto"/>
      </w:divBdr>
    </w:div>
    <w:div w:id="1115104323">
      <w:bodyDiv w:val="1"/>
      <w:marLeft w:val="0"/>
      <w:marRight w:val="0"/>
      <w:marTop w:val="0"/>
      <w:marBottom w:val="0"/>
      <w:divBdr>
        <w:top w:val="none" w:sz="0" w:space="0" w:color="auto"/>
        <w:left w:val="none" w:sz="0" w:space="0" w:color="auto"/>
        <w:bottom w:val="none" w:sz="0" w:space="0" w:color="auto"/>
        <w:right w:val="none" w:sz="0" w:space="0" w:color="auto"/>
      </w:divBdr>
    </w:div>
    <w:div w:id="1260913412">
      <w:bodyDiv w:val="1"/>
      <w:marLeft w:val="0"/>
      <w:marRight w:val="0"/>
      <w:marTop w:val="0"/>
      <w:marBottom w:val="0"/>
      <w:divBdr>
        <w:top w:val="none" w:sz="0" w:space="0" w:color="auto"/>
        <w:left w:val="none" w:sz="0" w:space="0" w:color="auto"/>
        <w:bottom w:val="none" w:sz="0" w:space="0" w:color="auto"/>
        <w:right w:val="none" w:sz="0" w:space="0" w:color="auto"/>
      </w:divBdr>
    </w:div>
    <w:div w:id="1263303058">
      <w:bodyDiv w:val="1"/>
      <w:marLeft w:val="0"/>
      <w:marRight w:val="0"/>
      <w:marTop w:val="0"/>
      <w:marBottom w:val="0"/>
      <w:divBdr>
        <w:top w:val="none" w:sz="0" w:space="0" w:color="auto"/>
        <w:left w:val="none" w:sz="0" w:space="0" w:color="auto"/>
        <w:bottom w:val="none" w:sz="0" w:space="0" w:color="auto"/>
        <w:right w:val="none" w:sz="0" w:space="0" w:color="auto"/>
      </w:divBdr>
    </w:div>
    <w:div w:id="1300955795">
      <w:bodyDiv w:val="1"/>
      <w:marLeft w:val="0"/>
      <w:marRight w:val="0"/>
      <w:marTop w:val="0"/>
      <w:marBottom w:val="0"/>
      <w:divBdr>
        <w:top w:val="none" w:sz="0" w:space="0" w:color="auto"/>
        <w:left w:val="none" w:sz="0" w:space="0" w:color="auto"/>
        <w:bottom w:val="none" w:sz="0" w:space="0" w:color="auto"/>
        <w:right w:val="none" w:sz="0" w:space="0" w:color="auto"/>
      </w:divBdr>
    </w:div>
    <w:div w:id="1349479279">
      <w:bodyDiv w:val="1"/>
      <w:marLeft w:val="0"/>
      <w:marRight w:val="0"/>
      <w:marTop w:val="0"/>
      <w:marBottom w:val="0"/>
      <w:divBdr>
        <w:top w:val="none" w:sz="0" w:space="0" w:color="auto"/>
        <w:left w:val="none" w:sz="0" w:space="0" w:color="auto"/>
        <w:bottom w:val="none" w:sz="0" w:space="0" w:color="auto"/>
        <w:right w:val="none" w:sz="0" w:space="0" w:color="auto"/>
      </w:divBdr>
    </w:div>
    <w:div w:id="1400857442">
      <w:bodyDiv w:val="1"/>
      <w:marLeft w:val="0"/>
      <w:marRight w:val="0"/>
      <w:marTop w:val="0"/>
      <w:marBottom w:val="0"/>
      <w:divBdr>
        <w:top w:val="none" w:sz="0" w:space="0" w:color="auto"/>
        <w:left w:val="none" w:sz="0" w:space="0" w:color="auto"/>
        <w:bottom w:val="none" w:sz="0" w:space="0" w:color="auto"/>
        <w:right w:val="none" w:sz="0" w:space="0" w:color="auto"/>
      </w:divBdr>
    </w:div>
    <w:div w:id="1409108004">
      <w:bodyDiv w:val="1"/>
      <w:marLeft w:val="0"/>
      <w:marRight w:val="0"/>
      <w:marTop w:val="0"/>
      <w:marBottom w:val="0"/>
      <w:divBdr>
        <w:top w:val="none" w:sz="0" w:space="0" w:color="auto"/>
        <w:left w:val="none" w:sz="0" w:space="0" w:color="auto"/>
        <w:bottom w:val="none" w:sz="0" w:space="0" w:color="auto"/>
        <w:right w:val="none" w:sz="0" w:space="0" w:color="auto"/>
      </w:divBdr>
    </w:div>
    <w:div w:id="1584414057">
      <w:bodyDiv w:val="1"/>
      <w:marLeft w:val="0"/>
      <w:marRight w:val="0"/>
      <w:marTop w:val="0"/>
      <w:marBottom w:val="0"/>
      <w:divBdr>
        <w:top w:val="none" w:sz="0" w:space="0" w:color="auto"/>
        <w:left w:val="none" w:sz="0" w:space="0" w:color="auto"/>
        <w:bottom w:val="none" w:sz="0" w:space="0" w:color="auto"/>
        <w:right w:val="none" w:sz="0" w:space="0" w:color="auto"/>
      </w:divBdr>
    </w:div>
    <w:div w:id="1837761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Third%20year\Alternative%20Powertrain\Series%20Hybrid%20Vehicle%202.docx"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file:///G:\Third%20year\Alternative%20Powertrain\Series%20Hybrid%20Vehicle%202.docx" TargetMode="External"/><Relationship Id="rId4" Type="http://schemas.openxmlformats.org/officeDocument/2006/relationships/settings" Target="settings.xml"/><Relationship Id="rId9" Type="http://schemas.openxmlformats.org/officeDocument/2006/relationships/hyperlink" Target="file:///G:\Third%20year\Alternative%20Powertrain\Series%20Hybrid%20Vehicle%202.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Meh04</b:Tag>
    <b:SourceType>Book</b:SourceType>
    <b:Guid>{E9A8B1DD-04F7-4B9D-86CE-B33AF08554DC}</b:Guid>
    <b:Author>
      <b:Author>
        <b:NameList>
          <b:Person>
            <b:Last>Ehsani</b:Last>
            <b:First>Mehrdad</b:First>
          </b:Person>
        </b:NameList>
      </b:Author>
    </b:Author>
    <b:Title>Modern Electric, Hybrid Electric, and Fuel Cell Vehicles</b:Title>
    <b:Year>2004</b:Year>
    <b:City>Boca Raton</b:City>
    <b:Publisher>CRC Press</b:Publisher>
    <b:RefOrder>1</b:RefOrder>
  </b:Source>
  <b:Source>
    <b:Tag>Par14</b:Tag>
    <b:SourceType>Book</b:SourceType>
    <b:Guid>{80F01BD6-D15F-468A-ACED-A7738B5AFA02}</b:Guid>
    <b:Author>
      <b:Author>
        <b:NameList>
          <b:Person>
            <b:Last>Hanifin</b:Last>
            <b:First>Parker</b:First>
          </b:Person>
        </b:NameList>
      </b:Author>
    </b:Author>
    <b:Title>Vehicle Electrification Technology</b:Title>
    <b:Year>2014</b:Year>
    <b:City>USA</b:City>
    <b:Publisher>Parker Corporation</b:Publisher>
    <b:RefOrder>2</b:RefOrder>
  </b:Source>
  <b:Source>
    <b:Tag>Ele16</b:Tag>
    <b:SourceType>InternetSite</b:SourceType>
    <b:Guid>{EF276C2E-8A55-4248-865B-59460960ADAC}</b:Guid>
    <b:Author>
      <b:Author>
        <b:Corporate>Electric Motorsports</b:Corporate>
      </b:Author>
    </b:Author>
    <b:Title>Motor Drive Kits</b:Title>
    <b:InternetSiteTitle>Electricmotorsports.com</b:InternetSiteTitle>
    <b:Year>2016</b:Year>
    <b:URL>https://www.electricmotorsport.com/ev-parts/motor-drive-kits</b:URL>
    <b:RefOrder>5</b:RefOrder>
  </b:Source>
  <b:Source>
    <b:Tag>Rap20</b:Tag>
    <b:SourceType>InternetSite</b:SourceType>
    <b:Guid>{5B5E44B0-8EAB-4B01-8F2A-0DA89633A93D}</b:Guid>
    <b:Author>
      <b:Author>
        <b:Corporate>Rapidtables</b:Corporate>
      </b:Author>
    </b:Author>
    <b:Title>Kilowatts to Horsepower conversion</b:Title>
    <b:InternetSiteTitle>Rapidtables.com</b:InternetSiteTitle>
    <b:Year>2020</b:Year>
    <b:URL>https://www.rapidtables.com/convert/power/kw-to-hp.html</b:URL>
    <b:RefOrder>12</b:RefOrder>
  </b:Source>
  <b:Source>
    <b:Tag>Emr20</b:Tag>
    <b:SourceType>InternetSite</b:SourceType>
    <b:Guid>{44411EFA-181B-47CA-87EC-D2B7092E9B20}</b:Guid>
    <b:Author>
      <b:Author>
        <b:Corporate>Emrax</b:Corporate>
      </b:Author>
    </b:Author>
    <b:Title>Emrax 188</b:Title>
    <b:InternetSiteTitle>Emrax.com</b:InternetSiteTitle>
    <b:Year>2020</b:Year>
    <b:URL>https://emrax.com/e-motors/emrax-188/</b:URL>
    <b:RefOrder>3</b:RefOrder>
  </b:Source>
  <b:Source>
    <b:Tag>War17</b:Tag>
    <b:SourceType>DocumentFromInternetSite</b:SourceType>
    <b:Guid>{EBBA82CD-A2E8-478E-B6D7-793AF94BA028}</b:Guid>
    <b:Title>A look at belt drive technologies</b:Title>
    <b:InternetSiteTitle>Powertransmission.com</b:InternetSiteTitle>
    <b:Year>2017</b:Year>
    <b:Month>11</b:Month>
    <b:Day>28</b:Day>
    <b:URL>https://www.powertransmission.com/blog/a-look-at-belt-chain-and-gear-drive-technology/</b:URL>
    <b:Author>
      <b:Author>
        <b:NameList>
          <b:Person>
            <b:Last>Warner</b:Last>
            <b:First>Jack</b:First>
          </b:Person>
        </b:NameList>
      </b:Author>
    </b:Author>
    <b:RefOrder>4</b:RefOrder>
  </b:Source>
  <b:Source>
    <b:Tag>Don15</b:Tag>
    <b:SourceType>Report</b:SourceType>
    <b:Guid>{58C65A1D-A635-48B2-A63F-FC592DA2D6D9}</b:Guid>
    <b:Title>Motor Controllers for maximum efficiency</b:Title>
    <b:Year>2015</b:Year>
    <b:Author>
      <b:Author>
        <b:NameList>
          <b:Person>
            <b:Last>Laskay</b:Last>
            <b:First>Don</b:First>
          </b:Person>
        </b:NameList>
      </b:Author>
    </b:Author>
    <b:Publisher>DEM</b:Publisher>
    <b:City>Bohemia</b:City>
    <b:RefOrder>6</b:RefOrder>
  </b:Source>
  <b:Source>
    <b:Tag>Bos20</b:Tag>
    <b:SourceType>InternetSite</b:SourceType>
    <b:Guid>{18F11D33-BA8C-4845-A674-1B597F2A8E01}</b:Guid>
    <b:Title>Electric drive systems for plug-in hybrid vehicles</b:Title>
    <b:Year>2020</b:Year>
    <b:Author>
      <b:Author>
        <b:Corporate>Bosch</b:Corporate>
      </b:Author>
    </b:Author>
    <b:InternetSiteTitle>Bosch-mobility-solutions.com</b:InternetSiteTitle>
    <b:URL>https://www.bosch-mobility-solutions.com/en/products-and-services/passenger-cars-and-light-commercial-vehicles/powertrain-systems/high-voltage-hybrid-systems/integrated-motor-generator/</b:URL>
    <b:RefOrder>7</b:RefOrder>
  </b:Source>
  <b:Source>
    <b:Tag>Toy19</b:Tag>
    <b:SourceType>Report</b:SourceType>
    <b:Guid>{BA5111E5-D507-4C78-8D93-7BB4014ACB90}</b:Guid>
    <b:Title>Toyota Yaris technical specifications</b:Title>
    <b:Year>2019</b:Year>
    <b:City>Japan</b:City>
    <b:Publisher>Toyota Media</b:Publisher>
    <b:Author>
      <b:Author>
        <b:Corporate>Toyota</b:Corporate>
      </b:Author>
    </b:Author>
    <b:RefOrder>8</b:RefOrder>
  </b:Source>
  <b:Source>
    <b:Tag>Gre14</b:Tag>
    <b:SourceType>DocumentFromInternetSite</b:SourceType>
    <b:Guid>{080A8785-F650-4262-B350-E8F806A1FA6A}</b:Guid>
    <b:Title>Toyota revamp 3 cylinder 1.0 Litre engine</b:Title>
    <b:Year>2014</b:Year>
    <b:Month>03</b:Month>
    <b:Day>05</b:Day>
    <b:Author>
      <b:Author>
        <b:Corporate>GreenCars</b:Corporate>
      </b:Author>
    </b:Author>
    <b:InternetSiteTitle>Greencarcongress.com</b:InternetSiteTitle>
    <b:URL>https://www.greencarcongress.com/2014/03/20140305-aygo.html</b:URL>
    <b:RefOrder>9</b:RefOrder>
  </b:Source>
  <b:Source>
    <b:Tag>Aut19</b:Tag>
    <b:SourceType>JournalArticle</b:SourceType>
    <b:Guid>{980F6452-7630-4A14-92D8-41CBF27B8CF3}</b:Guid>
    <b:Title>Toyota Aygo review - Engine Performance</b:Title>
    <b:Year>2019</b:Year>
    <b:Author>
      <b:Author>
        <b:Corporate>AutoExpress</b:Corporate>
      </b:Author>
    </b:Author>
    <b:JournalName>Auto Express Team</b:JournalName>
    <b:Pages>1</b:Pages>
    <b:RefOrder>10</b:RefOrder>
  </b:Source>
  <b:Source>
    <b:Tag>Sam18</b:Tag>
    <b:SourceType>DocumentFromInternetSite</b:SourceType>
    <b:Guid>{3AD1BA98-1695-421C-BB7F-7DA5E8E685DD}</b:Guid>
    <b:Title>New Toyota 2.0 Litre petrol engine</b:Title>
    <b:Year>2018</b:Year>
    <b:Author>
      <b:Author>
        <b:NameList>
          <b:Person>
            <b:Last>Sheehan</b:Last>
            <b:First>Sam</b:First>
          </b:Person>
        </b:NameList>
      </b:Author>
    </b:Author>
    <b:InternetSiteTitle>Autocar.com</b:InternetSiteTitle>
    <b:Month>02</b:Month>
    <b:Day>27</b:Day>
    <b:URL>https://www.autocar.co.uk/car-news/new-cars/new-toyota-20-litre-petrol-engine-world%E2%80%99s-%E2%80%98most-thermally-efficient%E2%80%99</b:URL>
    <b:RefOrder>11</b:RefOrder>
  </b:Source>
</b:Sources>
</file>

<file path=customXml/itemProps1.xml><?xml version="1.0" encoding="utf-8"?>
<ds:datastoreItem xmlns:ds="http://schemas.openxmlformats.org/officeDocument/2006/customXml" ds:itemID="{38401566-E537-4291-A706-70BC0F745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12</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12</cp:revision>
  <dcterms:created xsi:type="dcterms:W3CDTF">2020-02-07T11:38:00Z</dcterms:created>
  <dcterms:modified xsi:type="dcterms:W3CDTF">2020-03-11T15:40:00Z</dcterms:modified>
</cp:coreProperties>
</file>