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E4670" w14:textId="7366E51E" w:rsidR="000D32E0" w:rsidRPr="00D75DA0" w:rsidRDefault="00D75DA0" w:rsidP="00D75DA0">
      <w:pPr>
        <w:spacing w:after="0" w:line="240" w:lineRule="auto"/>
        <w:jc w:val="center"/>
        <w:rPr>
          <w:rFonts w:eastAsia="Times New Roman" w:cs="Times New Roman"/>
          <w:color w:val="auto"/>
          <w:szCs w:val="24"/>
          <w:lang w:eastAsia="en-GB"/>
        </w:rPr>
      </w:pPr>
      <w:r w:rsidRPr="00D75DA0">
        <w:rPr>
          <w:rFonts w:eastAsia="Times New Roman" w:cs="Times New Roman"/>
          <w:color w:val="auto"/>
          <w:szCs w:val="24"/>
          <w:lang w:eastAsia="en-GB"/>
        </w:rPr>
        <w:fldChar w:fldCharType="begin"/>
      </w:r>
      <w:r w:rsidRPr="00D75DA0">
        <w:rPr>
          <w:rFonts w:eastAsia="Times New Roman" w:cs="Times New Roman"/>
          <w:color w:val="auto"/>
          <w:szCs w:val="24"/>
          <w:lang w:eastAsia="en-GB"/>
        </w:rPr>
        <w:instrText xml:space="preserve"> INCLUDEPICTURE "https://walesdtp-legacy.cardiff.ac.uk/wp-content/uploads/2023/10/university-of-wales-trinity-saint-david-logo-vector.png" \* MERGEFORMATINET </w:instrText>
      </w:r>
      <w:r w:rsidRPr="00D75DA0">
        <w:rPr>
          <w:rFonts w:eastAsia="Times New Roman" w:cs="Times New Roman"/>
          <w:color w:val="auto"/>
          <w:szCs w:val="24"/>
          <w:lang w:eastAsia="en-GB"/>
        </w:rPr>
        <w:fldChar w:fldCharType="separate"/>
      </w:r>
      <w:r w:rsidRPr="00D75DA0">
        <w:rPr>
          <w:rFonts w:eastAsia="Times New Roman" w:cs="Times New Roman"/>
          <w:noProof/>
          <w:color w:val="auto"/>
          <w:szCs w:val="24"/>
          <w:lang w:eastAsia="en-GB"/>
        </w:rPr>
        <w:drawing>
          <wp:inline distT="0" distB="0" distL="0" distR="0" wp14:anchorId="4D4CC622" wp14:editId="09D4AA4A">
            <wp:extent cx="3293447" cy="1828800"/>
            <wp:effectExtent l="0" t="0" r="0" b="0"/>
            <wp:docPr id="30" name="Picture 30"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university-of-wales-trinity-saint-david-logo-vector | ESRC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0607" cy="1871646"/>
                    </a:xfrm>
                    <a:prstGeom prst="rect">
                      <a:avLst/>
                    </a:prstGeom>
                    <a:noFill/>
                    <a:ln>
                      <a:noFill/>
                    </a:ln>
                  </pic:spPr>
                </pic:pic>
              </a:graphicData>
            </a:graphic>
          </wp:inline>
        </w:drawing>
      </w:r>
      <w:r w:rsidRPr="00D75DA0">
        <w:rPr>
          <w:rFonts w:eastAsia="Times New Roman" w:cs="Times New Roman"/>
          <w:color w:val="auto"/>
          <w:szCs w:val="24"/>
          <w:lang w:eastAsia="en-GB"/>
        </w:rPr>
        <w:fldChar w:fldCharType="end"/>
      </w:r>
    </w:p>
    <w:p w14:paraId="28776BC3" w14:textId="19332BA8" w:rsidR="00D75DA0" w:rsidRDefault="00EF0C98" w:rsidP="008B3A73">
      <w:pPr>
        <w:jc w:val="center"/>
        <w:rPr>
          <w:rFonts w:ascii="Arial" w:hAnsi="Arial" w:cs="Arial"/>
          <w:sz w:val="32"/>
          <w:szCs w:val="48"/>
          <w:lang w:val="en-US"/>
        </w:rPr>
      </w:pPr>
      <w:r>
        <w:rPr>
          <w:rFonts w:ascii="Arial" w:hAnsi="Arial" w:cs="Arial"/>
          <w:sz w:val="32"/>
          <w:szCs w:val="48"/>
          <w:lang w:val="en-US"/>
        </w:rPr>
        <w:t>Name: Md Easin Hossen</w:t>
      </w:r>
    </w:p>
    <w:p w14:paraId="5B1E9B01" w14:textId="55B90887" w:rsidR="00EF0C98" w:rsidRDefault="00EF0C98" w:rsidP="008B3A73">
      <w:pPr>
        <w:jc w:val="center"/>
        <w:rPr>
          <w:rFonts w:ascii="Arial" w:hAnsi="Arial" w:cs="Arial"/>
          <w:sz w:val="32"/>
          <w:szCs w:val="48"/>
          <w:lang w:val="en-US"/>
        </w:rPr>
      </w:pPr>
      <w:r>
        <w:rPr>
          <w:rFonts w:ascii="Arial" w:hAnsi="Arial" w:cs="Arial"/>
          <w:sz w:val="32"/>
          <w:szCs w:val="48"/>
          <w:lang w:val="en-US"/>
        </w:rPr>
        <w:t>Student Id: 2419904</w:t>
      </w:r>
    </w:p>
    <w:p w14:paraId="36890008" w14:textId="77777777" w:rsidR="00EF0C98" w:rsidRDefault="00EF0C98" w:rsidP="008B3A73">
      <w:pPr>
        <w:jc w:val="center"/>
        <w:rPr>
          <w:rFonts w:ascii="Arial" w:hAnsi="Arial" w:cs="Arial"/>
          <w:sz w:val="32"/>
          <w:szCs w:val="48"/>
          <w:lang w:val="en-US"/>
        </w:rPr>
      </w:pPr>
    </w:p>
    <w:p w14:paraId="169D9852" w14:textId="5CA1873E" w:rsidR="00EF0C98" w:rsidRDefault="00EF0C98" w:rsidP="008B3A73">
      <w:pPr>
        <w:jc w:val="center"/>
        <w:rPr>
          <w:rFonts w:ascii="Arial" w:hAnsi="Arial" w:cs="Arial"/>
          <w:sz w:val="32"/>
          <w:szCs w:val="48"/>
          <w:lang w:val="en-US"/>
        </w:rPr>
      </w:pPr>
      <w:r>
        <w:rPr>
          <w:rFonts w:ascii="Arial" w:hAnsi="Arial" w:cs="Arial"/>
          <w:sz w:val="32"/>
          <w:szCs w:val="48"/>
          <w:lang w:val="en-US"/>
        </w:rPr>
        <w:t xml:space="preserve">Module Name: Marketing Management </w:t>
      </w:r>
    </w:p>
    <w:p w14:paraId="3BCE4132" w14:textId="40D2F658" w:rsidR="00EF0C98" w:rsidRDefault="00EF0C98" w:rsidP="008B3A73">
      <w:pPr>
        <w:jc w:val="center"/>
        <w:rPr>
          <w:rFonts w:ascii="Arial" w:hAnsi="Arial" w:cs="Arial"/>
          <w:sz w:val="32"/>
          <w:szCs w:val="48"/>
          <w:lang w:val="en-US"/>
        </w:rPr>
      </w:pPr>
      <w:r>
        <w:rPr>
          <w:rFonts w:ascii="Arial" w:hAnsi="Arial" w:cs="Arial"/>
          <w:sz w:val="32"/>
          <w:szCs w:val="48"/>
          <w:lang w:val="en-US"/>
        </w:rPr>
        <w:t>Module Code: LCMB7024</w:t>
      </w:r>
    </w:p>
    <w:p w14:paraId="784153B9" w14:textId="77777777" w:rsidR="00EF0C98" w:rsidRDefault="00EF0C98" w:rsidP="008B3A73">
      <w:pPr>
        <w:jc w:val="center"/>
        <w:rPr>
          <w:rFonts w:ascii="Arial" w:hAnsi="Arial" w:cs="Arial"/>
          <w:sz w:val="32"/>
          <w:szCs w:val="48"/>
          <w:lang w:val="en-US"/>
        </w:rPr>
      </w:pPr>
    </w:p>
    <w:p w14:paraId="03F0BD9F" w14:textId="2183BB66" w:rsidR="00EF0C98" w:rsidRDefault="00EF0C98" w:rsidP="008B3A73">
      <w:pPr>
        <w:jc w:val="center"/>
        <w:rPr>
          <w:rFonts w:ascii="Arial" w:hAnsi="Arial" w:cs="Arial"/>
          <w:sz w:val="32"/>
          <w:szCs w:val="48"/>
          <w:lang w:val="en-US"/>
        </w:rPr>
      </w:pPr>
      <w:r>
        <w:rPr>
          <w:rFonts w:ascii="Arial" w:hAnsi="Arial" w:cs="Arial"/>
          <w:sz w:val="32"/>
          <w:szCs w:val="48"/>
          <w:lang w:val="en-US"/>
        </w:rPr>
        <w:t xml:space="preserve">Lecturer’s Name: Dr. Jaya </w:t>
      </w:r>
      <w:proofErr w:type="spellStart"/>
      <w:r>
        <w:rPr>
          <w:rFonts w:ascii="Arial" w:hAnsi="Arial" w:cs="Arial"/>
          <w:sz w:val="32"/>
          <w:szCs w:val="48"/>
          <w:lang w:val="en-US"/>
        </w:rPr>
        <w:t>Gopalkrishnan</w:t>
      </w:r>
      <w:proofErr w:type="spellEnd"/>
    </w:p>
    <w:p w14:paraId="75351D3B" w14:textId="3D029E15" w:rsidR="00D75DA0" w:rsidRPr="00D75DA0" w:rsidRDefault="00D75DA0" w:rsidP="008B3A73">
      <w:pPr>
        <w:jc w:val="center"/>
        <w:rPr>
          <w:rFonts w:ascii="Arial" w:hAnsi="Arial" w:cs="Arial"/>
          <w:sz w:val="32"/>
          <w:szCs w:val="48"/>
          <w:lang w:val="en-US"/>
        </w:rPr>
      </w:pPr>
      <w:r w:rsidRPr="00D75DA0">
        <w:rPr>
          <w:rFonts w:ascii="Arial" w:hAnsi="Arial" w:cs="Arial"/>
          <w:sz w:val="32"/>
          <w:szCs w:val="48"/>
          <w:lang w:val="en-US"/>
        </w:rPr>
        <w:t>Assignment Title: Marketing Portfolio</w:t>
      </w:r>
    </w:p>
    <w:p w14:paraId="72A08774" w14:textId="77777777" w:rsidR="00D75DA0" w:rsidRPr="00D75DA0" w:rsidRDefault="00D75DA0" w:rsidP="008B3A73">
      <w:pPr>
        <w:jc w:val="center"/>
        <w:rPr>
          <w:rFonts w:ascii="Arial" w:hAnsi="Arial" w:cs="Arial"/>
          <w:sz w:val="32"/>
          <w:szCs w:val="48"/>
          <w:lang w:val="en-US"/>
        </w:rPr>
      </w:pPr>
      <w:r w:rsidRPr="00D75DA0">
        <w:rPr>
          <w:rFonts w:ascii="Arial" w:hAnsi="Arial" w:cs="Arial"/>
          <w:sz w:val="32"/>
          <w:szCs w:val="48"/>
        </w:rPr>
        <w:t>Submission d</w:t>
      </w:r>
      <w:r w:rsidRPr="00D75DA0">
        <w:rPr>
          <w:rFonts w:ascii="Arial" w:hAnsi="Arial" w:cs="Arial"/>
          <w:sz w:val="32"/>
          <w:szCs w:val="48"/>
          <w:lang w:val="en-US"/>
        </w:rPr>
        <w:t>ate</w:t>
      </w:r>
      <w:r w:rsidRPr="00D75DA0">
        <w:rPr>
          <w:rFonts w:ascii="Arial" w:hAnsi="Arial" w:cs="Arial"/>
          <w:sz w:val="32"/>
          <w:szCs w:val="48"/>
        </w:rPr>
        <w:t>:</w:t>
      </w:r>
      <w:r w:rsidRPr="00D75DA0">
        <w:rPr>
          <w:rFonts w:ascii="Arial" w:hAnsi="Arial" w:cs="Arial"/>
          <w:sz w:val="32"/>
          <w:szCs w:val="48"/>
          <w:lang w:val="en-US"/>
        </w:rPr>
        <w:t xml:space="preserve">  17th of December 2025 by 2pm </w:t>
      </w:r>
    </w:p>
    <w:p w14:paraId="5504F694" w14:textId="316C53E9" w:rsidR="000D32E0" w:rsidRDefault="000D32E0" w:rsidP="008B3A73">
      <w:pPr>
        <w:jc w:val="center"/>
        <w:rPr>
          <w:rFonts w:ascii="Arial" w:eastAsiaTheme="majorEastAsia" w:hAnsi="Arial" w:cs="Arial"/>
          <w:color w:val="2F5496" w:themeColor="accent1" w:themeShade="BF"/>
          <w:sz w:val="32"/>
        </w:rPr>
      </w:pPr>
      <w:r>
        <w:rPr>
          <w:rFonts w:ascii="Arial" w:hAnsi="Arial" w:cs="Arial"/>
        </w:rPr>
        <w:br w:type="page"/>
      </w:r>
    </w:p>
    <w:sdt>
      <w:sdtPr>
        <w:rPr>
          <w:rFonts w:ascii="Times New Roman" w:eastAsiaTheme="minorHAnsi" w:hAnsi="Times New Roman"/>
          <w:b w:val="0"/>
          <w:bCs w:val="0"/>
          <w:color w:val="000000" w:themeColor="text1"/>
          <w:sz w:val="24"/>
          <w:szCs w:val="40"/>
          <w:lang w:val="en-GB" w:bidi="bn-IN"/>
        </w:rPr>
        <w:id w:val="-486943439"/>
        <w:docPartObj>
          <w:docPartGallery w:val="Table of Contents"/>
          <w:docPartUnique/>
        </w:docPartObj>
      </w:sdtPr>
      <w:sdtEndPr>
        <w:rPr>
          <w:noProof/>
        </w:rPr>
      </w:sdtEndPr>
      <w:sdtContent>
        <w:p w14:paraId="36E9E3C9" w14:textId="223BF6F1" w:rsidR="000D32E0" w:rsidRPr="000D32E0" w:rsidRDefault="000D32E0">
          <w:pPr>
            <w:pStyle w:val="TOCHeading"/>
            <w:rPr>
              <w:rFonts w:ascii="Arial" w:hAnsi="Arial" w:cs="Arial"/>
              <w:sz w:val="32"/>
              <w:szCs w:val="32"/>
            </w:rPr>
          </w:pPr>
          <w:r w:rsidRPr="000D32E0">
            <w:rPr>
              <w:rFonts w:ascii="Arial" w:hAnsi="Arial" w:cs="Arial"/>
              <w:sz w:val="32"/>
              <w:szCs w:val="32"/>
            </w:rPr>
            <w:t>Table of Contents</w:t>
          </w:r>
        </w:p>
        <w:p w14:paraId="51720BFA" w14:textId="3316898D" w:rsidR="000D32E0" w:rsidRPr="000D32E0" w:rsidRDefault="000D32E0">
          <w:pPr>
            <w:pStyle w:val="TOC1"/>
            <w:tabs>
              <w:tab w:val="right" w:leader="dot" w:pos="9016"/>
            </w:tabs>
            <w:rPr>
              <w:rFonts w:ascii="Arial" w:hAnsi="Arial" w:cs="Arial"/>
              <w:noProof/>
            </w:rPr>
          </w:pPr>
          <w:r w:rsidRPr="000D32E0">
            <w:rPr>
              <w:rFonts w:ascii="Arial" w:hAnsi="Arial" w:cs="Arial"/>
              <w:b w:val="0"/>
              <w:bCs w:val="0"/>
            </w:rPr>
            <w:fldChar w:fldCharType="begin"/>
          </w:r>
          <w:r w:rsidRPr="000D32E0">
            <w:rPr>
              <w:rFonts w:ascii="Arial" w:hAnsi="Arial" w:cs="Arial"/>
            </w:rPr>
            <w:instrText xml:space="preserve"> TOC \o "1-3" \h \z \u </w:instrText>
          </w:r>
          <w:r w:rsidRPr="000D32E0">
            <w:rPr>
              <w:rFonts w:ascii="Arial" w:hAnsi="Arial" w:cs="Arial"/>
              <w:b w:val="0"/>
              <w:bCs w:val="0"/>
            </w:rPr>
            <w:fldChar w:fldCharType="separate"/>
          </w:r>
          <w:hyperlink w:anchor="_Toc216525878" w:history="1">
            <w:r w:rsidRPr="000D32E0">
              <w:rPr>
                <w:rStyle w:val="Hyperlink"/>
                <w:rFonts w:ascii="Arial" w:hAnsi="Arial" w:cs="Arial"/>
                <w:noProof/>
              </w:rPr>
              <w:t>1. INTRODUCTION</w:t>
            </w:r>
            <w:r w:rsidRPr="000D32E0">
              <w:rPr>
                <w:rFonts w:ascii="Arial" w:hAnsi="Arial" w:cs="Arial"/>
                <w:noProof/>
                <w:webHidden/>
              </w:rPr>
              <w:tab/>
            </w:r>
            <w:r w:rsidRPr="000D32E0">
              <w:rPr>
                <w:rFonts w:ascii="Arial" w:hAnsi="Arial" w:cs="Arial"/>
                <w:noProof/>
                <w:webHidden/>
              </w:rPr>
              <w:fldChar w:fldCharType="begin"/>
            </w:r>
            <w:r w:rsidRPr="000D32E0">
              <w:rPr>
                <w:rFonts w:ascii="Arial" w:hAnsi="Arial" w:cs="Arial"/>
                <w:noProof/>
                <w:webHidden/>
              </w:rPr>
              <w:instrText xml:space="preserve"> PAGEREF _Toc216525878 \h </w:instrText>
            </w:r>
            <w:r w:rsidRPr="000D32E0">
              <w:rPr>
                <w:rFonts w:ascii="Arial" w:hAnsi="Arial" w:cs="Arial"/>
                <w:noProof/>
                <w:webHidden/>
              </w:rPr>
            </w:r>
            <w:r w:rsidRPr="000D32E0">
              <w:rPr>
                <w:rFonts w:ascii="Arial" w:hAnsi="Arial" w:cs="Arial"/>
                <w:noProof/>
                <w:webHidden/>
              </w:rPr>
              <w:fldChar w:fldCharType="separate"/>
            </w:r>
            <w:r w:rsidRPr="000D32E0">
              <w:rPr>
                <w:rFonts w:ascii="Arial" w:hAnsi="Arial" w:cs="Arial"/>
                <w:noProof/>
                <w:webHidden/>
              </w:rPr>
              <w:t>1</w:t>
            </w:r>
            <w:r w:rsidRPr="000D32E0">
              <w:rPr>
                <w:rFonts w:ascii="Arial" w:hAnsi="Arial" w:cs="Arial"/>
                <w:noProof/>
                <w:webHidden/>
              </w:rPr>
              <w:fldChar w:fldCharType="end"/>
            </w:r>
          </w:hyperlink>
        </w:p>
        <w:p w14:paraId="1F4243AC" w14:textId="4EC0F41A" w:rsidR="000D32E0" w:rsidRPr="000D32E0" w:rsidRDefault="00EF0C98">
          <w:pPr>
            <w:pStyle w:val="TOC1"/>
            <w:tabs>
              <w:tab w:val="right" w:leader="dot" w:pos="9016"/>
            </w:tabs>
            <w:rPr>
              <w:rFonts w:ascii="Arial" w:hAnsi="Arial" w:cs="Arial"/>
              <w:noProof/>
            </w:rPr>
          </w:pPr>
          <w:hyperlink w:anchor="_Toc216525879" w:history="1">
            <w:r w:rsidR="000D32E0" w:rsidRPr="000D32E0">
              <w:rPr>
                <w:rStyle w:val="Hyperlink"/>
                <w:rFonts w:ascii="Arial" w:hAnsi="Arial" w:cs="Arial"/>
                <w:noProof/>
              </w:rPr>
              <w:t>2. ELEMENT 1: STDP ANALYSIS</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_Toc216525879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1</w:t>
            </w:r>
            <w:r w:rsidR="000D32E0" w:rsidRPr="000D32E0">
              <w:rPr>
                <w:rFonts w:ascii="Arial" w:hAnsi="Arial" w:cs="Arial"/>
                <w:noProof/>
                <w:webHidden/>
              </w:rPr>
              <w:fldChar w:fldCharType="end"/>
            </w:r>
          </w:hyperlink>
        </w:p>
        <w:p w14:paraId="4C2AECC2" w14:textId="3D256EC7" w:rsidR="000D32E0" w:rsidRPr="000D32E0" w:rsidRDefault="00EF0C98">
          <w:pPr>
            <w:pStyle w:val="TOC2"/>
            <w:tabs>
              <w:tab w:val="right" w:leader="dot" w:pos="9016"/>
            </w:tabs>
            <w:rPr>
              <w:rFonts w:ascii="Arial" w:hAnsi="Arial" w:cs="Arial"/>
              <w:noProof/>
            </w:rPr>
          </w:pPr>
          <w:hyperlink w:anchor="_Toc216525880" w:history="1">
            <w:r w:rsidR="000D32E0" w:rsidRPr="000D32E0">
              <w:rPr>
                <w:rStyle w:val="Hyperlink"/>
                <w:rFonts w:ascii="Arial" w:hAnsi="Arial" w:cs="Arial"/>
                <w:noProof/>
              </w:rPr>
              <w:t>2.1 Company Background and New Brand Concept</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_Toc216525880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1</w:t>
            </w:r>
            <w:r w:rsidR="000D32E0" w:rsidRPr="000D32E0">
              <w:rPr>
                <w:rFonts w:ascii="Arial" w:hAnsi="Arial" w:cs="Arial"/>
                <w:noProof/>
                <w:webHidden/>
              </w:rPr>
              <w:fldChar w:fldCharType="end"/>
            </w:r>
          </w:hyperlink>
        </w:p>
        <w:p w14:paraId="25C9AF10" w14:textId="6D7318A7" w:rsidR="000D32E0" w:rsidRPr="000D32E0" w:rsidRDefault="00EF0C98">
          <w:pPr>
            <w:pStyle w:val="TOC2"/>
            <w:tabs>
              <w:tab w:val="right" w:leader="dot" w:pos="9016"/>
            </w:tabs>
            <w:rPr>
              <w:rFonts w:ascii="Arial" w:hAnsi="Arial" w:cs="Arial"/>
              <w:noProof/>
            </w:rPr>
          </w:pPr>
          <w:hyperlink w:anchor="_Toc216525881" w:history="1">
            <w:r w:rsidR="000D32E0" w:rsidRPr="000D32E0">
              <w:rPr>
                <w:rStyle w:val="Hyperlink"/>
                <w:rFonts w:ascii="Arial" w:hAnsi="Arial" w:cs="Arial"/>
                <w:noProof/>
              </w:rPr>
              <w:t>2.2 Market Trends and Consumer Behaviour</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_Toc216525881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2</w:t>
            </w:r>
            <w:r w:rsidR="000D32E0" w:rsidRPr="000D32E0">
              <w:rPr>
                <w:rFonts w:ascii="Arial" w:hAnsi="Arial" w:cs="Arial"/>
                <w:noProof/>
                <w:webHidden/>
              </w:rPr>
              <w:fldChar w:fldCharType="end"/>
            </w:r>
          </w:hyperlink>
        </w:p>
        <w:p w14:paraId="454DB175" w14:textId="360CDA5D" w:rsidR="000D32E0" w:rsidRPr="000D32E0" w:rsidRDefault="00EF0C98">
          <w:pPr>
            <w:pStyle w:val="TOC2"/>
            <w:tabs>
              <w:tab w:val="right" w:leader="dot" w:pos="9016"/>
            </w:tabs>
            <w:rPr>
              <w:rFonts w:ascii="Arial" w:hAnsi="Arial" w:cs="Arial"/>
              <w:noProof/>
            </w:rPr>
          </w:pPr>
          <w:hyperlink w:anchor="_Toc216525882" w:history="1">
            <w:r w:rsidR="000D32E0" w:rsidRPr="000D32E0">
              <w:rPr>
                <w:rStyle w:val="Hyperlink"/>
                <w:rFonts w:ascii="Arial" w:hAnsi="Arial" w:cs="Arial"/>
                <w:noProof/>
              </w:rPr>
              <w:t>2.3 Market Segmentation</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_Toc216525882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2</w:t>
            </w:r>
            <w:r w:rsidR="000D32E0" w:rsidRPr="000D32E0">
              <w:rPr>
                <w:rFonts w:ascii="Arial" w:hAnsi="Arial" w:cs="Arial"/>
                <w:noProof/>
                <w:webHidden/>
              </w:rPr>
              <w:fldChar w:fldCharType="end"/>
            </w:r>
          </w:hyperlink>
        </w:p>
        <w:p w14:paraId="509DBBA1" w14:textId="5014CAD8" w:rsidR="000D32E0" w:rsidRPr="000D32E0" w:rsidRDefault="00EF0C98">
          <w:pPr>
            <w:pStyle w:val="TOC2"/>
            <w:tabs>
              <w:tab w:val="right" w:leader="dot" w:pos="9016"/>
            </w:tabs>
            <w:rPr>
              <w:rFonts w:ascii="Arial" w:hAnsi="Arial" w:cs="Arial"/>
              <w:noProof/>
            </w:rPr>
          </w:pPr>
          <w:hyperlink w:anchor="_Toc216525883" w:history="1">
            <w:r w:rsidR="000D32E0" w:rsidRPr="000D32E0">
              <w:rPr>
                <w:rStyle w:val="Hyperlink"/>
                <w:rFonts w:ascii="Arial" w:hAnsi="Arial" w:cs="Arial"/>
                <w:noProof/>
              </w:rPr>
              <w:t>2.4 Target Audience</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_Toc216525883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2</w:t>
            </w:r>
            <w:r w:rsidR="000D32E0" w:rsidRPr="000D32E0">
              <w:rPr>
                <w:rFonts w:ascii="Arial" w:hAnsi="Arial" w:cs="Arial"/>
                <w:noProof/>
                <w:webHidden/>
              </w:rPr>
              <w:fldChar w:fldCharType="end"/>
            </w:r>
          </w:hyperlink>
        </w:p>
        <w:p w14:paraId="4E33FF6E" w14:textId="1A4822CC" w:rsidR="000D32E0" w:rsidRPr="000D32E0" w:rsidRDefault="00EF0C98">
          <w:pPr>
            <w:pStyle w:val="TOC2"/>
            <w:tabs>
              <w:tab w:val="right" w:leader="dot" w:pos="9016"/>
            </w:tabs>
            <w:rPr>
              <w:rFonts w:ascii="Arial" w:hAnsi="Arial" w:cs="Arial"/>
              <w:noProof/>
            </w:rPr>
          </w:pPr>
          <w:hyperlink w:anchor="_Toc216525884" w:history="1">
            <w:r w:rsidR="000D32E0" w:rsidRPr="000D32E0">
              <w:rPr>
                <w:rStyle w:val="Hyperlink"/>
                <w:rFonts w:ascii="Arial" w:hAnsi="Arial" w:cs="Arial"/>
                <w:noProof/>
              </w:rPr>
              <w:t>2.5 Differentiation Strategy</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_Toc216525884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2</w:t>
            </w:r>
            <w:r w:rsidR="000D32E0" w:rsidRPr="000D32E0">
              <w:rPr>
                <w:rFonts w:ascii="Arial" w:hAnsi="Arial" w:cs="Arial"/>
                <w:noProof/>
                <w:webHidden/>
              </w:rPr>
              <w:fldChar w:fldCharType="end"/>
            </w:r>
          </w:hyperlink>
        </w:p>
        <w:p w14:paraId="3BDB0709" w14:textId="26E6E234" w:rsidR="000D32E0" w:rsidRPr="000D32E0" w:rsidRDefault="00EF0C98">
          <w:pPr>
            <w:pStyle w:val="TOC2"/>
            <w:tabs>
              <w:tab w:val="right" w:leader="dot" w:pos="9016"/>
            </w:tabs>
            <w:rPr>
              <w:rFonts w:ascii="Arial" w:hAnsi="Arial" w:cs="Arial"/>
              <w:noProof/>
            </w:rPr>
          </w:pPr>
          <w:hyperlink w:anchor="_Toc216525885" w:history="1">
            <w:r w:rsidR="000D32E0" w:rsidRPr="000D32E0">
              <w:rPr>
                <w:rStyle w:val="Hyperlink"/>
                <w:rFonts w:ascii="Arial" w:hAnsi="Arial" w:cs="Arial"/>
                <w:noProof/>
              </w:rPr>
              <w:t>2.6 Positioning Strategy</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_Toc216525885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3</w:t>
            </w:r>
            <w:r w:rsidR="000D32E0" w:rsidRPr="000D32E0">
              <w:rPr>
                <w:rFonts w:ascii="Arial" w:hAnsi="Arial" w:cs="Arial"/>
                <w:noProof/>
                <w:webHidden/>
              </w:rPr>
              <w:fldChar w:fldCharType="end"/>
            </w:r>
          </w:hyperlink>
        </w:p>
        <w:p w14:paraId="5CA9C992" w14:textId="50117D58" w:rsidR="000D32E0" w:rsidRPr="000D32E0" w:rsidRDefault="00EF0C98">
          <w:pPr>
            <w:pStyle w:val="TOC1"/>
            <w:tabs>
              <w:tab w:val="right" w:leader="dot" w:pos="9016"/>
            </w:tabs>
            <w:rPr>
              <w:rFonts w:ascii="Arial" w:hAnsi="Arial" w:cs="Arial"/>
              <w:noProof/>
            </w:rPr>
          </w:pPr>
          <w:hyperlink w:anchor="_Toc216525886" w:history="1">
            <w:r w:rsidR="000D32E0" w:rsidRPr="000D32E0">
              <w:rPr>
                <w:rStyle w:val="Hyperlink"/>
                <w:rFonts w:ascii="Arial" w:hAnsi="Arial" w:cs="Arial"/>
                <w:noProof/>
              </w:rPr>
              <w:t>3. ELEMENT 2: MARKETING MIX (4Ps)</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_Toc216525886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3</w:t>
            </w:r>
            <w:r w:rsidR="000D32E0" w:rsidRPr="000D32E0">
              <w:rPr>
                <w:rFonts w:ascii="Arial" w:hAnsi="Arial" w:cs="Arial"/>
                <w:noProof/>
                <w:webHidden/>
              </w:rPr>
              <w:fldChar w:fldCharType="end"/>
            </w:r>
          </w:hyperlink>
        </w:p>
        <w:p w14:paraId="78A6D60E" w14:textId="4C8CA530" w:rsidR="000D32E0" w:rsidRPr="000D32E0" w:rsidRDefault="00EF0C98">
          <w:pPr>
            <w:pStyle w:val="TOC2"/>
            <w:tabs>
              <w:tab w:val="right" w:leader="dot" w:pos="9016"/>
            </w:tabs>
            <w:rPr>
              <w:rFonts w:ascii="Arial" w:hAnsi="Arial" w:cs="Arial"/>
              <w:noProof/>
            </w:rPr>
          </w:pPr>
          <w:hyperlink w:anchor="_Toc216525887" w:history="1">
            <w:r w:rsidR="000D32E0" w:rsidRPr="000D32E0">
              <w:rPr>
                <w:rStyle w:val="Hyperlink"/>
                <w:rFonts w:ascii="Arial" w:hAnsi="Arial" w:cs="Arial"/>
                <w:noProof/>
              </w:rPr>
              <w:t>3.1 Product Strategy</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_Toc216525887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3</w:t>
            </w:r>
            <w:r w:rsidR="000D32E0" w:rsidRPr="000D32E0">
              <w:rPr>
                <w:rFonts w:ascii="Arial" w:hAnsi="Arial" w:cs="Arial"/>
                <w:noProof/>
                <w:webHidden/>
              </w:rPr>
              <w:fldChar w:fldCharType="end"/>
            </w:r>
          </w:hyperlink>
        </w:p>
        <w:p w14:paraId="336EC621" w14:textId="3E602C6D" w:rsidR="000D32E0" w:rsidRPr="000D32E0" w:rsidRDefault="00EF0C98">
          <w:pPr>
            <w:pStyle w:val="TOC2"/>
            <w:tabs>
              <w:tab w:val="right" w:leader="dot" w:pos="9016"/>
            </w:tabs>
            <w:rPr>
              <w:rFonts w:ascii="Arial" w:hAnsi="Arial" w:cs="Arial"/>
              <w:noProof/>
            </w:rPr>
          </w:pPr>
          <w:hyperlink w:anchor="_Toc216525888" w:history="1">
            <w:r w:rsidR="000D32E0" w:rsidRPr="000D32E0">
              <w:rPr>
                <w:rStyle w:val="Hyperlink"/>
                <w:rFonts w:ascii="Arial" w:hAnsi="Arial" w:cs="Arial"/>
                <w:noProof/>
              </w:rPr>
              <w:t>3.2 Price Strategy</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_Toc216525888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4</w:t>
            </w:r>
            <w:r w:rsidR="000D32E0" w:rsidRPr="000D32E0">
              <w:rPr>
                <w:rFonts w:ascii="Arial" w:hAnsi="Arial" w:cs="Arial"/>
                <w:noProof/>
                <w:webHidden/>
              </w:rPr>
              <w:fldChar w:fldCharType="end"/>
            </w:r>
          </w:hyperlink>
        </w:p>
        <w:p w14:paraId="3BB3C152" w14:textId="6446C130" w:rsidR="000D32E0" w:rsidRPr="000D32E0" w:rsidRDefault="00EF0C98">
          <w:pPr>
            <w:pStyle w:val="TOC2"/>
            <w:tabs>
              <w:tab w:val="right" w:leader="dot" w:pos="9016"/>
            </w:tabs>
            <w:rPr>
              <w:rFonts w:ascii="Arial" w:hAnsi="Arial" w:cs="Arial"/>
              <w:noProof/>
            </w:rPr>
          </w:pPr>
          <w:hyperlink w:anchor="_Toc216525889" w:history="1">
            <w:r w:rsidR="000D32E0" w:rsidRPr="000D32E0">
              <w:rPr>
                <w:rStyle w:val="Hyperlink"/>
                <w:rFonts w:ascii="Arial" w:hAnsi="Arial" w:cs="Arial"/>
                <w:noProof/>
              </w:rPr>
              <w:t>3.3 Place (Distribution) Strategy</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_Toc216525889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5</w:t>
            </w:r>
            <w:r w:rsidR="000D32E0" w:rsidRPr="000D32E0">
              <w:rPr>
                <w:rFonts w:ascii="Arial" w:hAnsi="Arial" w:cs="Arial"/>
                <w:noProof/>
                <w:webHidden/>
              </w:rPr>
              <w:fldChar w:fldCharType="end"/>
            </w:r>
          </w:hyperlink>
        </w:p>
        <w:p w14:paraId="7A0C3EC0" w14:textId="1B1FEB88" w:rsidR="000D32E0" w:rsidRPr="000D32E0" w:rsidRDefault="00EF0C98">
          <w:pPr>
            <w:pStyle w:val="TOC2"/>
            <w:tabs>
              <w:tab w:val="right" w:leader="dot" w:pos="9016"/>
            </w:tabs>
            <w:rPr>
              <w:rFonts w:ascii="Arial" w:hAnsi="Arial" w:cs="Arial"/>
              <w:noProof/>
            </w:rPr>
          </w:pPr>
          <w:hyperlink w:anchor="_Toc216525890" w:history="1">
            <w:r w:rsidR="000D32E0" w:rsidRPr="000D32E0">
              <w:rPr>
                <w:rStyle w:val="Hyperlink"/>
                <w:rFonts w:ascii="Arial" w:hAnsi="Arial" w:cs="Arial"/>
                <w:noProof/>
              </w:rPr>
              <w:t>3.4 Promotion Strategy</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_Toc216525890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6</w:t>
            </w:r>
            <w:r w:rsidR="000D32E0" w:rsidRPr="000D32E0">
              <w:rPr>
                <w:rFonts w:ascii="Arial" w:hAnsi="Arial" w:cs="Arial"/>
                <w:noProof/>
                <w:webHidden/>
              </w:rPr>
              <w:fldChar w:fldCharType="end"/>
            </w:r>
          </w:hyperlink>
        </w:p>
        <w:p w14:paraId="42D05565" w14:textId="6BB7F49F" w:rsidR="000D32E0" w:rsidRPr="000D32E0" w:rsidRDefault="00EF0C98">
          <w:pPr>
            <w:pStyle w:val="TOC1"/>
            <w:tabs>
              <w:tab w:val="right" w:leader="dot" w:pos="9016"/>
            </w:tabs>
            <w:rPr>
              <w:rFonts w:ascii="Arial" w:hAnsi="Arial" w:cs="Arial"/>
              <w:noProof/>
            </w:rPr>
          </w:pPr>
          <w:hyperlink w:anchor="_Toc216525891" w:history="1">
            <w:r w:rsidR="000D32E0" w:rsidRPr="000D32E0">
              <w:rPr>
                <w:rStyle w:val="Hyperlink"/>
                <w:rFonts w:ascii="Arial" w:hAnsi="Arial" w:cs="Arial"/>
                <w:noProof/>
              </w:rPr>
              <w:t>4. ELEMENT 3: MARKETING STRATEGY PITCH</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_Toc216525891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7</w:t>
            </w:r>
            <w:r w:rsidR="000D32E0" w:rsidRPr="000D32E0">
              <w:rPr>
                <w:rFonts w:ascii="Arial" w:hAnsi="Arial" w:cs="Arial"/>
                <w:noProof/>
                <w:webHidden/>
              </w:rPr>
              <w:fldChar w:fldCharType="end"/>
            </w:r>
          </w:hyperlink>
        </w:p>
        <w:p w14:paraId="4D68D118" w14:textId="6F53D2E6" w:rsidR="000D32E0" w:rsidRPr="000D32E0" w:rsidRDefault="00EF0C98">
          <w:pPr>
            <w:pStyle w:val="TOC1"/>
            <w:tabs>
              <w:tab w:val="right" w:leader="dot" w:pos="9016"/>
            </w:tabs>
            <w:rPr>
              <w:rFonts w:ascii="Arial" w:hAnsi="Arial" w:cs="Arial"/>
              <w:noProof/>
            </w:rPr>
          </w:pPr>
          <w:hyperlink w:anchor="_Toc216525892" w:history="1">
            <w:r w:rsidR="000D32E0" w:rsidRPr="000D32E0">
              <w:rPr>
                <w:rStyle w:val="Hyperlink"/>
                <w:rFonts w:ascii="Arial" w:hAnsi="Arial" w:cs="Arial"/>
                <w:noProof/>
              </w:rPr>
              <w:t>5. ELEMENT 4: REFLECTION</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_Toc216525892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7</w:t>
            </w:r>
            <w:r w:rsidR="000D32E0" w:rsidRPr="000D32E0">
              <w:rPr>
                <w:rFonts w:ascii="Arial" w:hAnsi="Arial" w:cs="Arial"/>
                <w:noProof/>
                <w:webHidden/>
              </w:rPr>
              <w:fldChar w:fldCharType="end"/>
            </w:r>
          </w:hyperlink>
        </w:p>
        <w:p w14:paraId="492A518C" w14:textId="71610DB0" w:rsidR="000D32E0" w:rsidRPr="000D32E0" w:rsidRDefault="00EF0C98">
          <w:pPr>
            <w:pStyle w:val="TOC2"/>
            <w:tabs>
              <w:tab w:val="right" w:leader="dot" w:pos="9016"/>
            </w:tabs>
            <w:rPr>
              <w:rFonts w:ascii="Arial" w:hAnsi="Arial" w:cs="Arial"/>
              <w:noProof/>
            </w:rPr>
          </w:pPr>
          <w:hyperlink w:anchor="_Toc216525893" w:history="1">
            <w:r w:rsidR="000D32E0" w:rsidRPr="000D32E0">
              <w:rPr>
                <w:rStyle w:val="Hyperlink"/>
                <w:rFonts w:ascii="Arial" w:hAnsi="Arial" w:cs="Arial"/>
                <w:noProof/>
              </w:rPr>
              <w:t>5.1 Brand Development Experience</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_Toc216525893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7</w:t>
            </w:r>
            <w:r w:rsidR="000D32E0" w:rsidRPr="000D32E0">
              <w:rPr>
                <w:rFonts w:ascii="Arial" w:hAnsi="Arial" w:cs="Arial"/>
                <w:noProof/>
                <w:webHidden/>
              </w:rPr>
              <w:fldChar w:fldCharType="end"/>
            </w:r>
          </w:hyperlink>
        </w:p>
        <w:p w14:paraId="77873ACD" w14:textId="3526C0E3" w:rsidR="000D32E0" w:rsidRPr="000D32E0" w:rsidRDefault="00EF0C98">
          <w:pPr>
            <w:pStyle w:val="TOC2"/>
            <w:tabs>
              <w:tab w:val="right" w:leader="dot" w:pos="9016"/>
            </w:tabs>
            <w:rPr>
              <w:rFonts w:ascii="Arial" w:hAnsi="Arial" w:cs="Arial"/>
              <w:noProof/>
            </w:rPr>
          </w:pPr>
          <w:hyperlink w:anchor="_Toc216525894" w:history="1">
            <w:r w:rsidR="000D32E0" w:rsidRPr="000D32E0">
              <w:rPr>
                <w:rStyle w:val="Hyperlink"/>
                <w:rFonts w:ascii="Arial" w:hAnsi="Arial" w:cs="Arial"/>
                <w:noProof/>
              </w:rPr>
              <w:t>5.2 Marketing Strategy Creation Process</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_Toc216525894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8</w:t>
            </w:r>
            <w:r w:rsidR="000D32E0" w:rsidRPr="000D32E0">
              <w:rPr>
                <w:rFonts w:ascii="Arial" w:hAnsi="Arial" w:cs="Arial"/>
                <w:noProof/>
                <w:webHidden/>
              </w:rPr>
              <w:fldChar w:fldCharType="end"/>
            </w:r>
          </w:hyperlink>
        </w:p>
        <w:p w14:paraId="19E7CD9A" w14:textId="1154ED65" w:rsidR="000D32E0" w:rsidRPr="000D32E0" w:rsidRDefault="00EF0C98">
          <w:pPr>
            <w:pStyle w:val="TOC2"/>
            <w:tabs>
              <w:tab w:val="right" w:leader="dot" w:pos="9016"/>
            </w:tabs>
            <w:rPr>
              <w:rFonts w:ascii="Arial" w:hAnsi="Arial" w:cs="Arial"/>
              <w:noProof/>
            </w:rPr>
          </w:pPr>
          <w:hyperlink w:anchor="_Toc216525895" w:history="1">
            <w:r w:rsidR="000D32E0" w:rsidRPr="000D32E0">
              <w:rPr>
                <w:rStyle w:val="Hyperlink"/>
                <w:rFonts w:ascii="Arial" w:hAnsi="Arial" w:cs="Arial"/>
                <w:noProof/>
              </w:rPr>
              <w:t>5.3 Presentation Delivery Reflection</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_Toc216525895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8</w:t>
            </w:r>
            <w:r w:rsidR="000D32E0" w:rsidRPr="000D32E0">
              <w:rPr>
                <w:rFonts w:ascii="Arial" w:hAnsi="Arial" w:cs="Arial"/>
                <w:noProof/>
                <w:webHidden/>
              </w:rPr>
              <w:fldChar w:fldCharType="end"/>
            </w:r>
          </w:hyperlink>
        </w:p>
        <w:p w14:paraId="6CC73BA0" w14:textId="3A132142" w:rsidR="000D32E0" w:rsidRPr="000D32E0" w:rsidRDefault="00EF0C98">
          <w:pPr>
            <w:pStyle w:val="TOC2"/>
            <w:tabs>
              <w:tab w:val="right" w:leader="dot" w:pos="9016"/>
            </w:tabs>
            <w:rPr>
              <w:rFonts w:ascii="Arial" w:hAnsi="Arial" w:cs="Arial"/>
              <w:noProof/>
            </w:rPr>
          </w:pPr>
          <w:hyperlink w:anchor="_Toc216525896" w:history="1">
            <w:r w:rsidR="000D32E0" w:rsidRPr="000D32E0">
              <w:rPr>
                <w:rStyle w:val="Hyperlink"/>
                <w:rFonts w:ascii="Arial" w:hAnsi="Arial" w:cs="Arial"/>
                <w:noProof/>
              </w:rPr>
              <w:t>5.4 Skills Gained and Future Improvements</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_Toc216525896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8</w:t>
            </w:r>
            <w:r w:rsidR="000D32E0" w:rsidRPr="000D32E0">
              <w:rPr>
                <w:rFonts w:ascii="Arial" w:hAnsi="Arial" w:cs="Arial"/>
                <w:noProof/>
                <w:webHidden/>
              </w:rPr>
              <w:fldChar w:fldCharType="end"/>
            </w:r>
          </w:hyperlink>
        </w:p>
        <w:p w14:paraId="3247492F" w14:textId="305C15B7" w:rsidR="000D32E0" w:rsidRPr="000D32E0" w:rsidRDefault="00EF0C98">
          <w:pPr>
            <w:pStyle w:val="TOC1"/>
            <w:tabs>
              <w:tab w:val="right" w:leader="dot" w:pos="9016"/>
            </w:tabs>
            <w:rPr>
              <w:rFonts w:ascii="Arial" w:hAnsi="Arial" w:cs="Arial"/>
              <w:noProof/>
            </w:rPr>
          </w:pPr>
          <w:hyperlink w:anchor="_Toc216525897" w:history="1">
            <w:r w:rsidR="000D32E0" w:rsidRPr="000D32E0">
              <w:rPr>
                <w:rStyle w:val="Hyperlink"/>
                <w:rFonts w:ascii="Arial" w:hAnsi="Arial" w:cs="Arial"/>
                <w:noProof/>
              </w:rPr>
              <w:t>6. CONCLUSION</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_Toc216525897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9</w:t>
            </w:r>
            <w:r w:rsidR="000D32E0" w:rsidRPr="000D32E0">
              <w:rPr>
                <w:rFonts w:ascii="Arial" w:hAnsi="Arial" w:cs="Arial"/>
                <w:noProof/>
                <w:webHidden/>
              </w:rPr>
              <w:fldChar w:fldCharType="end"/>
            </w:r>
          </w:hyperlink>
        </w:p>
        <w:p w14:paraId="73CF64D1" w14:textId="1C331177" w:rsidR="000D32E0" w:rsidRPr="000D32E0" w:rsidRDefault="00EF0C98">
          <w:pPr>
            <w:pStyle w:val="TOC1"/>
            <w:tabs>
              <w:tab w:val="right" w:leader="dot" w:pos="9016"/>
            </w:tabs>
            <w:rPr>
              <w:rFonts w:ascii="Arial" w:hAnsi="Arial" w:cs="Arial"/>
              <w:noProof/>
            </w:rPr>
          </w:pPr>
          <w:hyperlink w:anchor="_Toc216525898" w:history="1">
            <w:r w:rsidR="000D32E0" w:rsidRPr="000D32E0">
              <w:rPr>
                <w:rStyle w:val="Hyperlink"/>
                <w:rFonts w:ascii="Arial" w:hAnsi="Arial" w:cs="Arial"/>
                <w:noProof/>
              </w:rPr>
              <w:t>7. REFERENCES</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_Toc216525898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9</w:t>
            </w:r>
            <w:r w:rsidR="000D32E0" w:rsidRPr="000D32E0">
              <w:rPr>
                <w:rFonts w:ascii="Arial" w:hAnsi="Arial" w:cs="Arial"/>
                <w:noProof/>
                <w:webHidden/>
              </w:rPr>
              <w:fldChar w:fldCharType="end"/>
            </w:r>
          </w:hyperlink>
        </w:p>
        <w:p w14:paraId="765B9079" w14:textId="278CEA47" w:rsidR="000D32E0" w:rsidRPr="000D32E0" w:rsidRDefault="00EF0C98">
          <w:pPr>
            <w:pStyle w:val="TOC1"/>
            <w:tabs>
              <w:tab w:val="right" w:leader="dot" w:pos="9016"/>
            </w:tabs>
            <w:rPr>
              <w:rFonts w:ascii="Arial" w:hAnsi="Arial" w:cs="Arial"/>
              <w:noProof/>
            </w:rPr>
          </w:pPr>
          <w:hyperlink w:anchor="_Toc216525899" w:history="1">
            <w:r w:rsidR="000D32E0" w:rsidRPr="000D32E0">
              <w:rPr>
                <w:rStyle w:val="Hyperlink"/>
                <w:rFonts w:ascii="Arial" w:hAnsi="Arial" w:cs="Arial"/>
                <w:noProof/>
              </w:rPr>
              <w:t>8. APPENDICES</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_Toc216525899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12</w:t>
            </w:r>
            <w:r w:rsidR="000D32E0" w:rsidRPr="000D32E0">
              <w:rPr>
                <w:rFonts w:ascii="Arial" w:hAnsi="Arial" w:cs="Arial"/>
                <w:noProof/>
                <w:webHidden/>
              </w:rPr>
              <w:fldChar w:fldCharType="end"/>
            </w:r>
          </w:hyperlink>
        </w:p>
        <w:p w14:paraId="31C25730" w14:textId="2FAAF3D9" w:rsidR="000D32E0" w:rsidRPr="000D32E0" w:rsidRDefault="00EF0C98">
          <w:pPr>
            <w:pStyle w:val="TOC2"/>
            <w:tabs>
              <w:tab w:val="right" w:leader="dot" w:pos="9016"/>
            </w:tabs>
            <w:rPr>
              <w:rFonts w:ascii="Arial" w:hAnsi="Arial" w:cs="Arial"/>
              <w:noProof/>
            </w:rPr>
          </w:pPr>
          <w:hyperlink w:anchor="_Toc216525900" w:history="1">
            <w:r w:rsidR="000D32E0" w:rsidRPr="000D32E0">
              <w:rPr>
                <w:rStyle w:val="Hyperlink"/>
                <w:rFonts w:ascii="Arial" w:hAnsi="Arial" w:cs="Arial"/>
                <w:noProof/>
              </w:rPr>
              <w:t>Appendix A: Marketing Strategy Poster</w:t>
            </w:r>
            <w:r w:rsidR="000D32E0" w:rsidRPr="000D32E0">
              <w:rPr>
                <w:rFonts w:ascii="Arial" w:hAnsi="Arial" w:cs="Arial"/>
                <w:noProof/>
                <w:webHidden/>
              </w:rPr>
              <w:tab/>
            </w:r>
            <w:r w:rsidR="000D32E0" w:rsidRPr="000D32E0">
              <w:rPr>
                <w:rFonts w:ascii="Arial" w:hAnsi="Arial" w:cs="Arial"/>
                <w:noProof/>
                <w:webHidden/>
              </w:rPr>
              <w:fldChar w:fldCharType="begin"/>
            </w:r>
            <w:r w:rsidR="000D32E0" w:rsidRPr="000D32E0">
              <w:rPr>
                <w:rFonts w:ascii="Arial" w:hAnsi="Arial" w:cs="Arial"/>
                <w:noProof/>
                <w:webHidden/>
              </w:rPr>
              <w:instrText xml:space="preserve"> PAGEREF _Toc216525900 \h </w:instrText>
            </w:r>
            <w:r w:rsidR="000D32E0" w:rsidRPr="000D32E0">
              <w:rPr>
                <w:rFonts w:ascii="Arial" w:hAnsi="Arial" w:cs="Arial"/>
                <w:noProof/>
                <w:webHidden/>
              </w:rPr>
            </w:r>
            <w:r w:rsidR="000D32E0" w:rsidRPr="000D32E0">
              <w:rPr>
                <w:rFonts w:ascii="Arial" w:hAnsi="Arial" w:cs="Arial"/>
                <w:noProof/>
                <w:webHidden/>
              </w:rPr>
              <w:fldChar w:fldCharType="separate"/>
            </w:r>
            <w:r w:rsidR="000D32E0" w:rsidRPr="000D32E0">
              <w:rPr>
                <w:rFonts w:ascii="Arial" w:hAnsi="Arial" w:cs="Arial"/>
                <w:noProof/>
                <w:webHidden/>
              </w:rPr>
              <w:t>12</w:t>
            </w:r>
            <w:r w:rsidR="000D32E0" w:rsidRPr="000D32E0">
              <w:rPr>
                <w:rFonts w:ascii="Arial" w:hAnsi="Arial" w:cs="Arial"/>
                <w:noProof/>
                <w:webHidden/>
              </w:rPr>
              <w:fldChar w:fldCharType="end"/>
            </w:r>
          </w:hyperlink>
        </w:p>
        <w:p w14:paraId="45D46538" w14:textId="4C598B25" w:rsidR="000D32E0" w:rsidRDefault="000D32E0">
          <w:r w:rsidRPr="000D32E0">
            <w:rPr>
              <w:rFonts w:ascii="Arial" w:hAnsi="Arial" w:cs="Arial"/>
              <w:b/>
              <w:bCs/>
              <w:noProof/>
            </w:rPr>
            <w:fldChar w:fldCharType="end"/>
          </w:r>
        </w:p>
      </w:sdtContent>
    </w:sdt>
    <w:p w14:paraId="47CE173C" w14:textId="485E3555" w:rsidR="000D32E0" w:rsidRDefault="000D32E0" w:rsidP="000D32E0"/>
    <w:p w14:paraId="11509CED" w14:textId="77777777" w:rsidR="000D32E0" w:rsidRDefault="000D32E0" w:rsidP="000D32E0">
      <w:pPr>
        <w:rPr>
          <w:rFonts w:ascii="Arial" w:hAnsi="Arial" w:cs="Arial"/>
          <w:b/>
          <w:bCs/>
          <w:sz w:val="32"/>
          <w:szCs w:val="48"/>
          <w:lang w:val="en-US" w:eastAsia="en-GB"/>
        </w:rPr>
      </w:pPr>
    </w:p>
    <w:p w14:paraId="2BB089EB" w14:textId="1B1F0D5E" w:rsidR="000D32E0" w:rsidRPr="00D75DA0" w:rsidRDefault="000D32E0" w:rsidP="000D32E0">
      <w:pPr>
        <w:rPr>
          <w:rFonts w:ascii="Arial" w:hAnsi="Arial" w:cs="Arial"/>
          <w:b/>
          <w:bCs/>
          <w:sz w:val="32"/>
          <w:szCs w:val="48"/>
          <w:lang w:val="en-US" w:eastAsia="en-GB"/>
        </w:rPr>
      </w:pPr>
      <w:r w:rsidRPr="000D32E0">
        <w:rPr>
          <w:rFonts w:ascii="Arial" w:hAnsi="Arial" w:cs="Arial"/>
          <w:b/>
          <w:bCs/>
          <w:sz w:val="32"/>
          <w:szCs w:val="48"/>
          <w:lang w:val="en-US" w:eastAsia="en-GB"/>
        </w:rPr>
        <w:lastRenderedPageBreak/>
        <w:t>List of Tables</w:t>
      </w:r>
    </w:p>
    <w:p w14:paraId="5EE54632" w14:textId="1C933135" w:rsidR="000D32E0" w:rsidRPr="00D75DA0" w:rsidRDefault="000D32E0">
      <w:pPr>
        <w:pStyle w:val="TableofFigures"/>
        <w:tabs>
          <w:tab w:val="right" w:leader="dot" w:pos="9016"/>
        </w:tabs>
        <w:rPr>
          <w:rFonts w:ascii="Arial" w:hAnsi="Arial" w:cs="Arial"/>
          <w:noProof/>
        </w:rPr>
      </w:pPr>
      <w:r w:rsidRPr="00D75DA0">
        <w:rPr>
          <w:rFonts w:ascii="Arial" w:hAnsi="Arial" w:cs="Arial"/>
          <w:b/>
          <w:bCs/>
          <w:color w:val="2F5496" w:themeColor="accent1" w:themeShade="BF"/>
          <w:sz w:val="48"/>
          <w:szCs w:val="48"/>
          <w:lang w:val="en-US" w:eastAsia="en-GB"/>
        </w:rPr>
        <w:fldChar w:fldCharType="begin"/>
      </w:r>
      <w:r w:rsidRPr="00D75DA0">
        <w:rPr>
          <w:rFonts w:ascii="Arial" w:hAnsi="Arial" w:cs="Arial"/>
          <w:b/>
          <w:bCs/>
          <w:color w:val="2F5496" w:themeColor="accent1" w:themeShade="BF"/>
          <w:sz w:val="48"/>
          <w:szCs w:val="48"/>
          <w:lang w:val="en-US" w:eastAsia="en-GB"/>
        </w:rPr>
        <w:instrText xml:space="preserve"> TOC \h \z \c "Table" </w:instrText>
      </w:r>
      <w:r w:rsidRPr="00D75DA0">
        <w:rPr>
          <w:rFonts w:ascii="Arial" w:hAnsi="Arial" w:cs="Arial"/>
          <w:b/>
          <w:bCs/>
          <w:color w:val="2F5496" w:themeColor="accent1" w:themeShade="BF"/>
          <w:sz w:val="48"/>
          <w:szCs w:val="48"/>
          <w:lang w:val="en-US" w:eastAsia="en-GB"/>
        </w:rPr>
        <w:fldChar w:fldCharType="separate"/>
      </w:r>
      <w:hyperlink w:anchor="_Toc216526041" w:history="1">
        <w:r w:rsidRPr="00D75DA0">
          <w:rPr>
            <w:rStyle w:val="Hyperlink"/>
            <w:rFonts w:ascii="Arial" w:hAnsi="Arial" w:cs="Arial"/>
            <w:b/>
            <w:bCs/>
            <w:noProof/>
          </w:rPr>
          <w:t>Table 1</w:t>
        </w:r>
        <w:r w:rsidRPr="00D75DA0">
          <w:rPr>
            <w:rStyle w:val="Hyperlink"/>
            <w:rFonts w:ascii="Arial" w:hAnsi="Arial" w:cs="Arial"/>
            <w:b/>
            <w:bCs/>
            <w:noProof/>
            <w:lang w:val="en-US" w:eastAsia="en-GB"/>
          </w:rPr>
          <w:t>: Pricing Comparison of Electric Delivery Vehicles</w:t>
        </w:r>
        <w:r w:rsidRPr="00D75DA0">
          <w:rPr>
            <w:rFonts w:ascii="Arial" w:hAnsi="Arial" w:cs="Arial"/>
            <w:noProof/>
            <w:webHidden/>
          </w:rPr>
          <w:tab/>
        </w:r>
        <w:r w:rsidRPr="00D75DA0">
          <w:rPr>
            <w:rFonts w:ascii="Arial" w:hAnsi="Arial" w:cs="Arial"/>
            <w:noProof/>
            <w:webHidden/>
          </w:rPr>
          <w:fldChar w:fldCharType="begin"/>
        </w:r>
        <w:r w:rsidRPr="00D75DA0">
          <w:rPr>
            <w:rFonts w:ascii="Arial" w:hAnsi="Arial" w:cs="Arial"/>
            <w:noProof/>
            <w:webHidden/>
          </w:rPr>
          <w:instrText xml:space="preserve"> PAGEREF _Toc216526041 \h </w:instrText>
        </w:r>
        <w:r w:rsidRPr="00D75DA0">
          <w:rPr>
            <w:rFonts w:ascii="Arial" w:hAnsi="Arial" w:cs="Arial"/>
            <w:noProof/>
            <w:webHidden/>
          </w:rPr>
        </w:r>
        <w:r w:rsidRPr="00D75DA0">
          <w:rPr>
            <w:rFonts w:ascii="Arial" w:hAnsi="Arial" w:cs="Arial"/>
            <w:noProof/>
            <w:webHidden/>
          </w:rPr>
          <w:fldChar w:fldCharType="separate"/>
        </w:r>
        <w:r w:rsidRPr="00D75DA0">
          <w:rPr>
            <w:rFonts w:ascii="Arial" w:hAnsi="Arial" w:cs="Arial"/>
            <w:noProof/>
            <w:webHidden/>
          </w:rPr>
          <w:t>4</w:t>
        </w:r>
        <w:r w:rsidRPr="00D75DA0">
          <w:rPr>
            <w:rFonts w:ascii="Arial" w:hAnsi="Arial" w:cs="Arial"/>
            <w:noProof/>
            <w:webHidden/>
          </w:rPr>
          <w:fldChar w:fldCharType="end"/>
        </w:r>
      </w:hyperlink>
    </w:p>
    <w:p w14:paraId="1CC2D1EB" w14:textId="18D11954" w:rsidR="000D32E0" w:rsidRPr="00D75DA0" w:rsidRDefault="00EF0C98">
      <w:pPr>
        <w:pStyle w:val="TableofFigures"/>
        <w:tabs>
          <w:tab w:val="right" w:leader="dot" w:pos="9016"/>
        </w:tabs>
        <w:rPr>
          <w:rFonts w:ascii="Arial" w:hAnsi="Arial" w:cs="Arial"/>
          <w:noProof/>
        </w:rPr>
      </w:pPr>
      <w:hyperlink w:anchor="_Toc216526042" w:history="1">
        <w:r w:rsidR="000D32E0" w:rsidRPr="00D75DA0">
          <w:rPr>
            <w:rStyle w:val="Hyperlink"/>
            <w:rFonts w:ascii="Arial" w:hAnsi="Arial" w:cs="Arial"/>
            <w:b/>
            <w:bCs/>
            <w:noProof/>
          </w:rPr>
          <w:t>Table 2</w:t>
        </w:r>
        <w:r w:rsidR="000D32E0" w:rsidRPr="00D75DA0">
          <w:rPr>
            <w:rStyle w:val="Hyperlink"/>
            <w:rFonts w:ascii="Arial" w:hAnsi="Arial" w:cs="Arial"/>
            <w:b/>
            <w:bCs/>
            <w:noProof/>
            <w:lang w:eastAsia="en-GB"/>
          </w:rPr>
          <w:t>: Distribution Channel Strategy for Samsung AutoOne</w:t>
        </w:r>
        <w:r w:rsidR="000D32E0" w:rsidRPr="00D75DA0">
          <w:rPr>
            <w:rFonts w:ascii="Arial" w:hAnsi="Arial" w:cs="Arial"/>
            <w:noProof/>
            <w:webHidden/>
          </w:rPr>
          <w:tab/>
        </w:r>
        <w:r w:rsidR="000D32E0" w:rsidRPr="00D75DA0">
          <w:rPr>
            <w:rFonts w:ascii="Arial" w:hAnsi="Arial" w:cs="Arial"/>
            <w:noProof/>
            <w:webHidden/>
          </w:rPr>
          <w:fldChar w:fldCharType="begin"/>
        </w:r>
        <w:r w:rsidR="000D32E0" w:rsidRPr="00D75DA0">
          <w:rPr>
            <w:rFonts w:ascii="Arial" w:hAnsi="Arial" w:cs="Arial"/>
            <w:noProof/>
            <w:webHidden/>
          </w:rPr>
          <w:instrText xml:space="preserve"> PAGEREF _Toc216526042 \h </w:instrText>
        </w:r>
        <w:r w:rsidR="000D32E0" w:rsidRPr="00D75DA0">
          <w:rPr>
            <w:rFonts w:ascii="Arial" w:hAnsi="Arial" w:cs="Arial"/>
            <w:noProof/>
            <w:webHidden/>
          </w:rPr>
        </w:r>
        <w:r w:rsidR="000D32E0" w:rsidRPr="00D75DA0">
          <w:rPr>
            <w:rFonts w:ascii="Arial" w:hAnsi="Arial" w:cs="Arial"/>
            <w:noProof/>
            <w:webHidden/>
          </w:rPr>
          <w:fldChar w:fldCharType="separate"/>
        </w:r>
        <w:r w:rsidR="000D32E0" w:rsidRPr="00D75DA0">
          <w:rPr>
            <w:rFonts w:ascii="Arial" w:hAnsi="Arial" w:cs="Arial"/>
            <w:noProof/>
            <w:webHidden/>
          </w:rPr>
          <w:t>5</w:t>
        </w:r>
        <w:r w:rsidR="000D32E0" w:rsidRPr="00D75DA0">
          <w:rPr>
            <w:rFonts w:ascii="Arial" w:hAnsi="Arial" w:cs="Arial"/>
            <w:noProof/>
            <w:webHidden/>
          </w:rPr>
          <w:fldChar w:fldCharType="end"/>
        </w:r>
      </w:hyperlink>
    </w:p>
    <w:p w14:paraId="78FBF178" w14:textId="3208EAA8" w:rsidR="000D32E0" w:rsidRPr="00D75DA0" w:rsidRDefault="00EF0C98">
      <w:pPr>
        <w:pStyle w:val="TableofFigures"/>
        <w:tabs>
          <w:tab w:val="right" w:leader="dot" w:pos="9016"/>
        </w:tabs>
        <w:rPr>
          <w:rFonts w:ascii="Arial" w:hAnsi="Arial" w:cs="Arial"/>
          <w:noProof/>
        </w:rPr>
      </w:pPr>
      <w:hyperlink w:anchor="_Toc216526043" w:history="1">
        <w:r w:rsidR="000D32E0" w:rsidRPr="00D75DA0">
          <w:rPr>
            <w:rStyle w:val="Hyperlink"/>
            <w:rFonts w:ascii="Arial" w:hAnsi="Arial" w:cs="Arial"/>
            <w:b/>
            <w:bCs/>
            <w:noProof/>
          </w:rPr>
          <w:t>Table 3</w:t>
        </w:r>
        <w:r w:rsidR="000D32E0" w:rsidRPr="00D75DA0">
          <w:rPr>
            <w:rStyle w:val="Hyperlink"/>
            <w:rFonts w:ascii="Arial" w:hAnsi="Arial" w:cs="Arial"/>
            <w:b/>
            <w:bCs/>
            <w:noProof/>
            <w:lang w:eastAsia="en-GB"/>
          </w:rPr>
          <w:t>: Promotional Budget Allocation for Year 1</w:t>
        </w:r>
        <w:r w:rsidR="000D32E0" w:rsidRPr="00D75DA0">
          <w:rPr>
            <w:rFonts w:ascii="Arial" w:hAnsi="Arial" w:cs="Arial"/>
            <w:noProof/>
            <w:webHidden/>
          </w:rPr>
          <w:tab/>
        </w:r>
        <w:r w:rsidR="000D32E0" w:rsidRPr="00D75DA0">
          <w:rPr>
            <w:rFonts w:ascii="Arial" w:hAnsi="Arial" w:cs="Arial"/>
            <w:noProof/>
            <w:webHidden/>
          </w:rPr>
          <w:fldChar w:fldCharType="begin"/>
        </w:r>
        <w:r w:rsidR="000D32E0" w:rsidRPr="00D75DA0">
          <w:rPr>
            <w:rFonts w:ascii="Arial" w:hAnsi="Arial" w:cs="Arial"/>
            <w:noProof/>
            <w:webHidden/>
          </w:rPr>
          <w:instrText xml:space="preserve"> PAGEREF _Toc216526043 \h </w:instrText>
        </w:r>
        <w:r w:rsidR="000D32E0" w:rsidRPr="00D75DA0">
          <w:rPr>
            <w:rFonts w:ascii="Arial" w:hAnsi="Arial" w:cs="Arial"/>
            <w:noProof/>
            <w:webHidden/>
          </w:rPr>
        </w:r>
        <w:r w:rsidR="000D32E0" w:rsidRPr="00D75DA0">
          <w:rPr>
            <w:rFonts w:ascii="Arial" w:hAnsi="Arial" w:cs="Arial"/>
            <w:noProof/>
            <w:webHidden/>
          </w:rPr>
          <w:fldChar w:fldCharType="separate"/>
        </w:r>
        <w:r w:rsidR="000D32E0" w:rsidRPr="00D75DA0">
          <w:rPr>
            <w:rFonts w:ascii="Arial" w:hAnsi="Arial" w:cs="Arial"/>
            <w:noProof/>
            <w:webHidden/>
          </w:rPr>
          <w:t>6</w:t>
        </w:r>
        <w:r w:rsidR="000D32E0" w:rsidRPr="00D75DA0">
          <w:rPr>
            <w:rFonts w:ascii="Arial" w:hAnsi="Arial" w:cs="Arial"/>
            <w:noProof/>
            <w:webHidden/>
          </w:rPr>
          <w:fldChar w:fldCharType="end"/>
        </w:r>
      </w:hyperlink>
    </w:p>
    <w:p w14:paraId="47C46FE0" w14:textId="746B8546" w:rsidR="000D32E0" w:rsidRPr="000D32E0" w:rsidRDefault="000D32E0" w:rsidP="000D32E0">
      <w:pPr>
        <w:rPr>
          <w:rFonts w:ascii="Arial" w:hAnsi="Arial" w:cs="Arial"/>
          <w:b/>
          <w:bCs/>
          <w:color w:val="2F5496" w:themeColor="accent1" w:themeShade="BF"/>
          <w:sz w:val="48"/>
          <w:szCs w:val="48"/>
          <w:lang w:val="en-US" w:eastAsia="en-GB"/>
        </w:rPr>
      </w:pPr>
      <w:r w:rsidRPr="00D75DA0">
        <w:rPr>
          <w:rFonts w:ascii="Arial" w:hAnsi="Arial" w:cs="Arial"/>
          <w:b/>
          <w:bCs/>
          <w:color w:val="2F5496" w:themeColor="accent1" w:themeShade="BF"/>
          <w:sz w:val="48"/>
          <w:szCs w:val="48"/>
          <w:lang w:val="en-US" w:eastAsia="en-GB"/>
        </w:rPr>
        <w:fldChar w:fldCharType="end"/>
      </w:r>
    </w:p>
    <w:p w14:paraId="6130E43B" w14:textId="77777777" w:rsidR="000D32E0" w:rsidRPr="000D32E0" w:rsidRDefault="000D32E0" w:rsidP="000D32E0"/>
    <w:p w14:paraId="1151C11B" w14:textId="77777777" w:rsidR="000D32E0" w:rsidRDefault="000D32E0">
      <w:pPr>
        <w:rPr>
          <w:rFonts w:ascii="Arial" w:eastAsiaTheme="majorEastAsia" w:hAnsi="Arial" w:cs="Arial"/>
          <w:color w:val="2F5496" w:themeColor="accent1" w:themeShade="BF"/>
          <w:sz w:val="32"/>
        </w:rPr>
      </w:pPr>
      <w:r>
        <w:rPr>
          <w:rFonts w:ascii="Arial" w:hAnsi="Arial" w:cs="Arial"/>
        </w:rPr>
        <w:br w:type="page"/>
      </w:r>
    </w:p>
    <w:p w14:paraId="0869E548" w14:textId="77777777" w:rsidR="000D32E0" w:rsidRDefault="000D32E0" w:rsidP="00AC6C10">
      <w:pPr>
        <w:pStyle w:val="Heading1"/>
        <w:rPr>
          <w:rFonts w:ascii="Arial" w:hAnsi="Arial" w:cs="Arial"/>
        </w:rPr>
        <w:sectPr w:rsidR="000D32E0">
          <w:headerReference w:type="even" r:id="rId8"/>
          <w:pgSz w:w="11906" w:h="16838"/>
          <w:pgMar w:top="1440" w:right="1440" w:bottom="1440" w:left="1440" w:header="708" w:footer="708" w:gutter="0"/>
          <w:cols w:space="708"/>
          <w:docGrid w:linePitch="360"/>
        </w:sectPr>
      </w:pPr>
    </w:p>
    <w:p w14:paraId="796C497F" w14:textId="1AFDAFE6" w:rsidR="00AC6C10" w:rsidRPr="000D32E0" w:rsidRDefault="00AC6C10" w:rsidP="00AC6C10">
      <w:pPr>
        <w:pStyle w:val="Heading1"/>
        <w:rPr>
          <w:rFonts w:ascii="Arial" w:hAnsi="Arial" w:cs="Arial"/>
        </w:rPr>
      </w:pPr>
      <w:bookmarkStart w:id="0" w:name="_Toc216525878"/>
      <w:r w:rsidRPr="000D32E0">
        <w:rPr>
          <w:rFonts w:ascii="Arial" w:hAnsi="Arial" w:cs="Arial"/>
        </w:rPr>
        <w:lastRenderedPageBreak/>
        <w:t>1. INTRODUCTION</w:t>
      </w:r>
      <w:bookmarkEnd w:id="0"/>
    </w:p>
    <w:p w14:paraId="727B9AF1" w14:textId="7D322ACC" w:rsidR="00AC6C10" w:rsidRPr="00AC6C10" w:rsidRDefault="00AC6C10" w:rsidP="00AC6C10">
      <w:pPr>
        <w:rPr>
          <w:rFonts w:ascii="Arial" w:hAnsi="Arial" w:cs="Arial"/>
        </w:rPr>
      </w:pPr>
      <w:r w:rsidRPr="00AC6C10">
        <w:rPr>
          <w:rFonts w:ascii="Arial" w:hAnsi="Arial" w:cs="Arial"/>
        </w:rPr>
        <w:t>Samsung is a global technology leader with strong expertise in electronics, smartphones, and battery technology. This portfolio presents Samsung AutoOne, a revolutionary electric delivery vehicle designed for urban professionals and delivery businesses. The global electric vehicle market is growing rapidly, driven by environmental concerns, government regulations, and technological advances (Hooley et al., 2020). AutoOne combines Samsung's artificial intelligence capabilities, connectivity solutions, and energy efficiency to create a competitive smart delivery vehicle. This portfolio critically evaluates the complete marketing strategy for AutoOne, including segmentation analysis, target market identification, differentiation approaches, comprehensive marketing mix, and reflective insights, demonstrating how Samsung can successfully enter the competitive electric vehicle industry.</w:t>
      </w:r>
    </w:p>
    <w:p w14:paraId="0AF413E1" w14:textId="67FA8DD9" w:rsidR="00AC6C10" w:rsidRPr="000D32E0" w:rsidRDefault="00AC6C10" w:rsidP="00AC6C10">
      <w:pPr>
        <w:pStyle w:val="Heading1"/>
        <w:rPr>
          <w:rFonts w:ascii="Arial" w:hAnsi="Arial" w:cs="Arial"/>
        </w:rPr>
      </w:pPr>
      <w:bookmarkStart w:id="1" w:name="_Toc216525879"/>
      <w:r w:rsidRPr="000D32E0">
        <w:rPr>
          <w:rFonts w:ascii="Arial" w:hAnsi="Arial" w:cs="Arial"/>
        </w:rPr>
        <w:t>2. ELEMENT 1: STDP ANALYSIS</w:t>
      </w:r>
      <w:bookmarkEnd w:id="1"/>
    </w:p>
    <w:p w14:paraId="50AB49D2" w14:textId="4510D792" w:rsidR="00AC6C10" w:rsidRDefault="00AC6C10" w:rsidP="00AC6C10">
      <w:pPr>
        <w:rPr>
          <w:rFonts w:ascii="Arial" w:hAnsi="Arial" w:cs="Arial"/>
        </w:rPr>
      </w:pPr>
      <w:r w:rsidRPr="00AC6C10">
        <w:rPr>
          <w:rFonts w:ascii="Arial" w:hAnsi="Arial" w:cs="Arial"/>
        </w:rPr>
        <w:t>Segmentation, Targeting, Differentiation, and Positioning (STDP) framework helps companies identify market opportunities and create competitive advantages in specific market segments (Hooley et al., 2020). This section examines Samsung's company background, market trends, segmentation approach, target audience selection, differentiation strategy, and positioning for AutoOne.</w:t>
      </w:r>
    </w:p>
    <w:p w14:paraId="322AE3D1" w14:textId="77777777" w:rsidR="006159EF" w:rsidRDefault="006159EF" w:rsidP="00AC6C10">
      <w:pPr>
        <w:rPr>
          <w:rFonts w:ascii="Arial" w:hAnsi="Arial" w:cs="Arial"/>
        </w:rPr>
      </w:pPr>
    </w:p>
    <w:p w14:paraId="19E2EF21" w14:textId="13A02642" w:rsidR="006159EF" w:rsidRPr="006159EF" w:rsidRDefault="006159EF" w:rsidP="006159EF">
      <w:pPr>
        <w:spacing w:after="0" w:line="240" w:lineRule="auto"/>
        <w:jc w:val="center"/>
        <w:rPr>
          <w:rFonts w:eastAsia="Times New Roman" w:cs="Times New Roman"/>
          <w:color w:val="auto"/>
          <w:szCs w:val="24"/>
          <w:lang w:eastAsia="en-GB"/>
        </w:rPr>
      </w:pPr>
      <w:r>
        <w:rPr>
          <w:rFonts w:eastAsia="Times New Roman" w:cs="Times New Roman"/>
          <w:noProof/>
          <w:color w:val="auto"/>
          <w:szCs w:val="24"/>
          <w:lang w:eastAsia="en-GB"/>
        </w:rPr>
        <w:lastRenderedPageBreak/>
        <w:drawing>
          <wp:inline distT="0" distB="0" distL="0" distR="0" wp14:anchorId="01E87C62" wp14:editId="6814B59C">
            <wp:extent cx="5731510" cy="5624830"/>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9">
                      <a:extLst>
                        <a:ext uri="{28A0092B-C50C-407E-A947-70E740481C1C}">
                          <a14:useLocalDpi xmlns:a14="http://schemas.microsoft.com/office/drawing/2010/main" val="0"/>
                        </a:ext>
                      </a:extLst>
                    </a:blip>
                    <a:stretch>
                      <a:fillRect/>
                    </a:stretch>
                  </pic:blipFill>
                  <pic:spPr>
                    <a:xfrm>
                      <a:off x="0" y="0"/>
                      <a:ext cx="5731510" cy="5624830"/>
                    </a:xfrm>
                    <a:prstGeom prst="rect">
                      <a:avLst/>
                    </a:prstGeom>
                  </pic:spPr>
                </pic:pic>
              </a:graphicData>
            </a:graphic>
          </wp:inline>
        </w:drawing>
      </w:r>
    </w:p>
    <w:p w14:paraId="17235CD2" w14:textId="77777777" w:rsidR="006159EF" w:rsidRDefault="006159EF" w:rsidP="006159EF">
      <w:pPr>
        <w:jc w:val="center"/>
        <w:rPr>
          <w:rFonts w:ascii="Arial" w:hAnsi="Arial" w:cs="Arial"/>
          <w:lang w:val="en-US"/>
        </w:rPr>
      </w:pPr>
    </w:p>
    <w:p w14:paraId="20D35074" w14:textId="1746EDF4" w:rsidR="006159EF" w:rsidRPr="00AC6C10" w:rsidRDefault="006159EF" w:rsidP="006159EF">
      <w:pPr>
        <w:jc w:val="center"/>
        <w:rPr>
          <w:rFonts w:ascii="Arial" w:hAnsi="Arial" w:cs="Arial"/>
          <w:lang w:val="en-US"/>
        </w:rPr>
      </w:pPr>
      <w:r>
        <w:rPr>
          <w:rFonts w:ascii="Arial" w:hAnsi="Arial" w:cs="Arial"/>
          <w:lang w:val="en-US"/>
        </w:rPr>
        <w:t xml:space="preserve">Fig1: </w:t>
      </w:r>
      <w:r w:rsidRPr="006159EF">
        <w:rPr>
          <w:rFonts w:ascii="Arial" w:hAnsi="Arial" w:cs="Arial"/>
          <w:lang w:val="en-US"/>
        </w:rPr>
        <w:t xml:space="preserve">STDP Framework for Samsung </w:t>
      </w:r>
      <w:proofErr w:type="spellStart"/>
      <w:r w:rsidRPr="006159EF">
        <w:rPr>
          <w:rFonts w:ascii="Arial" w:hAnsi="Arial" w:cs="Arial"/>
          <w:lang w:val="en-US"/>
        </w:rPr>
        <w:t>AutoOne</w:t>
      </w:r>
      <w:proofErr w:type="spellEnd"/>
    </w:p>
    <w:p w14:paraId="563BE823" w14:textId="11AEEBCF" w:rsidR="00AC6C10" w:rsidRPr="000D32E0" w:rsidRDefault="00AC6C10" w:rsidP="00AC6C10">
      <w:pPr>
        <w:pStyle w:val="Heading2"/>
        <w:rPr>
          <w:rFonts w:ascii="Arial" w:hAnsi="Arial" w:cs="Arial"/>
        </w:rPr>
      </w:pPr>
      <w:bookmarkStart w:id="2" w:name="_Toc216525880"/>
      <w:r w:rsidRPr="000D32E0">
        <w:rPr>
          <w:rFonts w:ascii="Arial" w:hAnsi="Arial" w:cs="Arial"/>
        </w:rPr>
        <w:t>2.1 Company Background and New Brand Concept</w:t>
      </w:r>
      <w:bookmarkEnd w:id="2"/>
      <w:r w:rsidRPr="000D32E0">
        <w:rPr>
          <w:rFonts w:ascii="Arial" w:hAnsi="Arial" w:cs="Arial"/>
        </w:rPr>
        <w:t xml:space="preserve"> </w:t>
      </w:r>
    </w:p>
    <w:p w14:paraId="70C9166F" w14:textId="643B4EC0" w:rsidR="00214EEF" w:rsidRPr="00214EEF" w:rsidRDefault="00214EEF" w:rsidP="00214EEF">
      <w:pPr>
        <w:rPr>
          <w:rFonts w:ascii="Arial" w:hAnsi="Arial" w:cs="Arial"/>
        </w:rPr>
      </w:pPr>
      <w:r w:rsidRPr="00214EEF">
        <w:rPr>
          <w:rFonts w:ascii="Arial" w:hAnsi="Arial" w:cs="Arial"/>
        </w:rPr>
        <w:t xml:space="preserve">Samsung Electronics was founded in 1969 and is a South Korean multinational company known for consumer electronics, semiconductors, and telecommunications (Noui and Boucetta, 2025). Although Samsung is strong in technology, it has no experience in making cars. This creates both opportunities and risks. AutoOne is Samsung’s attempt to enter the electric vehicle (EV) market, offering a 500 km driving range and 15-minute fast charging (Haizar et al., 2020). However, brand extension is risky. Kapferer (2012) explains that brand extensions only succeed when a company’s core skills fit the new product category. Samsung is strong in batteries and software, </w:t>
      </w:r>
      <w:r w:rsidRPr="00214EEF">
        <w:rPr>
          <w:rFonts w:ascii="Arial" w:hAnsi="Arial" w:cs="Arial"/>
        </w:rPr>
        <w:lastRenderedPageBreak/>
        <w:t>but lacks experience in vehicle safety, regulations, and large-scale car production. To reduce these risks, Samsung would need strong partnerships with experienced automotive manufacturers.</w:t>
      </w:r>
    </w:p>
    <w:p w14:paraId="6D6E8D6B" w14:textId="4018A999" w:rsidR="00214EEF" w:rsidRPr="000D32E0" w:rsidRDefault="00214EEF" w:rsidP="00214EEF">
      <w:pPr>
        <w:pStyle w:val="Heading2"/>
        <w:rPr>
          <w:rFonts w:ascii="Arial" w:hAnsi="Arial" w:cs="Arial"/>
        </w:rPr>
      </w:pPr>
      <w:bookmarkStart w:id="3" w:name="_Toc216525881"/>
      <w:r w:rsidRPr="000D32E0">
        <w:rPr>
          <w:rFonts w:ascii="Arial" w:hAnsi="Arial" w:cs="Arial"/>
        </w:rPr>
        <w:t>2.2 Market Trends and Consumer Behaviour</w:t>
      </w:r>
      <w:bookmarkEnd w:id="3"/>
      <w:r w:rsidRPr="000D32E0">
        <w:rPr>
          <w:rFonts w:ascii="Arial" w:hAnsi="Arial" w:cs="Arial"/>
        </w:rPr>
        <w:t xml:space="preserve"> </w:t>
      </w:r>
    </w:p>
    <w:p w14:paraId="7DC9C7D3" w14:textId="5D12844A" w:rsidR="00214EEF" w:rsidRPr="00214EEF" w:rsidRDefault="00214EEF" w:rsidP="00214EEF">
      <w:pPr>
        <w:rPr>
          <w:rFonts w:ascii="Arial" w:hAnsi="Arial" w:cs="Arial"/>
        </w:rPr>
      </w:pPr>
      <w:r w:rsidRPr="00214EEF">
        <w:rPr>
          <w:rFonts w:ascii="Arial" w:hAnsi="Arial" w:cs="Arial"/>
        </w:rPr>
        <w:t>The global EV market is growing fast, with an expected annual growth rate of 18.2% until 2030 (International Energy Agency, 2024). This growth is driven by environmental laws and better technology. However, many consumers still hesitate to buy EVs. They worry about driving range, charging stations, and total cost (Rezvani et al., 2015). This does not fully match AutoOne’s focus on advanced technology. Commercial buyers are even more cautious and prefer reliable vehicles over new innovations (Rogers, 2003). Fleet managers focus more on durability, maintenance cost, and resale value than digital features (Haizar et al., 2020).</w:t>
      </w:r>
    </w:p>
    <w:p w14:paraId="4103D267" w14:textId="53C6FD79" w:rsidR="00214EEF" w:rsidRPr="000D32E0" w:rsidRDefault="00214EEF" w:rsidP="00214EEF">
      <w:pPr>
        <w:pStyle w:val="Heading2"/>
        <w:rPr>
          <w:rFonts w:ascii="Arial" w:hAnsi="Arial" w:cs="Arial"/>
        </w:rPr>
      </w:pPr>
      <w:bookmarkStart w:id="4" w:name="_Toc216525882"/>
      <w:r w:rsidRPr="000D32E0">
        <w:rPr>
          <w:rFonts w:ascii="Arial" w:hAnsi="Arial" w:cs="Arial"/>
        </w:rPr>
        <w:t>2.3 Market Segmentation</w:t>
      </w:r>
      <w:bookmarkEnd w:id="4"/>
    </w:p>
    <w:p w14:paraId="32E120CA" w14:textId="7032C5CB" w:rsidR="00214EEF" w:rsidRPr="00214EEF" w:rsidRDefault="00214EEF" w:rsidP="00214EEF">
      <w:pPr>
        <w:rPr>
          <w:rFonts w:ascii="Arial" w:hAnsi="Arial" w:cs="Arial"/>
        </w:rPr>
      </w:pPr>
      <w:r w:rsidRPr="00214EEF">
        <w:rPr>
          <w:rFonts w:ascii="Arial" w:hAnsi="Arial" w:cs="Arial"/>
        </w:rPr>
        <w:t>AutoOne’s market segmentation shows several challenges. Geographic segmentation targets cities with charging stations, but charging access differs widely between locations (Hardman et al., 2018). Demographic segmentation focuses on professionals aged 25–45, but many in this group do not make vehicle purchase decisions. Psychographic segmentation targets environmentally aware early adopters, who make up about 16% of the market (Moore, 2014). Behavioural segmentation focuses on delivery businesses, but this market is already controlled by established competitors. Targeting early adopters means less competition but low sales volume, while mainstream markets offer scale but require strong trust and marketing investment.</w:t>
      </w:r>
    </w:p>
    <w:p w14:paraId="01B3A932" w14:textId="5017A2DA" w:rsidR="00214EEF" w:rsidRPr="000D32E0" w:rsidRDefault="00214EEF" w:rsidP="00214EEF">
      <w:pPr>
        <w:pStyle w:val="Heading2"/>
        <w:rPr>
          <w:rFonts w:ascii="Arial" w:hAnsi="Arial" w:cs="Arial"/>
        </w:rPr>
      </w:pPr>
      <w:bookmarkStart w:id="5" w:name="_Toc216525883"/>
      <w:r w:rsidRPr="000D32E0">
        <w:rPr>
          <w:rFonts w:ascii="Arial" w:hAnsi="Arial" w:cs="Arial"/>
        </w:rPr>
        <w:t>2.4 Target Audience</w:t>
      </w:r>
      <w:bookmarkEnd w:id="5"/>
    </w:p>
    <w:p w14:paraId="03CC29C7" w14:textId="66DADF0D" w:rsidR="00214EEF" w:rsidRPr="00214EEF" w:rsidRDefault="00214EEF" w:rsidP="00214EEF">
      <w:pPr>
        <w:rPr>
          <w:rFonts w:ascii="Arial" w:hAnsi="Arial" w:cs="Arial"/>
        </w:rPr>
      </w:pPr>
      <w:r w:rsidRPr="00214EEF">
        <w:rPr>
          <w:rFonts w:ascii="Arial" w:hAnsi="Arial" w:cs="Arial"/>
        </w:rPr>
        <w:t>Samsung AutoOne targets urban delivery businesses and technology-focused professionals aged 25–45. However, these two groups have different needs. Individual buyers want innovation and image, while businesses focus on cost, reliability, and efficiency (Kotler et al., 2024). These groups also require different marketing strategies (Weinstein, 2004). Small business fleets usually operate only 5–15 vehicles, which is not enough to meet Samsung’s target of selling 150,000 units per year. This shows a possible mismatch between the target audience and sales goals. Larger fleet partnerships or focused regional strategies may be better options.</w:t>
      </w:r>
    </w:p>
    <w:p w14:paraId="4A6B7B1A" w14:textId="31F60DCB" w:rsidR="00214EEF" w:rsidRPr="000D32E0" w:rsidRDefault="00214EEF" w:rsidP="00214EEF">
      <w:pPr>
        <w:pStyle w:val="Heading2"/>
        <w:rPr>
          <w:rFonts w:ascii="Arial" w:hAnsi="Arial" w:cs="Arial"/>
        </w:rPr>
      </w:pPr>
      <w:bookmarkStart w:id="6" w:name="_Toc216525884"/>
      <w:r w:rsidRPr="000D32E0">
        <w:rPr>
          <w:rFonts w:ascii="Arial" w:hAnsi="Arial" w:cs="Arial"/>
        </w:rPr>
        <w:lastRenderedPageBreak/>
        <w:t>2.5 Differentiation Strategy</w:t>
      </w:r>
      <w:bookmarkEnd w:id="6"/>
    </w:p>
    <w:p w14:paraId="0D2347B6" w14:textId="759C046E" w:rsidR="00AC6C10" w:rsidRPr="00AC6C10" w:rsidRDefault="00214EEF" w:rsidP="00AC6C10">
      <w:pPr>
        <w:rPr>
          <w:rFonts w:ascii="Arial" w:hAnsi="Arial" w:cs="Arial"/>
        </w:rPr>
      </w:pPr>
      <w:r w:rsidRPr="00214EEF">
        <w:rPr>
          <w:rFonts w:ascii="Arial" w:hAnsi="Arial" w:cs="Arial"/>
        </w:rPr>
        <w:t>AutoOne’s main differentiation is integration with the Samsung ecosystem, such as Galaxy phones and SmartThings (Yun et al., 2018). However, this advantage may not last long. Competitors like Tesla and BYD are offering similar features (Porter, 2008). Also, focusing on Samsung users could exclude many customers, reducing the market size by up to 65% (Statista, 2024). The 15-minute charging feature also depends on limited charging infrastructure. Most car buyers value reliability, safety, and service networks more than digital connectivity (Ries and Trout, 2001). This suggests Samsung may need to rethink its differentiation strategy</w:t>
      </w:r>
      <w:r w:rsidR="00AC6C10" w:rsidRPr="00AC6C10">
        <w:rPr>
          <w:rFonts w:ascii="Arial" w:hAnsi="Arial" w:cs="Arial"/>
        </w:rPr>
        <w:t>.</w:t>
      </w:r>
    </w:p>
    <w:p w14:paraId="1D82C6C5" w14:textId="050431A2" w:rsidR="00AC6C10" w:rsidRPr="000D32E0" w:rsidRDefault="00AC6C10" w:rsidP="00AC6C10">
      <w:pPr>
        <w:pStyle w:val="Heading2"/>
        <w:rPr>
          <w:rFonts w:ascii="Arial" w:hAnsi="Arial" w:cs="Arial"/>
        </w:rPr>
      </w:pPr>
      <w:bookmarkStart w:id="7" w:name="_Toc216525885"/>
      <w:r w:rsidRPr="000D32E0">
        <w:rPr>
          <w:rFonts w:ascii="Arial" w:hAnsi="Arial" w:cs="Arial"/>
        </w:rPr>
        <w:t>2.6 Positioning Strategy</w:t>
      </w:r>
      <w:bookmarkEnd w:id="7"/>
      <w:r w:rsidRPr="000D32E0">
        <w:rPr>
          <w:rFonts w:ascii="Arial" w:hAnsi="Arial" w:cs="Arial"/>
        </w:rPr>
        <w:t xml:space="preserve"> </w:t>
      </w:r>
    </w:p>
    <w:p w14:paraId="30071F0C" w14:textId="7389B8FA" w:rsidR="00AC6C10" w:rsidRPr="00AC6C10" w:rsidRDefault="00AC6C10" w:rsidP="00AC6C10">
      <w:pPr>
        <w:rPr>
          <w:rFonts w:ascii="Arial" w:hAnsi="Arial" w:cs="Arial"/>
        </w:rPr>
      </w:pPr>
      <w:r w:rsidRPr="00AC6C10">
        <w:rPr>
          <w:rFonts w:ascii="Arial" w:hAnsi="Arial" w:cs="Arial"/>
        </w:rPr>
        <w:t>Samsung positions AutoOne as "the intelligent electric vehicle seamlessly connecting digital life with efficient transportation." While this leverages Samsung's brand equity, several positioning challenges exist. First, Samsung lacks automotive credibility, creating cognitive dissonance where consumers question vehicle quality despite trusting Samsung electronics (Keller, 2013). Second, the premium positioning at $28,900 competes against established brands with proven track records. Third, emphasizing connectivity may inadvertently position AutoOne as "technology experiment" rather than "reliable commercial vehicle." Alternative positioning emphasizing "trusted technology company applying proven battery expertise to sustainable transportation" might better leverage Samsung strengths while addressing credibility concerns. This positioning choice significantly impacts marketing communication effectiveness and requires validation through customer research before full market launch.</w:t>
      </w:r>
    </w:p>
    <w:p w14:paraId="1C3EE874" w14:textId="0DD37F67" w:rsidR="00AC6C10" w:rsidRPr="000D32E0" w:rsidRDefault="00AC6C10" w:rsidP="00AC6C10">
      <w:pPr>
        <w:pStyle w:val="Heading1"/>
        <w:rPr>
          <w:rFonts w:ascii="Arial" w:hAnsi="Arial" w:cs="Arial"/>
        </w:rPr>
      </w:pPr>
      <w:bookmarkStart w:id="8" w:name="_Toc216525886"/>
      <w:r w:rsidRPr="000D32E0">
        <w:rPr>
          <w:rFonts w:ascii="Arial" w:hAnsi="Arial" w:cs="Arial"/>
        </w:rPr>
        <w:t>3. ELEMENT 2: MARKETING MIX (4Ps)</w:t>
      </w:r>
      <w:bookmarkEnd w:id="8"/>
      <w:r w:rsidRPr="000D32E0">
        <w:rPr>
          <w:rFonts w:ascii="Arial" w:hAnsi="Arial" w:cs="Arial"/>
        </w:rPr>
        <w:t xml:space="preserve"> </w:t>
      </w:r>
    </w:p>
    <w:p w14:paraId="34685C7E" w14:textId="402F2158" w:rsidR="00AC6C10" w:rsidRDefault="00AC6C10" w:rsidP="00AC6C10">
      <w:pPr>
        <w:rPr>
          <w:rFonts w:ascii="Arial" w:hAnsi="Arial" w:cs="Arial"/>
        </w:rPr>
      </w:pPr>
      <w:r w:rsidRPr="00AC6C10">
        <w:rPr>
          <w:rFonts w:ascii="Arial" w:hAnsi="Arial" w:cs="Arial"/>
        </w:rPr>
        <w:t>The marketing mix represents tactical tools companies use to implement marketing strategy in target markets through Product, Price, Place, and Promotion decisions (Baines et al., 2021). This section analyzes AutoOne's product features, pricing strategy, distribution channels, and promotional activities.</w:t>
      </w:r>
    </w:p>
    <w:p w14:paraId="6B1F0768" w14:textId="206C03D7" w:rsidR="006159EF" w:rsidRDefault="006159EF" w:rsidP="00AC6C10">
      <w:pPr>
        <w:rPr>
          <w:rFonts w:ascii="Arial" w:hAnsi="Arial" w:cs="Arial"/>
        </w:rPr>
      </w:pPr>
    </w:p>
    <w:p w14:paraId="6ADC07AD" w14:textId="34F82AFE" w:rsidR="006159EF" w:rsidRDefault="006159EF" w:rsidP="00AC6C10">
      <w:pPr>
        <w:rPr>
          <w:rFonts w:ascii="Arial" w:hAnsi="Arial" w:cs="Arial"/>
        </w:rPr>
      </w:pPr>
    </w:p>
    <w:p w14:paraId="2F96120A" w14:textId="217B246A" w:rsidR="006159EF" w:rsidRDefault="006159EF" w:rsidP="00AC6C10">
      <w:pPr>
        <w:rPr>
          <w:rFonts w:ascii="Arial" w:hAnsi="Arial" w:cs="Arial"/>
        </w:rPr>
      </w:pPr>
    </w:p>
    <w:p w14:paraId="3C4D9096" w14:textId="77777777" w:rsidR="006159EF" w:rsidRDefault="006159EF" w:rsidP="006159EF">
      <w:pPr>
        <w:jc w:val="center"/>
        <w:rPr>
          <w:rFonts w:ascii="Arial" w:hAnsi="Arial" w:cs="Arial"/>
          <w:lang w:val="en-US"/>
        </w:rPr>
      </w:pPr>
    </w:p>
    <w:p w14:paraId="0C30B154" w14:textId="3DA00FE0" w:rsidR="006159EF" w:rsidRPr="00AC6C10" w:rsidRDefault="00F55819" w:rsidP="00D75DA0">
      <w:pPr>
        <w:jc w:val="center"/>
        <w:rPr>
          <w:rFonts w:ascii="Arial" w:hAnsi="Arial" w:cs="Arial"/>
        </w:rPr>
      </w:pPr>
      <w:r>
        <w:rPr>
          <w:rFonts w:ascii="Arial" w:hAnsi="Arial" w:cs="Arial"/>
          <w:noProof/>
        </w:rPr>
        <w:drawing>
          <wp:inline distT="0" distB="0" distL="0" distR="0" wp14:anchorId="408DC7E3" wp14:editId="02CA8BF0">
            <wp:extent cx="5897690" cy="284952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0">
                      <a:extLst>
                        <a:ext uri="{28A0092B-C50C-407E-A947-70E740481C1C}">
                          <a14:useLocalDpi xmlns:a14="http://schemas.microsoft.com/office/drawing/2010/main" val="0"/>
                        </a:ext>
                      </a:extLst>
                    </a:blip>
                    <a:stretch>
                      <a:fillRect/>
                    </a:stretch>
                  </pic:blipFill>
                  <pic:spPr>
                    <a:xfrm>
                      <a:off x="0" y="0"/>
                      <a:ext cx="5932305" cy="2866251"/>
                    </a:xfrm>
                    <a:prstGeom prst="rect">
                      <a:avLst/>
                    </a:prstGeom>
                  </pic:spPr>
                </pic:pic>
              </a:graphicData>
            </a:graphic>
          </wp:inline>
        </w:drawing>
      </w:r>
    </w:p>
    <w:p w14:paraId="6047363A" w14:textId="32ED72C6" w:rsidR="006159EF" w:rsidRPr="006159EF" w:rsidRDefault="006159EF" w:rsidP="006159EF">
      <w:pPr>
        <w:jc w:val="center"/>
        <w:rPr>
          <w:lang w:val="en-US"/>
        </w:rPr>
      </w:pPr>
      <w:bookmarkStart w:id="9" w:name="_Toc216525887"/>
      <w:r>
        <w:rPr>
          <w:lang w:val="en-US"/>
        </w:rPr>
        <w:t xml:space="preserve">Fig 2: </w:t>
      </w:r>
      <w:r w:rsidR="00F55819" w:rsidRPr="00F55819">
        <w:rPr>
          <w:lang w:val="en-US"/>
        </w:rPr>
        <w:t xml:space="preserve">Marketing Mix (4Ps) Framework for Samsung </w:t>
      </w:r>
      <w:proofErr w:type="spellStart"/>
      <w:r w:rsidR="00F55819" w:rsidRPr="00F55819">
        <w:rPr>
          <w:lang w:val="en-US"/>
        </w:rPr>
        <w:t>AutoOne</w:t>
      </w:r>
      <w:proofErr w:type="spellEnd"/>
    </w:p>
    <w:p w14:paraId="22B12A03" w14:textId="46D7CFAF" w:rsidR="00AC6C10" w:rsidRPr="000D32E0" w:rsidRDefault="00AC6C10" w:rsidP="00AC6C10">
      <w:pPr>
        <w:pStyle w:val="Heading2"/>
        <w:rPr>
          <w:rFonts w:ascii="Arial" w:hAnsi="Arial" w:cs="Arial"/>
        </w:rPr>
      </w:pPr>
      <w:r w:rsidRPr="000D32E0">
        <w:rPr>
          <w:rFonts w:ascii="Arial" w:hAnsi="Arial" w:cs="Arial"/>
        </w:rPr>
        <w:t>3.1 Product Strategy</w:t>
      </w:r>
      <w:bookmarkEnd w:id="9"/>
      <w:r w:rsidRPr="000D32E0">
        <w:rPr>
          <w:rFonts w:ascii="Arial" w:hAnsi="Arial" w:cs="Arial"/>
        </w:rPr>
        <w:t xml:space="preserve"> </w:t>
      </w:r>
    </w:p>
    <w:p w14:paraId="0EE0AB54" w14:textId="6B8BD8ED" w:rsidR="00214EEF" w:rsidRPr="000D32E0" w:rsidRDefault="00214EEF" w:rsidP="00214EEF">
      <w:pPr>
        <w:rPr>
          <w:rFonts w:ascii="Arial" w:hAnsi="Arial" w:cs="Arial"/>
        </w:rPr>
      </w:pPr>
      <w:r w:rsidRPr="000D32E0">
        <w:rPr>
          <w:rFonts w:ascii="Arial" w:hAnsi="Arial" w:cs="Arial"/>
        </w:rPr>
        <w:t>Samsung AutoOne offers a 500 km range, 3.5 cubic meter cargo space, and AI-based driver assistance linked with Samsung devices. While these features look strong, there are several product strategy concerns. First, a 500 km range is more than what most urban delivery vehicles need, as daily use is usually 150–200 km (Kotler et al., 2024). This may increase costs without real benefits. Second, the cargo capacity suits small deliveries but cannot handle large parcels, which limits the target market. Third, AI driver assistance raises safety and legal concerns during accidents, especially since Samsung has limited experience in vehicle safety (Chernev, 2020).</w:t>
      </w:r>
    </w:p>
    <w:p w14:paraId="451BCCA5" w14:textId="00E4FB5D" w:rsidR="00AC6C10" w:rsidRPr="00AC6C10" w:rsidRDefault="00214EEF" w:rsidP="00214EEF">
      <w:pPr>
        <w:rPr>
          <w:rFonts w:ascii="Arial" w:hAnsi="Arial" w:cs="Arial"/>
        </w:rPr>
      </w:pPr>
      <w:r w:rsidRPr="000D32E0">
        <w:rPr>
          <w:rFonts w:ascii="Arial" w:hAnsi="Arial" w:cs="Arial"/>
        </w:rPr>
        <w:t>A major issue is the lack of proven reliability data. Business buyers usually want 2–3 years of real-world performance before investing (Armstrong et al., 2023). This creates a challenge for Samsung. Possible solutions include extended warranties, pilot fleet programs, or leasing options. Finally, the strategy ignores key service elements like trained staff, service processes, and service centers, which are very important in the automotive industry</w:t>
      </w:r>
      <w:r w:rsidRPr="000D32E0">
        <w:rPr>
          <w:rFonts w:ascii="Arial" w:hAnsi="Arial" w:cs="Arial"/>
          <w:lang w:val="en-US"/>
        </w:rPr>
        <w:t xml:space="preserve"> </w:t>
      </w:r>
      <w:r w:rsidR="00AC6C10" w:rsidRPr="00AC6C10">
        <w:rPr>
          <w:rFonts w:ascii="Arial" w:hAnsi="Arial" w:cs="Arial"/>
        </w:rPr>
        <w:t xml:space="preserve"> (Zeithaml et al., 2018).</w:t>
      </w:r>
    </w:p>
    <w:p w14:paraId="5686B028" w14:textId="3EDC2A75" w:rsidR="00AC6C10" w:rsidRPr="000D32E0" w:rsidRDefault="00AC6C10" w:rsidP="00AC6C10">
      <w:pPr>
        <w:pStyle w:val="Heading2"/>
        <w:rPr>
          <w:rFonts w:ascii="Arial" w:hAnsi="Arial" w:cs="Arial"/>
        </w:rPr>
      </w:pPr>
      <w:bookmarkStart w:id="10" w:name="_Toc216525888"/>
      <w:r w:rsidRPr="000D32E0">
        <w:rPr>
          <w:rFonts w:ascii="Arial" w:hAnsi="Arial" w:cs="Arial"/>
        </w:rPr>
        <w:lastRenderedPageBreak/>
        <w:t>3.2 Price Strategy</w:t>
      </w:r>
      <w:bookmarkEnd w:id="10"/>
      <w:r w:rsidRPr="000D32E0">
        <w:rPr>
          <w:rFonts w:ascii="Arial" w:hAnsi="Arial" w:cs="Arial"/>
        </w:rPr>
        <w:t xml:space="preserve"> </w:t>
      </w:r>
    </w:p>
    <w:p w14:paraId="0820C826" w14:textId="77777777" w:rsidR="00AC6C10" w:rsidRPr="00AC6C10" w:rsidRDefault="00AC6C10" w:rsidP="00AC6C10">
      <w:pPr>
        <w:rPr>
          <w:rFonts w:ascii="Arial" w:hAnsi="Arial" w:cs="Arial"/>
        </w:rPr>
      </w:pPr>
      <w:r w:rsidRPr="00AC6C10">
        <w:rPr>
          <w:rFonts w:ascii="Arial" w:hAnsi="Arial" w:cs="Arial"/>
        </w:rPr>
        <w:t>AutoOne's $28,900 pricing uses penetration strategy targeting rapid market share capture. However, this pricing approach involves significant risks and questionable assumptions.</w:t>
      </w:r>
    </w:p>
    <w:p w14:paraId="6CAB1692" w14:textId="5B687686" w:rsidR="00AC6C10" w:rsidRPr="00AC6C10" w:rsidRDefault="000D32E0" w:rsidP="00AC6C10">
      <w:pPr>
        <w:rPr>
          <w:rFonts w:ascii="Arial" w:hAnsi="Arial" w:cs="Arial"/>
          <w:b/>
          <w:bCs/>
          <w:lang w:val="en-US" w:eastAsia="en-GB"/>
        </w:rPr>
      </w:pPr>
      <w:bookmarkStart w:id="11" w:name="_Toc216523919"/>
      <w:bookmarkStart w:id="12" w:name="_Toc216526041"/>
      <w:r w:rsidRPr="000D32E0">
        <w:rPr>
          <w:rFonts w:ascii="Arial" w:hAnsi="Arial" w:cs="Arial"/>
          <w:b/>
          <w:bCs/>
        </w:rPr>
        <w:t xml:space="preserve">Table </w:t>
      </w:r>
      <w:r w:rsidRPr="000D32E0">
        <w:rPr>
          <w:rFonts w:ascii="Arial" w:hAnsi="Arial" w:cs="Arial"/>
          <w:b/>
          <w:bCs/>
        </w:rPr>
        <w:fldChar w:fldCharType="begin"/>
      </w:r>
      <w:r w:rsidRPr="000D32E0">
        <w:rPr>
          <w:rFonts w:ascii="Arial" w:hAnsi="Arial" w:cs="Arial"/>
          <w:b/>
          <w:bCs/>
        </w:rPr>
        <w:instrText xml:space="preserve"> SEQ Table \* ARABIC </w:instrText>
      </w:r>
      <w:r w:rsidRPr="000D32E0">
        <w:rPr>
          <w:rFonts w:ascii="Arial" w:hAnsi="Arial" w:cs="Arial"/>
          <w:b/>
          <w:bCs/>
        </w:rPr>
        <w:fldChar w:fldCharType="separate"/>
      </w:r>
      <w:r w:rsidRPr="000D32E0">
        <w:rPr>
          <w:rFonts w:ascii="Arial" w:hAnsi="Arial" w:cs="Arial"/>
          <w:b/>
          <w:bCs/>
          <w:noProof/>
        </w:rPr>
        <w:t>1</w:t>
      </w:r>
      <w:r w:rsidRPr="000D32E0">
        <w:rPr>
          <w:rFonts w:ascii="Arial" w:hAnsi="Arial" w:cs="Arial"/>
          <w:b/>
          <w:bCs/>
        </w:rPr>
        <w:fldChar w:fldCharType="end"/>
      </w:r>
      <w:r w:rsidRPr="000D32E0">
        <w:rPr>
          <w:rFonts w:ascii="Arial" w:hAnsi="Arial" w:cs="Arial"/>
          <w:b/>
          <w:bCs/>
          <w:lang w:val="en-US" w:eastAsia="en-GB"/>
        </w:rPr>
        <w:t>: Pricing Comparison of Electric Delivery Vehicles</w:t>
      </w:r>
      <w:bookmarkEnd w:id="11"/>
      <w:bookmarkEnd w:id="12"/>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003"/>
        <w:gridCol w:w="1345"/>
        <w:gridCol w:w="1313"/>
        <w:gridCol w:w="1452"/>
        <w:gridCol w:w="2903"/>
      </w:tblGrid>
      <w:tr w:rsidR="00AC6C10" w:rsidRPr="00AC6C10" w14:paraId="3854FD60" w14:textId="77777777" w:rsidTr="00AC6C10">
        <w:trPr>
          <w:tblHeader/>
          <w:tblCellSpacing w:w="15" w:type="dxa"/>
        </w:trPr>
        <w:tc>
          <w:tcPr>
            <w:tcW w:w="0" w:type="auto"/>
            <w:vAlign w:val="center"/>
            <w:hideMark/>
          </w:tcPr>
          <w:p w14:paraId="7A8DC4CA" w14:textId="77777777" w:rsidR="00AC6C10" w:rsidRPr="00AC6C10" w:rsidRDefault="00AC6C10" w:rsidP="00AC6C10">
            <w:pPr>
              <w:jc w:val="center"/>
              <w:rPr>
                <w:rFonts w:ascii="Arial" w:hAnsi="Arial" w:cs="Arial"/>
                <w:b/>
                <w:bCs/>
              </w:rPr>
            </w:pPr>
            <w:r w:rsidRPr="00AC6C10">
              <w:rPr>
                <w:rFonts w:ascii="Arial" w:hAnsi="Arial" w:cs="Arial"/>
                <w:b/>
                <w:bCs/>
              </w:rPr>
              <w:t>Vehicle Model</w:t>
            </w:r>
          </w:p>
        </w:tc>
        <w:tc>
          <w:tcPr>
            <w:tcW w:w="0" w:type="auto"/>
            <w:vAlign w:val="center"/>
            <w:hideMark/>
          </w:tcPr>
          <w:p w14:paraId="2BC36D00" w14:textId="77777777" w:rsidR="00AC6C10" w:rsidRPr="00AC6C10" w:rsidRDefault="00AC6C10" w:rsidP="00AC6C10">
            <w:pPr>
              <w:jc w:val="center"/>
              <w:rPr>
                <w:rFonts w:ascii="Arial" w:hAnsi="Arial" w:cs="Arial"/>
                <w:b/>
                <w:bCs/>
              </w:rPr>
            </w:pPr>
            <w:r w:rsidRPr="00AC6C10">
              <w:rPr>
                <w:rFonts w:ascii="Arial" w:hAnsi="Arial" w:cs="Arial"/>
                <w:b/>
                <w:bCs/>
              </w:rPr>
              <w:t>Price (USD)</w:t>
            </w:r>
          </w:p>
        </w:tc>
        <w:tc>
          <w:tcPr>
            <w:tcW w:w="0" w:type="auto"/>
            <w:vAlign w:val="center"/>
            <w:hideMark/>
          </w:tcPr>
          <w:p w14:paraId="033956F8" w14:textId="77777777" w:rsidR="00AC6C10" w:rsidRPr="00AC6C10" w:rsidRDefault="00AC6C10" w:rsidP="00AC6C10">
            <w:pPr>
              <w:jc w:val="center"/>
              <w:rPr>
                <w:rFonts w:ascii="Arial" w:hAnsi="Arial" w:cs="Arial"/>
                <w:b/>
                <w:bCs/>
              </w:rPr>
            </w:pPr>
            <w:r w:rsidRPr="00AC6C10">
              <w:rPr>
                <w:rFonts w:ascii="Arial" w:hAnsi="Arial" w:cs="Arial"/>
                <w:b/>
                <w:bCs/>
              </w:rPr>
              <w:t>Range (km)</w:t>
            </w:r>
          </w:p>
        </w:tc>
        <w:tc>
          <w:tcPr>
            <w:tcW w:w="0" w:type="auto"/>
            <w:vAlign w:val="center"/>
            <w:hideMark/>
          </w:tcPr>
          <w:p w14:paraId="49CA23E3" w14:textId="77777777" w:rsidR="00AC6C10" w:rsidRPr="00AC6C10" w:rsidRDefault="00AC6C10" w:rsidP="00AC6C10">
            <w:pPr>
              <w:jc w:val="center"/>
              <w:rPr>
                <w:rFonts w:ascii="Arial" w:hAnsi="Arial" w:cs="Arial"/>
                <w:b/>
                <w:bCs/>
              </w:rPr>
            </w:pPr>
            <w:r w:rsidRPr="00AC6C10">
              <w:rPr>
                <w:rFonts w:ascii="Arial" w:hAnsi="Arial" w:cs="Arial"/>
                <w:b/>
                <w:bCs/>
              </w:rPr>
              <w:t>Charge Time</w:t>
            </w:r>
          </w:p>
        </w:tc>
        <w:tc>
          <w:tcPr>
            <w:tcW w:w="0" w:type="auto"/>
            <w:vAlign w:val="center"/>
            <w:hideMark/>
          </w:tcPr>
          <w:p w14:paraId="6ACF935B" w14:textId="77777777" w:rsidR="00AC6C10" w:rsidRPr="00AC6C10" w:rsidRDefault="00AC6C10" w:rsidP="00AC6C10">
            <w:pPr>
              <w:jc w:val="center"/>
              <w:rPr>
                <w:rFonts w:ascii="Arial" w:hAnsi="Arial" w:cs="Arial"/>
                <w:b/>
                <w:bCs/>
              </w:rPr>
            </w:pPr>
            <w:r w:rsidRPr="00AC6C10">
              <w:rPr>
                <w:rFonts w:ascii="Arial" w:hAnsi="Arial" w:cs="Arial"/>
                <w:b/>
                <w:bCs/>
              </w:rPr>
              <w:t>Smart Features</w:t>
            </w:r>
          </w:p>
        </w:tc>
      </w:tr>
      <w:tr w:rsidR="00AC6C10" w:rsidRPr="00AC6C10" w14:paraId="13BBA122" w14:textId="77777777" w:rsidTr="00AC6C10">
        <w:trPr>
          <w:tblCellSpacing w:w="15" w:type="dxa"/>
        </w:trPr>
        <w:tc>
          <w:tcPr>
            <w:tcW w:w="0" w:type="auto"/>
            <w:vAlign w:val="center"/>
            <w:hideMark/>
          </w:tcPr>
          <w:p w14:paraId="2F891455" w14:textId="77777777" w:rsidR="00AC6C10" w:rsidRPr="00AC6C10" w:rsidRDefault="00AC6C10" w:rsidP="00AC6C10">
            <w:pPr>
              <w:jc w:val="center"/>
              <w:rPr>
                <w:rFonts w:ascii="Arial" w:hAnsi="Arial" w:cs="Arial"/>
              </w:rPr>
            </w:pPr>
            <w:r w:rsidRPr="00AC6C10">
              <w:rPr>
                <w:rFonts w:ascii="Arial" w:hAnsi="Arial" w:cs="Arial"/>
              </w:rPr>
              <w:t>Samsung AutoOne</w:t>
            </w:r>
          </w:p>
        </w:tc>
        <w:tc>
          <w:tcPr>
            <w:tcW w:w="0" w:type="auto"/>
            <w:vAlign w:val="center"/>
            <w:hideMark/>
          </w:tcPr>
          <w:p w14:paraId="38DDCD28" w14:textId="77777777" w:rsidR="00AC6C10" w:rsidRPr="00AC6C10" w:rsidRDefault="00AC6C10" w:rsidP="00AC6C10">
            <w:pPr>
              <w:jc w:val="center"/>
              <w:rPr>
                <w:rFonts w:ascii="Arial" w:hAnsi="Arial" w:cs="Arial"/>
              </w:rPr>
            </w:pPr>
            <w:r w:rsidRPr="00AC6C10">
              <w:rPr>
                <w:rFonts w:ascii="Arial" w:hAnsi="Arial" w:cs="Arial"/>
              </w:rPr>
              <w:t>$28,900</w:t>
            </w:r>
          </w:p>
        </w:tc>
        <w:tc>
          <w:tcPr>
            <w:tcW w:w="0" w:type="auto"/>
            <w:vAlign w:val="center"/>
            <w:hideMark/>
          </w:tcPr>
          <w:p w14:paraId="30144DED" w14:textId="77777777" w:rsidR="00AC6C10" w:rsidRPr="00AC6C10" w:rsidRDefault="00AC6C10" w:rsidP="00AC6C10">
            <w:pPr>
              <w:jc w:val="center"/>
              <w:rPr>
                <w:rFonts w:ascii="Arial" w:hAnsi="Arial" w:cs="Arial"/>
              </w:rPr>
            </w:pPr>
            <w:r w:rsidRPr="00AC6C10">
              <w:rPr>
                <w:rFonts w:ascii="Arial" w:hAnsi="Arial" w:cs="Arial"/>
              </w:rPr>
              <w:t>500 km</w:t>
            </w:r>
          </w:p>
        </w:tc>
        <w:tc>
          <w:tcPr>
            <w:tcW w:w="0" w:type="auto"/>
            <w:vAlign w:val="center"/>
            <w:hideMark/>
          </w:tcPr>
          <w:p w14:paraId="15FE4123" w14:textId="77777777" w:rsidR="00AC6C10" w:rsidRPr="00AC6C10" w:rsidRDefault="00AC6C10" w:rsidP="00AC6C10">
            <w:pPr>
              <w:jc w:val="center"/>
              <w:rPr>
                <w:rFonts w:ascii="Arial" w:hAnsi="Arial" w:cs="Arial"/>
              </w:rPr>
            </w:pPr>
            <w:r w:rsidRPr="00AC6C10">
              <w:rPr>
                <w:rFonts w:ascii="Arial" w:hAnsi="Arial" w:cs="Arial"/>
              </w:rPr>
              <w:t>15 min (80%)</w:t>
            </w:r>
          </w:p>
        </w:tc>
        <w:tc>
          <w:tcPr>
            <w:tcW w:w="0" w:type="auto"/>
            <w:vAlign w:val="center"/>
            <w:hideMark/>
          </w:tcPr>
          <w:p w14:paraId="56158C7E" w14:textId="77777777" w:rsidR="00AC6C10" w:rsidRPr="00AC6C10" w:rsidRDefault="00AC6C10" w:rsidP="00AC6C10">
            <w:pPr>
              <w:jc w:val="center"/>
              <w:rPr>
                <w:rFonts w:ascii="Arial" w:hAnsi="Arial" w:cs="Arial"/>
              </w:rPr>
            </w:pPr>
            <w:r w:rsidRPr="00AC6C10">
              <w:rPr>
                <w:rFonts w:ascii="Arial" w:hAnsi="Arial" w:cs="Arial"/>
              </w:rPr>
              <w:t>Advanced AI, Full integration</w:t>
            </w:r>
          </w:p>
        </w:tc>
      </w:tr>
      <w:tr w:rsidR="00AC6C10" w:rsidRPr="00AC6C10" w14:paraId="7430BA44" w14:textId="77777777" w:rsidTr="00AC6C10">
        <w:trPr>
          <w:tblCellSpacing w:w="15" w:type="dxa"/>
        </w:trPr>
        <w:tc>
          <w:tcPr>
            <w:tcW w:w="0" w:type="auto"/>
            <w:vAlign w:val="center"/>
            <w:hideMark/>
          </w:tcPr>
          <w:p w14:paraId="20214349" w14:textId="77777777" w:rsidR="00AC6C10" w:rsidRPr="00AC6C10" w:rsidRDefault="00AC6C10" w:rsidP="00AC6C10">
            <w:pPr>
              <w:jc w:val="center"/>
              <w:rPr>
                <w:rFonts w:ascii="Arial" w:hAnsi="Arial" w:cs="Arial"/>
              </w:rPr>
            </w:pPr>
            <w:r w:rsidRPr="00AC6C10">
              <w:rPr>
                <w:rFonts w:ascii="Arial" w:hAnsi="Arial" w:cs="Arial"/>
              </w:rPr>
              <w:t>Competitor A</w:t>
            </w:r>
          </w:p>
        </w:tc>
        <w:tc>
          <w:tcPr>
            <w:tcW w:w="0" w:type="auto"/>
            <w:vAlign w:val="center"/>
            <w:hideMark/>
          </w:tcPr>
          <w:p w14:paraId="371F0842" w14:textId="77777777" w:rsidR="00AC6C10" w:rsidRPr="00AC6C10" w:rsidRDefault="00AC6C10" w:rsidP="00AC6C10">
            <w:pPr>
              <w:jc w:val="center"/>
              <w:rPr>
                <w:rFonts w:ascii="Arial" w:hAnsi="Arial" w:cs="Arial"/>
              </w:rPr>
            </w:pPr>
            <w:r w:rsidRPr="00AC6C10">
              <w:rPr>
                <w:rFonts w:ascii="Arial" w:hAnsi="Arial" w:cs="Arial"/>
              </w:rPr>
              <w:t>$32,000</w:t>
            </w:r>
          </w:p>
        </w:tc>
        <w:tc>
          <w:tcPr>
            <w:tcW w:w="0" w:type="auto"/>
            <w:vAlign w:val="center"/>
            <w:hideMark/>
          </w:tcPr>
          <w:p w14:paraId="3C8CA36B" w14:textId="77777777" w:rsidR="00AC6C10" w:rsidRPr="00AC6C10" w:rsidRDefault="00AC6C10" w:rsidP="00AC6C10">
            <w:pPr>
              <w:jc w:val="center"/>
              <w:rPr>
                <w:rFonts w:ascii="Arial" w:hAnsi="Arial" w:cs="Arial"/>
              </w:rPr>
            </w:pPr>
            <w:r w:rsidRPr="00AC6C10">
              <w:rPr>
                <w:rFonts w:ascii="Arial" w:hAnsi="Arial" w:cs="Arial"/>
              </w:rPr>
              <w:t>450 km</w:t>
            </w:r>
          </w:p>
        </w:tc>
        <w:tc>
          <w:tcPr>
            <w:tcW w:w="0" w:type="auto"/>
            <w:vAlign w:val="center"/>
            <w:hideMark/>
          </w:tcPr>
          <w:p w14:paraId="7A6618BC" w14:textId="77777777" w:rsidR="00AC6C10" w:rsidRPr="00AC6C10" w:rsidRDefault="00AC6C10" w:rsidP="00AC6C10">
            <w:pPr>
              <w:jc w:val="center"/>
              <w:rPr>
                <w:rFonts w:ascii="Arial" w:hAnsi="Arial" w:cs="Arial"/>
              </w:rPr>
            </w:pPr>
            <w:r w:rsidRPr="00AC6C10">
              <w:rPr>
                <w:rFonts w:ascii="Arial" w:hAnsi="Arial" w:cs="Arial"/>
              </w:rPr>
              <w:t>30 min (80%)</w:t>
            </w:r>
          </w:p>
        </w:tc>
        <w:tc>
          <w:tcPr>
            <w:tcW w:w="0" w:type="auto"/>
            <w:vAlign w:val="center"/>
            <w:hideMark/>
          </w:tcPr>
          <w:p w14:paraId="39CFCE79" w14:textId="77777777" w:rsidR="00AC6C10" w:rsidRPr="00AC6C10" w:rsidRDefault="00AC6C10" w:rsidP="00AC6C10">
            <w:pPr>
              <w:jc w:val="center"/>
              <w:rPr>
                <w:rFonts w:ascii="Arial" w:hAnsi="Arial" w:cs="Arial"/>
              </w:rPr>
            </w:pPr>
            <w:r w:rsidRPr="00AC6C10">
              <w:rPr>
                <w:rFonts w:ascii="Arial" w:hAnsi="Arial" w:cs="Arial"/>
              </w:rPr>
              <w:t>Basic connectivity</w:t>
            </w:r>
          </w:p>
        </w:tc>
      </w:tr>
      <w:tr w:rsidR="00AC6C10" w:rsidRPr="00AC6C10" w14:paraId="469594AB" w14:textId="77777777" w:rsidTr="00AC6C10">
        <w:trPr>
          <w:tblCellSpacing w:w="15" w:type="dxa"/>
        </w:trPr>
        <w:tc>
          <w:tcPr>
            <w:tcW w:w="0" w:type="auto"/>
            <w:vAlign w:val="center"/>
            <w:hideMark/>
          </w:tcPr>
          <w:p w14:paraId="0C66B965" w14:textId="77777777" w:rsidR="00AC6C10" w:rsidRPr="00AC6C10" w:rsidRDefault="00AC6C10" w:rsidP="00AC6C10">
            <w:pPr>
              <w:jc w:val="center"/>
              <w:rPr>
                <w:rFonts w:ascii="Arial" w:hAnsi="Arial" w:cs="Arial"/>
              </w:rPr>
            </w:pPr>
            <w:r w:rsidRPr="00AC6C10">
              <w:rPr>
                <w:rFonts w:ascii="Arial" w:hAnsi="Arial" w:cs="Arial"/>
              </w:rPr>
              <w:t>Competitor B</w:t>
            </w:r>
          </w:p>
        </w:tc>
        <w:tc>
          <w:tcPr>
            <w:tcW w:w="0" w:type="auto"/>
            <w:vAlign w:val="center"/>
            <w:hideMark/>
          </w:tcPr>
          <w:p w14:paraId="5BE30060" w14:textId="77777777" w:rsidR="00AC6C10" w:rsidRPr="00AC6C10" w:rsidRDefault="00AC6C10" w:rsidP="00AC6C10">
            <w:pPr>
              <w:jc w:val="center"/>
              <w:rPr>
                <w:rFonts w:ascii="Arial" w:hAnsi="Arial" w:cs="Arial"/>
              </w:rPr>
            </w:pPr>
            <w:r w:rsidRPr="00AC6C10">
              <w:rPr>
                <w:rFonts w:ascii="Arial" w:hAnsi="Arial" w:cs="Arial"/>
              </w:rPr>
              <w:t>$26,500</w:t>
            </w:r>
          </w:p>
        </w:tc>
        <w:tc>
          <w:tcPr>
            <w:tcW w:w="0" w:type="auto"/>
            <w:vAlign w:val="center"/>
            <w:hideMark/>
          </w:tcPr>
          <w:p w14:paraId="2E9254EB" w14:textId="77777777" w:rsidR="00AC6C10" w:rsidRPr="00AC6C10" w:rsidRDefault="00AC6C10" w:rsidP="00AC6C10">
            <w:pPr>
              <w:jc w:val="center"/>
              <w:rPr>
                <w:rFonts w:ascii="Arial" w:hAnsi="Arial" w:cs="Arial"/>
              </w:rPr>
            </w:pPr>
            <w:r w:rsidRPr="00AC6C10">
              <w:rPr>
                <w:rFonts w:ascii="Arial" w:hAnsi="Arial" w:cs="Arial"/>
              </w:rPr>
              <w:t>400 km</w:t>
            </w:r>
          </w:p>
        </w:tc>
        <w:tc>
          <w:tcPr>
            <w:tcW w:w="0" w:type="auto"/>
            <w:vAlign w:val="center"/>
            <w:hideMark/>
          </w:tcPr>
          <w:p w14:paraId="3ED08061" w14:textId="77777777" w:rsidR="00AC6C10" w:rsidRPr="00AC6C10" w:rsidRDefault="00AC6C10" w:rsidP="00AC6C10">
            <w:pPr>
              <w:jc w:val="center"/>
              <w:rPr>
                <w:rFonts w:ascii="Arial" w:hAnsi="Arial" w:cs="Arial"/>
              </w:rPr>
            </w:pPr>
            <w:r w:rsidRPr="00AC6C10">
              <w:rPr>
                <w:rFonts w:ascii="Arial" w:hAnsi="Arial" w:cs="Arial"/>
              </w:rPr>
              <w:t>45 min (80%)</w:t>
            </w:r>
          </w:p>
        </w:tc>
        <w:tc>
          <w:tcPr>
            <w:tcW w:w="0" w:type="auto"/>
            <w:vAlign w:val="center"/>
            <w:hideMark/>
          </w:tcPr>
          <w:p w14:paraId="5FD9EE3D" w14:textId="77777777" w:rsidR="00AC6C10" w:rsidRPr="00AC6C10" w:rsidRDefault="00AC6C10" w:rsidP="00AC6C10">
            <w:pPr>
              <w:jc w:val="center"/>
              <w:rPr>
                <w:rFonts w:ascii="Arial" w:hAnsi="Arial" w:cs="Arial"/>
              </w:rPr>
            </w:pPr>
            <w:r w:rsidRPr="00AC6C10">
              <w:rPr>
                <w:rFonts w:ascii="Arial" w:hAnsi="Arial" w:cs="Arial"/>
              </w:rPr>
              <w:t>Limited features</w:t>
            </w:r>
          </w:p>
        </w:tc>
      </w:tr>
    </w:tbl>
    <w:p w14:paraId="0D04B27F" w14:textId="77777777" w:rsidR="00214EEF" w:rsidRPr="000D32E0" w:rsidRDefault="00214EEF" w:rsidP="00AC6C10">
      <w:pPr>
        <w:rPr>
          <w:rFonts w:ascii="Arial" w:hAnsi="Arial" w:cs="Arial"/>
        </w:rPr>
      </w:pPr>
    </w:p>
    <w:p w14:paraId="73753D48" w14:textId="1220BD23" w:rsidR="00AC6C10" w:rsidRPr="00AC6C10" w:rsidRDefault="00AC6C10" w:rsidP="00AC6C10">
      <w:pPr>
        <w:rPr>
          <w:rFonts w:ascii="Arial" w:hAnsi="Arial" w:cs="Arial"/>
        </w:rPr>
      </w:pPr>
      <w:r w:rsidRPr="000D32E0">
        <w:rPr>
          <w:rFonts w:ascii="Arial" w:hAnsi="Arial" w:cs="Arial"/>
        </w:rPr>
        <w:t>The pricing analysis shows AutoOne placed between premium and budget brands, but there are problems. First, a $6,900 profit margin (24%) is too hopeful for a new company without large-scale production. Tesla also lost money for years before making profit. Second, selling 150,000 cars in Year 1 and earning $4.335 billion seems unrealistic. For example, Toyota sold only 1,800 Prius cars in its first year. Third, the pricing ignores risks like trade tariffs, currency changes, and different regional laws. Lastly, low pricing may make people think the brand is low quality. Value-based pricing may work better long term</w:t>
      </w:r>
      <w:r w:rsidRPr="00AC6C10">
        <w:rPr>
          <w:rFonts w:ascii="Arial" w:hAnsi="Arial" w:cs="Arial"/>
        </w:rPr>
        <w:t>.</w:t>
      </w:r>
    </w:p>
    <w:p w14:paraId="73BCF933" w14:textId="3194AC67" w:rsidR="00AC6C10" w:rsidRPr="000D32E0" w:rsidRDefault="00AC6C10" w:rsidP="00AC6C10">
      <w:pPr>
        <w:pStyle w:val="Heading2"/>
        <w:rPr>
          <w:rFonts w:ascii="Arial" w:hAnsi="Arial" w:cs="Arial"/>
        </w:rPr>
      </w:pPr>
      <w:bookmarkStart w:id="13" w:name="_Toc216525889"/>
      <w:r w:rsidRPr="000D32E0">
        <w:rPr>
          <w:rFonts w:ascii="Arial" w:hAnsi="Arial" w:cs="Arial"/>
        </w:rPr>
        <w:t>3.3 Place (Distribution) Strategy</w:t>
      </w:r>
      <w:bookmarkEnd w:id="13"/>
      <w:r w:rsidRPr="000D32E0">
        <w:rPr>
          <w:rFonts w:ascii="Arial" w:hAnsi="Arial" w:cs="Arial"/>
        </w:rPr>
        <w:t xml:space="preserve"> </w:t>
      </w:r>
    </w:p>
    <w:p w14:paraId="33B11815" w14:textId="77777777" w:rsidR="00AC6C10" w:rsidRPr="00AC6C10" w:rsidRDefault="00AC6C10" w:rsidP="00AC6C10">
      <w:pPr>
        <w:rPr>
          <w:rFonts w:ascii="Arial" w:hAnsi="Arial" w:cs="Arial"/>
        </w:rPr>
      </w:pPr>
      <w:r w:rsidRPr="00AC6C10">
        <w:rPr>
          <w:rFonts w:ascii="Arial" w:hAnsi="Arial" w:cs="Arial"/>
        </w:rPr>
        <w:t>Samsung proposes multi-channel distribution combining company stores, online sales, B2B partnerships, and authorized dealers.</w:t>
      </w:r>
    </w:p>
    <w:p w14:paraId="2BF5AF87" w14:textId="13DBE707" w:rsidR="00AC6C10" w:rsidRPr="00AC6C10" w:rsidRDefault="000D32E0" w:rsidP="00AC6C10">
      <w:pPr>
        <w:rPr>
          <w:rFonts w:ascii="Arial" w:hAnsi="Arial" w:cs="Arial"/>
          <w:b/>
          <w:bCs/>
          <w:lang w:eastAsia="en-GB"/>
        </w:rPr>
      </w:pPr>
      <w:bookmarkStart w:id="14" w:name="_Toc216523920"/>
      <w:bookmarkStart w:id="15" w:name="_Toc216526042"/>
      <w:r w:rsidRPr="000D32E0">
        <w:rPr>
          <w:rFonts w:ascii="Arial" w:hAnsi="Arial" w:cs="Arial"/>
          <w:b/>
          <w:bCs/>
        </w:rPr>
        <w:t xml:space="preserve">Table </w:t>
      </w:r>
      <w:r w:rsidRPr="000D32E0">
        <w:rPr>
          <w:rFonts w:ascii="Arial" w:hAnsi="Arial" w:cs="Arial"/>
          <w:b/>
          <w:bCs/>
        </w:rPr>
        <w:fldChar w:fldCharType="begin"/>
      </w:r>
      <w:r w:rsidRPr="000D32E0">
        <w:rPr>
          <w:rFonts w:ascii="Arial" w:hAnsi="Arial" w:cs="Arial"/>
          <w:b/>
          <w:bCs/>
        </w:rPr>
        <w:instrText xml:space="preserve"> SEQ Table \* ARABIC </w:instrText>
      </w:r>
      <w:r w:rsidRPr="000D32E0">
        <w:rPr>
          <w:rFonts w:ascii="Arial" w:hAnsi="Arial" w:cs="Arial"/>
          <w:b/>
          <w:bCs/>
        </w:rPr>
        <w:fldChar w:fldCharType="separate"/>
      </w:r>
      <w:r w:rsidRPr="000D32E0">
        <w:rPr>
          <w:rFonts w:ascii="Arial" w:hAnsi="Arial" w:cs="Arial"/>
          <w:b/>
          <w:bCs/>
          <w:noProof/>
        </w:rPr>
        <w:t>2</w:t>
      </w:r>
      <w:r w:rsidRPr="000D32E0">
        <w:rPr>
          <w:rFonts w:ascii="Arial" w:hAnsi="Arial" w:cs="Arial"/>
          <w:b/>
          <w:bCs/>
        </w:rPr>
        <w:fldChar w:fldCharType="end"/>
      </w:r>
      <w:r w:rsidRPr="000D32E0">
        <w:rPr>
          <w:rFonts w:ascii="Arial" w:hAnsi="Arial" w:cs="Arial"/>
          <w:b/>
          <w:bCs/>
          <w:lang w:eastAsia="en-GB"/>
        </w:rPr>
        <w:t>: Distribution Channel Strategy for Samsung AutoOne</w:t>
      </w:r>
      <w:bookmarkEnd w:id="14"/>
      <w:bookmarkEnd w:id="15"/>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726"/>
        <w:gridCol w:w="2341"/>
        <w:gridCol w:w="1969"/>
        <w:gridCol w:w="1980"/>
      </w:tblGrid>
      <w:tr w:rsidR="00AC6C10" w:rsidRPr="00AC6C10" w14:paraId="33CB3B04" w14:textId="77777777" w:rsidTr="00AC6C10">
        <w:trPr>
          <w:tblHeader/>
          <w:tblCellSpacing w:w="15" w:type="dxa"/>
        </w:trPr>
        <w:tc>
          <w:tcPr>
            <w:tcW w:w="0" w:type="auto"/>
            <w:vAlign w:val="center"/>
            <w:hideMark/>
          </w:tcPr>
          <w:p w14:paraId="0B5B95FA" w14:textId="77777777" w:rsidR="00AC6C10" w:rsidRPr="00AC6C10" w:rsidRDefault="00AC6C10" w:rsidP="000D32E0">
            <w:pPr>
              <w:jc w:val="center"/>
              <w:rPr>
                <w:rFonts w:ascii="Arial" w:hAnsi="Arial" w:cs="Arial"/>
                <w:b/>
                <w:bCs/>
              </w:rPr>
            </w:pPr>
            <w:r w:rsidRPr="00AC6C10">
              <w:rPr>
                <w:rFonts w:ascii="Arial" w:hAnsi="Arial" w:cs="Arial"/>
                <w:b/>
                <w:bCs/>
              </w:rPr>
              <w:lastRenderedPageBreak/>
              <w:t>Channel Type</w:t>
            </w:r>
          </w:p>
        </w:tc>
        <w:tc>
          <w:tcPr>
            <w:tcW w:w="0" w:type="auto"/>
            <w:vAlign w:val="center"/>
            <w:hideMark/>
          </w:tcPr>
          <w:p w14:paraId="539559AE" w14:textId="77777777" w:rsidR="00AC6C10" w:rsidRPr="00AC6C10" w:rsidRDefault="00AC6C10" w:rsidP="000D32E0">
            <w:pPr>
              <w:jc w:val="center"/>
              <w:rPr>
                <w:rFonts w:ascii="Arial" w:hAnsi="Arial" w:cs="Arial"/>
                <w:b/>
                <w:bCs/>
              </w:rPr>
            </w:pPr>
            <w:r w:rsidRPr="00AC6C10">
              <w:rPr>
                <w:rFonts w:ascii="Arial" w:hAnsi="Arial" w:cs="Arial"/>
                <w:b/>
                <w:bCs/>
              </w:rPr>
              <w:t>Target Segment</w:t>
            </w:r>
          </w:p>
        </w:tc>
        <w:tc>
          <w:tcPr>
            <w:tcW w:w="0" w:type="auto"/>
            <w:vAlign w:val="center"/>
            <w:hideMark/>
          </w:tcPr>
          <w:p w14:paraId="239E5B74" w14:textId="77777777" w:rsidR="00AC6C10" w:rsidRPr="00AC6C10" w:rsidRDefault="00AC6C10" w:rsidP="000D32E0">
            <w:pPr>
              <w:jc w:val="center"/>
              <w:rPr>
                <w:rFonts w:ascii="Arial" w:hAnsi="Arial" w:cs="Arial"/>
                <w:b/>
                <w:bCs/>
              </w:rPr>
            </w:pPr>
            <w:r w:rsidRPr="00AC6C10">
              <w:rPr>
                <w:rFonts w:ascii="Arial" w:hAnsi="Arial" w:cs="Arial"/>
                <w:b/>
                <w:bCs/>
              </w:rPr>
              <w:t>Coverage</w:t>
            </w:r>
          </w:p>
        </w:tc>
        <w:tc>
          <w:tcPr>
            <w:tcW w:w="0" w:type="auto"/>
            <w:vAlign w:val="center"/>
            <w:hideMark/>
          </w:tcPr>
          <w:p w14:paraId="0D27328E" w14:textId="77777777" w:rsidR="00AC6C10" w:rsidRPr="00AC6C10" w:rsidRDefault="00AC6C10" w:rsidP="000D32E0">
            <w:pPr>
              <w:jc w:val="center"/>
              <w:rPr>
                <w:rFonts w:ascii="Arial" w:hAnsi="Arial" w:cs="Arial"/>
                <w:b/>
                <w:bCs/>
              </w:rPr>
            </w:pPr>
            <w:r w:rsidRPr="00AC6C10">
              <w:rPr>
                <w:rFonts w:ascii="Arial" w:hAnsi="Arial" w:cs="Arial"/>
                <w:b/>
                <w:bCs/>
              </w:rPr>
              <w:t>Year 1 Sales Target</w:t>
            </w:r>
          </w:p>
        </w:tc>
      </w:tr>
      <w:tr w:rsidR="00AC6C10" w:rsidRPr="00AC6C10" w14:paraId="1D8F9868" w14:textId="77777777" w:rsidTr="00AC6C10">
        <w:trPr>
          <w:tblCellSpacing w:w="15" w:type="dxa"/>
        </w:trPr>
        <w:tc>
          <w:tcPr>
            <w:tcW w:w="0" w:type="auto"/>
            <w:vAlign w:val="center"/>
            <w:hideMark/>
          </w:tcPr>
          <w:p w14:paraId="16A3E298" w14:textId="77777777" w:rsidR="00AC6C10" w:rsidRPr="00AC6C10" w:rsidRDefault="00AC6C10" w:rsidP="000D32E0">
            <w:pPr>
              <w:jc w:val="center"/>
              <w:rPr>
                <w:rFonts w:ascii="Arial" w:hAnsi="Arial" w:cs="Arial"/>
              </w:rPr>
            </w:pPr>
            <w:r w:rsidRPr="00AC6C10">
              <w:rPr>
                <w:rFonts w:ascii="Arial" w:hAnsi="Arial" w:cs="Arial"/>
              </w:rPr>
              <w:t>Samsung Experience Stores</w:t>
            </w:r>
          </w:p>
        </w:tc>
        <w:tc>
          <w:tcPr>
            <w:tcW w:w="0" w:type="auto"/>
            <w:vAlign w:val="center"/>
            <w:hideMark/>
          </w:tcPr>
          <w:p w14:paraId="2838A867" w14:textId="77777777" w:rsidR="00AC6C10" w:rsidRPr="00AC6C10" w:rsidRDefault="00AC6C10" w:rsidP="000D32E0">
            <w:pPr>
              <w:jc w:val="center"/>
              <w:rPr>
                <w:rFonts w:ascii="Arial" w:hAnsi="Arial" w:cs="Arial"/>
              </w:rPr>
            </w:pPr>
            <w:r w:rsidRPr="00AC6C10">
              <w:rPr>
                <w:rFonts w:ascii="Arial" w:hAnsi="Arial" w:cs="Arial"/>
              </w:rPr>
              <w:t>Individual professionals</w:t>
            </w:r>
          </w:p>
        </w:tc>
        <w:tc>
          <w:tcPr>
            <w:tcW w:w="0" w:type="auto"/>
            <w:vAlign w:val="center"/>
            <w:hideMark/>
          </w:tcPr>
          <w:p w14:paraId="20A14053" w14:textId="77777777" w:rsidR="00AC6C10" w:rsidRPr="00AC6C10" w:rsidRDefault="00AC6C10" w:rsidP="000D32E0">
            <w:pPr>
              <w:jc w:val="center"/>
              <w:rPr>
                <w:rFonts w:ascii="Arial" w:hAnsi="Arial" w:cs="Arial"/>
              </w:rPr>
            </w:pPr>
            <w:r w:rsidRPr="00AC6C10">
              <w:rPr>
                <w:rFonts w:ascii="Arial" w:hAnsi="Arial" w:cs="Arial"/>
              </w:rPr>
              <w:t>50 major cities</w:t>
            </w:r>
          </w:p>
        </w:tc>
        <w:tc>
          <w:tcPr>
            <w:tcW w:w="0" w:type="auto"/>
            <w:vAlign w:val="center"/>
            <w:hideMark/>
          </w:tcPr>
          <w:p w14:paraId="652D7FE0" w14:textId="77777777" w:rsidR="00AC6C10" w:rsidRPr="00AC6C10" w:rsidRDefault="00AC6C10" w:rsidP="000D32E0">
            <w:pPr>
              <w:jc w:val="center"/>
              <w:rPr>
                <w:rFonts w:ascii="Arial" w:hAnsi="Arial" w:cs="Arial"/>
              </w:rPr>
            </w:pPr>
            <w:r w:rsidRPr="00AC6C10">
              <w:rPr>
                <w:rFonts w:ascii="Arial" w:hAnsi="Arial" w:cs="Arial"/>
              </w:rPr>
              <w:t>30,000 units (20%)</w:t>
            </w:r>
          </w:p>
        </w:tc>
      </w:tr>
      <w:tr w:rsidR="00AC6C10" w:rsidRPr="00AC6C10" w14:paraId="3E688D33" w14:textId="77777777" w:rsidTr="00AC6C10">
        <w:trPr>
          <w:tblCellSpacing w:w="15" w:type="dxa"/>
        </w:trPr>
        <w:tc>
          <w:tcPr>
            <w:tcW w:w="0" w:type="auto"/>
            <w:vAlign w:val="center"/>
            <w:hideMark/>
          </w:tcPr>
          <w:p w14:paraId="28D69411" w14:textId="77777777" w:rsidR="00AC6C10" w:rsidRPr="00AC6C10" w:rsidRDefault="00AC6C10" w:rsidP="000D32E0">
            <w:pPr>
              <w:jc w:val="center"/>
              <w:rPr>
                <w:rFonts w:ascii="Arial" w:hAnsi="Arial" w:cs="Arial"/>
              </w:rPr>
            </w:pPr>
            <w:r w:rsidRPr="00AC6C10">
              <w:rPr>
                <w:rFonts w:ascii="Arial" w:hAnsi="Arial" w:cs="Arial"/>
              </w:rPr>
              <w:t>Online Direct Sales</w:t>
            </w:r>
          </w:p>
        </w:tc>
        <w:tc>
          <w:tcPr>
            <w:tcW w:w="0" w:type="auto"/>
            <w:vAlign w:val="center"/>
            <w:hideMark/>
          </w:tcPr>
          <w:p w14:paraId="4AFB1230" w14:textId="77777777" w:rsidR="00AC6C10" w:rsidRPr="00AC6C10" w:rsidRDefault="00AC6C10" w:rsidP="000D32E0">
            <w:pPr>
              <w:jc w:val="center"/>
              <w:rPr>
                <w:rFonts w:ascii="Arial" w:hAnsi="Arial" w:cs="Arial"/>
              </w:rPr>
            </w:pPr>
            <w:r w:rsidRPr="00AC6C10">
              <w:rPr>
                <w:rFonts w:ascii="Arial" w:hAnsi="Arial" w:cs="Arial"/>
              </w:rPr>
              <w:t>Tech-savvy customers</w:t>
            </w:r>
          </w:p>
        </w:tc>
        <w:tc>
          <w:tcPr>
            <w:tcW w:w="0" w:type="auto"/>
            <w:vAlign w:val="center"/>
            <w:hideMark/>
          </w:tcPr>
          <w:p w14:paraId="1CF59641" w14:textId="77777777" w:rsidR="00AC6C10" w:rsidRPr="00AC6C10" w:rsidRDefault="00AC6C10" w:rsidP="000D32E0">
            <w:pPr>
              <w:jc w:val="center"/>
              <w:rPr>
                <w:rFonts w:ascii="Arial" w:hAnsi="Arial" w:cs="Arial"/>
              </w:rPr>
            </w:pPr>
            <w:r w:rsidRPr="00AC6C10">
              <w:rPr>
                <w:rFonts w:ascii="Arial" w:hAnsi="Arial" w:cs="Arial"/>
              </w:rPr>
              <w:t>Global website</w:t>
            </w:r>
          </w:p>
        </w:tc>
        <w:tc>
          <w:tcPr>
            <w:tcW w:w="0" w:type="auto"/>
            <w:vAlign w:val="center"/>
            <w:hideMark/>
          </w:tcPr>
          <w:p w14:paraId="1491F4C9" w14:textId="77777777" w:rsidR="00AC6C10" w:rsidRPr="00AC6C10" w:rsidRDefault="00AC6C10" w:rsidP="000D32E0">
            <w:pPr>
              <w:jc w:val="center"/>
              <w:rPr>
                <w:rFonts w:ascii="Arial" w:hAnsi="Arial" w:cs="Arial"/>
              </w:rPr>
            </w:pPr>
            <w:r w:rsidRPr="00AC6C10">
              <w:rPr>
                <w:rFonts w:ascii="Arial" w:hAnsi="Arial" w:cs="Arial"/>
              </w:rPr>
              <w:t>45,000 units (30%)</w:t>
            </w:r>
          </w:p>
        </w:tc>
      </w:tr>
      <w:tr w:rsidR="00AC6C10" w:rsidRPr="00AC6C10" w14:paraId="55721D3B" w14:textId="77777777" w:rsidTr="00AC6C10">
        <w:trPr>
          <w:tblCellSpacing w:w="15" w:type="dxa"/>
        </w:trPr>
        <w:tc>
          <w:tcPr>
            <w:tcW w:w="0" w:type="auto"/>
            <w:vAlign w:val="center"/>
            <w:hideMark/>
          </w:tcPr>
          <w:p w14:paraId="4BFDB09F" w14:textId="77777777" w:rsidR="00AC6C10" w:rsidRPr="00AC6C10" w:rsidRDefault="00AC6C10" w:rsidP="000D32E0">
            <w:pPr>
              <w:jc w:val="center"/>
              <w:rPr>
                <w:rFonts w:ascii="Arial" w:hAnsi="Arial" w:cs="Arial"/>
              </w:rPr>
            </w:pPr>
            <w:r w:rsidRPr="00AC6C10">
              <w:rPr>
                <w:rFonts w:ascii="Arial" w:hAnsi="Arial" w:cs="Arial"/>
              </w:rPr>
              <w:t>B2B Fleet Partners</w:t>
            </w:r>
          </w:p>
        </w:tc>
        <w:tc>
          <w:tcPr>
            <w:tcW w:w="0" w:type="auto"/>
            <w:vAlign w:val="center"/>
            <w:hideMark/>
          </w:tcPr>
          <w:p w14:paraId="5E6DAE75" w14:textId="77777777" w:rsidR="00AC6C10" w:rsidRPr="00AC6C10" w:rsidRDefault="00AC6C10" w:rsidP="000D32E0">
            <w:pPr>
              <w:jc w:val="center"/>
              <w:rPr>
                <w:rFonts w:ascii="Arial" w:hAnsi="Arial" w:cs="Arial"/>
              </w:rPr>
            </w:pPr>
            <w:r w:rsidRPr="00AC6C10">
              <w:rPr>
                <w:rFonts w:ascii="Arial" w:hAnsi="Arial" w:cs="Arial"/>
              </w:rPr>
              <w:t>Delivery companies</w:t>
            </w:r>
          </w:p>
        </w:tc>
        <w:tc>
          <w:tcPr>
            <w:tcW w:w="0" w:type="auto"/>
            <w:vAlign w:val="center"/>
            <w:hideMark/>
          </w:tcPr>
          <w:p w14:paraId="30CAB185" w14:textId="77777777" w:rsidR="00AC6C10" w:rsidRPr="00AC6C10" w:rsidRDefault="00AC6C10" w:rsidP="000D32E0">
            <w:pPr>
              <w:jc w:val="center"/>
              <w:rPr>
                <w:rFonts w:ascii="Arial" w:hAnsi="Arial" w:cs="Arial"/>
              </w:rPr>
            </w:pPr>
            <w:r w:rsidRPr="00AC6C10">
              <w:rPr>
                <w:rFonts w:ascii="Arial" w:hAnsi="Arial" w:cs="Arial"/>
              </w:rPr>
              <w:t>Corporate contracts</w:t>
            </w:r>
          </w:p>
        </w:tc>
        <w:tc>
          <w:tcPr>
            <w:tcW w:w="0" w:type="auto"/>
            <w:vAlign w:val="center"/>
            <w:hideMark/>
          </w:tcPr>
          <w:p w14:paraId="6B090E2F" w14:textId="77777777" w:rsidR="00AC6C10" w:rsidRPr="00AC6C10" w:rsidRDefault="00AC6C10" w:rsidP="000D32E0">
            <w:pPr>
              <w:jc w:val="center"/>
              <w:rPr>
                <w:rFonts w:ascii="Arial" w:hAnsi="Arial" w:cs="Arial"/>
              </w:rPr>
            </w:pPr>
            <w:r w:rsidRPr="00AC6C10">
              <w:rPr>
                <w:rFonts w:ascii="Arial" w:hAnsi="Arial" w:cs="Arial"/>
              </w:rPr>
              <w:t>60,000 units (40%)</w:t>
            </w:r>
          </w:p>
        </w:tc>
      </w:tr>
      <w:tr w:rsidR="00AC6C10" w:rsidRPr="00AC6C10" w14:paraId="2EC5A228" w14:textId="77777777" w:rsidTr="00AC6C10">
        <w:trPr>
          <w:tblCellSpacing w:w="15" w:type="dxa"/>
        </w:trPr>
        <w:tc>
          <w:tcPr>
            <w:tcW w:w="0" w:type="auto"/>
            <w:vAlign w:val="center"/>
            <w:hideMark/>
          </w:tcPr>
          <w:p w14:paraId="15D83987" w14:textId="77777777" w:rsidR="00AC6C10" w:rsidRPr="00AC6C10" w:rsidRDefault="00AC6C10" w:rsidP="000D32E0">
            <w:pPr>
              <w:jc w:val="center"/>
              <w:rPr>
                <w:rFonts w:ascii="Arial" w:hAnsi="Arial" w:cs="Arial"/>
              </w:rPr>
            </w:pPr>
            <w:r w:rsidRPr="00AC6C10">
              <w:rPr>
                <w:rFonts w:ascii="Arial" w:hAnsi="Arial" w:cs="Arial"/>
              </w:rPr>
              <w:t>Authorized Dealers</w:t>
            </w:r>
          </w:p>
        </w:tc>
        <w:tc>
          <w:tcPr>
            <w:tcW w:w="0" w:type="auto"/>
            <w:vAlign w:val="center"/>
            <w:hideMark/>
          </w:tcPr>
          <w:p w14:paraId="2323A266" w14:textId="77777777" w:rsidR="00AC6C10" w:rsidRPr="00AC6C10" w:rsidRDefault="00AC6C10" w:rsidP="000D32E0">
            <w:pPr>
              <w:jc w:val="center"/>
              <w:rPr>
                <w:rFonts w:ascii="Arial" w:hAnsi="Arial" w:cs="Arial"/>
              </w:rPr>
            </w:pPr>
            <w:r w:rsidRPr="00AC6C10">
              <w:rPr>
                <w:rFonts w:ascii="Arial" w:hAnsi="Arial" w:cs="Arial"/>
              </w:rPr>
              <w:t>General businesses</w:t>
            </w:r>
          </w:p>
        </w:tc>
        <w:tc>
          <w:tcPr>
            <w:tcW w:w="0" w:type="auto"/>
            <w:vAlign w:val="center"/>
            <w:hideMark/>
          </w:tcPr>
          <w:p w14:paraId="2919D8EE" w14:textId="77777777" w:rsidR="00AC6C10" w:rsidRPr="00AC6C10" w:rsidRDefault="00AC6C10" w:rsidP="000D32E0">
            <w:pPr>
              <w:jc w:val="center"/>
              <w:rPr>
                <w:rFonts w:ascii="Arial" w:hAnsi="Arial" w:cs="Arial"/>
              </w:rPr>
            </w:pPr>
            <w:r w:rsidRPr="00AC6C10">
              <w:rPr>
                <w:rFonts w:ascii="Arial" w:hAnsi="Arial" w:cs="Arial"/>
              </w:rPr>
              <w:t>200 locations</w:t>
            </w:r>
          </w:p>
        </w:tc>
        <w:tc>
          <w:tcPr>
            <w:tcW w:w="0" w:type="auto"/>
            <w:vAlign w:val="center"/>
            <w:hideMark/>
          </w:tcPr>
          <w:p w14:paraId="5FA3ECF0" w14:textId="77777777" w:rsidR="00AC6C10" w:rsidRPr="00AC6C10" w:rsidRDefault="00AC6C10" w:rsidP="000D32E0">
            <w:pPr>
              <w:jc w:val="center"/>
              <w:rPr>
                <w:rFonts w:ascii="Arial" w:hAnsi="Arial" w:cs="Arial"/>
              </w:rPr>
            </w:pPr>
            <w:r w:rsidRPr="00AC6C10">
              <w:rPr>
                <w:rFonts w:ascii="Arial" w:hAnsi="Arial" w:cs="Arial"/>
              </w:rPr>
              <w:t>15,000 units (10%)</w:t>
            </w:r>
          </w:p>
        </w:tc>
      </w:tr>
    </w:tbl>
    <w:p w14:paraId="5D68A03F" w14:textId="77777777" w:rsidR="00AC6C10" w:rsidRPr="000D32E0" w:rsidRDefault="00AC6C10" w:rsidP="00AC6C10">
      <w:pPr>
        <w:rPr>
          <w:rFonts w:ascii="Arial" w:hAnsi="Arial" w:cs="Arial"/>
        </w:rPr>
      </w:pPr>
    </w:p>
    <w:p w14:paraId="6EEAB2BE" w14:textId="7514DADF" w:rsidR="00AC6C10" w:rsidRPr="00AC6C10" w:rsidRDefault="00214EEF" w:rsidP="00AC6C10">
      <w:pPr>
        <w:rPr>
          <w:rFonts w:ascii="Arial" w:hAnsi="Arial" w:cs="Arial"/>
        </w:rPr>
      </w:pPr>
      <w:r w:rsidRPr="000D32E0">
        <w:rPr>
          <w:rFonts w:ascii="Arial" w:hAnsi="Arial" w:cs="Arial"/>
        </w:rPr>
        <w:t>This multi-channel plan covers the market, but it has major problems. Samsung Experience Stores do not have car sales skills, so staff need costly training (Armstrong et al., 2023). Online car sales are only about 4% worldwide, so a 30% online target is unrealistic (McKinsey, 2023). B2B fleet deals usually take 18–24 months, so getting 40% sales in Year 1 is unlikely. The biggest gap is service support. Cars need repair and maintenance. Building 100 service centers in Year 1 may cost around $150 million (Chernev, 2020). Dealers also need financing, commissions, and marketing. Tesla avoided some costs but faced legal limits. Samsung must choose between lower cost or faster market access</w:t>
      </w:r>
      <w:r w:rsidR="00AC6C10" w:rsidRPr="00AC6C10">
        <w:rPr>
          <w:rFonts w:ascii="Arial" w:hAnsi="Arial" w:cs="Arial"/>
        </w:rPr>
        <w:t>.</w:t>
      </w:r>
    </w:p>
    <w:p w14:paraId="3CD8178A" w14:textId="12CAD19A" w:rsidR="00AC6C10" w:rsidRPr="000D32E0" w:rsidRDefault="00AC6C10" w:rsidP="00AC6C10">
      <w:pPr>
        <w:pStyle w:val="Heading2"/>
        <w:rPr>
          <w:rFonts w:ascii="Arial" w:hAnsi="Arial" w:cs="Arial"/>
        </w:rPr>
      </w:pPr>
      <w:bookmarkStart w:id="16" w:name="_Toc216525890"/>
      <w:r w:rsidRPr="000D32E0">
        <w:rPr>
          <w:rFonts w:ascii="Arial" w:hAnsi="Arial" w:cs="Arial"/>
        </w:rPr>
        <w:t>3.4 Promotion Strategy</w:t>
      </w:r>
      <w:bookmarkEnd w:id="16"/>
    </w:p>
    <w:p w14:paraId="48F2DC9B" w14:textId="0AE150BA" w:rsidR="000D32E0" w:rsidRPr="000D32E0" w:rsidRDefault="00AC6C10" w:rsidP="00AC6C10">
      <w:pPr>
        <w:rPr>
          <w:rFonts w:ascii="Arial" w:hAnsi="Arial" w:cs="Arial"/>
        </w:rPr>
      </w:pPr>
      <w:r w:rsidRPr="00AC6C10">
        <w:rPr>
          <w:rFonts w:ascii="Arial" w:hAnsi="Arial" w:cs="Arial"/>
        </w:rPr>
        <w:t>Samsung allocates $210 million for Year 1 marketing across digital, traditional, experiential, and sales promotion activities.</w:t>
      </w:r>
    </w:p>
    <w:p w14:paraId="64EA6057" w14:textId="48935A97" w:rsidR="00AC6C10" w:rsidRPr="00AC6C10" w:rsidRDefault="000D32E0" w:rsidP="00AC6C10">
      <w:pPr>
        <w:rPr>
          <w:rFonts w:ascii="Arial" w:hAnsi="Arial" w:cs="Arial"/>
          <w:b/>
          <w:bCs/>
          <w:lang w:eastAsia="en-GB"/>
        </w:rPr>
      </w:pPr>
      <w:bookmarkStart w:id="17" w:name="_Toc216523921"/>
      <w:bookmarkStart w:id="18" w:name="_Toc216526043"/>
      <w:r w:rsidRPr="000D32E0">
        <w:rPr>
          <w:rFonts w:ascii="Arial" w:hAnsi="Arial" w:cs="Arial"/>
          <w:b/>
          <w:bCs/>
        </w:rPr>
        <w:t xml:space="preserve">Table </w:t>
      </w:r>
      <w:r w:rsidRPr="000D32E0">
        <w:rPr>
          <w:rFonts w:ascii="Arial" w:hAnsi="Arial" w:cs="Arial"/>
          <w:b/>
          <w:bCs/>
        </w:rPr>
        <w:fldChar w:fldCharType="begin"/>
      </w:r>
      <w:r w:rsidRPr="000D32E0">
        <w:rPr>
          <w:rFonts w:ascii="Arial" w:hAnsi="Arial" w:cs="Arial"/>
          <w:b/>
          <w:bCs/>
        </w:rPr>
        <w:instrText xml:space="preserve"> SEQ Table \* ARABIC </w:instrText>
      </w:r>
      <w:r w:rsidRPr="000D32E0">
        <w:rPr>
          <w:rFonts w:ascii="Arial" w:hAnsi="Arial" w:cs="Arial"/>
          <w:b/>
          <w:bCs/>
        </w:rPr>
        <w:fldChar w:fldCharType="separate"/>
      </w:r>
      <w:r w:rsidRPr="000D32E0">
        <w:rPr>
          <w:rFonts w:ascii="Arial" w:hAnsi="Arial" w:cs="Arial"/>
          <w:b/>
          <w:bCs/>
          <w:noProof/>
        </w:rPr>
        <w:t>3</w:t>
      </w:r>
      <w:r w:rsidRPr="000D32E0">
        <w:rPr>
          <w:rFonts w:ascii="Arial" w:hAnsi="Arial" w:cs="Arial"/>
          <w:b/>
          <w:bCs/>
        </w:rPr>
        <w:fldChar w:fldCharType="end"/>
      </w:r>
      <w:r w:rsidRPr="000D32E0">
        <w:rPr>
          <w:rFonts w:ascii="Arial" w:hAnsi="Arial" w:cs="Arial"/>
          <w:b/>
          <w:bCs/>
          <w:lang w:eastAsia="en-GB"/>
        </w:rPr>
        <w:t>: Promotional Budget Allocation for Year 1</w:t>
      </w:r>
      <w:bookmarkEnd w:id="17"/>
      <w:bookmarkEnd w:id="18"/>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1883"/>
        <w:gridCol w:w="1673"/>
        <w:gridCol w:w="3512"/>
        <w:gridCol w:w="1948"/>
      </w:tblGrid>
      <w:tr w:rsidR="00AC6C10" w:rsidRPr="00AC6C10" w14:paraId="2F115777" w14:textId="77777777" w:rsidTr="00214EEF">
        <w:trPr>
          <w:tblHeader/>
          <w:tblCellSpacing w:w="15" w:type="dxa"/>
        </w:trPr>
        <w:tc>
          <w:tcPr>
            <w:tcW w:w="0" w:type="auto"/>
            <w:vAlign w:val="center"/>
            <w:hideMark/>
          </w:tcPr>
          <w:p w14:paraId="0E7EC5FF" w14:textId="77777777" w:rsidR="00AC6C10" w:rsidRPr="00AC6C10" w:rsidRDefault="00AC6C10" w:rsidP="00214EEF">
            <w:pPr>
              <w:jc w:val="center"/>
              <w:rPr>
                <w:rFonts w:ascii="Arial" w:hAnsi="Arial" w:cs="Arial"/>
                <w:b/>
                <w:bCs/>
              </w:rPr>
            </w:pPr>
            <w:r w:rsidRPr="00AC6C10">
              <w:rPr>
                <w:rFonts w:ascii="Arial" w:hAnsi="Arial" w:cs="Arial"/>
                <w:b/>
                <w:bCs/>
              </w:rPr>
              <w:lastRenderedPageBreak/>
              <w:t>Promotion Tool</w:t>
            </w:r>
          </w:p>
        </w:tc>
        <w:tc>
          <w:tcPr>
            <w:tcW w:w="0" w:type="auto"/>
            <w:vAlign w:val="center"/>
            <w:hideMark/>
          </w:tcPr>
          <w:p w14:paraId="307E79B1" w14:textId="77777777" w:rsidR="00AC6C10" w:rsidRPr="00AC6C10" w:rsidRDefault="00AC6C10" w:rsidP="00214EEF">
            <w:pPr>
              <w:jc w:val="center"/>
              <w:rPr>
                <w:rFonts w:ascii="Arial" w:hAnsi="Arial" w:cs="Arial"/>
                <w:b/>
                <w:bCs/>
              </w:rPr>
            </w:pPr>
            <w:r w:rsidRPr="00AC6C10">
              <w:rPr>
                <w:rFonts w:ascii="Arial" w:hAnsi="Arial" w:cs="Arial"/>
                <w:b/>
                <w:bCs/>
              </w:rPr>
              <w:t>Budget Allocation</w:t>
            </w:r>
          </w:p>
        </w:tc>
        <w:tc>
          <w:tcPr>
            <w:tcW w:w="0" w:type="auto"/>
            <w:vAlign w:val="center"/>
            <w:hideMark/>
          </w:tcPr>
          <w:p w14:paraId="7F0F3BA9" w14:textId="77777777" w:rsidR="00AC6C10" w:rsidRPr="00AC6C10" w:rsidRDefault="00AC6C10" w:rsidP="00214EEF">
            <w:pPr>
              <w:jc w:val="center"/>
              <w:rPr>
                <w:rFonts w:ascii="Arial" w:hAnsi="Arial" w:cs="Arial"/>
                <w:b/>
                <w:bCs/>
              </w:rPr>
            </w:pPr>
            <w:r w:rsidRPr="00AC6C10">
              <w:rPr>
                <w:rFonts w:ascii="Arial" w:hAnsi="Arial" w:cs="Arial"/>
                <w:b/>
                <w:bCs/>
              </w:rPr>
              <w:t>Activities</w:t>
            </w:r>
          </w:p>
        </w:tc>
        <w:tc>
          <w:tcPr>
            <w:tcW w:w="0" w:type="auto"/>
            <w:vAlign w:val="center"/>
            <w:hideMark/>
          </w:tcPr>
          <w:p w14:paraId="0670C3BA" w14:textId="77777777" w:rsidR="00AC6C10" w:rsidRPr="00AC6C10" w:rsidRDefault="00AC6C10" w:rsidP="00214EEF">
            <w:pPr>
              <w:jc w:val="center"/>
              <w:rPr>
                <w:rFonts w:ascii="Arial" w:hAnsi="Arial" w:cs="Arial"/>
                <w:b/>
                <w:bCs/>
              </w:rPr>
            </w:pPr>
            <w:r w:rsidRPr="00AC6C10">
              <w:rPr>
                <w:rFonts w:ascii="Arial" w:hAnsi="Arial" w:cs="Arial"/>
                <w:b/>
                <w:bCs/>
              </w:rPr>
              <w:t>Expected Reach</w:t>
            </w:r>
          </w:p>
        </w:tc>
      </w:tr>
      <w:tr w:rsidR="00AC6C10" w:rsidRPr="00AC6C10" w14:paraId="37732151" w14:textId="77777777" w:rsidTr="00214EEF">
        <w:trPr>
          <w:tblCellSpacing w:w="15" w:type="dxa"/>
        </w:trPr>
        <w:tc>
          <w:tcPr>
            <w:tcW w:w="0" w:type="auto"/>
            <w:vAlign w:val="center"/>
            <w:hideMark/>
          </w:tcPr>
          <w:p w14:paraId="4755401B" w14:textId="77777777" w:rsidR="00AC6C10" w:rsidRPr="00AC6C10" w:rsidRDefault="00AC6C10" w:rsidP="00214EEF">
            <w:pPr>
              <w:jc w:val="center"/>
              <w:rPr>
                <w:rFonts w:ascii="Arial" w:hAnsi="Arial" w:cs="Arial"/>
              </w:rPr>
            </w:pPr>
            <w:r w:rsidRPr="00AC6C10">
              <w:rPr>
                <w:rFonts w:ascii="Arial" w:hAnsi="Arial" w:cs="Arial"/>
              </w:rPr>
              <w:t>Digital Marketing</w:t>
            </w:r>
          </w:p>
        </w:tc>
        <w:tc>
          <w:tcPr>
            <w:tcW w:w="0" w:type="auto"/>
            <w:vAlign w:val="center"/>
            <w:hideMark/>
          </w:tcPr>
          <w:p w14:paraId="2C89176A" w14:textId="77777777" w:rsidR="00AC6C10" w:rsidRPr="00AC6C10" w:rsidRDefault="00AC6C10" w:rsidP="00214EEF">
            <w:pPr>
              <w:jc w:val="center"/>
              <w:rPr>
                <w:rFonts w:ascii="Arial" w:hAnsi="Arial" w:cs="Arial"/>
              </w:rPr>
            </w:pPr>
            <w:r w:rsidRPr="00AC6C10">
              <w:rPr>
                <w:rFonts w:ascii="Arial" w:hAnsi="Arial" w:cs="Arial"/>
              </w:rPr>
              <w:t>$84 million (40%)</w:t>
            </w:r>
          </w:p>
        </w:tc>
        <w:tc>
          <w:tcPr>
            <w:tcW w:w="0" w:type="auto"/>
            <w:vAlign w:val="center"/>
            <w:hideMark/>
          </w:tcPr>
          <w:p w14:paraId="2253FB8D" w14:textId="77777777" w:rsidR="00AC6C10" w:rsidRPr="00AC6C10" w:rsidRDefault="00AC6C10" w:rsidP="00214EEF">
            <w:pPr>
              <w:jc w:val="center"/>
              <w:rPr>
                <w:rFonts w:ascii="Arial" w:hAnsi="Arial" w:cs="Arial"/>
              </w:rPr>
            </w:pPr>
            <w:r w:rsidRPr="00AC6C10">
              <w:rPr>
                <w:rFonts w:ascii="Arial" w:hAnsi="Arial" w:cs="Arial"/>
              </w:rPr>
              <w:t>Social media ads, SEO, influencer partnerships</w:t>
            </w:r>
          </w:p>
        </w:tc>
        <w:tc>
          <w:tcPr>
            <w:tcW w:w="0" w:type="auto"/>
            <w:vAlign w:val="center"/>
            <w:hideMark/>
          </w:tcPr>
          <w:p w14:paraId="0AE612FD" w14:textId="77777777" w:rsidR="00AC6C10" w:rsidRPr="00AC6C10" w:rsidRDefault="00AC6C10" w:rsidP="00214EEF">
            <w:pPr>
              <w:jc w:val="center"/>
              <w:rPr>
                <w:rFonts w:ascii="Arial" w:hAnsi="Arial" w:cs="Arial"/>
              </w:rPr>
            </w:pPr>
            <w:r w:rsidRPr="00AC6C10">
              <w:rPr>
                <w:rFonts w:ascii="Arial" w:hAnsi="Arial" w:cs="Arial"/>
              </w:rPr>
              <w:t>18 million impressions</w:t>
            </w:r>
          </w:p>
        </w:tc>
      </w:tr>
      <w:tr w:rsidR="00AC6C10" w:rsidRPr="00AC6C10" w14:paraId="43D2F463" w14:textId="77777777" w:rsidTr="00214EEF">
        <w:trPr>
          <w:tblCellSpacing w:w="15" w:type="dxa"/>
        </w:trPr>
        <w:tc>
          <w:tcPr>
            <w:tcW w:w="0" w:type="auto"/>
            <w:vAlign w:val="center"/>
            <w:hideMark/>
          </w:tcPr>
          <w:p w14:paraId="56D1FD1C" w14:textId="77777777" w:rsidR="00AC6C10" w:rsidRPr="00AC6C10" w:rsidRDefault="00AC6C10" w:rsidP="00214EEF">
            <w:pPr>
              <w:jc w:val="center"/>
              <w:rPr>
                <w:rFonts w:ascii="Arial" w:hAnsi="Arial" w:cs="Arial"/>
              </w:rPr>
            </w:pPr>
            <w:r w:rsidRPr="00AC6C10">
              <w:rPr>
                <w:rFonts w:ascii="Arial" w:hAnsi="Arial" w:cs="Arial"/>
              </w:rPr>
              <w:t>Traditional Advertising</w:t>
            </w:r>
          </w:p>
        </w:tc>
        <w:tc>
          <w:tcPr>
            <w:tcW w:w="0" w:type="auto"/>
            <w:vAlign w:val="center"/>
            <w:hideMark/>
          </w:tcPr>
          <w:p w14:paraId="50E80F76" w14:textId="77777777" w:rsidR="00AC6C10" w:rsidRPr="00AC6C10" w:rsidRDefault="00AC6C10" w:rsidP="00214EEF">
            <w:pPr>
              <w:jc w:val="center"/>
              <w:rPr>
                <w:rFonts w:ascii="Arial" w:hAnsi="Arial" w:cs="Arial"/>
              </w:rPr>
            </w:pPr>
            <w:r w:rsidRPr="00AC6C10">
              <w:rPr>
                <w:rFonts w:ascii="Arial" w:hAnsi="Arial" w:cs="Arial"/>
              </w:rPr>
              <w:t>$52.5 million (25%)</w:t>
            </w:r>
          </w:p>
        </w:tc>
        <w:tc>
          <w:tcPr>
            <w:tcW w:w="0" w:type="auto"/>
            <w:vAlign w:val="center"/>
            <w:hideMark/>
          </w:tcPr>
          <w:p w14:paraId="71A5F81B" w14:textId="77777777" w:rsidR="00AC6C10" w:rsidRPr="00AC6C10" w:rsidRDefault="00AC6C10" w:rsidP="00214EEF">
            <w:pPr>
              <w:jc w:val="center"/>
              <w:rPr>
                <w:rFonts w:ascii="Arial" w:hAnsi="Arial" w:cs="Arial"/>
              </w:rPr>
            </w:pPr>
            <w:r w:rsidRPr="00AC6C10">
              <w:rPr>
                <w:rFonts w:ascii="Arial" w:hAnsi="Arial" w:cs="Arial"/>
              </w:rPr>
              <w:t>TV commercials, print ads in business magazines</w:t>
            </w:r>
          </w:p>
        </w:tc>
        <w:tc>
          <w:tcPr>
            <w:tcW w:w="0" w:type="auto"/>
            <w:vAlign w:val="center"/>
            <w:hideMark/>
          </w:tcPr>
          <w:p w14:paraId="072C26A3" w14:textId="77777777" w:rsidR="00AC6C10" w:rsidRPr="00AC6C10" w:rsidRDefault="00AC6C10" w:rsidP="00214EEF">
            <w:pPr>
              <w:jc w:val="center"/>
              <w:rPr>
                <w:rFonts w:ascii="Arial" w:hAnsi="Arial" w:cs="Arial"/>
              </w:rPr>
            </w:pPr>
            <w:r w:rsidRPr="00AC6C10">
              <w:rPr>
                <w:rFonts w:ascii="Arial" w:hAnsi="Arial" w:cs="Arial"/>
              </w:rPr>
              <w:t>10 million viewers</w:t>
            </w:r>
          </w:p>
        </w:tc>
      </w:tr>
      <w:tr w:rsidR="00AC6C10" w:rsidRPr="00AC6C10" w14:paraId="3A96C7D5" w14:textId="77777777" w:rsidTr="00214EEF">
        <w:trPr>
          <w:tblCellSpacing w:w="15" w:type="dxa"/>
        </w:trPr>
        <w:tc>
          <w:tcPr>
            <w:tcW w:w="0" w:type="auto"/>
            <w:vAlign w:val="center"/>
            <w:hideMark/>
          </w:tcPr>
          <w:p w14:paraId="0EF64426" w14:textId="77777777" w:rsidR="00AC6C10" w:rsidRPr="00AC6C10" w:rsidRDefault="00AC6C10" w:rsidP="00214EEF">
            <w:pPr>
              <w:jc w:val="center"/>
              <w:rPr>
                <w:rFonts w:ascii="Arial" w:hAnsi="Arial" w:cs="Arial"/>
              </w:rPr>
            </w:pPr>
            <w:r w:rsidRPr="00AC6C10">
              <w:rPr>
                <w:rFonts w:ascii="Arial" w:hAnsi="Arial" w:cs="Arial"/>
              </w:rPr>
              <w:t>Experiential Marketing</w:t>
            </w:r>
          </w:p>
        </w:tc>
        <w:tc>
          <w:tcPr>
            <w:tcW w:w="0" w:type="auto"/>
            <w:vAlign w:val="center"/>
            <w:hideMark/>
          </w:tcPr>
          <w:p w14:paraId="18A1128A" w14:textId="77777777" w:rsidR="00AC6C10" w:rsidRPr="00AC6C10" w:rsidRDefault="00AC6C10" w:rsidP="00214EEF">
            <w:pPr>
              <w:jc w:val="center"/>
              <w:rPr>
                <w:rFonts w:ascii="Arial" w:hAnsi="Arial" w:cs="Arial"/>
              </w:rPr>
            </w:pPr>
            <w:r w:rsidRPr="00AC6C10">
              <w:rPr>
                <w:rFonts w:ascii="Arial" w:hAnsi="Arial" w:cs="Arial"/>
              </w:rPr>
              <w:t>$42 million (20%)</w:t>
            </w:r>
          </w:p>
        </w:tc>
        <w:tc>
          <w:tcPr>
            <w:tcW w:w="0" w:type="auto"/>
            <w:vAlign w:val="center"/>
            <w:hideMark/>
          </w:tcPr>
          <w:p w14:paraId="7650FC77" w14:textId="77777777" w:rsidR="00AC6C10" w:rsidRPr="00AC6C10" w:rsidRDefault="00AC6C10" w:rsidP="00214EEF">
            <w:pPr>
              <w:jc w:val="center"/>
              <w:rPr>
                <w:rFonts w:ascii="Arial" w:hAnsi="Arial" w:cs="Arial"/>
              </w:rPr>
            </w:pPr>
            <w:r w:rsidRPr="00AC6C10">
              <w:rPr>
                <w:rFonts w:ascii="Arial" w:hAnsi="Arial" w:cs="Arial"/>
              </w:rPr>
              <w:t>Test drives, showroom events, trade exhibitions</w:t>
            </w:r>
          </w:p>
        </w:tc>
        <w:tc>
          <w:tcPr>
            <w:tcW w:w="0" w:type="auto"/>
            <w:vAlign w:val="center"/>
            <w:hideMark/>
          </w:tcPr>
          <w:p w14:paraId="1BF2543F" w14:textId="77777777" w:rsidR="00AC6C10" w:rsidRPr="00AC6C10" w:rsidRDefault="00AC6C10" w:rsidP="00214EEF">
            <w:pPr>
              <w:jc w:val="center"/>
              <w:rPr>
                <w:rFonts w:ascii="Arial" w:hAnsi="Arial" w:cs="Arial"/>
              </w:rPr>
            </w:pPr>
            <w:r w:rsidRPr="00AC6C10">
              <w:rPr>
                <w:rFonts w:ascii="Arial" w:hAnsi="Arial" w:cs="Arial"/>
              </w:rPr>
              <w:t>500,000 direct contacts</w:t>
            </w:r>
          </w:p>
        </w:tc>
      </w:tr>
      <w:tr w:rsidR="00AC6C10" w:rsidRPr="00AC6C10" w14:paraId="1275E3CF" w14:textId="77777777" w:rsidTr="00214EEF">
        <w:trPr>
          <w:tblCellSpacing w:w="15" w:type="dxa"/>
        </w:trPr>
        <w:tc>
          <w:tcPr>
            <w:tcW w:w="0" w:type="auto"/>
            <w:vAlign w:val="center"/>
            <w:hideMark/>
          </w:tcPr>
          <w:p w14:paraId="457D1324" w14:textId="77777777" w:rsidR="00AC6C10" w:rsidRPr="00AC6C10" w:rsidRDefault="00AC6C10" w:rsidP="00214EEF">
            <w:pPr>
              <w:jc w:val="center"/>
              <w:rPr>
                <w:rFonts w:ascii="Arial" w:hAnsi="Arial" w:cs="Arial"/>
              </w:rPr>
            </w:pPr>
            <w:r w:rsidRPr="00AC6C10">
              <w:rPr>
                <w:rFonts w:ascii="Arial" w:hAnsi="Arial" w:cs="Arial"/>
              </w:rPr>
              <w:t>Sales Promotion</w:t>
            </w:r>
          </w:p>
        </w:tc>
        <w:tc>
          <w:tcPr>
            <w:tcW w:w="0" w:type="auto"/>
            <w:vAlign w:val="center"/>
            <w:hideMark/>
          </w:tcPr>
          <w:p w14:paraId="6A5420F8" w14:textId="77777777" w:rsidR="00AC6C10" w:rsidRPr="00AC6C10" w:rsidRDefault="00AC6C10" w:rsidP="00214EEF">
            <w:pPr>
              <w:jc w:val="center"/>
              <w:rPr>
                <w:rFonts w:ascii="Arial" w:hAnsi="Arial" w:cs="Arial"/>
              </w:rPr>
            </w:pPr>
            <w:r w:rsidRPr="00AC6C10">
              <w:rPr>
                <w:rFonts w:ascii="Arial" w:hAnsi="Arial" w:cs="Arial"/>
              </w:rPr>
              <w:t>$31.5 million (15%)</w:t>
            </w:r>
          </w:p>
        </w:tc>
        <w:tc>
          <w:tcPr>
            <w:tcW w:w="0" w:type="auto"/>
            <w:vAlign w:val="center"/>
            <w:hideMark/>
          </w:tcPr>
          <w:p w14:paraId="3881C294" w14:textId="77777777" w:rsidR="00AC6C10" w:rsidRPr="00AC6C10" w:rsidRDefault="00AC6C10" w:rsidP="00214EEF">
            <w:pPr>
              <w:jc w:val="center"/>
              <w:rPr>
                <w:rFonts w:ascii="Arial" w:hAnsi="Arial" w:cs="Arial"/>
              </w:rPr>
            </w:pPr>
            <w:r w:rsidRPr="00AC6C10">
              <w:rPr>
                <w:rFonts w:ascii="Arial" w:hAnsi="Arial" w:cs="Arial"/>
              </w:rPr>
              <w:t>Corporate discounts, early-bird offers, fleet incentives</w:t>
            </w:r>
          </w:p>
        </w:tc>
        <w:tc>
          <w:tcPr>
            <w:tcW w:w="0" w:type="auto"/>
            <w:vAlign w:val="center"/>
            <w:hideMark/>
          </w:tcPr>
          <w:p w14:paraId="6512849A" w14:textId="77777777" w:rsidR="00AC6C10" w:rsidRPr="00AC6C10" w:rsidRDefault="00AC6C10" w:rsidP="00214EEF">
            <w:pPr>
              <w:jc w:val="center"/>
              <w:rPr>
                <w:rFonts w:ascii="Arial" w:hAnsi="Arial" w:cs="Arial"/>
              </w:rPr>
            </w:pPr>
            <w:r w:rsidRPr="00AC6C10">
              <w:rPr>
                <w:rFonts w:ascii="Arial" w:hAnsi="Arial" w:cs="Arial"/>
              </w:rPr>
              <w:t>25,000 qualified leads</w:t>
            </w:r>
          </w:p>
        </w:tc>
      </w:tr>
    </w:tbl>
    <w:p w14:paraId="23B0A6D4" w14:textId="77777777" w:rsidR="00214EEF" w:rsidRPr="000D32E0" w:rsidRDefault="00214EEF" w:rsidP="00AC6C10">
      <w:pPr>
        <w:rPr>
          <w:rFonts w:ascii="Arial" w:hAnsi="Arial" w:cs="Arial"/>
        </w:rPr>
      </w:pPr>
    </w:p>
    <w:p w14:paraId="5F7863BD" w14:textId="09D7BAF2" w:rsidR="00AC6C10" w:rsidRPr="00AC6C10" w:rsidRDefault="00214EEF" w:rsidP="00AC6C10">
      <w:pPr>
        <w:rPr>
          <w:rFonts w:ascii="Arial" w:hAnsi="Arial" w:cs="Arial"/>
        </w:rPr>
      </w:pPr>
      <w:r w:rsidRPr="000D32E0">
        <w:rPr>
          <w:rFonts w:ascii="Arial" w:hAnsi="Arial" w:cs="Arial"/>
          <w:lang w:val="en-US"/>
        </w:rPr>
        <w:t xml:space="preserve">This </w:t>
      </w:r>
      <w:r w:rsidRPr="000D32E0">
        <w:rPr>
          <w:rFonts w:ascii="Arial" w:hAnsi="Arial" w:cs="Arial"/>
        </w:rPr>
        <w:t>promotional strategy is based on some weak assumptions. The 8–12% test drive conversion rate comes from traditional car brands with strong trust, which Samsung does not yet have in the automotive market (Kotler et al., 2024). Because of this, actual conversion is likely lower. Digital marketing also depends on accurate targeting, but commercial vehicle buyers do not use media the same way as consumer electronics buyers (Batra &amp; Keller, 2016). Traditional ads reach many people but waste money on the wrong audience. Most importantly, the strategy does not focus enough on building trust. Improvements could include partnerships with trusted logistics companies, longer test periods, co-branding with known auto suppliers, and highlighting Samsung’s $50 billion R&amp;D and battery expertise over connectivity features</w:t>
      </w:r>
      <w:r w:rsidR="00AC6C10" w:rsidRPr="00AC6C10">
        <w:rPr>
          <w:rFonts w:ascii="Arial" w:hAnsi="Arial" w:cs="Arial"/>
        </w:rPr>
        <w:t xml:space="preserve"> (Aaker, 2014).</w:t>
      </w:r>
    </w:p>
    <w:p w14:paraId="28972201" w14:textId="02E6EE2A" w:rsidR="00AC6C10" w:rsidRPr="000D32E0" w:rsidRDefault="00AC6C10" w:rsidP="00AC6C10">
      <w:pPr>
        <w:pStyle w:val="Heading1"/>
        <w:rPr>
          <w:rFonts w:ascii="Arial" w:hAnsi="Arial" w:cs="Arial"/>
        </w:rPr>
      </w:pPr>
      <w:bookmarkStart w:id="19" w:name="_Toc216525891"/>
      <w:r w:rsidRPr="000D32E0">
        <w:rPr>
          <w:rFonts w:ascii="Arial" w:hAnsi="Arial" w:cs="Arial"/>
        </w:rPr>
        <w:t>4. ELEMENT 3: MARKETING STRATEGY PITCH</w:t>
      </w:r>
      <w:bookmarkEnd w:id="19"/>
      <w:r w:rsidRPr="000D32E0">
        <w:rPr>
          <w:rFonts w:ascii="Arial" w:hAnsi="Arial" w:cs="Arial"/>
        </w:rPr>
        <w:t xml:space="preserve"> </w:t>
      </w:r>
    </w:p>
    <w:p w14:paraId="1E6FAF11" w14:textId="1F32DC2A" w:rsidR="00AC6C10" w:rsidRPr="000D32E0" w:rsidRDefault="00AC6C10" w:rsidP="00AC6C10">
      <w:pPr>
        <w:rPr>
          <w:rFonts w:ascii="Arial" w:hAnsi="Arial" w:cs="Arial"/>
        </w:rPr>
      </w:pPr>
      <w:r w:rsidRPr="000D32E0">
        <w:rPr>
          <w:rFonts w:ascii="Arial" w:hAnsi="Arial" w:cs="Arial"/>
        </w:rPr>
        <w:t>Marketing strategy pitches help explain a brand clearly and persuasively through good design and strong messages (Duarte, 2019). This section reflects on how the Samsung AutoOne pitch was developed and its main strategic ideas.</w:t>
      </w:r>
    </w:p>
    <w:p w14:paraId="1F34D399" w14:textId="7D34FF56" w:rsidR="00AC6C10" w:rsidRPr="000D32E0" w:rsidRDefault="00AC6C10" w:rsidP="00AC6C10">
      <w:pPr>
        <w:rPr>
          <w:rFonts w:ascii="Arial" w:hAnsi="Arial" w:cs="Arial"/>
        </w:rPr>
      </w:pPr>
      <w:r w:rsidRPr="000D32E0">
        <w:rPr>
          <w:rFonts w:ascii="Arial" w:hAnsi="Arial" w:cs="Arial"/>
        </w:rPr>
        <w:t xml:space="preserve">The Samsung AutoOne marketing pitch aimed to present the brand’s value to investors and customers using a visually structured poster. It highlighted six key areas: product strategy, customer-focused design, marketing effectiveness, technology </w:t>
      </w:r>
      <w:r w:rsidRPr="000D32E0">
        <w:rPr>
          <w:rFonts w:ascii="Arial" w:hAnsi="Arial" w:cs="Arial"/>
        </w:rPr>
        <w:lastRenderedPageBreak/>
        <w:t>investment, financial planning, and innovation. The poster was clean and attractive, making the information easy to understand at a glance.</w:t>
      </w:r>
    </w:p>
    <w:p w14:paraId="326B87FA" w14:textId="75347C67" w:rsidR="00AC6C10" w:rsidRPr="000D32E0" w:rsidRDefault="00AC6C10" w:rsidP="00AC6C10">
      <w:pPr>
        <w:rPr>
          <w:rFonts w:ascii="Arial" w:hAnsi="Arial" w:cs="Arial"/>
        </w:rPr>
      </w:pPr>
      <w:r w:rsidRPr="000D32E0">
        <w:rPr>
          <w:rFonts w:ascii="Arial" w:hAnsi="Arial" w:cs="Arial"/>
        </w:rPr>
        <w:t>However, the pitch also had some weaknesses. First, the poster format simplified complex strategies, risks, and trade-offs. This could lead stakeholders to expect results that may not be realistic (Osterwalder &amp; Pigneur, 2010). Second, the pitch focused more on technology features than on solving customer problems, which is often more important for buyers. Third, the financial forecasts did not include different market scenarios, which reduced trust among experienced investors.</w:t>
      </w:r>
    </w:p>
    <w:p w14:paraId="685C9860" w14:textId="464E3D4A" w:rsidR="00AC6C10" w:rsidRPr="00AC6C10" w:rsidRDefault="00AC6C10" w:rsidP="00AC6C10">
      <w:pPr>
        <w:rPr>
          <w:rFonts w:ascii="Arial" w:hAnsi="Arial" w:cs="Arial"/>
        </w:rPr>
      </w:pPr>
      <w:r w:rsidRPr="000D32E0">
        <w:rPr>
          <w:rFonts w:ascii="Arial" w:hAnsi="Arial" w:cs="Arial"/>
        </w:rPr>
        <w:t>Stronger pitches balance excitement with honesty about challenges (Kawasaki, 2015). Including a section on risks and solutions would improve credibility. Real customer feedback from pilot users would also be more convincing than technical details. Finally, clearer calls-to-action should separate what investors are asked for from what customers are asked to do, since both groups need different information</w:t>
      </w:r>
      <w:r w:rsidRPr="00AC6C10">
        <w:rPr>
          <w:rFonts w:ascii="Arial" w:hAnsi="Arial" w:cs="Arial"/>
        </w:rPr>
        <w:t>.</w:t>
      </w:r>
    </w:p>
    <w:p w14:paraId="434E7CA8" w14:textId="78AFAE5C" w:rsidR="00AC6C10" w:rsidRPr="000D32E0" w:rsidRDefault="00AC6C10" w:rsidP="00AC6C10">
      <w:pPr>
        <w:pStyle w:val="Heading1"/>
        <w:rPr>
          <w:rFonts w:ascii="Arial" w:hAnsi="Arial" w:cs="Arial"/>
        </w:rPr>
      </w:pPr>
      <w:bookmarkStart w:id="20" w:name="_Toc216525892"/>
      <w:r w:rsidRPr="000D32E0">
        <w:rPr>
          <w:rFonts w:ascii="Arial" w:hAnsi="Arial" w:cs="Arial"/>
        </w:rPr>
        <w:t>5. ELEMENT 4: REFLECTION</w:t>
      </w:r>
      <w:bookmarkEnd w:id="20"/>
      <w:r w:rsidRPr="000D32E0">
        <w:rPr>
          <w:rFonts w:ascii="Arial" w:hAnsi="Arial" w:cs="Arial"/>
        </w:rPr>
        <w:t xml:space="preserve"> </w:t>
      </w:r>
    </w:p>
    <w:p w14:paraId="580E00F5" w14:textId="77777777" w:rsidR="00214EEF" w:rsidRPr="00214EEF" w:rsidRDefault="00214EEF" w:rsidP="00214EEF">
      <w:pPr>
        <w:rPr>
          <w:rFonts w:ascii="Arial" w:hAnsi="Arial" w:cs="Arial"/>
        </w:rPr>
      </w:pPr>
      <w:r w:rsidRPr="00214EEF">
        <w:rPr>
          <w:rFonts w:ascii="Arial" w:hAnsi="Arial" w:cs="Arial"/>
        </w:rPr>
        <w:t>Reflection is a critical process where individuals review their experiences, understand what they learned, and identify areas to improve professional practice (Bolton, 2010). This section reflects on the brand development experience, marketing strategy creation, presentation delivery, and skills gained during the AutoOne portfolio project.</w:t>
      </w:r>
    </w:p>
    <w:p w14:paraId="2C47A407" w14:textId="42921154" w:rsidR="00214EEF" w:rsidRPr="000D32E0" w:rsidRDefault="00214EEF" w:rsidP="00214EEF">
      <w:pPr>
        <w:pStyle w:val="Heading2"/>
        <w:rPr>
          <w:rFonts w:ascii="Arial" w:hAnsi="Arial" w:cs="Arial"/>
        </w:rPr>
      </w:pPr>
      <w:bookmarkStart w:id="21" w:name="_Toc216525893"/>
      <w:r w:rsidRPr="000D32E0">
        <w:rPr>
          <w:rFonts w:ascii="Arial" w:hAnsi="Arial" w:cs="Arial"/>
        </w:rPr>
        <w:t>5.1 Brand Development Experience</w:t>
      </w:r>
      <w:bookmarkEnd w:id="21"/>
      <w:r w:rsidRPr="000D32E0">
        <w:rPr>
          <w:rFonts w:ascii="Arial" w:hAnsi="Arial" w:cs="Arial"/>
        </w:rPr>
        <w:t xml:space="preserve"> </w:t>
      </w:r>
    </w:p>
    <w:p w14:paraId="536C5F08" w14:textId="77777777" w:rsidR="00214EEF" w:rsidRPr="00214EEF" w:rsidRDefault="00214EEF" w:rsidP="00214EEF">
      <w:pPr>
        <w:rPr>
          <w:rFonts w:ascii="Arial" w:hAnsi="Arial" w:cs="Arial"/>
        </w:rPr>
      </w:pPr>
      <w:r w:rsidRPr="00214EEF">
        <w:rPr>
          <w:rFonts w:ascii="Arial" w:hAnsi="Arial" w:cs="Arial"/>
        </w:rPr>
        <w:t>Developing Samsung AutoOne helped me understand the challenges of brand extension and strategic thinking. At first, I assumed Samsung’s strong reputation in technology would easily work in the automotive market. However, research showed that customers do not automatically trust an electronics brand for vehicles (Kapferer, 2012). Kolb (2015) explains that real learning happens when assumptions are challenged, which occurred when I learned that commercial buyers value reliability more than innovation. This changed my thinking and helped improve my critical analysis. I also questioned whether Samsung should enter the automotive market alone or partner with existing car manufacturers. Acknowledging these weaknesses strengthened my overall strategy (Moon, 2004).</w:t>
      </w:r>
    </w:p>
    <w:p w14:paraId="7F86A279" w14:textId="35382D94" w:rsidR="00214EEF" w:rsidRPr="000D32E0" w:rsidRDefault="00214EEF" w:rsidP="00214EEF">
      <w:pPr>
        <w:pStyle w:val="Heading2"/>
        <w:rPr>
          <w:rFonts w:ascii="Arial" w:hAnsi="Arial" w:cs="Arial"/>
        </w:rPr>
      </w:pPr>
      <w:bookmarkStart w:id="22" w:name="_Toc216525894"/>
      <w:r w:rsidRPr="000D32E0">
        <w:rPr>
          <w:rFonts w:ascii="Arial" w:hAnsi="Arial" w:cs="Arial"/>
        </w:rPr>
        <w:lastRenderedPageBreak/>
        <w:t>5.2 Marketing Strategy Creation Process</w:t>
      </w:r>
      <w:bookmarkEnd w:id="22"/>
      <w:r w:rsidRPr="000D32E0">
        <w:rPr>
          <w:rFonts w:ascii="Arial" w:hAnsi="Arial" w:cs="Arial"/>
        </w:rPr>
        <w:t xml:space="preserve"> </w:t>
      </w:r>
    </w:p>
    <w:p w14:paraId="6B1403BA" w14:textId="77777777" w:rsidR="00214EEF" w:rsidRPr="00214EEF" w:rsidRDefault="00214EEF" w:rsidP="00214EEF">
      <w:pPr>
        <w:rPr>
          <w:rFonts w:ascii="Arial" w:hAnsi="Arial" w:cs="Arial"/>
        </w:rPr>
      </w:pPr>
      <w:r w:rsidRPr="00214EEF">
        <w:rPr>
          <w:rFonts w:ascii="Arial" w:hAnsi="Arial" w:cs="Arial"/>
        </w:rPr>
        <w:t>Creating the marketing strategy was challenging, especially balancing theory with real-world application. Gibbs’ (1988) reflective cycle helped me review each stage of learning. Initially, I applied STDP and the 4Ps framework without questioning their suitability. Later, I realized that vehicle marketing involves services, making the 7Ps framework more appropriate (Zeithaml et al., 2018). This showed improvement in my analytical thinking. I also faced difficulties with financial projections due to limited quantitative skills. Through peer feedback and further research, I refined my calculations. Schön’s (1983) reflection-in-action helped me understand that strong strategies need realistic, evidence-based assumptions rather than guesses.</w:t>
      </w:r>
    </w:p>
    <w:p w14:paraId="79DFD580" w14:textId="47396447" w:rsidR="00214EEF" w:rsidRPr="000D32E0" w:rsidRDefault="00214EEF" w:rsidP="00214EEF">
      <w:pPr>
        <w:pStyle w:val="Heading2"/>
        <w:rPr>
          <w:rFonts w:ascii="Arial" w:hAnsi="Arial" w:cs="Arial"/>
        </w:rPr>
      </w:pPr>
      <w:bookmarkStart w:id="23" w:name="_Toc216525895"/>
      <w:r w:rsidRPr="000D32E0">
        <w:rPr>
          <w:rFonts w:ascii="Arial" w:hAnsi="Arial" w:cs="Arial"/>
        </w:rPr>
        <w:t>5.3 Presentation Delivery Reflection</w:t>
      </w:r>
      <w:bookmarkEnd w:id="23"/>
      <w:r w:rsidRPr="000D32E0">
        <w:rPr>
          <w:rFonts w:ascii="Arial" w:hAnsi="Arial" w:cs="Arial"/>
        </w:rPr>
        <w:t xml:space="preserve"> </w:t>
      </w:r>
    </w:p>
    <w:p w14:paraId="1B0E951A" w14:textId="77777777" w:rsidR="00214EEF" w:rsidRPr="00214EEF" w:rsidRDefault="00214EEF" w:rsidP="00214EEF">
      <w:pPr>
        <w:rPr>
          <w:rFonts w:ascii="Arial" w:hAnsi="Arial" w:cs="Arial"/>
        </w:rPr>
      </w:pPr>
      <w:r w:rsidRPr="00214EEF">
        <w:rPr>
          <w:rFonts w:ascii="Arial" w:hAnsi="Arial" w:cs="Arial"/>
        </w:rPr>
        <w:t>Preparing the presentation improved my communication skills but also revealed design weaknesses. Reynolds (2008) highlights the importance of clear visuals and simple messages. My first poster had too much information, which confused the audience. Peer feedback helped me realize that focusing on key points is more effective. Revising the poster taught me that removing unnecessary content is important. However, the final version still focused mainly on strengths and did not clearly show risks. In the future, I will include challenges and solutions to build trust and credibility. Cialdini (2006) explains that honesty and balance make presentations more persuasive.</w:t>
      </w:r>
    </w:p>
    <w:p w14:paraId="197AB4D4" w14:textId="132190B7" w:rsidR="00214EEF" w:rsidRPr="000D32E0" w:rsidRDefault="00214EEF" w:rsidP="00214EEF">
      <w:pPr>
        <w:pStyle w:val="Heading2"/>
        <w:rPr>
          <w:rFonts w:ascii="Arial" w:hAnsi="Arial" w:cs="Arial"/>
        </w:rPr>
      </w:pPr>
      <w:bookmarkStart w:id="24" w:name="_Toc216525896"/>
      <w:r w:rsidRPr="000D32E0">
        <w:rPr>
          <w:rFonts w:ascii="Arial" w:hAnsi="Arial" w:cs="Arial"/>
        </w:rPr>
        <w:t>5.4 Skills Gained and Future Improvements</w:t>
      </w:r>
      <w:bookmarkEnd w:id="24"/>
    </w:p>
    <w:p w14:paraId="4CF0E898" w14:textId="2003A143" w:rsidR="00AC6C10" w:rsidRPr="00AC6C10" w:rsidRDefault="00214EEF" w:rsidP="00AC6C10">
      <w:pPr>
        <w:rPr>
          <w:rFonts w:ascii="Arial" w:hAnsi="Arial" w:cs="Arial"/>
        </w:rPr>
      </w:pPr>
      <w:r w:rsidRPr="00214EEF">
        <w:rPr>
          <w:rFonts w:ascii="Arial" w:hAnsi="Arial" w:cs="Arial"/>
        </w:rPr>
        <w:t>This project helped me develop critical thinking, basic financial analysis, and strategic evaluation skills useful for marketing careers. I learned to question assumptions instead of accepting them quickly. Moon (2004) states that self-reflection helps people grow professionally. I also became aware of my confirmation bias, where I focused only on supporting information. However, I need to improve my financial modeling skills through further study. I also need more knowledge of the automotive industry and regulations. Following Gibbs (1988), I plan to study three industry case studies each month, attend automotive marketing webinars, and seek guidance from experienced professionals to improve these skills</w:t>
      </w:r>
      <w:r w:rsidR="00AC6C10" w:rsidRPr="00AC6C10">
        <w:rPr>
          <w:rFonts w:ascii="Arial" w:hAnsi="Arial" w:cs="Arial"/>
        </w:rPr>
        <w:t>.</w:t>
      </w:r>
    </w:p>
    <w:p w14:paraId="5117E217" w14:textId="172F3FFA" w:rsidR="00AC6C10" w:rsidRPr="000D32E0" w:rsidRDefault="00AC6C10" w:rsidP="00AC6C10">
      <w:pPr>
        <w:pStyle w:val="Heading1"/>
        <w:rPr>
          <w:rFonts w:ascii="Arial" w:hAnsi="Arial" w:cs="Arial"/>
        </w:rPr>
      </w:pPr>
      <w:bookmarkStart w:id="25" w:name="_Toc216525897"/>
      <w:r w:rsidRPr="000D32E0">
        <w:rPr>
          <w:rFonts w:ascii="Arial" w:hAnsi="Arial" w:cs="Arial"/>
        </w:rPr>
        <w:lastRenderedPageBreak/>
        <w:t>6. CONCLUSION</w:t>
      </w:r>
      <w:bookmarkEnd w:id="25"/>
      <w:r w:rsidRPr="000D32E0">
        <w:rPr>
          <w:rFonts w:ascii="Arial" w:hAnsi="Arial" w:cs="Arial"/>
        </w:rPr>
        <w:t xml:space="preserve"> </w:t>
      </w:r>
    </w:p>
    <w:p w14:paraId="1C905FA1" w14:textId="08407042" w:rsidR="00AC6C10" w:rsidRPr="000D32E0" w:rsidRDefault="00AC6C10" w:rsidP="00AC6C10">
      <w:pPr>
        <w:rPr>
          <w:rFonts w:ascii="Arial" w:hAnsi="Arial" w:cs="Arial"/>
        </w:rPr>
      </w:pPr>
      <w:r w:rsidRPr="000D32E0">
        <w:rPr>
          <w:rFonts w:ascii="Arial" w:hAnsi="Arial" w:cs="Arial"/>
          <w:lang w:val="en-US"/>
        </w:rPr>
        <w:t>In conclusion, t</w:t>
      </w:r>
      <w:r w:rsidRPr="000D32E0">
        <w:rPr>
          <w:rFonts w:ascii="Arial" w:hAnsi="Arial" w:cs="Arial"/>
        </w:rPr>
        <w:t>his portfolio reviews Samsung AutoOne’s marketing strategy and finds both chances and problems in entering the electric vehicle market. The STDP analysis shows the target group is eco-friendly urban professionals aged 25–45, but this group may be too small for Samsung’s high sales goals. The ecosystem-based differentiation is useful, but competitors can copy it quickly.</w:t>
      </w:r>
      <w:r w:rsidRPr="000D32E0">
        <w:rPr>
          <w:rFonts w:ascii="Arial" w:hAnsi="Arial" w:cs="Arial"/>
          <w:lang w:val="en-US"/>
        </w:rPr>
        <w:t xml:space="preserve"> </w:t>
      </w:r>
      <w:r w:rsidRPr="000D32E0">
        <w:rPr>
          <w:rFonts w:ascii="Arial" w:hAnsi="Arial" w:cs="Arial"/>
        </w:rPr>
        <w:t>The marketing mix shows weaknesses: too much focus on technology, weak service planning, high pricing expectations, limited service networks, and promotion that lacks trust-building.</w:t>
      </w:r>
      <w:r w:rsidRPr="000D32E0">
        <w:rPr>
          <w:rFonts w:ascii="Arial" w:hAnsi="Arial" w:cs="Arial"/>
          <w:lang w:val="en-US"/>
        </w:rPr>
        <w:t xml:space="preserve"> </w:t>
      </w:r>
      <w:r w:rsidRPr="000D32E0">
        <w:rPr>
          <w:rFonts w:ascii="Arial" w:hAnsi="Arial" w:cs="Arial"/>
        </w:rPr>
        <w:t>Overall, success needs honest thinking, realistic planning, and partnerships with experienced car makers.</w:t>
      </w:r>
    </w:p>
    <w:p w14:paraId="2B1F3758" w14:textId="77777777" w:rsidR="00214EEF" w:rsidRPr="00AC6C10" w:rsidRDefault="00214EEF" w:rsidP="00AC6C10">
      <w:pPr>
        <w:rPr>
          <w:rFonts w:ascii="Arial" w:hAnsi="Arial" w:cs="Arial"/>
        </w:rPr>
      </w:pPr>
    </w:p>
    <w:p w14:paraId="0FA5A459" w14:textId="77777777" w:rsidR="000D32E0" w:rsidRPr="000D32E0" w:rsidRDefault="000D32E0" w:rsidP="000D32E0">
      <w:pPr>
        <w:pStyle w:val="Heading1"/>
        <w:rPr>
          <w:rFonts w:ascii="Arial" w:hAnsi="Arial" w:cs="Arial"/>
        </w:rPr>
      </w:pPr>
      <w:bookmarkStart w:id="26" w:name="_Toc216525898"/>
      <w:r w:rsidRPr="000D32E0">
        <w:rPr>
          <w:rFonts w:ascii="Arial" w:hAnsi="Arial" w:cs="Arial"/>
        </w:rPr>
        <w:br w:type="page"/>
      </w:r>
    </w:p>
    <w:p w14:paraId="2384B56D" w14:textId="4C69BDDD" w:rsidR="000D32E0" w:rsidRPr="000D32E0" w:rsidRDefault="00214EEF" w:rsidP="000D32E0">
      <w:pPr>
        <w:pStyle w:val="Heading1"/>
        <w:rPr>
          <w:rFonts w:ascii="Arial" w:hAnsi="Arial" w:cs="Arial"/>
        </w:rPr>
      </w:pPr>
      <w:r w:rsidRPr="000D32E0">
        <w:rPr>
          <w:rFonts w:ascii="Arial" w:hAnsi="Arial" w:cs="Arial"/>
        </w:rPr>
        <w:lastRenderedPageBreak/>
        <w:t>7. REFERENCES</w:t>
      </w:r>
      <w:bookmarkEnd w:id="26"/>
    </w:p>
    <w:p w14:paraId="3530DC35" w14:textId="77777777" w:rsidR="000D32E0" w:rsidRPr="00214EEF" w:rsidRDefault="000D32E0" w:rsidP="00214EEF">
      <w:pPr>
        <w:rPr>
          <w:rFonts w:ascii="Arial" w:hAnsi="Arial" w:cs="Arial"/>
        </w:rPr>
      </w:pPr>
      <w:r w:rsidRPr="00214EEF">
        <w:rPr>
          <w:rFonts w:ascii="Arial" w:hAnsi="Arial" w:cs="Arial"/>
        </w:rPr>
        <w:t xml:space="preserve">Aaker, D.A., 2014. </w:t>
      </w:r>
      <w:r w:rsidRPr="00214EEF">
        <w:rPr>
          <w:rFonts w:ascii="Arial" w:hAnsi="Arial" w:cs="Arial"/>
          <w:i/>
          <w:iCs/>
        </w:rPr>
        <w:t>Aaker on branding: 20 principles that drive success</w:t>
      </w:r>
      <w:r w:rsidRPr="00214EEF">
        <w:rPr>
          <w:rFonts w:ascii="Arial" w:hAnsi="Arial" w:cs="Arial"/>
        </w:rPr>
        <w:t>. New York: Morgan James Publishing.</w:t>
      </w:r>
    </w:p>
    <w:p w14:paraId="2E7CAD47" w14:textId="77777777" w:rsidR="000D32E0" w:rsidRPr="00214EEF" w:rsidRDefault="000D32E0" w:rsidP="00214EEF">
      <w:pPr>
        <w:rPr>
          <w:rFonts w:ascii="Arial" w:hAnsi="Arial" w:cs="Arial"/>
        </w:rPr>
      </w:pPr>
      <w:r w:rsidRPr="00214EEF">
        <w:rPr>
          <w:rFonts w:ascii="Arial" w:hAnsi="Arial" w:cs="Arial"/>
        </w:rPr>
        <w:t xml:space="preserve">Armstrong, G., Kotler, P., Harker, M. and Brennan, R., 2023. </w:t>
      </w:r>
      <w:r w:rsidRPr="00214EEF">
        <w:rPr>
          <w:rFonts w:ascii="Arial" w:hAnsi="Arial" w:cs="Arial"/>
          <w:i/>
          <w:iCs/>
        </w:rPr>
        <w:t>Marketing: an introduction</w:t>
      </w:r>
      <w:r w:rsidRPr="00214EEF">
        <w:rPr>
          <w:rFonts w:ascii="Arial" w:hAnsi="Arial" w:cs="Arial"/>
        </w:rPr>
        <w:t>. 15th edn. Harlow: Pearson Education Limited.</w:t>
      </w:r>
    </w:p>
    <w:p w14:paraId="00105656" w14:textId="77777777" w:rsidR="000D32E0" w:rsidRPr="00214EEF" w:rsidRDefault="000D32E0" w:rsidP="00214EEF">
      <w:pPr>
        <w:rPr>
          <w:rFonts w:ascii="Arial" w:hAnsi="Arial" w:cs="Arial"/>
        </w:rPr>
      </w:pPr>
      <w:r w:rsidRPr="00214EEF">
        <w:rPr>
          <w:rFonts w:ascii="Arial" w:hAnsi="Arial" w:cs="Arial"/>
        </w:rPr>
        <w:t xml:space="preserve">Baines, P., Fill, C. and Rosengren, S., 2021. </w:t>
      </w:r>
      <w:r w:rsidRPr="00214EEF">
        <w:rPr>
          <w:rFonts w:ascii="Arial" w:hAnsi="Arial" w:cs="Arial"/>
          <w:i/>
          <w:iCs/>
        </w:rPr>
        <w:t>Marketing</w:t>
      </w:r>
      <w:r w:rsidRPr="00214EEF">
        <w:rPr>
          <w:rFonts w:ascii="Arial" w:hAnsi="Arial" w:cs="Arial"/>
        </w:rPr>
        <w:t>. 6th edn. Oxford: Oxford University Press.</w:t>
      </w:r>
    </w:p>
    <w:p w14:paraId="0DCCD70B" w14:textId="77777777" w:rsidR="000D32E0" w:rsidRPr="00214EEF" w:rsidRDefault="000D32E0" w:rsidP="00214EEF">
      <w:pPr>
        <w:rPr>
          <w:rFonts w:ascii="Arial" w:hAnsi="Arial" w:cs="Arial"/>
        </w:rPr>
      </w:pPr>
      <w:r w:rsidRPr="00214EEF">
        <w:rPr>
          <w:rFonts w:ascii="Arial" w:hAnsi="Arial" w:cs="Arial"/>
        </w:rPr>
        <w:t xml:space="preserve">Batra, R. and Keller, K.L., 2016. Integrating marketing communications: new findings, new lessons, and new ideas. </w:t>
      </w:r>
      <w:r w:rsidRPr="00214EEF">
        <w:rPr>
          <w:rFonts w:ascii="Arial" w:hAnsi="Arial" w:cs="Arial"/>
          <w:i/>
          <w:iCs/>
        </w:rPr>
        <w:t>Journal of Marketing</w:t>
      </w:r>
      <w:r w:rsidRPr="00214EEF">
        <w:rPr>
          <w:rFonts w:ascii="Arial" w:hAnsi="Arial" w:cs="Arial"/>
        </w:rPr>
        <w:t>, 80(6), pp.122-145.</w:t>
      </w:r>
    </w:p>
    <w:p w14:paraId="06628483" w14:textId="77777777" w:rsidR="000D32E0" w:rsidRPr="00214EEF" w:rsidRDefault="000D32E0" w:rsidP="00214EEF">
      <w:pPr>
        <w:rPr>
          <w:rFonts w:ascii="Arial" w:hAnsi="Arial" w:cs="Arial"/>
        </w:rPr>
      </w:pPr>
      <w:r w:rsidRPr="00214EEF">
        <w:rPr>
          <w:rFonts w:ascii="Arial" w:hAnsi="Arial" w:cs="Arial"/>
        </w:rPr>
        <w:t xml:space="preserve">Bolton, G., 2010. </w:t>
      </w:r>
      <w:r w:rsidRPr="00214EEF">
        <w:rPr>
          <w:rFonts w:ascii="Arial" w:hAnsi="Arial" w:cs="Arial"/>
          <w:i/>
          <w:iCs/>
        </w:rPr>
        <w:t>Reflective practice: writing and professional development</w:t>
      </w:r>
      <w:r w:rsidRPr="00214EEF">
        <w:rPr>
          <w:rFonts w:ascii="Arial" w:hAnsi="Arial" w:cs="Arial"/>
        </w:rPr>
        <w:t>. 3rd edn. London: SAGE Publications.</w:t>
      </w:r>
    </w:p>
    <w:p w14:paraId="0C82499D" w14:textId="77777777" w:rsidR="000D32E0" w:rsidRPr="00214EEF" w:rsidRDefault="000D32E0" w:rsidP="00214EEF">
      <w:pPr>
        <w:rPr>
          <w:rFonts w:ascii="Arial" w:hAnsi="Arial" w:cs="Arial"/>
        </w:rPr>
      </w:pPr>
      <w:r w:rsidRPr="00214EEF">
        <w:rPr>
          <w:rFonts w:ascii="Arial" w:hAnsi="Arial" w:cs="Arial"/>
        </w:rPr>
        <w:t xml:space="preserve">Chernev, A., 2020. </w:t>
      </w:r>
      <w:r w:rsidRPr="00214EEF">
        <w:rPr>
          <w:rFonts w:ascii="Arial" w:hAnsi="Arial" w:cs="Arial"/>
          <w:i/>
          <w:iCs/>
        </w:rPr>
        <w:t>The marketing plan handbook</w:t>
      </w:r>
      <w:r w:rsidRPr="00214EEF">
        <w:rPr>
          <w:rFonts w:ascii="Arial" w:hAnsi="Arial" w:cs="Arial"/>
        </w:rPr>
        <w:t>. 6th edn. Chicago: Cerebellum Press.</w:t>
      </w:r>
    </w:p>
    <w:p w14:paraId="7D4EB9E8" w14:textId="77777777" w:rsidR="000D32E0" w:rsidRPr="00214EEF" w:rsidRDefault="000D32E0" w:rsidP="00214EEF">
      <w:pPr>
        <w:rPr>
          <w:rFonts w:ascii="Arial" w:hAnsi="Arial" w:cs="Arial"/>
        </w:rPr>
      </w:pPr>
      <w:r w:rsidRPr="00214EEF">
        <w:rPr>
          <w:rFonts w:ascii="Arial" w:hAnsi="Arial" w:cs="Arial"/>
        </w:rPr>
        <w:t xml:space="preserve">Christensen, C.M., 2013. </w:t>
      </w:r>
      <w:r w:rsidRPr="00214EEF">
        <w:rPr>
          <w:rFonts w:ascii="Arial" w:hAnsi="Arial" w:cs="Arial"/>
          <w:i/>
          <w:iCs/>
        </w:rPr>
        <w:t>The innovator's dilemma: when new technologies cause great firms to fail</w:t>
      </w:r>
      <w:r w:rsidRPr="00214EEF">
        <w:rPr>
          <w:rFonts w:ascii="Arial" w:hAnsi="Arial" w:cs="Arial"/>
        </w:rPr>
        <w:t>. Boston: Harvard Business Review Press.</w:t>
      </w:r>
    </w:p>
    <w:p w14:paraId="503EF7EE" w14:textId="77777777" w:rsidR="000D32E0" w:rsidRPr="00214EEF" w:rsidRDefault="000D32E0" w:rsidP="00214EEF">
      <w:pPr>
        <w:rPr>
          <w:rFonts w:ascii="Arial" w:hAnsi="Arial" w:cs="Arial"/>
        </w:rPr>
      </w:pPr>
      <w:r w:rsidRPr="00214EEF">
        <w:rPr>
          <w:rFonts w:ascii="Arial" w:hAnsi="Arial" w:cs="Arial"/>
        </w:rPr>
        <w:t xml:space="preserve">Cialdini, R.B., 2006. </w:t>
      </w:r>
      <w:r w:rsidRPr="00214EEF">
        <w:rPr>
          <w:rFonts w:ascii="Arial" w:hAnsi="Arial" w:cs="Arial"/>
          <w:i/>
          <w:iCs/>
        </w:rPr>
        <w:t>Influence: the psychology of persuasion</w:t>
      </w:r>
      <w:r w:rsidRPr="00214EEF">
        <w:rPr>
          <w:rFonts w:ascii="Arial" w:hAnsi="Arial" w:cs="Arial"/>
        </w:rPr>
        <w:t>. Rev. edn. New York: Harper Business.</w:t>
      </w:r>
    </w:p>
    <w:p w14:paraId="1ABA3676" w14:textId="77777777" w:rsidR="000D32E0" w:rsidRPr="00214EEF" w:rsidRDefault="000D32E0" w:rsidP="00214EEF">
      <w:pPr>
        <w:rPr>
          <w:rFonts w:ascii="Arial" w:hAnsi="Arial" w:cs="Arial"/>
        </w:rPr>
      </w:pPr>
      <w:r w:rsidRPr="00214EEF">
        <w:rPr>
          <w:rFonts w:ascii="Arial" w:hAnsi="Arial" w:cs="Arial"/>
        </w:rPr>
        <w:t xml:space="preserve">Duarte, N., 2019. </w:t>
      </w:r>
      <w:r w:rsidRPr="00214EEF">
        <w:rPr>
          <w:rFonts w:ascii="Arial" w:hAnsi="Arial" w:cs="Arial"/>
          <w:i/>
          <w:iCs/>
        </w:rPr>
        <w:t>DataStory: explain data and inspire action through story</w:t>
      </w:r>
      <w:r w:rsidRPr="00214EEF">
        <w:rPr>
          <w:rFonts w:ascii="Arial" w:hAnsi="Arial" w:cs="Arial"/>
        </w:rPr>
        <w:t>. Hoboken: Wiley.</w:t>
      </w:r>
    </w:p>
    <w:p w14:paraId="74C80DE7" w14:textId="77777777" w:rsidR="000D32E0" w:rsidRPr="00214EEF" w:rsidRDefault="000D32E0" w:rsidP="00214EEF">
      <w:pPr>
        <w:rPr>
          <w:rFonts w:ascii="Arial" w:hAnsi="Arial" w:cs="Arial"/>
        </w:rPr>
      </w:pPr>
      <w:r w:rsidRPr="00214EEF">
        <w:rPr>
          <w:rFonts w:ascii="Arial" w:hAnsi="Arial" w:cs="Arial"/>
        </w:rPr>
        <w:t xml:space="preserve">Gibbs, G., 1988. </w:t>
      </w:r>
      <w:r w:rsidRPr="00214EEF">
        <w:rPr>
          <w:rFonts w:ascii="Arial" w:hAnsi="Arial" w:cs="Arial"/>
          <w:i/>
          <w:iCs/>
        </w:rPr>
        <w:t>Learning by doing: a guide to teaching and learning methods</w:t>
      </w:r>
      <w:r w:rsidRPr="00214EEF">
        <w:rPr>
          <w:rFonts w:ascii="Arial" w:hAnsi="Arial" w:cs="Arial"/>
        </w:rPr>
        <w:t>. Oxford: Further Education Unit, Oxford Polytechnic.</w:t>
      </w:r>
    </w:p>
    <w:p w14:paraId="39CA4A3C" w14:textId="77777777" w:rsidR="000D32E0" w:rsidRPr="00214EEF" w:rsidRDefault="000D32E0" w:rsidP="00214EEF">
      <w:pPr>
        <w:rPr>
          <w:rFonts w:ascii="Arial" w:hAnsi="Arial" w:cs="Arial"/>
        </w:rPr>
      </w:pPr>
      <w:r w:rsidRPr="00214EEF">
        <w:rPr>
          <w:rFonts w:ascii="Arial" w:hAnsi="Arial" w:cs="Arial"/>
        </w:rPr>
        <w:t xml:space="preserve">Haizar, N.F.B.M., Kee, D.M.H., Chong, L.M. and Chong, J.H., 2020. The impact of innovation strategy on organizational success: a study of Samsung company. </w:t>
      </w:r>
      <w:r w:rsidRPr="00214EEF">
        <w:rPr>
          <w:rFonts w:ascii="Arial" w:hAnsi="Arial" w:cs="Arial"/>
          <w:i/>
          <w:iCs/>
        </w:rPr>
        <w:t>Asia Pacific Journal of Management and Education</w:t>
      </w:r>
      <w:r w:rsidRPr="00214EEF">
        <w:rPr>
          <w:rFonts w:ascii="Arial" w:hAnsi="Arial" w:cs="Arial"/>
        </w:rPr>
        <w:t>, 3(2), pp.93-104.</w:t>
      </w:r>
    </w:p>
    <w:p w14:paraId="208EA841" w14:textId="77777777" w:rsidR="000D32E0" w:rsidRPr="00214EEF" w:rsidRDefault="000D32E0" w:rsidP="00214EEF">
      <w:pPr>
        <w:rPr>
          <w:rFonts w:ascii="Arial" w:hAnsi="Arial" w:cs="Arial"/>
        </w:rPr>
      </w:pPr>
      <w:r w:rsidRPr="00214EEF">
        <w:rPr>
          <w:rFonts w:ascii="Arial" w:hAnsi="Arial" w:cs="Arial"/>
        </w:rPr>
        <w:t xml:space="preserve">Hardman, S., Jenn, A., Tal, G., Axsen, J., Beard, G., Daina, N., Figenbaum, E., Jakobsson, N., Jochem, P., Kinnear, N., Plötz, P., Pontes, J., Refa, N., Sprei, F., Turrentine, T. and Witkamp, B., 2018. A review of consumer preferences of and interactions with electric vehicle charging infrastructure. </w:t>
      </w:r>
      <w:r w:rsidRPr="00214EEF">
        <w:rPr>
          <w:rFonts w:ascii="Arial" w:hAnsi="Arial" w:cs="Arial"/>
          <w:i/>
          <w:iCs/>
        </w:rPr>
        <w:t>Transportation Research Part D: Transport and Environment</w:t>
      </w:r>
      <w:r w:rsidRPr="00214EEF">
        <w:rPr>
          <w:rFonts w:ascii="Arial" w:hAnsi="Arial" w:cs="Arial"/>
        </w:rPr>
        <w:t>, 62, pp.508-523.</w:t>
      </w:r>
    </w:p>
    <w:p w14:paraId="1BD991E5" w14:textId="77777777" w:rsidR="000D32E0" w:rsidRPr="00214EEF" w:rsidRDefault="000D32E0" w:rsidP="00214EEF">
      <w:pPr>
        <w:rPr>
          <w:rFonts w:ascii="Arial" w:hAnsi="Arial" w:cs="Arial"/>
        </w:rPr>
      </w:pPr>
      <w:r w:rsidRPr="00214EEF">
        <w:rPr>
          <w:rFonts w:ascii="Arial" w:hAnsi="Arial" w:cs="Arial"/>
        </w:rPr>
        <w:lastRenderedPageBreak/>
        <w:t xml:space="preserve">Hooley, G., Piercy, N.F., Nicoulaud, B. and Rudd, J.M., 2020. </w:t>
      </w:r>
      <w:r w:rsidRPr="00214EEF">
        <w:rPr>
          <w:rFonts w:ascii="Arial" w:hAnsi="Arial" w:cs="Arial"/>
          <w:i/>
          <w:iCs/>
        </w:rPr>
        <w:t>Marketing strategy and competitive positioning</w:t>
      </w:r>
      <w:r w:rsidRPr="00214EEF">
        <w:rPr>
          <w:rFonts w:ascii="Arial" w:hAnsi="Arial" w:cs="Arial"/>
        </w:rPr>
        <w:t>. 7th edn. Harlow: Pearson Education Limited.</w:t>
      </w:r>
    </w:p>
    <w:p w14:paraId="04BEAE39" w14:textId="77777777" w:rsidR="000D32E0" w:rsidRPr="00214EEF" w:rsidRDefault="000D32E0" w:rsidP="00214EEF">
      <w:pPr>
        <w:rPr>
          <w:rFonts w:ascii="Arial" w:hAnsi="Arial" w:cs="Arial"/>
        </w:rPr>
      </w:pPr>
      <w:r w:rsidRPr="00214EEF">
        <w:rPr>
          <w:rFonts w:ascii="Arial" w:hAnsi="Arial" w:cs="Arial"/>
        </w:rPr>
        <w:t xml:space="preserve">International Energy Agency, 2024. </w:t>
      </w:r>
      <w:r w:rsidRPr="00214EEF">
        <w:rPr>
          <w:rFonts w:ascii="Arial" w:hAnsi="Arial" w:cs="Arial"/>
          <w:i/>
          <w:iCs/>
        </w:rPr>
        <w:t>Global EV outlook 2024</w:t>
      </w:r>
      <w:r w:rsidRPr="00214EEF">
        <w:rPr>
          <w:rFonts w:ascii="Arial" w:hAnsi="Arial" w:cs="Arial"/>
        </w:rPr>
        <w:t>. Paris: IEA Publications.</w:t>
      </w:r>
    </w:p>
    <w:p w14:paraId="222E84BE" w14:textId="77777777" w:rsidR="000D32E0" w:rsidRPr="00214EEF" w:rsidRDefault="000D32E0" w:rsidP="00214EEF">
      <w:pPr>
        <w:rPr>
          <w:rFonts w:ascii="Arial" w:hAnsi="Arial" w:cs="Arial"/>
        </w:rPr>
      </w:pPr>
      <w:r w:rsidRPr="00214EEF">
        <w:rPr>
          <w:rFonts w:ascii="Arial" w:hAnsi="Arial" w:cs="Arial"/>
        </w:rPr>
        <w:t xml:space="preserve">Kapferer, J.N., 2012. </w:t>
      </w:r>
      <w:r w:rsidRPr="00214EEF">
        <w:rPr>
          <w:rFonts w:ascii="Arial" w:hAnsi="Arial" w:cs="Arial"/>
          <w:i/>
          <w:iCs/>
        </w:rPr>
        <w:t>The new strategic brand management: advanced insights and strategic thinking</w:t>
      </w:r>
      <w:r w:rsidRPr="00214EEF">
        <w:rPr>
          <w:rFonts w:ascii="Arial" w:hAnsi="Arial" w:cs="Arial"/>
        </w:rPr>
        <w:t>. 5th edn. London: Kogan Page.</w:t>
      </w:r>
    </w:p>
    <w:p w14:paraId="6DA7442A" w14:textId="77777777" w:rsidR="000D32E0" w:rsidRPr="00214EEF" w:rsidRDefault="000D32E0" w:rsidP="00214EEF">
      <w:pPr>
        <w:rPr>
          <w:rFonts w:ascii="Arial" w:hAnsi="Arial" w:cs="Arial"/>
        </w:rPr>
      </w:pPr>
      <w:r w:rsidRPr="00214EEF">
        <w:rPr>
          <w:rFonts w:ascii="Arial" w:hAnsi="Arial" w:cs="Arial"/>
        </w:rPr>
        <w:t xml:space="preserve">Kawasaki, G., 2015. </w:t>
      </w:r>
      <w:r w:rsidRPr="00214EEF">
        <w:rPr>
          <w:rFonts w:ascii="Arial" w:hAnsi="Arial" w:cs="Arial"/>
          <w:i/>
          <w:iCs/>
        </w:rPr>
        <w:t>The art of the start 2.0: the time-tested, battle-hardened guide for anyone starting anything</w:t>
      </w:r>
      <w:r w:rsidRPr="00214EEF">
        <w:rPr>
          <w:rFonts w:ascii="Arial" w:hAnsi="Arial" w:cs="Arial"/>
        </w:rPr>
        <w:t>. New York: Portfolio Penguin.</w:t>
      </w:r>
    </w:p>
    <w:p w14:paraId="44EEE29D" w14:textId="77777777" w:rsidR="000D32E0" w:rsidRPr="00214EEF" w:rsidRDefault="000D32E0" w:rsidP="00214EEF">
      <w:pPr>
        <w:rPr>
          <w:rFonts w:ascii="Arial" w:hAnsi="Arial" w:cs="Arial"/>
        </w:rPr>
      </w:pPr>
      <w:r w:rsidRPr="00214EEF">
        <w:rPr>
          <w:rFonts w:ascii="Arial" w:hAnsi="Arial" w:cs="Arial"/>
        </w:rPr>
        <w:t xml:space="preserve">Keller, K.L., 2013. </w:t>
      </w:r>
      <w:r w:rsidRPr="00214EEF">
        <w:rPr>
          <w:rFonts w:ascii="Arial" w:hAnsi="Arial" w:cs="Arial"/>
          <w:i/>
          <w:iCs/>
        </w:rPr>
        <w:t>Strategic brand management: building, measuring, and managing brand equity</w:t>
      </w:r>
      <w:r w:rsidRPr="00214EEF">
        <w:rPr>
          <w:rFonts w:ascii="Arial" w:hAnsi="Arial" w:cs="Arial"/>
        </w:rPr>
        <w:t>. 4th edn. Harlow: Pearson Education Limited.</w:t>
      </w:r>
    </w:p>
    <w:p w14:paraId="1B78757B" w14:textId="77777777" w:rsidR="000D32E0" w:rsidRPr="00214EEF" w:rsidRDefault="000D32E0" w:rsidP="00214EEF">
      <w:pPr>
        <w:rPr>
          <w:rFonts w:ascii="Arial" w:hAnsi="Arial" w:cs="Arial"/>
        </w:rPr>
      </w:pPr>
      <w:r w:rsidRPr="00214EEF">
        <w:rPr>
          <w:rFonts w:ascii="Arial" w:hAnsi="Arial" w:cs="Arial"/>
        </w:rPr>
        <w:t xml:space="preserve">Kolb, D.A., 2015. </w:t>
      </w:r>
      <w:r w:rsidRPr="00214EEF">
        <w:rPr>
          <w:rFonts w:ascii="Arial" w:hAnsi="Arial" w:cs="Arial"/>
          <w:i/>
          <w:iCs/>
        </w:rPr>
        <w:t>Experiential learning: experience as the source of learning and development</w:t>
      </w:r>
      <w:r w:rsidRPr="00214EEF">
        <w:rPr>
          <w:rFonts w:ascii="Arial" w:hAnsi="Arial" w:cs="Arial"/>
        </w:rPr>
        <w:t>. 2nd edn. Upper Saddle River: Pearson Education.</w:t>
      </w:r>
    </w:p>
    <w:p w14:paraId="773FBE5B" w14:textId="77777777" w:rsidR="000D32E0" w:rsidRPr="00214EEF" w:rsidRDefault="000D32E0" w:rsidP="00214EEF">
      <w:pPr>
        <w:rPr>
          <w:rFonts w:ascii="Arial" w:hAnsi="Arial" w:cs="Arial"/>
        </w:rPr>
      </w:pPr>
      <w:r w:rsidRPr="00214EEF">
        <w:rPr>
          <w:rFonts w:ascii="Arial" w:hAnsi="Arial" w:cs="Arial"/>
        </w:rPr>
        <w:t xml:space="preserve">Kotler, P., Keller, K.L., Brady, M., Goodman, M. and Hansen, T., 2024. </w:t>
      </w:r>
      <w:r w:rsidRPr="00214EEF">
        <w:rPr>
          <w:rFonts w:ascii="Arial" w:hAnsi="Arial" w:cs="Arial"/>
          <w:i/>
          <w:iCs/>
        </w:rPr>
        <w:t>Marketing management</w:t>
      </w:r>
      <w:r w:rsidRPr="00214EEF">
        <w:rPr>
          <w:rFonts w:ascii="Arial" w:hAnsi="Arial" w:cs="Arial"/>
        </w:rPr>
        <w:t>. 17th edn. Harlow: Pearson Education Limited.</w:t>
      </w:r>
    </w:p>
    <w:p w14:paraId="63769E9F" w14:textId="77777777" w:rsidR="000D32E0" w:rsidRPr="00214EEF" w:rsidRDefault="000D32E0" w:rsidP="00214EEF">
      <w:pPr>
        <w:rPr>
          <w:rFonts w:ascii="Arial" w:hAnsi="Arial" w:cs="Arial"/>
        </w:rPr>
      </w:pPr>
      <w:r w:rsidRPr="00214EEF">
        <w:rPr>
          <w:rFonts w:ascii="Arial" w:hAnsi="Arial" w:cs="Arial"/>
        </w:rPr>
        <w:t xml:space="preserve">McKinsey &amp; Company, 2023. </w:t>
      </w:r>
      <w:r w:rsidRPr="00214EEF">
        <w:rPr>
          <w:rFonts w:ascii="Arial" w:hAnsi="Arial" w:cs="Arial"/>
          <w:i/>
          <w:iCs/>
        </w:rPr>
        <w:t>The future of automotive retail: the consumer perspective</w:t>
      </w:r>
      <w:r w:rsidRPr="00214EEF">
        <w:rPr>
          <w:rFonts w:ascii="Arial" w:hAnsi="Arial" w:cs="Arial"/>
        </w:rPr>
        <w:t xml:space="preserve">. [online] Available at: </w:t>
      </w:r>
      <w:hyperlink r:id="rId11" w:history="1">
        <w:r w:rsidRPr="00214EEF">
          <w:rPr>
            <w:rStyle w:val="Hyperlink"/>
            <w:rFonts w:ascii="Arial" w:hAnsi="Arial" w:cs="Arial"/>
          </w:rPr>
          <w:t>https://www.mckinsey.com</w:t>
        </w:r>
      </w:hyperlink>
      <w:r w:rsidRPr="00214EEF">
        <w:rPr>
          <w:rFonts w:ascii="Arial" w:hAnsi="Arial" w:cs="Arial"/>
        </w:rPr>
        <w:t xml:space="preserve"> [Accessed 10 December 2025].</w:t>
      </w:r>
    </w:p>
    <w:p w14:paraId="58B01373" w14:textId="77777777" w:rsidR="000D32E0" w:rsidRPr="00214EEF" w:rsidRDefault="000D32E0" w:rsidP="00214EEF">
      <w:pPr>
        <w:rPr>
          <w:rFonts w:ascii="Arial" w:hAnsi="Arial" w:cs="Arial"/>
        </w:rPr>
      </w:pPr>
      <w:r w:rsidRPr="00214EEF">
        <w:rPr>
          <w:rFonts w:ascii="Arial" w:hAnsi="Arial" w:cs="Arial"/>
        </w:rPr>
        <w:t xml:space="preserve">Moon, J.A., 2004. </w:t>
      </w:r>
      <w:r w:rsidRPr="00214EEF">
        <w:rPr>
          <w:rFonts w:ascii="Arial" w:hAnsi="Arial" w:cs="Arial"/>
          <w:i/>
          <w:iCs/>
        </w:rPr>
        <w:t>A handbook of reflective and experiential learning: theory and practice</w:t>
      </w:r>
      <w:r w:rsidRPr="00214EEF">
        <w:rPr>
          <w:rFonts w:ascii="Arial" w:hAnsi="Arial" w:cs="Arial"/>
        </w:rPr>
        <w:t>. London: RoutledgeFalmer.</w:t>
      </w:r>
    </w:p>
    <w:p w14:paraId="75E70CDF" w14:textId="77777777" w:rsidR="000D32E0" w:rsidRPr="00214EEF" w:rsidRDefault="000D32E0" w:rsidP="00214EEF">
      <w:pPr>
        <w:rPr>
          <w:rFonts w:ascii="Arial" w:hAnsi="Arial" w:cs="Arial"/>
        </w:rPr>
      </w:pPr>
      <w:r w:rsidRPr="00214EEF">
        <w:rPr>
          <w:rFonts w:ascii="Arial" w:hAnsi="Arial" w:cs="Arial"/>
        </w:rPr>
        <w:t xml:space="preserve">Moore, G.A., 2014. </w:t>
      </w:r>
      <w:r w:rsidRPr="00214EEF">
        <w:rPr>
          <w:rFonts w:ascii="Arial" w:hAnsi="Arial" w:cs="Arial"/>
          <w:i/>
          <w:iCs/>
        </w:rPr>
        <w:t>Crossing the chasm: marketing and selling disruptive products to mainstream customers</w:t>
      </w:r>
      <w:r w:rsidRPr="00214EEF">
        <w:rPr>
          <w:rFonts w:ascii="Arial" w:hAnsi="Arial" w:cs="Arial"/>
        </w:rPr>
        <w:t>. 3rd edn. New York: HarperBusiness.</w:t>
      </w:r>
    </w:p>
    <w:p w14:paraId="3BE5CF02" w14:textId="77777777" w:rsidR="000D32E0" w:rsidRPr="00214EEF" w:rsidRDefault="000D32E0" w:rsidP="00214EEF">
      <w:pPr>
        <w:rPr>
          <w:rFonts w:ascii="Arial" w:hAnsi="Arial" w:cs="Arial"/>
        </w:rPr>
      </w:pPr>
      <w:r w:rsidRPr="00214EEF">
        <w:rPr>
          <w:rFonts w:ascii="Arial" w:hAnsi="Arial" w:cs="Arial"/>
        </w:rPr>
        <w:t xml:space="preserve">Nagle, T.T. and Müller, G., 2018. </w:t>
      </w:r>
      <w:r w:rsidRPr="00214EEF">
        <w:rPr>
          <w:rFonts w:ascii="Arial" w:hAnsi="Arial" w:cs="Arial"/>
          <w:i/>
          <w:iCs/>
        </w:rPr>
        <w:t>The strategy and tactics of pricing: a guide to growing more profitably</w:t>
      </w:r>
      <w:r w:rsidRPr="00214EEF">
        <w:rPr>
          <w:rFonts w:ascii="Arial" w:hAnsi="Arial" w:cs="Arial"/>
        </w:rPr>
        <w:t>. 6th edn. Abingdon: Routledge.</w:t>
      </w:r>
    </w:p>
    <w:p w14:paraId="7A434D46" w14:textId="77777777" w:rsidR="000D32E0" w:rsidRPr="00214EEF" w:rsidRDefault="000D32E0" w:rsidP="00214EEF">
      <w:pPr>
        <w:rPr>
          <w:rFonts w:ascii="Arial" w:hAnsi="Arial" w:cs="Arial"/>
        </w:rPr>
      </w:pPr>
      <w:r w:rsidRPr="00214EEF">
        <w:rPr>
          <w:rFonts w:ascii="Arial" w:hAnsi="Arial" w:cs="Arial"/>
        </w:rPr>
        <w:t xml:space="preserve">Noui, F.Z. and Boucetta, Z., 2025. Marketing innovation and its contribution to achieving organizational excellence: a case study of Samsung. </w:t>
      </w:r>
      <w:r w:rsidRPr="00214EEF">
        <w:rPr>
          <w:rFonts w:ascii="Arial" w:hAnsi="Arial" w:cs="Arial"/>
          <w:i/>
          <w:iCs/>
        </w:rPr>
        <w:t>Revue des Economies financières bancaires et de management</w:t>
      </w:r>
      <w:r w:rsidRPr="00214EEF">
        <w:rPr>
          <w:rFonts w:ascii="Arial" w:hAnsi="Arial" w:cs="Arial"/>
        </w:rPr>
        <w:t>, 14(1), pp.379-399.</w:t>
      </w:r>
    </w:p>
    <w:p w14:paraId="02F87690" w14:textId="77777777" w:rsidR="000D32E0" w:rsidRPr="00214EEF" w:rsidRDefault="000D32E0" w:rsidP="00214EEF">
      <w:pPr>
        <w:rPr>
          <w:rFonts w:ascii="Arial" w:hAnsi="Arial" w:cs="Arial"/>
        </w:rPr>
      </w:pPr>
      <w:r w:rsidRPr="00214EEF">
        <w:rPr>
          <w:rFonts w:ascii="Arial" w:hAnsi="Arial" w:cs="Arial"/>
        </w:rPr>
        <w:t xml:space="preserve">Osterwalder, A. and Pigneur, Y., 2010. </w:t>
      </w:r>
      <w:r w:rsidRPr="00214EEF">
        <w:rPr>
          <w:rFonts w:ascii="Arial" w:hAnsi="Arial" w:cs="Arial"/>
          <w:i/>
          <w:iCs/>
        </w:rPr>
        <w:t>Business model generation: a handbook for visionaries, game changers, and challengers</w:t>
      </w:r>
      <w:r w:rsidRPr="00214EEF">
        <w:rPr>
          <w:rFonts w:ascii="Arial" w:hAnsi="Arial" w:cs="Arial"/>
        </w:rPr>
        <w:t>. Hoboken: John Wiley &amp; Sons.</w:t>
      </w:r>
    </w:p>
    <w:p w14:paraId="10E916CE" w14:textId="77777777" w:rsidR="000D32E0" w:rsidRPr="00214EEF" w:rsidRDefault="000D32E0" w:rsidP="00214EEF">
      <w:pPr>
        <w:rPr>
          <w:rFonts w:ascii="Arial" w:hAnsi="Arial" w:cs="Arial"/>
        </w:rPr>
      </w:pPr>
      <w:r w:rsidRPr="00214EEF">
        <w:rPr>
          <w:rFonts w:ascii="Arial" w:hAnsi="Arial" w:cs="Arial"/>
        </w:rPr>
        <w:t xml:space="preserve">Porter, M.E., 2008. </w:t>
      </w:r>
      <w:r w:rsidRPr="00214EEF">
        <w:rPr>
          <w:rFonts w:ascii="Arial" w:hAnsi="Arial" w:cs="Arial"/>
          <w:i/>
          <w:iCs/>
        </w:rPr>
        <w:t>Competitive advantage: creating and sustaining superior performance</w:t>
      </w:r>
      <w:r w:rsidRPr="00214EEF">
        <w:rPr>
          <w:rFonts w:ascii="Arial" w:hAnsi="Arial" w:cs="Arial"/>
        </w:rPr>
        <w:t>. New York: Free Press.</w:t>
      </w:r>
    </w:p>
    <w:p w14:paraId="591CA1EC" w14:textId="77777777" w:rsidR="000D32E0" w:rsidRPr="00214EEF" w:rsidRDefault="000D32E0" w:rsidP="00214EEF">
      <w:pPr>
        <w:rPr>
          <w:rFonts w:ascii="Arial" w:hAnsi="Arial" w:cs="Arial"/>
        </w:rPr>
      </w:pPr>
      <w:r w:rsidRPr="00214EEF">
        <w:rPr>
          <w:rFonts w:ascii="Arial" w:hAnsi="Arial" w:cs="Arial"/>
        </w:rPr>
        <w:lastRenderedPageBreak/>
        <w:t xml:space="preserve">Reynolds, G., 2008. </w:t>
      </w:r>
      <w:r w:rsidRPr="00214EEF">
        <w:rPr>
          <w:rFonts w:ascii="Arial" w:hAnsi="Arial" w:cs="Arial"/>
          <w:i/>
          <w:iCs/>
        </w:rPr>
        <w:t>Presentation Zen: simple ideas on presentation design and delivery</w:t>
      </w:r>
      <w:r w:rsidRPr="00214EEF">
        <w:rPr>
          <w:rFonts w:ascii="Arial" w:hAnsi="Arial" w:cs="Arial"/>
        </w:rPr>
        <w:t>. Berkeley: New Riders.</w:t>
      </w:r>
    </w:p>
    <w:p w14:paraId="3A7CB759" w14:textId="77777777" w:rsidR="000D32E0" w:rsidRPr="00214EEF" w:rsidRDefault="000D32E0" w:rsidP="00214EEF">
      <w:pPr>
        <w:rPr>
          <w:rFonts w:ascii="Arial" w:hAnsi="Arial" w:cs="Arial"/>
        </w:rPr>
      </w:pPr>
      <w:r w:rsidRPr="00214EEF">
        <w:rPr>
          <w:rFonts w:ascii="Arial" w:hAnsi="Arial" w:cs="Arial"/>
        </w:rPr>
        <w:t xml:space="preserve">Rezvani, Z., Jansson, J. and Bodin, J., 2015. Advances in consumer electric vehicle adoption research: a review and research agenda. </w:t>
      </w:r>
      <w:r w:rsidRPr="00214EEF">
        <w:rPr>
          <w:rFonts w:ascii="Arial" w:hAnsi="Arial" w:cs="Arial"/>
          <w:i/>
          <w:iCs/>
        </w:rPr>
        <w:t>Transportation Research Part D: Transport and Environment</w:t>
      </w:r>
      <w:r w:rsidRPr="00214EEF">
        <w:rPr>
          <w:rFonts w:ascii="Arial" w:hAnsi="Arial" w:cs="Arial"/>
        </w:rPr>
        <w:t>, 34, pp.122-136.</w:t>
      </w:r>
    </w:p>
    <w:p w14:paraId="5D92984A" w14:textId="77777777" w:rsidR="000D32E0" w:rsidRPr="00214EEF" w:rsidRDefault="000D32E0" w:rsidP="00214EEF">
      <w:pPr>
        <w:rPr>
          <w:rFonts w:ascii="Arial" w:hAnsi="Arial" w:cs="Arial"/>
        </w:rPr>
      </w:pPr>
      <w:r w:rsidRPr="00214EEF">
        <w:rPr>
          <w:rFonts w:ascii="Arial" w:hAnsi="Arial" w:cs="Arial"/>
        </w:rPr>
        <w:t xml:space="preserve">Ries, A. and Trout, J., 2001. </w:t>
      </w:r>
      <w:r w:rsidRPr="00214EEF">
        <w:rPr>
          <w:rFonts w:ascii="Arial" w:hAnsi="Arial" w:cs="Arial"/>
          <w:i/>
          <w:iCs/>
        </w:rPr>
        <w:t>Positioning: the battle for your mind</w:t>
      </w:r>
      <w:r w:rsidRPr="00214EEF">
        <w:rPr>
          <w:rFonts w:ascii="Arial" w:hAnsi="Arial" w:cs="Arial"/>
        </w:rPr>
        <w:t>. New York: McGraw-Hill.</w:t>
      </w:r>
    </w:p>
    <w:p w14:paraId="5BE9293F" w14:textId="77777777" w:rsidR="000D32E0" w:rsidRPr="00214EEF" w:rsidRDefault="000D32E0" w:rsidP="00214EEF">
      <w:pPr>
        <w:rPr>
          <w:rFonts w:ascii="Arial" w:hAnsi="Arial" w:cs="Arial"/>
        </w:rPr>
      </w:pPr>
      <w:r w:rsidRPr="00214EEF">
        <w:rPr>
          <w:rFonts w:ascii="Arial" w:hAnsi="Arial" w:cs="Arial"/>
        </w:rPr>
        <w:t xml:space="preserve">Rogers, E.M., 2003. </w:t>
      </w:r>
      <w:r w:rsidRPr="00214EEF">
        <w:rPr>
          <w:rFonts w:ascii="Arial" w:hAnsi="Arial" w:cs="Arial"/>
          <w:i/>
          <w:iCs/>
        </w:rPr>
        <w:t>Diffusion of innovations</w:t>
      </w:r>
      <w:r w:rsidRPr="00214EEF">
        <w:rPr>
          <w:rFonts w:ascii="Arial" w:hAnsi="Arial" w:cs="Arial"/>
        </w:rPr>
        <w:t>. 5th edn. New York: Free Press.</w:t>
      </w:r>
    </w:p>
    <w:p w14:paraId="1AE031FA" w14:textId="77777777" w:rsidR="000D32E0" w:rsidRPr="00214EEF" w:rsidRDefault="000D32E0" w:rsidP="00214EEF">
      <w:pPr>
        <w:rPr>
          <w:rFonts w:ascii="Arial" w:hAnsi="Arial" w:cs="Arial"/>
        </w:rPr>
      </w:pPr>
      <w:r w:rsidRPr="00214EEF">
        <w:rPr>
          <w:rFonts w:ascii="Arial" w:hAnsi="Arial" w:cs="Arial"/>
        </w:rPr>
        <w:t xml:space="preserve">Schön, D.A., 1983. </w:t>
      </w:r>
      <w:r w:rsidRPr="00214EEF">
        <w:rPr>
          <w:rFonts w:ascii="Arial" w:hAnsi="Arial" w:cs="Arial"/>
          <w:i/>
          <w:iCs/>
        </w:rPr>
        <w:t>The reflective practitioner: how professionals think in action</w:t>
      </w:r>
      <w:r w:rsidRPr="00214EEF">
        <w:rPr>
          <w:rFonts w:ascii="Arial" w:hAnsi="Arial" w:cs="Arial"/>
        </w:rPr>
        <w:t>. New York: Basic Books.</w:t>
      </w:r>
    </w:p>
    <w:p w14:paraId="25EA005D" w14:textId="77777777" w:rsidR="000D32E0" w:rsidRPr="00214EEF" w:rsidRDefault="000D32E0" w:rsidP="00214EEF">
      <w:pPr>
        <w:rPr>
          <w:rFonts w:ascii="Arial" w:hAnsi="Arial" w:cs="Arial"/>
        </w:rPr>
      </w:pPr>
      <w:r w:rsidRPr="00214EEF">
        <w:rPr>
          <w:rFonts w:ascii="Arial" w:hAnsi="Arial" w:cs="Arial"/>
        </w:rPr>
        <w:t xml:space="preserve">Statista, 2024. </w:t>
      </w:r>
      <w:r w:rsidRPr="00214EEF">
        <w:rPr>
          <w:rFonts w:ascii="Arial" w:hAnsi="Arial" w:cs="Arial"/>
          <w:i/>
          <w:iCs/>
        </w:rPr>
        <w:t>Global smartphone market share</w:t>
      </w:r>
      <w:r w:rsidRPr="00214EEF">
        <w:rPr>
          <w:rFonts w:ascii="Arial" w:hAnsi="Arial" w:cs="Arial"/>
        </w:rPr>
        <w:t xml:space="preserve">. [online] Available at: </w:t>
      </w:r>
      <w:hyperlink r:id="rId12" w:history="1">
        <w:r w:rsidRPr="00214EEF">
          <w:rPr>
            <w:rStyle w:val="Hyperlink"/>
            <w:rFonts w:ascii="Arial" w:hAnsi="Arial" w:cs="Arial"/>
          </w:rPr>
          <w:t>https://www.statista.com</w:t>
        </w:r>
      </w:hyperlink>
      <w:r w:rsidRPr="00214EEF">
        <w:rPr>
          <w:rFonts w:ascii="Arial" w:hAnsi="Arial" w:cs="Arial"/>
        </w:rPr>
        <w:t xml:space="preserve"> [Accessed 11 December 2025].</w:t>
      </w:r>
    </w:p>
    <w:p w14:paraId="1D1CC0A3" w14:textId="77777777" w:rsidR="000D32E0" w:rsidRPr="00214EEF" w:rsidRDefault="000D32E0" w:rsidP="00214EEF">
      <w:pPr>
        <w:rPr>
          <w:rFonts w:ascii="Arial" w:hAnsi="Arial" w:cs="Arial"/>
        </w:rPr>
      </w:pPr>
      <w:r w:rsidRPr="00214EEF">
        <w:rPr>
          <w:rFonts w:ascii="Arial" w:hAnsi="Arial" w:cs="Arial"/>
        </w:rPr>
        <w:t xml:space="preserve">Weinstein, A., 2004. </w:t>
      </w:r>
      <w:r w:rsidRPr="00214EEF">
        <w:rPr>
          <w:rFonts w:ascii="Arial" w:hAnsi="Arial" w:cs="Arial"/>
          <w:i/>
          <w:iCs/>
        </w:rPr>
        <w:t>Handbook of market segmentation: strategic targeting for business and technology firms</w:t>
      </w:r>
      <w:r w:rsidRPr="00214EEF">
        <w:rPr>
          <w:rFonts w:ascii="Arial" w:hAnsi="Arial" w:cs="Arial"/>
        </w:rPr>
        <w:t>. 3rd edn. New York: Haworth Press.</w:t>
      </w:r>
    </w:p>
    <w:p w14:paraId="7316E050" w14:textId="77777777" w:rsidR="000D32E0" w:rsidRPr="00214EEF" w:rsidRDefault="000D32E0" w:rsidP="00214EEF">
      <w:pPr>
        <w:rPr>
          <w:rFonts w:ascii="Arial" w:hAnsi="Arial" w:cs="Arial"/>
        </w:rPr>
      </w:pPr>
      <w:r w:rsidRPr="00214EEF">
        <w:rPr>
          <w:rFonts w:ascii="Arial" w:hAnsi="Arial" w:cs="Arial"/>
        </w:rPr>
        <w:t xml:space="preserve">Yun, J.J., Jeon, J., Park, K. and Zhao, X., 2018. Benefits and costs of closed innovation strategy: analysis of Samsung's Galaxy Note 7 explosion and withdrawal scandal. </w:t>
      </w:r>
      <w:r w:rsidRPr="00214EEF">
        <w:rPr>
          <w:rFonts w:ascii="Arial" w:hAnsi="Arial" w:cs="Arial"/>
          <w:i/>
          <w:iCs/>
        </w:rPr>
        <w:t>Journal of Open Innovation: Technology, Market, and Complexity</w:t>
      </w:r>
      <w:r w:rsidRPr="00214EEF">
        <w:rPr>
          <w:rFonts w:ascii="Arial" w:hAnsi="Arial" w:cs="Arial"/>
        </w:rPr>
        <w:t>, 4(3), p.20.</w:t>
      </w:r>
    </w:p>
    <w:p w14:paraId="4FA8589E" w14:textId="77777777" w:rsidR="000D32E0" w:rsidRPr="00214EEF" w:rsidRDefault="000D32E0" w:rsidP="00214EEF">
      <w:pPr>
        <w:rPr>
          <w:rFonts w:ascii="Arial" w:hAnsi="Arial" w:cs="Arial"/>
        </w:rPr>
      </w:pPr>
      <w:r w:rsidRPr="00214EEF">
        <w:rPr>
          <w:rFonts w:ascii="Arial" w:hAnsi="Arial" w:cs="Arial"/>
        </w:rPr>
        <w:t xml:space="preserve">Zeithaml, V.A., Bitner, M.J. and Gremler, D.D., 2018. </w:t>
      </w:r>
      <w:r w:rsidRPr="00214EEF">
        <w:rPr>
          <w:rFonts w:ascii="Arial" w:hAnsi="Arial" w:cs="Arial"/>
          <w:i/>
          <w:iCs/>
        </w:rPr>
        <w:t>Services marketing: integrating customer focus across the firm</w:t>
      </w:r>
      <w:r w:rsidRPr="00214EEF">
        <w:rPr>
          <w:rFonts w:ascii="Arial" w:hAnsi="Arial" w:cs="Arial"/>
        </w:rPr>
        <w:t>. 7th edn. New York: McGraw-Hill Education.</w:t>
      </w:r>
    </w:p>
    <w:p w14:paraId="5EC422DC" w14:textId="257A2B17" w:rsidR="00214EEF" w:rsidRPr="000D32E0" w:rsidRDefault="00214EEF" w:rsidP="00214EEF">
      <w:pPr>
        <w:rPr>
          <w:rFonts w:ascii="Arial" w:hAnsi="Arial" w:cs="Arial"/>
        </w:rPr>
      </w:pPr>
    </w:p>
    <w:p w14:paraId="5AD3CAAD" w14:textId="0A1326F8" w:rsidR="00214EEF" w:rsidRPr="000D32E0" w:rsidRDefault="00214EEF" w:rsidP="00214EEF">
      <w:pPr>
        <w:rPr>
          <w:rFonts w:ascii="Arial" w:hAnsi="Arial" w:cs="Arial"/>
        </w:rPr>
      </w:pPr>
    </w:p>
    <w:p w14:paraId="1BCA9C96" w14:textId="46E5EB93" w:rsidR="00214EEF" w:rsidRPr="000D32E0" w:rsidRDefault="00214EEF" w:rsidP="00214EEF">
      <w:pPr>
        <w:rPr>
          <w:rFonts w:ascii="Arial" w:hAnsi="Arial" w:cs="Arial"/>
        </w:rPr>
      </w:pPr>
    </w:p>
    <w:p w14:paraId="7D8B525F" w14:textId="64E3FCE6" w:rsidR="00214EEF" w:rsidRPr="000D32E0" w:rsidRDefault="00214EEF" w:rsidP="00214EEF">
      <w:pPr>
        <w:rPr>
          <w:rFonts w:ascii="Arial" w:hAnsi="Arial" w:cs="Arial"/>
        </w:rPr>
      </w:pPr>
    </w:p>
    <w:p w14:paraId="1969DD19" w14:textId="0D53BDE2" w:rsidR="00214EEF" w:rsidRPr="000D32E0" w:rsidRDefault="00214EEF" w:rsidP="00214EEF">
      <w:pPr>
        <w:rPr>
          <w:rFonts w:ascii="Arial" w:hAnsi="Arial" w:cs="Arial"/>
        </w:rPr>
      </w:pPr>
    </w:p>
    <w:p w14:paraId="60A84A9C" w14:textId="629235EA" w:rsidR="00214EEF" w:rsidRPr="000D32E0" w:rsidRDefault="00214EEF" w:rsidP="00214EEF">
      <w:pPr>
        <w:rPr>
          <w:rFonts w:ascii="Arial" w:hAnsi="Arial" w:cs="Arial"/>
        </w:rPr>
      </w:pPr>
    </w:p>
    <w:p w14:paraId="1A0DCD9A" w14:textId="77777777" w:rsidR="000D32E0" w:rsidRPr="00214EEF" w:rsidRDefault="000D32E0" w:rsidP="00214EEF">
      <w:pPr>
        <w:rPr>
          <w:rFonts w:ascii="Arial" w:hAnsi="Arial" w:cs="Arial"/>
        </w:rPr>
      </w:pPr>
    </w:p>
    <w:p w14:paraId="59E0358D" w14:textId="01A62D32" w:rsidR="00214EEF" w:rsidRPr="000D32E0" w:rsidRDefault="00214EEF" w:rsidP="000D32E0">
      <w:pPr>
        <w:pStyle w:val="Heading1"/>
        <w:rPr>
          <w:rFonts w:ascii="Arial" w:hAnsi="Arial" w:cs="Arial"/>
        </w:rPr>
      </w:pPr>
      <w:bookmarkStart w:id="27" w:name="_Toc216525899"/>
      <w:r w:rsidRPr="000D32E0">
        <w:rPr>
          <w:rFonts w:ascii="Arial" w:hAnsi="Arial" w:cs="Arial"/>
        </w:rPr>
        <w:lastRenderedPageBreak/>
        <w:t>8. APPENDICES</w:t>
      </w:r>
      <w:bookmarkEnd w:id="27"/>
    </w:p>
    <w:p w14:paraId="5F20846B" w14:textId="6F3227F2" w:rsidR="000D32E0" w:rsidRPr="000D32E0" w:rsidRDefault="000D32E0" w:rsidP="000D32E0">
      <w:pPr>
        <w:pStyle w:val="Heading2"/>
        <w:rPr>
          <w:rFonts w:ascii="Arial" w:hAnsi="Arial" w:cs="Arial"/>
        </w:rPr>
      </w:pPr>
      <w:bookmarkStart w:id="28" w:name="_Toc216525900"/>
      <w:r w:rsidRPr="000D32E0">
        <w:rPr>
          <w:rFonts w:ascii="Arial" w:hAnsi="Arial" w:cs="Arial"/>
        </w:rPr>
        <w:t>Appendix A: Marketing Strategy Poster</w:t>
      </w:r>
      <w:bookmarkEnd w:id="28"/>
    </w:p>
    <w:p w14:paraId="6874E5B0" w14:textId="1B60B703" w:rsidR="008C2033" w:rsidRDefault="000D32E0">
      <w:r>
        <w:rPr>
          <w:noProof/>
        </w:rPr>
        <w:drawing>
          <wp:inline distT="0" distB="0" distL="0" distR="0" wp14:anchorId="6859B38C" wp14:editId="7434DC18">
            <wp:extent cx="5731510" cy="68084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3">
                      <a:extLst>
                        <a:ext uri="{28A0092B-C50C-407E-A947-70E740481C1C}">
                          <a14:useLocalDpi xmlns:a14="http://schemas.microsoft.com/office/drawing/2010/main" val="0"/>
                        </a:ext>
                      </a:extLst>
                    </a:blip>
                    <a:stretch>
                      <a:fillRect/>
                    </a:stretch>
                  </pic:blipFill>
                  <pic:spPr>
                    <a:xfrm>
                      <a:off x="0" y="0"/>
                      <a:ext cx="5731510" cy="6808470"/>
                    </a:xfrm>
                    <a:prstGeom prst="rect">
                      <a:avLst/>
                    </a:prstGeom>
                  </pic:spPr>
                </pic:pic>
              </a:graphicData>
            </a:graphic>
          </wp:inline>
        </w:drawing>
      </w:r>
    </w:p>
    <w:sectPr w:rsidR="008C2033" w:rsidSect="000D32E0">
      <w:head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A758A" w14:textId="77777777" w:rsidR="004E7D4E" w:rsidRDefault="004E7D4E" w:rsidP="000D32E0">
      <w:pPr>
        <w:spacing w:after="0" w:line="240" w:lineRule="auto"/>
      </w:pPr>
      <w:r>
        <w:separator/>
      </w:r>
    </w:p>
  </w:endnote>
  <w:endnote w:type="continuationSeparator" w:id="0">
    <w:p w14:paraId="113C6882" w14:textId="77777777" w:rsidR="004E7D4E" w:rsidRDefault="004E7D4E" w:rsidP="000D3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3659F" w14:textId="77777777" w:rsidR="004E7D4E" w:rsidRDefault="004E7D4E" w:rsidP="000D32E0">
      <w:pPr>
        <w:spacing w:after="0" w:line="240" w:lineRule="auto"/>
      </w:pPr>
      <w:r>
        <w:separator/>
      </w:r>
    </w:p>
  </w:footnote>
  <w:footnote w:type="continuationSeparator" w:id="0">
    <w:p w14:paraId="2F8A7590" w14:textId="77777777" w:rsidR="004E7D4E" w:rsidRDefault="004E7D4E" w:rsidP="000D3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0844159"/>
      <w:docPartObj>
        <w:docPartGallery w:val="Page Numbers (Top of Page)"/>
        <w:docPartUnique/>
      </w:docPartObj>
    </w:sdtPr>
    <w:sdtEndPr>
      <w:rPr>
        <w:rStyle w:val="PageNumber"/>
      </w:rPr>
    </w:sdtEndPr>
    <w:sdtContent>
      <w:p w14:paraId="4E306EAC" w14:textId="6D6B054F" w:rsidR="000D32E0" w:rsidRDefault="000D32E0" w:rsidP="006B3FA8">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2FD5F9" w14:textId="77777777" w:rsidR="000D32E0" w:rsidRDefault="000D32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2443782"/>
      <w:docPartObj>
        <w:docPartGallery w:val="Page Numbers (Top of Page)"/>
        <w:docPartUnique/>
      </w:docPartObj>
    </w:sdtPr>
    <w:sdtEndPr>
      <w:rPr>
        <w:rStyle w:val="PageNumber"/>
      </w:rPr>
    </w:sdtEndPr>
    <w:sdtContent>
      <w:p w14:paraId="07C3E569" w14:textId="77777777" w:rsidR="000D32E0" w:rsidRDefault="000D32E0" w:rsidP="006B3FA8">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44AA5D" w14:textId="77777777" w:rsidR="000D32E0" w:rsidRDefault="000D32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C10"/>
    <w:rsid w:val="000D32E0"/>
    <w:rsid w:val="00214EEF"/>
    <w:rsid w:val="004E7D4E"/>
    <w:rsid w:val="006159EF"/>
    <w:rsid w:val="006B3C37"/>
    <w:rsid w:val="00820B44"/>
    <w:rsid w:val="008B3A73"/>
    <w:rsid w:val="008C2033"/>
    <w:rsid w:val="00951D4D"/>
    <w:rsid w:val="00A85820"/>
    <w:rsid w:val="00AC6C10"/>
    <w:rsid w:val="00D75DA0"/>
    <w:rsid w:val="00EF0C98"/>
    <w:rsid w:val="00F5581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45EFA"/>
  <w15:chartTrackingRefBased/>
  <w15:docId w15:val="{17140309-BC44-374E-832E-A0A323DCD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color w:val="000000" w:themeColor="text1"/>
        <w:sz w:val="24"/>
        <w:szCs w:val="40"/>
        <w:lang w:val="en-US" w:eastAsia="en-US" w:bidi="bn-IN"/>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C6C10"/>
    <w:pPr>
      <w:keepNext/>
      <w:keepLines/>
      <w:spacing w:before="240" w:after="0"/>
      <w:outlineLvl w:val="0"/>
    </w:pPr>
    <w:rPr>
      <w:rFonts w:asciiTheme="majorHAnsi" w:eastAsiaTheme="majorEastAsia" w:hAnsiTheme="majorHAnsi"/>
      <w:color w:val="2F5496" w:themeColor="accent1" w:themeShade="BF"/>
      <w:sz w:val="32"/>
    </w:rPr>
  </w:style>
  <w:style w:type="paragraph" w:styleId="Heading2">
    <w:name w:val="heading 2"/>
    <w:basedOn w:val="Normal"/>
    <w:next w:val="Normal"/>
    <w:link w:val="Heading2Char"/>
    <w:uiPriority w:val="9"/>
    <w:unhideWhenUsed/>
    <w:qFormat/>
    <w:rsid w:val="00AC6C10"/>
    <w:pPr>
      <w:keepNext/>
      <w:keepLines/>
      <w:spacing w:before="40" w:after="0"/>
      <w:outlineLvl w:val="1"/>
    </w:pPr>
    <w:rPr>
      <w:rFonts w:asciiTheme="majorHAnsi" w:eastAsiaTheme="majorEastAsia" w:hAnsiTheme="majorHAnsi"/>
      <w:color w:val="2F5496" w:themeColor="accent1" w:themeShade="BF"/>
      <w:sz w:val="26"/>
      <w:szCs w:val="33"/>
    </w:rPr>
  </w:style>
  <w:style w:type="paragraph" w:styleId="Heading3">
    <w:name w:val="heading 3"/>
    <w:basedOn w:val="Normal"/>
    <w:next w:val="Normal"/>
    <w:link w:val="Heading3Char"/>
    <w:uiPriority w:val="9"/>
    <w:semiHidden/>
    <w:unhideWhenUsed/>
    <w:qFormat/>
    <w:rsid w:val="00214EEF"/>
    <w:pPr>
      <w:keepNext/>
      <w:keepLines/>
      <w:spacing w:before="40" w:after="0"/>
      <w:outlineLvl w:val="2"/>
    </w:pPr>
    <w:rPr>
      <w:rFonts w:asciiTheme="majorHAnsi" w:eastAsiaTheme="majorEastAsia" w:hAnsiTheme="majorHAns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C10"/>
    <w:rPr>
      <w:rFonts w:asciiTheme="majorHAnsi" w:eastAsiaTheme="majorEastAsia" w:hAnsiTheme="majorHAnsi"/>
      <w:color w:val="2F5496" w:themeColor="accent1" w:themeShade="BF"/>
      <w:sz w:val="32"/>
      <w:lang w:val="en-GB"/>
    </w:rPr>
  </w:style>
  <w:style w:type="character" w:customStyle="1" w:styleId="Heading2Char">
    <w:name w:val="Heading 2 Char"/>
    <w:basedOn w:val="DefaultParagraphFont"/>
    <w:link w:val="Heading2"/>
    <w:uiPriority w:val="9"/>
    <w:rsid w:val="00AC6C10"/>
    <w:rPr>
      <w:rFonts w:asciiTheme="majorHAnsi" w:eastAsiaTheme="majorEastAsia" w:hAnsiTheme="majorHAnsi"/>
      <w:color w:val="2F5496" w:themeColor="accent1" w:themeShade="BF"/>
      <w:sz w:val="26"/>
      <w:szCs w:val="33"/>
      <w:lang w:val="en-GB"/>
    </w:rPr>
  </w:style>
  <w:style w:type="character" w:customStyle="1" w:styleId="Heading3Char">
    <w:name w:val="Heading 3 Char"/>
    <w:basedOn w:val="DefaultParagraphFont"/>
    <w:link w:val="Heading3"/>
    <w:uiPriority w:val="9"/>
    <w:semiHidden/>
    <w:rsid w:val="00214EEF"/>
    <w:rPr>
      <w:rFonts w:asciiTheme="majorHAnsi" w:eastAsiaTheme="majorEastAsia" w:hAnsiTheme="majorHAnsi"/>
      <w:color w:val="1F3763" w:themeColor="accent1" w:themeShade="7F"/>
      <w:szCs w:val="30"/>
      <w:lang w:val="en-GB"/>
    </w:rPr>
  </w:style>
  <w:style w:type="character" w:styleId="Hyperlink">
    <w:name w:val="Hyperlink"/>
    <w:basedOn w:val="DefaultParagraphFont"/>
    <w:uiPriority w:val="99"/>
    <w:unhideWhenUsed/>
    <w:rsid w:val="00214EEF"/>
    <w:rPr>
      <w:color w:val="0563C1" w:themeColor="hyperlink"/>
      <w:u w:val="single"/>
    </w:rPr>
  </w:style>
  <w:style w:type="character" w:styleId="UnresolvedMention">
    <w:name w:val="Unresolved Mention"/>
    <w:basedOn w:val="DefaultParagraphFont"/>
    <w:uiPriority w:val="99"/>
    <w:semiHidden/>
    <w:unhideWhenUsed/>
    <w:rsid w:val="00214EEF"/>
    <w:rPr>
      <w:color w:val="605E5C"/>
      <w:shd w:val="clear" w:color="auto" w:fill="E1DFDD"/>
    </w:rPr>
  </w:style>
  <w:style w:type="paragraph" w:styleId="Header">
    <w:name w:val="header"/>
    <w:basedOn w:val="Normal"/>
    <w:link w:val="HeaderChar"/>
    <w:uiPriority w:val="99"/>
    <w:unhideWhenUsed/>
    <w:rsid w:val="000D3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2E0"/>
    <w:rPr>
      <w:lang w:val="en-GB"/>
    </w:rPr>
  </w:style>
  <w:style w:type="character" w:styleId="PageNumber">
    <w:name w:val="page number"/>
    <w:basedOn w:val="DefaultParagraphFont"/>
    <w:uiPriority w:val="99"/>
    <w:semiHidden/>
    <w:unhideWhenUsed/>
    <w:rsid w:val="000D32E0"/>
  </w:style>
  <w:style w:type="paragraph" w:styleId="Footer">
    <w:name w:val="footer"/>
    <w:basedOn w:val="Normal"/>
    <w:link w:val="FooterChar"/>
    <w:uiPriority w:val="99"/>
    <w:unhideWhenUsed/>
    <w:rsid w:val="000D3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2E0"/>
    <w:rPr>
      <w:lang w:val="en-GB"/>
    </w:rPr>
  </w:style>
  <w:style w:type="paragraph" w:styleId="TOCHeading">
    <w:name w:val="TOC Heading"/>
    <w:basedOn w:val="Heading1"/>
    <w:next w:val="Normal"/>
    <w:uiPriority w:val="39"/>
    <w:unhideWhenUsed/>
    <w:qFormat/>
    <w:rsid w:val="000D32E0"/>
    <w:pPr>
      <w:spacing w:before="480" w:line="276" w:lineRule="auto"/>
      <w:jc w:val="left"/>
      <w:outlineLvl w:val="9"/>
    </w:pPr>
    <w:rPr>
      <w:b/>
      <w:bCs/>
      <w:sz w:val="28"/>
      <w:szCs w:val="28"/>
      <w:lang w:val="en-US" w:bidi="ar-SA"/>
    </w:rPr>
  </w:style>
  <w:style w:type="paragraph" w:styleId="TOC1">
    <w:name w:val="toc 1"/>
    <w:basedOn w:val="Normal"/>
    <w:next w:val="Normal"/>
    <w:autoRedefine/>
    <w:uiPriority w:val="39"/>
    <w:unhideWhenUsed/>
    <w:rsid w:val="000D32E0"/>
    <w:pPr>
      <w:spacing w:before="120" w:after="0"/>
      <w:jc w:val="left"/>
    </w:pPr>
    <w:rPr>
      <w:rFonts w:asciiTheme="minorHAnsi" w:hAnsiTheme="minorHAnsi" w:cs="Vrinda"/>
      <w:b/>
      <w:bCs/>
      <w:i/>
      <w:iCs/>
      <w:szCs w:val="24"/>
    </w:rPr>
  </w:style>
  <w:style w:type="paragraph" w:styleId="TOC2">
    <w:name w:val="toc 2"/>
    <w:basedOn w:val="Normal"/>
    <w:next w:val="Normal"/>
    <w:autoRedefine/>
    <w:uiPriority w:val="39"/>
    <w:unhideWhenUsed/>
    <w:rsid w:val="000D32E0"/>
    <w:pPr>
      <w:spacing w:before="120" w:after="0"/>
      <w:ind w:left="240"/>
      <w:jc w:val="left"/>
    </w:pPr>
    <w:rPr>
      <w:rFonts w:asciiTheme="minorHAnsi" w:hAnsiTheme="minorHAnsi" w:cs="Vrinda"/>
      <w:b/>
      <w:bCs/>
      <w:sz w:val="22"/>
      <w:szCs w:val="22"/>
    </w:rPr>
  </w:style>
  <w:style w:type="paragraph" w:styleId="TOC3">
    <w:name w:val="toc 3"/>
    <w:basedOn w:val="Normal"/>
    <w:next w:val="Normal"/>
    <w:autoRedefine/>
    <w:uiPriority w:val="39"/>
    <w:semiHidden/>
    <w:unhideWhenUsed/>
    <w:rsid w:val="000D32E0"/>
    <w:pPr>
      <w:spacing w:after="0"/>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0D32E0"/>
    <w:pPr>
      <w:spacing w:after="0"/>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D32E0"/>
    <w:pPr>
      <w:spacing w:after="0"/>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D32E0"/>
    <w:pPr>
      <w:spacing w:after="0"/>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D32E0"/>
    <w:pPr>
      <w:spacing w:after="0"/>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D32E0"/>
    <w:pPr>
      <w:spacing w:after="0"/>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D32E0"/>
    <w:pPr>
      <w:spacing w:after="0"/>
      <w:ind w:left="1920"/>
      <w:jc w:val="left"/>
    </w:pPr>
    <w:rPr>
      <w:rFonts w:asciiTheme="minorHAnsi" w:hAnsiTheme="minorHAnsi" w:cs="Vrinda"/>
      <w:sz w:val="20"/>
      <w:szCs w:val="20"/>
    </w:rPr>
  </w:style>
  <w:style w:type="paragraph" w:styleId="TableofFigures">
    <w:name w:val="table of figures"/>
    <w:basedOn w:val="Normal"/>
    <w:next w:val="Normal"/>
    <w:uiPriority w:val="99"/>
    <w:unhideWhenUsed/>
    <w:rsid w:val="000D32E0"/>
    <w:pPr>
      <w:spacing w:after="0"/>
    </w:pPr>
  </w:style>
  <w:style w:type="paragraph" w:styleId="NormalWeb">
    <w:name w:val="Normal (Web)"/>
    <w:basedOn w:val="Normal"/>
    <w:uiPriority w:val="99"/>
    <w:semiHidden/>
    <w:unhideWhenUsed/>
    <w:rsid w:val="00D75DA0"/>
    <w:pPr>
      <w:spacing w:before="100" w:beforeAutospacing="1" w:after="100" w:afterAutospacing="1" w:line="240" w:lineRule="auto"/>
      <w:jc w:val="left"/>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4416">
      <w:bodyDiv w:val="1"/>
      <w:marLeft w:val="0"/>
      <w:marRight w:val="0"/>
      <w:marTop w:val="0"/>
      <w:marBottom w:val="0"/>
      <w:divBdr>
        <w:top w:val="none" w:sz="0" w:space="0" w:color="auto"/>
        <w:left w:val="none" w:sz="0" w:space="0" w:color="auto"/>
        <w:bottom w:val="none" w:sz="0" w:space="0" w:color="auto"/>
        <w:right w:val="none" w:sz="0" w:space="0" w:color="auto"/>
      </w:divBdr>
    </w:div>
    <w:div w:id="274021968">
      <w:bodyDiv w:val="1"/>
      <w:marLeft w:val="0"/>
      <w:marRight w:val="0"/>
      <w:marTop w:val="0"/>
      <w:marBottom w:val="0"/>
      <w:divBdr>
        <w:top w:val="none" w:sz="0" w:space="0" w:color="auto"/>
        <w:left w:val="none" w:sz="0" w:space="0" w:color="auto"/>
        <w:bottom w:val="none" w:sz="0" w:space="0" w:color="auto"/>
        <w:right w:val="none" w:sz="0" w:space="0" w:color="auto"/>
      </w:divBdr>
    </w:div>
    <w:div w:id="354960616">
      <w:bodyDiv w:val="1"/>
      <w:marLeft w:val="0"/>
      <w:marRight w:val="0"/>
      <w:marTop w:val="0"/>
      <w:marBottom w:val="0"/>
      <w:divBdr>
        <w:top w:val="none" w:sz="0" w:space="0" w:color="auto"/>
        <w:left w:val="none" w:sz="0" w:space="0" w:color="auto"/>
        <w:bottom w:val="none" w:sz="0" w:space="0" w:color="auto"/>
        <w:right w:val="none" w:sz="0" w:space="0" w:color="auto"/>
      </w:divBdr>
      <w:divsChild>
        <w:div w:id="1644041144">
          <w:marLeft w:val="0"/>
          <w:marRight w:val="0"/>
          <w:marTop w:val="0"/>
          <w:marBottom w:val="0"/>
          <w:divBdr>
            <w:top w:val="none" w:sz="0" w:space="0" w:color="auto"/>
            <w:left w:val="none" w:sz="0" w:space="0" w:color="auto"/>
            <w:bottom w:val="none" w:sz="0" w:space="0" w:color="auto"/>
            <w:right w:val="none" w:sz="0" w:space="0" w:color="auto"/>
          </w:divBdr>
          <w:divsChild>
            <w:div w:id="1903132513">
              <w:marLeft w:val="0"/>
              <w:marRight w:val="0"/>
              <w:marTop w:val="0"/>
              <w:marBottom w:val="0"/>
              <w:divBdr>
                <w:top w:val="none" w:sz="0" w:space="0" w:color="auto"/>
                <w:left w:val="none" w:sz="0" w:space="0" w:color="auto"/>
                <w:bottom w:val="none" w:sz="0" w:space="0" w:color="auto"/>
                <w:right w:val="none" w:sz="0" w:space="0" w:color="auto"/>
              </w:divBdr>
              <w:divsChild>
                <w:div w:id="1533614808">
                  <w:marLeft w:val="0"/>
                  <w:marRight w:val="0"/>
                  <w:marTop w:val="0"/>
                  <w:marBottom w:val="0"/>
                  <w:divBdr>
                    <w:top w:val="none" w:sz="0" w:space="0" w:color="auto"/>
                    <w:left w:val="none" w:sz="0" w:space="0" w:color="auto"/>
                    <w:bottom w:val="none" w:sz="0" w:space="0" w:color="auto"/>
                    <w:right w:val="none" w:sz="0" w:space="0" w:color="auto"/>
                  </w:divBdr>
                  <w:divsChild>
                    <w:div w:id="80134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280565">
      <w:bodyDiv w:val="1"/>
      <w:marLeft w:val="0"/>
      <w:marRight w:val="0"/>
      <w:marTop w:val="0"/>
      <w:marBottom w:val="0"/>
      <w:divBdr>
        <w:top w:val="none" w:sz="0" w:space="0" w:color="auto"/>
        <w:left w:val="none" w:sz="0" w:space="0" w:color="auto"/>
        <w:bottom w:val="none" w:sz="0" w:space="0" w:color="auto"/>
        <w:right w:val="none" w:sz="0" w:space="0" w:color="auto"/>
      </w:divBdr>
      <w:divsChild>
        <w:div w:id="1363243874">
          <w:marLeft w:val="0"/>
          <w:marRight w:val="0"/>
          <w:marTop w:val="0"/>
          <w:marBottom w:val="0"/>
          <w:divBdr>
            <w:top w:val="none" w:sz="0" w:space="0" w:color="auto"/>
            <w:left w:val="none" w:sz="0" w:space="0" w:color="auto"/>
            <w:bottom w:val="none" w:sz="0" w:space="0" w:color="auto"/>
            <w:right w:val="none" w:sz="0" w:space="0" w:color="auto"/>
          </w:divBdr>
          <w:divsChild>
            <w:div w:id="75714528">
              <w:marLeft w:val="0"/>
              <w:marRight w:val="0"/>
              <w:marTop w:val="0"/>
              <w:marBottom w:val="0"/>
              <w:divBdr>
                <w:top w:val="none" w:sz="0" w:space="0" w:color="auto"/>
                <w:left w:val="none" w:sz="0" w:space="0" w:color="auto"/>
                <w:bottom w:val="none" w:sz="0" w:space="0" w:color="auto"/>
                <w:right w:val="none" w:sz="0" w:space="0" w:color="auto"/>
              </w:divBdr>
              <w:divsChild>
                <w:div w:id="1126696163">
                  <w:marLeft w:val="0"/>
                  <w:marRight w:val="0"/>
                  <w:marTop w:val="0"/>
                  <w:marBottom w:val="0"/>
                  <w:divBdr>
                    <w:top w:val="none" w:sz="0" w:space="0" w:color="auto"/>
                    <w:left w:val="none" w:sz="0" w:space="0" w:color="auto"/>
                    <w:bottom w:val="none" w:sz="0" w:space="0" w:color="auto"/>
                    <w:right w:val="none" w:sz="0" w:space="0" w:color="auto"/>
                  </w:divBdr>
                  <w:divsChild>
                    <w:div w:id="141585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028257">
      <w:bodyDiv w:val="1"/>
      <w:marLeft w:val="0"/>
      <w:marRight w:val="0"/>
      <w:marTop w:val="0"/>
      <w:marBottom w:val="0"/>
      <w:divBdr>
        <w:top w:val="none" w:sz="0" w:space="0" w:color="auto"/>
        <w:left w:val="none" w:sz="0" w:space="0" w:color="auto"/>
        <w:bottom w:val="none" w:sz="0" w:space="0" w:color="auto"/>
        <w:right w:val="none" w:sz="0" w:space="0" w:color="auto"/>
      </w:divBdr>
    </w:div>
    <w:div w:id="501548363">
      <w:bodyDiv w:val="1"/>
      <w:marLeft w:val="0"/>
      <w:marRight w:val="0"/>
      <w:marTop w:val="0"/>
      <w:marBottom w:val="0"/>
      <w:divBdr>
        <w:top w:val="none" w:sz="0" w:space="0" w:color="auto"/>
        <w:left w:val="none" w:sz="0" w:space="0" w:color="auto"/>
        <w:bottom w:val="none" w:sz="0" w:space="0" w:color="auto"/>
        <w:right w:val="none" w:sz="0" w:space="0" w:color="auto"/>
      </w:divBdr>
    </w:div>
    <w:div w:id="523598063">
      <w:bodyDiv w:val="1"/>
      <w:marLeft w:val="0"/>
      <w:marRight w:val="0"/>
      <w:marTop w:val="0"/>
      <w:marBottom w:val="0"/>
      <w:divBdr>
        <w:top w:val="none" w:sz="0" w:space="0" w:color="auto"/>
        <w:left w:val="none" w:sz="0" w:space="0" w:color="auto"/>
        <w:bottom w:val="none" w:sz="0" w:space="0" w:color="auto"/>
        <w:right w:val="none" w:sz="0" w:space="0" w:color="auto"/>
      </w:divBdr>
      <w:divsChild>
        <w:div w:id="603652592">
          <w:marLeft w:val="0"/>
          <w:marRight w:val="0"/>
          <w:marTop w:val="0"/>
          <w:marBottom w:val="0"/>
          <w:divBdr>
            <w:top w:val="none" w:sz="0" w:space="0" w:color="auto"/>
            <w:left w:val="none" w:sz="0" w:space="0" w:color="auto"/>
            <w:bottom w:val="none" w:sz="0" w:space="0" w:color="auto"/>
            <w:right w:val="none" w:sz="0" w:space="0" w:color="auto"/>
          </w:divBdr>
        </w:div>
        <w:div w:id="672221097">
          <w:marLeft w:val="0"/>
          <w:marRight w:val="0"/>
          <w:marTop w:val="0"/>
          <w:marBottom w:val="0"/>
          <w:divBdr>
            <w:top w:val="none" w:sz="0" w:space="0" w:color="auto"/>
            <w:left w:val="none" w:sz="0" w:space="0" w:color="auto"/>
            <w:bottom w:val="none" w:sz="0" w:space="0" w:color="auto"/>
            <w:right w:val="none" w:sz="0" w:space="0" w:color="auto"/>
          </w:divBdr>
        </w:div>
        <w:div w:id="1956328379">
          <w:marLeft w:val="0"/>
          <w:marRight w:val="0"/>
          <w:marTop w:val="0"/>
          <w:marBottom w:val="0"/>
          <w:divBdr>
            <w:top w:val="none" w:sz="0" w:space="0" w:color="auto"/>
            <w:left w:val="none" w:sz="0" w:space="0" w:color="auto"/>
            <w:bottom w:val="none" w:sz="0" w:space="0" w:color="auto"/>
            <w:right w:val="none" w:sz="0" w:space="0" w:color="auto"/>
          </w:divBdr>
        </w:div>
      </w:divsChild>
    </w:div>
    <w:div w:id="657465388">
      <w:bodyDiv w:val="1"/>
      <w:marLeft w:val="0"/>
      <w:marRight w:val="0"/>
      <w:marTop w:val="0"/>
      <w:marBottom w:val="0"/>
      <w:divBdr>
        <w:top w:val="none" w:sz="0" w:space="0" w:color="auto"/>
        <w:left w:val="none" w:sz="0" w:space="0" w:color="auto"/>
        <w:bottom w:val="none" w:sz="0" w:space="0" w:color="auto"/>
        <w:right w:val="none" w:sz="0" w:space="0" w:color="auto"/>
      </w:divBdr>
    </w:div>
    <w:div w:id="715278763">
      <w:bodyDiv w:val="1"/>
      <w:marLeft w:val="0"/>
      <w:marRight w:val="0"/>
      <w:marTop w:val="0"/>
      <w:marBottom w:val="0"/>
      <w:divBdr>
        <w:top w:val="none" w:sz="0" w:space="0" w:color="auto"/>
        <w:left w:val="none" w:sz="0" w:space="0" w:color="auto"/>
        <w:bottom w:val="none" w:sz="0" w:space="0" w:color="auto"/>
        <w:right w:val="none" w:sz="0" w:space="0" w:color="auto"/>
      </w:divBdr>
    </w:div>
    <w:div w:id="718938339">
      <w:bodyDiv w:val="1"/>
      <w:marLeft w:val="0"/>
      <w:marRight w:val="0"/>
      <w:marTop w:val="0"/>
      <w:marBottom w:val="0"/>
      <w:divBdr>
        <w:top w:val="none" w:sz="0" w:space="0" w:color="auto"/>
        <w:left w:val="none" w:sz="0" w:space="0" w:color="auto"/>
        <w:bottom w:val="none" w:sz="0" w:space="0" w:color="auto"/>
        <w:right w:val="none" w:sz="0" w:space="0" w:color="auto"/>
      </w:divBdr>
    </w:div>
    <w:div w:id="743799157">
      <w:bodyDiv w:val="1"/>
      <w:marLeft w:val="0"/>
      <w:marRight w:val="0"/>
      <w:marTop w:val="0"/>
      <w:marBottom w:val="0"/>
      <w:divBdr>
        <w:top w:val="none" w:sz="0" w:space="0" w:color="auto"/>
        <w:left w:val="none" w:sz="0" w:space="0" w:color="auto"/>
        <w:bottom w:val="none" w:sz="0" w:space="0" w:color="auto"/>
        <w:right w:val="none" w:sz="0" w:space="0" w:color="auto"/>
      </w:divBdr>
    </w:div>
    <w:div w:id="757096968">
      <w:bodyDiv w:val="1"/>
      <w:marLeft w:val="0"/>
      <w:marRight w:val="0"/>
      <w:marTop w:val="0"/>
      <w:marBottom w:val="0"/>
      <w:divBdr>
        <w:top w:val="none" w:sz="0" w:space="0" w:color="auto"/>
        <w:left w:val="none" w:sz="0" w:space="0" w:color="auto"/>
        <w:bottom w:val="none" w:sz="0" w:space="0" w:color="auto"/>
        <w:right w:val="none" w:sz="0" w:space="0" w:color="auto"/>
      </w:divBdr>
    </w:div>
    <w:div w:id="817918896">
      <w:bodyDiv w:val="1"/>
      <w:marLeft w:val="0"/>
      <w:marRight w:val="0"/>
      <w:marTop w:val="0"/>
      <w:marBottom w:val="0"/>
      <w:divBdr>
        <w:top w:val="none" w:sz="0" w:space="0" w:color="auto"/>
        <w:left w:val="none" w:sz="0" w:space="0" w:color="auto"/>
        <w:bottom w:val="none" w:sz="0" w:space="0" w:color="auto"/>
        <w:right w:val="none" w:sz="0" w:space="0" w:color="auto"/>
      </w:divBdr>
    </w:div>
    <w:div w:id="826626407">
      <w:bodyDiv w:val="1"/>
      <w:marLeft w:val="0"/>
      <w:marRight w:val="0"/>
      <w:marTop w:val="0"/>
      <w:marBottom w:val="0"/>
      <w:divBdr>
        <w:top w:val="none" w:sz="0" w:space="0" w:color="auto"/>
        <w:left w:val="none" w:sz="0" w:space="0" w:color="auto"/>
        <w:bottom w:val="none" w:sz="0" w:space="0" w:color="auto"/>
        <w:right w:val="none" w:sz="0" w:space="0" w:color="auto"/>
      </w:divBdr>
    </w:div>
    <w:div w:id="883718606">
      <w:bodyDiv w:val="1"/>
      <w:marLeft w:val="0"/>
      <w:marRight w:val="0"/>
      <w:marTop w:val="0"/>
      <w:marBottom w:val="0"/>
      <w:divBdr>
        <w:top w:val="none" w:sz="0" w:space="0" w:color="auto"/>
        <w:left w:val="none" w:sz="0" w:space="0" w:color="auto"/>
        <w:bottom w:val="none" w:sz="0" w:space="0" w:color="auto"/>
        <w:right w:val="none" w:sz="0" w:space="0" w:color="auto"/>
      </w:divBdr>
      <w:divsChild>
        <w:div w:id="1845246712">
          <w:marLeft w:val="0"/>
          <w:marRight w:val="0"/>
          <w:marTop w:val="0"/>
          <w:marBottom w:val="0"/>
          <w:divBdr>
            <w:top w:val="none" w:sz="0" w:space="0" w:color="auto"/>
            <w:left w:val="none" w:sz="0" w:space="0" w:color="auto"/>
            <w:bottom w:val="none" w:sz="0" w:space="0" w:color="auto"/>
            <w:right w:val="none" w:sz="0" w:space="0" w:color="auto"/>
          </w:divBdr>
        </w:div>
        <w:div w:id="757219185">
          <w:marLeft w:val="0"/>
          <w:marRight w:val="0"/>
          <w:marTop w:val="0"/>
          <w:marBottom w:val="0"/>
          <w:divBdr>
            <w:top w:val="none" w:sz="0" w:space="0" w:color="auto"/>
            <w:left w:val="none" w:sz="0" w:space="0" w:color="auto"/>
            <w:bottom w:val="none" w:sz="0" w:space="0" w:color="auto"/>
            <w:right w:val="none" w:sz="0" w:space="0" w:color="auto"/>
          </w:divBdr>
        </w:div>
        <w:div w:id="1508708578">
          <w:marLeft w:val="0"/>
          <w:marRight w:val="0"/>
          <w:marTop w:val="0"/>
          <w:marBottom w:val="0"/>
          <w:divBdr>
            <w:top w:val="none" w:sz="0" w:space="0" w:color="auto"/>
            <w:left w:val="none" w:sz="0" w:space="0" w:color="auto"/>
            <w:bottom w:val="none" w:sz="0" w:space="0" w:color="auto"/>
            <w:right w:val="none" w:sz="0" w:space="0" w:color="auto"/>
          </w:divBdr>
        </w:div>
      </w:divsChild>
    </w:div>
    <w:div w:id="945579125">
      <w:bodyDiv w:val="1"/>
      <w:marLeft w:val="0"/>
      <w:marRight w:val="0"/>
      <w:marTop w:val="0"/>
      <w:marBottom w:val="0"/>
      <w:divBdr>
        <w:top w:val="none" w:sz="0" w:space="0" w:color="auto"/>
        <w:left w:val="none" w:sz="0" w:space="0" w:color="auto"/>
        <w:bottom w:val="none" w:sz="0" w:space="0" w:color="auto"/>
        <w:right w:val="none" w:sz="0" w:space="0" w:color="auto"/>
      </w:divBdr>
    </w:div>
    <w:div w:id="1016737682">
      <w:bodyDiv w:val="1"/>
      <w:marLeft w:val="0"/>
      <w:marRight w:val="0"/>
      <w:marTop w:val="0"/>
      <w:marBottom w:val="0"/>
      <w:divBdr>
        <w:top w:val="none" w:sz="0" w:space="0" w:color="auto"/>
        <w:left w:val="none" w:sz="0" w:space="0" w:color="auto"/>
        <w:bottom w:val="none" w:sz="0" w:space="0" w:color="auto"/>
        <w:right w:val="none" w:sz="0" w:space="0" w:color="auto"/>
      </w:divBdr>
      <w:divsChild>
        <w:div w:id="1312979124">
          <w:marLeft w:val="0"/>
          <w:marRight w:val="0"/>
          <w:marTop w:val="0"/>
          <w:marBottom w:val="0"/>
          <w:divBdr>
            <w:top w:val="none" w:sz="0" w:space="0" w:color="auto"/>
            <w:left w:val="none" w:sz="0" w:space="0" w:color="auto"/>
            <w:bottom w:val="none" w:sz="0" w:space="0" w:color="auto"/>
            <w:right w:val="none" w:sz="0" w:space="0" w:color="auto"/>
          </w:divBdr>
          <w:divsChild>
            <w:div w:id="2054042589">
              <w:marLeft w:val="0"/>
              <w:marRight w:val="180"/>
              <w:marTop w:val="0"/>
              <w:marBottom w:val="0"/>
              <w:divBdr>
                <w:top w:val="single" w:sz="6" w:space="0" w:color="3C4043"/>
                <w:left w:val="single" w:sz="6" w:space="0" w:color="3C4043"/>
                <w:bottom w:val="single" w:sz="6" w:space="0" w:color="3C4043"/>
                <w:right w:val="single" w:sz="6" w:space="0" w:color="3C4043"/>
              </w:divBdr>
            </w:div>
            <w:div w:id="138690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79428">
      <w:bodyDiv w:val="1"/>
      <w:marLeft w:val="0"/>
      <w:marRight w:val="0"/>
      <w:marTop w:val="0"/>
      <w:marBottom w:val="0"/>
      <w:divBdr>
        <w:top w:val="none" w:sz="0" w:space="0" w:color="auto"/>
        <w:left w:val="none" w:sz="0" w:space="0" w:color="auto"/>
        <w:bottom w:val="none" w:sz="0" w:space="0" w:color="auto"/>
        <w:right w:val="none" w:sz="0" w:space="0" w:color="auto"/>
      </w:divBdr>
      <w:divsChild>
        <w:div w:id="1566255172">
          <w:marLeft w:val="0"/>
          <w:marRight w:val="0"/>
          <w:marTop w:val="0"/>
          <w:marBottom w:val="0"/>
          <w:divBdr>
            <w:top w:val="none" w:sz="0" w:space="0" w:color="auto"/>
            <w:left w:val="none" w:sz="0" w:space="0" w:color="auto"/>
            <w:bottom w:val="none" w:sz="0" w:space="0" w:color="auto"/>
            <w:right w:val="none" w:sz="0" w:space="0" w:color="auto"/>
          </w:divBdr>
          <w:divsChild>
            <w:div w:id="719063046">
              <w:marLeft w:val="0"/>
              <w:marRight w:val="0"/>
              <w:marTop w:val="0"/>
              <w:marBottom w:val="0"/>
              <w:divBdr>
                <w:top w:val="none" w:sz="0" w:space="0" w:color="auto"/>
                <w:left w:val="none" w:sz="0" w:space="0" w:color="auto"/>
                <w:bottom w:val="none" w:sz="0" w:space="0" w:color="auto"/>
                <w:right w:val="none" w:sz="0" w:space="0" w:color="auto"/>
              </w:divBdr>
              <w:divsChild>
                <w:div w:id="78596863">
                  <w:marLeft w:val="0"/>
                  <w:marRight w:val="0"/>
                  <w:marTop w:val="0"/>
                  <w:marBottom w:val="0"/>
                  <w:divBdr>
                    <w:top w:val="none" w:sz="0" w:space="0" w:color="auto"/>
                    <w:left w:val="none" w:sz="0" w:space="0" w:color="auto"/>
                    <w:bottom w:val="none" w:sz="0" w:space="0" w:color="auto"/>
                    <w:right w:val="none" w:sz="0" w:space="0" w:color="auto"/>
                  </w:divBdr>
                  <w:divsChild>
                    <w:div w:id="115509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458715">
      <w:bodyDiv w:val="1"/>
      <w:marLeft w:val="0"/>
      <w:marRight w:val="0"/>
      <w:marTop w:val="0"/>
      <w:marBottom w:val="0"/>
      <w:divBdr>
        <w:top w:val="none" w:sz="0" w:space="0" w:color="auto"/>
        <w:left w:val="none" w:sz="0" w:space="0" w:color="auto"/>
        <w:bottom w:val="none" w:sz="0" w:space="0" w:color="auto"/>
        <w:right w:val="none" w:sz="0" w:space="0" w:color="auto"/>
      </w:divBdr>
    </w:div>
    <w:div w:id="1251964065">
      <w:bodyDiv w:val="1"/>
      <w:marLeft w:val="0"/>
      <w:marRight w:val="0"/>
      <w:marTop w:val="0"/>
      <w:marBottom w:val="0"/>
      <w:divBdr>
        <w:top w:val="none" w:sz="0" w:space="0" w:color="auto"/>
        <w:left w:val="none" w:sz="0" w:space="0" w:color="auto"/>
        <w:bottom w:val="none" w:sz="0" w:space="0" w:color="auto"/>
        <w:right w:val="none" w:sz="0" w:space="0" w:color="auto"/>
      </w:divBdr>
      <w:divsChild>
        <w:div w:id="2036419888">
          <w:marLeft w:val="0"/>
          <w:marRight w:val="0"/>
          <w:marTop w:val="0"/>
          <w:marBottom w:val="0"/>
          <w:divBdr>
            <w:top w:val="none" w:sz="0" w:space="0" w:color="auto"/>
            <w:left w:val="none" w:sz="0" w:space="0" w:color="auto"/>
            <w:bottom w:val="none" w:sz="0" w:space="0" w:color="auto"/>
            <w:right w:val="none" w:sz="0" w:space="0" w:color="auto"/>
          </w:divBdr>
          <w:divsChild>
            <w:div w:id="1992516174">
              <w:marLeft w:val="0"/>
              <w:marRight w:val="0"/>
              <w:marTop w:val="0"/>
              <w:marBottom w:val="0"/>
              <w:divBdr>
                <w:top w:val="none" w:sz="0" w:space="0" w:color="auto"/>
                <w:left w:val="none" w:sz="0" w:space="0" w:color="auto"/>
                <w:bottom w:val="none" w:sz="0" w:space="0" w:color="auto"/>
                <w:right w:val="none" w:sz="0" w:space="0" w:color="auto"/>
              </w:divBdr>
              <w:divsChild>
                <w:div w:id="1103187573">
                  <w:marLeft w:val="0"/>
                  <w:marRight w:val="0"/>
                  <w:marTop w:val="0"/>
                  <w:marBottom w:val="0"/>
                  <w:divBdr>
                    <w:top w:val="none" w:sz="0" w:space="0" w:color="auto"/>
                    <w:left w:val="none" w:sz="0" w:space="0" w:color="auto"/>
                    <w:bottom w:val="none" w:sz="0" w:space="0" w:color="auto"/>
                    <w:right w:val="none" w:sz="0" w:space="0" w:color="auto"/>
                  </w:divBdr>
                  <w:divsChild>
                    <w:div w:id="1585528321">
                      <w:marLeft w:val="0"/>
                      <w:marRight w:val="0"/>
                      <w:marTop w:val="0"/>
                      <w:marBottom w:val="0"/>
                      <w:divBdr>
                        <w:top w:val="none" w:sz="0" w:space="0" w:color="auto"/>
                        <w:left w:val="none" w:sz="0" w:space="0" w:color="auto"/>
                        <w:bottom w:val="none" w:sz="0" w:space="0" w:color="auto"/>
                        <w:right w:val="none" w:sz="0" w:space="0" w:color="auto"/>
                      </w:divBdr>
                      <w:divsChild>
                        <w:div w:id="972246684">
                          <w:marLeft w:val="0"/>
                          <w:marRight w:val="0"/>
                          <w:marTop w:val="0"/>
                          <w:marBottom w:val="0"/>
                          <w:divBdr>
                            <w:top w:val="none" w:sz="0" w:space="0" w:color="auto"/>
                            <w:left w:val="none" w:sz="0" w:space="0" w:color="auto"/>
                            <w:bottom w:val="none" w:sz="0" w:space="0" w:color="auto"/>
                            <w:right w:val="none" w:sz="0" w:space="0" w:color="auto"/>
                          </w:divBdr>
                          <w:divsChild>
                            <w:div w:id="1691567320">
                              <w:marLeft w:val="0"/>
                              <w:marRight w:val="0"/>
                              <w:marTop w:val="0"/>
                              <w:marBottom w:val="0"/>
                              <w:divBdr>
                                <w:top w:val="none" w:sz="0" w:space="0" w:color="auto"/>
                                <w:left w:val="none" w:sz="0" w:space="0" w:color="auto"/>
                                <w:bottom w:val="none" w:sz="0" w:space="0" w:color="auto"/>
                                <w:right w:val="none" w:sz="0" w:space="0" w:color="auto"/>
                              </w:divBdr>
                              <w:divsChild>
                                <w:div w:id="181857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3441435">
      <w:bodyDiv w:val="1"/>
      <w:marLeft w:val="0"/>
      <w:marRight w:val="0"/>
      <w:marTop w:val="0"/>
      <w:marBottom w:val="0"/>
      <w:divBdr>
        <w:top w:val="none" w:sz="0" w:space="0" w:color="auto"/>
        <w:left w:val="none" w:sz="0" w:space="0" w:color="auto"/>
        <w:bottom w:val="none" w:sz="0" w:space="0" w:color="auto"/>
        <w:right w:val="none" w:sz="0" w:space="0" w:color="auto"/>
      </w:divBdr>
    </w:div>
    <w:div w:id="1649818005">
      <w:bodyDiv w:val="1"/>
      <w:marLeft w:val="0"/>
      <w:marRight w:val="0"/>
      <w:marTop w:val="0"/>
      <w:marBottom w:val="0"/>
      <w:divBdr>
        <w:top w:val="none" w:sz="0" w:space="0" w:color="auto"/>
        <w:left w:val="none" w:sz="0" w:space="0" w:color="auto"/>
        <w:bottom w:val="none" w:sz="0" w:space="0" w:color="auto"/>
        <w:right w:val="none" w:sz="0" w:space="0" w:color="auto"/>
      </w:divBdr>
      <w:divsChild>
        <w:div w:id="399796299">
          <w:marLeft w:val="0"/>
          <w:marRight w:val="0"/>
          <w:marTop w:val="0"/>
          <w:marBottom w:val="0"/>
          <w:divBdr>
            <w:top w:val="none" w:sz="0" w:space="0" w:color="auto"/>
            <w:left w:val="none" w:sz="0" w:space="0" w:color="auto"/>
            <w:bottom w:val="none" w:sz="0" w:space="0" w:color="auto"/>
            <w:right w:val="none" w:sz="0" w:space="0" w:color="auto"/>
          </w:divBdr>
        </w:div>
        <w:div w:id="389155154">
          <w:marLeft w:val="0"/>
          <w:marRight w:val="0"/>
          <w:marTop w:val="0"/>
          <w:marBottom w:val="0"/>
          <w:divBdr>
            <w:top w:val="none" w:sz="0" w:space="0" w:color="auto"/>
            <w:left w:val="none" w:sz="0" w:space="0" w:color="auto"/>
            <w:bottom w:val="none" w:sz="0" w:space="0" w:color="auto"/>
            <w:right w:val="none" w:sz="0" w:space="0" w:color="auto"/>
          </w:divBdr>
        </w:div>
        <w:div w:id="1585795704">
          <w:marLeft w:val="0"/>
          <w:marRight w:val="0"/>
          <w:marTop w:val="0"/>
          <w:marBottom w:val="0"/>
          <w:divBdr>
            <w:top w:val="none" w:sz="0" w:space="0" w:color="auto"/>
            <w:left w:val="none" w:sz="0" w:space="0" w:color="auto"/>
            <w:bottom w:val="none" w:sz="0" w:space="0" w:color="auto"/>
            <w:right w:val="none" w:sz="0" w:space="0" w:color="auto"/>
          </w:divBdr>
        </w:div>
      </w:divsChild>
    </w:div>
    <w:div w:id="1657681139">
      <w:bodyDiv w:val="1"/>
      <w:marLeft w:val="0"/>
      <w:marRight w:val="0"/>
      <w:marTop w:val="0"/>
      <w:marBottom w:val="0"/>
      <w:divBdr>
        <w:top w:val="none" w:sz="0" w:space="0" w:color="auto"/>
        <w:left w:val="none" w:sz="0" w:space="0" w:color="auto"/>
        <w:bottom w:val="none" w:sz="0" w:space="0" w:color="auto"/>
        <w:right w:val="none" w:sz="0" w:space="0" w:color="auto"/>
      </w:divBdr>
      <w:divsChild>
        <w:div w:id="591821218">
          <w:marLeft w:val="0"/>
          <w:marRight w:val="0"/>
          <w:marTop w:val="0"/>
          <w:marBottom w:val="0"/>
          <w:divBdr>
            <w:top w:val="none" w:sz="0" w:space="0" w:color="auto"/>
            <w:left w:val="none" w:sz="0" w:space="0" w:color="auto"/>
            <w:bottom w:val="none" w:sz="0" w:space="0" w:color="auto"/>
            <w:right w:val="none" w:sz="0" w:space="0" w:color="auto"/>
          </w:divBdr>
          <w:divsChild>
            <w:div w:id="1615288233">
              <w:marLeft w:val="0"/>
              <w:marRight w:val="0"/>
              <w:marTop w:val="0"/>
              <w:marBottom w:val="0"/>
              <w:divBdr>
                <w:top w:val="none" w:sz="0" w:space="0" w:color="auto"/>
                <w:left w:val="none" w:sz="0" w:space="0" w:color="auto"/>
                <w:bottom w:val="none" w:sz="0" w:space="0" w:color="auto"/>
                <w:right w:val="none" w:sz="0" w:space="0" w:color="auto"/>
              </w:divBdr>
              <w:divsChild>
                <w:div w:id="1344740176">
                  <w:marLeft w:val="0"/>
                  <w:marRight w:val="0"/>
                  <w:marTop w:val="0"/>
                  <w:marBottom w:val="0"/>
                  <w:divBdr>
                    <w:top w:val="none" w:sz="0" w:space="0" w:color="auto"/>
                    <w:left w:val="none" w:sz="0" w:space="0" w:color="auto"/>
                    <w:bottom w:val="none" w:sz="0" w:space="0" w:color="auto"/>
                    <w:right w:val="none" w:sz="0" w:space="0" w:color="auto"/>
                  </w:divBdr>
                  <w:divsChild>
                    <w:div w:id="112427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51169">
      <w:bodyDiv w:val="1"/>
      <w:marLeft w:val="0"/>
      <w:marRight w:val="0"/>
      <w:marTop w:val="0"/>
      <w:marBottom w:val="0"/>
      <w:divBdr>
        <w:top w:val="none" w:sz="0" w:space="0" w:color="auto"/>
        <w:left w:val="none" w:sz="0" w:space="0" w:color="auto"/>
        <w:bottom w:val="none" w:sz="0" w:space="0" w:color="auto"/>
        <w:right w:val="none" w:sz="0" w:space="0" w:color="auto"/>
      </w:divBdr>
    </w:div>
    <w:div w:id="1887133123">
      <w:bodyDiv w:val="1"/>
      <w:marLeft w:val="0"/>
      <w:marRight w:val="0"/>
      <w:marTop w:val="0"/>
      <w:marBottom w:val="0"/>
      <w:divBdr>
        <w:top w:val="none" w:sz="0" w:space="0" w:color="auto"/>
        <w:left w:val="none" w:sz="0" w:space="0" w:color="auto"/>
        <w:bottom w:val="none" w:sz="0" w:space="0" w:color="auto"/>
        <w:right w:val="none" w:sz="0" w:space="0" w:color="auto"/>
      </w:divBdr>
      <w:divsChild>
        <w:div w:id="1434090581">
          <w:marLeft w:val="0"/>
          <w:marRight w:val="0"/>
          <w:marTop w:val="0"/>
          <w:marBottom w:val="0"/>
          <w:divBdr>
            <w:top w:val="none" w:sz="0" w:space="0" w:color="auto"/>
            <w:left w:val="none" w:sz="0" w:space="0" w:color="auto"/>
            <w:bottom w:val="none" w:sz="0" w:space="0" w:color="auto"/>
            <w:right w:val="none" w:sz="0" w:space="0" w:color="auto"/>
          </w:divBdr>
          <w:divsChild>
            <w:div w:id="1637757701">
              <w:marLeft w:val="0"/>
              <w:marRight w:val="0"/>
              <w:marTop w:val="0"/>
              <w:marBottom w:val="0"/>
              <w:divBdr>
                <w:top w:val="none" w:sz="0" w:space="0" w:color="auto"/>
                <w:left w:val="none" w:sz="0" w:space="0" w:color="auto"/>
                <w:bottom w:val="none" w:sz="0" w:space="0" w:color="auto"/>
                <w:right w:val="none" w:sz="0" w:space="0" w:color="auto"/>
              </w:divBdr>
              <w:divsChild>
                <w:div w:id="488256301">
                  <w:marLeft w:val="0"/>
                  <w:marRight w:val="0"/>
                  <w:marTop w:val="0"/>
                  <w:marBottom w:val="0"/>
                  <w:divBdr>
                    <w:top w:val="none" w:sz="0" w:space="0" w:color="auto"/>
                    <w:left w:val="none" w:sz="0" w:space="0" w:color="auto"/>
                    <w:bottom w:val="none" w:sz="0" w:space="0" w:color="auto"/>
                    <w:right w:val="none" w:sz="0" w:space="0" w:color="auto"/>
                  </w:divBdr>
                  <w:divsChild>
                    <w:div w:id="91085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362809">
      <w:bodyDiv w:val="1"/>
      <w:marLeft w:val="0"/>
      <w:marRight w:val="0"/>
      <w:marTop w:val="0"/>
      <w:marBottom w:val="0"/>
      <w:divBdr>
        <w:top w:val="none" w:sz="0" w:space="0" w:color="auto"/>
        <w:left w:val="none" w:sz="0" w:space="0" w:color="auto"/>
        <w:bottom w:val="none" w:sz="0" w:space="0" w:color="auto"/>
        <w:right w:val="none" w:sz="0" w:space="0" w:color="auto"/>
      </w:divBdr>
    </w:div>
    <w:div w:id="2036543612">
      <w:bodyDiv w:val="1"/>
      <w:marLeft w:val="0"/>
      <w:marRight w:val="0"/>
      <w:marTop w:val="0"/>
      <w:marBottom w:val="0"/>
      <w:divBdr>
        <w:top w:val="none" w:sz="0" w:space="0" w:color="auto"/>
        <w:left w:val="none" w:sz="0" w:space="0" w:color="auto"/>
        <w:bottom w:val="none" w:sz="0" w:space="0" w:color="auto"/>
        <w:right w:val="none" w:sz="0" w:space="0" w:color="auto"/>
      </w:divBdr>
      <w:divsChild>
        <w:div w:id="124280078">
          <w:marLeft w:val="0"/>
          <w:marRight w:val="0"/>
          <w:marTop w:val="0"/>
          <w:marBottom w:val="0"/>
          <w:divBdr>
            <w:top w:val="none" w:sz="0" w:space="0" w:color="auto"/>
            <w:left w:val="none" w:sz="0" w:space="0" w:color="auto"/>
            <w:bottom w:val="none" w:sz="0" w:space="0" w:color="auto"/>
            <w:right w:val="none" w:sz="0" w:space="0" w:color="auto"/>
          </w:divBdr>
          <w:divsChild>
            <w:div w:id="1263608364">
              <w:marLeft w:val="0"/>
              <w:marRight w:val="0"/>
              <w:marTop w:val="0"/>
              <w:marBottom w:val="0"/>
              <w:divBdr>
                <w:top w:val="none" w:sz="0" w:space="0" w:color="auto"/>
                <w:left w:val="none" w:sz="0" w:space="0" w:color="auto"/>
                <w:bottom w:val="none" w:sz="0" w:space="0" w:color="auto"/>
                <w:right w:val="none" w:sz="0" w:space="0" w:color="auto"/>
              </w:divBdr>
              <w:divsChild>
                <w:div w:id="1722174952">
                  <w:marLeft w:val="0"/>
                  <w:marRight w:val="0"/>
                  <w:marTop w:val="0"/>
                  <w:marBottom w:val="0"/>
                  <w:divBdr>
                    <w:top w:val="none" w:sz="0" w:space="0" w:color="auto"/>
                    <w:left w:val="none" w:sz="0" w:space="0" w:color="auto"/>
                    <w:bottom w:val="none" w:sz="0" w:space="0" w:color="auto"/>
                    <w:right w:val="none" w:sz="0" w:space="0" w:color="auto"/>
                  </w:divBdr>
                  <w:divsChild>
                    <w:div w:id="58931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3818747">
      <w:bodyDiv w:val="1"/>
      <w:marLeft w:val="0"/>
      <w:marRight w:val="0"/>
      <w:marTop w:val="0"/>
      <w:marBottom w:val="0"/>
      <w:divBdr>
        <w:top w:val="none" w:sz="0" w:space="0" w:color="auto"/>
        <w:left w:val="none" w:sz="0" w:space="0" w:color="auto"/>
        <w:bottom w:val="none" w:sz="0" w:space="0" w:color="auto"/>
        <w:right w:val="none" w:sz="0" w:space="0" w:color="auto"/>
      </w:divBdr>
    </w:div>
    <w:div w:id="206440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ckinsey.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6224574-09C8-5743-A72F-965C6FBE5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3800</Words>
  <Characters>21664</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25414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Md Easin Hossen</cp:lastModifiedBy>
  <cp:revision>2</cp:revision>
  <dcterms:created xsi:type="dcterms:W3CDTF">2025-12-13T21:35:00Z</dcterms:created>
  <dcterms:modified xsi:type="dcterms:W3CDTF">2025-12-13T21:35:00Z</dcterms:modified>
</cp:coreProperties>
</file>