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745A7" w14:textId="5CB83EFB" w:rsidR="00DE4474" w:rsidRDefault="00DE4474">
      <w:r>
        <w:t>Commentary 2</w:t>
      </w:r>
    </w:p>
    <w:p w14:paraId="23550198" w14:textId="2359153E" w:rsidR="00DE4474" w:rsidRDefault="00DE4474">
      <w:r>
        <w:t xml:space="preserve">The piece I have chosen to analyse is the </w:t>
      </w:r>
      <w:r w:rsidR="00FB7EF6">
        <w:t>mosaic</w:t>
      </w:r>
      <w:r>
        <w:t xml:space="preserve"> of Roger II receiving a crown from Jesus Christ found in Martorana Palermo. In contemporary culture it was traditional that the more important a person was, the higher rank of the person coronating them was</w:t>
      </w:r>
      <w:r w:rsidR="00E82298">
        <w:t>.</w:t>
      </w:r>
      <w:r>
        <w:t xml:space="preserve"> </w:t>
      </w:r>
      <w:r w:rsidR="00E82298">
        <w:t>F</w:t>
      </w:r>
      <w:r>
        <w:t>or example</w:t>
      </w:r>
      <w:r w:rsidR="00E82298">
        <w:t>,</w:t>
      </w:r>
      <w:r>
        <w:t xml:space="preserve"> in England Kings would have been anointed by an </w:t>
      </w:r>
      <w:r w:rsidR="00E82298">
        <w:t>Archbishop whereas the Emperor of the Holy Roman Empire was anointed by the Pope, the highest possible “rank” for anyone in the Church to obtain and therefore the greatest honour to be crowned by.</w:t>
      </w:r>
      <w:r w:rsidR="00964A4E">
        <w:t xml:space="preserve"> This mosaic has been deliberately created in an attempt to show Roger II as superior to every other ruler on Earth for he has been crowned by someone even more Holy than the Pope: he</w:t>
      </w:r>
      <w:r w:rsidR="00E82298">
        <w:t xml:space="preserve"> </w:t>
      </w:r>
      <w:r w:rsidR="00964A4E">
        <w:t>is being crowned by the son of God himself, Jesus</w:t>
      </w:r>
      <w:r w:rsidR="00304085">
        <w:t>. The creator of this piece was evidently trying to depict Roger II’s legacy as surpassing that of any other leader in the world, following on tropes of divine blessing that the Normans were so fond of in their conquests.</w:t>
      </w:r>
      <w:r w:rsidR="00FB7EF6">
        <w:t xml:space="preserve"> This piece does attempt to not go overboard praising Roger and does make sure to elevate Jesus to a higher position on the mosaic to emphasise his superiority. A similar effect is achieved by only giving Jesus a halo, if Roger were depicted as being as holy and on even terms with Jesus would be blasphemous and would not receive a positive reception by contemporary viewers – Roger is simply chosen by Jesus, not his equal.</w:t>
      </w:r>
    </w:p>
    <w:p w14:paraId="2B51DEAD" w14:textId="77777777" w:rsidR="00697504" w:rsidRDefault="00FB7EF6">
      <w:r>
        <w:t xml:space="preserve">This piece is an example of very typical Norman artwork, it is an amalgamation of different cultures all blended into one piece. The </w:t>
      </w:r>
      <w:r w:rsidR="00690A0F">
        <w:t>inscription</w:t>
      </w:r>
      <w:r>
        <w:t xml:space="preserve"> at the top of the mosaic is written in </w:t>
      </w:r>
      <w:r w:rsidR="0041546D">
        <w:t>Greek lettering but written in the Latin spelling, it translates to “</w:t>
      </w:r>
      <w:r w:rsidR="00690A0F">
        <w:t>Rogerius Rex</w:t>
      </w:r>
      <w:r w:rsidR="0041546D">
        <w:t>” letter by letter but does not actually mean anything in Greek</w:t>
      </w:r>
      <w:r w:rsidR="00690A0F">
        <w:t xml:space="preserve"> – Rogerius Rex meaning “King Roger” in Latin.</w:t>
      </w:r>
      <w:r w:rsidR="0041546D">
        <w:t xml:space="preserve"> The</w:t>
      </w:r>
      <w:r w:rsidR="008A3104">
        <w:t xml:space="preserve"> gold robes with circular emblems and</w:t>
      </w:r>
      <w:r w:rsidR="0041546D">
        <w:t xml:space="preserve"> </w:t>
      </w:r>
      <w:r w:rsidR="008A3104">
        <w:t xml:space="preserve">the </w:t>
      </w:r>
      <w:r w:rsidR="0041546D">
        <w:t xml:space="preserve">crown on Roger’s head </w:t>
      </w:r>
      <w:r w:rsidR="008A3104">
        <w:t>are both very</w:t>
      </w:r>
      <w:r w:rsidR="0041546D">
        <w:t xml:space="preserve"> Byzantine in style, this is actually very traditional Norman behaviour – they would take the iconography and culture of the places they conquered and visited and would make it their own. </w:t>
      </w:r>
      <w:r w:rsidR="008A3104">
        <w:t xml:space="preserve">However, as previously mentioned, Roger is depicted as conveying different styles from different lands and his Norman heritage is displayed by the gold fleur de lis on his robes. This creates a sense of Norman identity that is not rooted in one culture, it was a culmination of different cultures and this depiction shows Roger as being King of all of </w:t>
      </w:r>
      <w:r w:rsidR="00570EEC">
        <w:t xml:space="preserve">these cultures. From a Norman perspective this creates a sense of power that shows Roger II to be </w:t>
      </w:r>
      <w:r w:rsidR="00D63EF3">
        <w:t xml:space="preserve">kin of various nations and peoples. From a Byzantine perspective </w:t>
      </w:r>
      <w:r w:rsidR="004D30FF">
        <w:t xml:space="preserve">however, this could have easily been interpretated as cultural appropriation and would not have been received as well - seeing their culture taken and used by a foreigner in a foreign land. </w:t>
      </w:r>
    </w:p>
    <w:p w14:paraId="12020BC7" w14:textId="4F6CB201" w:rsidR="00FB7EF6" w:rsidRDefault="00697504">
      <w:r>
        <w:t>Karen Britt notes in her work “</w:t>
      </w:r>
      <w:r w:rsidRPr="007A34C7">
        <w:rPr>
          <w:i/>
          <w:iCs/>
        </w:rPr>
        <w:t>Roger II of Sicily: Rex, Basileus, and Khalif? Identity, Politics, and Propaganda in the Cappella Palatina</w:t>
      </w:r>
      <w:r>
        <w:t>” that the Byzantine Empire’s customs were perfectly suited to Rogers needs: it ran on a theocratical basis that displayed the Emperor as Christ’s representative on Earth but offered independence from papal authority</w:t>
      </w:r>
      <w:r>
        <w:rPr>
          <w:rStyle w:val="FootnoteReference"/>
        </w:rPr>
        <w:footnoteReference w:id="1"/>
      </w:r>
      <w:r>
        <w:t>. Roger took any advantages he could get and played upon the legend that there had once been a Kingdom in Sicily and he was reclaiming it – his chronicler, Alexander of Telese, records that the Kings council met to discuss this matter and stated that “kings had once resided in Palermo, who had ruled only over Sicily”</w:t>
      </w:r>
      <w:r>
        <w:rPr>
          <w:rStyle w:val="FootnoteReference"/>
        </w:rPr>
        <w:footnoteReference w:id="2"/>
      </w:r>
      <w:r>
        <w:t>. And so, Roger II was seen as “appropriating a legacy that was his by right, and restoring to the west after centuries of decadence what chance had preserved in the East”.</w:t>
      </w:r>
      <w:r>
        <w:rPr>
          <w:rStyle w:val="FootnoteReference"/>
        </w:rPr>
        <w:footnoteReference w:id="3"/>
      </w:r>
    </w:p>
    <w:p w14:paraId="394D2021" w14:textId="35393694" w:rsidR="0094649D" w:rsidRDefault="0094649D">
      <w:r>
        <w:lastRenderedPageBreak/>
        <w:t xml:space="preserve">Aside from a display of extreme wealth, this mosaic was made in gold for several different reasons: </w:t>
      </w:r>
      <w:r w:rsidR="00BB3DBA">
        <w:t>using gold in mosaics is</w:t>
      </w:r>
      <w:r>
        <w:t xml:space="preserve"> another </w:t>
      </w:r>
      <w:r w:rsidR="00BB3DBA">
        <w:t xml:space="preserve">Byzantine tradition that the Normans took for their own, when placed at slightly different angles the gold reflects and creates a sparkling effect – while aesthetically pleasing this also serves to catch the eye and draw attention to </w:t>
      </w:r>
      <w:r w:rsidR="004439A9">
        <w:t xml:space="preserve">it. The mosaic itself would have been displayed in a huge chapel and as such is designed to catch the eye of onlookers away from the many other artworks that would be found in the chapel, so that the message (Roger is approved of by Christ) is shown to as many people as possible. </w:t>
      </w:r>
    </w:p>
    <w:p w14:paraId="6EEF9E8F" w14:textId="4A3E3425" w:rsidR="002A590F" w:rsidRDefault="002A590F">
      <w:r>
        <w:t xml:space="preserve">Throughout the Norman campaigns across Europe, from the first negotiations with the King of France when Rollo took Normandy, to their dealings with the Papacy in Italy, the Normans had learnt that they could earn the support of the strongest power in the world at the time simply by appeasing them – The Church. The Normans had cut deals with the church ever since landing in France to secure wealth and power over the region, they had learnt of the power and influence the Church held and used it to their advantage. Roger II was no different, he knew that being approved by the Church meant that he would gain much support and so he commissioned his Chief Minister Georgios of Antioch to design this mosaic. He knew the best way to legitimise his Kingdom was </w:t>
      </w:r>
      <w:r w:rsidR="00672AA0">
        <w:t>to show he had God on his side, luckily the Byzantines had already established well-known methods of establishing this – the pictorial retelling of events through mosaic was a common method that was ready to be appropriated and used for his own advantage</w:t>
      </w:r>
      <w:r w:rsidR="00697504">
        <w:t>.</w:t>
      </w:r>
    </w:p>
    <w:p w14:paraId="2AF7A2F7" w14:textId="5735A1B2" w:rsidR="00690A0F" w:rsidRDefault="000A2CCC">
      <w:r>
        <w:t>Roger and Jesus are depicted as having very similar facial features and hairstyles, it could be said that this was simply the style of the time and there was limited artistic freedom in contemporary works. However, I think it is more accurate to say that Roger has been deliberately depicted as looking similar to Christ</w:t>
      </w:r>
      <w:r w:rsidR="00764A17">
        <w:t xml:space="preserve"> to reinforce common tropes that the Normans favoured: that they were the sons of Christ on Earth and they had a particular paternal bond to God – they were his chosen soldiers</w:t>
      </w:r>
      <w:r w:rsidR="00764A17">
        <w:rPr>
          <w:rStyle w:val="FootnoteReference"/>
        </w:rPr>
        <w:footnoteReference w:id="4"/>
      </w:r>
      <w:r w:rsidR="00764A17">
        <w:t>.</w:t>
      </w:r>
      <w:r w:rsidR="00697504">
        <w:t xml:space="preserve"> Jesus’ eyes are looking straight down at Roger, showing his commitment and his faith in roger, while Roger’s eyes are looking directly out of the mosaic at anyone looking at it. It can be said that Roger looking at any viewers is a more subtle way of portraying that Roger is Christ’s mouthpiece and visionary on Earth: Christ looks down into Roger and shares his power (the crown) and Roger looks at out and then directs this at the world for anyone looking to see. By being depicted like this is show that his connection with Christ is not exclusive and he is sharing his gift of being linked to God with the world. </w:t>
      </w:r>
    </w:p>
    <w:p w14:paraId="3F890BAC" w14:textId="57586A83" w:rsidR="001C2C0C" w:rsidRDefault="001261C0">
      <w:r>
        <w:t>Roger II of Sicily knew exactly what would earn him reputation in the Church and therefore with the people of Italy as a whole, he used the influence of the Church to solidify his own power. This mosaic was designed almost as piece of propaganda, using Byzantine tropes of displaying power and wealth, Roger was able to communicate to anyone who saw this piece that he was Christ’s chosen King.</w:t>
      </w:r>
    </w:p>
    <w:p w14:paraId="75FB18DA" w14:textId="77777777" w:rsidR="001C2C0C" w:rsidRDefault="001C2C0C">
      <w:r>
        <w:br w:type="page"/>
      </w:r>
    </w:p>
    <w:p w14:paraId="770A0B17" w14:textId="6447431B" w:rsidR="001261C0" w:rsidRDefault="001C2C0C">
      <w:pPr>
        <w:rPr>
          <w:u w:val="single"/>
        </w:rPr>
      </w:pPr>
      <w:r w:rsidRPr="001C2C0C">
        <w:rPr>
          <w:u w:val="single"/>
        </w:rPr>
        <w:lastRenderedPageBreak/>
        <w:t>Bibliography</w:t>
      </w:r>
    </w:p>
    <w:p w14:paraId="1CE64BEF" w14:textId="7F082D55" w:rsidR="001C2C0C" w:rsidRDefault="001C2C0C">
      <w:pPr>
        <w:rPr>
          <w:u w:val="single"/>
        </w:rPr>
      </w:pPr>
      <w:r>
        <w:rPr>
          <w:u w:val="single"/>
        </w:rPr>
        <w:t xml:space="preserve">Modern </w:t>
      </w:r>
    </w:p>
    <w:p w14:paraId="5225284C" w14:textId="4395B001" w:rsidR="001C2C0C" w:rsidRDefault="001C2C0C">
      <w:r w:rsidRPr="001C2C0C">
        <w:t>Britt</w:t>
      </w:r>
      <w:r>
        <w:t>,</w:t>
      </w:r>
      <w:r w:rsidRPr="001C2C0C">
        <w:t xml:space="preserve"> </w:t>
      </w:r>
      <w:r w:rsidRPr="001C2C0C">
        <w:t xml:space="preserve">Karen C. “Roger II of Sicily: Rex, Basileus, and Khalif? Identity, Politics, and Propaganda in the Cappella Palatina.” Mediterranean Studies, vol. 16, 2007, pp. 21–45. JSTOR, </w:t>
      </w:r>
      <w:hyperlink r:id="rId7" w:history="1">
        <w:r w:rsidRPr="008D7970">
          <w:rPr>
            <w:rStyle w:val="Hyperlink"/>
          </w:rPr>
          <w:t>www.jstor.org/stable/41167003</w:t>
        </w:r>
      </w:hyperlink>
      <w:r w:rsidRPr="001C2C0C">
        <w:t>.</w:t>
      </w:r>
    </w:p>
    <w:p w14:paraId="608DF898" w14:textId="35467B9B" w:rsidR="001C2C0C" w:rsidRDefault="001C2C0C">
      <w:r w:rsidRPr="001C2C0C">
        <w:t xml:space="preserve">Matthew, </w:t>
      </w:r>
      <w:r>
        <w:t xml:space="preserve">D. </w:t>
      </w:r>
      <w:r w:rsidRPr="001C2C0C">
        <w:t>The Norman Kingdom of Sicily (Cambridge, 1992)</w:t>
      </w:r>
    </w:p>
    <w:p w14:paraId="1F5572CB" w14:textId="6C00C5AF" w:rsidR="001C2C0C" w:rsidRDefault="001C2C0C">
      <w:pPr>
        <w:rPr>
          <w:u w:val="single"/>
        </w:rPr>
      </w:pPr>
      <w:r>
        <w:rPr>
          <w:u w:val="single"/>
        </w:rPr>
        <w:t>Contemporary</w:t>
      </w:r>
    </w:p>
    <w:p w14:paraId="74ACBA1A" w14:textId="2AA19E30" w:rsidR="001C2C0C" w:rsidRDefault="001C2C0C">
      <w:pPr>
        <w:rPr>
          <w:i/>
          <w:iCs/>
        </w:rPr>
      </w:pPr>
      <w:r w:rsidRPr="001C2C0C">
        <w:t xml:space="preserve">Amatus of </w:t>
      </w:r>
      <w:r>
        <w:t xml:space="preserve">Montecassino, </w:t>
      </w:r>
      <w:r>
        <w:rPr>
          <w:i/>
          <w:iCs/>
        </w:rPr>
        <w:t>Italian Sources Pdf</w:t>
      </w:r>
    </w:p>
    <w:p w14:paraId="153E636B" w14:textId="03A77CFD" w:rsidR="001C2C0C" w:rsidRDefault="001C2C0C">
      <w:pPr>
        <w:rPr>
          <w:i/>
          <w:iCs/>
        </w:rPr>
      </w:pPr>
      <w:r w:rsidRPr="001C2C0C">
        <w:rPr>
          <w:i/>
          <w:iCs/>
        </w:rPr>
        <w:t>Telese, Alexander</w:t>
      </w:r>
      <w:r>
        <w:rPr>
          <w:i/>
          <w:iCs/>
        </w:rPr>
        <w:t>.</w:t>
      </w:r>
      <w:r w:rsidRPr="001C2C0C">
        <w:rPr>
          <w:i/>
          <w:iCs/>
        </w:rPr>
        <w:t xml:space="preserve"> </w:t>
      </w:r>
      <w:r w:rsidRPr="001C2C0C">
        <w:rPr>
          <w:i/>
          <w:iCs/>
        </w:rPr>
        <w:t>II, 1. Alexandri Telesini abbatis Ystoria Rogerii Regis Sicillie, Calabrie atque Apulie, ed. L. De Nava (Rome, 1991) p.23</w:t>
      </w:r>
    </w:p>
    <w:p w14:paraId="268E2CC5" w14:textId="77777777" w:rsidR="001C2C0C" w:rsidRPr="001C2C0C" w:rsidRDefault="001C2C0C"/>
    <w:sectPr w:rsidR="001C2C0C" w:rsidRPr="001C2C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6604A" w14:textId="77777777" w:rsidR="00D80418" w:rsidRDefault="00D80418" w:rsidP="00930319">
      <w:pPr>
        <w:spacing w:after="0" w:line="240" w:lineRule="auto"/>
      </w:pPr>
      <w:r>
        <w:separator/>
      </w:r>
    </w:p>
  </w:endnote>
  <w:endnote w:type="continuationSeparator" w:id="0">
    <w:p w14:paraId="475B17B8" w14:textId="77777777" w:rsidR="00D80418" w:rsidRDefault="00D80418" w:rsidP="00930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7E5E0" w14:textId="77777777" w:rsidR="00D80418" w:rsidRDefault="00D80418" w:rsidP="00930319">
      <w:pPr>
        <w:spacing w:after="0" w:line="240" w:lineRule="auto"/>
      </w:pPr>
      <w:r>
        <w:separator/>
      </w:r>
    </w:p>
  </w:footnote>
  <w:footnote w:type="continuationSeparator" w:id="0">
    <w:p w14:paraId="1C4511B2" w14:textId="77777777" w:rsidR="00D80418" w:rsidRDefault="00D80418" w:rsidP="00930319">
      <w:pPr>
        <w:spacing w:after="0" w:line="240" w:lineRule="auto"/>
      </w:pPr>
      <w:r>
        <w:continuationSeparator/>
      </w:r>
    </w:p>
  </w:footnote>
  <w:footnote w:id="1">
    <w:p w14:paraId="6F26B0B4" w14:textId="77777777" w:rsidR="00697504" w:rsidRDefault="00697504" w:rsidP="00697504">
      <w:pPr>
        <w:pStyle w:val="FootnoteText"/>
      </w:pPr>
      <w:r>
        <w:rPr>
          <w:rStyle w:val="FootnoteReference"/>
        </w:rPr>
        <w:footnoteRef/>
      </w:r>
      <w:r>
        <w:t xml:space="preserve"> </w:t>
      </w:r>
      <w:r w:rsidRPr="007A34C7">
        <w:t>Karen C</w:t>
      </w:r>
      <w:r>
        <w:t>,</w:t>
      </w:r>
      <w:r w:rsidRPr="007A34C7">
        <w:t xml:space="preserve"> Britt. “Roger II of Sicily: Rex, Basileus, and Khalif? Identity, Politics, and Propaganda in the Cappella Palatina.” Mediterranean Studies, vol. 16, 2007, pp. 21–45. JSTOR, www.jstor.org/stable/41167003. </w:t>
      </w:r>
      <w:r>
        <w:t>[</w:t>
      </w:r>
      <w:r w:rsidRPr="007A34C7">
        <w:t>Accessed 2</w:t>
      </w:r>
      <w:r>
        <w:t>0</w:t>
      </w:r>
      <w:r w:rsidRPr="007A34C7">
        <w:t xml:space="preserve"> Apr. 2021.</w:t>
      </w:r>
      <w:r>
        <w:t>]</w:t>
      </w:r>
    </w:p>
  </w:footnote>
  <w:footnote w:id="2">
    <w:p w14:paraId="3A55C986" w14:textId="77777777" w:rsidR="00697504" w:rsidRDefault="00697504" w:rsidP="00697504">
      <w:pPr>
        <w:pStyle w:val="FootnoteText"/>
      </w:pPr>
      <w:r>
        <w:rPr>
          <w:rStyle w:val="FootnoteReference"/>
        </w:rPr>
        <w:footnoteRef/>
      </w:r>
      <w:r>
        <w:t xml:space="preserve"> Alexander Telese, II, 1. Alexandri Telesini abbatis Ystoria Rogerii Regis Sicillie, Calabrie atque Apulie, ed. L. De Nava (Rome, 1991) p.23</w:t>
      </w:r>
    </w:p>
  </w:footnote>
  <w:footnote w:id="3">
    <w:p w14:paraId="0820F552" w14:textId="77777777" w:rsidR="00697504" w:rsidRPr="007A34C7" w:rsidRDefault="00697504" w:rsidP="00697504">
      <w:pPr>
        <w:pStyle w:val="FootnoteText"/>
      </w:pPr>
      <w:r>
        <w:rPr>
          <w:rStyle w:val="FootnoteReference"/>
        </w:rPr>
        <w:footnoteRef/>
      </w:r>
      <w:r>
        <w:t xml:space="preserve"> D. Matthew, </w:t>
      </w:r>
      <w:r>
        <w:rPr>
          <w:i/>
          <w:iCs/>
        </w:rPr>
        <w:t>The Norman Kingdom of Sicily</w:t>
      </w:r>
      <w:r>
        <w:t xml:space="preserve"> (Cambridge, 1992) p. 31 </w:t>
      </w:r>
    </w:p>
  </w:footnote>
  <w:footnote w:id="4">
    <w:p w14:paraId="641B04F1" w14:textId="5EBD8942" w:rsidR="00764A17" w:rsidRDefault="00764A17">
      <w:pPr>
        <w:pStyle w:val="FootnoteText"/>
      </w:pPr>
      <w:r>
        <w:rPr>
          <w:rStyle w:val="FootnoteReference"/>
        </w:rPr>
        <w:footnoteRef/>
      </w:r>
      <w:r>
        <w:t xml:space="preserve"> </w:t>
      </w:r>
      <w:r w:rsidR="0011119E">
        <w:t xml:space="preserve">Amatus of Montecassino, </w:t>
      </w:r>
      <w:r w:rsidR="0011119E">
        <w:rPr>
          <w:i/>
          <w:iCs/>
        </w:rPr>
        <w:t>Italian Sources</w:t>
      </w:r>
      <w:r w:rsidR="0011119E">
        <w:t xml:space="preserve"> p.3 </w:t>
      </w:r>
    </w:p>
    <w:p w14:paraId="28478F68" w14:textId="04BEF737" w:rsidR="0011119E" w:rsidRPr="0011119E" w:rsidRDefault="0011119E">
      <w:pPr>
        <w:pStyle w:val="FootnoteText"/>
      </w:pPr>
      <w:r>
        <w:t>Amatus was a famous contemporary historian that wrote favourably about the Normans and was well celebrated by them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474"/>
    <w:rsid w:val="000A2CCC"/>
    <w:rsid w:val="000F388E"/>
    <w:rsid w:val="0011119E"/>
    <w:rsid w:val="001261C0"/>
    <w:rsid w:val="001C2C0C"/>
    <w:rsid w:val="002A590F"/>
    <w:rsid w:val="00304085"/>
    <w:rsid w:val="0041546D"/>
    <w:rsid w:val="004439A9"/>
    <w:rsid w:val="004D30FF"/>
    <w:rsid w:val="00570EEC"/>
    <w:rsid w:val="00672AA0"/>
    <w:rsid w:val="00690A0F"/>
    <w:rsid w:val="00697504"/>
    <w:rsid w:val="00764A17"/>
    <w:rsid w:val="007A34C7"/>
    <w:rsid w:val="008A3104"/>
    <w:rsid w:val="00930319"/>
    <w:rsid w:val="0094649D"/>
    <w:rsid w:val="00964A4E"/>
    <w:rsid w:val="00B25933"/>
    <w:rsid w:val="00BB3DBA"/>
    <w:rsid w:val="00D63EF3"/>
    <w:rsid w:val="00D80418"/>
    <w:rsid w:val="00DE4474"/>
    <w:rsid w:val="00E82298"/>
    <w:rsid w:val="00FB7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440882"/>
  <w15:chartTrackingRefBased/>
  <w15:docId w15:val="{351D5873-D891-43E7-B177-408242645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303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0319"/>
    <w:rPr>
      <w:sz w:val="20"/>
      <w:szCs w:val="20"/>
    </w:rPr>
  </w:style>
  <w:style w:type="character" w:styleId="FootnoteReference">
    <w:name w:val="footnote reference"/>
    <w:basedOn w:val="DefaultParagraphFont"/>
    <w:uiPriority w:val="99"/>
    <w:semiHidden/>
    <w:unhideWhenUsed/>
    <w:rsid w:val="00930319"/>
    <w:rPr>
      <w:vertAlign w:val="superscript"/>
    </w:rPr>
  </w:style>
  <w:style w:type="character" w:styleId="Hyperlink">
    <w:name w:val="Hyperlink"/>
    <w:basedOn w:val="DefaultParagraphFont"/>
    <w:uiPriority w:val="99"/>
    <w:unhideWhenUsed/>
    <w:rsid w:val="001C2C0C"/>
    <w:rPr>
      <w:color w:val="0563C1" w:themeColor="hyperlink"/>
      <w:u w:val="single"/>
    </w:rPr>
  </w:style>
  <w:style w:type="character" w:styleId="UnresolvedMention">
    <w:name w:val="Unresolved Mention"/>
    <w:basedOn w:val="DefaultParagraphFont"/>
    <w:uiPriority w:val="99"/>
    <w:semiHidden/>
    <w:unhideWhenUsed/>
    <w:rsid w:val="001C2C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jstor.org/stable/4116700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126F7-C5C8-4D1E-8A9E-42873E017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3</Pages>
  <Words>1279</Words>
  <Characters>6050</Characters>
  <Application>Microsoft Office Word</Application>
  <DocSecurity>0</DocSecurity>
  <Lines>81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Jordan (1900962)</dc:creator>
  <cp:keywords/>
  <dc:description/>
  <cp:lastModifiedBy>Matthew Jordan (1900962)</cp:lastModifiedBy>
  <cp:revision>5</cp:revision>
  <dcterms:created xsi:type="dcterms:W3CDTF">2021-04-19T10:23:00Z</dcterms:created>
  <dcterms:modified xsi:type="dcterms:W3CDTF">2021-04-21T11:52:00Z</dcterms:modified>
</cp:coreProperties>
</file>