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F8AD6" w14:textId="6507B0F9" w:rsidR="00A95E97" w:rsidRDefault="00A95E97" w:rsidP="00A95E97">
      <w:pPr>
        <w:spacing w:line="360" w:lineRule="auto"/>
        <w:jc w:val="center"/>
        <w:rPr>
          <w:rFonts w:ascii="Aptos" w:hAnsi="Aptos" w:cs="Arial"/>
          <w:b/>
          <w:bCs/>
          <w:sz w:val="28"/>
          <w:szCs w:val="28"/>
        </w:rPr>
      </w:pPr>
      <w:r>
        <w:rPr>
          <w:rFonts w:ascii="Aptos" w:hAnsi="Aptos" w:cs="Arial"/>
          <w:b/>
          <w:bCs/>
          <w:noProof/>
          <w:sz w:val="28"/>
          <w:szCs w:val="28"/>
          <w14:ligatures w14:val="standardContextual"/>
        </w:rPr>
        <w:drawing>
          <wp:anchor distT="0" distB="0" distL="114300" distR="114300" simplePos="0" relativeHeight="251658240" behindDoc="1" locked="0" layoutInCell="1" allowOverlap="1" wp14:anchorId="731D2AB4" wp14:editId="009D90B5">
            <wp:simplePos x="0" y="0"/>
            <wp:positionH relativeFrom="margin">
              <wp:align>right</wp:align>
            </wp:positionH>
            <wp:positionV relativeFrom="paragraph">
              <wp:posOffset>0</wp:posOffset>
            </wp:positionV>
            <wp:extent cx="5731510" cy="2044700"/>
            <wp:effectExtent l="0" t="0" r="2540" b="0"/>
            <wp:wrapTight wrapText="bothSides">
              <wp:wrapPolygon edited="0">
                <wp:start x="0" y="0"/>
                <wp:lineTo x="0" y="21332"/>
                <wp:lineTo x="21538" y="21332"/>
                <wp:lineTo x="21538" y="0"/>
                <wp:lineTo x="0" y="0"/>
              </wp:wrapPolygon>
            </wp:wrapTight>
            <wp:docPr id="9744644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464418" name="Picture 974464418"/>
                    <pic:cNvPicPr/>
                  </pic:nvPicPr>
                  <pic:blipFill>
                    <a:blip r:embed="rId7">
                      <a:extLst>
                        <a:ext uri="{28A0092B-C50C-407E-A947-70E740481C1C}">
                          <a14:useLocalDpi xmlns:a14="http://schemas.microsoft.com/office/drawing/2010/main" val="0"/>
                        </a:ext>
                      </a:extLst>
                    </a:blip>
                    <a:stretch>
                      <a:fillRect/>
                    </a:stretch>
                  </pic:blipFill>
                  <pic:spPr>
                    <a:xfrm>
                      <a:off x="0" y="0"/>
                      <a:ext cx="5731510" cy="2044700"/>
                    </a:xfrm>
                    <a:prstGeom prst="rect">
                      <a:avLst/>
                    </a:prstGeom>
                  </pic:spPr>
                </pic:pic>
              </a:graphicData>
            </a:graphic>
            <wp14:sizeRelV relativeFrom="margin">
              <wp14:pctHeight>0</wp14:pctHeight>
            </wp14:sizeRelV>
          </wp:anchor>
        </w:drawing>
      </w:r>
    </w:p>
    <w:p w14:paraId="59468711" w14:textId="77777777" w:rsidR="00A95E97" w:rsidRDefault="00A95E97" w:rsidP="00A95E97">
      <w:pPr>
        <w:spacing w:line="360" w:lineRule="auto"/>
        <w:rPr>
          <w:rFonts w:ascii="Aptos" w:hAnsi="Aptos" w:cs="Arial"/>
          <w:b/>
          <w:bCs/>
          <w:sz w:val="28"/>
          <w:szCs w:val="28"/>
        </w:rPr>
      </w:pPr>
    </w:p>
    <w:p w14:paraId="615757A7" w14:textId="77777777" w:rsidR="00A95E97" w:rsidRDefault="00A95E97" w:rsidP="00A95E97">
      <w:pPr>
        <w:spacing w:line="360" w:lineRule="auto"/>
        <w:jc w:val="center"/>
        <w:rPr>
          <w:rFonts w:ascii="Aptos" w:hAnsi="Aptos" w:cs="Arial"/>
          <w:b/>
          <w:bCs/>
          <w:sz w:val="28"/>
          <w:szCs w:val="28"/>
        </w:rPr>
      </w:pPr>
    </w:p>
    <w:p w14:paraId="6C43D59E" w14:textId="77777777" w:rsidR="00A95E97" w:rsidRDefault="00A95E97" w:rsidP="00A95E97">
      <w:pPr>
        <w:spacing w:line="360" w:lineRule="auto"/>
        <w:jc w:val="center"/>
        <w:rPr>
          <w:rFonts w:ascii="Aptos" w:hAnsi="Aptos" w:cs="Arial"/>
          <w:b/>
          <w:bCs/>
          <w:sz w:val="28"/>
          <w:szCs w:val="28"/>
        </w:rPr>
      </w:pPr>
    </w:p>
    <w:p w14:paraId="61905EAD" w14:textId="77777777" w:rsidR="00A95E97" w:rsidRPr="003A2FDF" w:rsidRDefault="00A95E97" w:rsidP="00A95E97">
      <w:pPr>
        <w:spacing w:line="360" w:lineRule="auto"/>
        <w:jc w:val="center"/>
        <w:rPr>
          <w:rFonts w:ascii="Aptos" w:hAnsi="Aptos" w:cs="Arial"/>
          <w:b/>
          <w:bCs/>
          <w:sz w:val="28"/>
          <w:szCs w:val="28"/>
        </w:rPr>
      </w:pPr>
      <w:bookmarkStart w:id="0" w:name="_Hlk211884157"/>
      <w:bookmarkEnd w:id="0"/>
      <w:r w:rsidRPr="003A2FDF">
        <w:rPr>
          <w:rFonts w:ascii="Aptos" w:hAnsi="Aptos" w:cs="Arial"/>
          <w:b/>
          <w:bCs/>
          <w:sz w:val="28"/>
          <w:szCs w:val="28"/>
        </w:rPr>
        <w:t>Course: BSc (Hons) Health and Social Care</w:t>
      </w:r>
    </w:p>
    <w:p w14:paraId="7A8CEB09" w14:textId="77777777" w:rsidR="00A95E97" w:rsidRPr="003A2FDF" w:rsidRDefault="00A95E97" w:rsidP="00A95E97">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(BMHP6020_BIRM)</w:t>
      </w:r>
    </w:p>
    <w:p w14:paraId="0B21B075" w14:textId="77777777" w:rsidR="00A95E97" w:rsidRPr="003A2FDF" w:rsidRDefault="00A95E97" w:rsidP="00A95E97">
      <w:pPr>
        <w:spacing w:line="360" w:lineRule="auto"/>
        <w:jc w:val="center"/>
        <w:rPr>
          <w:rFonts w:ascii="Aptos" w:hAnsi="Aptos" w:cs="Arial"/>
          <w:sz w:val="28"/>
          <w:szCs w:val="28"/>
        </w:rPr>
      </w:pPr>
    </w:p>
    <w:p w14:paraId="267B3978" w14:textId="77777777" w:rsidR="00A95E97" w:rsidRPr="003A2FDF" w:rsidRDefault="00A95E97" w:rsidP="00A95E97">
      <w:pPr>
        <w:spacing w:line="360" w:lineRule="auto"/>
        <w:jc w:val="center"/>
        <w:rPr>
          <w:rFonts w:ascii="Aptos" w:hAnsi="Aptos" w:cs="Arial"/>
          <w:b/>
          <w:bCs/>
          <w:sz w:val="28"/>
          <w:szCs w:val="28"/>
        </w:rPr>
      </w:pPr>
      <w:r w:rsidRPr="003A2FDF">
        <w:rPr>
          <w:rFonts w:ascii="Aptos" w:hAnsi="Aptos" w:cs="Arial"/>
          <w:b/>
          <w:bCs/>
          <w:sz w:val="28"/>
          <w:szCs w:val="28"/>
        </w:rPr>
        <w:t xml:space="preserve">Component 1: </w:t>
      </w:r>
      <w:r w:rsidRPr="003A2FDF">
        <w:rPr>
          <w:rFonts w:ascii="Aptos" w:hAnsi="Aptos" w:cs="Arial"/>
          <w:sz w:val="28"/>
          <w:szCs w:val="28"/>
        </w:rPr>
        <w:t xml:space="preserve">Element 1 - Project Proposal </w:t>
      </w:r>
    </w:p>
    <w:p w14:paraId="60587693" w14:textId="77777777" w:rsidR="00A95E97" w:rsidRDefault="00A95E97" w:rsidP="00A95E97">
      <w:pPr>
        <w:spacing w:line="360" w:lineRule="auto"/>
        <w:jc w:val="center"/>
        <w:rPr>
          <w:rFonts w:ascii="Aptos" w:hAnsi="Aptos" w:cs="Arial"/>
          <w:b/>
          <w:bCs/>
          <w:sz w:val="28"/>
          <w:szCs w:val="28"/>
        </w:rPr>
      </w:pPr>
      <w:r w:rsidRPr="00A95E97">
        <w:rPr>
          <w:rFonts w:ascii="Aptos" w:hAnsi="Aptos" w:cs="Arial"/>
          <w:b/>
          <w:bCs/>
          <w:sz w:val="28"/>
          <w:szCs w:val="28"/>
        </w:rPr>
        <w:t>Lecturer</w:t>
      </w:r>
      <w:r>
        <w:rPr>
          <w:rFonts w:ascii="Aptos" w:hAnsi="Aptos" w:cs="Arial"/>
          <w:sz w:val="28"/>
          <w:szCs w:val="28"/>
        </w:rPr>
        <w:t>: Chloe Harries</w:t>
      </w:r>
      <w:r>
        <w:rPr>
          <w:rFonts w:ascii="Aptos" w:hAnsi="Aptos" w:cs="Arial"/>
          <w:b/>
          <w:bCs/>
          <w:noProof/>
          <w:sz w:val="28"/>
          <w:szCs w:val="28"/>
          <w14:ligatures w14:val="standardContextual"/>
        </w:rPr>
        <w:t xml:space="preserve"> </w:t>
      </w:r>
    </w:p>
    <w:p w14:paraId="1C501291" w14:textId="77777777" w:rsidR="00A95E97" w:rsidRDefault="00A95E97" w:rsidP="00A95E97">
      <w:pPr>
        <w:spacing w:line="360" w:lineRule="auto"/>
        <w:jc w:val="center"/>
        <w:rPr>
          <w:rFonts w:ascii="Aptos" w:hAnsi="Aptos" w:cs="Arial"/>
          <w:b/>
          <w:bCs/>
          <w:sz w:val="28"/>
          <w:szCs w:val="28"/>
        </w:rPr>
      </w:pPr>
    </w:p>
    <w:p w14:paraId="545DA876" w14:textId="77777777" w:rsidR="00A95E97" w:rsidRDefault="00A95E97" w:rsidP="00A95E97">
      <w:pPr>
        <w:spacing w:line="360" w:lineRule="auto"/>
        <w:rPr>
          <w:rFonts w:ascii="Aptos" w:hAnsi="Aptos" w:cs="Arial"/>
          <w:b/>
          <w:bCs/>
          <w:sz w:val="28"/>
          <w:szCs w:val="28"/>
        </w:rPr>
      </w:pPr>
    </w:p>
    <w:p w14:paraId="2814A6F6" w14:textId="77777777" w:rsidR="00A95E97" w:rsidRPr="003A2FDF" w:rsidRDefault="00A95E97" w:rsidP="00A95E97">
      <w:pPr>
        <w:spacing w:line="240" w:lineRule="auto"/>
        <w:jc w:val="center"/>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Pr>
          <w:rFonts w:ascii="Aptos" w:hAnsi="Aptos" w:cs="Arial"/>
          <w:sz w:val="28"/>
          <w:szCs w:val="28"/>
        </w:rPr>
        <w:t>2244713</w:t>
      </w:r>
    </w:p>
    <w:p w14:paraId="3B55FB04" w14:textId="77777777" w:rsidR="00A95E97" w:rsidRPr="003A2FDF" w:rsidRDefault="00A95E97" w:rsidP="00A95E97">
      <w:pPr>
        <w:spacing w:line="240" w:lineRule="auto"/>
        <w:jc w:val="center"/>
        <w:rPr>
          <w:rFonts w:ascii="Aptos" w:hAnsi="Aptos" w:cs="Arial"/>
          <w:sz w:val="28"/>
          <w:szCs w:val="28"/>
        </w:rPr>
      </w:pPr>
    </w:p>
    <w:p w14:paraId="6C8BA583" w14:textId="77777777" w:rsidR="00A95E97" w:rsidRPr="003A2FDF" w:rsidRDefault="00A95E97" w:rsidP="00A95E97">
      <w:pPr>
        <w:spacing w:line="240" w:lineRule="auto"/>
        <w:jc w:val="center"/>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Pr>
          <w:rFonts w:ascii="Aptos" w:hAnsi="Aptos" w:cs="Arial"/>
          <w:sz w:val="28"/>
          <w:szCs w:val="28"/>
        </w:rPr>
        <w:t>Ghuzala Begum</w:t>
      </w:r>
    </w:p>
    <w:p w14:paraId="4459835B" w14:textId="77777777" w:rsidR="00A95E97" w:rsidRPr="003A2FDF" w:rsidRDefault="00A95E97" w:rsidP="00A95E97">
      <w:pPr>
        <w:spacing w:line="360" w:lineRule="auto"/>
        <w:rPr>
          <w:rFonts w:ascii="Aptos" w:hAnsi="Aptos" w:cs="Arial"/>
          <w:sz w:val="28"/>
          <w:szCs w:val="28"/>
        </w:rPr>
      </w:pPr>
    </w:p>
    <w:p w14:paraId="5B302066" w14:textId="616EDE32" w:rsidR="00A95E97" w:rsidRDefault="00A95E97" w:rsidP="00A95E97">
      <w:pPr>
        <w:spacing w:line="360" w:lineRule="auto"/>
        <w:jc w:val="center"/>
        <w:rPr>
          <w:rFonts w:ascii="Aptos" w:hAnsi="Aptos" w:cs="Arial"/>
          <w:b/>
          <w:bCs/>
          <w:sz w:val="28"/>
          <w:szCs w:val="28"/>
        </w:rPr>
      </w:pPr>
    </w:p>
    <w:p w14:paraId="4AF190E7" w14:textId="77777777" w:rsidR="00A95E97" w:rsidRPr="00ED2651" w:rsidRDefault="00A95E97" w:rsidP="00A95E97">
      <w:pPr>
        <w:keepNext/>
        <w:keepLines/>
        <w:spacing w:before="40" w:after="0" w:line="360" w:lineRule="auto"/>
        <w:outlineLvl w:val="1"/>
        <w:rPr>
          <w:rFonts w:ascii="Arial" w:eastAsia="DengXian Light" w:hAnsi="Arial" w:cs="Arial"/>
          <w:b/>
          <w:bCs/>
          <w:iCs/>
          <w:color w:val="000000"/>
          <w:sz w:val="22"/>
        </w:rPr>
      </w:pPr>
      <w:r w:rsidRPr="00ED2651">
        <w:rPr>
          <w:rFonts w:ascii="Arial" w:eastAsia="DengXian Light" w:hAnsi="Arial" w:cs="Arial"/>
          <w:b/>
          <w:bCs/>
          <w:iCs/>
          <w:color w:val="000000"/>
          <w:sz w:val="22"/>
        </w:rPr>
        <w:lastRenderedPageBreak/>
        <w:t>My project title: ‘Holistic Care: An Evaluation of its Effectiveness in Improving Quality of Life in the Elderly Person’</w:t>
      </w:r>
    </w:p>
    <w:p w14:paraId="124E6E70" w14:textId="77777777" w:rsidR="00ED2651" w:rsidRPr="00ED2651" w:rsidRDefault="00ED2651" w:rsidP="00A95E97">
      <w:pPr>
        <w:keepNext/>
        <w:keepLines/>
        <w:spacing w:before="40" w:after="0" w:line="360" w:lineRule="auto"/>
        <w:outlineLvl w:val="1"/>
        <w:rPr>
          <w:rFonts w:ascii="Arial" w:eastAsia="DengXian Light" w:hAnsi="Arial" w:cs="Arial"/>
          <w:b/>
          <w:bCs/>
          <w:iCs/>
          <w:color w:val="000000"/>
          <w:sz w:val="22"/>
        </w:rPr>
      </w:pPr>
    </w:p>
    <w:p w14:paraId="373C4E8B" w14:textId="6C234529" w:rsidR="003A66BB" w:rsidRPr="00A02834" w:rsidRDefault="00ED2651">
      <w:pPr>
        <w:rPr>
          <w:rFonts w:ascii="Arial" w:hAnsi="Arial" w:cs="Arial"/>
          <w:b/>
          <w:bCs/>
          <w:iCs/>
          <w:sz w:val="22"/>
        </w:rPr>
      </w:pPr>
      <w:r w:rsidRPr="00A02834">
        <w:rPr>
          <w:rFonts w:ascii="Arial" w:hAnsi="Arial" w:cs="Arial"/>
          <w:b/>
          <w:bCs/>
          <w:iCs/>
          <w:sz w:val="22"/>
        </w:rPr>
        <w:t xml:space="preserve">Aim </w:t>
      </w:r>
    </w:p>
    <w:p w14:paraId="40D90586" w14:textId="77777777" w:rsidR="00A95E97" w:rsidRDefault="00A95E97" w:rsidP="00A95E97">
      <w:pPr>
        <w:spacing w:line="360" w:lineRule="auto"/>
        <w:rPr>
          <w:rFonts w:ascii="Arial" w:hAnsi="Arial" w:cs="Arial"/>
          <w:sz w:val="22"/>
        </w:rPr>
      </w:pPr>
      <w:r w:rsidRPr="00A95E97">
        <w:rPr>
          <w:rFonts w:ascii="Arial" w:hAnsi="Arial" w:cs="Arial"/>
          <w:sz w:val="22"/>
        </w:rPr>
        <w:t>The aim of this research is to evaluate the effectiveness of Holistic care for the elderly person. Is there evidence to prove that holistic care can address both physical and psychosocial needs of patients. How does the health care sector integrate holistic care to improve quality of life (Stafford et al, 2018).</w:t>
      </w:r>
    </w:p>
    <w:p w14:paraId="16CF86C4" w14:textId="29793D99" w:rsidR="006910E1" w:rsidRPr="006910E1" w:rsidRDefault="006910E1" w:rsidP="00A95E97">
      <w:pPr>
        <w:spacing w:line="360" w:lineRule="auto"/>
        <w:rPr>
          <w:rFonts w:ascii="Arial" w:hAnsi="Arial" w:cs="Arial"/>
          <w:b/>
          <w:bCs/>
          <w:sz w:val="22"/>
        </w:rPr>
      </w:pPr>
      <w:r>
        <w:rPr>
          <w:rFonts w:ascii="Arial" w:hAnsi="Arial" w:cs="Arial"/>
          <w:b/>
          <w:bCs/>
          <w:sz w:val="22"/>
        </w:rPr>
        <w:t xml:space="preserve">Objectives </w:t>
      </w:r>
    </w:p>
    <w:p w14:paraId="1A12F20B" w14:textId="20479384" w:rsidR="00A95E97" w:rsidRPr="00C10512" w:rsidRDefault="00A95E97" w:rsidP="00A95E97">
      <w:pPr>
        <w:spacing w:line="360" w:lineRule="auto"/>
        <w:rPr>
          <w:rFonts w:ascii="Arial" w:hAnsi="Arial" w:cs="Arial"/>
          <w:color w:val="000000" w:themeColor="text1"/>
          <w:sz w:val="22"/>
        </w:rPr>
      </w:pPr>
      <w:r w:rsidRPr="00C10512">
        <w:rPr>
          <w:rFonts w:ascii="Arial" w:hAnsi="Arial" w:cs="Arial"/>
          <w:color w:val="000000" w:themeColor="text1"/>
          <w:sz w:val="22"/>
        </w:rPr>
        <w:t>This proposal will be conducted using secondary research (University of Shefield, 2024) it will define and examine academic journals, books and health reviews on the chosen topic.</w:t>
      </w:r>
    </w:p>
    <w:p w14:paraId="63DC42F2" w14:textId="327076AF" w:rsidR="00A95E97" w:rsidRPr="00C10512" w:rsidRDefault="00A95E97" w:rsidP="00A95E97">
      <w:pPr>
        <w:spacing w:line="360" w:lineRule="auto"/>
        <w:rPr>
          <w:rFonts w:ascii="Arial" w:hAnsi="Arial" w:cs="Arial"/>
          <w:color w:val="000000" w:themeColor="text1"/>
          <w:sz w:val="22"/>
        </w:rPr>
      </w:pPr>
      <w:r w:rsidRPr="00C10512">
        <w:rPr>
          <w:rFonts w:ascii="Arial" w:hAnsi="Arial" w:cs="Arial"/>
          <w:color w:val="000000" w:themeColor="text1"/>
          <w:sz w:val="22"/>
        </w:rPr>
        <w:t xml:space="preserve"> Evidently the UK has seen an increase in an ageing population who are living with chronic illnesses (Elston et al, 2019) </w:t>
      </w:r>
      <w:r w:rsidR="000809A5">
        <w:rPr>
          <w:rFonts w:ascii="Arial" w:hAnsi="Arial" w:cs="Arial"/>
          <w:color w:val="000000" w:themeColor="text1"/>
          <w:sz w:val="22"/>
        </w:rPr>
        <w:t>putting</w:t>
      </w:r>
      <w:r w:rsidRPr="00C10512">
        <w:rPr>
          <w:rFonts w:ascii="Arial" w:hAnsi="Arial" w:cs="Arial"/>
          <w:color w:val="000000" w:themeColor="text1"/>
          <w:sz w:val="22"/>
        </w:rPr>
        <w:t xml:space="preserve"> pressure on the NHS and social services. A critical examination of up-to-date academic literature, which is no longer than 10 years old, will be analysed to evaluate the effectiveness of holistic care being implemented into</w:t>
      </w:r>
      <w:r>
        <w:rPr>
          <w:rFonts w:ascii="Arial" w:hAnsi="Arial" w:cs="Arial"/>
          <w:color w:val="000000" w:themeColor="text1"/>
          <w:sz w:val="22"/>
        </w:rPr>
        <w:t xml:space="preserve"> the</w:t>
      </w:r>
      <w:r w:rsidRPr="00C10512">
        <w:rPr>
          <w:rFonts w:ascii="Arial" w:hAnsi="Arial" w:cs="Arial"/>
          <w:color w:val="000000" w:themeColor="text1"/>
          <w:sz w:val="22"/>
        </w:rPr>
        <w:t xml:space="preserve"> health care sector to enhance the quality of life for the elderly population.</w:t>
      </w:r>
    </w:p>
    <w:p w14:paraId="21E867A5" w14:textId="1B77E5F0" w:rsidR="00DB2A83" w:rsidRDefault="00A95E97" w:rsidP="00A95E97">
      <w:pPr>
        <w:spacing w:line="360" w:lineRule="auto"/>
        <w:rPr>
          <w:rFonts w:ascii="Arial" w:hAnsi="Arial" w:cs="Arial"/>
          <w:color w:val="000000" w:themeColor="text1"/>
          <w:sz w:val="22"/>
        </w:rPr>
      </w:pPr>
      <w:r w:rsidRPr="00C10512">
        <w:rPr>
          <w:rFonts w:ascii="Arial" w:hAnsi="Arial" w:cs="Arial"/>
          <w:color w:val="000000" w:themeColor="text1"/>
          <w:sz w:val="22"/>
        </w:rPr>
        <w:t xml:space="preserve">It will further provide recommendations to any existing gaps in the healthcare outcomes </w:t>
      </w:r>
      <w:r w:rsidR="00994BEB" w:rsidRPr="00C10512">
        <w:rPr>
          <w:rFonts w:ascii="Arial" w:hAnsi="Arial" w:cs="Arial"/>
          <w:color w:val="000000" w:themeColor="text1"/>
          <w:sz w:val="22"/>
        </w:rPr>
        <w:t>framework</w:t>
      </w:r>
      <w:r w:rsidR="00994BEB">
        <w:rPr>
          <w:rFonts w:ascii="Arial" w:hAnsi="Arial" w:cs="Arial"/>
          <w:color w:val="000000" w:themeColor="text1"/>
          <w:sz w:val="22"/>
        </w:rPr>
        <w:t>;</w:t>
      </w:r>
      <w:r w:rsidR="00A46B9B">
        <w:rPr>
          <w:rFonts w:ascii="Arial" w:hAnsi="Arial" w:cs="Arial"/>
          <w:color w:val="000000" w:themeColor="text1"/>
          <w:sz w:val="22"/>
        </w:rPr>
        <w:t xml:space="preserve"> this coin</w:t>
      </w:r>
      <w:r w:rsidR="002D1D17">
        <w:rPr>
          <w:rFonts w:ascii="Arial" w:hAnsi="Arial" w:cs="Arial"/>
          <w:color w:val="000000" w:themeColor="text1"/>
          <w:sz w:val="22"/>
        </w:rPr>
        <w:t xml:space="preserve">cides with the NHS Long Term Plan </w:t>
      </w:r>
      <w:r w:rsidR="00E63D40">
        <w:rPr>
          <w:rFonts w:ascii="Arial" w:hAnsi="Arial" w:cs="Arial"/>
          <w:color w:val="000000" w:themeColor="text1"/>
          <w:sz w:val="22"/>
        </w:rPr>
        <w:t>‘Fit for the Future’</w:t>
      </w:r>
      <w:r w:rsidR="0048538F">
        <w:rPr>
          <w:rFonts w:ascii="Arial" w:hAnsi="Arial" w:cs="Arial"/>
          <w:color w:val="000000" w:themeColor="text1"/>
          <w:sz w:val="22"/>
        </w:rPr>
        <w:t xml:space="preserve"> (GOV.UK 2025).</w:t>
      </w:r>
    </w:p>
    <w:p w14:paraId="4F5BD6BB" w14:textId="62FAFDCB" w:rsidR="00A95E97" w:rsidRPr="003E6F36" w:rsidRDefault="001E5DA0" w:rsidP="00A95E97">
      <w:pPr>
        <w:spacing w:line="360" w:lineRule="auto"/>
        <w:rPr>
          <w:rFonts w:ascii="Arial" w:hAnsi="Arial" w:cs="Arial"/>
          <w:b/>
          <w:bCs/>
          <w:color w:val="000000" w:themeColor="text1"/>
          <w:sz w:val="22"/>
        </w:rPr>
      </w:pPr>
      <w:r>
        <w:rPr>
          <w:rFonts w:ascii="Arial" w:hAnsi="Arial" w:cs="Arial"/>
          <w:b/>
          <w:bCs/>
          <w:color w:val="000000" w:themeColor="text1"/>
          <w:sz w:val="22"/>
        </w:rPr>
        <w:t>B</w:t>
      </w:r>
      <w:r w:rsidR="003E6F36">
        <w:rPr>
          <w:rFonts w:ascii="Arial" w:hAnsi="Arial" w:cs="Arial"/>
          <w:b/>
          <w:bCs/>
          <w:color w:val="000000" w:themeColor="text1"/>
          <w:sz w:val="22"/>
        </w:rPr>
        <w:t>ack</w:t>
      </w:r>
      <w:r>
        <w:rPr>
          <w:rFonts w:ascii="Arial" w:hAnsi="Arial" w:cs="Arial"/>
          <w:b/>
          <w:bCs/>
          <w:color w:val="000000" w:themeColor="text1"/>
          <w:sz w:val="22"/>
        </w:rPr>
        <w:t>ground/Rationale</w:t>
      </w:r>
    </w:p>
    <w:p w14:paraId="6204C8DB" w14:textId="0214DB1C" w:rsidR="00A95E97" w:rsidRDefault="00A95E97" w:rsidP="00A95E97">
      <w:pPr>
        <w:spacing w:line="360" w:lineRule="auto"/>
        <w:rPr>
          <w:rFonts w:ascii="Arial" w:hAnsi="Arial" w:cs="Arial"/>
          <w:color w:val="000000" w:themeColor="text1"/>
          <w:sz w:val="22"/>
        </w:rPr>
      </w:pPr>
      <w:r w:rsidRPr="00C10512">
        <w:rPr>
          <w:rFonts w:ascii="Arial" w:hAnsi="Arial" w:cs="Arial"/>
          <w:color w:val="000000" w:themeColor="text1"/>
          <w:sz w:val="22"/>
        </w:rPr>
        <w:t>A report by the Office of National Statistics (2021) recognises an increase in an ageing population in the UK. By the year 2066 an estimated 20.4 million UK residents will be aged 65 and over. This dynamic in an ageing population changes the structure of the existing healthcare system</w:t>
      </w:r>
      <w:r w:rsidR="0076021A">
        <w:rPr>
          <w:rFonts w:ascii="Arial" w:hAnsi="Arial" w:cs="Arial"/>
          <w:color w:val="000000" w:themeColor="text1"/>
          <w:sz w:val="22"/>
        </w:rPr>
        <w:t>,</w:t>
      </w:r>
      <w:r>
        <w:rPr>
          <w:rFonts w:ascii="Arial" w:hAnsi="Arial" w:cs="Arial"/>
          <w:color w:val="000000" w:themeColor="text1"/>
          <w:sz w:val="22"/>
        </w:rPr>
        <w:t xml:space="preserve"> as life expectancy increases so does the time lived in suboptimal health (ONS, 2021). </w:t>
      </w:r>
    </w:p>
    <w:p w14:paraId="3E61E4BC" w14:textId="45BA6E37" w:rsidR="00A95E97" w:rsidRDefault="00A95E97" w:rsidP="00BD016E">
      <w:pPr>
        <w:spacing w:line="360" w:lineRule="auto"/>
        <w:rPr>
          <w:rFonts w:ascii="Arial" w:hAnsi="Arial" w:cs="Arial"/>
          <w:sz w:val="22"/>
        </w:rPr>
      </w:pPr>
      <w:r w:rsidRPr="00500076">
        <w:rPr>
          <w:rFonts w:ascii="Arial" w:hAnsi="Arial" w:cs="Arial"/>
          <w:sz w:val="22"/>
        </w:rPr>
        <w:t>A journal paper which evaluated a case study of a Wellbeing Coordinator (WBC) service in Cheshire UK, WBCs are non-clinical members of GP surgeries or hospital teams who offer support and advice to help people with chronic conditions (Beech et al, 2017). The findings of the paper concluded that</w:t>
      </w:r>
      <w:r>
        <w:t xml:space="preserve"> </w:t>
      </w:r>
      <w:r>
        <w:rPr>
          <w:rFonts w:ascii="Arial" w:hAnsi="Arial" w:cs="Arial"/>
          <w:sz w:val="22"/>
        </w:rPr>
        <w:t>“The WBC compliments medical approaches to helping people with complex health and social care problems” (Beech et al, 2017). WBCs take on a holistic approach taking some of the burden off health professionals, by addressing the social elements of illness. Directing a shift in thinking from ‘ill-health to wellbeing’ helped older people feel they can regain control over their own lives.</w:t>
      </w:r>
      <w:r w:rsidR="009D41F7">
        <w:rPr>
          <w:rFonts w:ascii="Arial" w:hAnsi="Arial" w:cs="Arial"/>
          <w:sz w:val="22"/>
        </w:rPr>
        <w:t xml:space="preserve"> </w:t>
      </w:r>
    </w:p>
    <w:p w14:paraId="018017AD" w14:textId="743826E0" w:rsidR="00C03FAC" w:rsidRPr="00C03FAC" w:rsidRDefault="00C03FAC" w:rsidP="00C03FAC">
      <w:pPr>
        <w:spacing w:line="360" w:lineRule="auto"/>
        <w:rPr>
          <w:rFonts w:ascii="Arial" w:hAnsi="Arial" w:cs="Arial"/>
          <w:sz w:val="22"/>
        </w:rPr>
      </w:pPr>
      <w:r w:rsidRPr="00C03FAC">
        <w:rPr>
          <w:rFonts w:ascii="Arial" w:hAnsi="Arial" w:cs="Arial"/>
          <w:sz w:val="22"/>
        </w:rPr>
        <w:lastRenderedPageBreak/>
        <w:t xml:space="preserve">However, despite such progress, the essential factor continues to be the practitioner’s personal engagement with patients, including recognition of </w:t>
      </w:r>
      <w:r w:rsidR="006F0875" w:rsidRPr="00C03FAC">
        <w:rPr>
          <w:rFonts w:ascii="Arial" w:hAnsi="Arial" w:cs="Arial"/>
          <w:sz w:val="22"/>
        </w:rPr>
        <w:t>everyone’s</w:t>
      </w:r>
      <w:r w:rsidRPr="00C03FAC">
        <w:rPr>
          <w:rFonts w:ascii="Arial" w:hAnsi="Arial" w:cs="Arial"/>
          <w:sz w:val="22"/>
        </w:rPr>
        <w:t xml:space="preserve"> unique situation and the ability to respond suitably</w:t>
      </w:r>
      <w:r w:rsidR="00374F40">
        <w:rPr>
          <w:rFonts w:ascii="Arial" w:hAnsi="Arial" w:cs="Arial"/>
          <w:sz w:val="22"/>
        </w:rPr>
        <w:t xml:space="preserve"> </w:t>
      </w:r>
      <w:r w:rsidR="00F126B3">
        <w:rPr>
          <w:rFonts w:ascii="Arial" w:hAnsi="Arial" w:cs="Arial"/>
          <w:sz w:val="22"/>
        </w:rPr>
        <w:t>(</w:t>
      </w:r>
      <w:r w:rsidR="00994BEB">
        <w:rPr>
          <w:rFonts w:ascii="Arial" w:hAnsi="Arial" w:cs="Arial"/>
          <w:sz w:val="22"/>
        </w:rPr>
        <w:t>Wong et al, 2022).</w:t>
      </w:r>
    </w:p>
    <w:p w14:paraId="1AB3733C" w14:textId="77777777" w:rsidR="0076021A" w:rsidRDefault="0076021A" w:rsidP="00BD016E">
      <w:pPr>
        <w:spacing w:line="360" w:lineRule="auto"/>
        <w:rPr>
          <w:rFonts w:ascii="Arial" w:hAnsi="Arial" w:cs="Arial"/>
          <w:b/>
          <w:bCs/>
          <w:sz w:val="22"/>
        </w:rPr>
      </w:pPr>
    </w:p>
    <w:p w14:paraId="14534F16" w14:textId="2E44A67A" w:rsidR="002E1670" w:rsidRDefault="002E1670" w:rsidP="00BD016E">
      <w:pPr>
        <w:spacing w:line="360" w:lineRule="auto"/>
        <w:rPr>
          <w:rFonts w:ascii="Arial" w:hAnsi="Arial" w:cs="Arial"/>
          <w:b/>
          <w:bCs/>
          <w:sz w:val="22"/>
        </w:rPr>
      </w:pPr>
      <w:r>
        <w:rPr>
          <w:rFonts w:ascii="Arial" w:hAnsi="Arial" w:cs="Arial"/>
          <w:b/>
          <w:bCs/>
          <w:sz w:val="22"/>
        </w:rPr>
        <w:t xml:space="preserve">Methods </w:t>
      </w:r>
    </w:p>
    <w:p w14:paraId="7BF36906" w14:textId="3E06D9D3" w:rsidR="00523420" w:rsidRDefault="005453AB" w:rsidP="005453AB">
      <w:pPr>
        <w:pStyle w:val="ListParagraph"/>
        <w:numPr>
          <w:ilvl w:val="0"/>
          <w:numId w:val="3"/>
        </w:numPr>
        <w:spacing w:line="360" w:lineRule="auto"/>
        <w:rPr>
          <w:rFonts w:ascii="Arial" w:hAnsi="Arial" w:cs="Arial"/>
          <w:sz w:val="22"/>
        </w:rPr>
      </w:pPr>
      <w:r>
        <w:rPr>
          <w:rFonts w:ascii="Arial" w:hAnsi="Arial" w:cs="Arial"/>
          <w:sz w:val="22"/>
        </w:rPr>
        <w:t>Data sources: Journal</w:t>
      </w:r>
      <w:r w:rsidR="001B7867">
        <w:rPr>
          <w:rFonts w:ascii="Arial" w:hAnsi="Arial" w:cs="Arial"/>
          <w:sz w:val="22"/>
        </w:rPr>
        <w:t xml:space="preserve"> articles</w:t>
      </w:r>
      <w:r w:rsidR="00FC7DAB">
        <w:rPr>
          <w:rFonts w:ascii="Arial" w:hAnsi="Arial" w:cs="Arial"/>
          <w:sz w:val="22"/>
        </w:rPr>
        <w:t>, Health reviews</w:t>
      </w:r>
      <w:r w:rsidR="00656017">
        <w:rPr>
          <w:rFonts w:ascii="Arial" w:hAnsi="Arial" w:cs="Arial"/>
          <w:sz w:val="22"/>
        </w:rPr>
        <w:t xml:space="preserve">, </w:t>
      </w:r>
      <w:r w:rsidR="003C5E54">
        <w:rPr>
          <w:rFonts w:ascii="Arial" w:hAnsi="Arial" w:cs="Arial"/>
          <w:sz w:val="22"/>
        </w:rPr>
        <w:t>NHS and Government reports</w:t>
      </w:r>
    </w:p>
    <w:p w14:paraId="3D6A63E9" w14:textId="5E316C5E" w:rsidR="003C5E54" w:rsidRDefault="003C5E54" w:rsidP="005453AB">
      <w:pPr>
        <w:pStyle w:val="ListParagraph"/>
        <w:numPr>
          <w:ilvl w:val="0"/>
          <w:numId w:val="3"/>
        </w:numPr>
        <w:spacing w:line="360" w:lineRule="auto"/>
        <w:rPr>
          <w:rFonts w:ascii="Arial" w:hAnsi="Arial" w:cs="Arial"/>
          <w:sz w:val="22"/>
        </w:rPr>
      </w:pPr>
      <w:r>
        <w:rPr>
          <w:rFonts w:ascii="Arial" w:hAnsi="Arial" w:cs="Arial"/>
          <w:sz w:val="22"/>
        </w:rPr>
        <w:t xml:space="preserve">Inclusion criteria: </w:t>
      </w:r>
      <w:r w:rsidR="000440CC">
        <w:rPr>
          <w:rFonts w:ascii="Arial" w:hAnsi="Arial" w:cs="Arial"/>
          <w:sz w:val="22"/>
        </w:rPr>
        <w:t>Studies no longer than 10 years old</w:t>
      </w:r>
      <w:r w:rsidR="005447AA">
        <w:rPr>
          <w:rFonts w:ascii="Arial" w:hAnsi="Arial" w:cs="Arial"/>
          <w:sz w:val="22"/>
        </w:rPr>
        <w:t xml:space="preserve"> looking at health innovations for the elderly</w:t>
      </w:r>
      <w:r w:rsidR="00E8034B">
        <w:rPr>
          <w:rFonts w:ascii="Arial" w:hAnsi="Arial" w:cs="Arial"/>
          <w:sz w:val="22"/>
        </w:rPr>
        <w:t xml:space="preserve"> population based in the UK.</w:t>
      </w:r>
    </w:p>
    <w:p w14:paraId="647DE414" w14:textId="6CBB6A85" w:rsidR="005447AA" w:rsidRDefault="00FE2961" w:rsidP="005453AB">
      <w:pPr>
        <w:pStyle w:val="ListParagraph"/>
        <w:numPr>
          <w:ilvl w:val="0"/>
          <w:numId w:val="3"/>
        </w:numPr>
        <w:spacing w:line="360" w:lineRule="auto"/>
        <w:rPr>
          <w:rFonts w:ascii="Arial" w:hAnsi="Arial" w:cs="Arial"/>
          <w:sz w:val="22"/>
        </w:rPr>
      </w:pPr>
      <w:r>
        <w:rPr>
          <w:rFonts w:ascii="Arial" w:hAnsi="Arial" w:cs="Arial"/>
          <w:sz w:val="22"/>
        </w:rPr>
        <w:t xml:space="preserve">Exclusion criteria: </w:t>
      </w:r>
      <w:r w:rsidR="001510BB">
        <w:rPr>
          <w:rFonts w:ascii="Arial" w:hAnsi="Arial" w:cs="Arial"/>
          <w:sz w:val="22"/>
        </w:rPr>
        <w:t>Non</w:t>
      </w:r>
      <w:r w:rsidR="00B01A14">
        <w:rPr>
          <w:rFonts w:ascii="Arial" w:hAnsi="Arial" w:cs="Arial"/>
          <w:sz w:val="22"/>
        </w:rPr>
        <w:t>-Academic sources</w:t>
      </w:r>
      <w:r w:rsidR="00E8034B">
        <w:rPr>
          <w:rFonts w:ascii="Arial" w:hAnsi="Arial" w:cs="Arial"/>
          <w:sz w:val="22"/>
        </w:rPr>
        <w:t>.</w:t>
      </w:r>
    </w:p>
    <w:p w14:paraId="7A300CDF" w14:textId="18888187" w:rsidR="00E8034B" w:rsidRDefault="00F8659E" w:rsidP="005453AB">
      <w:pPr>
        <w:pStyle w:val="ListParagraph"/>
        <w:numPr>
          <w:ilvl w:val="0"/>
          <w:numId w:val="3"/>
        </w:numPr>
        <w:spacing w:line="360" w:lineRule="auto"/>
        <w:rPr>
          <w:rFonts w:ascii="Arial" w:hAnsi="Arial" w:cs="Arial"/>
          <w:sz w:val="22"/>
        </w:rPr>
      </w:pPr>
      <w:r>
        <w:rPr>
          <w:rFonts w:ascii="Arial" w:hAnsi="Arial" w:cs="Arial"/>
          <w:sz w:val="22"/>
        </w:rPr>
        <w:t xml:space="preserve">Analysis: </w:t>
      </w:r>
      <w:r w:rsidR="00385EB1">
        <w:rPr>
          <w:rFonts w:ascii="Arial" w:hAnsi="Arial" w:cs="Arial"/>
          <w:sz w:val="22"/>
        </w:rPr>
        <w:t>A thematic review</w:t>
      </w:r>
      <w:r w:rsidR="004473DB">
        <w:rPr>
          <w:rFonts w:ascii="Arial" w:hAnsi="Arial" w:cs="Arial"/>
          <w:sz w:val="22"/>
        </w:rPr>
        <w:t xml:space="preserve"> (Aveyard, 2014)</w:t>
      </w:r>
      <w:r w:rsidR="00385EB1">
        <w:rPr>
          <w:rFonts w:ascii="Arial" w:hAnsi="Arial" w:cs="Arial"/>
          <w:sz w:val="22"/>
        </w:rPr>
        <w:t xml:space="preserve"> </w:t>
      </w:r>
      <w:r w:rsidR="004473DB">
        <w:rPr>
          <w:rFonts w:ascii="Arial" w:hAnsi="Arial" w:cs="Arial"/>
          <w:sz w:val="22"/>
        </w:rPr>
        <w:t>approach analy</w:t>
      </w:r>
      <w:r w:rsidR="003F41A4">
        <w:rPr>
          <w:rFonts w:ascii="Arial" w:hAnsi="Arial" w:cs="Arial"/>
          <w:sz w:val="22"/>
        </w:rPr>
        <w:t>sing</w:t>
      </w:r>
      <w:r w:rsidR="004473DB">
        <w:rPr>
          <w:rFonts w:ascii="Arial" w:hAnsi="Arial" w:cs="Arial"/>
          <w:sz w:val="22"/>
        </w:rPr>
        <w:t xml:space="preserve"> holistic care initiative</w:t>
      </w:r>
      <w:r w:rsidR="009266B1">
        <w:rPr>
          <w:rFonts w:ascii="Arial" w:hAnsi="Arial" w:cs="Arial"/>
          <w:sz w:val="22"/>
        </w:rPr>
        <w:t>s.</w:t>
      </w:r>
    </w:p>
    <w:p w14:paraId="51BD9B67" w14:textId="7CF66F52" w:rsidR="00D336CE" w:rsidRPr="005453AB" w:rsidRDefault="00D336CE" w:rsidP="005453AB">
      <w:pPr>
        <w:pStyle w:val="ListParagraph"/>
        <w:numPr>
          <w:ilvl w:val="0"/>
          <w:numId w:val="3"/>
        </w:numPr>
        <w:spacing w:line="360" w:lineRule="auto"/>
        <w:rPr>
          <w:rFonts w:ascii="Arial" w:hAnsi="Arial" w:cs="Arial"/>
          <w:sz w:val="22"/>
        </w:rPr>
      </w:pPr>
      <w:r>
        <w:rPr>
          <w:rFonts w:ascii="Arial" w:hAnsi="Arial" w:cs="Arial"/>
          <w:sz w:val="22"/>
        </w:rPr>
        <w:t xml:space="preserve">Ethical considerations: </w:t>
      </w:r>
      <w:r w:rsidR="000A651E">
        <w:rPr>
          <w:rFonts w:ascii="Arial" w:hAnsi="Arial" w:cs="Arial"/>
          <w:sz w:val="22"/>
        </w:rPr>
        <w:t xml:space="preserve">Avoid </w:t>
      </w:r>
      <w:r w:rsidR="00980C2B">
        <w:rPr>
          <w:rFonts w:ascii="Arial" w:hAnsi="Arial" w:cs="Arial"/>
          <w:sz w:val="22"/>
        </w:rPr>
        <w:t>plagiarism, be honest and fair</w:t>
      </w:r>
      <w:r w:rsidR="00383685">
        <w:rPr>
          <w:rFonts w:ascii="Arial" w:hAnsi="Arial" w:cs="Arial"/>
          <w:sz w:val="22"/>
        </w:rPr>
        <w:t>. Underpin qualitative research with integrity</w:t>
      </w:r>
      <w:r w:rsidR="00FA783D">
        <w:rPr>
          <w:rFonts w:ascii="Arial" w:hAnsi="Arial" w:cs="Arial"/>
          <w:sz w:val="22"/>
        </w:rPr>
        <w:t xml:space="preserve"> (UK Statistics Authority, 2022).</w:t>
      </w:r>
    </w:p>
    <w:p w14:paraId="3CC6F6B9" w14:textId="25DF5300" w:rsidR="00A95E97" w:rsidRPr="002E1670" w:rsidRDefault="002E1670" w:rsidP="00A95E97">
      <w:pPr>
        <w:spacing w:line="360" w:lineRule="auto"/>
        <w:rPr>
          <w:rFonts w:ascii="Arial" w:hAnsi="Arial" w:cs="Arial"/>
          <w:b/>
          <w:bCs/>
          <w:color w:val="000000" w:themeColor="text1"/>
          <w:sz w:val="22"/>
        </w:rPr>
      </w:pPr>
      <w:r>
        <w:rPr>
          <w:rFonts w:ascii="Arial" w:hAnsi="Arial" w:cs="Arial"/>
          <w:b/>
          <w:bCs/>
          <w:color w:val="000000" w:themeColor="text1"/>
          <w:sz w:val="22"/>
        </w:rPr>
        <w:t xml:space="preserve">Resources </w:t>
      </w:r>
    </w:p>
    <w:p w14:paraId="06F317B2" w14:textId="5C5359B8" w:rsidR="00A95E97" w:rsidRDefault="00006E09" w:rsidP="00A95E97">
      <w:pPr>
        <w:pStyle w:val="ListParagraph"/>
        <w:numPr>
          <w:ilvl w:val="0"/>
          <w:numId w:val="2"/>
        </w:numPr>
        <w:rPr>
          <w:rFonts w:ascii="Arial" w:hAnsi="Arial" w:cs="Arial"/>
          <w:color w:val="000000" w:themeColor="text1"/>
          <w:sz w:val="22"/>
        </w:rPr>
      </w:pPr>
      <w:r>
        <w:rPr>
          <w:rFonts w:ascii="Arial" w:hAnsi="Arial" w:cs="Arial"/>
          <w:color w:val="000000" w:themeColor="text1"/>
          <w:sz w:val="22"/>
        </w:rPr>
        <w:t>Lecturer support</w:t>
      </w:r>
    </w:p>
    <w:p w14:paraId="60AA13D6" w14:textId="47C7940B" w:rsidR="00006E09" w:rsidRDefault="00006E09" w:rsidP="00006E09">
      <w:pPr>
        <w:pStyle w:val="ListParagraph"/>
        <w:numPr>
          <w:ilvl w:val="0"/>
          <w:numId w:val="2"/>
        </w:numPr>
        <w:rPr>
          <w:rFonts w:ascii="Arial" w:hAnsi="Arial" w:cs="Arial"/>
          <w:color w:val="000000" w:themeColor="text1"/>
          <w:sz w:val="22"/>
        </w:rPr>
      </w:pPr>
      <w:r>
        <w:rPr>
          <w:rFonts w:ascii="Arial" w:hAnsi="Arial" w:cs="Arial"/>
          <w:color w:val="000000" w:themeColor="text1"/>
          <w:sz w:val="22"/>
        </w:rPr>
        <w:t>UWTSD library conten</w:t>
      </w:r>
      <w:r w:rsidR="00EB39C0">
        <w:rPr>
          <w:rFonts w:ascii="Arial" w:hAnsi="Arial" w:cs="Arial"/>
          <w:color w:val="000000" w:themeColor="text1"/>
          <w:sz w:val="22"/>
        </w:rPr>
        <w:t>t</w:t>
      </w:r>
    </w:p>
    <w:p w14:paraId="77C7F51F" w14:textId="77777777" w:rsidR="00006E09" w:rsidRDefault="00006E09" w:rsidP="00006E09">
      <w:pPr>
        <w:pStyle w:val="ListParagraph"/>
        <w:numPr>
          <w:ilvl w:val="0"/>
          <w:numId w:val="2"/>
        </w:numPr>
        <w:rPr>
          <w:rFonts w:ascii="Arial" w:hAnsi="Arial" w:cs="Arial"/>
          <w:color w:val="000000" w:themeColor="text1"/>
          <w:sz w:val="22"/>
        </w:rPr>
      </w:pPr>
      <w:r>
        <w:rPr>
          <w:rFonts w:ascii="Arial" w:hAnsi="Arial" w:cs="Arial"/>
          <w:color w:val="000000" w:themeColor="text1"/>
          <w:sz w:val="22"/>
        </w:rPr>
        <w:t>Google scholar and other academic databases</w:t>
      </w:r>
    </w:p>
    <w:p w14:paraId="36E0C927" w14:textId="33F5743E" w:rsidR="00A95E97" w:rsidRPr="00C154D9" w:rsidRDefault="00A95E97" w:rsidP="002545A6">
      <w:pPr>
        <w:rPr>
          <w:rFonts w:ascii="Arial" w:hAnsi="Arial" w:cs="Arial"/>
          <w:color w:val="000000" w:themeColor="text1"/>
          <w:sz w:val="22"/>
        </w:rPr>
      </w:pPr>
    </w:p>
    <w:p w14:paraId="0C00D0BC" w14:textId="0A2A365F" w:rsidR="00A95E97" w:rsidRDefault="003C20EB" w:rsidP="00A95E97">
      <w:pPr>
        <w:rPr>
          <w:rFonts w:ascii="Arial" w:hAnsi="Arial" w:cs="Arial"/>
          <w:b/>
          <w:bCs/>
          <w:color w:val="000000" w:themeColor="text1"/>
          <w:sz w:val="22"/>
        </w:rPr>
      </w:pPr>
      <w:r>
        <w:rPr>
          <w:rFonts w:ascii="Arial" w:hAnsi="Arial" w:cs="Arial"/>
          <w:b/>
          <w:bCs/>
          <w:color w:val="000000" w:themeColor="text1"/>
          <w:sz w:val="22"/>
        </w:rPr>
        <w:t xml:space="preserve">Timescale </w:t>
      </w:r>
    </w:p>
    <w:p w14:paraId="7B22E529" w14:textId="77777777" w:rsidR="00264644" w:rsidRDefault="00264644" w:rsidP="008635AD">
      <w:pPr>
        <w:spacing w:line="360" w:lineRule="auto"/>
        <w:rPr>
          <w:rFonts w:ascii="Arial" w:hAnsi="Arial" w:cs="Arial"/>
          <w:b/>
          <w:bCs/>
          <w:color w:val="000000" w:themeColor="text1"/>
          <w:sz w:val="22"/>
        </w:rPr>
      </w:pPr>
    </w:p>
    <w:p w14:paraId="35FD99B1" w14:textId="48554225" w:rsidR="008635AD" w:rsidRPr="00537D3D" w:rsidRDefault="008635AD" w:rsidP="008635AD">
      <w:pPr>
        <w:spacing w:line="360" w:lineRule="auto"/>
        <w:rPr>
          <w:rFonts w:ascii="Arial" w:eastAsia="Calibri" w:hAnsi="Arial" w:cs="Arial"/>
          <w:color w:val="000000"/>
          <w:sz w:val="22"/>
        </w:rPr>
      </w:pPr>
      <w:r w:rsidRPr="00537D3D">
        <w:rPr>
          <w:rFonts w:ascii="Arial" w:eastAsia="Calibri" w:hAnsi="Arial" w:cs="Arial"/>
          <w:color w:val="000000"/>
          <w:sz w:val="22"/>
          <w:u w:val="single"/>
        </w:rPr>
        <w:t>Week</w:t>
      </w:r>
      <w:r w:rsidRPr="00537D3D">
        <w:rPr>
          <w:rFonts w:ascii="Arial" w:eastAsia="Calibri" w:hAnsi="Arial" w:cs="Arial"/>
          <w:color w:val="000000"/>
          <w:sz w:val="22"/>
        </w:rPr>
        <w:tab/>
      </w:r>
      <w:r w:rsidR="00264644" w:rsidRPr="00537D3D">
        <w:rPr>
          <w:rFonts w:ascii="Arial" w:eastAsia="Calibri" w:hAnsi="Arial" w:cs="Arial"/>
          <w:color w:val="000000"/>
          <w:sz w:val="22"/>
        </w:rPr>
        <w:t xml:space="preserve">      </w:t>
      </w:r>
      <w:r w:rsidRPr="00537D3D">
        <w:rPr>
          <w:rFonts w:ascii="Arial" w:eastAsia="Calibri" w:hAnsi="Arial" w:cs="Arial"/>
          <w:color w:val="000000"/>
          <w:sz w:val="22"/>
          <w:u w:val="single"/>
        </w:rPr>
        <w:t>Task</w:t>
      </w:r>
    </w:p>
    <w:p w14:paraId="5CFDDFEF" w14:textId="54DF5590"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1–2</w:t>
      </w:r>
      <w:r w:rsidRPr="008635AD">
        <w:rPr>
          <w:rFonts w:ascii="Arial" w:eastAsia="Calibri" w:hAnsi="Arial" w:cs="Arial"/>
          <w:color w:val="000000"/>
          <w:sz w:val="22"/>
        </w:rPr>
        <w:tab/>
      </w:r>
      <w:r w:rsidR="00264644">
        <w:rPr>
          <w:rFonts w:ascii="Arial" w:eastAsia="Calibri" w:hAnsi="Arial" w:cs="Arial"/>
          <w:color w:val="000000"/>
          <w:sz w:val="22"/>
        </w:rPr>
        <w:t xml:space="preserve">    </w:t>
      </w:r>
      <w:r w:rsidRPr="008635AD">
        <w:rPr>
          <w:rFonts w:ascii="Arial" w:eastAsia="Calibri" w:hAnsi="Arial" w:cs="Arial"/>
          <w:color w:val="000000"/>
          <w:sz w:val="22"/>
        </w:rPr>
        <w:t>Approve final topic and refine title.</w:t>
      </w:r>
    </w:p>
    <w:p w14:paraId="1284BC5A" w14:textId="28A97684"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3–5</w:t>
      </w:r>
      <w:r w:rsidRPr="008635AD">
        <w:rPr>
          <w:rFonts w:ascii="Arial" w:eastAsia="Calibri" w:hAnsi="Arial" w:cs="Arial"/>
          <w:color w:val="000000"/>
          <w:sz w:val="22"/>
        </w:rPr>
        <w:tab/>
      </w:r>
      <w:r w:rsidR="00264644">
        <w:rPr>
          <w:rFonts w:ascii="Arial" w:eastAsia="Calibri" w:hAnsi="Arial" w:cs="Arial"/>
          <w:color w:val="000000"/>
          <w:sz w:val="22"/>
        </w:rPr>
        <w:t xml:space="preserve">    </w:t>
      </w:r>
      <w:r w:rsidRPr="008635AD">
        <w:rPr>
          <w:rFonts w:ascii="Arial" w:eastAsia="Calibri" w:hAnsi="Arial" w:cs="Arial"/>
          <w:color w:val="000000"/>
          <w:sz w:val="22"/>
        </w:rPr>
        <w:t>Review existing literature and gather data.</w:t>
      </w:r>
    </w:p>
    <w:p w14:paraId="093A8B16" w14:textId="24156FB1"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6–7</w:t>
      </w:r>
      <w:r w:rsidRPr="008635AD">
        <w:rPr>
          <w:rFonts w:ascii="Arial" w:eastAsia="Calibri" w:hAnsi="Arial" w:cs="Arial"/>
          <w:color w:val="000000"/>
          <w:sz w:val="22"/>
        </w:rPr>
        <w:tab/>
      </w:r>
      <w:r w:rsidR="00264644">
        <w:rPr>
          <w:rFonts w:ascii="Arial" w:eastAsia="Calibri" w:hAnsi="Arial" w:cs="Arial"/>
          <w:color w:val="000000"/>
          <w:sz w:val="22"/>
        </w:rPr>
        <w:t xml:space="preserve">    </w:t>
      </w:r>
      <w:r w:rsidRPr="008635AD">
        <w:rPr>
          <w:rFonts w:ascii="Arial" w:eastAsia="Calibri" w:hAnsi="Arial" w:cs="Arial"/>
          <w:color w:val="000000"/>
          <w:sz w:val="22"/>
        </w:rPr>
        <w:t>Draft and submit the research proposal.</w:t>
      </w:r>
    </w:p>
    <w:p w14:paraId="0629F6FB" w14:textId="77777777" w:rsidR="00340FFC"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8–10</w:t>
      </w:r>
      <w:r w:rsidRPr="008635AD">
        <w:rPr>
          <w:rFonts w:ascii="Arial" w:eastAsia="Calibri" w:hAnsi="Arial" w:cs="Arial"/>
          <w:color w:val="000000"/>
          <w:sz w:val="22"/>
        </w:rPr>
        <w:tab/>
      </w:r>
      <w:r w:rsidR="00264644">
        <w:rPr>
          <w:rFonts w:ascii="Arial" w:eastAsia="Calibri" w:hAnsi="Arial" w:cs="Arial"/>
          <w:color w:val="000000"/>
          <w:sz w:val="22"/>
        </w:rPr>
        <w:t xml:space="preserve">    </w:t>
      </w:r>
      <w:r w:rsidRPr="008635AD">
        <w:rPr>
          <w:rFonts w:ascii="Arial" w:eastAsia="Calibri" w:hAnsi="Arial" w:cs="Arial"/>
          <w:color w:val="000000"/>
          <w:sz w:val="22"/>
        </w:rPr>
        <w:t>Draft Chapter 1: Introduction.</w:t>
      </w:r>
    </w:p>
    <w:p w14:paraId="7BFCD7A9" w14:textId="66F95475"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11–14</w:t>
      </w:r>
      <w:r w:rsidR="00264644">
        <w:rPr>
          <w:rFonts w:ascii="Arial" w:eastAsia="Calibri" w:hAnsi="Arial" w:cs="Arial"/>
          <w:color w:val="000000"/>
          <w:sz w:val="22"/>
        </w:rPr>
        <w:t xml:space="preserve"> </w:t>
      </w:r>
      <w:r w:rsidRPr="008635AD">
        <w:rPr>
          <w:rFonts w:ascii="Arial" w:eastAsia="Calibri" w:hAnsi="Arial" w:cs="Arial"/>
          <w:color w:val="000000"/>
          <w:sz w:val="22"/>
        </w:rPr>
        <w:tab/>
      </w:r>
      <w:r w:rsidR="00CD0B14">
        <w:rPr>
          <w:rFonts w:ascii="Arial" w:eastAsia="Calibri" w:hAnsi="Arial" w:cs="Arial"/>
          <w:color w:val="000000"/>
          <w:sz w:val="22"/>
        </w:rPr>
        <w:t xml:space="preserve">    </w:t>
      </w:r>
      <w:r w:rsidRPr="008635AD">
        <w:rPr>
          <w:rFonts w:ascii="Arial" w:eastAsia="Calibri" w:hAnsi="Arial" w:cs="Arial"/>
          <w:color w:val="000000"/>
          <w:sz w:val="22"/>
        </w:rPr>
        <w:t>Draft Chapter 2: Background.</w:t>
      </w:r>
    </w:p>
    <w:p w14:paraId="2DEA60D0" w14:textId="34D716CB"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15–17</w:t>
      </w:r>
      <w:r w:rsidRPr="008635AD">
        <w:rPr>
          <w:rFonts w:ascii="Arial" w:eastAsia="Calibri" w:hAnsi="Arial" w:cs="Arial"/>
          <w:color w:val="000000"/>
          <w:sz w:val="22"/>
        </w:rPr>
        <w:tab/>
      </w:r>
      <w:r w:rsidR="00CD0B14">
        <w:rPr>
          <w:rFonts w:ascii="Arial" w:eastAsia="Calibri" w:hAnsi="Arial" w:cs="Arial"/>
          <w:color w:val="000000"/>
          <w:sz w:val="22"/>
        </w:rPr>
        <w:t xml:space="preserve">    </w:t>
      </w:r>
      <w:r w:rsidRPr="008635AD">
        <w:rPr>
          <w:rFonts w:ascii="Arial" w:eastAsia="Calibri" w:hAnsi="Arial" w:cs="Arial"/>
          <w:color w:val="000000"/>
          <w:sz w:val="22"/>
        </w:rPr>
        <w:t>Complete Chapter 3: Academic Methods Poster.</w:t>
      </w:r>
    </w:p>
    <w:p w14:paraId="1390CD21" w14:textId="56C4A2D2"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18–21</w:t>
      </w:r>
      <w:r w:rsidRPr="008635AD">
        <w:rPr>
          <w:rFonts w:ascii="Arial" w:eastAsia="Calibri" w:hAnsi="Arial" w:cs="Arial"/>
          <w:color w:val="000000"/>
          <w:sz w:val="22"/>
        </w:rPr>
        <w:tab/>
      </w:r>
      <w:r w:rsidR="00CD0B14">
        <w:rPr>
          <w:rFonts w:ascii="Arial" w:eastAsia="Calibri" w:hAnsi="Arial" w:cs="Arial"/>
          <w:color w:val="000000"/>
          <w:sz w:val="22"/>
        </w:rPr>
        <w:t xml:space="preserve">    </w:t>
      </w:r>
      <w:r w:rsidRPr="008635AD">
        <w:rPr>
          <w:rFonts w:ascii="Arial" w:eastAsia="Calibri" w:hAnsi="Arial" w:cs="Arial"/>
          <w:color w:val="000000"/>
          <w:sz w:val="22"/>
        </w:rPr>
        <w:t>Draft Chapter 4: Findings and Analysis.</w:t>
      </w:r>
    </w:p>
    <w:p w14:paraId="351A1BFE" w14:textId="6538EFA2" w:rsidR="008635AD" w:rsidRPr="008635AD" w:rsidRDefault="008635AD" w:rsidP="008635AD">
      <w:pPr>
        <w:spacing w:line="360" w:lineRule="auto"/>
        <w:rPr>
          <w:rFonts w:ascii="Arial" w:eastAsia="Calibri" w:hAnsi="Arial" w:cs="Arial"/>
          <w:color w:val="000000"/>
          <w:sz w:val="22"/>
        </w:rPr>
      </w:pPr>
      <w:r w:rsidRPr="008635AD">
        <w:rPr>
          <w:rFonts w:ascii="Arial" w:eastAsia="Calibri" w:hAnsi="Arial" w:cs="Arial"/>
          <w:color w:val="000000"/>
          <w:sz w:val="22"/>
        </w:rPr>
        <w:t>22–24</w:t>
      </w:r>
      <w:r w:rsidRPr="008635AD">
        <w:rPr>
          <w:rFonts w:ascii="Arial" w:eastAsia="Calibri" w:hAnsi="Arial" w:cs="Arial"/>
          <w:color w:val="000000"/>
          <w:sz w:val="22"/>
        </w:rPr>
        <w:tab/>
      </w:r>
      <w:r w:rsidR="00CD0B14">
        <w:rPr>
          <w:rFonts w:ascii="Arial" w:eastAsia="Calibri" w:hAnsi="Arial" w:cs="Arial"/>
          <w:color w:val="000000"/>
          <w:sz w:val="22"/>
        </w:rPr>
        <w:t xml:space="preserve">    </w:t>
      </w:r>
      <w:r w:rsidRPr="008635AD">
        <w:rPr>
          <w:rFonts w:ascii="Arial" w:eastAsia="Calibri" w:hAnsi="Arial" w:cs="Arial"/>
          <w:color w:val="000000"/>
          <w:sz w:val="22"/>
        </w:rPr>
        <w:t>Write Chapter 5: Conclusion and Recommendations.</w:t>
      </w:r>
    </w:p>
    <w:p w14:paraId="3EE3CCD2" w14:textId="77777777" w:rsidR="00A734BD" w:rsidRDefault="008635AD" w:rsidP="00A734BD">
      <w:pPr>
        <w:spacing w:line="360" w:lineRule="auto"/>
        <w:rPr>
          <w:rFonts w:ascii="Arial" w:eastAsia="Calibri" w:hAnsi="Arial" w:cs="Arial"/>
          <w:color w:val="000000"/>
          <w:sz w:val="22"/>
        </w:rPr>
      </w:pPr>
      <w:r w:rsidRPr="008635AD">
        <w:rPr>
          <w:rFonts w:ascii="Arial" w:eastAsia="Calibri" w:hAnsi="Arial" w:cs="Arial"/>
          <w:color w:val="000000"/>
          <w:sz w:val="22"/>
        </w:rPr>
        <w:t>25–27</w:t>
      </w:r>
      <w:r w:rsidRPr="008635AD">
        <w:rPr>
          <w:rFonts w:ascii="Arial" w:eastAsia="Calibri" w:hAnsi="Arial" w:cs="Arial"/>
          <w:color w:val="000000"/>
          <w:sz w:val="22"/>
        </w:rPr>
        <w:tab/>
      </w:r>
      <w:r w:rsidR="00CD0B14">
        <w:rPr>
          <w:rFonts w:ascii="Arial" w:eastAsia="Calibri" w:hAnsi="Arial" w:cs="Arial"/>
          <w:color w:val="000000"/>
          <w:sz w:val="22"/>
        </w:rPr>
        <w:t xml:space="preserve">   </w:t>
      </w:r>
      <w:r w:rsidRPr="008635AD">
        <w:rPr>
          <w:rFonts w:ascii="Arial" w:eastAsia="Calibri" w:hAnsi="Arial" w:cs="Arial"/>
          <w:color w:val="000000"/>
          <w:sz w:val="22"/>
        </w:rPr>
        <w:t>Final review and dissertation submission.</w:t>
      </w:r>
    </w:p>
    <w:p w14:paraId="6EEEB0C7" w14:textId="5E56B17C" w:rsidR="006978B5" w:rsidRPr="00A734BD" w:rsidRDefault="006978B5" w:rsidP="00A734BD">
      <w:pPr>
        <w:spacing w:line="360" w:lineRule="auto"/>
        <w:rPr>
          <w:rFonts w:ascii="Arial" w:eastAsia="Calibri" w:hAnsi="Arial" w:cs="Arial"/>
          <w:color w:val="000000"/>
          <w:sz w:val="22"/>
        </w:rPr>
      </w:pPr>
      <w:r>
        <w:rPr>
          <w:rFonts w:ascii="Arial" w:hAnsi="Arial" w:cs="Arial"/>
          <w:b/>
          <w:bCs/>
          <w:sz w:val="22"/>
        </w:rPr>
        <w:lastRenderedPageBreak/>
        <w:t>Self-reflection as a Researcher</w:t>
      </w:r>
    </w:p>
    <w:p w14:paraId="2F5CBC34" w14:textId="581B41FB" w:rsidR="006978B5" w:rsidRDefault="006978B5" w:rsidP="006978B5">
      <w:pPr>
        <w:spacing w:line="360" w:lineRule="auto"/>
        <w:rPr>
          <w:rFonts w:ascii="Arial" w:eastAsia="Calibri" w:hAnsi="Arial" w:cs="Arial"/>
          <w:color w:val="000000"/>
          <w:sz w:val="22"/>
        </w:rPr>
      </w:pPr>
      <w:r w:rsidRPr="00230646">
        <w:rPr>
          <w:rFonts w:ascii="Arial" w:eastAsia="Calibri" w:hAnsi="Arial" w:cs="Arial"/>
          <w:color w:val="000000"/>
          <w:sz w:val="22"/>
        </w:rPr>
        <w:t>As a researcher it is important to think about the ethical considerations to avoid plagiarism and avoiding harm to societ</w:t>
      </w:r>
      <w:r w:rsidR="003B10F9">
        <w:rPr>
          <w:rFonts w:ascii="Arial" w:eastAsia="Calibri" w:hAnsi="Arial" w:cs="Arial"/>
          <w:color w:val="000000"/>
          <w:sz w:val="22"/>
        </w:rPr>
        <w:t>y</w:t>
      </w:r>
      <w:r w:rsidR="003B10F9" w:rsidRPr="003B10F9">
        <w:rPr>
          <w:rFonts w:ascii="Arial" w:eastAsia="Calibri" w:hAnsi="Arial" w:cs="Arial"/>
          <w:color w:val="000000"/>
          <w:sz w:val="22"/>
        </w:rPr>
        <w:t xml:space="preserve"> </w:t>
      </w:r>
      <w:r w:rsidR="003B10F9">
        <w:rPr>
          <w:rFonts w:ascii="Arial" w:eastAsia="Calibri" w:hAnsi="Arial" w:cs="Arial"/>
          <w:color w:val="000000"/>
          <w:sz w:val="22"/>
        </w:rPr>
        <w:t xml:space="preserve">(Duggapa, Rani and Nethra, 2016). </w:t>
      </w:r>
      <w:r w:rsidR="003B10F9" w:rsidRPr="00230646">
        <w:rPr>
          <w:rFonts w:ascii="Arial" w:eastAsia="Calibri" w:hAnsi="Arial" w:cs="Arial"/>
          <w:color w:val="000000"/>
          <w:sz w:val="22"/>
        </w:rPr>
        <w:t>The researcher should plan a timeline to be able to instil good time management skills. A dissertation is a</w:t>
      </w:r>
      <w:r w:rsidR="003D5453">
        <w:rPr>
          <w:rFonts w:ascii="Arial" w:eastAsia="Calibri" w:hAnsi="Arial" w:cs="Arial"/>
          <w:color w:val="000000"/>
          <w:sz w:val="22"/>
        </w:rPr>
        <w:t>n extensive</w:t>
      </w:r>
      <w:r w:rsidR="00EF38E1">
        <w:rPr>
          <w:rFonts w:ascii="Arial" w:eastAsia="Calibri" w:hAnsi="Arial" w:cs="Arial"/>
          <w:color w:val="000000"/>
          <w:sz w:val="22"/>
        </w:rPr>
        <w:t xml:space="preserve"> academic project</w:t>
      </w:r>
      <w:r w:rsidR="003B10F9" w:rsidRPr="00230646">
        <w:rPr>
          <w:rFonts w:ascii="Arial" w:eastAsia="Calibri" w:hAnsi="Arial" w:cs="Arial"/>
          <w:color w:val="000000"/>
          <w:sz w:val="22"/>
        </w:rPr>
        <w:t xml:space="preserve"> which requires accessing relevant resources, it is important t</w:t>
      </w:r>
      <w:r w:rsidR="00DA26B7">
        <w:rPr>
          <w:rFonts w:ascii="Arial" w:eastAsia="Calibri" w:hAnsi="Arial" w:cs="Arial"/>
          <w:color w:val="000000"/>
          <w:sz w:val="22"/>
        </w:rPr>
        <w:t>hat the researcher</w:t>
      </w:r>
      <w:r w:rsidR="003B10F9" w:rsidRPr="00230646">
        <w:rPr>
          <w:rFonts w:ascii="Arial" w:eastAsia="Calibri" w:hAnsi="Arial" w:cs="Arial"/>
          <w:color w:val="000000"/>
          <w:sz w:val="22"/>
        </w:rPr>
        <w:t xml:space="preserve"> identif</w:t>
      </w:r>
      <w:r w:rsidR="007225E6">
        <w:rPr>
          <w:rFonts w:ascii="Arial" w:eastAsia="Calibri" w:hAnsi="Arial" w:cs="Arial"/>
          <w:color w:val="000000"/>
          <w:sz w:val="22"/>
        </w:rPr>
        <w:t>ies</w:t>
      </w:r>
      <w:r w:rsidR="003B10F9" w:rsidRPr="00230646">
        <w:rPr>
          <w:rFonts w:ascii="Arial" w:eastAsia="Calibri" w:hAnsi="Arial" w:cs="Arial"/>
          <w:color w:val="000000"/>
          <w:sz w:val="22"/>
        </w:rPr>
        <w:t xml:space="preserve"> detailed information and </w:t>
      </w:r>
      <w:r w:rsidR="00D7711E">
        <w:rPr>
          <w:rFonts w:ascii="Arial" w:eastAsia="Calibri" w:hAnsi="Arial" w:cs="Arial"/>
          <w:color w:val="000000"/>
          <w:sz w:val="22"/>
        </w:rPr>
        <w:t>extract</w:t>
      </w:r>
      <w:r w:rsidR="00DD5FCA">
        <w:rPr>
          <w:rFonts w:ascii="Arial" w:eastAsia="Calibri" w:hAnsi="Arial" w:cs="Arial"/>
          <w:color w:val="000000"/>
          <w:sz w:val="22"/>
        </w:rPr>
        <w:t>s</w:t>
      </w:r>
      <w:r w:rsidR="003B10F9" w:rsidRPr="00230646">
        <w:rPr>
          <w:rFonts w:ascii="Arial" w:eastAsia="Calibri" w:hAnsi="Arial" w:cs="Arial"/>
          <w:color w:val="000000"/>
          <w:sz w:val="22"/>
        </w:rPr>
        <w:t xml:space="preserve"> quality </w:t>
      </w:r>
      <w:r w:rsidR="00747D33" w:rsidRPr="00230646">
        <w:rPr>
          <w:rFonts w:ascii="Arial" w:eastAsia="Calibri" w:hAnsi="Arial" w:cs="Arial"/>
          <w:color w:val="000000"/>
          <w:sz w:val="22"/>
        </w:rPr>
        <w:t>data</w:t>
      </w:r>
      <w:r w:rsidR="00747D33">
        <w:rPr>
          <w:rFonts w:ascii="Arial" w:eastAsia="Calibri" w:hAnsi="Arial" w:cs="Arial"/>
          <w:color w:val="000000"/>
          <w:sz w:val="22"/>
        </w:rPr>
        <w:t>, which supports the effective development of the final research paper.</w:t>
      </w:r>
      <w:r w:rsidR="005D67FB">
        <w:rPr>
          <w:rFonts w:ascii="Arial" w:eastAsia="Calibri" w:hAnsi="Arial" w:cs="Arial"/>
          <w:color w:val="000000"/>
          <w:sz w:val="22"/>
        </w:rPr>
        <w:t xml:space="preserve"> </w:t>
      </w:r>
    </w:p>
    <w:p w14:paraId="07269494" w14:textId="6A2E7C84" w:rsidR="00230646" w:rsidRPr="00230646" w:rsidRDefault="00A22ADE" w:rsidP="00230646">
      <w:pPr>
        <w:spacing w:line="360" w:lineRule="auto"/>
        <w:rPr>
          <w:rFonts w:ascii="Arial" w:eastAsia="Calibri" w:hAnsi="Arial" w:cs="Arial"/>
          <w:color w:val="000000"/>
          <w:sz w:val="22"/>
        </w:rPr>
      </w:pPr>
      <w:r>
        <w:rPr>
          <w:rFonts w:ascii="Arial" w:eastAsia="Calibri" w:hAnsi="Arial" w:cs="Arial"/>
          <w:color w:val="000000"/>
          <w:sz w:val="22"/>
        </w:rPr>
        <w:t xml:space="preserve"> </w:t>
      </w:r>
    </w:p>
    <w:p w14:paraId="4AE1B7E0" w14:textId="77777777" w:rsidR="00230646" w:rsidRDefault="00230646" w:rsidP="00230646">
      <w:pPr>
        <w:rPr>
          <w:rFonts w:ascii="Arial" w:hAnsi="Arial" w:cs="Arial"/>
          <w:sz w:val="22"/>
        </w:rPr>
      </w:pPr>
    </w:p>
    <w:p w14:paraId="58AE8C10" w14:textId="77777777" w:rsidR="00230646" w:rsidRDefault="00230646" w:rsidP="00230646">
      <w:pPr>
        <w:rPr>
          <w:rFonts w:ascii="Arial" w:hAnsi="Arial" w:cs="Arial"/>
          <w:sz w:val="22"/>
        </w:rPr>
      </w:pPr>
    </w:p>
    <w:p w14:paraId="279F4E41" w14:textId="77777777" w:rsidR="00230646" w:rsidRDefault="00230646" w:rsidP="00230646">
      <w:pPr>
        <w:rPr>
          <w:rFonts w:ascii="Arial" w:hAnsi="Arial" w:cs="Arial"/>
          <w:sz w:val="22"/>
        </w:rPr>
      </w:pPr>
    </w:p>
    <w:p w14:paraId="32820533" w14:textId="77777777" w:rsidR="00230646" w:rsidRDefault="00230646" w:rsidP="00230646">
      <w:pPr>
        <w:rPr>
          <w:rFonts w:ascii="Arial" w:hAnsi="Arial" w:cs="Arial"/>
          <w:sz w:val="22"/>
        </w:rPr>
      </w:pPr>
    </w:p>
    <w:p w14:paraId="5C04E675" w14:textId="77777777" w:rsidR="00230646" w:rsidRDefault="00230646" w:rsidP="00230646">
      <w:pPr>
        <w:rPr>
          <w:rFonts w:ascii="Arial" w:hAnsi="Arial" w:cs="Arial"/>
          <w:sz w:val="22"/>
        </w:rPr>
      </w:pPr>
    </w:p>
    <w:p w14:paraId="074DE786" w14:textId="77777777" w:rsidR="00927B64" w:rsidRDefault="00927B64" w:rsidP="00230646">
      <w:pPr>
        <w:rPr>
          <w:rFonts w:ascii="Arial" w:hAnsi="Arial" w:cs="Arial"/>
          <w:b/>
          <w:bCs/>
          <w:sz w:val="22"/>
        </w:rPr>
      </w:pPr>
    </w:p>
    <w:p w14:paraId="6A86A388" w14:textId="77777777" w:rsidR="00927B64" w:rsidRDefault="00927B64" w:rsidP="00230646">
      <w:pPr>
        <w:rPr>
          <w:rFonts w:ascii="Arial" w:hAnsi="Arial" w:cs="Arial"/>
          <w:b/>
          <w:bCs/>
          <w:sz w:val="22"/>
        </w:rPr>
      </w:pPr>
    </w:p>
    <w:p w14:paraId="122A652C" w14:textId="77777777" w:rsidR="00927B64" w:rsidRDefault="00927B64" w:rsidP="00230646">
      <w:pPr>
        <w:rPr>
          <w:rFonts w:ascii="Arial" w:hAnsi="Arial" w:cs="Arial"/>
          <w:b/>
          <w:bCs/>
          <w:sz w:val="22"/>
        </w:rPr>
      </w:pPr>
    </w:p>
    <w:p w14:paraId="3D169EC2" w14:textId="77777777" w:rsidR="00927B64" w:rsidRDefault="00927B64" w:rsidP="00230646">
      <w:pPr>
        <w:rPr>
          <w:rFonts w:ascii="Arial" w:hAnsi="Arial" w:cs="Arial"/>
          <w:b/>
          <w:bCs/>
          <w:sz w:val="22"/>
        </w:rPr>
      </w:pPr>
    </w:p>
    <w:p w14:paraId="3D8A41AF" w14:textId="77777777" w:rsidR="00927B64" w:rsidRDefault="00927B64" w:rsidP="00230646">
      <w:pPr>
        <w:rPr>
          <w:rFonts w:ascii="Arial" w:hAnsi="Arial" w:cs="Arial"/>
          <w:b/>
          <w:bCs/>
          <w:sz w:val="22"/>
        </w:rPr>
      </w:pPr>
    </w:p>
    <w:p w14:paraId="2873DB21" w14:textId="77777777" w:rsidR="00927B64" w:rsidRDefault="00927B64" w:rsidP="00230646">
      <w:pPr>
        <w:rPr>
          <w:rFonts w:ascii="Arial" w:hAnsi="Arial" w:cs="Arial"/>
          <w:b/>
          <w:bCs/>
          <w:sz w:val="22"/>
        </w:rPr>
      </w:pPr>
    </w:p>
    <w:p w14:paraId="425D6BDD" w14:textId="77777777" w:rsidR="00927B64" w:rsidRDefault="00927B64" w:rsidP="00230646">
      <w:pPr>
        <w:rPr>
          <w:rFonts w:ascii="Arial" w:hAnsi="Arial" w:cs="Arial"/>
          <w:b/>
          <w:bCs/>
          <w:sz w:val="22"/>
        </w:rPr>
      </w:pPr>
    </w:p>
    <w:p w14:paraId="37232A55" w14:textId="77777777" w:rsidR="00927B64" w:rsidRDefault="00927B64" w:rsidP="00230646">
      <w:pPr>
        <w:rPr>
          <w:rFonts w:ascii="Arial" w:hAnsi="Arial" w:cs="Arial"/>
          <w:b/>
          <w:bCs/>
          <w:sz w:val="22"/>
        </w:rPr>
      </w:pPr>
    </w:p>
    <w:p w14:paraId="52CF4520" w14:textId="77777777" w:rsidR="00927B64" w:rsidRDefault="00927B64" w:rsidP="00230646">
      <w:pPr>
        <w:rPr>
          <w:rFonts w:ascii="Arial" w:hAnsi="Arial" w:cs="Arial"/>
          <w:b/>
          <w:bCs/>
          <w:sz w:val="22"/>
        </w:rPr>
      </w:pPr>
    </w:p>
    <w:p w14:paraId="1315D787" w14:textId="77777777" w:rsidR="00927B64" w:rsidRDefault="00927B64" w:rsidP="00230646">
      <w:pPr>
        <w:rPr>
          <w:rFonts w:ascii="Arial" w:hAnsi="Arial" w:cs="Arial"/>
          <w:b/>
          <w:bCs/>
          <w:sz w:val="22"/>
        </w:rPr>
      </w:pPr>
    </w:p>
    <w:p w14:paraId="60F26677" w14:textId="77777777" w:rsidR="00927B64" w:rsidRDefault="00927B64" w:rsidP="00230646">
      <w:pPr>
        <w:rPr>
          <w:rFonts w:ascii="Arial" w:hAnsi="Arial" w:cs="Arial"/>
          <w:b/>
          <w:bCs/>
          <w:sz w:val="22"/>
        </w:rPr>
      </w:pPr>
    </w:p>
    <w:p w14:paraId="3478430D" w14:textId="77777777" w:rsidR="00927B64" w:rsidRDefault="00927B64" w:rsidP="00230646">
      <w:pPr>
        <w:rPr>
          <w:rFonts w:ascii="Arial" w:hAnsi="Arial" w:cs="Arial"/>
          <w:b/>
          <w:bCs/>
          <w:sz w:val="22"/>
        </w:rPr>
      </w:pPr>
    </w:p>
    <w:p w14:paraId="1A801F0E" w14:textId="77777777" w:rsidR="00927B64" w:rsidRDefault="00927B64" w:rsidP="00230646">
      <w:pPr>
        <w:rPr>
          <w:rFonts w:ascii="Arial" w:hAnsi="Arial" w:cs="Arial"/>
          <w:b/>
          <w:bCs/>
          <w:sz w:val="22"/>
        </w:rPr>
      </w:pPr>
    </w:p>
    <w:p w14:paraId="2C566A2B" w14:textId="77777777" w:rsidR="00927B64" w:rsidRDefault="00927B64" w:rsidP="00230646">
      <w:pPr>
        <w:rPr>
          <w:rFonts w:ascii="Arial" w:hAnsi="Arial" w:cs="Arial"/>
          <w:b/>
          <w:bCs/>
          <w:sz w:val="22"/>
        </w:rPr>
      </w:pPr>
    </w:p>
    <w:p w14:paraId="629791E8" w14:textId="77777777" w:rsidR="00513E7B" w:rsidRDefault="00513E7B" w:rsidP="00230646">
      <w:pPr>
        <w:rPr>
          <w:rFonts w:ascii="Arial" w:hAnsi="Arial" w:cs="Arial"/>
          <w:b/>
          <w:bCs/>
          <w:sz w:val="22"/>
        </w:rPr>
      </w:pPr>
    </w:p>
    <w:p w14:paraId="4FE02465" w14:textId="77777777" w:rsidR="00A734BD" w:rsidRDefault="00A734BD" w:rsidP="00230646">
      <w:pPr>
        <w:rPr>
          <w:rFonts w:ascii="Arial" w:hAnsi="Arial" w:cs="Arial"/>
          <w:b/>
          <w:bCs/>
          <w:sz w:val="22"/>
        </w:rPr>
      </w:pPr>
    </w:p>
    <w:p w14:paraId="28B7296B" w14:textId="77777777" w:rsidR="00A734BD" w:rsidRDefault="00A734BD" w:rsidP="00230646">
      <w:pPr>
        <w:rPr>
          <w:rFonts w:ascii="Arial" w:hAnsi="Arial" w:cs="Arial"/>
          <w:b/>
          <w:bCs/>
          <w:sz w:val="22"/>
        </w:rPr>
      </w:pPr>
    </w:p>
    <w:p w14:paraId="01F97453" w14:textId="77777777" w:rsidR="00A734BD" w:rsidRDefault="00A734BD" w:rsidP="00230646">
      <w:pPr>
        <w:rPr>
          <w:rFonts w:ascii="Arial" w:hAnsi="Arial" w:cs="Arial"/>
          <w:b/>
          <w:bCs/>
          <w:sz w:val="22"/>
        </w:rPr>
      </w:pPr>
    </w:p>
    <w:p w14:paraId="72B9547F" w14:textId="77777777" w:rsidR="00A734BD" w:rsidRDefault="00A734BD" w:rsidP="00230646">
      <w:pPr>
        <w:rPr>
          <w:rFonts w:ascii="Arial" w:hAnsi="Arial" w:cs="Arial"/>
          <w:b/>
          <w:bCs/>
          <w:sz w:val="22"/>
        </w:rPr>
      </w:pPr>
    </w:p>
    <w:p w14:paraId="2FB4659D" w14:textId="59F04CA6" w:rsidR="00230646" w:rsidRDefault="00230646" w:rsidP="00230646">
      <w:pPr>
        <w:rPr>
          <w:rFonts w:ascii="Arial" w:hAnsi="Arial" w:cs="Arial"/>
          <w:b/>
          <w:bCs/>
          <w:sz w:val="22"/>
        </w:rPr>
      </w:pPr>
      <w:r>
        <w:rPr>
          <w:rFonts w:ascii="Arial" w:hAnsi="Arial" w:cs="Arial"/>
          <w:b/>
          <w:bCs/>
          <w:sz w:val="22"/>
        </w:rPr>
        <w:lastRenderedPageBreak/>
        <w:t>References</w:t>
      </w:r>
    </w:p>
    <w:p w14:paraId="0BCA21EA" w14:textId="2BF00319" w:rsidR="0016783E" w:rsidRPr="00321D12" w:rsidRDefault="0016783E" w:rsidP="00230646">
      <w:pPr>
        <w:rPr>
          <w:rFonts w:ascii="Arial" w:hAnsi="Arial" w:cs="Arial"/>
          <w:sz w:val="22"/>
        </w:rPr>
      </w:pPr>
      <w:r>
        <w:rPr>
          <w:rFonts w:ascii="Arial" w:hAnsi="Arial" w:cs="Arial"/>
          <w:sz w:val="22"/>
        </w:rPr>
        <w:t>Avey</w:t>
      </w:r>
      <w:r w:rsidR="00E409FE">
        <w:rPr>
          <w:rFonts w:ascii="Arial" w:hAnsi="Arial" w:cs="Arial"/>
          <w:sz w:val="22"/>
        </w:rPr>
        <w:t xml:space="preserve">ard, H. (2014) </w:t>
      </w:r>
      <w:r w:rsidR="00E409FE">
        <w:rPr>
          <w:rFonts w:ascii="Arial" w:hAnsi="Arial" w:cs="Arial"/>
          <w:i/>
          <w:iCs/>
          <w:sz w:val="22"/>
        </w:rPr>
        <w:t>Doing a Literature Review in Health and Social Care</w:t>
      </w:r>
      <w:r w:rsidR="00321D12">
        <w:rPr>
          <w:rFonts w:ascii="Arial" w:hAnsi="Arial" w:cs="Arial"/>
          <w:i/>
          <w:iCs/>
          <w:sz w:val="22"/>
        </w:rPr>
        <w:t xml:space="preserve">: A Practical Guide. </w:t>
      </w:r>
      <w:r w:rsidR="00321D12">
        <w:rPr>
          <w:rFonts w:ascii="Arial" w:hAnsi="Arial" w:cs="Arial"/>
          <w:sz w:val="22"/>
        </w:rPr>
        <w:t>Third Edition</w:t>
      </w:r>
      <w:r w:rsidR="003B792D">
        <w:rPr>
          <w:rFonts w:ascii="Arial" w:hAnsi="Arial" w:cs="Arial"/>
          <w:sz w:val="22"/>
        </w:rPr>
        <w:t>. Maidenhead, England: McGraw</w:t>
      </w:r>
      <w:r w:rsidR="00A95315">
        <w:rPr>
          <w:rFonts w:ascii="Arial" w:hAnsi="Arial" w:cs="Arial"/>
          <w:sz w:val="22"/>
        </w:rPr>
        <w:t>-Hill Education/Open University Press</w:t>
      </w:r>
      <w:r w:rsidR="00C06A20">
        <w:rPr>
          <w:rFonts w:ascii="Arial" w:hAnsi="Arial" w:cs="Arial"/>
          <w:sz w:val="22"/>
        </w:rPr>
        <w:t>.</w:t>
      </w:r>
    </w:p>
    <w:p w14:paraId="6694FCA2" w14:textId="62249DFE" w:rsidR="00230646" w:rsidRPr="006F6D52" w:rsidRDefault="00230646" w:rsidP="00230646">
      <w:pPr>
        <w:rPr>
          <w:rFonts w:ascii="Arial" w:hAnsi="Arial" w:cs="Arial"/>
          <w:iCs/>
          <w:sz w:val="22"/>
        </w:rPr>
      </w:pPr>
      <w:r w:rsidRPr="006F6D52">
        <w:rPr>
          <w:rFonts w:ascii="Arial" w:hAnsi="Arial" w:cs="Arial"/>
          <w:sz w:val="22"/>
        </w:rPr>
        <w:t xml:space="preserve">Beech, R., Ong, B, N., Jones, S. and Edwards, V, C. (2017) ‘Delivering Person-Centred Holistic Care for Older People’, </w:t>
      </w:r>
      <w:r w:rsidRPr="006F6D52">
        <w:rPr>
          <w:rFonts w:ascii="Arial" w:hAnsi="Arial" w:cs="Arial"/>
          <w:i/>
          <w:sz w:val="22"/>
        </w:rPr>
        <w:t xml:space="preserve">Quality in Ageing and Older Adults. </w:t>
      </w:r>
      <w:r w:rsidRPr="006F6D52">
        <w:rPr>
          <w:rFonts w:ascii="Arial" w:hAnsi="Arial" w:cs="Arial"/>
          <w:iCs/>
          <w:sz w:val="22"/>
        </w:rPr>
        <w:t xml:space="preserve">18, (2, June), pp157-167. Available at: </w:t>
      </w:r>
      <w:hyperlink r:id="rId8" w:history="1">
        <w:r w:rsidRPr="006F6D52">
          <w:rPr>
            <w:rStyle w:val="Hyperlink"/>
            <w:rFonts w:ascii="Arial" w:hAnsi="Arial" w:cs="Arial"/>
            <w:iCs/>
            <w:sz w:val="22"/>
          </w:rPr>
          <w:t>https://doi.org/10.1108/QAOA-05-2016-0019</w:t>
        </w:r>
      </w:hyperlink>
      <w:r w:rsidRPr="006F6D52">
        <w:rPr>
          <w:rFonts w:ascii="Arial" w:hAnsi="Arial" w:cs="Arial"/>
          <w:iCs/>
          <w:sz w:val="22"/>
        </w:rPr>
        <w:t xml:space="preserve"> (Accessed: 15</w:t>
      </w:r>
      <w:r w:rsidRPr="006F6D52">
        <w:rPr>
          <w:rFonts w:ascii="Arial" w:hAnsi="Arial" w:cs="Arial"/>
          <w:iCs/>
          <w:sz w:val="22"/>
          <w:vertAlign w:val="superscript"/>
        </w:rPr>
        <w:t>th</w:t>
      </w:r>
      <w:r w:rsidRPr="006F6D52">
        <w:rPr>
          <w:rFonts w:ascii="Arial" w:hAnsi="Arial" w:cs="Arial"/>
          <w:iCs/>
          <w:sz w:val="22"/>
        </w:rPr>
        <w:t xml:space="preserve"> October 2025).</w:t>
      </w:r>
    </w:p>
    <w:p w14:paraId="7CACB65A" w14:textId="77777777" w:rsidR="00230646" w:rsidRDefault="00230646" w:rsidP="00230646">
      <w:pPr>
        <w:rPr>
          <w:rFonts w:ascii="Arial" w:hAnsi="Arial" w:cs="Arial"/>
          <w:sz w:val="22"/>
        </w:rPr>
      </w:pPr>
      <w:r w:rsidRPr="006F6D52">
        <w:rPr>
          <w:rFonts w:ascii="Arial" w:hAnsi="Arial" w:cs="Arial"/>
          <w:iCs/>
          <w:sz w:val="22"/>
        </w:rPr>
        <w:t xml:space="preserve">Duggapa, S, K., Rani, D. and Nethra, SS. (2016) ‘How to write a Research Proposal’, </w:t>
      </w:r>
      <w:r w:rsidRPr="006F6D52">
        <w:rPr>
          <w:rFonts w:ascii="Arial" w:hAnsi="Arial" w:cs="Arial"/>
          <w:i/>
          <w:iCs/>
          <w:sz w:val="22"/>
        </w:rPr>
        <w:t xml:space="preserve">Indian Journal of Anaesthesia. </w:t>
      </w:r>
      <w:r w:rsidRPr="006F6D52">
        <w:rPr>
          <w:rFonts w:ascii="Arial" w:hAnsi="Arial" w:cs="Arial"/>
          <w:sz w:val="22"/>
        </w:rPr>
        <w:t xml:space="preserve">60, (9, September), pp631-634. Available at: </w:t>
      </w:r>
      <w:hyperlink r:id="rId9" w:history="1">
        <w:r w:rsidRPr="006F6D52">
          <w:rPr>
            <w:rStyle w:val="Hyperlink"/>
            <w:rFonts w:ascii="Arial" w:hAnsi="Arial" w:cs="Arial"/>
            <w:sz w:val="22"/>
          </w:rPr>
          <w:t>https://journals.Iww.com/ijaweb/fulltext/2016/60090/how_to_write_a_research_proposal_.4.aspx</w:t>
        </w:r>
      </w:hyperlink>
      <w:r w:rsidRPr="006F6D52">
        <w:rPr>
          <w:rFonts w:ascii="Arial" w:hAnsi="Arial" w:cs="Arial"/>
          <w:sz w:val="22"/>
        </w:rPr>
        <w:t xml:space="preserve"> (Accessed: 16</w:t>
      </w:r>
      <w:r w:rsidRPr="006F6D52">
        <w:rPr>
          <w:rFonts w:ascii="Arial" w:hAnsi="Arial" w:cs="Arial"/>
          <w:sz w:val="22"/>
          <w:vertAlign w:val="superscript"/>
        </w:rPr>
        <w:t>th</w:t>
      </w:r>
      <w:r w:rsidRPr="006F6D52">
        <w:rPr>
          <w:rFonts w:ascii="Arial" w:hAnsi="Arial" w:cs="Arial"/>
          <w:sz w:val="22"/>
        </w:rPr>
        <w:t xml:space="preserve"> October 2025).</w:t>
      </w:r>
    </w:p>
    <w:p w14:paraId="08DCA34B" w14:textId="77777777" w:rsidR="00230646" w:rsidRDefault="00230646" w:rsidP="00230646">
      <w:pPr>
        <w:rPr>
          <w:rFonts w:ascii="Arial" w:hAnsi="Arial" w:cs="Arial"/>
          <w:sz w:val="22"/>
        </w:rPr>
      </w:pPr>
      <w:r w:rsidRPr="006F6D52">
        <w:rPr>
          <w:rFonts w:ascii="Arial" w:hAnsi="Arial" w:cs="Arial"/>
          <w:sz w:val="22"/>
        </w:rPr>
        <w:t xml:space="preserve">Elston, J., Gradinger, F., Asthana, S., Lilley-Woolnough, C., Wroe, S., Harman, H. and Byng, R. (2019) ‘Does a Social Prescribing ‘Holistic’ Link-Worker for Older People with Complex, Multimorbidity Improve Well-Being and Frailty and Reduce Health and Social Care use and Costs? A 12-Month Before-and-After Evaluation’, </w:t>
      </w:r>
      <w:r w:rsidRPr="006F6D52">
        <w:rPr>
          <w:rFonts w:ascii="Arial" w:hAnsi="Arial" w:cs="Arial"/>
          <w:i/>
          <w:iCs/>
          <w:sz w:val="22"/>
        </w:rPr>
        <w:t xml:space="preserve">Primary Healthcare Research and Development. </w:t>
      </w:r>
      <w:r w:rsidRPr="006F6D52">
        <w:rPr>
          <w:rFonts w:ascii="Arial" w:hAnsi="Arial" w:cs="Arial"/>
          <w:sz w:val="22"/>
        </w:rPr>
        <w:t xml:space="preserve">Available at: </w:t>
      </w:r>
      <w:hyperlink r:id="rId10" w:history="1">
        <w:r w:rsidRPr="006F6D52">
          <w:rPr>
            <w:rStyle w:val="Hyperlink"/>
            <w:rFonts w:ascii="Arial" w:hAnsi="Arial" w:cs="Arial"/>
            <w:sz w:val="22"/>
          </w:rPr>
          <w:t>https://doi.org/10.1017/S1463423619000598</w:t>
        </w:r>
      </w:hyperlink>
      <w:r w:rsidRPr="006F6D52">
        <w:rPr>
          <w:rFonts w:ascii="Arial" w:hAnsi="Arial" w:cs="Arial"/>
          <w:sz w:val="22"/>
        </w:rPr>
        <w:t xml:space="preserve"> (Accessed: 15</w:t>
      </w:r>
      <w:r w:rsidRPr="006F6D52">
        <w:rPr>
          <w:rFonts w:ascii="Arial" w:hAnsi="Arial" w:cs="Arial"/>
          <w:sz w:val="22"/>
          <w:vertAlign w:val="superscript"/>
        </w:rPr>
        <w:t>th</w:t>
      </w:r>
      <w:r w:rsidRPr="006F6D52">
        <w:rPr>
          <w:rFonts w:ascii="Arial" w:hAnsi="Arial" w:cs="Arial"/>
          <w:sz w:val="22"/>
        </w:rPr>
        <w:t xml:space="preserve"> October 2025). </w:t>
      </w:r>
    </w:p>
    <w:p w14:paraId="1079436F" w14:textId="6E962623" w:rsidR="00D80C56" w:rsidRPr="00AB30C5" w:rsidRDefault="00CE5112" w:rsidP="00230646">
      <w:pPr>
        <w:rPr>
          <w:rFonts w:ascii="Arial" w:hAnsi="Arial" w:cs="Arial"/>
          <w:sz w:val="22"/>
        </w:rPr>
      </w:pPr>
      <w:r>
        <w:rPr>
          <w:rFonts w:ascii="Arial" w:hAnsi="Arial" w:cs="Arial"/>
          <w:sz w:val="22"/>
        </w:rPr>
        <w:t xml:space="preserve">GOV.UK (2025) </w:t>
      </w:r>
      <w:r>
        <w:rPr>
          <w:rFonts w:ascii="Arial" w:hAnsi="Arial" w:cs="Arial"/>
          <w:i/>
          <w:iCs/>
          <w:sz w:val="22"/>
        </w:rPr>
        <w:t>Fit for the Future</w:t>
      </w:r>
      <w:r w:rsidR="00AB30C5">
        <w:rPr>
          <w:rFonts w:ascii="Arial" w:hAnsi="Arial" w:cs="Arial"/>
          <w:i/>
          <w:iCs/>
          <w:sz w:val="22"/>
        </w:rPr>
        <w:t xml:space="preserve">: 10 Year Health Plan for England-Executive Summary. </w:t>
      </w:r>
      <w:r w:rsidR="00AB30C5">
        <w:rPr>
          <w:rFonts w:ascii="Arial" w:hAnsi="Arial" w:cs="Arial"/>
          <w:sz w:val="22"/>
        </w:rPr>
        <w:t xml:space="preserve">Available at: </w:t>
      </w:r>
      <w:hyperlink r:id="rId11" w:history="1">
        <w:r w:rsidR="00B0773F" w:rsidRPr="009712A1">
          <w:rPr>
            <w:rStyle w:val="Hyperlink"/>
            <w:rFonts w:ascii="Arial" w:hAnsi="Arial" w:cs="Arial"/>
            <w:sz w:val="22"/>
          </w:rPr>
          <w:t>https://www.gov.uk/government/publications/10-year-health-plan-for-england-fit-for-the-future/fit-for-the-future-10-year-health-plan-for-england-executive-summary</w:t>
        </w:r>
      </w:hyperlink>
      <w:r w:rsidR="00B0773F">
        <w:rPr>
          <w:rFonts w:ascii="Arial" w:hAnsi="Arial" w:cs="Arial"/>
          <w:sz w:val="22"/>
        </w:rPr>
        <w:t xml:space="preserve"> (Accessed: 24</w:t>
      </w:r>
      <w:r w:rsidR="00B0773F" w:rsidRPr="00B0773F">
        <w:rPr>
          <w:rFonts w:ascii="Arial" w:hAnsi="Arial" w:cs="Arial"/>
          <w:sz w:val="22"/>
          <w:vertAlign w:val="superscript"/>
        </w:rPr>
        <w:t>th</w:t>
      </w:r>
      <w:r w:rsidR="00B0773F">
        <w:rPr>
          <w:rFonts w:ascii="Arial" w:hAnsi="Arial" w:cs="Arial"/>
          <w:sz w:val="22"/>
        </w:rPr>
        <w:t xml:space="preserve"> October 2025).</w:t>
      </w:r>
    </w:p>
    <w:p w14:paraId="5E6B402E" w14:textId="195BEFE4" w:rsidR="00510C1C" w:rsidRPr="00560111" w:rsidRDefault="00510C1C" w:rsidP="00230646">
      <w:pPr>
        <w:rPr>
          <w:rFonts w:ascii="Arial" w:hAnsi="Arial" w:cs="Arial"/>
          <w:sz w:val="22"/>
        </w:rPr>
      </w:pPr>
      <w:r>
        <w:rPr>
          <w:rFonts w:ascii="Arial" w:hAnsi="Arial" w:cs="Arial"/>
          <w:sz w:val="22"/>
        </w:rPr>
        <w:t xml:space="preserve">Office </w:t>
      </w:r>
      <w:r w:rsidR="001118BD">
        <w:rPr>
          <w:rFonts w:ascii="Arial" w:hAnsi="Arial" w:cs="Arial"/>
          <w:sz w:val="22"/>
        </w:rPr>
        <w:t xml:space="preserve">for National Statistics. (2021) </w:t>
      </w:r>
      <w:r w:rsidR="00115E64">
        <w:rPr>
          <w:rFonts w:ascii="Arial" w:hAnsi="Arial" w:cs="Arial"/>
          <w:i/>
          <w:iCs/>
          <w:sz w:val="22"/>
        </w:rPr>
        <w:t>Living Longer: How our Population is Changing</w:t>
      </w:r>
      <w:r w:rsidR="00560111">
        <w:rPr>
          <w:rFonts w:ascii="Arial" w:hAnsi="Arial" w:cs="Arial"/>
          <w:i/>
          <w:iCs/>
          <w:sz w:val="22"/>
        </w:rPr>
        <w:t xml:space="preserve"> and Why it Matters. </w:t>
      </w:r>
      <w:r w:rsidR="00560111">
        <w:rPr>
          <w:rFonts w:ascii="Arial" w:hAnsi="Arial" w:cs="Arial"/>
          <w:sz w:val="22"/>
        </w:rPr>
        <w:t xml:space="preserve">Available at: </w:t>
      </w:r>
      <w:hyperlink r:id="rId12" w:anchor="what-are-the-implications-of-living-longer-for-social-care-services-" w:history="1">
        <w:r w:rsidR="008B0639" w:rsidRPr="00714B47">
          <w:rPr>
            <w:rStyle w:val="Hyperlink"/>
            <w:rFonts w:ascii="Arial" w:hAnsi="Arial" w:cs="Arial"/>
            <w:sz w:val="22"/>
          </w:rPr>
          <w:t>https://www.ons.gov.uk/peoplepopulationandcommunity/birthsdeathsandmarriages/ageing/articles/livinglongerhowourpopulationischangingandwhyitmatters/2018-08-13#what-are-the-implications-of-living-longer-for-social-care-services-</w:t>
        </w:r>
      </w:hyperlink>
      <w:r w:rsidR="008B0639">
        <w:rPr>
          <w:rFonts w:ascii="Arial" w:hAnsi="Arial" w:cs="Arial"/>
          <w:sz w:val="22"/>
        </w:rPr>
        <w:t xml:space="preserve"> (Accessed: 16</w:t>
      </w:r>
      <w:r w:rsidR="008B0639" w:rsidRPr="008B0639">
        <w:rPr>
          <w:rFonts w:ascii="Arial" w:hAnsi="Arial" w:cs="Arial"/>
          <w:sz w:val="22"/>
          <w:vertAlign w:val="superscript"/>
        </w:rPr>
        <w:t>th</w:t>
      </w:r>
      <w:r w:rsidR="008B0639">
        <w:rPr>
          <w:rFonts w:ascii="Arial" w:hAnsi="Arial" w:cs="Arial"/>
          <w:sz w:val="22"/>
        </w:rPr>
        <w:t xml:space="preserve"> October).</w:t>
      </w:r>
    </w:p>
    <w:p w14:paraId="77D12D15" w14:textId="77777777" w:rsidR="00230646" w:rsidRPr="006F6D52" w:rsidRDefault="00230646" w:rsidP="00230646">
      <w:pPr>
        <w:spacing w:line="240" w:lineRule="auto"/>
        <w:rPr>
          <w:rFonts w:ascii="Arial" w:hAnsi="Arial" w:cs="Arial"/>
          <w:sz w:val="22"/>
        </w:rPr>
      </w:pPr>
      <w:r w:rsidRPr="006F6D52">
        <w:rPr>
          <w:rFonts w:ascii="Arial" w:hAnsi="Arial" w:cs="Arial"/>
          <w:color w:val="000000" w:themeColor="text1"/>
          <w:sz w:val="22"/>
        </w:rPr>
        <w:t xml:space="preserve">Stafford, M., Steventon, A., Thorlby, R., Fisher, R., Turton, C. and Deeny, S. (2018) ‘Briefing: Understanding the Health Care Needs of People with Multiple Health Conditions’, </w:t>
      </w:r>
      <w:r w:rsidRPr="006F6D52">
        <w:rPr>
          <w:rFonts w:ascii="Arial" w:hAnsi="Arial" w:cs="Arial"/>
          <w:i/>
          <w:iCs/>
          <w:color w:val="000000" w:themeColor="text1"/>
          <w:sz w:val="22"/>
        </w:rPr>
        <w:t xml:space="preserve">The Health Foundation. </w:t>
      </w:r>
      <w:r w:rsidRPr="006F6D52">
        <w:rPr>
          <w:rFonts w:ascii="Arial" w:hAnsi="Arial" w:cs="Arial"/>
          <w:sz w:val="22"/>
        </w:rPr>
        <w:t xml:space="preserve">Available at: </w:t>
      </w:r>
      <w:hyperlink r:id="rId13" w:history="1">
        <w:r w:rsidRPr="006F6D52">
          <w:rPr>
            <w:rStyle w:val="Hyperlink"/>
            <w:rFonts w:ascii="Arial" w:hAnsi="Arial" w:cs="Arial"/>
            <w:sz w:val="22"/>
          </w:rPr>
          <w:t>https://www.health.org.uk/sites/default/files/upload/publications/2018/Understanding%20the%20health%20care%20needs%20of%20people%20with%20multiple%20health%20conditions.pdf</w:t>
        </w:r>
      </w:hyperlink>
      <w:r w:rsidRPr="006F6D52">
        <w:rPr>
          <w:rFonts w:ascii="Arial" w:hAnsi="Arial" w:cs="Arial"/>
          <w:sz w:val="22"/>
        </w:rPr>
        <w:t xml:space="preserve"> (Accessed: 15</w:t>
      </w:r>
      <w:r w:rsidRPr="006F6D52">
        <w:rPr>
          <w:rFonts w:ascii="Arial" w:hAnsi="Arial" w:cs="Arial"/>
          <w:sz w:val="22"/>
          <w:vertAlign w:val="superscript"/>
        </w:rPr>
        <w:t>th</w:t>
      </w:r>
      <w:r w:rsidRPr="006F6D52">
        <w:rPr>
          <w:rFonts w:ascii="Arial" w:hAnsi="Arial" w:cs="Arial"/>
          <w:sz w:val="22"/>
        </w:rPr>
        <w:t xml:space="preserve"> October 2025).</w:t>
      </w:r>
    </w:p>
    <w:p w14:paraId="2EBB72B2" w14:textId="77777777" w:rsidR="00230646" w:rsidRPr="006F6D52" w:rsidRDefault="00230646" w:rsidP="00230646">
      <w:pPr>
        <w:spacing w:line="240" w:lineRule="auto"/>
        <w:rPr>
          <w:rFonts w:ascii="Arial" w:hAnsi="Arial" w:cs="Arial"/>
          <w:sz w:val="22"/>
        </w:rPr>
      </w:pPr>
      <w:r w:rsidRPr="006F6D52">
        <w:rPr>
          <w:rFonts w:ascii="Arial" w:hAnsi="Arial" w:cs="Arial"/>
          <w:sz w:val="22"/>
        </w:rPr>
        <w:br/>
      </w:r>
      <w:r w:rsidRPr="006F6D52">
        <w:rPr>
          <w:rFonts w:ascii="Arial" w:hAnsi="Arial" w:cs="Arial"/>
          <w:bCs/>
          <w:sz w:val="22"/>
        </w:rPr>
        <w:t xml:space="preserve">UK Statistics Authority. (2022) </w:t>
      </w:r>
      <w:r w:rsidRPr="006F6D52">
        <w:rPr>
          <w:rFonts w:ascii="Arial" w:hAnsi="Arial" w:cs="Arial"/>
          <w:bCs/>
          <w:i/>
          <w:iCs/>
          <w:sz w:val="22"/>
        </w:rPr>
        <w:t xml:space="preserve">Ethical Considerations Associated with Qualitative Research Methods. </w:t>
      </w:r>
      <w:r w:rsidRPr="006F6D52">
        <w:rPr>
          <w:rFonts w:ascii="Arial" w:hAnsi="Arial" w:cs="Arial"/>
          <w:bCs/>
          <w:sz w:val="22"/>
        </w:rPr>
        <w:t xml:space="preserve">Available at: </w:t>
      </w:r>
      <w:hyperlink r:id="rId14" w:history="1">
        <w:r w:rsidRPr="006F6D52">
          <w:rPr>
            <w:rStyle w:val="Hyperlink"/>
            <w:rFonts w:ascii="Arial" w:hAnsi="Arial" w:cs="Arial"/>
            <w:bCs/>
            <w:sz w:val="22"/>
          </w:rPr>
          <w:t>https://uksa.statisticsauthority.gov.uk/publication/ethical-considerations-associated-with-qualitative-research-methods/pages/8/</w:t>
        </w:r>
      </w:hyperlink>
      <w:r w:rsidRPr="006F6D52">
        <w:rPr>
          <w:rFonts w:ascii="Arial" w:hAnsi="Arial" w:cs="Arial"/>
          <w:bCs/>
          <w:sz w:val="22"/>
        </w:rPr>
        <w:t xml:space="preserve"> (Accessed: 18</w:t>
      </w:r>
      <w:r w:rsidRPr="006F6D52">
        <w:rPr>
          <w:rFonts w:ascii="Arial" w:hAnsi="Arial" w:cs="Arial"/>
          <w:bCs/>
          <w:sz w:val="22"/>
          <w:vertAlign w:val="superscript"/>
        </w:rPr>
        <w:t>th</w:t>
      </w:r>
      <w:r w:rsidRPr="006F6D52">
        <w:rPr>
          <w:rFonts w:ascii="Arial" w:hAnsi="Arial" w:cs="Arial"/>
          <w:bCs/>
          <w:sz w:val="22"/>
        </w:rPr>
        <w:t xml:space="preserve"> October 2025). </w:t>
      </w:r>
    </w:p>
    <w:p w14:paraId="682BD813" w14:textId="77777777" w:rsidR="00230646" w:rsidRDefault="00230646" w:rsidP="00230646">
      <w:pPr>
        <w:spacing w:line="240" w:lineRule="auto"/>
        <w:rPr>
          <w:rFonts w:ascii="Arial" w:hAnsi="Arial" w:cs="Arial"/>
          <w:bCs/>
          <w:sz w:val="22"/>
        </w:rPr>
      </w:pPr>
      <w:r w:rsidRPr="006F6D52">
        <w:rPr>
          <w:rFonts w:ascii="Arial" w:hAnsi="Arial" w:cs="Arial"/>
          <w:bCs/>
          <w:sz w:val="22"/>
        </w:rPr>
        <w:t xml:space="preserve">University of Sheffield. (2024) </w:t>
      </w:r>
      <w:r w:rsidRPr="006F6D52">
        <w:rPr>
          <w:rFonts w:ascii="Arial" w:hAnsi="Arial" w:cs="Arial"/>
          <w:bCs/>
          <w:i/>
          <w:iCs/>
          <w:sz w:val="22"/>
        </w:rPr>
        <w:t xml:space="preserve">How to Write a Research Proposal: Advice and Guidance on Writing a Proposal for a Student Research Project. </w:t>
      </w:r>
      <w:r w:rsidRPr="006F6D52">
        <w:rPr>
          <w:rFonts w:ascii="Arial" w:hAnsi="Arial" w:cs="Arial"/>
          <w:bCs/>
          <w:sz w:val="22"/>
        </w:rPr>
        <w:t xml:space="preserve">Available at: </w:t>
      </w:r>
      <w:hyperlink r:id="rId15" w:history="1">
        <w:r w:rsidRPr="006F6D52">
          <w:rPr>
            <w:rStyle w:val="Hyperlink"/>
            <w:rFonts w:ascii="Arial" w:hAnsi="Arial" w:cs="Arial"/>
            <w:bCs/>
            <w:sz w:val="22"/>
          </w:rPr>
          <w:t>https://sheffield.ac.uk/study-skills/research/methods/proposal</w:t>
        </w:r>
      </w:hyperlink>
      <w:r w:rsidRPr="006F6D52">
        <w:rPr>
          <w:rFonts w:ascii="Arial" w:hAnsi="Arial" w:cs="Arial"/>
          <w:bCs/>
          <w:sz w:val="22"/>
        </w:rPr>
        <w:t xml:space="preserve"> (Accessed: 15</w:t>
      </w:r>
      <w:r w:rsidRPr="006F6D52">
        <w:rPr>
          <w:rFonts w:ascii="Arial" w:hAnsi="Arial" w:cs="Arial"/>
          <w:bCs/>
          <w:sz w:val="22"/>
          <w:vertAlign w:val="superscript"/>
        </w:rPr>
        <w:t>th</w:t>
      </w:r>
      <w:r w:rsidRPr="006F6D52">
        <w:rPr>
          <w:rFonts w:ascii="Arial" w:hAnsi="Arial" w:cs="Arial"/>
          <w:bCs/>
          <w:sz w:val="22"/>
        </w:rPr>
        <w:t xml:space="preserve"> October 2025).</w:t>
      </w:r>
    </w:p>
    <w:p w14:paraId="4CFDC401" w14:textId="689B895C" w:rsidR="00822DBC" w:rsidRPr="00A409B6" w:rsidRDefault="00822DBC" w:rsidP="00230646">
      <w:pPr>
        <w:spacing w:line="240" w:lineRule="auto"/>
        <w:rPr>
          <w:rFonts w:ascii="Arial" w:hAnsi="Arial" w:cs="Arial"/>
          <w:sz w:val="22"/>
        </w:rPr>
      </w:pPr>
      <w:r>
        <w:rPr>
          <w:rFonts w:ascii="Arial" w:hAnsi="Arial" w:cs="Arial"/>
          <w:bCs/>
          <w:sz w:val="22"/>
        </w:rPr>
        <w:t>Wong, E.,</w:t>
      </w:r>
      <w:r w:rsidR="004E219C">
        <w:rPr>
          <w:rFonts w:ascii="Arial" w:hAnsi="Arial" w:cs="Arial"/>
          <w:bCs/>
          <w:sz w:val="22"/>
        </w:rPr>
        <w:t xml:space="preserve"> Mavondo, F., Horvat, L., M</w:t>
      </w:r>
      <w:r w:rsidR="00697BD9">
        <w:rPr>
          <w:rFonts w:ascii="Arial" w:hAnsi="Arial" w:cs="Arial"/>
          <w:bCs/>
          <w:sz w:val="22"/>
        </w:rPr>
        <w:t xml:space="preserve">cKinlay, L. and Fisher, J. (2022) </w:t>
      </w:r>
      <w:r w:rsidR="00F6655A">
        <w:rPr>
          <w:rFonts w:ascii="Arial" w:hAnsi="Arial" w:cs="Arial"/>
          <w:bCs/>
          <w:sz w:val="22"/>
        </w:rPr>
        <w:t>‘Healthcare Professionals’ Perspective on Delivering Personalised</w:t>
      </w:r>
      <w:r w:rsidR="00C06C7A">
        <w:rPr>
          <w:rFonts w:ascii="Arial" w:hAnsi="Arial" w:cs="Arial"/>
          <w:bCs/>
          <w:sz w:val="22"/>
        </w:rPr>
        <w:t xml:space="preserve"> and Holistic Care: Using the Theoretical Domains Framework</w:t>
      </w:r>
      <w:r w:rsidR="00A409B6">
        <w:rPr>
          <w:rFonts w:ascii="Arial" w:hAnsi="Arial" w:cs="Arial"/>
          <w:bCs/>
          <w:sz w:val="22"/>
        </w:rPr>
        <w:t xml:space="preserve">’, </w:t>
      </w:r>
      <w:r w:rsidR="00A409B6">
        <w:rPr>
          <w:rFonts w:ascii="Arial" w:hAnsi="Arial" w:cs="Arial"/>
          <w:bCs/>
          <w:i/>
          <w:iCs/>
          <w:sz w:val="22"/>
        </w:rPr>
        <w:t xml:space="preserve">BMC Health Services Research. </w:t>
      </w:r>
      <w:r w:rsidR="00A409B6">
        <w:rPr>
          <w:rFonts w:ascii="Arial" w:hAnsi="Arial" w:cs="Arial"/>
          <w:bCs/>
          <w:sz w:val="22"/>
        </w:rPr>
        <w:t>22, (</w:t>
      </w:r>
      <w:r w:rsidR="00867626">
        <w:rPr>
          <w:rFonts w:ascii="Arial" w:hAnsi="Arial" w:cs="Arial"/>
          <w:bCs/>
          <w:sz w:val="22"/>
        </w:rPr>
        <w:t xml:space="preserve">281, March). Available at: </w:t>
      </w:r>
      <w:hyperlink r:id="rId16" w:history="1">
        <w:r w:rsidR="007D62DC" w:rsidRPr="009712A1">
          <w:rPr>
            <w:rStyle w:val="Hyperlink"/>
            <w:rFonts w:ascii="Arial" w:hAnsi="Arial" w:cs="Arial"/>
            <w:bCs/>
            <w:sz w:val="22"/>
          </w:rPr>
          <w:t>https://link.springer.com/article/10.1186/s12913-022-07630-1</w:t>
        </w:r>
      </w:hyperlink>
      <w:r w:rsidR="007D62DC">
        <w:rPr>
          <w:rFonts w:ascii="Arial" w:hAnsi="Arial" w:cs="Arial"/>
          <w:bCs/>
          <w:sz w:val="22"/>
        </w:rPr>
        <w:t xml:space="preserve"> (Accessed: 24</w:t>
      </w:r>
      <w:r w:rsidR="007D62DC" w:rsidRPr="007D62DC">
        <w:rPr>
          <w:rFonts w:ascii="Arial" w:hAnsi="Arial" w:cs="Arial"/>
          <w:bCs/>
          <w:sz w:val="22"/>
          <w:vertAlign w:val="superscript"/>
        </w:rPr>
        <w:t>th</w:t>
      </w:r>
      <w:r w:rsidR="007D62DC">
        <w:rPr>
          <w:rFonts w:ascii="Arial" w:hAnsi="Arial" w:cs="Arial"/>
          <w:bCs/>
          <w:sz w:val="22"/>
        </w:rPr>
        <w:t xml:space="preserve"> October 2025).</w:t>
      </w:r>
    </w:p>
    <w:p w14:paraId="1AF83240" w14:textId="77777777" w:rsidR="00A95E97" w:rsidRPr="00A95E97" w:rsidRDefault="00A95E97" w:rsidP="00A95E97">
      <w:pPr>
        <w:rPr>
          <w:rFonts w:ascii="Arial" w:hAnsi="Arial" w:cs="Arial"/>
          <w:iCs/>
          <w:sz w:val="22"/>
        </w:rPr>
      </w:pPr>
    </w:p>
    <w:sectPr w:rsidR="00A95E97" w:rsidRPr="00A95E97">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87F81" w14:textId="77777777" w:rsidR="00426C3D" w:rsidRDefault="00426C3D" w:rsidP="00A95E97">
      <w:pPr>
        <w:spacing w:after="0" w:line="240" w:lineRule="auto"/>
      </w:pPr>
      <w:r>
        <w:separator/>
      </w:r>
    </w:p>
  </w:endnote>
  <w:endnote w:type="continuationSeparator" w:id="0">
    <w:p w14:paraId="022E83C3" w14:textId="77777777" w:rsidR="00426C3D" w:rsidRDefault="00426C3D" w:rsidP="00A95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79BC8" w14:textId="77777777" w:rsidR="00426C3D" w:rsidRDefault="00426C3D" w:rsidP="00A95E97">
      <w:pPr>
        <w:spacing w:after="0" w:line="240" w:lineRule="auto"/>
      </w:pPr>
      <w:r>
        <w:separator/>
      </w:r>
    </w:p>
  </w:footnote>
  <w:footnote w:type="continuationSeparator" w:id="0">
    <w:p w14:paraId="6D0E9143" w14:textId="77777777" w:rsidR="00426C3D" w:rsidRDefault="00426C3D" w:rsidP="00A95E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011934"/>
      <w:docPartObj>
        <w:docPartGallery w:val="Page Numbers (Top of Page)"/>
        <w:docPartUnique/>
      </w:docPartObj>
    </w:sdtPr>
    <w:sdtContent>
      <w:p w14:paraId="347279E6" w14:textId="78C4EB27" w:rsidR="00A95E97" w:rsidRDefault="00A95E97">
        <w:pPr>
          <w:pStyle w:val="Header"/>
          <w:jc w:val="right"/>
        </w:pPr>
        <w:r>
          <w:fldChar w:fldCharType="begin"/>
        </w:r>
        <w:r>
          <w:instrText>PAGE   \* MERGEFORMAT</w:instrText>
        </w:r>
        <w:r>
          <w:fldChar w:fldCharType="separate"/>
        </w:r>
        <w:r>
          <w:t>2</w:t>
        </w:r>
        <w:r>
          <w:fldChar w:fldCharType="end"/>
        </w:r>
      </w:p>
    </w:sdtContent>
  </w:sdt>
  <w:p w14:paraId="17792D8E" w14:textId="77777777" w:rsidR="00A95E97" w:rsidRDefault="00A95E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777C1C"/>
    <w:multiLevelType w:val="hybridMultilevel"/>
    <w:tmpl w:val="1052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317D5C"/>
    <w:multiLevelType w:val="hybridMultilevel"/>
    <w:tmpl w:val="0F64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3321522">
    <w:abstractNumId w:val="1"/>
  </w:num>
  <w:num w:numId="2" w16cid:durableId="925769611">
    <w:abstractNumId w:val="2"/>
  </w:num>
  <w:num w:numId="3" w16cid:durableId="1428884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E97"/>
    <w:rsid w:val="00006E09"/>
    <w:rsid w:val="00042A92"/>
    <w:rsid w:val="000440CC"/>
    <w:rsid w:val="00067A06"/>
    <w:rsid w:val="000809A5"/>
    <w:rsid w:val="000A3BC9"/>
    <w:rsid w:val="000A651E"/>
    <w:rsid w:val="000C63C3"/>
    <w:rsid w:val="001118BD"/>
    <w:rsid w:val="001158F1"/>
    <w:rsid w:val="00115E64"/>
    <w:rsid w:val="001510BB"/>
    <w:rsid w:val="0016676E"/>
    <w:rsid w:val="0016783E"/>
    <w:rsid w:val="001A17C6"/>
    <w:rsid w:val="001B7867"/>
    <w:rsid w:val="001E5DA0"/>
    <w:rsid w:val="001F2E82"/>
    <w:rsid w:val="00222BF0"/>
    <w:rsid w:val="00230646"/>
    <w:rsid w:val="00251C83"/>
    <w:rsid w:val="002545A6"/>
    <w:rsid w:val="00264644"/>
    <w:rsid w:val="00266988"/>
    <w:rsid w:val="002B0E76"/>
    <w:rsid w:val="002C73E8"/>
    <w:rsid w:val="002D1D17"/>
    <w:rsid w:val="002E1670"/>
    <w:rsid w:val="002E5193"/>
    <w:rsid w:val="00321D12"/>
    <w:rsid w:val="00324D65"/>
    <w:rsid w:val="00340FFC"/>
    <w:rsid w:val="00360091"/>
    <w:rsid w:val="00363807"/>
    <w:rsid w:val="00374F40"/>
    <w:rsid w:val="00383685"/>
    <w:rsid w:val="00385EB1"/>
    <w:rsid w:val="003A66BB"/>
    <w:rsid w:val="003B10F9"/>
    <w:rsid w:val="003B792D"/>
    <w:rsid w:val="003C20EB"/>
    <w:rsid w:val="003C5E54"/>
    <w:rsid w:val="003D5453"/>
    <w:rsid w:val="003E6F36"/>
    <w:rsid w:val="003F41A4"/>
    <w:rsid w:val="0042402B"/>
    <w:rsid w:val="00426C3D"/>
    <w:rsid w:val="004473DB"/>
    <w:rsid w:val="00474EA2"/>
    <w:rsid w:val="0048538F"/>
    <w:rsid w:val="004962CA"/>
    <w:rsid w:val="004D71CF"/>
    <w:rsid w:val="004E219C"/>
    <w:rsid w:val="00510C1C"/>
    <w:rsid w:val="00513E7B"/>
    <w:rsid w:val="00523420"/>
    <w:rsid w:val="00537D3D"/>
    <w:rsid w:val="005447AA"/>
    <w:rsid w:val="005453AB"/>
    <w:rsid w:val="00545E4D"/>
    <w:rsid w:val="00560111"/>
    <w:rsid w:val="00564DF9"/>
    <w:rsid w:val="00577ACA"/>
    <w:rsid w:val="005D67FB"/>
    <w:rsid w:val="0060180A"/>
    <w:rsid w:val="00612945"/>
    <w:rsid w:val="0061485B"/>
    <w:rsid w:val="00622CEE"/>
    <w:rsid w:val="0063257E"/>
    <w:rsid w:val="0064016A"/>
    <w:rsid w:val="00656017"/>
    <w:rsid w:val="00672DD3"/>
    <w:rsid w:val="00681223"/>
    <w:rsid w:val="006910E1"/>
    <w:rsid w:val="006978B5"/>
    <w:rsid w:val="00697BD9"/>
    <w:rsid w:val="006E4BBA"/>
    <w:rsid w:val="006E5B99"/>
    <w:rsid w:val="006F0875"/>
    <w:rsid w:val="00704C5B"/>
    <w:rsid w:val="007225E6"/>
    <w:rsid w:val="00744090"/>
    <w:rsid w:val="00747D33"/>
    <w:rsid w:val="0076021A"/>
    <w:rsid w:val="007D62DC"/>
    <w:rsid w:val="00822DBC"/>
    <w:rsid w:val="008635AD"/>
    <w:rsid w:val="00867626"/>
    <w:rsid w:val="00877F24"/>
    <w:rsid w:val="008A1591"/>
    <w:rsid w:val="008B0639"/>
    <w:rsid w:val="008C2C69"/>
    <w:rsid w:val="009003AE"/>
    <w:rsid w:val="00900E64"/>
    <w:rsid w:val="009266B1"/>
    <w:rsid w:val="00927B64"/>
    <w:rsid w:val="009353DD"/>
    <w:rsid w:val="00952810"/>
    <w:rsid w:val="00974F78"/>
    <w:rsid w:val="00980C2B"/>
    <w:rsid w:val="00994BEB"/>
    <w:rsid w:val="009957A0"/>
    <w:rsid w:val="009D41F7"/>
    <w:rsid w:val="009F2DB5"/>
    <w:rsid w:val="00A020AA"/>
    <w:rsid w:val="00A02834"/>
    <w:rsid w:val="00A22ADE"/>
    <w:rsid w:val="00A25914"/>
    <w:rsid w:val="00A409B6"/>
    <w:rsid w:val="00A46B9B"/>
    <w:rsid w:val="00A4783F"/>
    <w:rsid w:val="00A66179"/>
    <w:rsid w:val="00A734BD"/>
    <w:rsid w:val="00A84025"/>
    <w:rsid w:val="00A95315"/>
    <w:rsid w:val="00A95E97"/>
    <w:rsid w:val="00AB30C5"/>
    <w:rsid w:val="00AD5E1F"/>
    <w:rsid w:val="00AE193B"/>
    <w:rsid w:val="00B01A14"/>
    <w:rsid w:val="00B0773F"/>
    <w:rsid w:val="00B35A4D"/>
    <w:rsid w:val="00BD016E"/>
    <w:rsid w:val="00C03FAC"/>
    <w:rsid w:val="00C06A20"/>
    <w:rsid w:val="00C06C7A"/>
    <w:rsid w:val="00C10EAF"/>
    <w:rsid w:val="00C154D9"/>
    <w:rsid w:val="00C25308"/>
    <w:rsid w:val="00CA2E42"/>
    <w:rsid w:val="00CD0B14"/>
    <w:rsid w:val="00CE5112"/>
    <w:rsid w:val="00CF0F21"/>
    <w:rsid w:val="00D336CE"/>
    <w:rsid w:val="00D5752F"/>
    <w:rsid w:val="00D7711E"/>
    <w:rsid w:val="00D80C56"/>
    <w:rsid w:val="00DA26B7"/>
    <w:rsid w:val="00DB2A83"/>
    <w:rsid w:val="00DD5FCA"/>
    <w:rsid w:val="00DE6E16"/>
    <w:rsid w:val="00E409FE"/>
    <w:rsid w:val="00E62478"/>
    <w:rsid w:val="00E63D40"/>
    <w:rsid w:val="00E8034B"/>
    <w:rsid w:val="00EB2EB9"/>
    <w:rsid w:val="00EB39C0"/>
    <w:rsid w:val="00EB3C97"/>
    <w:rsid w:val="00ED2651"/>
    <w:rsid w:val="00ED2BB6"/>
    <w:rsid w:val="00EF38E1"/>
    <w:rsid w:val="00F0706C"/>
    <w:rsid w:val="00F126B3"/>
    <w:rsid w:val="00F6655A"/>
    <w:rsid w:val="00F817E2"/>
    <w:rsid w:val="00F8659E"/>
    <w:rsid w:val="00FA783D"/>
    <w:rsid w:val="00FC7DAB"/>
    <w:rsid w:val="00FD139E"/>
    <w:rsid w:val="00FD56A9"/>
    <w:rsid w:val="00FE2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A71D0"/>
  <w15:chartTrackingRefBased/>
  <w15:docId w15:val="{846CD99D-7520-40B9-9A43-38CEF29A4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E97"/>
    <w:rPr>
      <w:rFonts w:ascii="Times New Roman" w:hAnsi="Times New Roman"/>
      <w:kern w:val="0"/>
      <w:sz w:val="24"/>
      <w14:ligatures w14:val="none"/>
    </w:rPr>
  </w:style>
  <w:style w:type="paragraph" w:styleId="Heading1">
    <w:name w:val="heading 1"/>
    <w:basedOn w:val="Normal"/>
    <w:next w:val="Normal"/>
    <w:link w:val="Heading1Char"/>
    <w:uiPriority w:val="9"/>
    <w:qFormat/>
    <w:rsid w:val="00A95E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5E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5E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5E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5E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5E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5E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5E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5E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E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5E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5E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5E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5E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5E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5E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5E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5E97"/>
    <w:rPr>
      <w:rFonts w:eastAsiaTheme="majorEastAsia" w:cstheme="majorBidi"/>
      <w:color w:val="272727" w:themeColor="text1" w:themeTint="D8"/>
    </w:rPr>
  </w:style>
  <w:style w:type="paragraph" w:styleId="Title">
    <w:name w:val="Title"/>
    <w:basedOn w:val="Normal"/>
    <w:next w:val="Normal"/>
    <w:link w:val="TitleChar"/>
    <w:uiPriority w:val="10"/>
    <w:qFormat/>
    <w:rsid w:val="00A95E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E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5E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5E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5E97"/>
    <w:pPr>
      <w:spacing w:before="160"/>
      <w:jc w:val="center"/>
    </w:pPr>
    <w:rPr>
      <w:i/>
      <w:iCs/>
      <w:color w:val="404040" w:themeColor="text1" w:themeTint="BF"/>
    </w:rPr>
  </w:style>
  <w:style w:type="character" w:customStyle="1" w:styleId="QuoteChar">
    <w:name w:val="Quote Char"/>
    <w:basedOn w:val="DefaultParagraphFont"/>
    <w:link w:val="Quote"/>
    <w:uiPriority w:val="29"/>
    <w:rsid w:val="00A95E97"/>
    <w:rPr>
      <w:i/>
      <w:iCs/>
      <w:color w:val="404040" w:themeColor="text1" w:themeTint="BF"/>
    </w:rPr>
  </w:style>
  <w:style w:type="paragraph" w:styleId="ListParagraph">
    <w:name w:val="List Paragraph"/>
    <w:basedOn w:val="Normal"/>
    <w:uiPriority w:val="34"/>
    <w:qFormat/>
    <w:rsid w:val="00A95E97"/>
    <w:pPr>
      <w:ind w:left="720"/>
      <w:contextualSpacing/>
    </w:pPr>
  </w:style>
  <w:style w:type="character" w:styleId="IntenseEmphasis">
    <w:name w:val="Intense Emphasis"/>
    <w:basedOn w:val="DefaultParagraphFont"/>
    <w:uiPriority w:val="21"/>
    <w:qFormat/>
    <w:rsid w:val="00A95E97"/>
    <w:rPr>
      <w:i/>
      <w:iCs/>
      <w:color w:val="2F5496" w:themeColor="accent1" w:themeShade="BF"/>
    </w:rPr>
  </w:style>
  <w:style w:type="paragraph" w:styleId="IntenseQuote">
    <w:name w:val="Intense Quote"/>
    <w:basedOn w:val="Normal"/>
    <w:next w:val="Normal"/>
    <w:link w:val="IntenseQuoteChar"/>
    <w:uiPriority w:val="30"/>
    <w:qFormat/>
    <w:rsid w:val="00A95E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5E97"/>
    <w:rPr>
      <w:i/>
      <w:iCs/>
      <w:color w:val="2F5496" w:themeColor="accent1" w:themeShade="BF"/>
    </w:rPr>
  </w:style>
  <w:style w:type="character" w:styleId="IntenseReference">
    <w:name w:val="Intense Reference"/>
    <w:basedOn w:val="DefaultParagraphFont"/>
    <w:uiPriority w:val="32"/>
    <w:qFormat/>
    <w:rsid w:val="00A95E97"/>
    <w:rPr>
      <w:b/>
      <w:bCs/>
      <w:smallCaps/>
      <w:color w:val="2F5496" w:themeColor="accent1" w:themeShade="BF"/>
      <w:spacing w:val="5"/>
    </w:rPr>
  </w:style>
  <w:style w:type="paragraph" w:styleId="Header">
    <w:name w:val="header"/>
    <w:basedOn w:val="Normal"/>
    <w:link w:val="HeaderChar"/>
    <w:uiPriority w:val="99"/>
    <w:unhideWhenUsed/>
    <w:rsid w:val="00A95E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E97"/>
    <w:rPr>
      <w:rFonts w:ascii="Times New Roman" w:hAnsi="Times New Roman"/>
      <w:kern w:val="0"/>
      <w:sz w:val="24"/>
      <w14:ligatures w14:val="none"/>
    </w:rPr>
  </w:style>
  <w:style w:type="paragraph" w:styleId="Footer">
    <w:name w:val="footer"/>
    <w:basedOn w:val="Normal"/>
    <w:link w:val="FooterChar"/>
    <w:uiPriority w:val="99"/>
    <w:unhideWhenUsed/>
    <w:rsid w:val="00A95E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E97"/>
    <w:rPr>
      <w:rFonts w:ascii="Times New Roman" w:hAnsi="Times New Roman"/>
      <w:kern w:val="0"/>
      <w:sz w:val="24"/>
      <w14:ligatures w14:val="none"/>
    </w:rPr>
  </w:style>
  <w:style w:type="character" w:styleId="Hyperlink">
    <w:name w:val="Hyperlink"/>
    <w:basedOn w:val="DefaultParagraphFont"/>
    <w:uiPriority w:val="99"/>
    <w:unhideWhenUsed/>
    <w:rsid w:val="00230646"/>
    <w:rPr>
      <w:color w:val="0563C1" w:themeColor="hyperlink"/>
      <w:u w:val="single"/>
    </w:rPr>
  </w:style>
  <w:style w:type="character" w:styleId="UnresolvedMention">
    <w:name w:val="Unresolved Mention"/>
    <w:basedOn w:val="DefaultParagraphFont"/>
    <w:uiPriority w:val="99"/>
    <w:semiHidden/>
    <w:unhideWhenUsed/>
    <w:rsid w:val="008B0639"/>
    <w:rPr>
      <w:color w:val="605E5C"/>
      <w:shd w:val="clear" w:color="auto" w:fill="E1DFDD"/>
    </w:rPr>
  </w:style>
  <w:style w:type="table" w:styleId="TableGrid">
    <w:name w:val="Table Grid"/>
    <w:basedOn w:val="TableNormal"/>
    <w:uiPriority w:val="39"/>
    <w:rsid w:val="000A3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E6E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QAOA-05-2016-0019" TargetMode="External"/><Relationship Id="rId13" Type="http://schemas.openxmlformats.org/officeDocument/2006/relationships/hyperlink" Target="https://www.health.org.uk/sites/default/files/upload/publications/2018/Understanding%20the%20health%20care%20needs%20of%20people%20with%20multiple%20health%20conditions.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ns.gov.uk/peoplepopulationandcommunity/birthsdeathsandmarriages/ageing/articles/livinglongerhowourpopulationischangingandwhyitmatters/2018-08-13"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ink.springer.com/article/10.1186/s12913-022-0763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10-year-health-plan-for-england-fit-for-the-future/fit-for-the-future-10-year-health-plan-for-england-executive-summary" TargetMode="External"/><Relationship Id="rId5" Type="http://schemas.openxmlformats.org/officeDocument/2006/relationships/footnotes" Target="footnotes.xml"/><Relationship Id="rId15" Type="http://schemas.openxmlformats.org/officeDocument/2006/relationships/hyperlink" Target="https://sheffield.ac.uk/study-skills/research/methods/proposal" TargetMode="External"/><Relationship Id="rId10" Type="http://schemas.openxmlformats.org/officeDocument/2006/relationships/hyperlink" Target="https://doi.org/10.1017/S146342361900059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journals.Iww.com/ijaweb/fulltext/2016/60090/how_to_write_a_research_proposal_.4.aspx" TargetMode="External"/><Relationship Id="rId14" Type="http://schemas.openxmlformats.org/officeDocument/2006/relationships/hyperlink" Target="https://uksa.statisticsauthority.gov.uk/publication/ethical-considerations-associated-with-qualitative-research-methods/pages/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5</Pages>
  <Words>1293</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Ghuzala Begum</dc:creator>
  <cp:keywords/>
  <dc:description/>
  <cp:lastModifiedBy>Ghuzala Begum</cp:lastModifiedBy>
  <cp:revision>151</cp:revision>
  <dcterms:created xsi:type="dcterms:W3CDTF">2025-10-20T19:18:00Z</dcterms:created>
  <dcterms:modified xsi:type="dcterms:W3CDTF">2025-10-25T22:26:00Z</dcterms:modified>
</cp:coreProperties>
</file>