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6180" w:rsidRDefault="000D6180" w:rsidP="00CB5AC2">
      <w:pPr>
        <w:spacing w:before="400"/>
        <w:jc w:val="center"/>
      </w:pPr>
    </w:p>
    <w:p w:rsidR="00B46E1B" w:rsidRDefault="00B46E1B" w:rsidP="00CB5AC2">
      <w:pPr>
        <w:spacing w:after="80"/>
        <w:jc w:val="center"/>
        <w:rPr>
          <w:b/>
          <w:bCs/>
          <w:color w:val="0D9488"/>
          <w:sz w:val="24"/>
          <w:szCs w:val="24"/>
        </w:rPr>
      </w:pPr>
    </w:p>
    <w:p w:rsidR="00CB5AC2" w:rsidRDefault="00CB5AC2" w:rsidP="00CB5AC2">
      <w:pPr>
        <w:spacing w:after="80"/>
        <w:jc w:val="center"/>
        <w:rPr>
          <w:b/>
          <w:bCs/>
          <w:color w:val="0D9488"/>
          <w:sz w:val="24"/>
          <w:szCs w:val="24"/>
        </w:rPr>
        <w:sectPr w:rsidR="00CB5AC2">
          <w:headerReference w:type="default" r:id="rId8"/>
          <w:footerReference w:type="default" r:id="rId9"/>
          <w:pgSz w:w="11906" w:h="16838"/>
          <w:pgMar w:top="720" w:right="720" w:bottom="720" w:left="720" w:header="708" w:footer="708" w:gutter="0"/>
          <w:cols w:num="2" w:space="540"/>
          <w:docGrid w:linePitch="360"/>
        </w:sectPr>
      </w:pPr>
    </w:p>
    <w:p w:rsidR="00B46E1B" w:rsidRDefault="00B46E1B" w:rsidP="00CB5AC2">
      <w:pPr>
        <w:spacing w:after="80"/>
        <w:jc w:val="center"/>
        <w:rPr>
          <w:b/>
          <w:bCs/>
          <w:color w:val="0D9488"/>
          <w:sz w:val="24"/>
          <w:szCs w:val="24"/>
        </w:rPr>
      </w:pPr>
      <w:r>
        <w:rPr>
          <w:noProof/>
          <w:lang w:val="en-US" w:eastAsia="en-US"/>
        </w:rPr>
        <w:lastRenderedPageBreak/>
        <w:drawing>
          <wp:inline distT="0" distB="0" distL="0" distR="0">
            <wp:extent cx="2325370" cy="971530"/>
            <wp:effectExtent l="0" t="0" r="0" b="635"/>
            <wp:docPr id="1685493332"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39771" cy="977547"/>
                    </a:xfrm>
                    <a:prstGeom prst="rect">
                      <a:avLst/>
                    </a:prstGeom>
                    <a:noFill/>
                    <a:ln>
                      <a:noFill/>
                    </a:ln>
                  </pic:spPr>
                </pic:pic>
              </a:graphicData>
            </a:graphic>
          </wp:inline>
        </w:drawing>
      </w:r>
    </w:p>
    <w:p w:rsidR="00B46E1B" w:rsidRDefault="00B46E1B" w:rsidP="00CB5AC2">
      <w:pPr>
        <w:spacing w:after="80"/>
        <w:jc w:val="center"/>
        <w:rPr>
          <w:b/>
          <w:bCs/>
          <w:color w:val="0D9488"/>
          <w:sz w:val="24"/>
          <w:szCs w:val="24"/>
        </w:rPr>
      </w:pPr>
    </w:p>
    <w:p w:rsidR="000D6180" w:rsidRDefault="00231C13" w:rsidP="00CB5AC2">
      <w:pPr>
        <w:spacing w:after="80"/>
        <w:jc w:val="center"/>
      </w:pPr>
      <w:r>
        <w:rPr>
          <w:b/>
          <w:bCs/>
          <w:color w:val="0D9488"/>
          <w:sz w:val="24"/>
          <w:szCs w:val="24"/>
        </w:rPr>
        <w:t>INFORMATION BOOKLET</w:t>
      </w:r>
    </w:p>
    <w:p w:rsidR="000D6180" w:rsidRDefault="00231C13" w:rsidP="00CB5AC2">
      <w:pPr>
        <w:spacing w:after="160"/>
        <w:jc w:val="center"/>
      </w:pPr>
      <w:r>
        <w:rPr>
          <w:b/>
          <w:bCs/>
          <w:color w:val="0F766E"/>
          <w:sz w:val="32"/>
          <w:szCs w:val="32"/>
        </w:rPr>
        <w:t xml:space="preserve">Community Management of Chronic Obstructive Pulmonary Disease </w:t>
      </w:r>
      <w:r>
        <w:rPr>
          <w:b/>
          <w:bCs/>
          <w:color w:val="0F766E"/>
          <w:sz w:val="32"/>
          <w:szCs w:val="32"/>
        </w:rPr>
        <w:t>(COPD)</w:t>
      </w:r>
    </w:p>
    <w:p w:rsidR="000D6180" w:rsidRDefault="00231C13" w:rsidP="00CB5AC2">
      <w:pPr>
        <w:spacing w:after="300"/>
        <w:jc w:val="center"/>
      </w:pPr>
      <w:r>
        <w:rPr>
          <w:i/>
          <w:iCs/>
          <w:color w:val="475569"/>
          <w:sz w:val="20"/>
          <w:szCs w:val="20"/>
        </w:rPr>
        <w:t>An Evidence-Based Resource for Health and Social Care Professionals in the United Kingdom</w:t>
      </w:r>
    </w:p>
    <w:tbl>
      <w:tblPr>
        <w:tblW w:w="9800" w:type="dxa"/>
        <w:tblInd w:w="3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tblPr>
      <w:tblGrid>
        <w:gridCol w:w="9800"/>
      </w:tblGrid>
      <w:tr w:rsidR="000D6180" w:rsidTr="00CB5AC2">
        <w:tc>
          <w:tcPr>
            <w:tcW w:w="9800" w:type="dxa"/>
            <w:tcBorders>
              <w:top w:val="single" w:sz="12" w:space="0" w:color="0D9488"/>
              <w:left w:val="single" w:sz="12" w:space="0" w:color="0D9488"/>
              <w:bottom w:val="single" w:sz="12" w:space="0" w:color="0D9488"/>
              <w:right w:val="single" w:sz="12" w:space="0" w:color="0D9488"/>
            </w:tcBorders>
            <w:shd w:val="clear" w:color="auto" w:fill="CCFBF1"/>
            <w:tcMar>
              <w:top w:w="160" w:type="dxa"/>
              <w:left w:w="160" w:type="dxa"/>
              <w:bottom w:w="160" w:type="dxa"/>
              <w:right w:w="160" w:type="dxa"/>
            </w:tcMar>
          </w:tcPr>
          <w:p w:rsidR="000D6180" w:rsidRPr="00B46E1B" w:rsidRDefault="00231C13" w:rsidP="00CB5AC2">
            <w:pPr>
              <w:spacing w:after="60"/>
              <w:jc w:val="center"/>
              <w:rPr>
                <w:sz w:val="24"/>
                <w:szCs w:val="24"/>
              </w:rPr>
            </w:pPr>
            <w:r w:rsidRPr="00B46E1B">
              <w:rPr>
                <w:color w:val="1E293B"/>
              </w:rPr>
              <w:t>Student Name:</w:t>
            </w:r>
            <w:r w:rsidR="00267CFF">
              <w:rPr>
                <w:color w:val="1E293B"/>
              </w:rPr>
              <w:t>Radhikaben Vijaybhai Savaliya</w:t>
            </w:r>
          </w:p>
          <w:p w:rsidR="000D6180" w:rsidRPr="00B46E1B" w:rsidRDefault="00231C13" w:rsidP="00CB5AC2">
            <w:pPr>
              <w:spacing w:after="60"/>
              <w:jc w:val="center"/>
              <w:rPr>
                <w:sz w:val="24"/>
                <w:szCs w:val="24"/>
              </w:rPr>
            </w:pPr>
            <w:r w:rsidRPr="00B46E1B">
              <w:rPr>
                <w:color w:val="1E293B"/>
              </w:rPr>
              <w:t>Student Number:</w:t>
            </w:r>
            <w:r w:rsidR="00267CFF">
              <w:rPr>
                <w:color w:val="1E293B"/>
              </w:rPr>
              <w:t xml:space="preserve"> 2531274</w:t>
            </w:r>
          </w:p>
          <w:p w:rsidR="000D6180" w:rsidRPr="00B46E1B" w:rsidRDefault="00231C13" w:rsidP="00CB5AC2">
            <w:pPr>
              <w:spacing w:after="60"/>
              <w:jc w:val="center"/>
              <w:rPr>
                <w:sz w:val="24"/>
                <w:szCs w:val="24"/>
              </w:rPr>
            </w:pPr>
            <w:r w:rsidRPr="00B46E1B">
              <w:rPr>
                <w:color w:val="475569"/>
                <w:sz w:val="20"/>
                <w:szCs w:val="20"/>
              </w:rPr>
              <w:t>Module Code: LCHS7003</w:t>
            </w:r>
          </w:p>
          <w:p w:rsidR="000D6180" w:rsidRPr="00B46E1B" w:rsidRDefault="00231C13" w:rsidP="00CB5AC2">
            <w:pPr>
              <w:spacing w:after="60"/>
              <w:jc w:val="center"/>
              <w:rPr>
                <w:sz w:val="24"/>
                <w:szCs w:val="24"/>
              </w:rPr>
            </w:pPr>
            <w:r w:rsidRPr="00B46E1B">
              <w:rPr>
                <w:color w:val="475569"/>
                <w:sz w:val="20"/>
                <w:szCs w:val="20"/>
              </w:rPr>
              <w:t>Module Title: Community Care and Management of Longer-term Conditions</w:t>
            </w:r>
          </w:p>
          <w:p w:rsidR="000D6180" w:rsidRPr="00B46E1B" w:rsidRDefault="00231C13" w:rsidP="00CB5AC2">
            <w:pPr>
              <w:spacing w:after="60"/>
              <w:jc w:val="center"/>
              <w:rPr>
                <w:sz w:val="24"/>
                <w:szCs w:val="24"/>
              </w:rPr>
            </w:pPr>
            <w:r w:rsidRPr="00B46E1B">
              <w:rPr>
                <w:color w:val="475569"/>
                <w:sz w:val="20"/>
                <w:szCs w:val="20"/>
              </w:rPr>
              <w:t>Lecturer: Muhammad Khan</w:t>
            </w:r>
          </w:p>
          <w:p w:rsidR="000D6180" w:rsidRPr="00B46E1B" w:rsidRDefault="00231C13" w:rsidP="00CB5AC2">
            <w:pPr>
              <w:spacing w:after="60"/>
              <w:jc w:val="center"/>
              <w:rPr>
                <w:sz w:val="24"/>
                <w:szCs w:val="24"/>
              </w:rPr>
            </w:pPr>
            <w:r w:rsidRPr="00B46E1B">
              <w:rPr>
                <w:color w:val="475569"/>
                <w:sz w:val="20"/>
                <w:szCs w:val="20"/>
              </w:rPr>
              <w:t>Programme: MS</w:t>
            </w:r>
            <w:r w:rsidRPr="00B46E1B">
              <w:rPr>
                <w:color w:val="475569"/>
                <w:sz w:val="20"/>
                <w:szCs w:val="20"/>
              </w:rPr>
              <w:t>c Public Health and Social Care in Practice</w:t>
            </w:r>
          </w:p>
          <w:p w:rsidR="000D6180" w:rsidRDefault="00231C13" w:rsidP="00CB5AC2">
            <w:pPr>
              <w:jc w:val="center"/>
            </w:pPr>
            <w:r w:rsidRPr="00B46E1B">
              <w:rPr>
                <w:color w:val="475569"/>
                <w:sz w:val="20"/>
                <w:szCs w:val="20"/>
              </w:rPr>
              <w:t>University of Wales Trinity Saint David</w:t>
            </w:r>
          </w:p>
        </w:tc>
      </w:tr>
    </w:tbl>
    <w:p w:rsidR="000D6180" w:rsidRDefault="000D6180" w:rsidP="00CB5AC2">
      <w:pPr>
        <w:spacing w:before="300"/>
        <w:jc w:val="center"/>
      </w:pPr>
    </w:p>
    <w:p w:rsidR="00CB5AC2" w:rsidRDefault="00231C13" w:rsidP="00267CFF">
      <w:pPr>
        <w:jc w:val="center"/>
        <w:sectPr w:rsidR="00CB5AC2" w:rsidSect="00CB5AC2">
          <w:type w:val="continuous"/>
          <w:pgSz w:w="11906" w:h="16838"/>
          <w:pgMar w:top="720" w:right="720" w:bottom="720" w:left="720" w:header="708" w:footer="708" w:gutter="0"/>
          <w:cols w:space="540"/>
          <w:docGrid w:linePitch="360"/>
        </w:sectPr>
      </w:pPr>
      <w:r>
        <w:rPr>
          <w:color w:val="475569"/>
          <w:sz w:val="18"/>
          <w:szCs w:val="18"/>
        </w:rPr>
        <w:t>Submission Date:</w:t>
      </w:r>
      <w:r w:rsidR="00267CFF">
        <w:rPr>
          <w:color w:val="475569"/>
          <w:sz w:val="18"/>
          <w:szCs w:val="18"/>
        </w:rPr>
        <w:t xml:space="preserve">  </w:t>
      </w:r>
      <w:r w:rsidR="00267CFF" w:rsidRPr="00267CFF">
        <w:rPr>
          <w:b/>
          <w:color w:val="475569"/>
          <w:sz w:val="20"/>
          <w:szCs w:val="18"/>
        </w:rPr>
        <w:t>17</w:t>
      </w:r>
      <w:r w:rsidR="00267CFF" w:rsidRPr="00267CFF">
        <w:rPr>
          <w:b/>
          <w:color w:val="475569"/>
          <w:sz w:val="20"/>
          <w:szCs w:val="18"/>
          <w:vertAlign w:val="superscript"/>
        </w:rPr>
        <w:t xml:space="preserve">th </w:t>
      </w:r>
      <w:r w:rsidR="00267CFF" w:rsidRPr="00267CFF">
        <w:rPr>
          <w:b/>
          <w:sz w:val="24"/>
        </w:rPr>
        <w:t>July 2026</w:t>
      </w:r>
    </w:p>
    <w:p w:rsidR="000D6180" w:rsidRDefault="00231C13">
      <w:r>
        <w:lastRenderedPageBreak/>
        <w:br w:type="page"/>
      </w:r>
    </w:p>
    <w:p w:rsidR="00DD4B48" w:rsidRDefault="00DD4B48">
      <w:pPr>
        <w:spacing w:after="200"/>
        <w:jc w:val="center"/>
        <w:rPr>
          <w:b/>
          <w:bCs/>
          <w:color w:val="0F766E"/>
          <w:sz w:val="24"/>
          <w:szCs w:val="24"/>
        </w:rPr>
        <w:sectPr w:rsidR="00DD4B48" w:rsidSect="00CB5AC2">
          <w:type w:val="continuous"/>
          <w:pgSz w:w="11906" w:h="16838"/>
          <w:pgMar w:top="720" w:right="720" w:bottom="720" w:left="720" w:header="708" w:footer="708" w:gutter="0"/>
          <w:cols w:num="2" w:space="540"/>
          <w:docGrid w:linePitch="360"/>
        </w:sectPr>
      </w:pPr>
    </w:p>
    <w:p w:rsidR="000D6180" w:rsidRDefault="00231C13">
      <w:pPr>
        <w:spacing w:after="200"/>
        <w:jc w:val="center"/>
        <w:rPr>
          <w:b/>
          <w:bCs/>
          <w:color w:val="0F766E"/>
          <w:sz w:val="24"/>
          <w:szCs w:val="24"/>
        </w:rPr>
      </w:pPr>
      <w:r>
        <w:rPr>
          <w:b/>
          <w:bCs/>
          <w:color w:val="0F766E"/>
          <w:sz w:val="24"/>
          <w:szCs w:val="24"/>
        </w:rPr>
        <w:lastRenderedPageBreak/>
        <w:t>CONTENTS AT A GLANCE</w:t>
      </w:r>
    </w:p>
    <w:sdt>
      <w:sdtPr>
        <w:rPr>
          <w:rFonts w:ascii="Calibri" w:eastAsia="Calibri" w:hAnsi="Calibri" w:cs="Calibri"/>
          <w:color w:val="auto"/>
          <w:sz w:val="22"/>
          <w:szCs w:val="22"/>
          <w:lang w:val="en-IN" w:eastAsia="en-IN"/>
        </w:rPr>
        <w:id w:val="-651746196"/>
        <w:docPartObj>
          <w:docPartGallery w:val="Table of Contents"/>
          <w:docPartUnique/>
        </w:docPartObj>
      </w:sdtPr>
      <w:sdtEndPr>
        <w:rPr>
          <w:b/>
          <w:bCs/>
          <w:noProof/>
        </w:rPr>
      </w:sdtEndPr>
      <w:sdtContent>
        <w:p w:rsidR="00DD4B48" w:rsidRDefault="00DD4B48">
          <w:pPr>
            <w:pStyle w:val="TOCHeading"/>
          </w:pPr>
        </w:p>
        <w:p w:rsidR="00D8312D" w:rsidRDefault="00F96F3B">
          <w:pPr>
            <w:pStyle w:val="TOC1"/>
            <w:tabs>
              <w:tab w:val="right" w:leader="dot" w:pos="9492"/>
            </w:tabs>
            <w:rPr>
              <w:rFonts w:asciiTheme="minorHAnsi" w:eastAsiaTheme="minorEastAsia" w:hAnsiTheme="minorHAnsi" w:cstheme="minorBidi"/>
              <w:noProof/>
              <w:kern w:val="2"/>
              <w:sz w:val="24"/>
              <w:szCs w:val="24"/>
            </w:rPr>
          </w:pPr>
          <w:r w:rsidRPr="00F96F3B">
            <w:fldChar w:fldCharType="begin"/>
          </w:r>
          <w:r w:rsidR="00DD4B48">
            <w:instrText xml:space="preserve"> TOC \o "1-3" \h \z \u </w:instrText>
          </w:r>
          <w:r w:rsidRPr="00F96F3B">
            <w:fldChar w:fldCharType="separate"/>
          </w:r>
          <w:hyperlink w:anchor="_Toc235182878" w:history="1">
            <w:r w:rsidR="00D8312D" w:rsidRPr="00B1408E">
              <w:rPr>
                <w:rStyle w:val="Hyperlink"/>
                <w:noProof/>
              </w:rPr>
              <w:t>1. Introduction</w:t>
            </w:r>
            <w:r w:rsidR="00D8312D">
              <w:rPr>
                <w:noProof/>
                <w:webHidden/>
              </w:rPr>
              <w:tab/>
            </w:r>
            <w:r>
              <w:rPr>
                <w:noProof/>
                <w:webHidden/>
              </w:rPr>
              <w:fldChar w:fldCharType="begin"/>
            </w:r>
            <w:r w:rsidR="00D8312D">
              <w:rPr>
                <w:noProof/>
                <w:webHidden/>
              </w:rPr>
              <w:instrText xml:space="preserve"> PAGEREF _Toc235182878 \h </w:instrText>
            </w:r>
            <w:r>
              <w:rPr>
                <w:noProof/>
                <w:webHidden/>
              </w:rPr>
            </w:r>
            <w:r>
              <w:rPr>
                <w:noProof/>
                <w:webHidden/>
              </w:rPr>
              <w:fldChar w:fldCharType="separate"/>
            </w:r>
            <w:r w:rsidR="00D8312D">
              <w:rPr>
                <w:noProof/>
                <w:webHidden/>
              </w:rPr>
              <w:t>3</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879" w:history="1">
            <w:r w:rsidR="00D8312D" w:rsidRPr="00B1408E">
              <w:rPr>
                <w:rStyle w:val="Hyperlink"/>
                <w:noProof/>
              </w:rPr>
              <w:t>2. Understanding COPD: Definition, Prevalence and Aetiology</w:t>
            </w:r>
            <w:r w:rsidR="00D8312D">
              <w:rPr>
                <w:noProof/>
                <w:webHidden/>
              </w:rPr>
              <w:tab/>
            </w:r>
            <w:r>
              <w:rPr>
                <w:noProof/>
                <w:webHidden/>
              </w:rPr>
              <w:fldChar w:fldCharType="begin"/>
            </w:r>
            <w:r w:rsidR="00D8312D">
              <w:rPr>
                <w:noProof/>
                <w:webHidden/>
              </w:rPr>
              <w:instrText xml:space="preserve"> PAGEREF _Toc235182879 \h </w:instrText>
            </w:r>
            <w:r>
              <w:rPr>
                <w:noProof/>
                <w:webHidden/>
              </w:rPr>
            </w:r>
            <w:r>
              <w:rPr>
                <w:noProof/>
                <w:webHidden/>
              </w:rPr>
              <w:fldChar w:fldCharType="separate"/>
            </w:r>
            <w:r w:rsidR="00D8312D">
              <w:rPr>
                <w:noProof/>
                <w:webHidden/>
              </w:rPr>
              <w:t>3</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80" w:history="1">
            <w:r w:rsidR="00D8312D" w:rsidRPr="00B1408E">
              <w:rPr>
                <w:rStyle w:val="Hyperlink"/>
                <w:noProof/>
              </w:rPr>
              <w:t>2.1 Definition and Clinical Features</w:t>
            </w:r>
            <w:r w:rsidR="00D8312D">
              <w:rPr>
                <w:noProof/>
                <w:webHidden/>
              </w:rPr>
              <w:tab/>
            </w:r>
            <w:r>
              <w:rPr>
                <w:noProof/>
                <w:webHidden/>
              </w:rPr>
              <w:fldChar w:fldCharType="begin"/>
            </w:r>
            <w:r w:rsidR="00D8312D">
              <w:rPr>
                <w:noProof/>
                <w:webHidden/>
              </w:rPr>
              <w:instrText xml:space="preserve"> PAGEREF _Toc235182880 \h </w:instrText>
            </w:r>
            <w:r>
              <w:rPr>
                <w:noProof/>
                <w:webHidden/>
              </w:rPr>
            </w:r>
            <w:r>
              <w:rPr>
                <w:noProof/>
                <w:webHidden/>
              </w:rPr>
              <w:fldChar w:fldCharType="separate"/>
            </w:r>
            <w:r w:rsidR="00D8312D">
              <w:rPr>
                <w:noProof/>
                <w:webHidden/>
              </w:rPr>
              <w:t>3</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81" w:history="1">
            <w:r w:rsidR="00D8312D" w:rsidRPr="00B1408E">
              <w:rPr>
                <w:rStyle w:val="Hyperlink"/>
                <w:noProof/>
              </w:rPr>
              <w:t>2.2 Global and UK Prevalence and Burden</w:t>
            </w:r>
            <w:r w:rsidR="00D8312D">
              <w:rPr>
                <w:noProof/>
                <w:webHidden/>
              </w:rPr>
              <w:tab/>
            </w:r>
            <w:r>
              <w:rPr>
                <w:noProof/>
                <w:webHidden/>
              </w:rPr>
              <w:fldChar w:fldCharType="begin"/>
            </w:r>
            <w:r w:rsidR="00D8312D">
              <w:rPr>
                <w:noProof/>
                <w:webHidden/>
              </w:rPr>
              <w:instrText xml:space="preserve"> PAGEREF _Toc235182881 \h </w:instrText>
            </w:r>
            <w:r>
              <w:rPr>
                <w:noProof/>
                <w:webHidden/>
              </w:rPr>
            </w:r>
            <w:r>
              <w:rPr>
                <w:noProof/>
                <w:webHidden/>
              </w:rPr>
              <w:fldChar w:fldCharType="separate"/>
            </w:r>
            <w:r w:rsidR="00D8312D">
              <w:rPr>
                <w:noProof/>
                <w:webHidden/>
              </w:rPr>
              <w:t>3</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82" w:history="1">
            <w:r w:rsidR="00D8312D" w:rsidRPr="00B1408E">
              <w:rPr>
                <w:rStyle w:val="Hyperlink"/>
                <w:noProof/>
              </w:rPr>
              <w:t>2.3 Risk Factors and Aetiology</w:t>
            </w:r>
            <w:r w:rsidR="00D8312D">
              <w:rPr>
                <w:noProof/>
                <w:webHidden/>
              </w:rPr>
              <w:tab/>
            </w:r>
            <w:r>
              <w:rPr>
                <w:noProof/>
                <w:webHidden/>
              </w:rPr>
              <w:fldChar w:fldCharType="begin"/>
            </w:r>
            <w:r w:rsidR="00D8312D">
              <w:rPr>
                <w:noProof/>
                <w:webHidden/>
              </w:rPr>
              <w:instrText xml:space="preserve"> PAGEREF _Toc235182882 \h </w:instrText>
            </w:r>
            <w:r>
              <w:rPr>
                <w:noProof/>
                <w:webHidden/>
              </w:rPr>
            </w:r>
            <w:r>
              <w:rPr>
                <w:noProof/>
                <w:webHidden/>
              </w:rPr>
              <w:fldChar w:fldCharType="separate"/>
            </w:r>
            <w:r w:rsidR="00D8312D">
              <w:rPr>
                <w:noProof/>
                <w:webHidden/>
              </w:rPr>
              <w:t>3</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883" w:history="1">
            <w:r w:rsidR="00D8312D" w:rsidRPr="00B1408E">
              <w:rPr>
                <w:rStyle w:val="Hyperlink"/>
                <w:noProof/>
              </w:rPr>
              <w:t>3. The Impact of COPD on Individuals and Families</w:t>
            </w:r>
            <w:r w:rsidR="00D8312D">
              <w:rPr>
                <w:noProof/>
                <w:webHidden/>
              </w:rPr>
              <w:tab/>
            </w:r>
            <w:r>
              <w:rPr>
                <w:noProof/>
                <w:webHidden/>
              </w:rPr>
              <w:fldChar w:fldCharType="begin"/>
            </w:r>
            <w:r w:rsidR="00D8312D">
              <w:rPr>
                <w:noProof/>
                <w:webHidden/>
              </w:rPr>
              <w:instrText xml:space="preserve"> PAGEREF _Toc235182883 \h </w:instrText>
            </w:r>
            <w:r>
              <w:rPr>
                <w:noProof/>
                <w:webHidden/>
              </w:rPr>
            </w:r>
            <w:r>
              <w:rPr>
                <w:noProof/>
                <w:webHidden/>
              </w:rPr>
              <w:fldChar w:fldCharType="separate"/>
            </w:r>
            <w:r w:rsidR="00D8312D">
              <w:rPr>
                <w:noProof/>
                <w:webHidden/>
              </w:rPr>
              <w:t>4</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84" w:history="1">
            <w:r w:rsidR="00D8312D" w:rsidRPr="00B1408E">
              <w:rPr>
                <w:rStyle w:val="Hyperlink"/>
                <w:noProof/>
              </w:rPr>
              <w:t>3.1 Physical Impact</w:t>
            </w:r>
            <w:r w:rsidR="00D8312D">
              <w:rPr>
                <w:noProof/>
                <w:webHidden/>
              </w:rPr>
              <w:tab/>
            </w:r>
            <w:r>
              <w:rPr>
                <w:noProof/>
                <w:webHidden/>
              </w:rPr>
              <w:fldChar w:fldCharType="begin"/>
            </w:r>
            <w:r w:rsidR="00D8312D">
              <w:rPr>
                <w:noProof/>
                <w:webHidden/>
              </w:rPr>
              <w:instrText xml:space="preserve"> PAGEREF _Toc235182884 \h </w:instrText>
            </w:r>
            <w:r>
              <w:rPr>
                <w:noProof/>
                <w:webHidden/>
              </w:rPr>
            </w:r>
            <w:r>
              <w:rPr>
                <w:noProof/>
                <w:webHidden/>
              </w:rPr>
              <w:fldChar w:fldCharType="separate"/>
            </w:r>
            <w:r w:rsidR="00D8312D">
              <w:rPr>
                <w:noProof/>
                <w:webHidden/>
              </w:rPr>
              <w:t>4</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85" w:history="1">
            <w:r w:rsidR="00D8312D" w:rsidRPr="00B1408E">
              <w:rPr>
                <w:rStyle w:val="Hyperlink"/>
                <w:noProof/>
              </w:rPr>
              <w:t>3.2 Psychological and Social Impact</w:t>
            </w:r>
            <w:r w:rsidR="00D8312D">
              <w:rPr>
                <w:noProof/>
                <w:webHidden/>
              </w:rPr>
              <w:tab/>
            </w:r>
            <w:r>
              <w:rPr>
                <w:noProof/>
                <w:webHidden/>
              </w:rPr>
              <w:fldChar w:fldCharType="begin"/>
            </w:r>
            <w:r w:rsidR="00D8312D">
              <w:rPr>
                <w:noProof/>
                <w:webHidden/>
              </w:rPr>
              <w:instrText xml:space="preserve"> PAGEREF _Toc235182885 \h </w:instrText>
            </w:r>
            <w:r>
              <w:rPr>
                <w:noProof/>
                <w:webHidden/>
              </w:rPr>
            </w:r>
            <w:r>
              <w:rPr>
                <w:noProof/>
                <w:webHidden/>
              </w:rPr>
              <w:fldChar w:fldCharType="separate"/>
            </w:r>
            <w:r w:rsidR="00D8312D">
              <w:rPr>
                <w:noProof/>
                <w:webHidden/>
              </w:rPr>
              <w:t>4</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86" w:history="1">
            <w:r w:rsidR="00D8312D" w:rsidRPr="00B1408E">
              <w:rPr>
                <w:rStyle w:val="Hyperlink"/>
                <w:noProof/>
              </w:rPr>
              <w:t>3.3 Wider Implications for Families and Carers</w:t>
            </w:r>
            <w:r w:rsidR="00D8312D">
              <w:rPr>
                <w:noProof/>
                <w:webHidden/>
              </w:rPr>
              <w:tab/>
            </w:r>
            <w:r>
              <w:rPr>
                <w:noProof/>
                <w:webHidden/>
              </w:rPr>
              <w:fldChar w:fldCharType="begin"/>
            </w:r>
            <w:r w:rsidR="00D8312D">
              <w:rPr>
                <w:noProof/>
                <w:webHidden/>
              </w:rPr>
              <w:instrText xml:space="preserve"> PAGEREF _Toc235182886 \h </w:instrText>
            </w:r>
            <w:r>
              <w:rPr>
                <w:noProof/>
                <w:webHidden/>
              </w:rPr>
            </w:r>
            <w:r>
              <w:rPr>
                <w:noProof/>
                <w:webHidden/>
              </w:rPr>
              <w:fldChar w:fldCharType="separate"/>
            </w:r>
            <w:r w:rsidR="00D8312D">
              <w:rPr>
                <w:noProof/>
                <w:webHidden/>
              </w:rPr>
              <w:t>4</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887" w:history="1">
            <w:r w:rsidR="00D8312D" w:rsidRPr="00B1408E">
              <w:rPr>
                <w:rStyle w:val="Hyperlink"/>
                <w:noProof/>
              </w:rPr>
              <w:t>4. Evidence-Based Management and Treatments in the NHS</w:t>
            </w:r>
            <w:r w:rsidR="00D8312D">
              <w:rPr>
                <w:noProof/>
                <w:webHidden/>
              </w:rPr>
              <w:tab/>
            </w:r>
            <w:r>
              <w:rPr>
                <w:noProof/>
                <w:webHidden/>
              </w:rPr>
              <w:fldChar w:fldCharType="begin"/>
            </w:r>
            <w:r w:rsidR="00D8312D">
              <w:rPr>
                <w:noProof/>
                <w:webHidden/>
              </w:rPr>
              <w:instrText xml:space="preserve"> PAGEREF _Toc235182887 \h </w:instrText>
            </w:r>
            <w:r>
              <w:rPr>
                <w:noProof/>
                <w:webHidden/>
              </w:rPr>
            </w:r>
            <w:r>
              <w:rPr>
                <w:noProof/>
                <w:webHidden/>
              </w:rPr>
              <w:fldChar w:fldCharType="separate"/>
            </w:r>
            <w:r w:rsidR="00D8312D">
              <w:rPr>
                <w:noProof/>
                <w:webHidden/>
              </w:rPr>
              <w:t>4</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88" w:history="1">
            <w:r w:rsidR="00D8312D" w:rsidRPr="00B1408E">
              <w:rPr>
                <w:rStyle w:val="Hyperlink"/>
                <w:noProof/>
              </w:rPr>
              <w:t>4.1 Pharmacological and Non-Pharmacological Interventions</w:t>
            </w:r>
            <w:r w:rsidR="00D8312D">
              <w:rPr>
                <w:noProof/>
                <w:webHidden/>
              </w:rPr>
              <w:tab/>
            </w:r>
            <w:r>
              <w:rPr>
                <w:noProof/>
                <w:webHidden/>
              </w:rPr>
              <w:fldChar w:fldCharType="begin"/>
            </w:r>
            <w:r w:rsidR="00D8312D">
              <w:rPr>
                <w:noProof/>
                <w:webHidden/>
              </w:rPr>
              <w:instrText xml:space="preserve"> PAGEREF _Toc235182888 \h </w:instrText>
            </w:r>
            <w:r>
              <w:rPr>
                <w:noProof/>
                <w:webHidden/>
              </w:rPr>
            </w:r>
            <w:r>
              <w:rPr>
                <w:noProof/>
                <w:webHidden/>
              </w:rPr>
              <w:fldChar w:fldCharType="separate"/>
            </w:r>
            <w:r w:rsidR="00D8312D">
              <w:rPr>
                <w:noProof/>
                <w:webHidden/>
              </w:rPr>
              <w:t>4</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89" w:history="1">
            <w:r w:rsidR="00D8312D" w:rsidRPr="00B1408E">
              <w:rPr>
                <w:rStyle w:val="Hyperlink"/>
                <w:noProof/>
              </w:rPr>
              <w:t>4.2 Pulmonary Rehabilitation and Self-Management Support</w:t>
            </w:r>
            <w:r w:rsidR="00D8312D">
              <w:rPr>
                <w:noProof/>
                <w:webHidden/>
              </w:rPr>
              <w:tab/>
            </w:r>
            <w:r>
              <w:rPr>
                <w:noProof/>
                <w:webHidden/>
              </w:rPr>
              <w:fldChar w:fldCharType="begin"/>
            </w:r>
            <w:r w:rsidR="00D8312D">
              <w:rPr>
                <w:noProof/>
                <w:webHidden/>
              </w:rPr>
              <w:instrText xml:space="preserve"> PAGEREF _Toc235182889 \h </w:instrText>
            </w:r>
            <w:r>
              <w:rPr>
                <w:noProof/>
                <w:webHidden/>
              </w:rPr>
            </w:r>
            <w:r>
              <w:rPr>
                <w:noProof/>
                <w:webHidden/>
              </w:rPr>
              <w:fldChar w:fldCharType="separate"/>
            </w:r>
            <w:r w:rsidR="00D8312D">
              <w:rPr>
                <w:noProof/>
                <w:webHidden/>
              </w:rPr>
              <w:t>4</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90" w:history="1">
            <w:r w:rsidR="00D8312D" w:rsidRPr="00B1408E">
              <w:rPr>
                <w:rStyle w:val="Hyperlink"/>
                <w:noProof/>
              </w:rPr>
              <w:t>4.3 Challenges in Implementation</w:t>
            </w:r>
            <w:r w:rsidR="00D8312D">
              <w:rPr>
                <w:noProof/>
                <w:webHidden/>
              </w:rPr>
              <w:tab/>
            </w:r>
            <w:r>
              <w:rPr>
                <w:noProof/>
                <w:webHidden/>
              </w:rPr>
              <w:fldChar w:fldCharType="begin"/>
            </w:r>
            <w:r w:rsidR="00D8312D">
              <w:rPr>
                <w:noProof/>
                <w:webHidden/>
              </w:rPr>
              <w:instrText xml:space="preserve"> PAGEREF _Toc235182890 \h </w:instrText>
            </w:r>
            <w:r>
              <w:rPr>
                <w:noProof/>
                <w:webHidden/>
              </w:rPr>
            </w:r>
            <w:r>
              <w:rPr>
                <w:noProof/>
                <w:webHidden/>
              </w:rPr>
              <w:fldChar w:fldCharType="separate"/>
            </w:r>
            <w:r w:rsidR="00D8312D">
              <w:rPr>
                <w:noProof/>
                <w:webHidden/>
              </w:rPr>
              <w:t>5</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891" w:history="1">
            <w:r w:rsidR="00D8312D" w:rsidRPr="00B1408E">
              <w:rPr>
                <w:rStyle w:val="Hyperlink"/>
                <w:noProof/>
              </w:rPr>
              <w:t>5. Theoretical Models for Improved Outcomes</w:t>
            </w:r>
            <w:r w:rsidR="00D8312D">
              <w:rPr>
                <w:noProof/>
                <w:webHidden/>
              </w:rPr>
              <w:tab/>
            </w:r>
            <w:r>
              <w:rPr>
                <w:noProof/>
                <w:webHidden/>
              </w:rPr>
              <w:fldChar w:fldCharType="begin"/>
            </w:r>
            <w:r w:rsidR="00D8312D">
              <w:rPr>
                <w:noProof/>
                <w:webHidden/>
              </w:rPr>
              <w:instrText xml:space="preserve"> PAGEREF _Toc235182891 \h </w:instrText>
            </w:r>
            <w:r>
              <w:rPr>
                <w:noProof/>
                <w:webHidden/>
              </w:rPr>
            </w:r>
            <w:r>
              <w:rPr>
                <w:noProof/>
                <w:webHidden/>
              </w:rPr>
              <w:fldChar w:fldCharType="separate"/>
            </w:r>
            <w:r w:rsidR="00D8312D">
              <w:rPr>
                <w:noProof/>
                <w:webHidden/>
              </w:rPr>
              <w:t>5</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92" w:history="1">
            <w:r w:rsidR="00D8312D" w:rsidRPr="00B1408E">
              <w:rPr>
                <w:rStyle w:val="Hyperlink"/>
                <w:noProof/>
              </w:rPr>
              <w:t>5.1 The House of Care Model</w:t>
            </w:r>
            <w:r w:rsidR="00D8312D">
              <w:rPr>
                <w:noProof/>
                <w:webHidden/>
              </w:rPr>
              <w:tab/>
            </w:r>
            <w:r>
              <w:rPr>
                <w:noProof/>
                <w:webHidden/>
              </w:rPr>
              <w:fldChar w:fldCharType="begin"/>
            </w:r>
            <w:r w:rsidR="00D8312D">
              <w:rPr>
                <w:noProof/>
                <w:webHidden/>
              </w:rPr>
              <w:instrText xml:space="preserve"> PAGEREF _Toc235182892 \h </w:instrText>
            </w:r>
            <w:r>
              <w:rPr>
                <w:noProof/>
                <w:webHidden/>
              </w:rPr>
            </w:r>
            <w:r>
              <w:rPr>
                <w:noProof/>
                <w:webHidden/>
              </w:rPr>
              <w:fldChar w:fldCharType="separate"/>
            </w:r>
            <w:r w:rsidR="00D8312D">
              <w:rPr>
                <w:noProof/>
                <w:webHidden/>
              </w:rPr>
              <w:t>5</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93" w:history="1">
            <w:r w:rsidR="00D8312D" w:rsidRPr="00B1408E">
              <w:rPr>
                <w:rStyle w:val="Hyperlink"/>
                <w:noProof/>
              </w:rPr>
              <w:t>5.2 The Chronic Care Model</w:t>
            </w:r>
            <w:r w:rsidR="00D8312D">
              <w:rPr>
                <w:noProof/>
                <w:webHidden/>
              </w:rPr>
              <w:tab/>
            </w:r>
            <w:r>
              <w:rPr>
                <w:noProof/>
                <w:webHidden/>
              </w:rPr>
              <w:fldChar w:fldCharType="begin"/>
            </w:r>
            <w:r w:rsidR="00D8312D">
              <w:rPr>
                <w:noProof/>
                <w:webHidden/>
              </w:rPr>
              <w:instrText xml:space="preserve"> PAGEREF _Toc235182893 \h </w:instrText>
            </w:r>
            <w:r>
              <w:rPr>
                <w:noProof/>
                <w:webHidden/>
              </w:rPr>
            </w:r>
            <w:r>
              <w:rPr>
                <w:noProof/>
                <w:webHidden/>
              </w:rPr>
              <w:fldChar w:fldCharType="separate"/>
            </w:r>
            <w:r w:rsidR="00D8312D">
              <w:rPr>
                <w:noProof/>
                <w:webHidden/>
              </w:rPr>
              <w:t>5</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894" w:history="1">
            <w:r w:rsidR="00D8312D" w:rsidRPr="00B1408E">
              <w:rPr>
                <w:rStyle w:val="Hyperlink"/>
                <w:noProof/>
              </w:rPr>
              <w:t>6. Policy Agendas and Their Implementation</w:t>
            </w:r>
            <w:r w:rsidR="00D8312D">
              <w:rPr>
                <w:noProof/>
                <w:webHidden/>
              </w:rPr>
              <w:tab/>
            </w:r>
            <w:r>
              <w:rPr>
                <w:noProof/>
                <w:webHidden/>
              </w:rPr>
              <w:fldChar w:fldCharType="begin"/>
            </w:r>
            <w:r w:rsidR="00D8312D">
              <w:rPr>
                <w:noProof/>
                <w:webHidden/>
              </w:rPr>
              <w:instrText xml:space="preserve"> PAGEREF _Toc235182894 \h </w:instrText>
            </w:r>
            <w:r>
              <w:rPr>
                <w:noProof/>
                <w:webHidden/>
              </w:rPr>
            </w:r>
            <w:r>
              <w:rPr>
                <w:noProof/>
                <w:webHidden/>
              </w:rPr>
              <w:fldChar w:fldCharType="separate"/>
            </w:r>
            <w:r w:rsidR="00D8312D">
              <w:rPr>
                <w:noProof/>
                <w:webHidden/>
              </w:rPr>
              <w:t>5</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95" w:history="1">
            <w:r w:rsidR="00D8312D" w:rsidRPr="00B1408E">
              <w:rPr>
                <w:rStyle w:val="Hyperlink"/>
                <w:noProof/>
              </w:rPr>
              <w:t>6.1 National Policy Context</w:t>
            </w:r>
            <w:r w:rsidR="00D8312D">
              <w:rPr>
                <w:noProof/>
                <w:webHidden/>
              </w:rPr>
              <w:tab/>
            </w:r>
            <w:r>
              <w:rPr>
                <w:noProof/>
                <w:webHidden/>
              </w:rPr>
              <w:fldChar w:fldCharType="begin"/>
            </w:r>
            <w:r w:rsidR="00D8312D">
              <w:rPr>
                <w:noProof/>
                <w:webHidden/>
              </w:rPr>
              <w:instrText xml:space="preserve"> PAGEREF _Toc235182895 \h </w:instrText>
            </w:r>
            <w:r>
              <w:rPr>
                <w:noProof/>
                <w:webHidden/>
              </w:rPr>
            </w:r>
            <w:r>
              <w:rPr>
                <w:noProof/>
                <w:webHidden/>
              </w:rPr>
              <w:fldChar w:fldCharType="separate"/>
            </w:r>
            <w:r w:rsidR="00D8312D">
              <w:rPr>
                <w:noProof/>
                <w:webHidden/>
              </w:rPr>
              <w:t>5</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96" w:history="1">
            <w:r w:rsidR="00D8312D" w:rsidRPr="00B1408E">
              <w:rPr>
                <w:rStyle w:val="Hyperlink"/>
                <w:noProof/>
              </w:rPr>
              <w:t>6.2 Local Implementation and Challenges</w:t>
            </w:r>
            <w:r w:rsidR="00D8312D">
              <w:rPr>
                <w:noProof/>
                <w:webHidden/>
              </w:rPr>
              <w:tab/>
            </w:r>
            <w:r>
              <w:rPr>
                <w:noProof/>
                <w:webHidden/>
              </w:rPr>
              <w:fldChar w:fldCharType="begin"/>
            </w:r>
            <w:r w:rsidR="00D8312D">
              <w:rPr>
                <w:noProof/>
                <w:webHidden/>
              </w:rPr>
              <w:instrText xml:space="preserve"> PAGEREF _Toc235182896 \h </w:instrText>
            </w:r>
            <w:r>
              <w:rPr>
                <w:noProof/>
                <w:webHidden/>
              </w:rPr>
            </w:r>
            <w:r>
              <w:rPr>
                <w:noProof/>
                <w:webHidden/>
              </w:rPr>
              <w:fldChar w:fldCharType="separate"/>
            </w:r>
            <w:r w:rsidR="00D8312D">
              <w:rPr>
                <w:noProof/>
                <w:webHidden/>
              </w:rPr>
              <w:t>6</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897" w:history="1">
            <w:r w:rsidR="00D8312D" w:rsidRPr="00B1408E">
              <w:rPr>
                <w:rStyle w:val="Hyperlink"/>
                <w:noProof/>
              </w:rPr>
              <w:t>7. Recommendations for Person-Centred Care, Self-Management and End-of-Life Care</w:t>
            </w:r>
            <w:r w:rsidR="00D8312D">
              <w:rPr>
                <w:noProof/>
                <w:webHidden/>
              </w:rPr>
              <w:tab/>
            </w:r>
            <w:r>
              <w:rPr>
                <w:noProof/>
                <w:webHidden/>
              </w:rPr>
              <w:fldChar w:fldCharType="begin"/>
            </w:r>
            <w:r w:rsidR="00D8312D">
              <w:rPr>
                <w:noProof/>
                <w:webHidden/>
              </w:rPr>
              <w:instrText xml:space="preserve"> PAGEREF _Toc235182897 \h </w:instrText>
            </w:r>
            <w:r>
              <w:rPr>
                <w:noProof/>
                <w:webHidden/>
              </w:rPr>
            </w:r>
            <w:r>
              <w:rPr>
                <w:noProof/>
                <w:webHidden/>
              </w:rPr>
              <w:fldChar w:fldCharType="separate"/>
            </w:r>
            <w:r w:rsidR="00D8312D">
              <w:rPr>
                <w:noProof/>
                <w:webHidden/>
              </w:rPr>
              <w:t>6</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898" w:history="1">
            <w:r w:rsidR="00D8312D" w:rsidRPr="00B1408E">
              <w:rPr>
                <w:rStyle w:val="Hyperlink"/>
                <w:noProof/>
              </w:rPr>
              <w:t>7.1 Strengthening Person-Centred Approaches</w:t>
            </w:r>
            <w:r w:rsidR="00D8312D">
              <w:rPr>
                <w:noProof/>
                <w:webHidden/>
              </w:rPr>
              <w:tab/>
            </w:r>
            <w:r>
              <w:rPr>
                <w:noProof/>
                <w:webHidden/>
              </w:rPr>
              <w:fldChar w:fldCharType="begin"/>
            </w:r>
            <w:r w:rsidR="00D8312D">
              <w:rPr>
                <w:noProof/>
                <w:webHidden/>
              </w:rPr>
              <w:instrText xml:space="preserve"> PAGEREF _Toc235182898 \h </w:instrText>
            </w:r>
            <w:r>
              <w:rPr>
                <w:noProof/>
                <w:webHidden/>
              </w:rPr>
            </w:r>
            <w:r>
              <w:rPr>
                <w:noProof/>
                <w:webHidden/>
              </w:rPr>
              <w:fldChar w:fldCharType="separate"/>
            </w:r>
            <w:r w:rsidR="00D8312D">
              <w:rPr>
                <w:noProof/>
                <w:webHidden/>
              </w:rPr>
              <w:t>6</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899" w:history="1">
            <w:r w:rsidR="00D8312D" w:rsidRPr="00B1408E">
              <w:rPr>
                <w:rStyle w:val="Hyperlink"/>
                <w:noProof/>
              </w:rPr>
              <w:t>7.2 Enhancing Self-Management Support</w:t>
            </w:r>
            <w:r w:rsidR="00D8312D">
              <w:rPr>
                <w:noProof/>
                <w:webHidden/>
              </w:rPr>
              <w:tab/>
            </w:r>
            <w:r>
              <w:rPr>
                <w:noProof/>
                <w:webHidden/>
              </w:rPr>
              <w:fldChar w:fldCharType="begin"/>
            </w:r>
            <w:r w:rsidR="00D8312D">
              <w:rPr>
                <w:noProof/>
                <w:webHidden/>
              </w:rPr>
              <w:instrText xml:space="preserve"> PAGEREF _Toc235182899 \h </w:instrText>
            </w:r>
            <w:r>
              <w:rPr>
                <w:noProof/>
                <w:webHidden/>
              </w:rPr>
            </w:r>
            <w:r>
              <w:rPr>
                <w:noProof/>
                <w:webHidden/>
              </w:rPr>
              <w:fldChar w:fldCharType="separate"/>
            </w:r>
            <w:r w:rsidR="00D8312D">
              <w:rPr>
                <w:noProof/>
                <w:webHidden/>
              </w:rPr>
              <w:t>6</w:t>
            </w:r>
            <w:r>
              <w:rPr>
                <w:noProof/>
                <w:webHidden/>
              </w:rPr>
              <w:fldChar w:fldCharType="end"/>
            </w:r>
          </w:hyperlink>
        </w:p>
        <w:p w:rsidR="00D8312D" w:rsidRDefault="00F96F3B">
          <w:pPr>
            <w:pStyle w:val="TOC2"/>
            <w:tabs>
              <w:tab w:val="right" w:leader="dot" w:pos="9492"/>
            </w:tabs>
            <w:rPr>
              <w:rFonts w:asciiTheme="minorHAnsi" w:eastAsiaTheme="minorEastAsia" w:hAnsiTheme="minorHAnsi" w:cstheme="minorBidi"/>
              <w:noProof/>
              <w:kern w:val="2"/>
              <w:sz w:val="24"/>
              <w:szCs w:val="24"/>
            </w:rPr>
          </w:pPr>
          <w:hyperlink w:anchor="_Toc235182900" w:history="1">
            <w:r w:rsidR="00D8312D" w:rsidRPr="00B1408E">
              <w:rPr>
                <w:rStyle w:val="Hyperlink"/>
                <w:noProof/>
              </w:rPr>
              <w:t>7.3 Integrating End-of-Life and Palliative Care</w:t>
            </w:r>
            <w:r w:rsidR="00D8312D">
              <w:rPr>
                <w:noProof/>
                <w:webHidden/>
              </w:rPr>
              <w:tab/>
            </w:r>
            <w:r>
              <w:rPr>
                <w:noProof/>
                <w:webHidden/>
              </w:rPr>
              <w:fldChar w:fldCharType="begin"/>
            </w:r>
            <w:r w:rsidR="00D8312D">
              <w:rPr>
                <w:noProof/>
                <w:webHidden/>
              </w:rPr>
              <w:instrText xml:space="preserve"> PAGEREF _Toc235182900 \h </w:instrText>
            </w:r>
            <w:r>
              <w:rPr>
                <w:noProof/>
                <w:webHidden/>
              </w:rPr>
            </w:r>
            <w:r>
              <w:rPr>
                <w:noProof/>
                <w:webHidden/>
              </w:rPr>
              <w:fldChar w:fldCharType="separate"/>
            </w:r>
            <w:r w:rsidR="00D8312D">
              <w:rPr>
                <w:noProof/>
                <w:webHidden/>
              </w:rPr>
              <w:t>6</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901" w:history="1">
            <w:r w:rsidR="00D8312D" w:rsidRPr="00B1408E">
              <w:rPr>
                <w:rStyle w:val="Hyperlink"/>
                <w:noProof/>
              </w:rPr>
              <w:t>8. Conclusion</w:t>
            </w:r>
            <w:r w:rsidR="00D8312D">
              <w:rPr>
                <w:noProof/>
                <w:webHidden/>
              </w:rPr>
              <w:tab/>
            </w:r>
            <w:r>
              <w:rPr>
                <w:noProof/>
                <w:webHidden/>
              </w:rPr>
              <w:fldChar w:fldCharType="begin"/>
            </w:r>
            <w:r w:rsidR="00D8312D">
              <w:rPr>
                <w:noProof/>
                <w:webHidden/>
              </w:rPr>
              <w:instrText xml:space="preserve"> PAGEREF _Toc235182901 \h </w:instrText>
            </w:r>
            <w:r>
              <w:rPr>
                <w:noProof/>
                <w:webHidden/>
              </w:rPr>
            </w:r>
            <w:r>
              <w:rPr>
                <w:noProof/>
                <w:webHidden/>
              </w:rPr>
              <w:fldChar w:fldCharType="separate"/>
            </w:r>
            <w:r w:rsidR="00D8312D">
              <w:rPr>
                <w:noProof/>
                <w:webHidden/>
              </w:rPr>
              <w:t>7</w:t>
            </w:r>
            <w:r>
              <w:rPr>
                <w:noProof/>
                <w:webHidden/>
              </w:rPr>
              <w:fldChar w:fldCharType="end"/>
            </w:r>
          </w:hyperlink>
        </w:p>
        <w:p w:rsidR="00D8312D" w:rsidRDefault="00F96F3B">
          <w:pPr>
            <w:pStyle w:val="TOC1"/>
            <w:tabs>
              <w:tab w:val="right" w:leader="dot" w:pos="9492"/>
            </w:tabs>
            <w:rPr>
              <w:rFonts w:asciiTheme="minorHAnsi" w:eastAsiaTheme="minorEastAsia" w:hAnsiTheme="minorHAnsi" w:cstheme="minorBidi"/>
              <w:noProof/>
              <w:kern w:val="2"/>
              <w:sz w:val="24"/>
              <w:szCs w:val="24"/>
            </w:rPr>
          </w:pPr>
          <w:hyperlink w:anchor="_Toc235182902" w:history="1">
            <w:r w:rsidR="00D8312D" w:rsidRPr="00B1408E">
              <w:rPr>
                <w:rStyle w:val="Hyperlink"/>
                <w:noProof/>
              </w:rPr>
              <w:t>9. References</w:t>
            </w:r>
            <w:r w:rsidR="00D8312D">
              <w:rPr>
                <w:noProof/>
                <w:webHidden/>
              </w:rPr>
              <w:tab/>
            </w:r>
            <w:r>
              <w:rPr>
                <w:noProof/>
                <w:webHidden/>
              </w:rPr>
              <w:fldChar w:fldCharType="begin"/>
            </w:r>
            <w:r w:rsidR="00D8312D">
              <w:rPr>
                <w:noProof/>
                <w:webHidden/>
              </w:rPr>
              <w:instrText xml:space="preserve"> PAGEREF _Toc235182902 \h </w:instrText>
            </w:r>
            <w:r>
              <w:rPr>
                <w:noProof/>
                <w:webHidden/>
              </w:rPr>
            </w:r>
            <w:r>
              <w:rPr>
                <w:noProof/>
                <w:webHidden/>
              </w:rPr>
              <w:fldChar w:fldCharType="separate"/>
            </w:r>
            <w:r w:rsidR="00D8312D">
              <w:rPr>
                <w:noProof/>
                <w:webHidden/>
              </w:rPr>
              <w:t>8</w:t>
            </w:r>
            <w:r>
              <w:rPr>
                <w:noProof/>
                <w:webHidden/>
              </w:rPr>
              <w:fldChar w:fldCharType="end"/>
            </w:r>
          </w:hyperlink>
        </w:p>
        <w:p w:rsidR="00DD4B48" w:rsidRDefault="00F96F3B">
          <w:r>
            <w:rPr>
              <w:b/>
              <w:bCs/>
              <w:noProof/>
            </w:rPr>
            <w:fldChar w:fldCharType="end"/>
          </w:r>
        </w:p>
      </w:sdtContent>
    </w:sdt>
    <w:p w:rsidR="00DD4B48" w:rsidRDefault="00DD4B48" w:rsidP="00DD4B48">
      <w:pPr>
        <w:spacing w:after="200"/>
      </w:pPr>
    </w:p>
    <w:p w:rsidR="00DD4B48" w:rsidRDefault="00DD4B48">
      <w:pPr>
        <w:spacing w:after="80"/>
        <w:sectPr w:rsidR="00DD4B48" w:rsidSect="00061E61">
          <w:type w:val="continuous"/>
          <w:pgSz w:w="11906" w:h="16838"/>
          <w:pgMar w:top="1440" w:right="1202" w:bottom="1440" w:left="1202" w:header="709" w:footer="709" w:gutter="0"/>
          <w:cols w:space="540"/>
          <w:docGrid w:linePitch="360"/>
        </w:sectPr>
      </w:pPr>
    </w:p>
    <w:p w:rsidR="000D6180" w:rsidRDefault="000D6180">
      <w:pPr>
        <w:spacing w:after="80"/>
      </w:pPr>
    </w:p>
    <w:p w:rsidR="000D6180" w:rsidRDefault="00231C13">
      <w:r>
        <w:br w:type="page"/>
      </w:r>
    </w:p>
    <w:p w:rsidR="00F86726" w:rsidRDefault="00F86726" w:rsidP="00F86726">
      <w:pPr>
        <w:pStyle w:val="Heading1"/>
      </w:pPr>
      <w:bookmarkStart w:id="0" w:name="_Toc235182878"/>
      <w:r>
        <w:lastRenderedPageBreak/>
        <w:t>1. Introduction</w:t>
      </w:r>
      <w:bookmarkEnd w:id="0"/>
    </w:p>
    <w:p w:rsidR="00F86726" w:rsidRDefault="00F86726" w:rsidP="00F86726">
      <w:r>
        <w:t>One of the most important chronic conditions impacting individuals, families and health systems throughout the United Kingdom and the entire world is chronic obstructive lung disease (COPD). COPD, which is a progressive inflammatory lung illness, is typified by limitation of airflow that is persistent in nature and is characterised by emphysema or chronic bronchitis and can be accompanied with a high degree of multimorbidity. Breathlessness, fatigue and frequent exacerbations remain a significant burden to patients with the condition, and create great economic and social costs to health and social care services. With most of the on-going management taking place in the community, professionals are in need of having a clear idea of the evidence base, theoretical framework and the policy context to provide effective, person-centred care.</w:t>
      </w:r>
    </w:p>
    <w:p w:rsidR="00F86726" w:rsidRDefault="00F86726" w:rsidP="00F86726">
      <w:r>
        <w:t>The information booklet is a critical overview of COPD management to health and social care professionals in the primary and community care setting. It looks into definition, prevalence and etiology of the condition followed by assessment of the physical, psychological and social effects on the individuals and families. Professionals and the general public can have an easy time finding out the COPD by visiting the NHS (n.d.): COPD, and the NHS (n.d.) Living with chronic obstructive pulmonary disease (COPD) pages provide practical information on how to manage COPD in their daily lives. The booklet then proceeds to highlight evidence based treatments offered by National Health Service, before writing about theoretical models which can be employed to enhance results. It scrutinizes the policy agendas of both national and local levels and gives suggestions to increase the strength of person-centred approaches, self-management support and end-of-life care. The discussion is based on the contemporary evidence to underpin the professional practice and service development, according to the module learning outcomes of critical evaluation and analysis of whole-person care.</w:t>
      </w:r>
    </w:p>
    <w:p w:rsidR="00F86726" w:rsidRDefault="00F86726" w:rsidP="00F86726">
      <w:pPr>
        <w:pStyle w:val="Heading1"/>
      </w:pPr>
      <w:bookmarkStart w:id="1" w:name="_Toc235182879"/>
      <w:r>
        <w:t xml:space="preserve">2. </w:t>
      </w:r>
      <w:r w:rsidRPr="00F86726">
        <w:t>Understanding COPD: Definition, Prevalence and Aetiology</w:t>
      </w:r>
      <w:bookmarkEnd w:id="1"/>
    </w:p>
    <w:p w:rsidR="000D6180" w:rsidRDefault="00231C13">
      <w:pPr>
        <w:spacing w:before="60" w:after="80"/>
        <w:jc w:val="center"/>
      </w:pPr>
      <w:r>
        <w:rPr>
          <w:b/>
          <w:bCs/>
          <w:color w:val="0D9488"/>
          <w:sz w:val="16"/>
          <w:szCs w:val="16"/>
        </w:rPr>
        <w:t>KEY STATISTICS AT A GLANCE</w:t>
      </w:r>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tblPr>
      <w:tblGrid>
        <w:gridCol w:w="2450"/>
        <w:gridCol w:w="2450"/>
        <w:gridCol w:w="2450"/>
        <w:gridCol w:w="2450"/>
      </w:tblGrid>
      <w:tr w:rsidR="000D6180">
        <w:tc>
          <w:tcPr>
            <w:tcW w:w="2250" w:type="dxa"/>
            <w:tcBorders>
              <w:top w:val="none" w:sz="0" w:space="0" w:color="FFFFFF"/>
              <w:left w:val="none" w:sz="0" w:space="0" w:color="FFFFFF"/>
              <w:bottom w:val="none" w:sz="0" w:space="0" w:color="FFFFFF"/>
              <w:right w:val="none" w:sz="0" w:space="0" w:color="FFFFFF"/>
            </w:tcBorders>
            <w:shd w:val="clear" w:color="auto" w:fill="CCFBF1"/>
            <w:tcMar>
              <w:top w:w="80" w:type="dxa"/>
              <w:left w:w="60" w:type="dxa"/>
              <w:bottom w:w="80" w:type="dxa"/>
              <w:right w:w="60" w:type="dxa"/>
            </w:tcMar>
            <w:vAlign w:val="center"/>
          </w:tcPr>
          <w:p w:rsidR="000D6180" w:rsidRDefault="00231C13">
            <w:pPr>
              <w:spacing w:after="40"/>
              <w:jc w:val="center"/>
            </w:pPr>
            <w:r>
              <w:rPr>
                <w:b/>
                <w:bCs/>
                <w:color w:val="0F766E"/>
                <w:sz w:val="26"/>
                <w:szCs w:val="26"/>
              </w:rPr>
              <w:t>3rd</w:t>
            </w:r>
          </w:p>
          <w:p w:rsidR="000D6180" w:rsidRDefault="00231C13">
            <w:pPr>
              <w:spacing w:after="30"/>
              <w:jc w:val="center"/>
            </w:pPr>
            <w:r>
              <w:rPr>
                <w:color w:val="1E293B"/>
                <w:sz w:val="16"/>
                <w:szCs w:val="16"/>
              </w:rPr>
              <w:t>Leading cause of death globally</w:t>
            </w:r>
          </w:p>
          <w:p w:rsidR="000D6180" w:rsidRDefault="00231C13">
            <w:pPr>
              <w:jc w:val="center"/>
            </w:pPr>
            <w:r>
              <w:rPr>
                <w:i/>
                <w:iCs/>
                <w:color w:val="475569"/>
                <w:sz w:val="13"/>
                <w:szCs w:val="13"/>
              </w:rPr>
              <w:t>WHO 2026</w:t>
            </w:r>
          </w:p>
        </w:tc>
        <w:tc>
          <w:tcPr>
            <w:tcW w:w="2250" w:type="dxa"/>
            <w:tcBorders>
              <w:top w:val="none" w:sz="0" w:space="0" w:color="FFFFFF"/>
              <w:left w:val="none" w:sz="0" w:space="0" w:color="FFFFFF"/>
              <w:bottom w:val="none" w:sz="0" w:space="0" w:color="FFFFFF"/>
              <w:right w:val="none" w:sz="0" w:space="0" w:color="FFFFFF"/>
            </w:tcBorders>
            <w:shd w:val="clear" w:color="auto" w:fill="CCFBF1"/>
            <w:tcMar>
              <w:top w:w="80" w:type="dxa"/>
              <w:left w:w="60" w:type="dxa"/>
              <w:bottom w:w="80" w:type="dxa"/>
              <w:right w:w="60" w:type="dxa"/>
            </w:tcMar>
            <w:vAlign w:val="center"/>
          </w:tcPr>
          <w:p w:rsidR="000D6180" w:rsidRDefault="00231C13">
            <w:pPr>
              <w:spacing w:after="40"/>
              <w:jc w:val="center"/>
            </w:pPr>
            <w:r>
              <w:rPr>
                <w:b/>
                <w:bCs/>
                <w:color w:val="0F766E"/>
                <w:sz w:val="26"/>
                <w:szCs w:val="26"/>
              </w:rPr>
              <w:t>~3M</w:t>
            </w:r>
          </w:p>
          <w:p w:rsidR="000D6180" w:rsidRDefault="00231C13">
            <w:pPr>
              <w:spacing w:after="30"/>
              <w:jc w:val="center"/>
            </w:pPr>
            <w:r>
              <w:rPr>
                <w:color w:val="1E293B"/>
                <w:sz w:val="16"/>
                <w:szCs w:val="16"/>
              </w:rPr>
              <w:t>People with COPD in England</w:t>
            </w:r>
          </w:p>
          <w:p w:rsidR="000D6180" w:rsidRDefault="00231C13">
            <w:pPr>
              <w:jc w:val="center"/>
            </w:pPr>
            <w:r>
              <w:rPr>
                <w:i/>
                <w:iCs/>
                <w:color w:val="475569"/>
                <w:sz w:val="13"/>
                <w:szCs w:val="13"/>
              </w:rPr>
              <w:t>NICE</w:t>
            </w:r>
          </w:p>
        </w:tc>
        <w:tc>
          <w:tcPr>
            <w:tcW w:w="2250" w:type="dxa"/>
            <w:tcBorders>
              <w:top w:val="none" w:sz="0" w:space="0" w:color="FFFFFF"/>
              <w:left w:val="none" w:sz="0" w:space="0" w:color="FFFFFF"/>
              <w:bottom w:val="none" w:sz="0" w:space="0" w:color="FFFFFF"/>
              <w:right w:val="none" w:sz="0" w:space="0" w:color="FFFFFF"/>
            </w:tcBorders>
            <w:shd w:val="clear" w:color="auto" w:fill="CCFBF1"/>
            <w:tcMar>
              <w:top w:w="80" w:type="dxa"/>
              <w:left w:w="60" w:type="dxa"/>
              <w:bottom w:w="80" w:type="dxa"/>
              <w:right w:w="60" w:type="dxa"/>
            </w:tcMar>
            <w:vAlign w:val="center"/>
          </w:tcPr>
          <w:p w:rsidR="000D6180" w:rsidRDefault="00231C13">
            <w:pPr>
              <w:spacing w:after="40"/>
              <w:jc w:val="center"/>
            </w:pPr>
            <w:r>
              <w:rPr>
                <w:b/>
                <w:bCs/>
                <w:color w:val="0F766E"/>
                <w:sz w:val="26"/>
                <w:szCs w:val="26"/>
              </w:rPr>
              <w:t>£1.7-1.9bn</w:t>
            </w:r>
          </w:p>
          <w:p w:rsidR="000D6180" w:rsidRDefault="00231C13">
            <w:pPr>
              <w:spacing w:after="30"/>
              <w:jc w:val="center"/>
            </w:pPr>
            <w:r>
              <w:rPr>
                <w:color w:val="1E293B"/>
                <w:sz w:val="16"/>
                <w:szCs w:val="16"/>
              </w:rPr>
              <w:t>Annual NHS cost</w:t>
            </w:r>
          </w:p>
          <w:p w:rsidR="000D6180" w:rsidRDefault="00231C13">
            <w:pPr>
              <w:jc w:val="center"/>
            </w:pPr>
            <w:r>
              <w:rPr>
                <w:i/>
                <w:iCs/>
                <w:color w:val="475569"/>
                <w:sz w:val="13"/>
                <w:szCs w:val="13"/>
              </w:rPr>
              <w:t>NICE</w:t>
            </w:r>
          </w:p>
        </w:tc>
        <w:tc>
          <w:tcPr>
            <w:tcW w:w="2250" w:type="dxa"/>
            <w:tcBorders>
              <w:top w:val="none" w:sz="0" w:space="0" w:color="FFFFFF"/>
              <w:left w:val="none" w:sz="0" w:space="0" w:color="FFFFFF"/>
              <w:bottom w:val="none" w:sz="0" w:space="0" w:color="FFFFFF"/>
              <w:right w:val="none" w:sz="0" w:space="0" w:color="FFFFFF"/>
            </w:tcBorders>
            <w:shd w:val="clear" w:color="auto" w:fill="CCFBF1"/>
            <w:tcMar>
              <w:top w:w="80" w:type="dxa"/>
              <w:left w:w="60" w:type="dxa"/>
              <w:bottom w:w="80" w:type="dxa"/>
              <w:right w:w="60" w:type="dxa"/>
            </w:tcMar>
            <w:vAlign w:val="center"/>
          </w:tcPr>
          <w:p w:rsidR="000D6180" w:rsidRDefault="00231C13">
            <w:pPr>
              <w:spacing w:after="40"/>
              <w:jc w:val="center"/>
            </w:pPr>
            <w:r>
              <w:rPr>
                <w:b/>
                <w:bCs/>
                <w:color w:val="0F766E"/>
                <w:sz w:val="26"/>
                <w:szCs w:val="26"/>
              </w:rPr>
              <w:t>3-6%</w:t>
            </w:r>
          </w:p>
          <w:p w:rsidR="000D6180" w:rsidRDefault="00231C13">
            <w:pPr>
              <w:spacing w:after="30"/>
              <w:jc w:val="center"/>
            </w:pPr>
            <w:r>
              <w:rPr>
                <w:color w:val="1E293B"/>
                <w:sz w:val="16"/>
                <w:szCs w:val="16"/>
              </w:rPr>
              <w:t>UK prevale</w:t>
            </w:r>
            <w:r>
              <w:rPr>
                <w:color w:val="1E293B"/>
                <w:sz w:val="16"/>
                <w:szCs w:val="16"/>
              </w:rPr>
              <w:t>nce rate</w:t>
            </w:r>
          </w:p>
          <w:p w:rsidR="000D6180" w:rsidRDefault="00231C13">
            <w:pPr>
              <w:jc w:val="center"/>
            </w:pPr>
            <w:r>
              <w:rPr>
                <w:i/>
                <w:iCs/>
                <w:color w:val="475569"/>
                <w:sz w:val="13"/>
                <w:szCs w:val="13"/>
              </w:rPr>
              <w:t>Higher in deprived areas</w:t>
            </w:r>
          </w:p>
        </w:tc>
      </w:tr>
    </w:tbl>
    <w:p w:rsidR="000D6180" w:rsidRDefault="000D6180">
      <w:pPr>
        <w:spacing w:before="120"/>
      </w:pPr>
    </w:p>
    <w:p w:rsidR="000D6180" w:rsidRDefault="00F86726" w:rsidP="00F86726">
      <w:pPr>
        <w:pStyle w:val="Heading2"/>
      </w:pPr>
      <w:bookmarkStart w:id="2" w:name="_Toc235182880"/>
      <w:r>
        <w:t>2.1 Definition and Clinical Features</w:t>
      </w:r>
      <w:bookmarkEnd w:id="2"/>
    </w:p>
    <w:p w:rsidR="000D6180" w:rsidRDefault="00231C13">
      <w:pPr>
        <w:spacing w:after="100"/>
      </w:pPr>
      <w:r>
        <w:rPr>
          <w:color w:val="1E293B"/>
        </w:rPr>
        <w:t xml:space="preserve">According to the National Institute for Health and Care Excellence (2019), COPD can be defined as a common and preventable and curable disease that is marked by </w:t>
      </w:r>
      <w:r>
        <w:rPr>
          <w:color w:val="1E293B"/>
        </w:rPr>
        <w:lastRenderedPageBreak/>
        <w:t>persistent respiratory</w:t>
      </w:r>
      <w:r>
        <w:rPr>
          <w:color w:val="1E293B"/>
        </w:rPr>
        <w:t xml:space="preserve"> symptoms and airflow impairment primarily due to airways and/or alveolar abnormalities typically resulting after heavy exposure to noxious particles or gases. Post-bronchodilator spirometry with less than 0.7 ratio between forced expiratory volume in one </w:t>
      </w:r>
      <w:r>
        <w:rPr>
          <w:color w:val="1E293B"/>
        </w:rPr>
        <w:t>second and forced vital capacity confirms the diagnosis. Although the Global Initiative on Chronic Obstructive Lung Disease criteria is commonly used, in the UK, the main guideline is the NICE NG115 guideline, which emphasizes clinical evaluation along wit</w:t>
      </w:r>
      <w:r>
        <w:rPr>
          <w:color w:val="1E293B"/>
        </w:rPr>
        <w:t>h spirometry and the elimination of other pathologies that can develop in place of chronic obstructive pulmonary disease, such as asthma or cardiac failure. It is a heterogeneous condition, where individuals may have differing extents of emphysema, chronic</w:t>
      </w:r>
      <w:r>
        <w:rPr>
          <w:color w:val="1E293B"/>
        </w:rPr>
        <w:t xml:space="preserve"> bronchitis and systemic manifestations and require individual assessment and treatment.</w:t>
      </w:r>
    </w:p>
    <w:p w:rsidR="000D6180" w:rsidRDefault="00F86726" w:rsidP="00F86726">
      <w:pPr>
        <w:pStyle w:val="Heading2"/>
      </w:pPr>
      <w:bookmarkStart w:id="3" w:name="_Toc235182881"/>
      <w:r>
        <w:t>2.2 Global and UK Prevalence and Burden</w:t>
      </w:r>
      <w:bookmarkEnd w:id="3"/>
    </w:p>
    <w:p w:rsidR="000D6180" w:rsidRDefault="00231C13">
      <w:pPr>
        <w:spacing w:after="100"/>
      </w:pPr>
      <w:r>
        <w:rPr>
          <w:color w:val="1E293B"/>
        </w:rPr>
        <w:t>According to the World Health Organization (2026) COPD is the third cause of death globally, with it cause of about 3.4 million</w:t>
      </w:r>
      <w:r>
        <w:rPr>
          <w:color w:val="1E293B"/>
        </w:rPr>
        <w:t xml:space="preserve"> deaths in 2023, which is approximately six percent of all deaths in the world. It is also the seventh greatest cause of ill health in terms of disability-adjusted life years. Its prevalence is increasing with an estimated figure of 480 million cases among</w:t>
      </w:r>
      <w:r>
        <w:rPr>
          <w:color w:val="1E293B"/>
        </w:rPr>
        <w:t xml:space="preserve"> adults aged forty and above and is projected to hit a figure of 592 million in the year 2020 and 2050 respectively. This is disproportionately borne by low and middle-income nations, where almost ninety percent of the deaths among the under seventy years </w:t>
      </w:r>
      <w:r>
        <w:rPr>
          <w:color w:val="1E293B"/>
        </w:rPr>
        <w:t xml:space="preserve">old. COPD is common in the United Kingdom, with the national Institute of Health and Care Excellence estimating 3 million people with the condition diagnosed in England (1,151,474) only (n.d.). The analysis claims that prevalence rates range between three </w:t>
      </w:r>
      <w:r>
        <w:rPr>
          <w:color w:val="1E293B"/>
        </w:rPr>
        <w:t>and six percent in all countries within UK with higher rates in the deprived groups, former smokers and the elderly. The financial effect is quite high and the yearly NHS expenditures on it range between 1.7 and 1.9 Billions pounds, in addition to high fig</w:t>
      </w:r>
      <w:r>
        <w:rPr>
          <w:color w:val="1E293B"/>
        </w:rPr>
        <w:t>ures of emergency admissions and bed days consuming the community and hospital services.</w:t>
      </w:r>
    </w:p>
    <w:p w:rsidR="000D6180" w:rsidRDefault="00F86726" w:rsidP="00F86726">
      <w:pPr>
        <w:pStyle w:val="Heading2"/>
      </w:pPr>
      <w:bookmarkStart w:id="4" w:name="_Toc235182882"/>
      <w:r>
        <w:t>2.3 Risk Factors and Aetiology</w:t>
      </w:r>
      <w:bookmarkEnd w:id="4"/>
    </w:p>
    <w:p w:rsidR="000D6180" w:rsidRDefault="00231C13">
      <w:pPr>
        <w:spacing w:after="100"/>
        <w:rPr>
          <w:color w:val="1E293B"/>
        </w:rPr>
      </w:pPr>
      <w:r>
        <w:rPr>
          <w:color w:val="1E293B"/>
        </w:rPr>
        <w:t>High-income settings are predominantly affected by tobacco smoking; predominant in the UK but the pathogenesis is multifactorial. Occupa</w:t>
      </w:r>
      <w:r>
        <w:rPr>
          <w:color w:val="1E293B"/>
        </w:rPr>
        <w:t>tional exposures to dusts, chemicals and fumes, as well as ambient and indoor air pollution do play an important part especially in some of the occupational groups. A tiny yet significant percentage of severe early-onset disease is due to genetic predispos</w:t>
      </w:r>
      <w:r>
        <w:rPr>
          <w:color w:val="1E293B"/>
        </w:rPr>
        <w:t xml:space="preserve">ition, the most notable alpha-1 antitrypsin deficiency. The behavioural risks are intertwined with socialeconomic determinants, </w:t>
      </w:r>
      <w:r>
        <w:rPr>
          <w:color w:val="1E293B"/>
        </w:rPr>
        <w:lastRenderedPageBreak/>
        <w:t>such as poverty, inadequate housing, less educational attainment and other early-life adverse factors such as low birth weight a</w:t>
      </w:r>
      <w:r>
        <w:rPr>
          <w:color w:val="1E293B"/>
        </w:rPr>
        <w:t>nd frequent childhood infections to influence the distribution of disease. In its report on Speak Up for COPD (2024), researchers focus on ongoing health disparities, as the prevalence and worse outcomes are observed in impoverished communities and the Nor</w:t>
      </w:r>
      <w:r>
        <w:rPr>
          <w:color w:val="1E293B"/>
        </w:rPr>
        <w:t>th of England. Pathophysiologically, chronic inflammation, oxidative stress/remains of protease-antiprotease, leads to irreversible remodelling of the airways, destruction of alveoli, hypersecretion of mucus and entrapment of gases on prolonged exposure to</w:t>
      </w:r>
      <w:r>
        <w:rPr>
          <w:color w:val="1E293B"/>
        </w:rPr>
        <w:t xml:space="preserve"> noxious stimuli. These morphological alterations are the basis of the progressive characteristic of the disease and the relative un reversibility that sets COPD and asthma apart.</w:t>
      </w:r>
    </w:p>
    <w:p w:rsidR="00F86726" w:rsidRDefault="00F86726" w:rsidP="00F86726">
      <w:pPr>
        <w:pStyle w:val="Heading1"/>
      </w:pPr>
      <w:bookmarkStart w:id="5" w:name="_Toc235182883"/>
      <w:r>
        <w:t>3. The Impact of COPD on Individuals and Families</w:t>
      </w:r>
      <w:bookmarkEnd w:id="5"/>
    </w:p>
    <w:p w:rsidR="00F86726" w:rsidRDefault="00F86726" w:rsidP="00F86726">
      <w:pPr>
        <w:pStyle w:val="Heading2"/>
      </w:pPr>
      <w:bookmarkStart w:id="6" w:name="_Toc235182884"/>
      <w:r>
        <w:t>3.1 Physical Impact</w:t>
      </w:r>
      <w:bookmarkEnd w:id="6"/>
    </w:p>
    <w:p w:rsidR="00F86726" w:rsidRDefault="00F86726" w:rsidP="00F86726">
      <w:pPr>
        <w:spacing w:after="100"/>
      </w:pPr>
      <w:r>
        <w:t>Airflow limitation is only a small part of the physical consequences of COPD. Progressive dyspnoea, decreased exercise tolerance, chronic cough and sputum production, and many patients complain of severe fatigue inhibiting daily activities. Acute attacks, usually caused by respiratory infection, promote a rapid deterioration of lung function and very often lead to hospitalisation. Multimorbidity is usual and not unusual; cardiovascular disease is the main cause of death in individuals with COPD, osteoporosis, diabetes, lung cancer and mental health issues are often comorbidities. These physical impairments are worsened by side-effects of long-term drugs and cumulative effect of recurring exacerbations on independence and functional ability.</w:t>
      </w:r>
    </w:p>
    <w:p w:rsidR="00F86726" w:rsidRDefault="00F86726" w:rsidP="00F86726">
      <w:pPr>
        <w:pStyle w:val="Heading2"/>
      </w:pPr>
      <w:bookmarkStart w:id="7" w:name="_Toc235182885"/>
      <w:r>
        <w:t>3.2 Psychological and Social Impact</w:t>
      </w:r>
      <w:bookmarkEnd w:id="7"/>
    </w:p>
    <w:p w:rsidR="00F86726" w:rsidRDefault="00F86726" w:rsidP="00F86726">
      <w:pPr>
        <w:spacing w:after="100"/>
      </w:pPr>
      <w:r>
        <w:t xml:space="preserve">The psychological sequelae are very common and mostly not identified. The percentages of anxiety and depression are very high in patients, higher than in the general population due to the disastrous experience of breathlessness, worry of exacerbation and progressive worsening of performance. These psychological issues in their turn affect the self-management, which shapes the rising of healthcare consumption and lower the quality of life. COPD is stigmatized socially and is often seen as a self-enhanced disease (associated with smoking), which may cause shame, social isolation and lack of support-seeking behavior. There is early retirement, loss of income and changing family roles, which are some of the factors that face many to bring isolation and decreased involvement in the community life. The resources provided by Asthma + Lung UK (n.d.) focus on the severe impact on the normal functioning </w:t>
      </w:r>
      <w:r>
        <w:lastRenderedPageBreak/>
        <w:t>of everyday life, such as experiencing problems with daily activities, sleeping disorder and loss of interest in hobbies serving as a source of meaning and social belonging.</w:t>
      </w:r>
    </w:p>
    <w:p w:rsidR="00F86726" w:rsidRDefault="00F86726" w:rsidP="00F86726">
      <w:pPr>
        <w:pStyle w:val="Heading2"/>
      </w:pPr>
      <w:bookmarkStart w:id="8" w:name="_Toc235182886"/>
      <w:r>
        <w:t>3.3 Wider Implications for Families and Carers</w:t>
      </w:r>
      <w:bookmarkEnd w:id="8"/>
    </w:p>
    <w:p w:rsidR="00F86726" w:rsidRDefault="00F86726" w:rsidP="00F86726">
      <w:pPr>
        <w:spacing w:after="100"/>
      </w:pPr>
      <w:r>
        <w:t>The effects are not only on an individual but also on families and informal carers who are usually left dealing with huge emotional, physical and financial weight. Providing assistance in the activities of daily living, with the management and administration of medications, and at appointments can cause Carers to experience anxiety, depression and physical strain. Also at play is role reversal, anticipatory grief and the random progression of the advanced COPD. There is evidence showing that information, emotional support and respite are largely unmet needs of carers of individuals with advanced COPD. Dependence between patient and carer wellbeing highlights the importance of family-inclusive solutions in community care and acceptance that the ability to maintain a person at home is through the support offered to the carers.</w:t>
      </w:r>
    </w:p>
    <w:p w:rsidR="00F86726" w:rsidRDefault="00F86726" w:rsidP="00F86726">
      <w:pPr>
        <w:pStyle w:val="Heading1"/>
      </w:pPr>
      <w:bookmarkStart w:id="9" w:name="_Toc235182887"/>
      <w:r>
        <w:t>4. Evidence-Based Management and Treatments in the NHS</w:t>
      </w:r>
      <w:bookmarkEnd w:id="9"/>
    </w:p>
    <w:p w:rsidR="00F86726" w:rsidRDefault="00F86726" w:rsidP="00F86726">
      <w:pPr>
        <w:pStyle w:val="Heading2"/>
      </w:pPr>
      <w:bookmarkStart w:id="10" w:name="_Toc235182888"/>
      <w:r>
        <w:t>4.1 Pharmacological and Non-Pharmacological Interventions</w:t>
      </w:r>
      <w:bookmarkEnd w:id="10"/>
    </w:p>
    <w:p w:rsidR="00F86726" w:rsidRDefault="00F86726" w:rsidP="00F86726">
      <w:pPr>
        <w:spacing w:after="100"/>
      </w:pPr>
      <w:r>
        <w:t>The COPD management in the United Kingdom is supported by the guidance in the National Institute for Health and Care Excellence (2019) NG115 guideline and coordinated pathways like the NHS RightCare Pathway: COPD (2017). Quitting smoking is the only effective intervention that can help to reduce the disease progress and it is an essential part of all care. NHS Stop Smoking Services provide behavioural support in conjunction with pharmacotherapy (varenicline or nicotine replacement). The inhaled treatment is the key to the symptoms management and the prevention of subsequent exacerbations; the short-acting bronchodilators are used in the first place, and the long-acting muscarinic antagonists and bronchodilators, with or without the use of inhaled corticosteroids, are chosen depending on the symptoms load and the exacerbation history and eosinophil level in the blood. High-risk patients should be treated with triple therapy. Mucolytics could be advised in the case of persistent productive cough, and long-term oxygen is ordered after formal evaluation of permanent hypoxaemia.</w:t>
      </w:r>
    </w:p>
    <w:p w:rsidR="00F86726" w:rsidRDefault="00F86726" w:rsidP="00F86726">
      <w:pPr>
        <w:pStyle w:val="Heading2"/>
      </w:pPr>
      <w:bookmarkStart w:id="11" w:name="_Toc235182889"/>
      <w:r>
        <w:t>4.2 Pulmonary Rehabilitation and Self-Management Support</w:t>
      </w:r>
      <w:bookmarkEnd w:id="11"/>
    </w:p>
    <w:p w:rsidR="00F86726" w:rsidRDefault="00F86726" w:rsidP="00F86726">
      <w:pPr>
        <w:spacing w:after="100"/>
      </w:pPr>
      <w:r>
        <w:t xml:space="preserve">One of the most evidence-based interventions, consistently showing evidence of enhancing exercise </w:t>
      </w:r>
      <w:r>
        <w:lastRenderedPageBreak/>
        <w:t>capacity, dyspnoea, health related quality of life and decreasing hospitalization is pulmonary rehabilitation. The authors point out the importance of community-based programmes to enhance access and outcomes of individuals with COPD (Barbosa et al., 2022). Patients can identify and respond to symptoms that are getting worse with the help of structured education, written exacerbation action plans and rescue packs of antibiotics and corticosteroids. The National Institute of Health and Care Excellence (n.d.) visual summaries and treatment algorithms can help clinicians to roll out these interventions in a systematic way. Protection against influenza, pneumococcus and COVID-19 vaccines is highly encouraged to minimize severe exacerbations. The joint work of multidisciplinary teams, which include respiratory nurses, physiotherapists, occupational therapists and primary care teams, helps to organize the delivery of high-quality care, but access to community respiratory specialists remains unequal across integrated care systems.</w:t>
      </w:r>
    </w:p>
    <w:p w:rsidR="00F86726" w:rsidRDefault="00F86726" w:rsidP="00F86726">
      <w:pPr>
        <w:pStyle w:val="Heading2"/>
      </w:pPr>
      <w:bookmarkStart w:id="12" w:name="_Toc235182890"/>
      <w:r>
        <w:t>4.3 Challenges in Implementation</w:t>
      </w:r>
      <w:bookmarkEnd w:id="12"/>
    </w:p>
    <w:p w:rsidR="00F86726" w:rsidRDefault="00F86726" w:rsidP="00F86726">
      <w:pPr>
        <w:spacing w:after="100"/>
      </w:pPr>
      <w:r>
        <w:t>This has occurrences of gaps in implementation despite outgoing guidelines. According to Qin et al. (2025) there are numerous obstacles and facilitators of pulmonary rehabilitation such as the lack of capacity, referral practices, transport problems and patient conviction of exercise. Coleman et al. (2022) state that smoking cessation interventions are not a universal part of pulmonary rehabilitation programmes, which is an opportunity missed. On the National Institute for Health and Care Excellence (n.d.) recommendations page, specific clinical advice is given in detail to encourage the use of these interventions in all care settings. Such difficulties bring into description the necessity of redesigning the provision process of services and developing workforce so that eligibilities to evidence-based care can cover the significant population of the patient population, especially from the underserved groups, where the burden of the disease is the highest.</w:t>
      </w:r>
    </w:p>
    <w:p w:rsidR="00F86726" w:rsidRDefault="00F86726" w:rsidP="00F86726">
      <w:pPr>
        <w:pStyle w:val="Heading1"/>
      </w:pPr>
      <w:bookmarkStart w:id="13" w:name="_Toc235182891"/>
      <w:r>
        <w:t>5. Theoretical Models for Improved Outcomes</w:t>
      </w:r>
      <w:bookmarkEnd w:id="13"/>
    </w:p>
    <w:p w:rsidR="00F86726" w:rsidRDefault="00F86726" w:rsidP="00F86726">
      <w:pPr>
        <w:pStyle w:val="Heading2"/>
      </w:pPr>
      <w:bookmarkStart w:id="14" w:name="_Toc235182892"/>
      <w:r>
        <w:t>5.1 The House of Care Model</w:t>
      </w:r>
      <w:bookmarkEnd w:id="14"/>
    </w:p>
    <w:p w:rsidR="00F86726" w:rsidRDefault="00F86726" w:rsidP="00F86726">
      <w:pPr>
        <w:spacing w:after="100"/>
      </w:pPr>
      <w:r>
        <w:t xml:space="preserve">The theoretical models offer guidelines on how to structure care to go beyond disease-based, reactive systems to actively, person centred systems. Collaborative care planning could be described as a practical metaphor by the House of Care model, designed in the United Kingdom via the Year of Care and promoted by the King's Fund (2013) and the Health and Social Care Alliance Scotland (n. d.). The care planning dialogue between an educated, active </w:t>
      </w:r>
      <w:r>
        <w:lastRenderedPageBreak/>
        <w:t>patient and an equipped, eager professional is at the centre of it. The self-management support, clinical decision support, design of delivery system and clinical information systems constitute the walls of the house and organisational culture forms the roof, with system conditions (including leadership and commissioning) forming the foundation. The model has been implemented across a spectrum of long-term conditions and focuses on individual goal-setting, involvement and care coordination of the carers, which is in concert with NHS promises of personalised care.</w:t>
      </w:r>
    </w:p>
    <w:p w:rsidR="00F86726" w:rsidRDefault="00F86726" w:rsidP="00F86726">
      <w:pPr>
        <w:pStyle w:val="Heading2"/>
      </w:pPr>
      <w:bookmarkStart w:id="15" w:name="_Toc235182893"/>
      <w:r>
        <w:t>5.2 The Chronic Care Model</w:t>
      </w:r>
      <w:bookmarkEnd w:id="15"/>
    </w:p>
    <w:p w:rsidR="00F86726" w:rsidRDefault="00F86726" w:rsidP="00F86726">
      <w:pPr>
        <w:spacing w:after="100"/>
      </w:pPr>
      <w:r>
        <w:t>Initially created by Wagner and his colleagues in the United States, the Chronic Care Model has been embraced on an international scale and tested on COPD patients. It recognizes six interdependent factors: Self-management support, system of delivery design, decision support, clinical information system, community resources and policies, and health system leadership. The model seeks to develop positive relationships between activated patients and proactive practice teams, resulting in better care and outcome processes. Systematic reviews and reviews such as those investigating primary care implementation have shown that model components, especially in association with pulmonary rehabilitation and other structured follow-up, can positively impact self-efficacy, decrease hospitalization, and increase the quality of life of COPD patients. Longhini et al. (2021) observe that organisational models are relevant in managing chronic conditions in primary care and that Zhan et al. (2025) support the use of community-based management models using meta-analysis. Both House of Care and Chronic Care Model have some underlying similarities in terms of patient activation, proactive care and integration but the former is framed specifically as a UK understanding which can help reflect current policy on care planning and personalised care.</w:t>
      </w:r>
    </w:p>
    <w:p w:rsidR="00F86726" w:rsidRDefault="00F86726" w:rsidP="00F86726">
      <w:pPr>
        <w:spacing w:after="100"/>
      </w:pPr>
      <w:r>
        <w:t>Critical analysis shows that these models are useful blueprints but in order to implement them, organisations must change a lot, train their workforce, have interoperable information systems and make committed investments. Evidence based on feasibility trials and evaluations suggests that highly patient-centred self-management support programmes can be effectively implemented, but real-world usage is patchy. The models are thus not prescriptive but guiding frameworks that need localization, based on their resources and population requirements in order to provide significant impacts on the outcomes of people with COPD and their families.</w:t>
      </w:r>
    </w:p>
    <w:p w:rsidR="00F86726" w:rsidRDefault="00F86726" w:rsidP="00F86726">
      <w:pPr>
        <w:pStyle w:val="Heading1"/>
      </w:pPr>
      <w:bookmarkStart w:id="16" w:name="_Toc235182894"/>
      <w:r>
        <w:lastRenderedPageBreak/>
        <w:t>6. Policy Agendas and Their Implementation</w:t>
      </w:r>
      <w:bookmarkEnd w:id="16"/>
    </w:p>
    <w:p w:rsidR="00F86726" w:rsidRDefault="00F86726" w:rsidP="00F86726">
      <w:pPr>
        <w:pStyle w:val="Heading2"/>
      </w:pPr>
      <w:bookmarkStart w:id="17" w:name="_Toc235182895"/>
      <w:r>
        <w:t>6.1 National Policy Context</w:t>
      </w:r>
      <w:bookmarkEnd w:id="17"/>
    </w:p>
    <w:p w:rsidR="00F86726" w:rsidRDefault="00F86726" w:rsidP="00F86726">
      <w:pPr>
        <w:spacing w:after="100"/>
      </w:pPr>
      <w:r>
        <w:t>Respiratory disease, such as COPD, is a clinical priority in the NHS Long Term Plan, and there are aims to enhance early diagnoses, increase pulmonary rehabilitation access, and self-management. The Department of Health and Social Care (2026) has stated a historic Respiratory Transformation Partnership to bring improved care nearer to home, lessen preventable escalations and enhance individualised strategies, with a backing of ten million pounds of investment. The Getting It Right First Time (GIRFT) (n.d.) respiratory medicine programme, the NHS RightCare COPD pathway and the National Asthma and COPD Audit Programme support national strategies, which offer data-grounded quality improvement and benchmarking mechanisms. NHS England (n. d.) Respiratory disease resources is a plan that has identified the strategic direction of enhancing the outcome. The upstream determinants are covered by tobacco control policies and clean air strategies, with the development of integrated care systems and the Health and care Act 2022 providing structural opportunities to more integrated commissioning and delivery across the primary, community and secondary care.</w:t>
      </w:r>
    </w:p>
    <w:p w:rsidR="00F86726" w:rsidRDefault="00F86726" w:rsidP="00F86726">
      <w:pPr>
        <w:pStyle w:val="Heading2"/>
      </w:pPr>
      <w:bookmarkStart w:id="18" w:name="_Toc235182896"/>
      <w:r>
        <w:t>6.2 Local Implementation and Challenges</w:t>
      </w:r>
      <w:bookmarkEnd w:id="18"/>
    </w:p>
    <w:p w:rsidR="00F86726" w:rsidRDefault="00F86726" w:rsidP="00F86726">
      <w:pPr>
        <w:spacing w:after="100"/>
      </w:pPr>
      <w:r>
        <w:t xml:space="preserve">At a local level, the change of national ambitions into service improvements lies in the hands of integrated care boards and primary care networks. The resources on COPD commissioning strategies published by NHS England (2026) focus on data-driven, equitable and value-based care, such as neighbourhood models and high-risk population-focused approaches. Aligned resources and pathways Respiratory Futures by NHS England (n.d.) are resources and pathways that facilitate local implementation, such as the alignment of RightCare and GIRFT. but it is not uniformly implemented. Thomson and Chatterjee (2024) reveal barriers and enablers of integrated care in the UK, with issues concerning the organisational culture, information sharing, workforce capacity and funding. The difference in provision of the pulmonary rehabilitation, community respiratory nursing and specialist palliative care continues to be widespread and is mainly dependent on the past associated investment and deprivation predilections. In their article, Zezai et al. (2024) examine larger obstacles to enhancing primary health systems to support person-centred multimorbid care, with many referring to the COPD setting. Although policy can offer a supportive framework, its developmental opportunities are </w:t>
      </w:r>
      <w:r>
        <w:lastRenderedPageBreak/>
        <w:t>pegged on the exploration of these implementation gaps by means of enduring leadership, specific investment and focus on health inequalities.</w:t>
      </w:r>
    </w:p>
    <w:p w:rsidR="00F86726" w:rsidRDefault="00F86726" w:rsidP="00F86726">
      <w:pPr>
        <w:pStyle w:val="Heading1"/>
      </w:pPr>
      <w:bookmarkStart w:id="19" w:name="_Toc235182897"/>
      <w:r>
        <w:t>7. Recommendations for Person-Centred Care, Self-Management and End-of-Life Care</w:t>
      </w:r>
      <w:bookmarkEnd w:id="19"/>
    </w:p>
    <w:p w:rsidR="00F86726" w:rsidRDefault="00F86726" w:rsidP="00F86726">
      <w:pPr>
        <w:pStyle w:val="Heading2"/>
      </w:pPr>
      <w:bookmarkStart w:id="20" w:name="_Toc235182898"/>
      <w:r>
        <w:t>7.1 Strengthening Person-Centred Approaches</w:t>
      </w:r>
      <w:bookmarkEnd w:id="20"/>
    </w:p>
    <w:p w:rsidR="00F86726" w:rsidRDefault="00F86726" w:rsidP="00F86726">
      <w:pPr>
        <w:spacing w:after="100"/>
      </w:pPr>
      <w:r>
        <w:t>To promote person centred care, the House of Care and Chronic Care Model principles must be incorporated into the community team everyday practice. These involve systematic comprehensive review that takes into account physical, psychological, social and carer needs, collaborative decision-making with decision aids, and the common preparation of individual care and support plans. A global practice-based framework of person-centred care offered by Giusti et al. (2022) can be used to inform the work locally, and Sanz et al. (2021) have outlined how co-design approaches can help more effectively develop digital solutions that do not harm but support relational care instead. Motivational interviewing and health coaching training may help professionals become more effective at patient activation as the feasibility of this method of work has been analyzed by Federman et al. (2023) and protocol development has been developed by Agrawal et al. (2025). Special focus should be given to the issues concerning people with deprived or minority ethnic backgrounds since person-centred care should not unintentionally contribute to the current inequalities.</w:t>
      </w:r>
    </w:p>
    <w:p w:rsidR="00F86726" w:rsidRDefault="00F86726" w:rsidP="00F86726">
      <w:pPr>
        <w:pStyle w:val="Heading1"/>
      </w:pPr>
      <w:bookmarkStart w:id="21" w:name="_Toc235182899"/>
      <w:r>
        <w:t>7.2 Enhancing Self-Management Support</w:t>
      </w:r>
      <w:bookmarkEnd w:id="21"/>
    </w:p>
    <w:p w:rsidR="00F86726" w:rsidRDefault="00F86726" w:rsidP="00F86726">
      <w:pPr>
        <w:spacing w:after="100"/>
      </w:pPr>
      <w:r>
        <w:t xml:space="preserve">Self management support ought not be limited to providing information, but rather structured evidence based interventions. Pulmonary rehabilitation is the foundation and ought to be accessible to all patients who are eligible with added capacity and adaptable delivery models and target outreach. Salvado et al. (2025) demonstrate the contribution of nursing interventions in promoting self-care among older people with COPD at home. On a more optimistic note, equity-based digital and remotely-delivered alternatives can be added on to face-to-face programmes, but Ekdahl and Lundell (2026) warn that only person-centred interventions can be used to address the obstacles to self-care. Patients can effectively treat deteriorations by having written action plans of exacerbation, education and being able to access rescue medicine promptly. Social isolation can be tackled by peer support and community-based programmes and strengthen the self-management behaviours. Outcomes (not process measures) </w:t>
      </w:r>
      <w:r>
        <w:lastRenderedPageBreak/>
        <w:t>Commissioning should help motivate results like quality of life and fewer exacerbations that matter to patients.</w:t>
      </w:r>
    </w:p>
    <w:p w:rsidR="00F86726" w:rsidRDefault="00F86726" w:rsidP="00F86726">
      <w:pPr>
        <w:pStyle w:val="Heading2"/>
      </w:pPr>
      <w:bookmarkStart w:id="22" w:name="_Toc235182900"/>
      <w:r>
        <w:t>7.3 Integrating End-of-Life and Palliative Care</w:t>
      </w:r>
      <w:bookmarkEnd w:id="22"/>
    </w:p>
    <w:p w:rsidR="00F86726" w:rsidRDefault="00F86726" w:rsidP="00F86726">
      <w:pPr>
        <w:spacing w:after="100"/>
      </w:pPr>
      <w:r>
        <w:t>Palliative care principles must be incorporated early in the lives of individuals with the advanced COPD. The uncertain prognosis and changing disease course that typify COPD has long prevented or postponed the involvement of palliative care. Pascoe et al. (2025) overview the proactive models of palliative care, which can be modified to cope with COPD populations, with a focus on parallel planning that does not eliminate active treatment but prepares to worsening. Sensitively and iteratively, advance care planning discussions allow patients to express their preferences about their place of care, decisions and priorities regarding end-of-life escalation. Symptom control can be improved through breathlessness services, where low-dose opioids may be used where appropriate, and non-pharmacological interventions, e.g. fan therapy. The pathway should incorporate carer support, such as bereavement care. These conversations should start in the community of ongoing connections, preferably with community professionals who must be trained and have access to specialist consultation on palliative care in case the need arises. Younas et al. (2022) emphasise perceived barriers to providing person-centred care to complex patients in nurses and mention a necessity of organisational support and skill development in this field.</w:t>
      </w:r>
    </w:p>
    <w:p w:rsidR="00F86726" w:rsidRDefault="00F86726" w:rsidP="00F86726">
      <w:pPr>
        <w:pStyle w:val="Heading1"/>
      </w:pPr>
      <w:bookmarkStart w:id="23" w:name="_Toc235182901"/>
      <w:r>
        <w:t>8. Conclusion</w:t>
      </w:r>
      <w:bookmarkEnd w:id="23"/>
    </w:p>
    <w:p w:rsidR="00F86726" w:rsidRDefault="00F86726" w:rsidP="00F86726">
      <w:pPr>
        <w:spacing w:after="100"/>
      </w:pPr>
      <w:r>
        <w:t>COPD continues to be a significant burden on community health and social care services in the United Kingdom and requires clinically effective, person-centred and equitable responses. This booklet has described the huge volume of the condition, the complex effects it has on both individuals and families, and the evidence-based interventions offered via NHS. Available theoretical frameworks, including the House of Care and the Chronic Care Model can be useful in structuring care in ways that focus on patient-activation, proactive support and integration. National policy offers bold guidance but it takes decades-long effort to achieve success at local level by focusing on workforce capacity, service variation and needs of underserved populations. Recommendations outlined focus on the incorporation of person-centred values, broadening access to quality self-management support such as pulmonary rehabilitation, and incorporating palliative care earlier in the disease course. Community professionals can make a difference to the lives of people living with COPD and people who provide care to them by using consistent theoretical and policy-</w:t>
      </w:r>
      <w:r>
        <w:lastRenderedPageBreak/>
        <w:t>based reasoning and relying on the modern evidence. Reflection, service assessment, and adjustment to the emergent evidence on a continual basis will be a key to bringing the potential of these strategies to practice.</w:t>
      </w:r>
    </w:p>
    <w:p w:rsidR="00F86726" w:rsidRDefault="00F86726">
      <w:pPr>
        <w:spacing w:after="100"/>
      </w:pPr>
    </w:p>
    <w:p w:rsidR="000D6180" w:rsidRDefault="00231C13">
      <w:r>
        <w:br w:type="page"/>
      </w:r>
    </w:p>
    <w:p w:rsidR="000D6180" w:rsidRDefault="00DD4B48" w:rsidP="00311202">
      <w:pPr>
        <w:pStyle w:val="Heading1"/>
      </w:pPr>
      <w:bookmarkStart w:id="24" w:name="_Toc235182902"/>
      <w:r>
        <w:lastRenderedPageBreak/>
        <w:t>9. References</w:t>
      </w:r>
      <w:bookmarkEnd w:id="24"/>
    </w:p>
    <w:p w:rsidR="00AC0BC2" w:rsidRPr="00AC0BC2" w:rsidRDefault="00AC0BC2" w:rsidP="000D46B7">
      <w:pPr>
        <w:spacing w:after="240" w:line="240" w:lineRule="atLeast"/>
      </w:pPr>
      <w:r w:rsidRPr="00AC0BC2">
        <w:t xml:space="preserve">Agrawal, N., Case, M., Lindenauer, P., McDermott, D., Diaz, K.M., Utkin, J.O., Wisnivesky, J. and Federman, A.D. (2025) 'Protocol for a randomized trial of self-management support for people with chronic obstructive pulmonary disease using lay health coaches', </w:t>
      </w:r>
      <w:r w:rsidRPr="00AC0BC2">
        <w:rPr>
          <w:i/>
          <w:iCs/>
        </w:rPr>
        <w:t>Contemporary Clinical Trials</w:t>
      </w:r>
      <w:r w:rsidRPr="00AC0BC2">
        <w:t xml:space="preserve">, 158, p. 108095. Available at: </w:t>
      </w:r>
      <w:hyperlink r:id="rId11" w:tgtFrame="_new" w:history="1">
        <w:r w:rsidRPr="00AC0BC2">
          <w:rPr>
            <w:rStyle w:val="Hyperlink"/>
          </w:rPr>
          <w:t>https://doi.org/10.1016/j.cct.2025.108095</w:t>
        </w:r>
      </w:hyperlink>
    </w:p>
    <w:p w:rsidR="00AC0BC2" w:rsidRPr="00AC0BC2" w:rsidRDefault="00AC0BC2" w:rsidP="000D46B7">
      <w:pPr>
        <w:spacing w:after="240" w:line="240" w:lineRule="atLeast"/>
      </w:pPr>
      <w:r w:rsidRPr="00AC0BC2">
        <w:t xml:space="preserve">Asthma + Lung UK (n.d.) </w:t>
      </w:r>
      <w:r w:rsidRPr="00AC0BC2">
        <w:rPr>
          <w:i/>
          <w:iCs/>
        </w:rPr>
        <w:t>Chronic obstructive pulmonary disease (COPD).</w:t>
      </w:r>
      <w:r w:rsidRPr="00AC0BC2">
        <w:t xml:space="preserve"> Available at: </w:t>
      </w:r>
      <w:hyperlink r:id="rId12" w:tgtFrame="_new" w:history="1">
        <w:r w:rsidRPr="00AC0BC2">
          <w:rPr>
            <w:rStyle w:val="Hyperlink"/>
          </w:rPr>
          <w:t>https://www.asthmaandlung.org.uk/conditions/copd-chronic-obstructive-pulmonary-disease</w:t>
        </w:r>
      </w:hyperlink>
      <w:r w:rsidRPr="00AC0BC2">
        <w:t xml:space="preserve"> (Accessed: 16 July 2026).</w:t>
      </w:r>
    </w:p>
    <w:p w:rsidR="00AC0BC2" w:rsidRPr="00AC0BC2" w:rsidRDefault="00AC0BC2" w:rsidP="000D46B7">
      <w:pPr>
        <w:spacing w:after="240" w:line="240" w:lineRule="atLeast"/>
      </w:pPr>
      <w:r w:rsidRPr="00AC0BC2">
        <w:t xml:space="preserve">Barbosa, M., Andrade, R., De Melo, C.A. and Torres, R. (2022) 'Community-based pulmonary rehabilitation programs in individuals with COPD', </w:t>
      </w:r>
      <w:r w:rsidRPr="00AC0BC2">
        <w:rPr>
          <w:i/>
          <w:iCs/>
        </w:rPr>
        <w:t>Respiratory Care</w:t>
      </w:r>
      <w:r w:rsidRPr="00AC0BC2">
        <w:t xml:space="preserve">, 67, pp. 579–593. Available at: </w:t>
      </w:r>
      <w:hyperlink r:id="rId13" w:tgtFrame="_new" w:history="1">
        <w:r w:rsidRPr="00AC0BC2">
          <w:rPr>
            <w:rStyle w:val="Hyperlink"/>
          </w:rPr>
          <w:t>https://doi.org/10.4187/respcare.09627</w:t>
        </w:r>
      </w:hyperlink>
    </w:p>
    <w:p w:rsidR="00AC0BC2" w:rsidRPr="00AC0BC2" w:rsidRDefault="00AC0BC2" w:rsidP="000D46B7">
      <w:pPr>
        <w:spacing w:after="240" w:line="240" w:lineRule="atLeast"/>
      </w:pPr>
      <w:r w:rsidRPr="00AC0BC2">
        <w:t xml:space="preserve">Coleman, S.R.M., Menson, K.E., Kaminsky, D. and Gaalema, D.E. (2022) 'Smoking cessation interventions for patients with chronic obstructive pulmonary disease: A narrative review with implications for pulmonary rehabilitation', </w:t>
      </w:r>
      <w:r w:rsidRPr="00AC0BC2">
        <w:rPr>
          <w:i/>
          <w:iCs/>
        </w:rPr>
        <w:t>Journal of Cardiopulmonary Rehabilitation and Prevention</w:t>
      </w:r>
      <w:r w:rsidRPr="00AC0BC2">
        <w:t xml:space="preserve">, 43, pp. 259–269. Available at: </w:t>
      </w:r>
      <w:hyperlink r:id="rId14" w:tgtFrame="_new" w:history="1">
        <w:r w:rsidRPr="00AC0BC2">
          <w:rPr>
            <w:rStyle w:val="Hyperlink"/>
          </w:rPr>
          <w:t>https://doi.org/10.1097/HCR.0000000000000764</w:t>
        </w:r>
      </w:hyperlink>
    </w:p>
    <w:p w:rsidR="00AC0BC2" w:rsidRPr="00AC0BC2" w:rsidRDefault="00AC0BC2" w:rsidP="000D46B7">
      <w:pPr>
        <w:spacing w:after="240" w:line="240" w:lineRule="atLeast"/>
      </w:pPr>
      <w:r w:rsidRPr="00AC0BC2">
        <w:t xml:space="preserve">Department of Health and Social Care (2026) </w:t>
      </w:r>
      <w:r w:rsidRPr="00AC0BC2">
        <w:rPr>
          <w:i/>
          <w:iCs/>
        </w:rPr>
        <w:t>Asthma and COPD patients to receive better care closer to home.</w:t>
      </w:r>
      <w:r w:rsidRPr="00AC0BC2">
        <w:t xml:space="preserve"> Press release, 17 March. Available at: </w:t>
      </w:r>
      <w:hyperlink r:id="rId15" w:tgtFrame="_new" w:history="1">
        <w:r w:rsidRPr="00AC0BC2">
          <w:rPr>
            <w:rStyle w:val="Hyperlink"/>
          </w:rPr>
          <w:t>https://www.gov.uk/government/news/asthma-and-copd-patients-to-receive-better-care-closer-to-home</w:t>
        </w:r>
      </w:hyperlink>
      <w:r w:rsidRPr="00AC0BC2">
        <w:t xml:space="preserve"> (Accessed: 16 July 2026).</w:t>
      </w:r>
    </w:p>
    <w:p w:rsidR="00AC0BC2" w:rsidRPr="00AC0BC2" w:rsidRDefault="00AC0BC2" w:rsidP="000D46B7">
      <w:pPr>
        <w:spacing w:after="240" w:line="240" w:lineRule="atLeast"/>
      </w:pPr>
      <w:r w:rsidRPr="00AC0BC2">
        <w:t xml:space="preserve">Ekdahl, A. and Lundell, S. (2026) 'Commentary: Person-centred care to overcome barriers to self-care among patients with chronic obstructive pulmonary disease', </w:t>
      </w:r>
      <w:r w:rsidRPr="00AC0BC2">
        <w:rPr>
          <w:i/>
          <w:iCs/>
        </w:rPr>
        <w:t>Journal of Research in Nursing</w:t>
      </w:r>
      <w:r w:rsidRPr="00AC0BC2">
        <w:t xml:space="preserve">. Available at: </w:t>
      </w:r>
      <w:hyperlink r:id="rId16" w:tgtFrame="_new" w:history="1">
        <w:r w:rsidRPr="00AC0BC2">
          <w:rPr>
            <w:rStyle w:val="Hyperlink"/>
          </w:rPr>
          <w:t>https://doi.org/10.1177/17449871261442801</w:t>
        </w:r>
      </w:hyperlink>
    </w:p>
    <w:p w:rsidR="00AC0BC2" w:rsidRPr="00AC0BC2" w:rsidRDefault="00AC0BC2" w:rsidP="000D46B7">
      <w:pPr>
        <w:spacing w:after="240" w:line="240" w:lineRule="atLeast"/>
      </w:pPr>
      <w:r w:rsidRPr="00AC0BC2">
        <w:t xml:space="preserve">Federman, A., O'Conor, R., Nnemnbeng, J.F., Ankam, J., McDermott, D., Lindenauer, P., Wolf, M.S. and Wisnivesky, J. (2023) 'Feasibility trial of a comprehensive, highly patient-centered COPD self-management support program', </w:t>
      </w:r>
      <w:r w:rsidRPr="00AC0BC2">
        <w:rPr>
          <w:i/>
          <w:iCs/>
        </w:rPr>
        <w:t>Chronic Obstructive Pulmonary Diseases</w:t>
      </w:r>
      <w:r w:rsidRPr="00AC0BC2">
        <w:t xml:space="preserve">. Available at: </w:t>
      </w:r>
      <w:hyperlink r:id="rId17" w:tgtFrame="_new" w:history="1">
        <w:r w:rsidRPr="00AC0BC2">
          <w:rPr>
            <w:rStyle w:val="Hyperlink"/>
          </w:rPr>
          <w:t>https://doi.org/10.15326/jcopdf.2023.0419</w:t>
        </w:r>
      </w:hyperlink>
    </w:p>
    <w:p w:rsidR="00AC0BC2" w:rsidRPr="00AC0BC2" w:rsidRDefault="00AC0BC2" w:rsidP="000D46B7">
      <w:pPr>
        <w:spacing w:after="240" w:line="240" w:lineRule="atLeast"/>
      </w:pPr>
      <w:r w:rsidRPr="00AC0BC2">
        <w:t xml:space="preserve">Getting It Right First Time (GIRFT) (n.d.) </w:t>
      </w:r>
      <w:r w:rsidRPr="00AC0BC2">
        <w:rPr>
          <w:i/>
          <w:iCs/>
        </w:rPr>
        <w:t>Respiratory medicine.</w:t>
      </w:r>
      <w:r w:rsidRPr="00AC0BC2">
        <w:t xml:space="preserve"> Available at: </w:t>
      </w:r>
      <w:hyperlink r:id="rId18" w:tgtFrame="_new" w:history="1">
        <w:r w:rsidRPr="00AC0BC2">
          <w:rPr>
            <w:rStyle w:val="Hyperlink"/>
          </w:rPr>
          <w:t>https://gettingitrightfirsttime.co.uk/medical_specialties/respiratory/</w:t>
        </w:r>
      </w:hyperlink>
      <w:r w:rsidRPr="00AC0BC2">
        <w:t xml:space="preserve"> (Accessed: 16 July 2026).</w:t>
      </w:r>
    </w:p>
    <w:p w:rsidR="00AC0BC2" w:rsidRPr="00AC0BC2" w:rsidRDefault="00AC0BC2" w:rsidP="000D46B7">
      <w:pPr>
        <w:spacing w:after="240" w:line="240" w:lineRule="atLeast"/>
      </w:pPr>
      <w:r w:rsidRPr="00AC0BC2">
        <w:lastRenderedPageBreak/>
        <w:t xml:space="preserve">Giusti, A., Pukrittayakamee, P., Alarja, G., Farrant, L., Hunter, J., Mzimkulu, O., Gwyther, L., Williams, N., Wannarit, K., Abusalem, L., Alajarmeh, S., Alrjoub, W., Thongchot, L., Janwanishstaporn, S., Edilbi, A., Al-Ani, R., Shamieh, O., Guo, P., Nkhoma, K.B., Venkatapuram, S. and Harding, R. (2022) 'Developing a global practice-based framework of person-centred care from primary data: A cross-national qualitative study with patients, caregivers and healthcare professionals', </w:t>
      </w:r>
      <w:r w:rsidRPr="00AC0BC2">
        <w:rPr>
          <w:i/>
          <w:iCs/>
        </w:rPr>
        <w:t>BMJ Global Health</w:t>
      </w:r>
      <w:r w:rsidRPr="00AC0BC2">
        <w:t xml:space="preserve">, 7. Available at: </w:t>
      </w:r>
      <w:hyperlink r:id="rId19" w:tgtFrame="_new" w:history="1">
        <w:r w:rsidRPr="00AC0BC2">
          <w:rPr>
            <w:rStyle w:val="Hyperlink"/>
          </w:rPr>
          <w:t>https://doi.org/10.1136/bmjgh-2022-008843</w:t>
        </w:r>
      </w:hyperlink>
    </w:p>
    <w:p w:rsidR="00AC0BC2" w:rsidRPr="00AC0BC2" w:rsidRDefault="00AC0BC2" w:rsidP="000D46B7">
      <w:pPr>
        <w:spacing w:after="240" w:line="240" w:lineRule="atLeast"/>
      </w:pPr>
      <w:r w:rsidRPr="00AC0BC2">
        <w:t xml:space="preserve">Health and Social Care Alliance Scotland (n.d.) </w:t>
      </w:r>
      <w:r w:rsidRPr="00AC0BC2">
        <w:rPr>
          <w:i/>
          <w:iCs/>
        </w:rPr>
        <w:t>The House of Care Model.</w:t>
      </w:r>
      <w:r w:rsidRPr="00AC0BC2">
        <w:t xml:space="preserve"> Available at: </w:t>
      </w:r>
      <w:hyperlink r:id="rId20" w:tgtFrame="_new" w:history="1">
        <w:r w:rsidRPr="00AC0BC2">
          <w:rPr>
            <w:rStyle w:val="Hyperlink"/>
          </w:rPr>
          <w:t>https://www.alliance-scotland.org.uk/past-work-and-projects/scotlands-house-of-care/the-house-of-care-model/</w:t>
        </w:r>
      </w:hyperlink>
      <w:r w:rsidRPr="00AC0BC2">
        <w:t xml:space="preserve"> (Accessed: 16 July 2026).</w:t>
      </w:r>
    </w:p>
    <w:p w:rsidR="00AC0BC2" w:rsidRPr="00AC0BC2" w:rsidRDefault="00AC0BC2" w:rsidP="000D46B7">
      <w:pPr>
        <w:spacing w:after="240" w:line="240" w:lineRule="atLeast"/>
      </w:pPr>
      <w:r w:rsidRPr="00AC0BC2">
        <w:t xml:space="preserve">Longhini, J., Canzan, F., Mezzalira, E., Saiani, L. and Ambrosi, E. (2021) 'Organisational models in primary health care to manage chronic conditions: A scoping review', </w:t>
      </w:r>
      <w:r w:rsidRPr="00AC0BC2">
        <w:rPr>
          <w:i/>
          <w:iCs/>
        </w:rPr>
        <w:t>Health &amp; Social Care in the Community</w:t>
      </w:r>
      <w:r w:rsidRPr="00AC0BC2">
        <w:t xml:space="preserve">. Available at: </w:t>
      </w:r>
      <w:hyperlink r:id="rId21" w:tgtFrame="_new" w:history="1">
        <w:r w:rsidRPr="00AC0BC2">
          <w:rPr>
            <w:rStyle w:val="Hyperlink"/>
          </w:rPr>
          <w:t>https://doi.org/10.1111/hsc.13611</w:t>
        </w:r>
      </w:hyperlink>
    </w:p>
    <w:p w:rsidR="00AC0BC2" w:rsidRPr="00AC0BC2" w:rsidRDefault="00AC0BC2" w:rsidP="000D46B7">
      <w:pPr>
        <w:spacing w:after="240" w:line="240" w:lineRule="atLeast"/>
      </w:pPr>
      <w:r w:rsidRPr="00AC0BC2">
        <w:t xml:space="preserve">National Institute for Health and Care Excellence (2019) </w:t>
      </w:r>
      <w:r w:rsidRPr="00AC0BC2">
        <w:rPr>
          <w:i/>
          <w:iCs/>
        </w:rPr>
        <w:t>Chronic obstructive pulmonary disease in over 16s: Diagnosis and management.</w:t>
      </w:r>
      <w:r w:rsidRPr="00AC0BC2">
        <w:t xml:space="preserve"> NICE Guideline NG115. Available at: </w:t>
      </w:r>
      <w:hyperlink r:id="rId22" w:tgtFrame="_new" w:history="1">
        <w:r w:rsidRPr="00AC0BC2">
          <w:rPr>
            <w:rStyle w:val="Hyperlink"/>
          </w:rPr>
          <w:t>https://www.nice.org.uk/guidance/ng115</w:t>
        </w:r>
      </w:hyperlink>
      <w:r w:rsidRPr="00AC0BC2">
        <w:t xml:space="preserve"> (Accessed: 16 July 2026).</w:t>
      </w:r>
    </w:p>
    <w:p w:rsidR="00AC0BC2" w:rsidRPr="00AC0BC2" w:rsidRDefault="00AC0BC2" w:rsidP="000D46B7">
      <w:pPr>
        <w:spacing w:after="240" w:line="240" w:lineRule="atLeast"/>
      </w:pPr>
      <w:r w:rsidRPr="00AC0BC2">
        <w:t xml:space="preserve">National Institute for Health and Care Excellence (n.d.) </w:t>
      </w:r>
      <w:r w:rsidRPr="00AC0BC2">
        <w:rPr>
          <w:i/>
          <w:iCs/>
        </w:rPr>
        <w:t>Chronic obstructive pulmonary disease: Prevalence and incidence.</w:t>
      </w:r>
      <w:r w:rsidRPr="00AC0BC2">
        <w:t xml:space="preserve"> Clinical Knowledge Summaries. Available at: </w:t>
      </w:r>
      <w:hyperlink r:id="rId23" w:tgtFrame="_new" w:history="1">
        <w:r w:rsidRPr="00AC0BC2">
          <w:rPr>
            <w:rStyle w:val="Hyperlink"/>
          </w:rPr>
          <w:t>https://cks.nice.org.uk/topics/chronic-obstructive-pulmonary-disease/background-information/prevalence-incidence/</w:t>
        </w:r>
      </w:hyperlink>
      <w:r w:rsidRPr="00AC0BC2">
        <w:t xml:space="preserve"> (Accessed: 16 July 2026).</w:t>
      </w:r>
    </w:p>
    <w:p w:rsidR="00AC0BC2" w:rsidRPr="00AC0BC2" w:rsidRDefault="00AC0BC2" w:rsidP="000D46B7">
      <w:pPr>
        <w:spacing w:after="240" w:line="240" w:lineRule="atLeast"/>
      </w:pPr>
      <w:r w:rsidRPr="00AC0BC2">
        <w:t xml:space="preserve">National Institute for Health and Care Excellence (n.d.) </w:t>
      </w:r>
      <w:r w:rsidRPr="00AC0BC2">
        <w:rPr>
          <w:i/>
          <w:iCs/>
        </w:rPr>
        <w:t>Chronic obstructive pulmonary disease in over 16s: Recommendations.</w:t>
      </w:r>
      <w:r w:rsidRPr="00AC0BC2">
        <w:t xml:space="preserve"> Available at: </w:t>
      </w:r>
      <w:hyperlink r:id="rId24" w:tgtFrame="_new" w:history="1">
        <w:r w:rsidRPr="00AC0BC2">
          <w:rPr>
            <w:rStyle w:val="Hyperlink"/>
          </w:rPr>
          <w:t>https://www.nice.org.uk/guidance/ng115/chapter/recommendations</w:t>
        </w:r>
      </w:hyperlink>
      <w:r w:rsidRPr="00AC0BC2">
        <w:t xml:space="preserve"> (Accessed: 16 July 2026).</w:t>
      </w:r>
    </w:p>
    <w:p w:rsidR="00AC0BC2" w:rsidRPr="00AC0BC2" w:rsidRDefault="00AC0BC2" w:rsidP="000D46B7">
      <w:pPr>
        <w:spacing w:after="240" w:line="240" w:lineRule="atLeast"/>
      </w:pPr>
      <w:r w:rsidRPr="00AC0BC2">
        <w:t xml:space="preserve">National Institute for Health and Care Excellence (n.d.) </w:t>
      </w:r>
      <w:r w:rsidRPr="00AC0BC2">
        <w:rPr>
          <w:i/>
          <w:iCs/>
        </w:rPr>
        <w:t>Visual summaries and treatment algorithms for COPD (supporting NG115).</w:t>
      </w:r>
      <w:r w:rsidRPr="00AC0BC2">
        <w:t xml:space="preserve"> Available at: </w:t>
      </w:r>
      <w:hyperlink r:id="rId25" w:tgtFrame="_new" w:history="1">
        <w:r w:rsidRPr="00AC0BC2">
          <w:rPr>
            <w:rStyle w:val="Hyperlink"/>
          </w:rPr>
          <w:t>https://www.nice.org.uk/guidance/ng115/resources</w:t>
        </w:r>
      </w:hyperlink>
      <w:r w:rsidRPr="00AC0BC2">
        <w:t xml:space="preserve"> (Accessed: 16 July 2026).</w:t>
      </w:r>
    </w:p>
    <w:p w:rsidR="00AC0BC2" w:rsidRPr="00AC0BC2" w:rsidRDefault="00AC0BC2" w:rsidP="000D46B7">
      <w:pPr>
        <w:spacing w:after="240" w:line="240" w:lineRule="atLeast"/>
      </w:pPr>
      <w:r w:rsidRPr="00AC0BC2">
        <w:t xml:space="preserve">NHS (n.d.) </w:t>
      </w:r>
      <w:r w:rsidRPr="00AC0BC2">
        <w:rPr>
          <w:i/>
          <w:iCs/>
        </w:rPr>
        <w:t>Chronic obstructive pulmonary disease (COPD).</w:t>
      </w:r>
      <w:r w:rsidRPr="00AC0BC2">
        <w:t xml:space="preserve"> Available at: </w:t>
      </w:r>
      <w:hyperlink r:id="rId26" w:tgtFrame="_new" w:history="1">
        <w:r w:rsidRPr="00AC0BC2">
          <w:rPr>
            <w:rStyle w:val="Hyperlink"/>
          </w:rPr>
          <w:t>https://www.nhs.uk/conditions/chronic-obstructive-pulmonary-disease-copd/</w:t>
        </w:r>
      </w:hyperlink>
      <w:r w:rsidRPr="00AC0BC2">
        <w:t xml:space="preserve"> (Accessed: 16 July 2026).</w:t>
      </w:r>
    </w:p>
    <w:p w:rsidR="00AC0BC2" w:rsidRPr="00AC0BC2" w:rsidRDefault="00AC0BC2" w:rsidP="000D46B7">
      <w:pPr>
        <w:spacing w:after="240" w:line="240" w:lineRule="atLeast"/>
      </w:pPr>
      <w:r w:rsidRPr="00AC0BC2">
        <w:lastRenderedPageBreak/>
        <w:t xml:space="preserve">NHS (n.d.) </w:t>
      </w:r>
      <w:r w:rsidRPr="00AC0BC2">
        <w:rPr>
          <w:i/>
          <w:iCs/>
        </w:rPr>
        <w:t>Living with chronic obstructive pulmonary disease (COPD).</w:t>
      </w:r>
      <w:r w:rsidRPr="00AC0BC2">
        <w:t xml:space="preserve"> Available at: </w:t>
      </w:r>
      <w:hyperlink r:id="rId27" w:tgtFrame="_new" w:history="1">
        <w:r w:rsidRPr="00AC0BC2">
          <w:rPr>
            <w:rStyle w:val="Hyperlink"/>
          </w:rPr>
          <w:t>https://www.nhs.uk/conditions/chronic-obstructive-pulmonary-disease-copd/living-with/</w:t>
        </w:r>
      </w:hyperlink>
      <w:r w:rsidRPr="00AC0BC2">
        <w:t xml:space="preserve"> (Accessed: 16 July 2026).</w:t>
      </w:r>
    </w:p>
    <w:p w:rsidR="00AC0BC2" w:rsidRPr="00AC0BC2" w:rsidRDefault="00AC0BC2" w:rsidP="000D46B7">
      <w:pPr>
        <w:spacing w:after="240" w:line="240" w:lineRule="atLeast"/>
      </w:pPr>
      <w:r w:rsidRPr="00AC0BC2">
        <w:t xml:space="preserve">NHS England (2017) </w:t>
      </w:r>
      <w:r w:rsidRPr="00AC0BC2">
        <w:rPr>
          <w:i/>
          <w:iCs/>
        </w:rPr>
        <w:t>NHS RightCare Pathway: COPD.</w:t>
      </w:r>
      <w:r w:rsidRPr="00AC0BC2">
        <w:t xml:space="preserve"> Available at: </w:t>
      </w:r>
      <w:hyperlink r:id="rId28" w:tgtFrame="_new" w:history="1">
        <w:r w:rsidRPr="00AC0BC2">
          <w:rPr>
            <w:rStyle w:val="Hyperlink"/>
          </w:rPr>
          <w:t>https://www.england.nhs.uk/rightcare/wp-content/uploads/sites/40/2017/12/nhs-rightcare-copd-pathway-v18.pdf</w:t>
        </w:r>
      </w:hyperlink>
      <w:r w:rsidRPr="00AC0BC2">
        <w:t xml:space="preserve"> (Accessed: 16 July 2026).</w:t>
      </w:r>
    </w:p>
    <w:p w:rsidR="00AC0BC2" w:rsidRPr="00AC0BC2" w:rsidRDefault="00AC0BC2" w:rsidP="000D46B7">
      <w:pPr>
        <w:spacing w:after="240" w:line="240" w:lineRule="atLeast"/>
      </w:pPr>
      <w:r w:rsidRPr="00AC0BC2">
        <w:t xml:space="preserve">NHS England (2026) </w:t>
      </w:r>
      <w:r w:rsidRPr="00AC0BC2">
        <w:rPr>
          <w:i/>
          <w:iCs/>
        </w:rPr>
        <w:t>Chronic obstructive pulmonary disease: Commissioning strategies and resources.</w:t>
      </w:r>
      <w:r w:rsidRPr="00AC0BC2">
        <w:t xml:space="preserve"> Available at: </w:t>
      </w:r>
      <w:hyperlink r:id="rId29" w:tgtFrame="_new" w:history="1">
        <w:r w:rsidRPr="00AC0BC2">
          <w:rPr>
            <w:rStyle w:val="Hyperlink"/>
          </w:rPr>
          <w:t>https://www.england.nhs.uk/long-read/copd-commissioning-strategies-resources/</w:t>
        </w:r>
      </w:hyperlink>
      <w:r w:rsidRPr="00AC0BC2">
        <w:t xml:space="preserve"> (Accessed: 16 July 2026).</w:t>
      </w:r>
    </w:p>
    <w:p w:rsidR="00AC0BC2" w:rsidRPr="00AC0BC2" w:rsidRDefault="00AC0BC2" w:rsidP="000D46B7">
      <w:pPr>
        <w:spacing w:after="240" w:line="240" w:lineRule="atLeast"/>
      </w:pPr>
      <w:r w:rsidRPr="00AC0BC2">
        <w:t xml:space="preserve">NHS England (n.d.) </w:t>
      </w:r>
      <w:r w:rsidRPr="00AC0BC2">
        <w:rPr>
          <w:i/>
          <w:iCs/>
        </w:rPr>
        <w:t>Respiratory disease.</w:t>
      </w:r>
      <w:r w:rsidRPr="00AC0BC2">
        <w:t xml:space="preserve"> Available at: </w:t>
      </w:r>
      <w:hyperlink r:id="rId30" w:tgtFrame="_new" w:history="1">
        <w:r w:rsidRPr="00AC0BC2">
          <w:rPr>
            <w:rStyle w:val="Hyperlink"/>
          </w:rPr>
          <w:t>https://www.england.nhs.uk/ourwork/clinical-policy/respiratory-disease/</w:t>
        </w:r>
      </w:hyperlink>
      <w:r w:rsidRPr="00AC0BC2">
        <w:t xml:space="preserve"> (Accessed: 16 July 2026).</w:t>
      </w:r>
    </w:p>
    <w:p w:rsidR="00AC0BC2" w:rsidRPr="00AC0BC2" w:rsidRDefault="00AC0BC2" w:rsidP="000D46B7">
      <w:pPr>
        <w:spacing w:after="240" w:line="240" w:lineRule="atLeast"/>
      </w:pPr>
      <w:r w:rsidRPr="00AC0BC2">
        <w:t xml:space="preserve">NHS England (n.d.) </w:t>
      </w:r>
      <w:r w:rsidRPr="00AC0BC2">
        <w:rPr>
          <w:i/>
          <w:iCs/>
        </w:rPr>
        <w:t>Respiratory Futures (resources and pathways, including RightCare and GIRFT alignment).</w:t>
      </w:r>
      <w:r w:rsidRPr="00AC0BC2">
        <w:t xml:space="preserve"> Available at: </w:t>
      </w:r>
      <w:hyperlink r:id="rId31" w:tgtFrame="_new" w:history="1">
        <w:r w:rsidRPr="00AC0BC2">
          <w:rPr>
            <w:rStyle w:val="Hyperlink"/>
          </w:rPr>
          <w:t>https://www.respiratoryfutures.org.uk/</w:t>
        </w:r>
      </w:hyperlink>
      <w:r w:rsidRPr="00AC0BC2">
        <w:t xml:space="preserve"> (Accessed: 16 July 2026).</w:t>
      </w:r>
    </w:p>
    <w:p w:rsidR="00AC0BC2" w:rsidRPr="00AC0BC2" w:rsidRDefault="00AC0BC2" w:rsidP="000D46B7">
      <w:pPr>
        <w:spacing w:after="240" w:line="240" w:lineRule="atLeast"/>
      </w:pPr>
      <w:r w:rsidRPr="00AC0BC2">
        <w:t xml:space="preserve">Pascoe, A., Chen, X. and Smallwood, N. (2025) 'A narrative review of proactive palliative care models for people with COPD', </w:t>
      </w:r>
      <w:r w:rsidRPr="00AC0BC2">
        <w:rPr>
          <w:i/>
          <w:iCs/>
        </w:rPr>
        <w:t>Therapeutic Advances in Respiratory Disease</w:t>
      </w:r>
      <w:r w:rsidRPr="00AC0BC2">
        <w:t xml:space="preserve">, 19. Available at: </w:t>
      </w:r>
      <w:hyperlink r:id="rId32" w:tgtFrame="_new" w:history="1">
        <w:r w:rsidRPr="00AC0BC2">
          <w:rPr>
            <w:rStyle w:val="Hyperlink"/>
          </w:rPr>
          <w:t>https://doi.org/10.1177/17534666241310987</w:t>
        </w:r>
      </w:hyperlink>
    </w:p>
    <w:p w:rsidR="00AC0BC2" w:rsidRPr="00AC0BC2" w:rsidRDefault="00AC0BC2" w:rsidP="000D46B7">
      <w:pPr>
        <w:spacing w:after="240" w:line="240" w:lineRule="atLeast"/>
      </w:pPr>
      <w:r w:rsidRPr="00AC0BC2">
        <w:t xml:space="preserve">Qin, H., Jia, P., Yan, Q., Li, X., Zhang, Y., Jiang, H., Yang, H. and Li, L. (2025) 'Barriers and facilitators to pulmonary rehabilitation in COPD: A mixed-methods systematic review', </w:t>
      </w:r>
      <w:r w:rsidRPr="00AC0BC2">
        <w:rPr>
          <w:i/>
          <w:iCs/>
        </w:rPr>
        <w:t>BMC Pulmonary Medicine</w:t>
      </w:r>
      <w:r w:rsidRPr="00AC0BC2">
        <w:t xml:space="preserve">, 25. Available at: </w:t>
      </w:r>
      <w:hyperlink r:id="rId33" w:tgtFrame="_new" w:history="1">
        <w:r w:rsidRPr="00AC0BC2">
          <w:rPr>
            <w:rStyle w:val="Hyperlink"/>
          </w:rPr>
          <w:t>https://doi.org/10.1186/s12890-025-03769-9</w:t>
        </w:r>
      </w:hyperlink>
    </w:p>
    <w:p w:rsidR="00AC0BC2" w:rsidRPr="00AC0BC2" w:rsidRDefault="00AC0BC2" w:rsidP="000D46B7">
      <w:pPr>
        <w:spacing w:after="240" w:line="240" w:lineRule="atLeast"/>
      </w:pPr>
      <w:r w:rsidRPr="00AC0BC2">
        <w:t xml:space="preserve">Salvado, S., Grilo, E., Henriques, H., Ferraz, I., Gaspar, F. and Baixinho, C. (2025) 'Pulmonary rehabilitation nursing interventions promoting self-care in elderly people with chronic obstructive pulmonary disease (at home)', </w:t>
      </w:r>
      <w:r w:rsidRPr="00AC0BC2">
        <w:rPr>
          <w:i/>
          <w:iCs/>
        </w:rPr>
        <w:t>Healthcare</w:t>
      </w:r>
      <w:r w:rsidRPr="00AC0BC2">
        <w:t xml:space="preserve">, 13. Available at: </w:t>
      </w:r>
      <w:hyperlink r:id="rId34" w:tgtFrame="_new" w:history="1">
        <w:r w:rsidRPr="00AC0BC2">
          <w:rPr>
            <w:rStyle w:val="Hyperlink"/>
          </w:rPr>
          <w:t>https://doi.org/10.3390/healthcare13172176</w:t>
        </w:r>
      </w:hyperlink>
    </w:p>
    <w:p w:rsidR="00AC0BC2" w:rsidRPr="00AC0BC2" w:rsidRDefault="00AC0BC2" w:rsidP="000D46B7">
      <w:pPr>
        <w:spacing w:after="240" w:line="240" w:lineRule="atLeast"/>
      </w:pPr>
      <w:r w:rsidRPr="00AC0BC2">
        <w:t xml:space="preserve">Sanz, M., Acha, B. and Garcia, M.F. (2021) 'Co-design for people-centred care digital solutions: A literature review', </w:t>
      </w:r>
      <w:r w:rsidRPr="00AC0BC2">
        <w:rPr>
          <w:i/>
          <w:iCs/>
        </w:rPr>
        <w:t>International Journal of Integrated Care</w:t>
      </w:r>
      <w:r w:rsidRPr="00AC0BC2">
        <w:t xml:space="preserve">, 21. Available at: </w:t>
      </w:r>
      <w:hyperlink r:id="rId35" w:tgtFrame="_new" w:history="1">
        <w:r w:rsidRPr="00AC0BC2">
          <w:rPr>
            <w:rStyle w:val="Hyperlink"/>
          </w:rPr>
          <w:t>https://doi.org/10.5334/ijic.5573</w:t>
        </w:r>
      </w:hyperlink>
    </w:p>
    <w:p w:rsidR="00AC0BC2" w:rsidRPr="00AC0BC2" w:rsidRDefault="00AC0BC2" w:rsidP="000D46B7">
      <w:pPr>
        <w:spacing w:after="240" w:line="240" w:lineRule="atLeast"/>
      </w:pPr>
      <w:r w:rsidRPr="00AC0BC2">
        <w:t xml:space="preserve">Speak Up for COPD (2024) </w:t>
      </w:r>
      <w:r w:rsidRPr="00AC0BC2">
        <w:rPr>
          <w:i/>
          <w:iCs/>
        </w:rPr>
        <w:t>The state of COPD in the UK.</w:t>
      </w:r>
      <w:r w:rsidRPr="00AC0BC2">
        <w:t xml:space="preserve"> Available at: </w:t>
      </w:r>
      <w:hyperlink r:id="rId36" w:tgtFrame="_new" w:history="1">
        <w:r w:rsidRPr="00AC0BC2">
          <w:rPr>
            <w:rStyle w:val="Hyperlink"/>
          </w:rPr>
          <w:t>https://speakupforcopd.com/wp-content/uploads/2024/10/The-state-of-COPD-in-UK.pdf</w:t>
        </w:r>
      </w:hyperlink>
      <w:r w:rsidRPr="00AC0BC2">
        <w:t xml:space="preserve"> (Accessed: 16 July 2026).</w:t>
      </w:r>
    </w:p>
    <w:p w:rsidR="00AC0BC2" w:rsidRPr="00AC0BC2" w:rsidRDefault="00AC0BC2" w:rsidP="000D46B7">
      <w:pPr>
        <w:spacing w:after="240" w:line="240" w:lineRule="atLeast"/>
      </w:pPr>
      <w:r w:rsidRPr="00AC0BC2">
        <w:lastRenderedPageBreak/>
        <w:t xml:space="preserve">The King's Fund (2013) </w:t>
      </w:r>
      <w:r w:rsidRPr="00AC0BC2">
        <w:rPr>
          <w:i/>
          <w:iCs/>
        </w:rPr>
        <w:t>Supporting people with long-term conditions: The House of Care.</w:t>
      </w:r>
      <w:r w:rsidRPr="00AC0BC2">
        <w:t xml:space="preserve"> Available at: </w:t>
      </w:r>
      <w:hyperlink r:id="rId37" w:tgtFrame="_new" w:history="1">
        <w:r w:rsidRPr="00AC0BC2">
          <w:rPr>
            <w:rStyle w:val="Hyperlink"/>
          </w:rPr>
          <w:t>https://www.kingsfund.org.uk/insight-and-analysis/blogs/supporting-people-with-long-term-conditions-care</w:t>
        </w:r>
      </w:hyperlink>
      <w:r w:rsidRPr="00AC0BC2">
        <w:t xml:space="preserve"> (Accessed: 16 July 2026).</w:t>
      </w:r>
    </w:p>
    <w:p w:rsidR="00AC0BC2" w:rsidRPr="00AC0BC2" w:rsidRDefault="00AC0BC2" w:rsidP="000D46B7">
      <w:pPr>
        <w:spacing w:after="240" w:line="240" w:lineRule="atLeast"/>
      </w:pPr>
      <w:r w:rsidRPr="00AC0BC2">
        <w:t xml:space="preserve">Thomson, L. and Chatterjee, H. (2024) 'Barriers and enablers of integrated care in the UK: A rapid evidence review of review articles and grey literature 2018–2022', </w:t>
      </w:r>
      <w:r w:rsidRPr="00AC0BC2">
        <w:rPr>
          <w:i/>
          <w:iCs/>
        </w:rPr>
        <w:t>Frontiers in Public Health</w:t>
      </w:r>
      <w:r w:rsidRPr="00AC0BC2">
        <w:t xml:space="preserve">, 11. Available at: </w:t>
      </w:r>
      <w:hyperlink r:id="rId38" w:tgtFrame="_new" w:history="1">
        <w:r w:rsidRPr="00AC0BC2">
          <w:rPr>
            <w:rStyle w:val="Hyperlink"/>
          </w:rPr>
          <w:t>https://doi.org/10.3389/fpubh.2023.1286479</w:t>
        </w:r>
      </w:hyperlink>
    </w:p>
    <w:p w:rsidR="00AC0BC2" w:rsidRPr="00AC0BC2" w:rsidRDefault="00AC0BC2" w:rsidP="000D46B7">
      <w:pPr>
        <w:spacing w:after="240" w:line="240" w:lineRule="atLeast"/>
      </w:pPr>
      <w:r w:rsidRPr="00AC0BC2">
        <w:t xml:space="preserve">World Health Organization (2026) </w:t>
      </w:r>
      <w:r w:rsidRPr="00AC0BC2">
        <w:rPr>
          <w:i/>
          <w:iCs/>
        </w:rPr>
        <w:t>Chronic obstructive pulmonary disease (COPD).</w:t>
      </w:r>
      <w:r w:rsidRPr="00AC0BC2">
        <w:t xml:space="preserve"> Fact sheet. Available at: </w:t>
      </w:r>
      <w:hyperlink r:id="rId39" w:tgtFrame="_new" w:history="1">
        <w:r w:rsidRPr="00AC0BC2">
          <w:rPr>
            <w:rStyle w:val="Hyperlink"/>
          </w:rPr>
          <w:t>https://www.who.int/news-room/fact-sheets/detail/chronic-obstructive-pulmonary-disease-(copd)</w:t>
        </w:r>
      </w:hyperlink>
      <w:r w:rsidRPr="00AC0BC2">
        <w:t xml:space="preserve"> (Accessed: 16 July 2026).</w:t>
      </w:r>
    </w:p>
    <w:p w:rsidR="00AC0BC2" w:rsidRPr="00AC0BC2" w:rsidRDefault="00AC0BC2" w:rsidP="000D46B7">
      <w:pPr>
        <w:spacing w:after="240" w:line="240" w:lineRule="atLeast"/>
      </w:pPr>
      <w:r w:rsidRPr="00AC0BC2">
        <w:t xml:space="preserve">Younas, A., Inayat, S. and Masih, S. (2022) 'Nurses' perceived barriers to the delivery of person-centred care to complex patients: A qualitative study using theoretical domains framework', </w:t>
      </w:r>
      <w:r w:rsidRPr="00AC0BC2">
        <w:rPr>
          <w:i/>
          <w:iCs/>
        </w:rPr>
        <w:t>Journal of Clinical Nursing</w:t>
      </w:r>
      <w:r w:rsidRPr="00AC0BC2">
        <w:t xml:space="preserve">. Available at: </w:t>
      </w:r>
      <w:hyperlink r:id="rId40" w:tgtFrame="_new" w:history="1">
        <w:r w:rsidRPr="00AC0BC2">
          <w:rPr>
            <w:rStyle w:val="Hyperlink"/>
          </w:rPr>
          <w:t>https://doi.org/10.1111/jocn.16245</w:t>
        </w:r>
      </w:hyperlink>
    </w:p>
    <w:p w:rsidR="00AC0BC2" w:rsidRPr="00AC0BC2" w:rsidRDefault="00AC0BC2" w:rsidP="000D46B7">
      <w:pPr>
        <w:spacing w:after="240" w:line="240" w:lineRule="atLeast"/>
      </w:pPr>
      <w:r w:rsidRPr="00AC0BC2">
        <w:t xml:space="preserve">Zezai, D., Van Rensburg, A.V., Babatunde, G., Kathree, T., Cornick, R., Levitt, N.S., Fairall, L. and Petersen, I. (2024) 'Barriers and facilitators for strengthening primary health systems for person-centred multimorbid care in low-income and middle-income countries: A scoping review', </w:t>
      </w:r>
      <w:r w:rsidRPr="00AC0BC2">
        <w:rPr>
          <w:i/>
          <w:iCs/>
        </w:rPr>
        <w:t>BMJ Open</w:t>
      </w:r>
      <w:r w:rsidRPr="00AC0BC2">
        <w:t xml:space="preserve">, 14. Available at: </w:t>
      </w:r>
      <w:hyperlink r:id="rId41" w:tgtFrame="_new" w:history="1">
        <w:r w:rsidRPr="00AC0BC2">
          <w:rPr>
            <w:rStyle w:val="Hyperlink"/>
          </w:rPr>
          <w:t>https://doi.org/10.1136/bmjopen-2024-087451</w:t>
        </w:r>
      </w:hyperlink>
    </w:p>
    <w:p w:rsidR="00AC0BC2" w:rsidRPr="00AC0BC2" w:rsidRDefault="00AC0BC2" w:rsidP="000D46B7">
      <w:pPr>
        <w:spacing w:after="240" w:line="240" w:lineRule="atLeast"/>
      </w:pPr>
      <w:r w:rsidRPr="00AC0BC2">
        <w:t xml:space="preserve">Zhan, M., Chen, J. and Zhang, H. (2025) 'Effectiveness of community-based management models in chronic obstructive pulmonary disease: A systematic review and meta-analysis', </w:t>
      </w:r>
      <w:r w:rsidRPr="00AC0BC2">
        <w:rPr>
          <w:i/>
          <w:iCs/>
        </w:rPr>
        <w:t>Frontiers in Medicine</w:t>
      </w:r>
      <w:r w:rsidRPr="00AC0BC2">
        <w:t xml:space="preserve">, 12. Available at: </w:t>
      </w:r>
      <w:hyperlink r:id="rId42" w:tgtFrame="_new" w:history="1">
        <w:r w:rsidRPr="00AC0BC2">
          <w:rPr>
            <w:rStyle w:val="Hyperlink"/>
          </w:rPr>
          <w:t>https://doi.org/10.3389/fmed.2025.1584316</w:t>
        </w:r>
      </w:hyperlink>
    </w:p>
    <w:p w:rsidR="000D6180" w:rsidRDefault="000D6180" w:rsidP="00AC0BC2"/>
    <w:sectPr w:rsidR="000D6180" w:rsidSect="00CB5AC2">
      <w:type w:val="continuous"/>
      <w:pgSz w:w="11906" w:h="16838"/>
      <w:pgMar w:top="720" w:right="720" w:bottom="720" w:left="720" w:header="708" w:footer="708" w:gutter="0"/>
      <w:cols w:num="2" w:space="54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1C13" w:rsidRDefault="00231C13">
      <w:r>
        <w:separator/>
      </w:r>
    </w:p>
  </w:endnote>
  <w:endnote w:type="continuationSeparator" w:id="1">
    <w:p w:rsidR="00231C13" w:rsidRDefault="00231C13">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w:altName w:val="Arial"/>
    <w:charset w:val="00"/>
    <w:family w:val="swiss"/>
    <w:pitch w:val="variable"/>
    <w:sig w:usb0="00000001"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D6180" w:rsidRDefault="00231C13">
    <w:pPr>
      <w:jc w:val="center"/>
    </w:pPr>
    <w:r>
      <w:rPr>
        <w:color w:val="475569"/>
        <w:sz w:val="14"/>
        <w:szCs w:val="14"/>
      </w:rPr>
      <w:t xml:space="preserve">Page </w:t>
    </w:r>
    <w:r w:rsidR="00F96F3B">
      <w:rPr>
        <w:color w:val="475569"/>
        <w:sz w:val="14"/>
        <w:szCs w:val="14"/>
      </w:rPr>
      <w:fldChar w:fldCharType="begin"/>
    </w:r>
    <w:r>
      <w:rPr>
        <w:color w:val="475569"/>
        <w:sz w:val="14"/>
        <w:szCs w:val="14"/>
      </w:rPr>
      <w:instrText>PAGE</w:instrText>
    </w:r>
    <w:r w:rsidR="00F96F3B">
      <w:rPr>
        <w:color w:val="475569"/>
        <w:sz w:val="14"/>
        <w:szCs w:val="14"/>
      </w:rPr>
      <w:fldChar w:fldCharType="separate"/>
    </w:r>
    <w:r w:rsidR="00267CFF">
      <w:rPr>
        <w:noProof/>
        <w:color w:val="475569"/>
        <w:sz w:val="14"/>
        <w:szCs w:val="14"/>
      </w:rPr>
      <w:t>1</w:t>
    </w:r>
    <w:r w:rsidR="00F96F3B">
      <w:rPr>
        <w:color w:val="475569"/>
        <w:sz w:val="14"/>
        <w:szCs w:val="14"/>
      </w:rPr>
      <w:fldChar w:fldCharType="end"/>
    </w:r>
    <w:r>
      <w:rPr>
        <w:color w:val="475569"/>
        <w:sz w:val="14"/>
        <w:szCs w:val="14"/>
      </w:rPr>
      <w:t xml:space="preserve">  |  LCHS7003</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1C13" w:rsidRDefault="00231C13">
      <w:r>
        <w:separator/>
      </w:r>
    </w:p>
  </w:footnote>
  <w:footnote w:type="continuationSeparator" w:id="1">
    <w:p w:rsidR="00231C13" w:rsidRDefault="00231C13">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D6180" w:rsidRDefault="00231C13">
    <w:pPr>
      <w:jc w:val="right"/>
    </w:pPr>
    <w:r>
      <w:rPr>
        <w:color w:val="475569"/>
        <w:sz w:val="14"/>
        <w:szCs w:val="14"/>
      </w:rPr>
      <w:t>COPD Community Management Information Booklet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F42E45"/>
    <w:multiLevelType w:val="hybridMultilevel"/>
    <w:tmpl w:val="B218F634"/>
    <w:lvl w:ilvl="0" w:tplc="C68C817E">
      <w:start w:val="1"/>
      <w:numFmt w:val="bullet"/>
      <w:lvlText w:val="●"/>
      <w:lvlJc w:val="left"/>
      <w:pPr>
        <w:ind w:left="720" w:hanging="360"/>
      </w:pPr>
    </w:lvl>
    <w:lvl w:ilvl="1" w:tplc="646AADE0">
      <w:start w:val="1"/>
      <w:numFmt w:val="bullet"/>
      <w:lvlText w:val="○"/>
      <w:lvlJc w:val="left"/>
      <w:pPr>
        <w:ind w:left="1440" w:hanging="360"/>
      </w:pPr>
    </w:lvl>
    <w:lvl w:ilvl="2" w:tplc="D8D27D1C">
      <w:start w:val="1"/>
      <w:numFmt w:val="bullet"/>
      <w:lvlText w:val="■"/>
      <w:lvlJc w:val="left"/>
      <w:pPr>
        <w:ind w:left="2160" w:hanging="360"/>
      </w:pPr>
    </w:lvl>
    <w:lvl w:ilvl="3" w:tplc="2A2C3B74">
      <w:start w:val="1"/>
      <w:numFmt w:val="bullet"/>
      <w:lvlText w:val="●"/>
      <w:lvlJc w:val="left"/>
      <w:pPr>
        <w:ind w:left="2880" w:hanging="360"/>
      </w:pPr>
    </w:lvl>
    <w:lvl w:ilvl="4" w:tplc="306853CE">
      <w:start w:val="1"/>
      <w:numFmt w:val="bullet"/>
      <w:lvlText w:val="○"/>
      <w:lvlJc w:val="left"/>
      <w:pPr>
        <w:ind w:left="3600" w:hanging="360"/>
      </w:pPr>
    </w:lvl>
    <w:lvl w:ilvl="5" w:tplc="668A4164">
      <w:start w:val="1"/>
      <w:numFmt w:val="bullet"/>
      <w:lvlText w:val="■"/>
      <w:lvlJc w:val="left"/>
      <w:pPr>
        <w:ind w:left="4320" w:hanging="360"/>
      </w:pPr>
    </w:lvl>
    <w:lvl w:ilvl="6" w:tplc="F43AE182">
      <w:start w:val="1"/>
      <w:numFmt w:val="bullet"/>
      <w:lvlText w:val="●"/>
      <w:lvlJc w:val="left"/>
      <w:pPr>
        <w:ind w:left="5040" w:hanging="360"/>
      </w:pPr>
    </w:lvl>
    <w:lvl w:ilvl="7" w:tplc="E01291E4">
      <w:start w:val="1"/>
      <w:numFmt w:val="bullet"/>
      <w:lvlText w:val="●"/>
      <w:lvlJc w:val="left"/>
      <w:pPr>
        <w:ind w:left="5760" w:hanging="360"/>
      </w:pPr>
    </w:lvl>
    <w:lvl w:ilvl="8" w:tplc="69F2F43E">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0D6180"/>
    <w:rsid w:val="00061E61"/>
    <w:rsid w:val="000D46B7"/>
    <w:rsid w:val="000D6180"/>
    <w:rsid w:val="00231C13"/>
    <w:rsid w:val="00267CFF"/>
    <w:rsid w:val="00311202"/>
    <w:rsid w:val="006D626A"/>
    <w:rsid w:val="00AC0BC2"/>
    <w:rsid w:val="00B46E1B"/>
    <w:rsid w:val="00CB5AC2"/>
    <w:rsid w:val="00CE641B"/>
    <w:rsid w:val="00D8312D"/>
    <w:rsid w:val="00DD4B48"/>
    <w:rsid w:val="00F859BD"/>
    <w:rsid w:val="00F86726"/>
    <w:rsid w:val="00F96DC0"/>
    <w:rsid w:val="00F96F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6726"/>
    <w:pPr>
      <w:jc w:val="both"/>
    </w:pPr>
  </w:style>
  <w:style w:type="paragraph" w:styleId="Heading1">
    <w:name w:val="heading 1"/>
    <w:uiPriority w:val="9"/>
    <w:qFormat/>
    <w:rsid w:val="00F86726"/>
    <w:pPr>
      <w:spacing w:before="120" w:after="120"/>
      <w:jc w:val="both"/>
      <w:outlineLvl w:val="0"/>
    </w:pPr>
    <w:rPr>
      <w:b/>
      <w:color w:val="0F766E"/>
      <w:sz w:val="28"/>
      <w:szCs w:val="32"/>
    </w:rPr>
  </w:style>
  <w:style w:type="paragraph" w:styleId="Heading2">
    <w:name w:val="heading 2"/>
    <w:uiPriority w:val="9"/>
    <w:unhideWhenUsed/>
    <w:qFormat/>
    <w:rsid w:val="00F86726"/>
    <w:pPr>
      <w:spacing w:before="120" w:after="120"/>
      <w:jc w:val="both"/>
      <w:outlineLvl w:val="1"/>
    </w:pPr>
    <w:rPr>
      <w:b/>
      <w:color w:val="0F766E"/>
      <w:sz w:val="26"/>
      <w:szCs w:val="26"/>
    </w:rPr>
  </w:style>
  <w:style w:type="paragraph" w:styleId="Heading3">
    <w:name w:val="heading 3"/>
    <w:uiPriority w:val="9"/>
    <w:semiHidden/>
    <w:unhideWhenUsed/>
    <w:qFormat/>
    <w:rsid w:val="00F96F3B"/>
    <w:pPr>
      <w:outlineLvl w:val="2"/>
    </w:pPr>
    <w:rPr>
      <w:color w:val="1F4D78"/>
      <w:sz w:val="24"/>
      <w:szCs w:val="24"/>
    </w:rPr>
  </w:style>
  <w:style w:type="paragraph" w:styleId="Heading4">
    <w:name w:val="heading 4"/>
    <w:uiPriority w:val="9"/>
    <w:semiHidden/>
    <w:unhideWhenUsed/>
    <w:qFormat/>
    <w:rsid w:val="00F96F3B"/>
    <w:pPr>
      <w:outlineLvl w:val="3"/>
    </w:pPr>
    <w:rPr>
      <w:i/>
      <w:iCs/>
      <w:color w:val="2E74B5"/>
    </w:rPr>
  </w:style>
  <w:style w:type="paragraph" w:styleId="Heading5">
    <w:name w:val="heading 5"/>
    <w:uiPriority w:val="9"/>
    <w:semiHidden/>
    <w:unhideWhenUsed/>
    <w:qFormat/>
    <w:rsid w:val="00F96F3B"/>
    <w:pPr>
      <w:outlineLvl w:val="4"/>
    </w:pPr>
    <w:rPr>
      <w:color w:val="2E74B5"/>
    </w:rPr>
  </w:style>
  <w:style w:type="paragraph" w:styleId="Heading6">
    <w:name w:val="heading 6"/>
    <w:uiPriority w:val="9"/>
    <w:semiHidden/>
    <w:unhideWhenUsed/>
    <w:qFormat/>
    <w:rsid w:val="00F96F3B"/>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sid w:val="00F96F3B"/>
    <w:rPr>
      <w:sz w:val="56"/>
      <w:szCs w:val="56"/>
    </w:rPr>
  </w:style>
  <w:style w:type="paragraph" w:customStyle="1" w:styleId="Strong1">
    <w:name w:val="Strong1"/>
    <w:qFormat/>
    <w:rsid w:val="00F96F3B"/>
    <w:rPr>
      <w:b/>
      <w:bCs/>
    </w:rPr>
  </w:style>
  <w:style w:type="paragraph" w:styleId="ListParagraph">
    <w:name w:val="List Paragraph"/>
    <w:qFormat/>
    <w:rsid w:val="00F96F3B"/>
  </w:style>
  <w:style w:type="character" w:styleId="Hyperlink">
    <w:name w:val="Hyperlink"/>
    <w:uiPriority w:val="99"/>
    <w:unhideWhenUsed/>
    <w:rsid w:val="00F96F3B"/>
    <w:rPr>
      <w:color w:val="0563C1"/>
      <w:u w:val="single"/>
    </w:rPr>
  </w:style>
  <w:style w:type="character" w:styleId="FootnoteReference">
    <w:name w:val="footnote reference"/>
    <w:uiPriority w:val="99"/>
    <w:semiHidden/>
    <w:unhideWhenUsed/>
    <w:rsid w:val="00F96F3B"/>
    <w:rPr>
      <w:vertAlign w:val="superscript"/>
    </w:rPr>
  </w:style>
  <w:style w:type="paragraph" w:styleId="FootnoteText">
    <w:name w:val="footnote text"/>
    <w:link w:val="FootnoteTextChar"/>
    <w:uiPriority w:val="99"/>
    <w:semiHidden/>
    <w:unhideWhenUsed/>
    <w:rsid w:val="00F96F3B"/>
    <w:rPr>
      <w:sz w:val="20"/>
      <w:szCs w:val="20"/>
    </w:rPr>
  </w:style>
  <w:style w:type="character" w:customStyle="1" w:styleId="FootnoteTextChar">
    <w:name w:val="Footnote Text Char"/>
    <w:link w:val="FootnoteText"/>
    <w:uiPriority w:val="99"/>
    <w:semiHidden/>
    <w:unhideWhenUsed/>
    <w:rsid w:val="00F96F3B"/>
    <w:rPr>
      <w:sz w:val="20"/>
      <w:szCs w:val="20"/>
    </w:rPr>
  </w:style>
  <w:style w:type="character" w:styleId="EndnoteReference">
    <w:name w:val="endnote reference"/>
    <w:uiPriority w:val="99"/>
    <w:semiHidden/>
    <w:unhideWhenUsed/>
    <w:rsid w:val="00F96F3B"/>
    <w:rPr>
      <w:vertAlign w:val="superscript"/>
    </w:rPr>
  </w:style>
  <w:style w:type="paragraph" w:styleId="EndnoteText">
    <w:name w:val="endnote text"/>
    <w:link w:val="EndnoteTextChar"/>
    <w:uiPriority w:val="99"/>
    <w:semiHidden/>
    <w:unhideWhenUsed/>
    <w:rsid w:val="00F96F3B"/>
    <w:rPr>
      <w:sz w:val="20"/>
      <w:szCs w:val="20"/>
    </w:rPr>
  </w:style>
  <w:style w:type="character" w:customStyle="1" w:styleId="EndnoteTextChar">
    <w:name w:val="Endnote Text Char"/>
    <w:link w:val="EndnoteText"/>
    <w:uiPriority w:val="99"/>
    <w:semiHidden/>
    <w:unhideWhenUsed/>
    <w:rsid w:val="00F96F3B"/>
    <w:rPr>
      <w:sz w:val="20"/>
      <w:szCs w:val="20"/>
    </w:rPr>
  </w:style>
  <w:style w:type="character" w:customStyle="1" w:styleId="UnresolvedMention">
    <w:name w:val="Unresolved Mention"/>
    <w:basedOn w:val="DefaultParagraphFont"/>
    <w:uiPriority w:val="99"/>
    <w:semiHidden/>
    <w:unhideWhenUsed/>
    <w:rsid w:val="00AC0BC2"/>
    <w:rPr>
      <w:color w:val="605E5C"/>
      <w:shd w:val="clear" w:color="auto" w:fill="E1DFDD"/>
    </w:rPr>
  </w:style>
  <w:style w:type="paragraph" w:styleId="TOCHeading">
    <w:name w:val="TOC Heading"/>
    <w:basedOn w:val="Heading1"/>
    <w:next w:val="Normal"/>
    <w:uiPriority w:val="39"/>
    <w:unhideWhenUsed/>
    <w:qFormat/>
    <w:rsid w:val="00DD4B48"/>
    <w:pPr>
      <w:keepNext/>
      <w:keepLines/>
      <w:spacing w:before="240" w:after="0" w:line="259" w:lineRule="auto"/>
      <w:jc w:val="left"/>
      <w:outlineLvl w:val="9"/>
    </w:pPr>
    <w:rPr>
      <w:rFonts w:asciiTheme="majorHAnsi" w:eastAsiaTheme="majorEastAsia" w:hAnsiTheme="majorHAnsi" w:cstheme="majorBidi"/>
      <w:b w:val="0"/>
      <w:color w:val="0F4761" w:themeColor="accent1" w:themeShade="BF"/>
      <w:sz w:val="32"/>
      <w:lang w:val="en-US" w:eastAsia="en-US"/>
    </w:rPr>
  </w:style>
  <w:style w:type="paragraph" w:styleId="TOC1">
    <w:name w:val="toc 1"/>
    <w:basedOn w:val="Normal"/>
    <w:next w:val="Normal"/>
    <w:autoRedefine/>
    <w:uiPriority w:val="39"/>
    <w:unhideWhenUsed/>
    <w:rsid w:val="00DD4B48"/>
    <w:pPr>
      <w:spacing w:after="100"/>
    </w:pPr>
  </w:style>
  <w:style w:type="paragraph" w:styleId="TOC2">
    <w:name w:val="toc 2"/>
    <w:basedOn w:val="Normal"/>
    <w:next w:val="Normal"/>
    <w:autoRedefine/>
    <w:uiPriority w:val="39"/>
    <w:unhideWhenUsed/>
    <w:rsid w:val="00DD4B48"/>
    <w:pPr>
      <w:spacing w:after="100"/>
      <w:ind w:left="220"/>
    </w:pPr>
  </w:style>
  <w:style w:type="paragraph" w:styleId="BalloonText">
    <w:name w:val="Balloon Text"/>
    <w:basedOn w:val="Normal"/>
    <w:link w:val="BalloonTextChar"/>
    <w:uiPriority w:val="99"/>
    <w:semiHidden/>
    <w:unhideWhenUsed/>
    <w:rsid w:val="00267CFF"/>
    <w:rPr>
      <w:rFonts w:ascii="Tahoma" w:hAnsi="Tahoma" w:cs="Tahoma"/>
      <w:sz w:val="16"/>
      <w:szCs w:val="16"/>
    </w:rPr>
  </w:style>
  <w:style w:type="character" w:customStyle="1" w:styleId="BalloonTextChar">
    <w:name w:val="Balloon Text Char"/>
    <w:basedOn w:val="DefaultParagraphFont"/>
    <w:link w:val="BalloonText"/>
    <w:uiPriority w:val="99"/>
    <w:semiHidden/>
    <w:rsid w:val="00267CF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4187/respcare.09627" TargetMode="External"/><Relationship Id="rId18" Type="http://schemas.openxmlformats.org/officeDocument/2006/relationships/hyperlink" Target="https://gettingitrightfirsttime.co.uk/medical_specialties/respiratory/" TargetMode="External"/><Relationship Id="rId26" Type="http://schemas.openxmlformats.org/officeDocument/2006/relationships/hyperlink" Target="https://www.nhs.uk/conditions/chronic-obstructive-pulmonary-disease-copd/" TargetMode="External"/><Relationship Id="rId39" Type="http://schemas.openxmlformats.org/officeDocument/2006/relationships/hyperlink" Target="https://www.who.int/news-room/fact-sheets/detail/chronic-obstructive-pulmonary-disease-(copd)" TargetMode="External"/><Relationship Id="rId3" Type="http://schemas.openxmlformats.org/officeDocument/2006/relationships/styles" Target="styles.xml"/><Relationship Id="rId21" Type="http://schemas.openxmlformats.org/officeDocument/2006/relationships/hyperlink" Target="https://doi.org/10.1111/hsc.13611" TargetMode="External"/><Relationship Id="rId34" Type="http://schemas.openxmlformats.org/officeDocument/2006/relationships/hyperlink" Target="https://doi.org/10.3390/healthcare13172176" TargetMode="External"/><Relationship Id="rId42" Type="http://schemas.openxmlformats.org/officeDocument/2006/relationships/hyperlink" Target="https://doi.org/10.3389/fmed.2025.1584316" TargetMode="External"/><Relationship Id="rId7" Type="http://schemas.openxmlformats.org/officeDocument/2006/relationships/endnotes" Target="endnotes.xml"/><Relationship Id="rId12" Type="http://schemas.openxmlformats.org/officeDocument/2006/relationships/hyperlink" Target="https://www.asthmaandlung.org.uk/conditions/copd-chronic-obstructive-pulmonary-disease" TargetMode="External"/><Relationship Id="rId17" Type="http://schemas.openxmlformats.org/officeDocument/2006/relationships/hyperlink" Target="https://doi.org/10.15326/jcopdf.2023.0419" TargetMode="External"/><Relationship Id="rId25" Type="http://schemas.openxmlformats.org/officeDocument/2006/relationships/hyperlink" Target="https://www.nice.org.uk/guidance/ng115/resources" TargetMode="External"/><Relationship Id="rId33" Type="http://schemas.openxmlformats.org/officeDocument/2006/relationships/hyperlink" Target="https://doi.org/10.1186/s12890-025-03769-9" TargetMode="External"/><Relationship Id="rId38" Type="http://schemas.openxmlformats.org/officeDocument/2006/relationships/hyperlink" Target="https://doi.org/10.3389/fpubh.2023.1286479" TargetMode="External"/><Relationship Id="rId2" Type="http://schemas.openxmlformats.org/officeDocument/2006/relationships/numbering" Target="numbering.xml"/><Relationship Id="rId16" Type="http://schemas.openxmlformats.org/officeDocument/2006/relationships/hyperlink" Target="https://doi.org/10.1177/17449871261442801" TargetMode="External"/><Relationship Id="rId20" Type="http://schemas.openxmlformats.org/officeDocument/2006/relationships/hyperlink" Target="https://www.alliance-scotland.org.uk/past-work-and-projects/scotlands-house-of-care/the-house-of-care-model/" TargetMode="External"/><Relationship Id="rId29" Type="http://schemas.openxmlformats.org/officeDocument/2006/relationships/hyperlink" Target="https://www.england.nhs.uk/long-read/copd-commissioning-strategies-resources/" TargetMode="External"/><Relationship Id="rId41" Type="http://schemas.openxmlformats.org/officeDocument/2006/relationships/hyperlink" Target="https://doi.org/10.1136/bmjopen-2024-0874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ct.2025.108095" TargetMode="External"/><Relationship Id="rId24" Type="http://schemas.openxmlformats.org/officeDocument/2006/relationships/hyperlink" Target="https://www.nice.org.uk/guidance/ng115/chapter/recommendations" TargetMode="External"/><Relationship Id="rId32" Type="http://schemas.openxmlformats.org/officeDocument/2006/relationships/hyperlink" Target="https://doi.org/10.1177/17534666241310987" TargetMode="External"/><Relationship Id="rId37" Type="http://schemas.openxmlformats.org/officeDocument/2006/relationships/hyperlink" Target="https://www.kingsfund.org.uk/insight-and-analysis/blogs/supporting-people-with-long-term-conditions-care" TargetMode="External"/><Relationship Id="rId40" Type="http://schemas.openxmlformats.org/officeDocument/2006/relationships/hyperlink" Target="https://doi.org/10.1111/jocn.16245" TargetMode="External"/><Relationship Id="rId5" Type="http://schemas.openxmlformats.org/officeDocument/2006/relationships/webSettings" Target="webSettings.xml"/><Relationship Id="rId15" Type="http://schemas.openxmlformats.org/officeDocument/2006/relationships/hyperlink" Target="https://www.gov.uk/government/news/asthma-and-copd-patients-to-receive-better-care-closer-to-home" TargetMode="External"/><Relationship Id="rId23" Type="http://schemas.openxmlformats.org/officeDocument/2006/relationships/hyperlink" Target="https://cks.nice.org.uk/topics/chronic-obstructive-pulmonary-disease/background-information/prevalence-incidence/" TargetMode="External"/><Relationship Id="rId28" Type="http://schemas.openxmlformats.org/officeDocument/2006/relationships/hyperlink" Target="https://www.england.nhs.uk/rightcare/wp-content/uploads/sites/40/2017/12/nhs-rightcare-copd-pathway-v18.pdf" TargetMode="External"/><Relationship Id="rId36" Type="http://schemas.openxmlformats.org/officeDocument/2006/relationships/hyperlink" Target="https://speakupforcopd.com/wp-content/uploads/2024/10/The-state-of-COPD-in-UK.pdf" TargetMode="External"/><Relationship Id="rId10" Type="http://schemas.openxmlformats.org/officeDocument/2006/relationships/image" Target="media/image1.png"/><Relationship Id="rId19" Type="http://schemas.openxmlformats.org/officeDocument/2006/relationships/hyperlink" Target="https://doi.org/10.1136/bmjgh-2022-008843" TargetMode="External"/><Relationship Id="rId31" Type="http://schemas.openxmlformats.org/officeDocument/2006/relationships/hyperlink" Target="https://www.respiratoryfutures.org.uk/"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97/HCR.0000000000000764" TargetMode="External"/><Relationship Id="rId22" Type="http://schemas.openxmlformats.org/officeDocument/2006/relationships/hyperlink" Target="https://www.nice.org.uk/guidance/ng115" TargetMode="External"/><Relationship Id="rId27" Type="http://schemas.openxmlformats.org/officeDocument/2006/relationships/hyperlink" Target="https://www.nhs.uk/conditions/chronic-obstructive-pulmonary-disease-copd/living-with/" TargetMode="External"/><Relationship Id="rId30" Type="http://schemas.openxmlformats.org/officeDocument/2006/relationships/hyperlink" Target="https://www.england.nhs.uk/ourwork/clinical-policy/respiratory-disease/" TargetMode="External"/><Relationship Id="rId35" Type="http://schemas.openxmlformats.org/officeDocument/2006/relationships/hyperlink" Target="https://doi.org/10.5334/ijic.5573"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C470D-BD94-4D39-9D07-FEDDFB32C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5556</Words>
  <Characters>31670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Radhikaben Savaliya</dc:creator>
  <cp:lastModifiedBy>hp</cp:lastModifiedBy>
  <cp:revision>13</cp:revision>
  <dcterms:created xsi:type="dcterms:W3CDTF">2026-07-17T06:26:00Z</dcterms:created>
  <dcterms:modified xsi:type="dcterms:W3CDTF">2026-07-17T09:28:00Z</dcterms:modified>
</cp:coreProperties>
</file>