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015"/>
      </w:tblGrid>
      <w:tr w:rsidR="004B7E44" w14:paraId="199D7AF0" w14:textId="77777777" w:rsidTr="004B7E44">
        <w:trPr>
          <w:trHeight w:val="2536"/>
        </w:trPr>
        <w:tc>
          <w:tcPr>
            <w:tcW w:w="8541" w:type="dxa"/>
            <w:tcBorders>
              <w:top w:val="nil"/>
              <w:left w:val="nil"/>
              <w:bottom w:val="nil"/>
              <w:right w:val="nil"/>
            </w:tcBorders>
          </w:tcPr>
          <w:p w14:paraId="1FC9D28A" w14:textId="77777777" w:rsidR="004B7E44" w:rsidRDefault="004B7E44" w:rsidP="004B7E44">
            <w:r>
              <w:rPr>
                <w:noProof/>
              </w:rPr>
              <mc:AlternateContent>
                <mc:Choice Requires="wps">
                  <w:drawing>
                    <wp:inline distT="0" distB="0" distL="0" distR="0" wp14:anchorId="208F431C" wp14:editId="3BBA6093">
                      <wp:extent cx="5724525" cy="1506829"/>
                      <wp:effectExtent l="0" t="0" r="0" b="0"/>
                      <wp:docPr id="8" name="Text Box 8"/>
                      <wp:cNvGraphicFramePr/>
                      <a:graphic xmlns:a="http://schemas.openxmlformats.org/drawingml/2006/main">
                        <a:graphicData uri="http://schemas.microsoft.com/office/word/2010/wordprocessingShape">
                          <wps:wsp>
                            <wps:cNvSpPr txBox="1"/>
                            <wps:spPr>
                              <a:xfrm>
                                <a:off x="0" y="0"/>
                                <a:ext cx="5724525" cy="1506829"/>
                              </a:xfrm>
                              <a:prstGeom prst="rect">
                                <a:avLst/>
                              </a:prstGeom>
                              <a:noFill/>
                              <a:ln w="6350">
                                <a:noFill/>
                              </a:ln>
                            </wps:spPr>
                            <wps:txbx>
                              <w:txbxContent>
                                <w:p w14:paraId="174DA9B8" w14:textId="6AB94719" w:rsidR="00727F24" w:rsidRPr="00B61A58" w:rsidRDefault="00727F24" w:rsidP="004B7E44">
                                  <w:pPr>
                                    <w:pStyle w:val="Title"/>
                                    <w:rPr>
                                      <w:color w:val="FFFFFF" w:themeColor="background1"/>
                                    </w:rPr>
                                  </w:pPr>
                                  <w:r w:rsidRPr="00B61A58">
                                    <w:rPr>
                                      <w:color w:val="FFFFFF" w:themeColor="background1"/>
                                    </w:rPr>
                                    <w:t>Global Business Challenges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08F431C" id="_x0000_t202" coordsize="21600,21600" o:spt="202" path="m,l,21600r21600,l21600,xe">
                      <v:stroke joinstyle="miter"/>
                      <v:path gradientshapeok="t" o:connecttype="rect"/>
                    </v:shapetype>
                    <v:shape id="Text Box 8" o:spid="_x0000_s1026" type="#_x0000_t202" style="width:450.75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" filled="f" stroked="f" strokeweight=".5pt">
                      <v:textbox>
                        <w:txbxContent>
                          <w:p w14:paraId="174DA9B8" w14:textId="6AB94719" w:rsidR="00727F24" w:rsidRPr="00B61A58" w:rsidRDefault="00727F24" w:rsidP="004B7E44">
                            <w:pPr>
                              <w:pStyle w:val="Title"/>
                              <w:rPr>
                                <w:color w:val="FFFFFF" w:themeColor="background1"/>
                              </w:rPr>
                            </w:pPr>
                            <w:r w:rsidRPr="00B61A58">
                              <w:rPr>
                                <w:color w:val="FFFFFF" w:themeColor="background1"/>
                              </w:rPr>
                              <w:t>Global Business Challenges</w:t>
                            </w:r>
                          </w:p>
                        </w:txbxContent>
                      </v:textbox>
                      <w10:anchorlock/>
                    </v:shape>
                  </w:pict>
                </mc:Fallback>
              </mc:AlternateContent>
            </w:r>
          </w:p>
          <w:p w14:paraId="1C9EC3E3" w14:textId="77777777" w:rsidR="004B7E44" w:rsidRDefault="004B7E44" w:rsidP="004B7E44">
            <w:r>
              <w:rPr>
                <w:noProof/>
              </w:rPr>
              <mc:AlternateContent>
                <mc:Choice Requires="wps">
                  <w:drawing>
                    <wp:inline distT="0" distB="0" distL="0" distR="0" wp14:anchorId="442B1EA0" wp14:editId="4542A7C2">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D3EF4D4"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" strokecolor="white [3212]" strokeweight="6pt">
                      <w10:anchorlock/>
                    </v:line>
                  </w:pict>
                </mc:Fallback>
              </mc:AlternateContent>
            </w:r>
          </w:p>
          <w:p w14:paraId="11CDA772" w14:textId="77777777" w:rsidR="004B7E44" w:rsidRDefault="004B7E44" w:rsidP="004B7E44">
            <w:r>
              <w:rPr>
                <w:noProof/>
              </w:rPr>
              <mc:AlternateContent>
                <mc:Choice Requires="wps">
                  <w:drawing>
                    <wp:inline distT="0" distB="0" distL="0" distR="0" wp14:anchorId="292A89D5" wp14:editId="41C1B733">
                      <wp:extent cx="5138670" cy="1247775"/>
                      <wp:effectExtent l="0" t="0" r="0" b="0"/>
                      <wp:docPr id="3" name="Text Box 3"/>
                      <wp:cNvGraphicFramePr/>
                      <a:graphic xmlns:a="http://schemas.openxmlformats.org/drawingml/2006/main">
                        <a:graphicData uri="http://schemas.microsoft.com/office/word/2010/wordprocessingShape">
                          <wps:wsp>
                            <wps:cNvSpPr txBox="1"/>
                            <wps:spPr>
                              <a:xfrm>
                                <a:off x="0" y="0"/>
                                <a:ext cx="5138670" cy="1247775"/>
                              </a:xfrm>
                              <a:prstGeom prst="rect">
                                <a:avLst/>
                              </a:prstGeom>
                              <a:noFill/>
                              <a:ln w="6350">
                                <a:noFill/>
                              </a:ln>
                            </wps:spPr>
                            <wps:txbx>
                              <w:txbxContent>
                                <w:p w14:paraId="2C925251" w14:textId="397314D1" w:rsidR="00727F24" w:rsidRPr="00B61A58" w:rsidRDefault="00727F24" w:rsidP="004B7E44">
                                  <w:pPr>
                                    <w:pStyle w:val="Subtitle"/>
                                    <w:rPr>
                                      <w:color w:val="FFFFFF" w:themeColor="background1"/>
                                    </w:rPr>
                                  </w:pPr>
                                  <w:r w:rsidRPr="00B61A58">
                                    <w:rPr>
                                      <w:color w:val="FFFFFF" w:themeColor="background1"/>
                                    </w:rPr>
                                    <w:t>Jamie Wilson</w:t>
                                  </w:r>
                                </w:p>
                                <w:p w14:paraId="0EF2747D" w14:textId="045E9955" w:rsidR="00727F24" w:rsidRPr="00B61A58" w:rsidRDefault="00727F24" w:rsidP="004B7E44">
                                  <w:pPr>
                                    <w:pStyle w:val="Subtitle"/>
                                    <w:rPr>
                                      <w:color w:val="FFFFFF" w:themeColor="background1"/>
                                      <w:sz w:val="44"/>
                                    </w:rPr>
                                  </w:pPr>
                                  <w:r w:rsidRPr="00B61A58">
                                    <w:rPr>
                                      <w:color w:val="FFFFFF" w:themeColor="background1"/>
                                      <w:sz w:val="44"/>
                                    </w:rPr>
                                    <w:t>1803758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92A89D5" id="Text Box 3" o:spid="_x0000_s1027" type="#_x0000_t202" style="width:404.6pt;height:9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" filled="f" stroked="f" strokeweight=".5pt">
                      <v:textbox>
                        <w:txbxContent>
                          <w:p w14:paraId="2C925251" w14:textId="397314D1" w:rsidR="00727F24" w:rsidRPr="00B61A58" w:rsidRDefault="00727F24" w:rsidP="004B7E44">
                            <w:pPr>
                              <w:pStyle w:val="Subtitle"/>
                              <w:rPr>
                                <w:color w:val="FFFFFF" w:themeColor="background1"/>
                              </w:rPr>
                            </w:pPr>
                            <w:r w:rsidRPr="00B61A58">
                              <w:rPr>
                                <w:color w:val="FFFFFF" w:themeColor="background1"/>
                              </w:rPr>
                              <w:t>Jamie Wilson</w:t>
                            </w:r>
                          </w:p>
                          <w:p w14:paraId="0EF2747D" w14:textId="045E9955" w:rsidR="00727F24" w:rsidRPr="00B61A58" w:rsidRDefault="00727F24" w:rsidP="004B7E44">
                            <w:pPr>
                              <w:pStyle w:val="Subtitle"/>
                              <w:rPr>
                                <w:color w:val="FFFFFF" w:themeColor="background1"/>
                                <w:sz w:val="44"/>
                              </w:rPr>
                            </w:pPr>
                            <w:r w:rsidRPr="00B61A58">
                              <w:rPr>
                                <w:color w:val="FFFFFF" w:themeColor="background1"/>
                                <w:sz w:val="44"/>
                              </w:rPr>
                              <w:t>1803758</w:t>
                            </w:r>
                          </w:p>
                        </w:txbxContent>
                      </v:textbox>
                      <w10:anchorlock/>
                    </v:shape>
                  </w:pict>
                </mc:Fallback>
              </mc:AlternateContent>
            </w:r>
          </w:p>
        </w:tc>
      </w:tr>
      <w:tr w:rsidR="004B7E44" w14:paraId="43BC121D" w14:textId="77777777" w:rsidTr="004B7E44">
        <w:trPr>
          <w:trHeight w:val="3814"/>
        </w:trPr>
        <w:tc>
          <w:tcPr>
            <w:tcW w:w="8541" w:type="dxa"/>
            <w:tcBorders>
              <w:top w:val="nil"/>
              <w:left w:val="nil"/>
              <w:bottom w:val="nil"/>
              <w:right w:val="nil"/>
            </w:tcBorders>
            <w:vAlign w:val="bottom"/>
          </w:tcPr>
          <w:p w14:paraId="4981F758" w14:textId="0BC1AA7E" w:rsidR="004B7E44" w:rsidRDefault="004B7E44" w:rsidP="004B7E44">
            <w:pPr>
              <w:rPr>
                <w:noProof/>
              </w:rPr>
            </w:pPr>
            <w:r>
              <w:rPr>
                <w:noProof/>
              </w:rPr>
              <mc:AlternateContent>
                <mc:Choice Requires="wps">
                  <w:drawing>
                    <wp:inline distT="0" distB="0" distL="0" distR="0" wp14:anchorId="0AE8B428" wp14:editId="76858CC8">
                      <wp:extent cx="4429125" cy="469557"/>
                      <wp:effectExtent l="0" t="0" r="0" b="6985"/>
                      <wp:docPr id="6" name="Text Box 6"/>
                      <wp:cNvGraphicFramePr/>
                      <a:graphic xmlns:a="http://schemas.openxmlformats.org/drawingml/2006/main">
                        <a:graphicData uri="http://schemas.microsoft.com/office/word/2010/wordprocessingShape">
                          <wps:wsp>
                            <wps:cNvSpPr txBox="1"/>
                            <wps:spPr>
                              <a:xfrm>
                                <a:off x="0" y="0"/>
                                <a:ext cx="4429125" cy="469557"/>
                              </a:xfrm>
                              <a:prstGeom prst="rect">
                                <a:avLst/>
                              </a:prstGeom>
                              <a:noFill/>
                              <a:ln w="6350">
                                <a:noFill/>
                              </a:ln>
                            </wps:spPr>
                            <wps:txbx>
                              <w:txbxContent>
                                <w:p w14:paraId="57AA60FA" w14:textId="78A20F86" w:rsidR="00727F24" w:rsidRPr="00B61A58" w:rsidRDefault="00727F24" w:rsidP="00B61A58">
                                  <w:pPr>
                                    <w:rPr>
                                      <w:color w:val="FFFFFF" w:themeColor="background1"/>
                                      <w:sz w:val="48"/>
                                    </w:rPr>
                                  </w:pPr>
                                  <w:r w:rsidRPr="00B61A58">
                                    <w:rPr>
                                      <w:color w:val="FFFFFF" w:themeColor="background1"/>
                                      <w:sz w:val="48"/>
                                    </w:rPr>
                                    <w:t>MBA – General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AE8B428" id="Text Box 6" o:spid="_x0000_s1028" type="#_x0000_t202" style="width:348.75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" filled="f" stroked="f" strokeweight=".5pt">
                      <v:textbox>
                        <w:txbxContent>
                          <w:p w14:paraId="57AA60FA" w14:textId="78A20F86" w:rsidR="00727F24" w:rsidRPr="00B61A58" w:rsidRDefault="00727F24" w:rsidP="00B61A58">
                            <w:pPr>
                              <w:rPr>
                                <w:color w:val="FFFFFF" w:themeColor="background1"/>
                                <w:sz w:val="48"/>
                              </w:rPr>
                            </w:pPr>
                            <w:r w:rsidRPr="00B61A58">
                              <w:rPr>
                                <w:color w:val="FFFFFF" w:themeColor="background1"/>
                                <w:sz w:val="48"/>
                              </w:rPr>
                              <w:t>MBA – General Management</w:t>
                            </w:r>
                          </w:p>
                        </w:txbxContent>
                      </v:textbox>
                      <w10:anchorlock/>
                    </v:shape>
                  </w:pict>
                </mc:Fallback>
              </mc:AlternateContent>
            </w:r>
          </w:p>
          <w:p w14:paraId="19FAC09D" w14:textId="5CA823D2" w:rsidR="004B7E44" w:rsidRDefault="004B7E44" w:rsidP="004B7E44">
            <w:pPr>
              <w:rPr>
                <w:noProof/>
              </w:rPr>
            </w:pPr>
            <w:r>
              <w:rPr>
                <w:noProof/>
              </w:rPr>
              <mc:AlternateContent>
                <mc:Choice Requires="wps">
                  <w:drawing>
                    <wp:inline distT="0" distB="0" distL="0" distR="0" wp14:anchorId="60840068" wp14:editId="0DA276F1">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171FACFD" w14:textId="05E8561A" w:rsidR="00727F24" w:rsidRPr="00B61A58" w:rsidRDefault="00727F24" w:rsidP="004B7E44">
                                  <w:pPr>
                                    <w:rPr>
                                      <w:color w:val="FFFFFF" w:themeColor="background1"/>
                                    </w:rPr>
                                  </w:pPr>
                                  <w:r w:rsidRPr="00B61A58">
                                    <w:rPr>
                                      <w:color w:val="FFFFFF" w:themeColor="background1"/>
                                    </w:rPr>
                                    <w:t>7</w:t>
                                  </w:r>
                                  <w:r w:rsidRPr="00B61A58">
                                    <w:rPr>
                                      <w:color w:val="FFFFFF" w:themeColor="background1"/>
                                      <w:vertAlign w:val="superscript"/>
                                    </w:rPr>
                                    <w:t>th</w:t>
                                  </w:r>
                                  <w:r w:rsidRPr="00B61A58">
                                    <w:rPr>
                                      <w:color w:val="FFFFFF" w:themeColor="background1"/>
                                    </w:rPr>
                                    <w:t xml:space="preserve"> January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0840068" id="Text Box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" filled="f" stroked="f" strokeweight=".5pt">
                      <v:textbox>
                        <w:txbxContent>
                          <w:p w14:paraId="171FACFD" w14:textId="05E8561A" w:rsidR="00727F24" w:rsidRPr="00B61A58" w:rsidRDefault="00727F24" w:rsidP="004B7E44">
                            <w:pPr>
                              <w:rPr>
                                <w:color w:val="FFFFFF" w:themeColor="background1"/>
                              </w:rPr>
                            </w:pPr>
                            <w:r w:rsidRPr="00B61A58">
                              <w:rPr>
                                <w:color w:val="FFFFFF" w:themeColor="background1"/>
                              </w:rPr>
                              <w:t>7</w:t>
                            </w:r>
                            <w:r w:rsidRPr="00B61A58">
                              <w:rPr>
                                <w:color w:val="FFFFFF" w:themeColor="background1"/>
                                <w:vertAlign w:val="superscript"/>
                              </w:rPr>
                              <w:t>th</w:t>
                            </w:r>
                            <w:r w:rsidRPr="00B61A58">
                              <w:rPr>
                                <w:color w:val="FFFFFF" w:themeColor="background1"/>
                              </w:rPr>
                              <w:t xml:space="preserve"> January 2019</w:t>
                            </w:r>
                          </w:p>
                        </w:txbxContent>
                      </v:textbox>
                      <w10:anchorlock/>
                    </v:shape>
                  </w:pict>
                </mc:Fallback>
              </mc:AlternateContent>
            </w:r>
          </w:p>
        </w:tc>
      </w:tr>
    </w:tbl>
    <w:p w14:paraId="210FBC87" w14:textId="77777777" w:rsidR="004B7E44" w:rsidRDefault="004B7E44" w:rsidP="004B7E44">
      <w:r>
        <w:rPr>
          <w:noProof/>
        </w:rPr>
        <w:drawing>
          <wp:anchor distT="0" distB="0" distL="114300" distR="114300" simplePos="0" relativeHeight="251658240" behindDoc="1" locked="0" layoutInCell="1" allowOverlap="1" wp14:anchorId="0A57B2C3" wp14:editId="617189A7">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1" locked="0" layoutInCell="1" allowOverlap="1" wp14:anchorId="5BBAA8F4" wp14:editId="72C2868F">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87F4AD" w14:textId="77777777" w:rsidR="00727F24" w:rsidRDefault="00727F24" w:rsidP="00EA510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AA8F4" id="Rectangle 2" o:spid="_x0000_s1030" alt="colo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" fillcolor="#a4063e [3204]" stroked="f" strokeweight="2pt">
                <v:textbox>
                  <w:txbxContent>
                    <w:p w14:paraId="5887F4AD" w14:textId="77777777" w:rsidR="00727F24" w:rsidRDefault="00727F24" w:rsidP="00EA5106">
                      <w:pPr>
                        <w:jc w:val="center"/>
                      </w:pPr>
                    </w:p>
                  </w:txbxContent>
                </v:textbox>
                <w10:wrap anchory="page"/>
              </v:rect>
            </w:pict>
          </mc:Fallback>
        </mc:AlternateContent>
      </w:r>
      <w:r w:rsidRPr="00D967AC">
        <w:rPr>
          <w:noProof/>
        </w:rPr>
        <w:drawing>
          <wp:anchor distT="0" distB="0" distL="114300" distR="114300" simplePos="0" relativeHeight="251660288" behindDoc="0" locked="0" layoutInCell="1" allowOverlap="1" wp14:anchorId="7E3680E9" wp14:editId="0BFC7078">
            <wp:simplePos x="0" y="0"/>
            <wp:positionH relativeFrom="column">
              <wp:posOffset>-97155</wp:posOffset>
            </wp:positionH>
            <wp:positionV relativeFrom="paragraph">
              <wp:posOffset>8042275</wp:posOffset>
            </wp:positionV>
            <wp:extent cx="1574752" cy="683600"/>
            <wp:effectExtent l="0" t="0" r="0" b="254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574752" cy="683600"/>
                    </a:xfrm>
                    <a:prstGeom prst="rect">
                      <a:avLst/>
                    </a:prstGeom>
                  </pic:spPr>
                </pic:pic>
              </a:graphicData>
            </a:graphic>
            <wp14:sizeRelH relativeFrom="margin">
              <wp14:pctWidth>0</wp14:pctWidth>
            </wp14:sizeRelH>
            <wp14:sizeRelV relativeFrom="margin">
              <wp14:pctHeight>0</wp14:pctHeight>
            </wp14:sizeRelV>
          </wp:anchor>
        </w:drawing>
      </w:r>
    </w:p>
    <w:p w14:paraId="73C04049" w14:textId="63CD880F" w:rsidR="004B7E44" w:rsidRDefault="00D457CF">
      <w:pPr>
        <w:spacing w:after="200"/>
      </w:pPr>
      <w:r>
        <w:rPr>
          <w:noProof/>
        </w:rPr>
        <w:drawing>
          <wp:anchor distT="0" distB="0" distL="114300" distR="114300" simplePos="0" relativeHeight="251661312" behindDoc="0" locked="0" layoutInCell="1" allowOverlap="1" wp14:anchorId="41374471" wp14:editId="43E04FDB">
            <wp:simplePos x="0" y="0"/>
            <wp:positionH relativeFrom="column">
              <wp:posOffset>-188595</wp:posOffset>
            </wp:positionH>
            <wp:positionV relativeFrom="paragraph">
              <wp:posOffset>7731760</wp:posOffset>
            </wp:positionV>
            <wp:extent cx="2495550" cy="848487"/>
            <wp:effectExtent l="0" t="0" r="0" b="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UWTSD.jpg"/>
                    <pic:cNvPicPr/>
                  </pic:nvPicPr>
                  <pic:blipFill rotWithShape="1">
                    <a:blip r:embed="rId11">
                      <a:extLst>
                        <a:ext uri="{28A0092B-C50C-407E-A947-70E740481C1C}">
                          <a14:useLocalDpi xmlns:a14="http://schemas.microsoft.com/office/drawing/2010/main" val="0"/>
                        </a:ext>
                      </a:extLst>
                    </a:blip>
                    <a:srcRect t="32800" b="33200"/>
                    <a:stretch/>
                  </pic:blipFill>
                  <pic:spPr bwMode="auto">
                    <a:xfrm>
                      <a:off x="0" y="0"/>
                      <a:ext cx="2495550" cy="848487"/>
                    </a:xfrm>
                    <a:prstGeom prst="rect">
                      <a:avLst/>
                    </a:prstGeom>
                    <a:ln>
                      <a:noFill/>
                    </a:ln>
                    <a:extLst>
                      <a:ext uri="{53640926-AAD7-44D8-BBD7-CCE9431645EC}">
                        <a14:shadowObscured xmlns:a14="http://schemas.microsoft.com/office/drawing/2010/main"/>
                      </a:ext>
                    </a:extLst>
                  </pic:spPr>
                </pic:pic>
              </a:graphicData>
            </a:graphic>
          </wp:anchor>
        </w:drawing>
      </w:r>
      <w:r w:rsidR="004B7E44">
        <w:br w:type="page"/>
      </w:r>
    </w:p>
    <w:p w14:paraId="316F2808" w14:textId="6A9EDB74" w:rsidR="004B7E44" w:rsidRDefault="00B61A58" w:rsidP="004B7E44">
      <w:pPr>
        <w:pStyle w:val="Heading2"/>
        <w:spacing w:after="500"/>
      </w:pPr>
      <w:bookmarkStart w:id="0" w:name="_Toc533861296"/>
      <w:r>
        <w:lastRenderedPageBreak/>
        <w:t>Executive Summary</w:t>
      </w:r>
      <w:bookmarkEnd w:id="0"/>
    </w:p>
    <w:p w14:paraId="50BF3EBE" w14:textId="2E7994CC" w:rsidR="00E94B5F" w:rsidRDefault="009D3933" w:rsidP="000025AD">
      <w:pPr>
        <w:spacing w:line="360" w:lineRule="auto"/>
        <w:jc w:val="both"/>
      </w:pPr>
      <w:r>
        <w:t>In this report the competitive environment of Jaguar Land Rover (JLR) is critically assessed along with the intern</w:t>
      </w:r>
      <w:r w:rsidR="00FF1919">
        <w:t>al and external environment</w:t>
      </w:r>
      <w:r>
        <w:t xml:space="preserve"> in which </w:t>
      </w:r>
      <w:r w:rsidR="00FF1919">
        <w:t xml:space="preserve">the company operates. </w:t>
      </w:r>
    </w:p>
    <w:p w14:paraId="077CDA90" w14:textId="33196925" w:rsidR="00B61A58" w:rsidRDefault="00B61A58" w:rsidP="000025AD">
      <w:pPr>
        <w:spacing w:line="360" w:lineRule="auto"/>
        <w:jc w:val="both"/>
      </w:pPr>
    </w:p>
    <w:p w14:paraId="5CEC4046" w14:textId="34232125" w:rsidR="00B61A58" w:rsidRDefault="00FF1919" w:rsidP="000025AD">
      <w:pPr>
        <w:spacing w:line="360" w:lineRule="auto"/>
        <w:jc w:val="both"/>
      </w:pPr>
      <w:r>
        <w:t>An assessment of the automotive industry concludes that there is low threat of new entrants due to high entry costs. However, the industry remains attractive to existing organisations due to the high potential growth in emerging markets and rapidly advancing technology creating additional opportunities.</w:t>
      </w:r>
    </w:p>
    <w:p w14:paraId="42BB6B0C" w14:textId="2B0686B3" w:rsidR="00FF1919" w:rsidRDefault="00FF1919" w:rsidP="000025AD">
      <w:pPr>
        <w:spacing w:line="360" w:lineRule="auto"/>
        <w:jc w:val="both"/>
      </w:pPr>
    </w:p>
    <w:p w14:paraId="346A449D" w14:textId="27857FFD" w:rsidR="00FF1919" w:rsidRDefault="00FF1919" w:rsidP="000025AD">
      <w:pPr>
        <w:spacing w:line="360" w:lineRule="auto"/>
        <w:jc w:val="both"/>
      </w:pPr>
      <w:r>
        <w:t xml:space="preserve">There are significantly disruptive macro-economic factors affecting JLR that have created challenges and reduced profitability. Most notably are the technology trends within the market and escalation of trade tensions </w:t>
      </w:r>
      <w:r w:rsidR="000025AD">
        <w:t xml:space="preserve">particularly with China. </w:t>
      </w:r>
    </w:p>
    <w:p w14:paraId="478BC58E" w14:textId="5826BEB6" w:rsidR="000025AD" w:rsidRDefault="000025AD" w:rsidP="000025AD">
      <w:pPr>
        <w:spacing w:line="360" w:lineRule="auto"/>
        <w:jc w:val="both"/>
      </w:pPr>
    </w:p>
    <w:p w14:paraId="616F3C0F" w14:textId="417DBB89" w:rsidR="000025AD" w:rsidRDefault="000025AD" w:rsidP="000025AD">
      <w:pPr>
        <w:spacing w:line="360" w:lineRule="auto"/>
        <w:jc w:val="both"/>
      </w:pPr>
      <w:r>
        <w:t xml:space="preserve">To navigate these challenges JLR must leverage their strengths in their iconic brand heritage and the opportunities in ACES (Autonomy, connectivity, electrification and Shared mobility) transformation. </w:t>
      </w:r>
    </w:p>
    <w:p w14:paraId="0C760A02" w14:textId="276A935E" w:rsidR="00B61A58" w:rsidRDefault="00B61A58">
      <w:pPr>
        <w:spacing w:after="200"/>
      </w:pPr>
      <w:r>
        <w:br w:type="page"/>
      </w:r>
    </w:p>
    <w:sdt>
      <w:sdtPr>
        <w:rPr>
          <w:rFonts w:asciiTheme="minorHAnsi" w:eastAsiaTheme="minorEastAsia" w:hAnsiTheme="minorHAnsi" w:cstheme="minorBidi"/>
          <w:color w:val="auto"/>
          <w:sz w:val="28"/>
          <w:szCs w:val="22"/>
        </w:rPr>
        <w:id w:val="1693564896"/>
        <w:docPartObj>
          <w:docPartGallery w:val="Table of Contents"/>
          <w:docPartUnique/>
        </w:docPartObj>
      </w:sdtPr>
      <w:sdtEndPr>
        <w:rPr>
          <w:b/>
          <w:bCs/>
          <w:noProof/>
        </w:rPr>
      </w:sdtEndPr>
      <w:sdtContent>
        <w:p w14:paraId="2ED4A0BF" w14:textId="27D6975B" w:rsidR="00B61A58" w:rsidRDefault="00B61A58">
          <w:pPr>
            <w:pStyle w:val="TOCHeading"/>
          </w:pPr>
          <w:r>
            <w:t>Table of Contents</w:t>
          </w:r>
        </w:p>
        <w:p w14:paraId="6E794CF5" w14:textId="77777777" w:rsidR="00B61A58" w:rsidRPr="00B61A58" w:rsidRDefault="00B61A58" w:rsidP="00B61A58"/>
        <w:p w14:paraId="3263C17E" w14:textId="25FAC8DA" w:rsidR="00395F1E" w:rsidRDefault="00B61A58">
          <w:pPr>
            <w:pStyle w:val="TOC2"/>
            <w:tabs>
              <w:tab w:val="right" w:leader="dot" w:pos="9928"/>
            </w:tabs>
            <w:rPr>
              <w:noProof/>
              <w:sz w:val="22"/>
              <w:lang w:eastAsia="en-GB"/>
            </w:rPr>
          </w:pPr>
          <w:r w:rsidRPr="00B61A58">
            <w:fldChar w:fldCharType="begin"/>
          </w:r>
          <w:r w:rsidRPr="00B61A58">
            <w:instrText xml:space="preserve"> TOC \o "1-3" \h \z \u </w:instrText>
          </w:r>
          <w:r w:rsidRPr="00B61A58">
            <w:fldChar w:fldCharType="separate"/>
          </w:r>
          <w:hyperlink w:anchor="_Toc533861296" w:history="1">
            <w:r w:rsidR="00395F1E" w:rsidRPr="00F0208F">
              <w:rPr>
                <w:rStyle w:val="Hyperlink"/>
                <w:noProof/>
              </w:rPr>
              <w:t>Executive Summary</w:t>
            </w:r>
            <w:r w:rsidR="00395F1E">
              <w:rPr>
                <w:noProof/>
                <w:webHidden/>
              </w:rPr>
              <w:tab/>
            </w:r>
            <w:r w:rsidR="00395F1E">
              <w:rPr>
                <w:noProof/>
                <w:webHidden/>
              </w:rPr>
              <w:fldChar w:fldCharType="begin"/>
            </w:r>
            <w:r w:rsidR="00395F1E">
              <w:rPr>
                <w:noProof/>
                <w:webHidden/>
              </w:rPr>
              <w:instrText xml:space="preserve"> PAGEREF _Toc533861296 \h </w:instrText>
            </w:r>
            <w:r w:rsidR="00395F1E">
              <w:rPr>
                <w:noProof/>
                <w:webHidden/>
              </w:rPr>
            </w:r>
            <w:r w:rsidR="00395F1E">
              <w:rPr>
                <w:noProof/>
                <w:webHidden/>
              </w:rPr>
              <w:fldChar w:fldCharType="separate"/>
            </w:r>
            <w:r w:rsidR="00395F1E">
              <w:rPr>
                <w:noProof/>
                <w:webHidden/>
              </w:rPr>
              <w:t>2</w:t>
            </w:r>
            <w:r w:rsidR="00395F1E">
              <w:rPr>
                <w:noProof/>
                <w:webHidden/>
              </w:rPr>
              <w:fldChar w:fldCharType="end"/>
            </w:r>
          </w:hyperlink>
        </w:p>
        <w:p w14:paraId="3802D983" w14:textId="38B6ACD3" w:rsidR="00395F1E" w:rsidRDefault="00395F1E">
          <w:pPr>
            <w:pStyle w:val="TOC2"/>
            <w:tabs>
              <w:tab w:val="right" w:leader="dot" w:pos="9928"/>
            </w:tabs>
            <w:rPr>
              <w:noProof/>
              <w:sz w:val="22"/>
              <w:lang w:eastAsia="en-GB"/>
            </w:rPr>
          </w:pPr>
          <w:hyperlink w:anchor="_Toc533861297" w:history="1">
            <w:r w:rsidRPr="00F0208F">
              <w:rPr>
                <w:rStyle w:val="Hyperlink"/>
                <w:noProof/>
              </w:rPr>
              <w:t>Company Background</w:t>
            </w:r>
            <w:r>
              <w:rPr>
                <w:noProof/>
                <w:webHidden/>
              </w:rPr>
              <w:tab/>
            </w:r>
            <w:r>
              <w:rPr>
                <w:noProof/>
                <w:webHidden/>
              </w:rPr>
              <w:fldChar w:fldCharType="begin"/>
            </w:r>
            <w:r>
              <w:rPr>
                <w:noProof/>
                <w:webHidden/>
              </w:rPr>
              <w:instrText xml:space="preserve"> PAGEREF _Toc533861297 \h </w:instrText>
            </w:r>
            <w:r>
              <w:rPr>
                <w:noProof/>
                <w:webHidden/>
              </w:rPr>
            </w:r>
            <w:r>
              <w:rPr>
                <w:noProof/>
                <w:webHidden/>
              </w:rPr>
              <w:fldChar w:fldCharType="separate"/>
            </w:r>
            <w:r>
              <w:rPr>
                <w:noProof/>
                <w:webHidden/>
              </w:rPr>
              <w:t>4</w:t>
            </w:r>
            <w:r>
              <w:rPr>
                <w:noProof/>
                <w:webHidden/>
              </w:rPr>
              <w:fldChar w:fldCharType="end"/>
            </w:r>
          </w:hyperlink>
        </w:p>
        <w:p w14:paraId="605F4F27" w14:textId="63083D59" w:rsidR="00395F1E" w:rsidRDefault="00395F1E">
          <w:pPr>
            <w:pStyle w:val="TOC2"/>
            <w:tabs>
              <w:tab w:val="right" w:leader="dot" w:pos="9928"/>
            </w:tabs>
            <w:rPr>
              <w:noProof/>
              <w:sz w:val="22"/>
              <w:lang w:eastAsia="en-GB"/>
            </w:rPr>
          </w:pPr>
          <w:hyperlink w:anchor="_Toc533861298" w:history="1">
            <w:r w:rsidRPr="00F0208F">
              <w:rPr>
                <w:rStyle w:val="Hyperlink"/>
                <w:noProof/>
              </w:rPr>
              <w:t>Competitive Environment</w:t>
            </w:r>
            <w:r>
              <w:rPr>
                <w:noProof/>
                <w:webHidden/>
              </w:rPr>
              <w:tab/>
            </w:r>
            <w:r>
              <w:rPr>
                <w:noProof/>
                <w:webHidden/>
              </w:rPr>
              <w:fldChar w:fldCharType="begin"/>
            </w:r>
            <w:r>
              <w:rPr>
                <w:noProof/>
                <w:webHidden/>
              </w:rPr>
              <w:instrText xml:space="preserve"> PAGEREF _Toc533861298 \h </w:instrText>
            </w:r>
            <w:r>
              <w:rPr>
                <w:noProof/>
                <w:webHidden/>
              </w:rPr>
            </w:r>
            <w:r>
              <w:rPr>
                <w:noProof/>
                <w:webHidden/>
              </w:rPr>
              <w:fldChar w:fldCharType="separate"/>
            </w:r>
            <w:r>
              <w:rPr>
                <w:noProof/>
                <w:webHidden/>
              </w:rPr>
              <w:t>5</w:t>
            </w:r>
            <w:r>
              <w:rPr>
                <w:noProof/>
                <w:webHidden/>
              </w:rPr>
              <w:fldChar w:fldCharType="end"/>
            </w:r>
          </w:hyperlink>
        </w:p>
        <w:p w14:paraId="436C7FD5" w14:textId="33C55E72" w:rsidR="00395F1E" w:rsidRDefault="00395F1E">
          <w:pPr>
            <w:pStyle w:val="TOC2"/>
            <w:tabs>
              <w:tab w:val="right" w:leader="dot" w:pos="9928"/>
            </w:tabs>
            <w:rPr>
              <w:noProof/>
              <w:sz w:val="22"/>
              <w:lang w:eastAsia="en-GB"/>
            </w:rPr>
          </w:pPr>
          <w:hyperlink w:anchor="_Toc533861299" w:history="1">
            <w:r w:rsidRPr="00F0208F">
              <w:rPr>
                <w:rStyle w:val="Hyperlink"/>
                <w:noProof/>
              </w:rPr>
              <w:t>External Environmental Factors</w:t>
            </w:r>
            <w:r>
              <w:rPr>
                <w:noProof/>
                <w:webHidden/>
              </w:rPr>
              <w:tab/>
            </w:r>
            <w:r>
              <w:rPr>
                <w:noProof/>
                <w:webHidden/>
              </w:rPr>
              <w:fldChar w:fldCharType="begin"/>
            </w:r>
            <w:r>
              <w:rPr>
                <w:noProof/>
                <w:webHidden/>
              </w:rPr>
              <w:instrText xml:space="preserve"> PAGEREF _Toc533861299 \h </w:instrText>
            </w:r>
            <w:r>
              <w:rPr>
                <w:noProof/>
                <w:webHidden/>
              </w:rPr>
            </w:r>
            <w:r>
              <w:rPr>
                <w:noProof/>
                <w:webHidden/>
              </w:rPr>
              <w:fldChar w:fldCharType="separate"/>
            </w:r>
            <w:r>
              <w:rPr>
                <w:noProof/>
                <w:webHidden/>
              </w:rPr>
              <w:t>9</w:t>
            </w:r>
            <w:r>
              <w:rPr>
                <w:noProof/>
                <w:webHidden/>
              </w:rPr>
              <w:fldChar w:fldCharType="end"/>
            </w:r>
          </w:hyperlink>
        </w:p>
        <w:p w14:paraId="3470E11A" w14:textId="2FE70060" w:rsidR="00395F1E" w:rsidRDefault="00395F1E">
          <w:pPr>
            <w:pStyle w:val="TOC2"/>
            <w:tabs>
              <w:tab w:val="right" w:leader="dot" w:pos="9928"/>
            </w:tabs>
            <w:rPr>
              <w:noProof/>
              <w:sz w:val="22"/>
              <w:lang w:eastAsia="en-GB"/>
            </w:rPr>
          </w:pPr>
          <w:hyperlink w:anchor="_Toc533861300" w:history="1">
            <w:r w:rsidRPr="00F0208F">
              <w:rPr>
                <w:rStyle w:val="Hyperlink"/>
                <w:noProof/>
              </w:rPr>
              <w:t>Impact of Trade Barriers</w:t>
            </w:r>
            <w:r>
              <w:rPr>
                <w:noProof/>
                <w:webHidden/>
              </w:rPr>
              <w:tab/>
            </w:r>
            <w:r>
              <w:rPr>
                <w:noProof/>
                <w:webHidden/>
              </w:rPr>
              <w:fldChar w:fldCharType="begin"/>
            </w:r>
            <w:r>
              <w:rPr>
                <w:noProof/>
                <w:webHidden/>
              </w:rPr>
              <w:instrText xml:space="preserve"> PAGEREF _Toc533861300 \h </w:instrText>
            </w:r>
            <w:r>
              <w:rPr>
                <w:noProof/>
                <w:webHidden/>
              </w:rPr>
            </w:r>
            <w:r>
              <w:rPr>
                <w:noProof/>
                <w:webHidden/>
              </w:rPr>
              <w:fldChar w:fldCharType="separate"/>
            </w:r>
            <w:r>
              <w:rPr>
                <w:noProof/>
                <w:webHidden/>
              </w:rPr>
              <w:t>14</w:t>
            </w:r>
            <w:r>
              <w:rPr>
                <w:noProof/>
                <w:webHidden/>
              </w:rPr>
              <w:fldChar w:fldCharType="end"/>
            </w:r>
          </w:hyperlink>
        </w:p>
        <w:p w14:paraId="69786A4D" w14:textId="510726DF" w:rsidR="00395F1E" w:rsidRDefault="00395F1E">
          <w:pPr>
            <w:pStyle w:val="TOC2"/>
            <w:tabs>
              <w:tab w:val="right" w:leader="dot" w:pos="9928"/>
            </w:tabs>
            <w:rPr>
              <w:noProof/>
              <w:sz w:val="22"/>
              <w:lang w:eastAsia="en-GB"/>
            </w:rPr>
          </w:pPr>
          <w:hyperlink w:anchor="_Toc533861301" w:history="1">
            <w:r w:rsidRPr="00F0208F">
              <w:rPr>
                <w:rStyle w:val="Hyperlink"/>
                <w:noProof/>
              </w:rPr>
              <w:t>Internal Environment of JLR</w:t>
            </w:r>
            <w:r>
              <w:rPr>
                <w:noProof/>
                <w:webHidden/>
              </w:rPr>
              <w:tab/>
            </w:r>
            <w:r>
              <w:rPr>
                <w:noProof/>
                <w:webHidden/>
              </w:rPr>
              <w:fldChar w:fldCharType="begin"/>
            </w:r>
            <w:r>
              <w:rPr>
                <w:noProof/>
                <w:webHidden/>
              </w:rPr>
              <w:instrText xml:space="preserve"> PAGEREF _Toc533861301 \h </w:instrText>
            </w:r>
            <w:r>
              <w:rPr>
                <w:noProof/>
                <w:webHidden/>
              </w:rPr>
            </w:r>
            <w:r>
              <w:rPr>
                <w:noProof/>
                <w:webHidden/>
              </w:rPr>
              <w:fldChar w:fldCharType="separate"/>
            </w:r>
            <w:r>
              <w:rPr>
                <w:noProof/>
                <w:webHidden/>
              </w:rPr>
              <w:t>17</w:t>
            </w:r>
            <w:r>
              <w:rPr>
                <w:noProof/>
                <w:webHidden/>
              </w:rPr>
              <w:fldChar w:fldCharType="end"/>
            </w:r>
          </w:hyperlink>
        </w:p>
        <w:p w14:paraId="4B92ED3B" w14:textId="334E4D3F" w:rsidR="00395F1E" w:rsidRDefault="00395F1E">
          <w:pPr>
            <w:pStyle w:val="TOC2"/>
            <w:tabs>
              <w:tab w:val="right" w:leader="dot" w:pos="9928"/>
            </w:tabs>
            <w:rPr>
              <w:noProof/>
              <w:sz w:val="22"/>
              <w:lang w:eastAsia="en-GB"/>
            </w:rPr>
          </w:pPr>
          <w:hyperlink w:anchor="_Toc533861302" w:history="1">
            <w:r w:rsidRPr="00F0208F">
              <w:rPr>
                <w:rStyle w:val="Hyperlink"/>
                <w:noProof/>
              </w:rPr>
              <w:t>Conclusion</w:t>
            </w:r>
            <w:r>
              <w:rPr>
                <w:noProof/>
                <w:webHidden/>
              </w:rPr>
              <w:tab/>
            </w:r>
            <w:r>
              <w:rPr>
                <w:noProof/>
                <w:webHidden/>
              </w:rPr>
              <w:fldChar w:fldCharType="begin"/>
            </w:r>
            <w:r>
              <w:rPr>
                <w:noProof/>
                <w:webHidden/>
              </w:rPr>
              <w:instrText xml:space="preserve"> PAGEREF _Toc533861302 \h </w:instrText>
            </w:r>
            <w:r>
              <w:rPr>
                <w:noProof/>
                <w:webHidden/>
              </w:rPr>
            </w:r>
            <w:r>
              <w:rPr>
                <w:noProof/>
                <w:webHidden/>
              </w:rPr>
              <w:fldChar w:fldCharType="separate"/>
            </w:r>
            <w:r>
              <w:rPr>
                <w:noProof/>
                <w:webHidden/>
              </w:rPr>
              <w:t>20</w:t>
            </w:r>
            <w:r>
              <w:rPr>
                <w:noProof/>
                <w:webHidden/>
              </w:rPr>
              <w:fldChar w:fldCharType="end"/>
            </w:r>
          </w:hyperlink>
        </w:p>
        <w:p w14:paraId="5EA3C16E" w14:textId="6BD5D840" w:rsidR="00395F1E" w:rsidRDefault="00395F1E">
          <w:pPr>
            <w:pStyle w:val="TOC2"/>
            <w:tabs>
              <w:tab w:val="right" w:leader="dot" w:pos="9928"/>
            </w:tabs>
            <w:rPr>
              <w:noProof/>
              <w:sz w:val="22"/>
              <w:lang w:eastAsia="en-GB"/>
            </w:rPr>
          </w:pPr>
          <w:hyperlink w:anchor="_Toc533861303" w:history="1">
            <w:r w:rsidRPr="00F0208F">
              <w:rPr>
                <w:rStyle w:val="Hyperlink"/>
                <w:noProof/>
              </w:rPr>
              <w:t>Bibliography</w:t>
            </w:r>
            <w:r>
              <w:rPr>
                <w:noProof/>
                <w:webHidden/>
              </w:rPr>
              <w:tab/>
            </w:r>
            <w:r>
              <w:rPr>
                <w:noProof/>
                <w:webHidden/>
              </w:rPr>
              <w:fldChar w:fldCharType="begin"/>
            </w:r>
            <w:r>
              <w:rPr>
                <w:noProof/>
                <w:webHidden/>
              </w:rPr>
              <w:instrText xml:space="preserve"> PAGEREF _Toc533861303 \h </w:instrText>
            </w:r>
            <w:r>
              <w:rPr>
                <w:noProof/>
                <w:webHidden/>
              </w:rPr>
            </w:r>
            <w:r>
              <w:rPr>
                <w:noProof/>
                <w:webHidden/>
              </w:rPr>
              <w:fldChar w:fldCharType="separate"/>
            </w:r>
            <w:r>
              <w:rPr>
                <w:noProof/>
                <w:webHidden/>
              </w:rPr>
              <w:t>23</w:t>
            </w:r>
            <w:r>
              <w:rPr>
                <w:noProof/>
                <w:webHidden/>
              </w:rPr>
              <w:fldChar w:fldCharType="end"/>
            </w:r>
          </w:hyperlink>
        </w:p>
        <w:p w14:paraId="2E279568" w14:textId="39C0BEC8" w:rsidR="00B61A58" w:rsidRDefault="00B61A58">
          <w:r w:rsidRPr="00B61A58">
            <w:rPr>
              <w:b/>
              <w:bCs/>
              <w:noProof/>
            </w:rPr>
            <w:fldChar w:fldCharType="end"/>
          </w:r>
        </w:p>
      </w:sdtContent>
    </w:sdt>
    <w:p w14:paraId="77A5A950" w14:textId="17371577" w:rsidR="00B61A58" w:rsidRDefault="00B61A58" w:rsidP="00B61A58">
      <w:pPr>
        <w:rPr>
          <w:rFonts w:asciiTheme="majorHAnsi" w:eastAsia="Times New Roman" w:hAnsiTheme="majorHAnsi" w:cs="Times New Roman"/>
        </w:rPr>
      </w:pPr>
      <w:r>
        <w:br w:type="page"/>
      </w:r>
      <w:bookmarkStart w:id="1" w:name="_GoBack"/>
      <w:bookmarkEnd w:id="1"/>
    </w:p>
    <w:p w14:paraId="7B5C6161" w14:textId="406D7AAD" w:rsidR="00B61A58" w:rsidRPr="00B61A58" w:rsidRDefault="00B61A58" w:rsidP="00B61A58">
      <w:pPr>
        <w:pStyle w:val="Heading2"/>
      </w:pPr>
      <w:bookmarkStart w:id="2" w:name="_Toc533861297"/>
      <w:r w:rsidRPr="00B61A58">
        <w:lastRenderedPageBreak/>
        <w:t>Company Background</w:t>
      </w:r>
      <w:bookmarkEnd w:id="2"/>
    </w:p>
    <w:p w14:paraId="7DD0FE77" w14:textId="77777777" w:rsidR="00B61A58" w:rsidRDefault="00B61A58" w:rsidP="00B61A58">
      <w:pPr>
        <w:rPr>
          <w:rFonts w:eastAsia="Times New Roman"/>
        </w:rPr>
      </w:pPr>
    </w:p>
    <w:p w14:paraId="7241378E" w14:textId="655E4E89" w:rsidR="00810B19" w:rsidRDefault="00810B19" w:rsidP="000025AD">
      <w:pPr>
        <w:jc w:val="both"/>
      </w:pPr>
      <w:r>
        <w:t xml:space="preserve">Headquartered in Coventry, United Kingdom, Jaguar Land Rover (JLR) Limited are a multinational automotive business with a FY18 revenue of £25.8bn </w:t>
      </w:r>
      <w:r>
        <w:fldChar w:fldCharType="begin"/>
      </w:r>
      <w:r>
        <w:instrText>ADDIN RW.CITE{{doc:5bf5a9c5e4b0d4880bbf7a06 JaguarLandRoverAutomotive 2018}}</w:instrText>
      </w:r>
      <w:r>
        <w:fldChar w:fldCharType="separate"/>
      </w:r>
      <w:r w:rsidRPr="00CC03E4">
        <w:rPr>
          <w:lang w:val="en-US"/>
        </w:rPr>
        <w:t>(Jaguar Land Rover Automotive 2018)</w:t>
      </w:r>
      <w:r>
        <w:fldChar w:fldCharType="end"/>
      </w:r>
      <w:r>
        <w:t xml:space="preserve">. The company splits its vehicle lines into two distinct brands – Jaguar and Land Rover. </w:t>
      </w:r>
    </w:p>
    <w:p w14:paraId="6DF7BEE0" w14:textId="77777777" w:rsidR="00CC03E4" w:rsidRDefault="00CC03E4" w:rsidP="000025AD">
      <w:pPr>
        <w:jc w:val="both"/>
      </w:pPr>
    </w:p>
    <w:p w14:paraId="4AFD3D95" w14:textId="68F6F52F" w:rsidR="00810B19" w:rsidRDefault="00810B19" w:rsidP="000025AD">
      <w:pPr>
        <w:jc w:val="both"/>
      </w:pPr>
      <w:r>
        <w:t xml:space="preserve">Jaguar can trace its roots to motorcycle side cars when Swallow Sidecar Company (SSC) was founded in 1922. Over the following decades SSC moved into automotive manufacture and changed its name to Jaguar Cars in 1945. As a function of several mergers and acquisitions, Jaguar has been part of multiple parent corporations including British Leyland and Ford Motor Company. In 2000 JLRs owner, Ford, also acquired Land Rover. </w:t>
      </w:r>
    </w:p>
    <w:p w14:paraId="6528FDBD" w14:textId="77777777" w:rsidR="00CC03E4" w:rsidRDefault="00CC03E4" w:rsidP="000025AD">
      <w:pPr>
        <w:jc w:val="both"/>
      </w:pPr>
    </w:p>
    <w:p w14:paraId="70304A14" w14:textId="0C6DF944" w:rsidR="00810B19" w:rsidRDefault="00810B19" w:rsidP="000025AD">
      <w:pPr>
        <w:jc w:val="both"/>
      </w:pPr>
      <w:r>
        <w:t>The name Land Rover was originally the model name for the off-road vehicle line produced by the Rover company. The success of the Land Rover line of vehicles saw it developing into its own company. Land Rover still specialises in four-wheel drive vehicles, however it’s Range Rover line has also become synonymous with luxury.</w:t>
      </w:r>
    </w:p>
    <w:p w14:paraId="0BBC5CD6" w14:textId="77777777" w:rsidR="00CC03E4" w:rsidRDefault="00CC03E4" w:rsidP="000025AD">
      <w:pPr>
        <w:jc w:val="both"/>
      </w:pPr>
    </w:p>
    <w:p w14:paraId="0796D003" w14:textId="544229B9" w:rsidR="00810B19" w:rsidRDefault="00810B19" w:rsidP="000025AD">
      <w:pPr>
        <w:jc w:val="both"/>
      </w:pPr>
      <w:r>
        <w:t xml:space="preserve">Both vehicle marques were sold to Tata Motors in 2008. Jaguar Land Rover as it is structured today was created in 2013 to fully integrate the two companies and create a single operating company in the UK for the design, manufacture and sale of JLR products </w:t>
      </w:r>
      <w:r>
        <w:fldChar w:fldCharType="begin"/>
      </w:r>
      <w:r>
        <w:instrText>ADDIN RW.CITE{{doc:5bf5b77de4b0e21eda4246d2 JaguarLandRoverAutomotive 2013}}</w:instrText>
      </w:r>
      <w:r>
        <w:fldChar w:fldCharType="separate"/>
      </w:r>
      <w:r w:rsidRPr="00CC03E4">
        <w:rPr>
          <w:lang w:val="en-US"/>
        </w:rPr>
        <w:t>(Jaguar Land Rover Automotive 2013)</w:t>
      </w:r>
      <w:r>
        <w:fldChar w:fldCharType="end"/>
      </w:r>
      <w:r>
        <w:t>.</w:t>
      </w:r>
    </w:p>
    <w:p w14:paraId="09478FF4" w14:textId="77777777" w:rsidR="00CC03E4" w:rsidRDefault="00CC03E4" w:rsidP="000025AD">
      <w:pPr>
        <w:jc w:val="both"/>
      </w:pPr>
    </w:p>
    <w:p w14:paraId="2E45377B" w14:textId="77777777" w:rsidR="00810B19" w:rsidRDefault="00810B19" w:rsidP="000025AD">
      <w:pPr>
        <w:jc w:val="both"/>
      </w:pPr>
      <w:r>
        <w:t xml:space="preserve">This report focuses on the economic conditions affecting Jaguar Land Rover Limited. Many factors within this report will be applicable to JLRs parent company though they are not specifically correlated to Tata Motors within this report.  </w:t>
      </w:r>
    </w:p>
    <w:p w14:paraId="2C01609D" w14:textId="567603D8" w:rsidR="00B61A58" w:rsidRDefault="00B61A58" w:rsidP="00810B19"/>
    <w:p w14:paraId="48958BD9" w14:textId="77777777" w:rsidR="00842E03" w:rsidRDefault="00842E03">
      <w:pPr>
        <w:spacing w:after="200"/>
        <w:rPr>
          <w:rFonts w:asciiTheme="majorHAnsi" w:eastAsia="Times New Roman" w:hAnsiTheme="majorHAnsi" w:cs="Times New Roman"/>
          <w:b/>
          <w:sz w:val="52"/>
        </w:rPr>
      </w:pPr>
      <w:r>
        <w:br w:type="page"/>
      </w:r>
    </w:p>
    <w:p w14:paraId="3B5B194E" w14:textId="7CB86206" w:rsidR="00B61A58" w:rsidRDefault="00CC03E4" w:rsidP="00842E03">
      <w:pPr>
        <w:pStyle w:val="Heading2"/>
        <w:spacing w:after="240"/>
      </w:pPr>
      <w:bookmarkStart w:id="3" w:name="_Ref533090354"/>
      <w:bookmarkStart w:id="4" w:name="_Toc533861298"/>
      <w:r>
        <w:lastRenderedPageBreak/>
        <w:t>Competitive Environment</w:t>
      </w:r>
      <w:bookmarkEnd w:id="3"/>
      <w:bookmarkEnd w:id="4"/>
    </w:p>
    <w:p w14:paraId="1BF9701D" w14:textId="6D242D4A" w:rsidR="00CC03E4" w:rsidRDefault="00CC03E4" w:rsidP="000025AD">
      <w:pPr>
        <w:jc w:val="both"/>
      </w:pPr>
      <w:r>
        <w:t xml:space="preserve">To assess the impact of current environmental factors affecting Jaguar Land Rover I have identified and </w:t>
      </w:r>
      <w:r w:rsidR="00F62398">
        <w:t xml:space="preserve">critically </w:t>
      </w:r>
      <w:r>
        <w:t xml:space="preserve">assessed the competitive environment according to Porters Five Forces </w:t>
      </w:r>
      <w:r>
        <w:fldChar w:fldCharType="begin"/>
      </w:r>
      <w:r>
        <w:instrText>ADDIN RW.CITE{{doc:5bf5c6d2e4b06f8a51d0b4f4 Porter,MichaelE 1979}}</w:instrText>
      </w:r>
      <w:r>
        <w:fldChar w:fldCharType="separate"/>
      </w:r>
      <w:r w:rsidRPr="00CC03E4">
        <w:rPr>
          <w:lang w:val="en-US"/>
        </w:rPr>
        <w:t>(Porter 1979)</w:t>
      </w:r>
      <w:r>
        <w:fldChar w:fldCharType="end"/>
      </w:r>
      <w:r>
        <w:t xml:space="preserve">.  </w:t>
      </w:r>
    </w:p>
    <w:p w14:paraId="52B7BA39" w14:textId="0F988B7F" w:rsidR="00CC03E4" w:rsidRDefault="00CC03E4" w:rsidP="000025AD">
      <w:pPr>
        <w:pStyle w:val="Heading4"/>
        <w:jc w:val="both"/>
      </w:pPr>
      <w:r>
        <w:t xml:space="preserve">Buyer </w:t>
      </w:r>
      <w:r w:rsidRPr="00CC03E4">
        <w:t>Power</w:t>
      </w:r>
    </w:p>
    <w:p w14:paraId="6D70065A" w14:textId="5B568806" w:rsidR="00CC03E4" w:rsidRDefault="00CC03E4" w:rsidP="000025AD">
      <w:pPr>
        <w:jc w:val="both"/>
      </w:pPr>
      <w:r>
        <w:t xml:space="preserve">Buyer power is the pressure buyers can place on JLR which will influence strategic direction. In 2017, 58% of new car registrations across Great Britain (GB) were filed by businesses </w:t>
      </w:r>
      <w:r>
        <w:fldChar w:fldCharType="begin"/>
      </w:r>
      <w:r>
        <w:instrText>ADDIN RW.CITE{{doc:5bf6ab07e4b093d9850b774d DepartmentforTransport 2018}}</w:instrText>
      </w:r>
      <w:r>
        <w:fldChar w:fldCharType="separate"/>
      </w:r>
      <w:r w:rsidRPr="00CC03E4">
        <w:rPr>
          <w:lang w:val="en-US"/>
        </w:rPr>
        <w:t>(Department for Transport 2018)</w:t>
      </w:r>
      <w:r>
        <w:fldChar w:fldCharType="end"/>
      </w:r>
      <w:r>
        <w:t xml:space="preserve">. This suggests that a large percentage of JLRs buyers are purchasing multiple products, and on a regular basis – only 8.9% of all GB licensed cars are registered to companies </w:t>
      </w:r>
      <w:r>
        <w:fldChar w:fldCharType="begin"/>
      </w:r>
      <w:r>
        <w:instrText>ADDIN RW.CITE{{doc:5bf6ab07e4b093d9850b774d DepartmentforTransport 2018}}</w:instrText>
      </w:r>
      <w:r>
        <w:fldChar w:fldCharType="separate"/>
      </w:r>
      <w:r w:rsidRPr="00CC03E4">
        <w:rPr>
          <w:lang w:val="en-US"/>
        </w:rPr>
        <w:t>(Department for Transport 2018)</w:t>
      </w:r>
      <w:r>
        <w:fldChar w:fldCharType="end"/>
      </w:r>
      <w:r>
        <w:t xml:space="preserve">. Businesses, as buyers, have an increased level of buyer power over individual consumers. </w:t>
      </w:r>
    </w:p>
    <w:p w14:paraId="21AD3A87" w14:textId="77777777" w:rsidR="00CC03E4" w:rsidRDefault="00CC03E4" w:rsidP="000025AD">
      <w:pPr>
        <w:jc w:val="both"/>
      </w:pPr>
    </w:p>
    <w:p w14:paraId="7DB0AF3D" w14:textId="4B6A2906" w:rsidR="00CC03E4" w:rsidRDefault="00CC03E4" w:rsidP="000025AD">
      <w:pPr>
        <w:jc w:val="both"/>
      </w:pPr>
      <w:r>
        <w:t xml:space="preserve">The key controls and functions of vehicles are highly standardised which allows buyers to operate vehicles from any brand providing they hold the appropriate license. This makes switching brands very easy and places power with the buyer. </w:t>
      </w:r>
    </w:p>
    <w:p w14:paraId="42B4B700" w14:textId="77777777" w:rsidR="00CC03E4" w:rsidRDefault="00CC03E4" w:rsidP="000025AD">
      <w:pPr>
        <w:jc w:val="both"/>
      </w:pPr>
    </w:p>
    <w:p w14:paraId="7E3FC3CC" w14:textId="160D202F" w:rsidR="00CC03E4" w:rsidRDefault="00CC03E4" w:rsidP="000025AD">
      <w:pPr>
        <w:jc w:val="both"/>
      </w:pPr>
      <w:r>
        <w:t xml:space="preserve">Buyers are not usually contractually bound to a vehicle manufacturer. 15% of the UK vehicle fleet are leased or rented for an overall average of 36 months </w:t>
      </w:r>
      <w:r>
        <w:fldChar w:fldCharType="begin"/>
      </w:r>
      <w:r>
        <w:instrText>ADDIN RW.CITE{{doc:5bf6a76be4b0d4880bbf8f3b OxfordEconomics 2018}}</w:instrText>
      </w:r>
      <w:r>
        <w:fldChar w:fldCharType="separate"/>
      </w:r>
      <w:r w:rsidRPr="00CC03E4">
        <w:rPr>
          <w:lang w:val="en-US"/>
        </w:rPr>
        <w:t>(Oxford Economics 2018)</w:t>
      </w:r>
      <w:r>
        <w:fldChar w:fldCharType="end"/>
      </w:r>
      <w:r>
        <w:t xml:space="preserve">. During this period the buyers are tied to the company, but opportunities exist to exit early if financial arrangements can be agreed. </w:t>
      </w:r>
    </w:p>
    <w:p w14:paraId="10985ACF" w14:textId="77777777" w:rsidR="00CC03E4" w:rsidRDefault="00CC03E4" w:rsidP="000025AD">
      <w:pPr>
        <w:jc w:val="both"/>
      </w:pPr>
    </w:p>
    <w:p w14:paraId="6F476710" w14:textId="2A99C428" w:rsidR="00CC03E4" w:rsidRDefault="00CC03E4" w:rsidP="000025AD">
      <w:pPr>
        <w:jc w:val="both"/>
      </w:pPr>
      <w:r>
        <w:t xml:space="preserve">JLR is a </w:t>
      </w:r>
      <w:r w:rsidR="00F62398">
        <w:t>premium segment</w:t>
      </w:r>
      <w:r>
        <w:t xml:space="preserve"> brand and therefore sets the buyers expectation of innovative and quality products. This driver has shaped JLRs strategy with respect to Advanced Driver Assistance Systems (ADAS), vehicle infotainment and consumer quality. Without differentiating themselves from lower priced products the buyers will drive the price down. </w:t>
      </w:r>
    </w:p>
    <w:p w14:paraId="2D3D148F" w14:textId="77777777" w:rsidR="00CC03E4" w:rsidRDefault="00CC03E4" w:rsidP="000025AD">
      <w:pPr>
        <w:jc w:val="both"/>
      </w:pPr>
    </w:p>
    <w:p w14:paraId="2149B7B1" w14:textId="40D36738" w:rsidR="00CC03E4" w:rsidRDefault="00CC03E4" w:rsidP="000025AD">
      <w:pPr>
        <w:jc w:val="both"/>
      </w:pPr>
      <w:r>
        <w:t>Au</w:t>
      </w:r>
      <w:r w:rsidR="00F62398">
        <w:t>tomotive publications, websites and</w:t>
      </w:r>
      <w:r>
        <w:t xml:space="preserve"> news articles regularly publish reviews and comparisons of vehicle specifications and performance. This gives buyers a vast array of information to empower their choice of purchase. Significant marketing programmes can influence potential buyers, but the value proposition of the product must be clear. </w:t>
      </w:r>
    </w:p>
    <w:p w14:paraId="1DB7340D" w14:textId="77777777" w:rsidR="00CC03E4" w:rsidRDefault="00CC03E4" w:rsidP="000025AD">
      <w:pPr>
        <w:jc w:val="both"/>
      </w:pPr>
    </w:p>
    <w:p w14:paraId="7F7A2A5C" w14:textId="330FDEA7" w:rsidR="00CC03E4" w:rsidRDefault="00CC03E4" w:rsidP="000025AD">
      <w:pPr>
        <w:jc w:val="both"/>
      </w:pPr>
      <w:r>
        <w:lastRenderedPageBreak/>
        <w:t xml:space="preserve">In summary, the bargaining power of buyers is high. The standardised nature of cars allows buyers to switch brands easily. The value proposition of JLR is based on luxury and lifestyle vehicles – alternative suppliers can offer the same raw functions of providing transportation mechanisms. Buyers are well informed and a large percentage of JLRs customers are buying multiple products on a regular basis.  </w:t>
      </w:r>
    </w:p>
    <w:p w14:paraId="6520ADD7" w14:textId="77777777" w:rsidR="00CC03E4" w:rsidRDefault="00CC03E4" w:rsidP="000025AD">
      <w:pPr>
        <w:pStyle w:val="Heading4"/>
        <w:jc w:val="both"/>
      </w:pPr>
      <w:r>
        <w:t>Supplier Power</w:t>
      </w:r>
    </w:p>
    <w:p w14:paraId="31B9F609" w14:textId="604AA307" w:rsidR="00CC03E4" w:rsidRDefault="00CC03E4" w:rsidP="000025AD">
      <w:pPr>
        <w:jc w:val="both"/>
      </w:pPr>
      <w:r>
        <w:t>The automotive supply chain is incredibly complex, spanning multiple tiers and thousands of suppliers. Often, automotive suppliers are small in comparison to their buyers – forcing them to limit their sales to a select few major customers. This places power on the side on JLR.</w:t>
      </w:r>
    </w:p>
    <w:p w14:paraId="2A5D2039" w14:textId="77777777" w:rsidR="00CC03E4" w:rsidRDefault="00CC03E4" w:rsidP="000025AD">
      <w:pPr>
        <w:jc w:val="both"/>
      </w:pPr>
    </w:p>
    <w:p w14:paraId="46208472" w14:textId="779AB926" w:rsidR="00CC03E4" w:rsidRDefault="00CC03E4" w:rsidP="000025AD">
      <w:pPr>
        <w:jc w:val="both"/>
      </w:pPr>
      <w:r>
        <w:t xml:space="preserve">It is standard practice within the automotive industry to de-risk supply chains by parallel sourcing. This, coupled with a large global supply base allows JLR to define the relationship with their suppliers and incentivise them to maintain low costs </w:t>
      </w:r>
      <w:r w:rsidR="001009C4">
        <w:fldChar w:fldCharType="begin"/>
      </w:r>
      <w:r w:rsidR="001009C4">
        <w:instrText>ADDIN RW.CITE{{doc:5bfc681ae4b0fb5275ed260f JamesRichardson 1993}}</w:instrText>
      </w:r>
      <w:r w:rsidR="001009C4">
        <w:fldChar w:fldCharType="separate"/>
      </w:r>
      <w:r w:rsidR="001009C4" w:rsidRPr="001009C4">
        <w:rPr>
          <w:rFonts w:ascii="Microsoft Sans Serif" w:hAnsi="Microsoft Sans Serif" w:cs="Microsoft Sans Serif"/>
          <w:bCs/>
          <w:lang w:val="en-US"/>
        </w:rPr>
        <w:t>(James Richardson 1993)</w:t>
      </w:r>
      <w:r w:rsidR="001009C4">
        <w:fldChar w:fldCharType="end"/>
      </w:r>
      <w:r>
        <w:t xml:space="preserve">. </w:t>
      </w:r>
    </w:p>
    <w:p w14:paraId="7E69CF79" w14:textId="77777777" w:rsidR="00CC03E4" w:rsidRDefault="00CC03E4" w:rsidP="000025AD">
      <w:pPr>
        <w:jc w:val="both"/>
      </w:pPr>
    </w:p>
    <w:p w14:paraId="643AF8E1" w14:textId="3EFFDD03" w:rsidR="00CC03E4" w:rsidRDefault="00CC03E4" w:rsidP="000025AD">
      <w:pPr>
        <w:jc w:val="both"/>
      </w:pPr>
      <w:r>
        <w:t xml:space="preserve">Technological advances are at the centre of the automotive industry. The threat of substitutes to suppliers is therefore high and helps drive supply costs down and reduce supplier power. </w:t>
      </w:r>
    </w:p>
    <w:p w14:paraId="73F04055" w14:textId="77777777" w:rsidR="00CC03E4" w:rsidRDefault="00CC03E4" w:rsidP="000025AD">
      <w:pPr>
        <w:pStyle w:val="Heading4"/>
        <w:jc w:val="both"/>
      </w:pPr>
      <w:r>
        <w:t>Threat of New Entrants</w:t>
      </w:r>
    </w:p>
    <w:p w14:paraId="62E0FEE1" w14:textId="78CE9B8C" w:rsidR="00CC03E4" w:rsidRDefault="00CC03E4" w:rsidP="000025AD">
      <w:pPr>
        <w:jc w:val="both"/>
      </w:pPr>
      <w:r>
        <w:t xml:space="preserve">The threat of new entrants into the automotive industry competing against JLR is low. There are significant barriers to entry such as massive engineering costs and capital set up costs, complex regulatory bodies and distribution channel development. </w:t>
      </w:r>
    </w:p>
    <w:p w14:paraId="2932336F" w14:textId="77777777" w:rsidR="00CC03E4" w:rsidRDefault="00CC03E4" w:rsidP="000025AD">
      <w:pPr>
        <w:jc w:val="both"/>
      </w:pPr>
    </w:p>
    <w:p w14:paraId="6C9EDD45" w14:textId="565E623B" w:rsidR="00CC03E4" w:rsidRDefault="00CC03E4" w:rsidP="000025AD">
      <w:pPr>
        <w:jc w:val="both"/>
      </w:pPr>
      <w:r>
        <w:t xml:space="preserve">The profitability of the automotive industry can still be attractive. JLR reported a profit of £1.5BN before tax for the financial year ending March 2018 </w:t>
      </w:r>
      <w:r>
        <w:fldChar w:fldCharType="begin"/>
      </w:r>
      <w:r>
        <w:instrText>ADDIN RW.CITE{{doc:5bf5a9c5e4b0d4880bbf7a06 JaguarLandRoverAutomotive 2018}}</w:instrText>
      </w:r>
      <w:r>
        <w:fldChar w:fldCharType="separate"/>
      </w:r>
      <w:r w:rsidRPr="00CC03E4">
        <w:rPr>
          <w:lang w:val="en-US"/>
        </w:rPr>
        <w:t>(Jaguar Land Rover Automotive 2018)</w:t>
      </w:r>
      <w:r>
        <w:fldChar w:fldCharType="end"/>
      </w:r>
      <w:r>
        <w:t xml:space="preserve">. However, this profitability relies upon a high volume of vehicle sales that new entrants could take many years to develop. To complete in the same market segment as JLR, low volume production would eradicate profitability and deepen the barrier to market.  </w:t>
      </w:r>
    </w:p>
    <w:p w14:paraId="7DEB5C0E" w14:textId="77777777" w:rsidR="000366FF" w:rsidRDefault="000366FF" w:rsidP="000025AD">
      <w:pPr>
        <w:jc w:val="both"/>
      </w:pPr>
    </w:p>
    <w:p w14:paraId="259B909C" w14:textId="3978A35C" w:rsidR="00CC03E4" w:rsidRDefault="00CC03E4" w:rsidP="000025AD">
      <w:pPr>
        <w:jc w:val="both"/>
      </w:pPr>
      <w:r>
        <w:t>An alternative threat is that of established brands m</w:t>
      </w:r>
      <w:r w:rsidR="000366FF">
        <w:t>oving into JLRs market segment.</w:t>
      </w:r>
      <w:r>
        <w:t xml:space="preserve"> The many years of experience JLR holds as an incumbent brand in the </w:t>
      </w:r>
      <w:r>
        <w:lastRenderedPageBreak/>
        <w:t>marketplace would act as a significant strength against many of these new-entrants. However, some market share could be lost to competing prestige brands</w:t>
      </w:r>
      <w:r w:rsidR="000366FF">
        <w:t xml:space="preserve"> in the premium </w:t>
      </w:r>
      <w:r w:rsidR="00AB45AA">
        <w:t>segment such as BMW, Mercedes-Benz and Audi.</w:t>
      </w:r>
    </w:p>
    <w:p w14:paraId="5C0783EA" w14:textId="77777777" w:rsidR="00CC03E4" w:rsidRDefault="00CC03E4" w:rsidP="000025AD">
      <w:pPr>
        <w:pStyle w:val="Heading4"/>
        <w:jc w:val="both"/>
      </w:pPr>
      <w:r>
        <w:t>Threat of Substitute Products or Services</w:t>
      </w:r>
    </w:p>
    <w:p w14:paraId="275CA0A5" w14:textId="47935256" w:rsidR="00CC03E4" w:rsidRDefault="00CC03E4" w:rsidP="000025AD">
      <w:pPr>
        <w:jc w:val="both"/>
      </w:pPr>
      <w:r>
        <w:t xml:space="preserve">The automotive industry is facing many significant challenges in meeting sustainability targets, adapting to technological advances and satisfying changing consumer behaviour. JLR can and is strategizing to tackle these challenges within the automotive industry by </w:t>
      </w:r>
      <w:r w:rsidR="00F62398">
        <w:t>leveraging</w:t>
      </w:r>
      <w:r>
        <w:t xml:space="preserve"> innovative engineering to develop connected, electric and autonomous vehicles. However, there is a long-term threat to the traditional automotive sales model as vehicle ownership norms adjust. In a recent survey of automotive executives </w:t>
      </w:r>
      <w:r>
        <w:fldChar w:fldCharType="begin"/>
      </w:r>
      <w:r>
        <w:instrText>ADDIN RW.CITE{{doc:5bfc61b5e4b06f8a51d12d3c KPMG 2017}}</w:instrText>
      </w:r>
      <w:r>
        <w:fldChar w:fldCharType="separate"/>
      </w:r>
      <w:r w:rsidRPr="00CC03E4">
        <w:rPr>
          <w:lang w:val="en-US"/>
        </w:rPr>
        <w:t>(KPMG 2017)</w:t>
      </w:r>
      <w:r>
        <w:fldChar w:fldCharType="end"/>
      </w:r>
      <w:r>
        <w:t xml:space="preserve"> 89% agreed that consumers will base their vehicle/mobility purchase on vehicle independent products and services. </w:t>
      </w:r>
    </w:p>
    <w:p w14:paraId="707AB839" w14:textId="77777777" w:rsidR="00CC03E4" w:rsidRDefault="00CC03E4" w:rsidP="000025AD">
      <w:pPr>
        <w:jc w:val="both"/>
      </w:pPr>
    </w:p>
    <w:p w14:paraId="278B9E5A" w14:textId="52999D00" w:rsidR="00CC03E4" w:rsidRDefault="00CC03E4" w:rsidP="000025AD">
      <w:pPr>
        <w:jc w:val="both"/>
      </w:pPr>
      <w:r>
        <w:t xml:space="preserve">When vehicles become autonomous and therefore fully connected, the powertrain will no longer be relevant to the user. Reliable and cost-effective mobility would likely be provided by networks of autonomous vehicles. The relatively high purchase costs of today’s vehicles would be irrelevant. The vehicles productivity would be higher as the vehicles are shared, this in turn allows the service provider to offer mobility at a comparatively low cost to consumers. The vehicles would be managed by the service provider so quality and reliability would be less of a concern to consumers but of utmost importance to the service providers. This model is unlikely to encompass the entire industry but it is predicted that one in ten cars sold in 2030 will be a shared vehicle </w:t>
      </w:r>
      <w:r>
        <w:fldChar w:fldCharType="begin"/>
      </w:r>
      <w:r>
        <w:instrText>ADDIN RW.CITE{{doc:5bfc5dbae4b0fbf43a345e8f LarisaStoean 2018}}</w:instrText>
      </w:r>
      <w:r>
        <w:fldChar w:fldCharType="separate"/>
      </w:r>
      <w:r w:rsidRPr="00CC03E4">
        <w:rPr>
          <w:lang w:val="en-US"/>
        </w:rPr>
        <w:t xml:space="preserve">(Larisa </w:t>
      </w:r>
      <w:proofErr w:type="spellStart"/>
      <w:r w:rsidRPr="00CC03E4">
        <w:rPr>
          <w:lang w:val="en-US"/>
        </w:rPr>
        <w:t>Stoean</w:t>
      </w:r>
      <w:proofErr w:type="spellEnd"/>
      <w:r w:rsidRPr="00CC03E4">
        <w:rPr>
          <w:lang w:val="en-US"/>
        </w:rPr>
        <w:t xml:space="preserve"> 2018)</w:t>
      </w:r>
      <w:r>
        <w:fldChar w:fldCharType="end"/>
      </w:r>
      <w:r>
        <w:t>.</w:t>
      </w:r>
    </w:p>
    <w:p w14:paraId="6A28E695" w14:textId="77777777" w:rsidR="00CC03E4" w:rsidRDefault="00CC03E4" w:rsidP="000025AD">
      <w:pPr>
        <w:jc w:val="both"/>
      </w:pPr>
    </w:p>
    <w:p w14:paraId="3246B651" w14:textId="0A4E4BF1" w:rsidR="00CC03E4" w:rsidRDefault="00CC03E4" w:rsidP="000025AD">
      <w:pPr>
        <w:jc w:val="both"/>
      </w:pPr>
      <w:r>
        <w:t xml:space="preserve">The threat of alternative modes of transport such as trains, planes and buses has existed for many years. Typically, these modes do not provide the convenience of passenger cars, particularly out with densely populated areas, and are not deemed a significant threat. </w:t>
      </w:r>
    </w:p>
    <w:p w14:paraId="5DCD102D" w14:textId="77777777" w:rsidR="00CC03E4" w:rsidRDefault="00CC03E4" w:rsidP="000025AD">
      <w:pPr>
        <w:pStyle w:val="Heading4"/>
        <w:jc w:val="both"/>
      </w:pPr>
      <w:r>
        <w:t>Rivalry Among Existing Competitors</w:t>
      </w:r>
    </w:p>
    <w:p w14:paraId="7CCFD3FC" w14:textId="2A23D6CB" w:rsidR="00367242" w:rsidRDefault="00CC03E4" w:rsidP="000025AD">
      <w:pPr>
        <w:jc w:val="both"/>
      </w:pPr>
      <w:r>
        <w:t xml:space="preserve">The core product that automotive manufacturers provide is functionally very similar – a vehicle used for transportation of a small number of people and goods. This drives the companies to compete in market segments on cost, quality, design and technology. Even within the </w:t>
      </w:r>
      <w:r w:rsidR="0064356F">
        <w:t>premium</w:t>
      </w:r>
      <w:r>
        <w:t xml:space="preserve"> market segments of JLR (luxury, Jaguar </w:t>
      </w:r>
      <w:r>
        <w:lastRenderedPageBreak/>
        <w:t>and lifestyle, Land Rover) there is intense competition due to the high fixed and exit costs of the industry along with a slow market growth in many regions. To compete, JLR must win customers from other manufacturers by providing a clear value proposition to differentiate JLR products.</w:t>
      </w:r>
    </w:p>
    <w:p w14:paraId="1EF26484" w14:textId="404D9EBF" w:rsidR="00CC03E4" w:rsidRDefault="00CC03E4" w:rsidP="00CC03E4">
      <w:r>
        <w:t xml:space="preserve"> </w:t>
      </w:r>
    </w:p>
    <w:p w14:paraId="3EA4502B" w14:textId="0B356F2C" w:rsidR="00B61A58" w:rsidRDefault="00B61A58" w:rsidP="004B7E44"/>
    <w:p w14:paraId="1BF6A01C" w14:textId="2C668505" w:rsidR="00CC03E4" w:rsidRDefault="00CC03E4" w:rsidP="00CC03E4">
      <w:pPr>
        <w:jc w:val="center"/>
      </w:pPr>
      <w:r w:rsidRPr="00CC03E4">
        <w:rPr>
          <w:rFonts w:ascii="Calibri" w:eastAsia="Times New Roman" w:hAnsi="Calibri" w:cs="Times New Roman"/>
          <w:noProof/>
          <w:sz w:val="22"/>
        </w:rPr>
        <w:drawing>
          <wp:inline distT="0" distB="0" distL="0" distR="0" wp14:anchorId="361BE94E" wp14:editId="67D22E93">
            <wp:extent cx="3411110" cy="3200400"/>
            <wp:effectExtent l="0" t="0" r="0" b="1905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409D61F" w14:textId="7E040CC3" w:rsidR="00CC03E4" w:rsidRDefault="00CC03E4" w:rsidP="00CC03E4">
      <w:pPr>
        <w:jc w:val="center"/>
      </w:pPr>
      <w:r w:rsidRPr="00CC03E4">
        <w:rPr>
          <w:rFonts w:ascii="Calibri" w:eastAsia="Times New Roman" w:hAnsi="Calibri" w:cs="Times New Roman"/>
          <w:noProof/>
          <w:sz w:val="22"/>
        </w:rPr>
        <mc:AlternateContent>
          <mc:Choice Requires="wpc">
            <w:drawing>
              <wp:inline distT="0" distB="0" distL="0" distR="0" wp14:anchorId="0E9DBC58" wp14:editId="544F3729">
                <wp:extent cx="5340350" cy="739470"/>
                <wp:effectExtent l="0" t="0" r="0" b="0"/>
                <wp:docPr id="26" name="Canvas 2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g:wgp>
                        <wpg:cNvPr id="17" name="Group 17"/>
                        <wpg:cNvGrpSpPr/>
                        <wpg:grpSpPr>
                          <a:xfrm>
                            <a:off x="36003" y="182898"/>
                            <a:ext cx="1869595" cy="397510"/>
                            <a:chOff x="203105" y="839958"/>
                            <a:chExt cx="1869595" cy="397510"/>
                          </a:xfrm>
                        </wpg:grpSpPr>
                        <wps:wsp>
                          <wps:cNvPr id="18" name="Oval 18"/>
                          <wps:cNvSpPr/>
                          <wps:spPr>
                            <a:xfrm>
                              <a:off x="203105" y="839958"/>
                              <a:ext cx="397510" cy="397510"/>
                            </a:xfrm>
                            <a:prstGeom prst="ellipse">
                              <a:avLst/>
                            </a:prstGeom>
                            <a:solidFill>
                              <a:srgbClr val="70AD47"/>
                            </a:solidFill>
                            <a:ln w="12700" cap="flat" cmpd="sng" algn="ctr">
                              <a:solidFill>
                                <a:sysClr val="window" lastClr="FFFFFF">
                                  <a:hueOff val="0"/>
                                  <a:satOff val="0"/>
                                  <a:lumOff val="0"/>
                                  <a:alphaOff val="0"/>
                                </a:sysClr>
                              </a:solidFill>
                              <a:prstDash val="solid"/>
                              <a:miter lim="800000"/>
                            </a:ln>
                            <a:effectLst/>
                          </wps:spPr>
                          <wps:bodyPr/>
                        </wps:wsp>
                        <wps:wsp>
                          <wps:cNvPr id="19" name="Text Box 2"/>
                          <wps:cNvSpPr txBox="1">
                            <a:spLocks noChangeArrowheads="1"/>
                          </wps:cNvSpPr>
                          <wps:spPr bwMode="auto">
                            <a:xfrm>
                              <a:off x="690941" y="917788"/>
                              <a:ext cx="1381759" cy="241420"/>
                            </a:xfrm>
                            <a:prstGeom prst="rect">
                              <a:avLst/>
                            </a:prstGeom>
                            <a:solidFill>
                              <a:srgbClr val="FFFFFF"/>
                            </a:solidFill>
                            <a:ln w="9525">
                              <a:noFill/>
                              <a:miter lim="800000"/>
                              <a:headEnd/>
                              <a:tailEnd/>
                            </a:ln>
                          </wps:spPr>
                          <wps:txbx>
                            <w:txbxContent>
                              <w:p w14:paraId="1F3F237A" w14:textId="77777777" w:rsidR="00727F24" w:rsidRDefault="00727F24" w:rsidP="00CC03E4">
                                <w:pPr>
                                  <w:pStyle w:val="NormalWeb"/>
                                  <w:spacing w:after="160" w:line="256" w:lineRule="auto"/>
                                  <w:jc w:val="both"/>
                                </w:pPr>
                                <w:r>
                                  <w:rPr>
                                    <w:rFonts w:ascii="Calibri" w:eastAsia="Times New Roman" w:hAnsi="Calibri"/>
                                    <w:sz w:val="22"/>
                                    <w:szCs w:val="22"/>
                                  </w:rPr>
                                  <w:t>Low Power</w:t>
                                </w:r>
                              </w:p>
                            </w:txbxContent>
                          </wps:txbx>
                          <wps:bodyPr rot="0" vert="horz" wrap="square" lIns="0" tIns="0" rIns="0" bIns="0" anchor="ctr" anchorCtr="0">
                            <a:noAutofit/>
                          </wps:bodyPr>
                        </wps:wsp>
                      </wpg:wgp>
                      <wpg:wgp>
                        <wpg:cNvPr id="20" name="Group 20"/>
                        <wpg:cNvGrpSpPr/>
                        <wpg:grpSpPr>
                          <a:xfrm>
                            <a:off x="1761306" y="182898"/>
                            <a:ext cx="1869624" cy="397510"/>
                            <a:chOff x="202975" y="1404501"/>
                            <a:chExt cx="1869624" cy="397510"/>
                          </a:xfrm>
                        </wpg:grpSpPr>
                        <wps:wsp>
                          <wps:cNvPr id="21" name="Oval 21"/>
                          <wps:cNvSpPr/>
                          <wps:spPr>
                            <a:xfrm>
                              <a:off x="202975" y="1404501"/>
                              <a:ext cx="397510" cy="397510"/>
                            </a:xfrm>
                            <a:prstGeom prst="ellipse">
                              <a:avLst/>
                            </a:prstGeom>
                            <a:solidFill>
                              <a:srgbClr val="FF9900"/>
                            </a:solidFill>
                            <a:ln w="12700" cap="flat" cmpd="sng" algn="ctr">
                              <a:solidFill>
                                <a:sysClr val="window" lastClr="FFFFFF">
                                  <a:hueOff val="0"/>
                                  <a:satOff val="0"/>
                                  <a:lumOff val="0"/>
                                  <a:alphaOff val="0"/>
                                </a:sysClr>
                              </a:solidFill>
                              <a:prstDash val="solid"/>
                              <a:miter lim="800000"/>
                            </a:ln>
                            <a:effectLst/>
                          </wps:spPr>
                          <wps:bodyPr/>
                        </wps:wsp>
                        <wps:wsp>
                          <wps:cNvPr id="22" name="Text Box 2"/>
                          <wps:cNvSpPr txBox="1">
                            <a:spLocks noChangeArrowheads="1"/>
                          </wps:cNvSpPr>
                          <wps:spPr bwMode="auto">
                            <a:xfrm>
                              <a:off x="691474" y="1482108"/>
                              <a:ext cx="1381125" cy="241300"/>
                            </a:xfrm>
                            <a:prstGeom prst="rect">
                              <a:avLst/>
                            </a:prstGeom>
                            <a:solidFill>
                              <a:srgbClr val="FFFFFF"/>
                            </a:solidFill>
                            <a:ln w="9525">
                              <a:noFill/>
                              <a:miter lim="800000"/>
                              <a:headEnd/>
                              <a:tailEnd/>
                            </a:ln>
                          </wps:spPr>
                          <wps:txbx>
                            <w:txbxContent>
                              <w:p w14:paraId="5440CE72" w14:textId="77777777" w:rsidR="00727F24" w:rsidRDefault="00727F24" w:rsidP="00CC03E4">
                                <w:pPr>
                                  <w:pStyle w:val="NormalWeb"/>
                                  <w:spacing w:after="160" w:line="254" w:lineRule="auto"/>
                                  <w:jc w:val="both"/>
                                </w:pPr>
                                <w:r>
                                  <w:rPr>
                                    <w:rFonts w:ascii="Calibri" w:eastAsia="Times New Roman" w:hAnsi="Calibri"/>
                                    <w:sz w:val="22"/>
                                    <w:szCs w:val="22"/>
                                  </w:rPr>
                                  <w:t>Moderate Power</w:t>
                                </w:r>
                              </w:p>
                            </w:txbxContent>
                          </wps:txbx>
                          <wps:bodyPr rot="0" vert="horz" wrap="square" lIns="0" tIns="0" rIns="0" bIns="0" anchor="ctr" anchorCtr="0">
                            <a:noAutofit/>
                          </wps:bodyPr>
                        </wps:wsp>
                      </wpg:wgp>
                      <wpg:wgp>
                        <wpg:cNvPr id="23" name="Group 23"/>
                        <wpg:cNvGrpSpPr/>
                        <wpg:grpSpPr>
                          <a:xfrm>
                            <a:off x="3470848" y="182898"/>
                            <a:ext cx="1869612" cy="397657"/>
                            <a:chOff x="202987" y="1995685"/>
                            <a:chExt cx="1869612" cy="397657"/>
                          </a:xfrm>
                        </wpg:grpSpPr>
                        <wps:wsp>
                          <wps:cNvPr id="24" name="Oval 24"/>
                          <wps:cNvSpPr/>
                          <wps:spPr>
                            <a:xfrm>
                              <a:off x="202987" y="1995685"/>
                              <a:ext cx="397628" cy="397657"/>
                            </a:xfrm>
                            <a:prstGeom prst="ellipse">
                              <a:avLst/>
                            </a:prstGeom>
                            <a:solidFill>
                              <a:srgbClr val="C00000"/>
                            </a:solidFill>
                            <a:ln w="12700" cap="flat" cmpd="sng" algn="ctr">
                              <a:solidFill>
                                <a:sysClr val="window" lastClr="FFFFFF">
                                  <a:hueOff val="0"/>
                                  <a:satOff val="0"/>
                                  <a:lumOff val="0"/>
                                  <a:alphaOff val="0"/>
                                </a:sysClr>
                              </a:solidFill>
                              <a:prstDash val="solid"/>
                              <a:miter lim="800000"/>
                            </a:ln>
                            <a:effectLst/>
                          </wps:spPr>
                          <wps:bodyPr/>
                        </wps:wsp>
                        <wps:wsp>
                          <wps:cNvPr id="25" name="Text Box 2"/>
                          <wps:cNvSpPr txBox="1">
                            <a:spLocks noChangeArrowheads="1"/>
                          </wps:cNvSpPr>
                          <wps:spPr bwMode="auto">
                            <a:xfrm>
                              <a:off x="691474" y="2074343"/>
                              <a:ext cx="1381125" cy="241300"/>
                            </a:xfrm>
                            <a:prstGeom prst="rect">
                              <a:avLst/>
                            </a:prstGeom>
                            <a:solidFill>
                              <a:srgbClr val="FFFFFF"/>
                            </a:solidFill>
                            <a:ln w="9525">
                              <a:noFill/>
                              <a:miter lim="800000"/>
                              <a:headEnd/>
                              <a:tailEnd/>
                            </a:ln>
                          </wps:spPr>
                          <wps:txbx>
                            <w:txbxContent>
                              <w:p w14:paraId="16542CB4" w14:textId="77777777" w:rsidR="00727F24" w:rsidRDefault="00727F24" w:rsidP="00CC03E4">
                                <w:pPr>
                                  <w:pStyle w:val="NormalWeb"/>
                                  <w:spacing w:after="160" w:line="254" w:lineRule="auto"/>
                                  <w:jc w:val="both"/>
                                </w:pPr>
                                <w:r>
                                  <w:rPr>
                                    <w:rFonts w:ascii="Calibri" w:eastAsia="Times New Roman" w:hAnsi="Calibri"/>
                                    <w:sz w:val="22"/>
                                    <w:szCs w:val="22"/>
                                  </w:rPr>
                                  <w:t>Significant Power</w:t>
                                </w:r>
                              </w:p>
                            </w:txbxContent>
                          </wps:txbx>
                          <wps:bodyPr rot="0" vert="horz" wrap="square" lIns="0" tIns="0" rIns="0" bIns="0" anchor="ctr" anchorCtr="0">
                            <a:noAutofit/>
                          </wps:bodyPr>
                        </wps:wsp>
                      </wpg:wgp>
                    </wpc:wpc>
                  </a:graphicData>
                </a:graphic>
              </wp:inline>
            </w:drawing>
          </mc:Choice>
          <mc:Fallback>
            <w:pict>
              <v:group w14:anchorId="0E9DBC58" id="Canvas 26" o:spid="_x0000_s1031" editas="canvas" style="width:420.5pt;height:58.25pt;mso-position-horizontal-relative:char;mso-position-vertical-relative:line" coordsize="53403,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width:53403;height:7391;visibility:visible;mso-wrap-style:square">
                  <v:fill o:detectmouseclick="t"/>
                  <v:path o:connecttype="none"/>
                </v:shape>
                <v:group id="Group 17" o:spid="_x0000_s1033" style="position:absolute;left:360;top:1828;width:18695;height:3976" coordorigin="2031,8399" coordsize="18695,3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oval id="Oval 18" o:spid="_x0000_s1034" style="position:absolute;left:2031;top:8399;width:3975;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" fillcolor="#70ad47" strokecolor="white" strokeweight="1pt">
                    <v:stroke joinstyle="miter"/>
                  </v:oval>
                  <v:shape id="Text Box 2" o:spid="_x0000_s1035" type="#_x0000_t202" style="position:absolute;left:6909;top:9177;width:13818;height:24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" stroked="f">
                    <v:textbox inset="0,0,0,0">
                      <w:txbxContent>
                        <w:p w14:paraId="1F3F237A" w14:textId="77777777" w:rsidR="00727F24" w:rsidRDefault="00727F24" w:rsidP="00CC03E4">
                          <w:pPr>
                            <w:pStyle w:val="NormalWeb"/>
                            <w:spacing w:after="160" w:line="256" w:lineRule="auto"/>
                            <w:jc w:val="both"/>
                          </w:pPr>
                          <w:r>
                            <w:rPr>
                              <w:rFonts w:ascii="Calibri" w:eastAsia="Times New Roman" w:hAnsi="Calibri"/>
                              <w:sz w:val="22"/>
                              <w:szCs w:val="22"/>
                            </w:rPr>
                            <w:t>Low Power</w:t>
                          </w:r>
                        </w:p>
                      </w:txbxContent>
                    </v:textbox>
                  </v:shape>
                </v:group>
                <v:group id="Group 20" o:spid="_x0000_s1036" style="position:absolute;left:17613;top:1828;width:18696;height:3976" coordorigin="2029,14045" coordsize="18696,3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oval id="Oval 21" o:spid="_x0000_s1037" style="position:absolute;left:2029;top:14045;width:3975;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" fillcolor="#f90" strokecolor="white" strokeweight="1pt">
                    <v:stroke joinstyle="miter"/>
                  </v:oval>
                  <v:shape id="Text Box 2" o:spid="_x0000_s1038" type="#_x0000_t202" style="position:absolute;left:6914;top:14821;width:13811;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" stroked="f">
                    <v:textbox inset="0,0,0,0">
                      <w:txbxContent>
                        <w:p w14:paraId="5440CE72" w14:textId="77777777" w:rsidR="00727F24" w:rsidRDefault="00727F24" w:rsidP="00CC03E4">
                          <w:pPr>
                            <w:pStyle w:val="NormalWeb"/>
                            <w:spacing w:after="160" w:line="254" w:lineRule="auto"/>
                            <w:jc w:val="both"/>
                          </w:pPr>
                          <w:r>
                            <w:rPr>
                              <w:rFonts w:ascii="Calibri" w:eastAsia="Times New Roman" w:hAnsi="Calibri"/>
                              <w:sz w:val="22"/>
                              <w:szCs w:val="22"/>
                            </w:rPr>
                            <w:t>Moderate Power</w:t>
                          </w:r>
                        </w:p>
                      </w:txbxContent>
                    </v:textbox>
                  </v:shape>
                </v:group>
                <v:group id="Group 23" o:spid="_x0000_s1039" style="position:absolute;left:34708;top:1828;width:18696;height:3977" coordorigin="2029,19956" coordsize="18696,3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oval id="Oval 24" o:spid="_x0000_s1040" style="position:absolute;left:2029;top:19956;width:3977;height:3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" fillcolor="#c00000" strokecolor="white" strokeweight="1pt">
                    <v:stroke joinstyle="miter"/>
                  </v:oval>
                  <v:shape id="Text Box 2" o:spid="_x0000_s1041" type="#_x0000_t202" style="position:absolute;left:6914;top:20743;width:13811;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" stroked="f">
                    <v:textbox inset="0,0,0,0">
                      <w:txbxContent>
                        <w:p w14:paraId="16542CB4" w14:textId="77777777" w:rsidR="00727F24" w:rsidRDefault="00727F24" w:rsidP="00CC03E4">
                          <w:pPr>
                            <w:pStyle w:val="NormalWeb"/>
                            <w:spacing w:after="160" w:line="254" w:lineRule="auto"/>
                            <w:jc w:val="both"/>
                          </w:pPr>
                          <w:r>
                            <w:rPr>
                              <w:rFonts w:ascii="Calibri" w:eastAsia="Times New Roman" w:hAnsi="Calibri"/>
                              <w:sz w:val="22"/>
                              <w:szCs w:val="22"/>
                            </w:rPr>
                            <w:t>Significant Power</w:t>
                          </w:r>
                        </w:p>
                      </w:txbxContent>
                    </v:textbox>
                  </v:shape>
                </v:group>
                <w10:anchorlock/>
              </v:group>
            </w:pict>
          </mc:Fallback>
        </mc:AlternateContent>
      </w:r>
    </w:p>
    <w:p w14:paraId="7C6A921E" w14:textId="3B9B46AC" w:rsidR="00CC03E4" w:rsidRDefault="00CC03E4" w:rsidP="00CC03E4">
      <w:pPr>
        <w:pStyle w:val="Caption"/>
        <w:jc w:val="center"/>
      </w:pPr>
      <w:r>
        <w:t xml:space="preserve">Figure </w:t>
      </w:r>
      <w:r>
        <w:fldChar w:fldCharType="begin"/>
      </w:r>
      <w:r>
        <w:instrText xml:space="preserve"> SEQ Figure \* ARABIC </w:instrText>
      </w:r>
      <w:r>
        <w:fldChar w:fldCharType="separate"/>
      </w:r>
      <w:r w:rsidR="00F708F6">
        <w:rPr>
          <w:noProof/>
        </w:rPr>
        <w:t>1</w:t>
      </w:r>
      <w:r>
        <w:fldChar w:fldCharType="end"/>
      </w:r>
      <w:r>
        <w:t xml:space="preserve"> - Five Force Analysis of JLR</w:t>
      </w:r>
    </w:p>
    <w:p w14:paraId="1EE04CCB" w14:textId="1DEEC8C9" w:rsidR="00CC03E4" w:rsidRDefault="00CC03E4" w:rsidP="00CC03E4"/>
    <w:p w14:paraId="6C9993F8" w14:textId="28ED1CC4" w:rsidR="00CC03E4" w:rsidRDefault="00CC03E4" w:rsidP="00CC03E4"/>
    <w:p w14:paraId="2B75469F" w14:textId="6EDD3ED0" w:rsidR="00CC03E4" w:rsidRDefault="00CC03E4" w:rsidP="00CC03E4"/>
    <w:p w14:paraId="38BFA8D9" w14:textId="2BBD6D44" w:rsidR="00B67687" w:rsidRDefault="00B67687" w:rsidP="00CC03E4"/>
    <w:p w14:paraId="1D159AC7" w14:textId="77777777" w:rsidR="00B67687" w:rsidRDefault="00B67687" w:rsidP="00CC03E4"/>
    <w:p w14:paraId="3C199FD4" w14:textId="77777777" w:rsidR="000025AD" w:rsidRDefault="000025AD">
      <w:pPr>
        <w:spacing w:after="200"/>
        <w:rPr>
          <w:rFonts w:asciiTheme="majorHAnsi" w:eastAsia="Times New Roman" w:hAnsiTheme="majorHAnsi" w:cs="Times New Roman"/>
          <w:b/>
          <w:sz w:val="52"/>
        </w:rPr>
      </w:pPr>
      <w:r>
        <w:br w:type="page"/>
      </w:r>
    </w:p>
    <w:p w14:paraId="50AA1E7F" w14:textId="4A305AD6" w:rsidR="00CC03E4" w:rsidRDefault="00CC03E4" w:rsidP="00CC03E4">
      <w:pPr>
        <w:pStyle w:val="Heading2"/>
      </w:pPr>
      <w:bookmarkStart w:id="5" w:name="_Toc533861299"/>
      <w:r>
        <w:lastRenderedPageBreak/>
        <w:t>External Environmental Factors</w:t>
      </w:r>
      <w:bookmarkEnd w:id="5"/>
    </w:p>
    <w:p w14:paraId="41F05C5A" w14:textId="77777777" w:rsidR="00CC03E4" w:rsidRDefault="00CC03E4" w:rsidP="00CC03E4"/>
    <w:p w14:paraId="0D90EA66" w14:textId="47A938AF" w:rsidR="00CC03E4" w:rsidRDefault="00CC03E4" w:rsidP="000025AD">
      <w:pPr>
        <w:jc w:val="both"/>
      </w:pPr>
      <w:r>
        <w:t>An analysis of the macro-economic factors affecting Jaguar Land Rover is presented below using a PESTEL framework.</w:t>
      </w:r>
    </w:p>
    <w:p w14:paraId="0B7CF864" w14:textId="77777777" w:rsidR="00CC03E4" w:rsidRDefault="00CC03E4" w:rsidP="000025AD">
      <w:pPr>
        <w:pStyle w:val="Heading4"/>
        <w:jc w:val="both"/>
      </w:pPr>
      <w:r>
        <w:t>Political</w:t>
      </w:r>
    </w:p>
    <w:p w14:paraId="5451C3AF" w14:textId="77777777" w:rsidR="00CC03E4" w:rsidRPr="0061433F" w:rsidRDefault="00CC03E4" w:rsidP="000025AD">
      <w:pPr>
        <w:pStyle w:val="ListParagraph"/>
        <w:jc w:val="both"/>
      </w:pPr>
      <w:r w:rsidRPr="0061433F">
        <w:t xml:space="preserve">Government </w:t>
      </w:r>
      <w:r w:rsidRPr="006773DD">
        <w:t>incentivisation</w:t>
      </w:r>
      <w:r w:rsidRPr="0061433F">
        <w:t xml:space="preserve"> and promotion of substitutes.</w:t>
      </w:r>
    </w:p>
    <w:p w14:paraId="5FCCE29E" w14:textId="77777777" w:rsidR="00CC03E4" w:rsidRPr="0061433F" w:rsidRDefault="00CC03E4" w:rsidP="000025AD">
      <w:pPr>
        <w:pStyle w:val="ListParagraph"/>
        <w:jc w:val="both"/>
      </w:pPr>
      <w:r w:rsidRPr="0061433F">
        <w:t>Road tax and fuel duties for internal combustion engine vehicles.</w:t>
      </w:r>
    </w:p>
    <w:p w14:paraId="521EC3A1" w14:textId="22BE42AA" w:rsidR="00CC03E4" w:rsidRPr="0061433F" w:rsidRDefault="00CC03E4" w:rsidP="000025AD">
      <w:pPr>
        <w:pStyle w:val="ListParagraph"/>
        <w:jc w:val="both"/>
      </w:pPr>
      <w:r w:rsidRPr="0061433F">
        <w:t xml:space="preserve">UK </w:t>
      </w:r>
      <w:r w:rsidR="00313705">
        <w:t>relationship with</w:t>
      </w:r>
      <w:r w:rsidRPr="0061433F">
        <w:t xml:space="preserve"> European Union.</w:t>
      </w:r>
    </w:p>
    <w:p w14:paraId="0143D77A" w14:textId="77777777" w:rsidR="00CC03E4" w:rsidRPr="0061433F" w:rsidRDefault="00CC03E4" w:rsidP="000025AD">
      <w:pPr>
        <w:pStyle w:val="ListParagraph"/>
        <w:jc w:val="both"/>
      </w:pPr>
      <w:r w:rsidRPr="0061433F">
        <w:t>Emerging market stability.</w:t>
      </w:r>
    </w:p>
    <w:p w14:paraId="22AE0A96" w14:textId="3A04A001" w:rsidR="00CC03E4" w:rsidRDefault="00CC03E4" w:rsidP="000025AD">
      <w:pPr>
        <w:pStyle w:val="ListParagraph"/>
        <w:jc w:val="both"/>
      </w:pPr>
      <w:r w:rsidRPr="0061433F">
        <w:t xml:space="preserve">Promotion of domestic produce – </w:t>
      </w:r>
      <w:r w:rsidR="00313705">
        <w:t>incentivisation</w:t>
      </w:r>
      <w:r w:rsidR="00B471E8">
        <w:t>.</w:t>
      </w:r>
      <w:r w:rsidRPr="0061433F">
        <w:t xml:space="preserve"> </w:t>
      </w:r>
    </w:p>
    <w:p w14:paraId="56881C95" w14:textId="7EC74173" w:rsidR="004A2314" w:rsidRPr="0061433F" w:rsidRDefault="00313705" w:rsidP="000025AD">
      <w:pPr>
        <w:pStyle w:val="ListParagraph"/>
        <w:jc w:val="both"/>
      </w:pPr>
      <w:r>
        <w:t>Political disruption in m</w:t>
      </w:r>
      <w:r w:rsidR="004A2314">
        <w:t>ature market</w:t>
      </w:r>
      <w:r>
        <w:t>s</w:t>
      </w:r>
      <w:r w:rsidR="004A2314">
        <w:t>.</w:t>
      </w:r>
    </w:p>
    <w:p w14:paraId="09D8D6DE" w14:textId="63CF1F27" w:rsidR="00CC03E4" w:rsidRDefault="00CC03E4" w:rsidP="000025AD">
      <w:pPr>
        <w:jc w:val="both"/>
      </w:pPr>
      <w:r>
        <w:t xml:space="preserve">Due to increased pressure on governments to reduce vehicle emissions and congestion within cities, many administrations are </w:t>
      </w:r>
      <w:r w:rsidR="00313705">
        <w:t xml:space="preserve">heavily </w:t>
      </w:r>
      <w:r>
        <w:t xml:space="preserve">promoting the use of public transport. Promotion campaigns have been shown to impact the attitudes of the public and slightly reduce car use, but a significant long-term investment must be made </w:t>
      </w:r>
      <w:r>
        <w:fldChar w:fldCharType="begin"/>
      </w:r>
      <w:r>
        <w:instrText>ADDIN RW.CITE{{doc:5c059b18e4b0b078d6da8a90 CIVITAS 2012}}</w:instrText>
      </w:r>
      <w:r>
        <w:fldChar w:fldCharType="separate"/>
      </w:r>
      <w:r w:rsidRPr="0061433F">
        <w:rPr>
          <w:lang w:val="en-US"/>
        </w:rPr>
        <w:t>(CIVITAS 2012)</w:t>
      </w:r>
      <w:r>
        <w:fldChar w:fldCharType="end"/>
      </w:r>
      <w:r>
        <w:t xml:space="preserve">. </w:t>
      </w:r>
    </w:p>
    <w:p w14:paraId="46EAF886" w14:textId="77777777" w:rsidR="0061433F" w:rsidRDefault="0061433F" w:rsidP="000025AD">
      <w:pPr>
        <w:jc w:val="both"/>
      </w:pPr>
    </w:p>
    <w:p w14:paraId="5EB7AE5E" w14:textId="2857D07C" w:rsidR="00CC03E4" w:rsidRDefault="00CC03E4" w:rsidP="000025AD">
      <w:pPr>
        <w:jc w:val="both"/>
      </w:pPr>
      <w:r>
        <w:t>There is a high level of uncertainty over the trade agreements between the UK and the European Union once the UK transition</w:t>
      </w:r>
      <w:r w:rsidR="001520E9">
        <w:t>s</w:t>
      </w:r>
      <w:r>
        <w:t xml:space="preserve"> out of the union in the coming years. JLR produces over 500,000 vehicles per year in the UK </w:t>
      </w:r>
      <w:r>
        <w:fldChar w:fldCharType="begin"/>
      </w:r>
      <w:r>
        <w:instrText>ADDIN RW.CITE{{doc:5c05a53ae4b0e5b09f34e5fb JaguarLandRover 2018}}</w:instrText>
      </w:r>
      <w:r>
        <w:fldChar w:fldCharType="separate"/>
      </w:r>
      <w:r w:rsidR="0026214B" w:rsidRPr="0026214B">
        <w:rPr>
          <w:lang w:val="en-US"/>
        </w:rPr>
        <w:t>(Jaguar Land Rover 2018c)</w:t>
      </w:r>
      <w:r>
        <w:fldChar w:fldCharType="end"/>
      </w:r>
      <w:r>
        <w:t xml:space="preserve">, containing millions of sub components – all of which will need to be managed in a growingly complex global supply chain. </w:t>
      </w:r>
      <w:r w:rsidR="001520E9">
        <w:t xml:space="preserve">Excessive tariffs on supply imports or vehicle exports to the EU could be crippling to JLR and the UK automotive </w:t>
      </w:r>
      <w:r w:rsidR="00504886">
        <w:t>industry</w:t>
      </w:r>
      <w:r w:rsidR="001520E9">
        <w:t xml:space="preserve">. </w:t>
      </w:r>
    </w:p>
    <w:p w14:paraId="5C33F77B" w14:textId="55EEBFD6" w:rsidR="00CC03E4" w:rsidRDefault="00CC03E4" w:rsidP="000025AD">
      <w:pPr>
        <w:jc w:val="both"/>
      </w:pPr>
    </w:p>
    <w:p w14:paraId="62601534" w14:textId="124C88EF" w:rsidR="006773DD" w:rsidRDefault="006773DD" w:rsidP="000025AD">
      <w:pPr>
        <w:jc w:val="both"/>
      </w:pPr>
      <w:r>
        <w:t xml:space="preserve">Greater stability in emerging markets such as China and India have created a significant vehicle sales growth opportunity. Emerging markets have also created opportunities in globalised production both to provide a localised supply chain but also to leverage comparative advantage. </w:t>
      </w:r>
    </w:p>
    <w:p w14:paraId="1D2DEEDA" w14:textId="0630D340" w:rsidR="004A2314" w:rsidRDefault="004A2314" w:rsidP="000025AD">
      <w:pPr>
        <w:jc w:val="both"/>
      </w:pPr>
    </w:p>
    <w:p w14:paraId="1A24FE9E" w14:textId="18FAC021" w:rsidR="004A2314" w:rsidRDefault="004A2314" w:rsidP="000025AD">
      <w:pPr>
        <w:jc w:val="both"/>
      </w:pPr>
      <w:r>
        <w:t xml:space="preserve">Mature markets (US, EU, Japan/Korea) are generally politically stable. However, recent changes in the US administration have had significant impacts on the automotive industry, especially with respect to global trade strategies. </w:t>
      </w:r>
    </w:p>
    <w:p w14:paraId="1B1A594A" w14:textId="66A96829" w:rsidR="006773DD" w:rsidRDefault="006773DD" w:rsidP="000025AD">
      <w:pPr>
        <w:pStyle w:val="Heading4"/>
        <w:jc w:val="both"/>
      </w:pPr>
      <w:r>
        <w:lastRenderedPageBreak/>
        <w:t>Economic</w:t>
      </w:r>
    </w:p>
    <w:p w14:paraId="5CE026DA" w14:textId="1D40D6A4" w:rsidR="006773DD" w:rsidRDefault="003C1E4E" w:rsidP="000025AD">
      <w:pPr>
        <w:pStyle w:val="ListParagraph"/>
        <w:numPr>
          <w:ilvl w:val="0"/>
          <w:numId w:val="6"/>
        </w:numPr>
        <w:jc w:val="both"/>
      </w:pPr>
      <w:r>
        <w:t>Emerging market stability</w:t>
      </w:r>
      <w:r w:rsidR="00A21725">
        <w:t>.</w:t>
      </w:r>
    </w:p>
    <w:p w14:paraId="38355092" w14:textId="5B771550" w:rsidR="005C1B47" w:rsidRDefault="005C1B47" w:rsidP="000025AD">
      <w:pPr>
        <w:pStyle w:val="ListParagraph"/>
        <w:numPr>
          <w:ilvl w:val="0"/>
          <w:numId w:val="6"/>
        </w:numPr>
        <w:jc w:val="both"/>
      </w:pPr>
      <w:r>
        <w:t>Ex</w:t>
      </w:r>
      <w:r w:rsidR="00107F69">
        <w:t>change rate variability</w:t>
      </w:r>
      <w:r w:rsidR="00A21725">
        <w:t>.</w:t>
      </w:r>
    </w:p>
    <w:p w14:paraId="4B894A16" w14:textId="02797FB3" w:rsidR="005A1714" w:rsidRDefault="005A1714" w:rsidP="000025AD">
      <w:pPr>
        <w:pStyle w:val="ListParagraph"/>
        <w:numPr>
          <w:ilvl w:val="0"/>
          <w:numId w:val="6"/>
        </w:numPr>
        <w:jc w:val="both"/>
      </w:pPr>
      <w:r>
        <w:t>Commodity price increases</w:t>
      </w:r>
      <w:r w:rsidR="00A21725">
        <w:t>.</w:t>
      </w:r>
    </w:p>
    <w:p w14:paraId="54B5A7D3" w14:textId="469EB731" w:rsidR="004A2314" w:rsidRDefault="004A2314" w:rsidP="000025AD">
      <w:pPr>
        <w:pStyle w:val="ListParagraph"/>
        <w:numPr>
          <w:ilvl w:val="0"/>
          <w:numId w:val="6"/>
        </w:numPr>
        <w:jc w:val="both"/>
      </w:pPr>
      <w:r>
        <w:t>Oil price instability</w:t>
      </w:r>
      <w:r w:rsidR="00A21725">
        <w:t>.</w:t>
      </w:r>
    </w:p>
    <w:p w14:paraId="0A2EFD4A" w14:textId="2B733214" w:rsidR="00F569AE" w:rsidRDefault="00313705" w:rsidP="000025AD">
      <w:pPr>
        <w:jc w:val="both"/>
      </w:pPr>
      <w:r>
        <w:t>The political stability of e</w:t>
      </w:r>
      <w:r w:rsidR="003C1E4E">
        <w:t xml:space="preserve">merging markets </w:t>
      </w:r>
      <w:r>
        <w:t xml:space="preserve">correlates to economic stability within these regions and results in </w:t>
      </w:r>
      <w:r w:rsidR="003C1E4E">
        <w:t>major growth opportunities</w:t>
      </w:r>
      <w:r w:rsidR="00107F69">
        <w:t xml:space="preserve"> </w:t>
      </w:r>
      <w:r>
        <w:t>for</w:t>
      </w:r>
      <w:r w:rsidR="00107F69">
        <w:t xml:space="preserve"> both sales and </w:t>
      </w:r>
      <w:r>
        <w:t>operations</w:t>
      </w:r>
      <w:r w:rsidR="00107F69">
        <w:t xml:space="preserve">. </w:t>
      </w:r>
      <w:r w:rsidR="004E6B96">
        <w:t xml:space="preserve">JLR are expanding their global footprint to take advantage of these opportunities. For example, </w:t>
      </w:r>
      <w:r w:rsidR="00B01229">
        <w:t xml:space="preserve">a new £1BN </w:t>
      </w:r>
      <w:r w:rsidR="00F569AE">
        <w:t xml:space="preserve">manufacturing facility has been opened in Slovakia </w:t>
      </w:r>
      <w:r w:rsidR="00F569AE">
        <w:fldChar w:fldCharType="begin"/>
      </w:r>
      <w:r w:rsidR="00F569AE">
        <w:instrText>ADDIN RW.CITE{{doc:5bf5b77de4b0e21eda4246d2 JaguarLandRoverAutomotive 2013}}</w:instrText>
      </w:r>
      <w:r w:rsidR="00F569AE">
        <w:fldChar w:fldCharType="separate"/>
      </w:r>
      <w:r w:rsidR="00F569AE" w:rsidRPr="00F569AE">
        <w:rPr>
          <w:rFonts w:ascii="Microsoft Sans Serif" w:hAnsi="Microsoft Sans Serif" w:cs="Microsoft Sans Serif"/>
          <w:bCs/>
        </w:rPr>
        <w:t>(Jaguar Land Rover Automotive 2013)</w:t>
      </w:r>
      <w:r w:rsidR="00F569AE">
        <w:fldChar w:fldCharType="end"/>
      </w:r>
      <w:r w:rsidR="00F569AE">
        <w:t xml:space="preserve"> to complement JLR’s existing global production facilities. </w:t>
      </w:r>
    </w:p>
    <w:p w14:paraId="6C9F6B25" w14:textId="77777777" w:rsidR="00F569AE" w:rsidRDefault="00F569AE" w:rsidP="000025AD">
      <w:pPr>
        <w:jc w:val="both"/>
      </w:pPr>
    </w:p>
    <w:p w14:paraId="67068EEE" w14:textId="6AAD02A9" w:rsidR="00A21725" w:rsidRDefault="005A1714" w:rsidP="000025AD">
      <w:pPr>
        <w:jc w:val="both"/>
      </w:pPr>
      <w:r>
        <w:t xml:space="preserve">With the uncertainty surrounding Brexit, GBP has dropped in value. This effectively increases the cost of importing many of the essential sub-components for JLRs operations. </w:t>
      </w:r>
    </w:p>
    <w:p w14:paraId="5D823FAD" w14:textId="77777777" w:rsidR="00A21725" w:rsidRDefault="00A21725" w:rsidP="000025AD">
      <w:pPr>
        <w:jc w:val="both"/>
      </w:pPr>
    </w:p>
    <w:p w14:paraId="44A9C116" w14:textId="5340CDB6" w:rsidR="003C1E4E" w:rsidRPr="00A952C3" w:rsidRDefault="00A21725" w:rsidP="000025AD">
      <w:pPr>
        <w:jc w:val="both"/>
      </w:pPr>
      <w:r>
        <w:t>Commodities, and particularly o</w:t>
      </w:r>
      <w:r w:rsidR="00F569AE">
        <w:t>il price</w:t>
      </w:r>
      <w:r>
        <w:t>,</w:t>
      </w:r>
      <w:r w:rsidR="00F569AE">
        <w:t xml:space="preserve"> can impact the automotive industry in multiple ways. </w:t>
      </w:r>
      <w:r>
        <w:t xml:space="preserve">Approximately 45% of oil produced is used for transportation </w:t>
      </w:r>
      <w:r>
        <w:fldChar w:fldCharType="begin"/>
      </w:r>
      <w:r>
        <w:instrText>ADDIN RW.CITE{{doc:5c07ff4be4b0b078d6dada81 BritishPlasticsFederation [No Information]}}</w:instrText>
      </w:r>
      <w:r>
        <w:fldChar w:fldCharType="separate"/>
      </w:r>
      <w:r w:rsidR="0076709C" w:rsidRPr="0076709C">
        <w:rPr>
          <w:rFonts w:ascii="Microsoft Sans Serif" w:hAnsi="Microsoft Sans Serif" w:cs="Microsoft Sans Serif"/>
          <w:bCs/>
        </w:rPr>
        <w:t>(British Plastics Federation 2018)</w:t>
      </w:r>
      <w:r>
        <w:fldChar w:fldCharType="end"/>
      </w:r>
      <w:r>
        <w:t>. As the cost of oil (and therefore fuel) rises, traditional internal combustion engine powertrains are less financially attractive to consumers. Conversely, if the oil price drops consumers will be more likely to consider a larger, less full efficient, and more expensive vehicle</w:t>
      </w:r>
      <w:r w:rsidR="00BD2670">
        <w:t xml:space="preserve">. </w:t>
      </w:r>
      <w:r>
        <w:t>The supply of components will also fluctuate as raw material, heating, transportation and processing are all impacted.</w:t>
      </w:r>
    </w:p>
    <w:p w14:paraId="1E3F512A" w14:textId="77777777" w:rsidR="006773DD" w:rsidRDefault="006773DD" w:rsidP="000025AD">
      <w:pPr>
        <w:pStyle w:val="Heading4"/>
        <w:jc w:val="both"/>
      </w:pPr>
      <w:r>
        <w:t>Social</w:t>
      </w:r>
    </w:p>
    <w:p w14:paraId="24716DCE" w14:textId="43C4B8EE" w:rsidR="006C08C4" w:rsidRDefault="006C08C4" w:rsidP="000025AD">
      <w:pPr>
        <w:pStyle w:val="ListParagraph"/>
        <w:numPr>
          <w:ilvl w:val="0"/>
          <w:numId w:val="6"/>
        </w:numPr>
        <w:jc w:val="both"/>
      </w:pPr>
      <w:r>
        <w:t>Perception of JLR and their vehicles</w:t>
      </w:r>
      <w:r w:rsidR="00F67D57">
        <w:t>.</w:t>
      </w:r>
    </w:p>
    <w:p w14:paraId="31B10CAD" w14:textId="6CF74E96" w:rsidR="006773DD" w:rsidRDefault="006773DD" w:rsidP="000025AD">
      <w:pPr>
        <w:pStyle w:val="ListParagraph"/>
        <w:numPr>
          <w:ilvl w:val="0"/>
          <w:numId w:val="6"/>
        </w:numPr>
        <w:jc w:val="both"/>
      </w:pPr>
      <w:r>
        <w:t>Diesel powertrain uncertainty</w:t>
      </w:r>
      <w:r w:rsidR="00F67D57">
        <w:t>.</w:t>
      </w:r>
    </w:p>
    <w:p w14:paraId="13227829" w14:textId="48F3D443" w:rsidR="00C47221" w:rsidRDefault="00F67D57" w:rsidP="000025AD">
      <w:pPr>
        <w:pStyle w:val="ListParagraph"/>
        <w:numPr>
          <w:ilvl w:val="0"/>
          <w:numId w:val="6"/>
        </w:numPr>
        <w:jc w:val="both"/>
      </w:pPr>
      <w:r>
        <w:t>Acceptance</w:t>
      </w:r>
      <w:r w:rsidR="00D7598E">
        <w:t xml:space="preserve"> of autonomous vehicles. </w:t>
      </w:r>
    </w:p>
    <w:p w14:paraId="6E532AB0" w14:textId="79EC2514" w:rsidR="00F67D57" w:rsidRDefault="00F67D57" w:rsidP="000025AD">
      <w:pPr>
        <w:pStyle w:val="ListParagraph"/>
        <w:numPr>
          <w:ilvl w:val="0"/>
          <w:numId w:val="6"/>
        </w:numPr>
        <w:jc w:val="both"/>
      </w:pPr>
      <w:r>
        <w:t xml:space="preserve">Demand for alternative ownership models. </w:t>
      </w:r>
    </w:p>
    <w:p w14:paraId="1F81BE38" w14:textId="4EA62BCE" w:rsidR="006C08C4" w:rsidRDefault="006C08C4" w:rsidP="000025AD">
      <w:pPr>
        <w:jc w:val="both"/>
      </w:pPr>
      <w:r>
        <w:t xml:space="preserve">The desirability of a product is often lead by the social perception of the brand, i.e. what is fashionable. JLR market their products in the premium segment. The target demographic must hold the perception that JLR vehicles are luxury, quality and innovative to </w:t>
      </w:r>
      <w:r w:rsidR="007A1ABF">
        <w:t>maintain their position</w:t>
      </w:r>
      <w:r>
        <w:t xml:space="preserve"> in this segment. </w:t>
      </w:r>
      <w:r w:rsidR="004A1946">
        <w:t xml:space="preserve">As JLR strengthens its global position and moves into emerging markets, it is important to remain aware of the cultural differences of these regions for both sales and operations. </w:t>
      </w:r>
    </w:p>
    <w:p w14:paraId="688939D0" w14:textId="499F82CC" w:rsidR="00C367C9" w:rsidRDefault="00C367C9" w:rsidP="000025AD">
      <w:pPr>
        <w:jc w:val="both"/>
      </w:pPr>
    </w:p>
    <w:p w14:paraId="0769A6ED" w14:textId="2B2D776D" w:rsidR="00C367C9" w:rsidRDefault="00C367C9" w:rsidP="000025AD">
      <w:pPr>
        <w:jc w:val="both"/>
      </w:pPr>
      <w:r>
        <w:t xml:space="preserve">Recent years have seen strong media and social focus on the negative effects of diesel powertrains. Modern diesels, such as JLRs Ingenium, remove up to 99% of particulates and NOx and are comparable to petrol engines </w:t>
      </w:r>
      <w:r>
        <w:fldChar w:fldCharType="begin"/>
      </w:r>
      <w:r>
        <w:instrText>ADDIN RW.CITE{{doc:5c05a53ae4b0e5b09f34e5fb JaguarLandRover 2018}}</w:instrText>
      </w:r>
      <w:r>
        <w:fldChar w:fldCharType="separate"/>
      </w:r>
      <w:r w:rsidR="0026214B" w:rsidRPr="0026214B">
        <w:rPr>
          <w:rFonts w:ascii="Microsoft Sans Serif" w:hAnsi="Microsoft Sans Serif" w:cs="Microsoft Sans Serif"/>
          <w:bCs/>
          <w:lang w:val="en-US"/>
        </w:rPr>
        <w:t>(Jaguar Land Rover 2018c)</w:t>
      </w:r>
      <w:r>
        <w:fldChar w:fldCharType="end"/>
      </w:r>
      <w:r>
        <w:t>. However, the push to further reduce emissions has seen a significant reduction in diesel powered vehicle sales (</w:t>
      </w:r>
      <w:r w:rsidR="00901E6A">
        <w:t xml:space="preserve">see </w:t>
      </w:r>
      <w:r w:rsidR="00901E6A">
        <w:fldChar w:fldCharType="begin"/>
      </w:r>
      <w:r w:rsidR="00901E6A">
        <w:instrText xml:space="preserve"> REF _Ref532461129 \h </w:instrText>
      </w:r>
      <w:r w:rsidR="000025AD">
        <w:instrText xml:space="preserve"> \* MERGEFORMAT </w:instrText>
      </w:r>
      <w:r w:rsidR="00901E6A">
        <w:fldChar w:fldCharType="separate"/>
      </w:r>
      <w:r w:rsidR="00901E6A">
        <w:t xml:space="preserve">Figure </w:t>
      </w:r>
      <w:r w:rsidR="00901E6A">
        <w:rPr>
          <w:noProof/>
        </w:rPr>
        <w:t>2</w:t>
      </w:r>
      <w:r w:rsidR="00901E6A">
        <w:fldChar w:fldCharType="end"/>
      </w:r>
      <w:r>
        <w:t xml:space="preserve">). This has shifted future developments away from diesel to focus on hybrid and fully electric vehicles. </w:t>
      </w:r>
    </w:p>
    <w:p w14:paraId="5809210B" w14:textId="71458ED1" w:rsidR="00901E6A" w:rsidRDefault="00901E6A" w:rsidP="006C08C4"/>
    <w:p w14:paraId="1484D061" w14:textId="39411E33" w:rsidR="00901E6A" w:rsidRDefault="00901E6A" w:rsidP="00901E6A">
      <w:pPr>
        <w:jc w:val="center"/>
      </w:pPr>
      <w:r>
        <w:rPr>
          <w:noProof/>
        </w:rPr>
        <w:drawing>
          <wp:inline distT="0" distB="0" distL="0" distR="0" wp14:anchorId="17383561" wp14:editId="6264838F">
            <wp:extent cx="4572000" cy="2743200"/>
            <wp:effectExtent l="0" t="0" r="0" b="0"/>
            <wp:docPr id="4" name="Chart 4">
              <a:extLst xmlns:a="http://schemas.openxmlformats.org/drawingml/2006/main">
                <a:ext uri="{FF2B5EF4-FFF2-40B4-BE49-F238E27FC236}">
                  <a16:creationId xmlns:a16="http://schemas.microsoft.com/office/drawing/2014/main" id="{B8A3E80E-1524-49EE-9FA6-4E8B9E744B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2306B0A" w14:textId="712E2AA1" w:rsidR="00901E6A" w:rsidRDefault="00901E6A" w:rsidP="00901E6A">
      <w:pPr>
        <w:pStyle w:val="Caption"/>
        <w:jc w:val="center"/>
      </w:pPr>
      <w:bookmarkStart w:id="6" w:name="_Ref532461129"/>
      <w:r>
        <w:t xml:space="preserve">Figure </w:t>
      </w:r>
      <w:r>
        <w:fldChar w:fldCharType="begin"/>
      </w:r>
      <w:r>
        <w:instrText xml:space="preserve"> SEQ Figure \* ARABIC </w:instrText>
      </w:r>
      <w:r>
        <w:fldChar w:fldCharType="separate"/>
      </w:r>
      <w:r w:rsidR="00F708F6">
        <w:rPr>
          <w:noProof/>
        </w:rPr>
        <w:t>2</w:t>
      </w:r>
      <w:r>
        <w:fldChar w:fldCharType="end"/>
      </w:r>
      <w:bookmarkEnd w:id="6"/>
      <w:r w:rsidR="005C41EA">
        <w:t xml:space="preserve"> – Western Europe Diesel Car Sales</w:t>
      </w:r>
    </w:p>
    <w:p w14:paraId="020C8341" w14:textId="6A502A77" w:rsidR="005C41EA" w:rsidRPr="005C41EA" w:rsidRDefault="005C41EA" w:rsidP="005C41EA">
      <w:pPr>
        <w:pStyle w:val="Caption"/>
        <w:jc w:val="center"/>
      </w:pPr>
      <w:r>
        <w:t xml:space="preserve">Source: </w:t>
      </w:r>
      <w:r>
        <w:fldChar w:fldCharType="begin"/>
      </w:r>
      <w:r>
        <w:instrText>ADDIN RW.CITE{{doc:5c1236f9e4b05f8e26be69af EuropeanAutomobileManufacturersAssociation 2018}}</w:instrText>
      </w:r>
      <w:r>
        <w:fldChar w:fldCharType="separate"/>
      </w:r>
      <w:r w:rsidRPr="005C41EA">
        <w:t>(European Automobile Manufacturers Association 2018)</w:t>
      </w:r>
      <w:r>
        <w:fldChar w:fldCharType="end"/>
      </w:r>
    </w:p>
    <w:p w14:paraId="0E774DAE" w14:textId="491310FC" w:rsidR="00D41498" w:rsidRDefault="00D41498" w:rsidP="006C08C4"/>
    <w:p w14:paraId="7B7F764D" w14:textId="2751FACF" w:rsidR="00D41498" w:rsidRDefault="00D41498" w:rsidP="000025AD">
      <w:pPr>
        <w:jc w:val="both"/>
      </w:pPr>
      <w:r>
        <w:t xml:space="preserve">Autonomous vehicle technology </w:t>
      </w:r>
      <w:r w:rsidR="005E582C">
        <w:t xml:space="preserve">is advancing rapidly. Although some level of automation is now common in new premium vehicles, the public’s perception of the technology is </w:t>
      </w:r>
      <w:r w:rsidR="005961A4">
        <w:t xml:space="preserve">varied </w:t>
      </w:r>
      <w:r w:rsidR="005961A4">
        <w:fldChar w:fldCharType="begin"/>
      </w:r>
      <w:r w:rsidR="00246F01">
        <w:instrText>ADDIN RW.CITE{{doc:5c124f28e4b0f7e11f3047cb Parkhurst,Graham Feb 16, 2016}}</w:instrText>
      </w:r>
      <w:r w:rsidR="005961A4">
        <w:fldChar w:fldCharType="separate"/>
      </w:r>
      <w:r w:rsidR="001612AE" w:rsidRPr="001612AE">
        <w:rPr>
          <w:rFonts w:ascii="Microsoft Sans Serif" w:hAnsi="Microsoft Sans Serif" w:cs="Microsoft Sans Serif"/>
          <w:bCs/>
          <w:lang w:val="en-US"/>
        </w:rPr>
        <w:t>(Parkhurst 2016)</w:t>
      </w:r>
      <w:r w:rsidR="005961A4">
        <w:fldChar w:fldCharType="end"/>
      </w:r>
      <w:r w:rsidR="005E582C">
        <w:t xml:space="preserve">. Along with the technological challenges, social acceptance of ‘computer’ driven vehicles </w:t>
      </w:r>
      <w:proofErr w:type="gramStart"/>
      <w:r w:rsidR="005E582C">
        <w:t>represents</w:t>
      </w:r>
      <w:proofErr w:type="gramEnd"/>
      <w:r w:rsidR="005E582C">
        <w:t xml:space="preserve"> a significant obstacle in Autonomous adoption. </w:t>
      </w:r>
    </w:p>
    <w:p w14:paraId="3F8EC31B" w14:textId="62DFA664" w:rsidR="00347AC6" w:rsidRDefault="00347AC6" w:rsidP="000025AD">
      <w:pPr>
        <w:jc w:val="both"/>
      </w:pPr>
    </w:p>
    <w:p w14:paraId="48865DE2" w14:textId="0A4B4A4C" w:rsidR="00F67D57" w:rsidRDefault="00F67D57" w:rsidP="000025AD">
      <w:pPr>
        <w:jc w:val="both"/>
      </w:pPr>
      <w:r>
        <w:t xml:space="preserve">The cost of ownership of vehicles, particularly in the premium market, is often prohibitive. The demand for </w:t>
      </w:r>
      <w:r w:rsidR="00081A04">
        <w:t>ride sharing platform</w:t>
      </w:r>
      <w:r w:rsidR="00647382">
        <w:t xml:space="preserve">s has increased in recent years (see </w:t>
      </w:r>
      <w:r w:rsidR="00647382">
        <w:fldChar w:fldCharType="begin"/>
      </w:r>
      <w:r w:rsidR="00647382">
        <w:instrText xml:space="preserve"> REF _Ref532463192 \h </w:instrText>
      </w:r>
      <w:r w:rsidR="000025AD">
        <w:instrText xml:space="preserve"> \* MERGEFORMAT </w:instrText>
      </w:r>
      <w:r w:rsidR="00647382">
        <w:fldChar w:fldCharType="separate"/>
      </w:r>
      <w:r w:rsidR="00647382">
        <w:t xml:space="preserve">Figure </w:t>
      </w:r>
      <w:r w:rsidR="00647382">
        <w:rPr>
          <w:noProof/>
        </w:rPr>
        <w:t>3</w:t>
      </w:r>
      <w:r w:rsidR="00647382">
        <w:fldChar w:fldCharType="end"/>
      </w:r>
      <w:r w:rsidR="00081A04">
        <w:t xml:space="preserve">). As vehicles become more autonomous and connected, this shared vehicle market becomes more viable. Although this threatens existing sales models, opportunities exist to provide transportation to consumers who previously may not have been in JLRs target demographic. </w:t>
      </w:r>
    </w:p>
    <w:p w14:paraId="147D3049" w14:textId="21B214F9" w:rsidR="00647382" w:rsidRDefault="00647382" w:rsidP="006C08C4"/>
    <w:p w14:paraId="47DB4DA1" w14:textId="0DFD0969" w:rsidR="00647382" w:rsidRDefault="00647382" w:rsidP="00647382">
      <w:pPr>
        <w:jc w:val="center"/>
      </w:pPr>
      <w:r>
        <w:rPr>
          <w:noProof/>
        </w:rPr>
        <w:drawing>
          <wp:inline distT="0" distB="0" distL="0" distR="0" wp14:anchorId="03AB3282" wp14:editId="62AE2E75">
            <wp:extent cx="4572000" cy="2743200"/>
            <wp:effectExtent l="0" t="0" r="0" b="0"/>
            <wp:docPr id="10" name="Chart 10">
              <a:extLst xmlns:a="http://schemas.openxmlformats.org/drawingml/2006/main">
                <a:ext uri="{FF2B5EF4-FFF2-40B4-BE49-F238E27FC236}">
                  <a16:creationId xmlns:a16="http://schemas.microsoft.com/office/drawing/2014/main" id="{B198836C-AA4C-4F50-A311-59350553F8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F5EC8ED" w14:textId="00B9B744" w:rsidR="00647382" w:rsidRDefault="00647382" w:rsidP="00647382">
      <w:pPr>
        <w:pStyle w:val="Caption"/>
        <w:jc w:val="center"/>
      </w:pPr>
      <w:bookmarkStart w:id="7" w:name="_Ref532463192"/>
      <w:r>
        <w:t xml:space="preserve">Figure </w:t>
      </w:r>
      <w:r>
        <w:fldChar w:fldCharType="begin"/>
      </w:r>
      <w:r>
        <w:instrText xml:space="preserve"> SEQ Figure \* ARABIC </w:instrText>
      </w:r>
      <w:r>
        <w:fldChar w:fldCharType="separate"/>
      </w:r>
      <w:r w:rsidR="00F708F6">
        <w:rPr>
          <w:noProof/>
        </w:rPr>
        <w:t>3</w:t>
      </w:r>
      <w:r>
        <w:fldChar w:fldCharType="end"/>
      </w:r>
      <w:bookmarkEnd w:id="7"/>
      <w:r>
        <w:t xml:space="preserve"> – Number of Ridesharing Users</w:t>
      </w:r>
    </w:p>
    <w:p w14:paraId="0F679C17" w14:textId="6B204EE9" w:rsidR="00647382" w:rsidRPr="00647382" w:rsidRDefault="00647382" w:rsidP="00385E19">
      <w:pPr>
        <w:pStyle w:val="Caption"/>
        <w:jc w:val="center"/>
      </w:pPr>
      <w:r>
        <w:t xml:space="preserve">Source: </w:t>
      </w:r>
      <w:r w:rsidR="00385E19">
        <w:fldChar w:fldCharType="begin"/>
      </w:r>
      <w:r w:rsidR="00385E19">
        <w:instrText>ADDIN RW.CITE{{doc:5c124052e4b06ba87e5475f4 Statistica 2017}}</w:instrText>
      </w:r>
      <w:r w:rsidR="00385E19">
        <w:fldChar w:fldCharType="separate"/>
      </w:r>
      <w:r w:rsidR="00385E19" w:rsidRPr="00385E19">
        <w:t>(</w:t>
      </w:r>
      <w:proofErr w:type="spellStart"/>
      <w:r w:rsidR="00385E19" w:rsidRPr="00385E19">
        <w:t>Statistica</w:t>
      </w:r>
      <w:proofErr w:type="spellEnd"/>
      <w:r w:rsidR="00385E19" w:rsidRPr="00385E19">
        <w:t xml:space="preserve"> 2017)</w:t>
      </w:r>
      <w:r w:rsidR="00385E19">
        <w:fldChar w:fldCharType="end"/>
      </w:r>
    </w:p>
    <w:p w14:paraId="645AAFD2" w14:textId="77777777" w:rsidR="006773DD" w:rsidRDefault="006773DD" w:rsidP="000025AD">
      <w:pPr>
        <w:pStyle w:val="Heading4"/>
        <w:jc w:val="both"/>
      </w:pPr>
      <w:r>
        <w:t>Technological</w:t>
      </w:r>
    </w:p>
    <w:p w14:paraId="0617E7D4" w14:textId="3EB77D2A" w:rsidR="006773DD" w:rsidRDefault="00C23731" w:rsidP="000025AD">
      <w:pPr>
        <w:pStyle w:val="ListParagraph"/>
        <w:numPr>
          <w:ilvl w:val="0"/>
          <w:numId w:val="4"/>
        </w:numPr>
        <w:jc w:val="both"/>
      </w:pPr>
      <w:r>
        <w:t>R</w:t>
      </w:r>
      <w:r w:rsidR="006773DD">
        <w:t>apid technology change</w:t>
      </w:r>
      <w:r>
        <w:t>.</w:t>
      </w:r>
    </w:p>
    <w:p w14:paraId="2BCBFC01" w14:textId="5D85618E" w:rsidR="00533EEA" w:rsidRDefault="00533EEA" w:rsidP="000025AD">
      <w:pPr>
        <w:pStyle w:val="ListParagraph"/>
        <w:numPr>
          <w:ilvl w:val="0"/>
          <w:numId w:val="4"/>
        </w:numPr>
        <w:jc w:val="both"/>
      </w:pPr>
      <w:r>
        <w:t>Diesel uncertainty</w:t>
      </w:r>
      <w:r w:rsidR="00325688">
        <w:t>.</w:t>
      </w:r>
    </w:p>
    <w:p w14:paraId="3A7E18A8" w14:textId="60FC6BD6" w:rsidR="008D4DC0" w:rsidRDefault="008D4DC0" w:rsidP="000025AD">
      <w:pPr>
        <w:pStyle w:val="ListParagraph"/>
        <w:numPr>
          <w:ilvl w:val="0"/>
          <w:numId w:val="4"/>
        </w:numPr>
        <w:jc w:val="both"/>
      </w:pPr>
      <w:r>
        <w:t>Autonomous vehicles</w:t>
      </w:r>
      <w:r w:rsidR="00325688">
        <w:t>.</w:t>
      </w:r>
    </w:p>
    <w:p w14:paraId="58F94663" w14:textId="4CF737EB" w:rsidR="00423B58" w:rsidRDefault="00423B58" w:rsidP="000025AD">
      <w:pPr>
        <w:jc w:val="both"/>
      </w:pPr>
      <w:r>
        <w:t xml:space="preserve">The pace of technological development </w:t>
      </w:r>
      <w:r w:rsidR="00D046F5">
        <w:t xml:space="preserve">is a major challenge </w:t>
      </w:r>
      <w:r w:rsidR="00012218">
        <w:t>in the aut</w:t>
      </w:r>
      <w:r w:rsidR="00D046F5">
        <w:t>omotive industry.</w:t>
      </w:r>
      <w:r w:rsidR="00012218">
        <w:t xml:space="preserve"> The advancements in available consumer technology have driven an expectation that these </w:t>
      </w:r>
      <w:r w:rsidR="000876C6">
        <w:t xml:space="preserve">also </w:t>
      </w:r>
      <w:r w:rsidR="00012218">
        <w:t xml:space="preserve">be </w:t>
      </w:r>
      <w:r w:rsidR="000876C6">
        <w:t>accessible</w:t>
      </w:r>
      <w:r w:rsidR="00012218">
        <w:t xml:space="preserve"> within vehicles. However, the design life cycle of a car is typically </w:t>
      </w:r>
      <w:r w:rsidR="00246F01">
        <w:t>2 to 3</w:t>
      </w:r>
      <w:r w:rsidR="00012218">
        <w:t xml:space="preserve"> years </w:t>
      </w:r>
      <w:r w:rsidR="00246F01">
        <w:fldChar w:fldCharType="begin"/>
      </w:r>
      <w:r w:rsidR="00246F01">
        <w:instrText>ADDIN RW.CITE{{doc:5c125778e4b0641a36bc7ed3 Morley,Chad 2018}}</w:instrText>
      </w:r>
      <w:r w:rsidR="00246F01">
        <w:fldChar w:fldCharType="separate"/>
      </w:r>
      <w:r w:rsidR="00246F01" w:rsidRPr="00246F01">
        <w:rPr>
          <w:rFonts w:ascii="Microsoft Sans Serif" w:hAnsi="Microsoft Sans Serif" w:cs="Microsoft Sans Serif"/>
          <w:bCs/>
          <w:lang w:val="en-US"/>
        </w:rPr>
        <w:t>(Morley 2018)</w:t>
      </w:r>
      <w:r w:rsidR="00246F01">
        <w:fldChar w:fldCharType="end"/>
      </w:r>
      <w:r w:rsidR="00012218">
        <w:t xml:space="preserve"> and often technology can become obsolete by the time the vehicle hit</w:t>
      </w:r>
      <w:r w:rsidR="00C23731">
        <w:t>s the market. JLR is investing significantly</w:t>
      </w:r>
      <w:r w:rsidR="00012218">
        <w:t xml:space="preserve"> in R&amp;D </w:t>
      </w:r>
      <w:r w:rsidR="00C23731">
        <w:t xml:space="preserve">to ensure they can be early to market. This helps JLR define the industry standards rather than being forced to comply and improves brand differentiation. </w:t>
      </w:r>
    </w:p>
    <w:p w14:paraId="46AC86B1" w14:textId="07EC0451" w:rsidR="008D4DC0" w:rsidRDefault="008D4DC0" w:rsidP="000025AD">
      <w:pPr>
        <w:jc w:val="both"/>
      </w:pPr>
    </w:p>
    <w:p w14:paraId="046E49A2" w14:textId="327AE81A" w:rsidR="008D4DC0" w:rsidRDefault="008D4DC0" w:rsidP="000025AD">
      <w:pPr>
        <w:jc w:val="both"/>
      </w:pPr>
      <w:r>
        <w:t xml:space="preserve">Diesel as a fuel has been declining in </w:t>
      </w:r>
      <w:r w:rsidR="009B4335">
        <w:t>favour</w:t>
      </w:r>
      <w:r>
        <w:t xml:space="preserve"> over recent years due to research detailing the negative effects of the nitrous oxide and particulate matter it produces. This has led to a decline in diesel sales (</w:t>
      </w:r>
      <w:r w:rsidR="004D174B">
        <w:t xml:space="preserve">see </w:t>
      </w:r>
      <w:r w:rsidR="004D174B">
        <w:fldChar w:fldCharType="begin"/>
      </w:r>
      <w:r w:rsidR="004D174B">
        <w:instrText xml:space="preserve"> REF _Ref532461129 \h </w:instrText>
      </w:r>
      <w:r w:rsidR="000025AD">
        <w:instrText xml:space="preserve"> \* MERGEFORMAT </w:instrText>
      </w:r>
      <w:r w:rsidR="004D174B">
        <w:fldChar w:fldCharType="separate"/>
      </w:r>
      <w:r w:rsidR="004D174B">
        <w:t xml:space="preserve">Figure </w:t>
      </w:r>
      <w:r w:rsidR="004D174B">
        <w:rPr>
          <w:noProof/>
        </w:rPr>
        <w:t>2</w:t>
      </w:r>
      <w:r w:rsidR="004D174B">
        <w:fldChar w:fldCharType="end"/>
      </w:r>
      <w:r w:rsidR="004D174B">
        <w:t>)</w:t>
      </w:r>
      <w:r>
        <w:t xml:space="preserve"> which has been more severe than many anticipated </w:t>
      </w:r>
      <w:r w:rsidR="00A64696">
        <w:fldChar w:fldCharType="begin"/>
      </w:r>
      <w:r w:rsidR="00A64696">
        <w:instrText>ADDIN RW.CITE{{doc:5c124743e4b039e7265d6a2f Sharpe,Tom 2018}}</w:instrText>
      </w:r>
      <w:r w:rsidR="00A64696">
        <w:fldChar w:fldCharType="separate"/>
      </w:r>
      <w:r w:rsidR="00A64696" w:rsidRPr="00A64696">
        <w:rPr>
          <w:rFonts w:ascii="Microsoft Sans Serif" w:hAnsi="Microsoft Sans Serif" w:cs="Microsoft Sans Serif"/>
          <w:bCs/>
          <w:lang w:val="en-US"/>
        </w:rPr>
        <w:t>(Sharpe 2018)</w:t>
      </w:r>
      <w:r w:rsidR="00A64696">
        <w:fldChar w:fldCharType="end"/>
      </w:r>
      <w:r>
        <w:t xml:space="preserve">. In response, the automotive industry in investing heavily in alternative powertrain vehicles. </w:t>
      </w:r>
      <w:proofErr w:type="gramStart"/>
      <w:r>
        <w:t>The majority of</w:t>
      </w:r>
      <w:proofErr w:type="gramEnd"/>
      <w:r>
        <w:t xml:space="preserve"> </w:t>
      </w:r>
      <w:r w:rsidR="00FB4BF7">
        <w:t>market leading</w:t>
      </w:r>
      <w:r>
        <w:t xml:space="preserve"> vehicle producers have announced their intention to offer these alternative powertrain vehicles within the next few years. This extraordinarily </w:t>
      </w:r>
      <w:r>
        <w:lastRenderedPageBreak/>
        <w:t xml:space="preserve">intense development </w:t>
      </w:r>
      <w:r w:rsidR="005E7732">
        <w:t xml:space="preserve">of technology has led to a major change in the industry. New supply chains are being developed and partnerships created. </w:t>
      </w:r>
    </w:p>
    <w:p w14:paraId="1F258433" w14:textId="7D4D5EA8" w:rsidR="005E7732" w:rsidRDefault="005E7732" w:rsidP="000025AD">
      <w:pPr>
        <w:jc w:val="both"/>
      </w:pPr>
    </w:p>
    <w:p w14:paraId="1C3553D6" w14:textId="1554553A" w:rsidR="005E7732" w:rsidRPr="00A952C3" w:rsidRDefault="000876C6" w:rsidP="000025AD">
      <w:pPr>
        <w:jc w:val="both"/>
      </w:pPr>
      <w:r>
        <w:t>Parallel to</w:t>
      </w:r>
      <w:r w:rsidR="005E7732">
        <w:t xml:space="preserve"> alternative powertr</w:t>
      </w:r>
      <w:r>
        <w:t xml:space="preserve">ain development </w:t>
      </w:r>
      <w:r w:rsidR="005E7732">
        <w:t xml:space="preserve">is the </w:t>
      </w:r>
      <w:r>
        <w:t xml:space="preserve">generation of </w:t>
      </w:r>
      <w:r w:rsidR="005E7732">
        <w:t xml:space="preserve">autonomous </w:t>
      </w:r>
      <w:r>
        <w:t xml:space="preserve">vehicle </w:t>
      </w:r>
      <w:r w:rsidR="005E7732">
        <w:t xml:space="preserve">functionality. </w:t>
      </w:r>
      <w:r w:rsidR="002024CD">
        <w:t xml:space="preserve">Most </w:t>
      </w:r>
      <w:r w:rsidR="00612F40">
        <w:t xml:space="preserve">vehicle producers already have low levels of automation – lane assist, collision warning, park assist. JLR have multiple partnerships (UK </w:t>
      </w:r>
      <w:proofErr w:type="spellStart"/>
      <w:r w:rsidR="00612F40">
        <w:t>Autodrive</w:t>
      </w:r>
      <w:proofErr w:type="spellEnd"/>
      <w:r w:rsidR="00612F40">
        <w:t xml:space="preserve">, </w:t>
      </w:r>
      <w:proofErr w:type="spellStart"/>
      <w:r w:rsidR="00612F40">
        <w:t>AutopleX</w:t>
      </w:r>
      <w:proofErr w:type="spellEnd"/>
      <w:r w:rsidR="00612F40">
        <w:t>, Waymo, Lyft) to advance the development rate of their autonomous platforms. They have also partnered with the Unive</w:t>
      </w:r>
      <w:r w:rsidR="00152D0E">
        <w:t xml:space="preserve">rsity of Birmingham on project </w:t>
      </w:r>
      <w:r w:rsidR="00612F40">
        <w:t xml:space="preserve">CORTEX, investing £3.7 million to research autonomous off-road conditions </w:t>
      </w:r>
      <w:r w:rsidR="00612F40">
        <w:fldChar w:fldCharType="begin"/>
      </w:r>
      <w:r w:rsidR="00612F40">
        <w:instrText>ADDIN RW.CITE{{doc:5c05a53ae4b0e5b09f34e5fb JaguarLandRover 2018}}</w:instrText>
      </w:r>
      <w:r w:rsidR="00612F40">
        <w:fldChar w:fldCharType="separate"/>
      </w:r>
      <w:r w:rsidR="0026214B" w:rsidRPr="0026214B">
        <w:rPr>
          <w:rFonts w:ascii="Microsoft Sans Serif" w:hAnsi="Microsoft Sans Serif" w:cs="Microsoft Sans Serif"/>
          <w:bCs/>
          <w:lang w:val="en-US"/>
        </w:rPr>
        <w:t>(Jaguar Land Rover 2018c)</w:t>
      </w:r>
      <w:r w:rsidR="00612F40">
        <w:fldChar w:fldCharType="end"/>
      </w:r>
      <w:r w:rsidR="00612F40">
        <w:t xml:space="preserve">. </w:t>
      </w:r>
      <w:r w:rsidR="00152D0E">
        <w:t xml:space="preserve">Automation presents immense technical challenges to ensure the safe operation of vehicles </w:t>
      </w:r>
      <w:r w:rsidR="00D7598E">
        <w:t xml:space="preserve">is continuous. </w:t>
      </w:r>
    </w:p>
    <w:p w14:paraId="5E257001" w14:textId="77777777" w:rsidR="006773DD" w:rsidRDefault="006773DD" w:rsidP="000025AD">
      <w:pPr>
        <w:pStyle w:val="Heading4"/>
        <w:jc w:val="both"/>
      </w:pPr>
      <w:r>
        <w:t>Environmental</w:t>
      </w:r>
    </w:p>
    <w:p w14:paraId="5D46B4D9" w14:textId="64051519" w:rsidR="006773DD" w:rsidRDefault="00255EF4" w:rsidP="000025AD">
      <w:pPr>
        <w:pStyle w:val="ListParagraph"/>
        <w:numPr>
          <w:ilvl w:val="0"/>
          <w:numId w:val="3"/>
        </w:numPr>
        <w:jc w:val="both"/>
      </w:pPr>
      <w:r>
        <w:t>Tighter vehicle e</w:t>
      </w:r>
      <w:r w:rsidR="006773DD">
        <w:t>missions regulations</w:t>
      </w:r>
      <w:r>
        <w:t>.</w:t>
      </w:r>
    </w:p>
    <w:p w14:paraId="7AADFF5F" w14:textId="77777777" w:rsidR="00255EF4" w:rsidRDefault="00255EF4" w:rsidP="000025AD">
      <w:pPr>
        <w:pStyle w:val="ListParagraph"/>
        <w:numPr>
          <w:ilvl w:val="0"/>
          <w:numId w:val="3"/>
        </w:numPr>
        <w:jc w:val="both"/>
      </w:pPr>
      <w:r>
        <w:t>Global sustainability targets.</w:t>
      </w:r>
    </w:p>
    <w:p w14:paraId="25C9B50E" w14:textId="44A138AF" w:rsidR="00255EF4" w:rsidRDefault="00255EF4" w:rsidP="000025AD">
      <w:pPr>
        <w:jc w:val="both"/>
      </w:pPr>
      <w:r>
        <w:t xml:space="preserve">Global vehicle emission targets are becoming tighter </w:t>
      </w:r>
      <w:r w:rsidR="00A64696">
        <w:fldChar w:fldCharType="begin"/>
      </w:r>
      <w:r w:rsidR="00A64696">
        <w:instrText>ADDIN RW.CITE{{doc:5c124640e4b0aaf3f250e649 EuropeanCommission 2018}}</w:instrText>
      </w:r>
      <w:r w:rsidR="00A64696">
        <w:fldChar w:fldCharType="separate"/>
      </w:r>
      <w:r w:rsidR="00A64696" w:rsidRPr="00A64696">
        <w:rPr>
          <w:rFonts w:ascii="Microsoft Sans Serif" w:hAnsi="Microsoft Sans Serif" w:cs="Microsoft Sans Serif"/>
          <w:bCs/>
          <w:lang w:val="en-US"/>
        </w:rPr>
        <w:t>(European Commission 2018)</w:t>
      </w:r>
      <w:r w:rsidR="00A64696">
        <w:fldChar w:fldCharType="end"/>
      </w:r>
      <w:r>
        <w:t>. This is partially influencing the decline in diesel powertrains and the focus on electric and hybrid vehicles. Traditional fuel (petrol and diesel) vehicles will continue to be produced for many year</w:t>
      </w:r>
      <w:r w:rsidR="00F64E25">
        <w:t>s -</w:t>
      </w:r>
      <w:r>
        <w:t xml:space="preserve"> these newly produced vehicles must still be developed to meet the latest emissions regulations. Additional countries (such as China) are adopting emission regulations based on those within Europe which are currently some of the most rigorous. As JLR expands its global market, each country’s domestic regulations will need to be considered. </w:t>
      </w:r>
    </w:p>
    <w:p w14:paraId="3F55BE6A" w14:textId="5776BD2D" w:rsidR="00255EF4" w:rsidRDefault="00255EF4" w:rsidP="000025AD">
      <w:pPr>
        <w:jc w:val="both"/>
      </w:pPr>
    </w:p>
    <w:p w14:paraId="3B08454A" w14:textId="0ACB2824" w:rsidR="00EB1E90" w:rsidRDefault="002A2D0B" w:rsidP="000025AD">
      <w:pPr>
        <w:jc w:val="both"/>
      </w:pPr>
      <w:r>
        <w:t xml:space="preserve">Sustainability targets, such as the United Nations 2030 Agenda, </w:t>
      </w:r>
      <w:r w:rsidR="00EB1E90">
        <w:t xml:space="preserve">set a framework to tackle social and economic issues including environmentally sustainable development. These translate into domestic regulations and guide industrial change. JLR intend to address sustainability in both the vehicles they produce as well as the process by which they are produced. For example, JLR only purchase </w:t>
      </w:r>
      <w:r w:rsidR="00EB1E90" w:rsidRPr="00EB1E90">
        <w:t>Renewable Energy Guarantees of Origin (</w:t>
      </w:r>
      <w:r w:rsidR="00EB1E90">
        <w:t>REGO)-backed electricity for</w:t>
      </w:r>
      <w:r w:rsidR="00EB1E90" w:rsidRPr="00EB1E90">
        <w:t xml:space="preserve"> UK plants</w:t>
      </w:r>
      <w:r w:rsidR="00EB1E90">
        <w:t xml:space="preserve"> </w:t>
      </w:r>
      <w:r w:rsidR="00EB1E90">
        <w:fldChar w:fldCharType="begin"/>
      </w:r>
      <w:r w:rsidR="00EB1E90">
        <w:instrText>ADDIN RW.CITE{{doc:5c05a53ae4b0e5b09f34e5fb JaguarLandRover 2018}}</w:instrText>
      </w:r>
      <w:r w:rsidR="00EB1E90">
        <w:fldChar w:fldCharType="separate"/>
      </w:r>
      <w:r w:rsidR="0026214B" w:rsidRPr="0026214B">
        <w:rPr>
          <w:rFonts w:ascii="Microsoft Sans Serif" w:hAnsi="Microsoft Sans Serif" w:cs="Microsoft Sans Serif"/>
          <w:bCs/>
          <w:lang w:val="en-US"/>
        </w:rPr>
        <w:t>(Jaguar Land Rover 2018c)</w:t>
      </w:r>
      <w:r w:rsidR="00EB1E90">
        <w:fldChar w:fldCharType="end"/>
      </w:r>
      <w:r w:rsidR="00EB1E90">
        <w:t>.</w:t>
      </w:r>
    </w:p>
    <w:p w14:paraId="598EB943" w14:textId="77777777" w:rsidR="006773DD" w:rsidRDefault="006773DD" w:rsidP="000025AD">
      <w:pPr>
        <w:pStyle w:val="Heading4"/>
        <w:jc w:val="both"/>
      </w:pPr>
      <w:r>
        <w:t>Legal</w:t>
      </w:r>
    </w:p>
    <w:p w14:paraId="53661DF9" w14:textId="2B82C250" w:rsidR="006773DD" w:rsidRDefault="006773DD" w:rsidP="000025AD">
      <w:pPr>
        <w:pStyle w:val="ListParagraph"/>
        <w:numPr>
          <w:ilvl w:val="0"/>
          <w:numId w:val="5"/>
        </w:numPr>
        <w:jc w:val="both"/>
      </w:pPr>
      <w:r>
        <w:t>Environmental regulations</w:t>
      </w:r>
      <w:r w:rsidR="0017305F">
        <w:t>.</w:t>
      </w:r>
    </w:p>
    <w:p w14:paraId="0F98C31C" w14:textId="3883989E" w:rsidR="006773DD" w:rsidRDefault="006773DD" w:rsidP="000025AD">
      <w:pPr>
        <w:pStyle w:val="ListParagraph"/>
        <w:numPr>
          <w:ilvl w:val="0"/>
          <w:numId w:val="5"/>
        </w:numPr>
        <w:jc w:val="both"/>
      </w:pPr>
      <w:r>
        <w:t xml:space="preserve">Autonomous vehicle </w:t>
      </w:r>
      <w:r w:rsidR="0017305F">
        <w:t>impact on insurance models</w:t>
      </w:r>
      <w:r>
        <w:t xml:space="preserve">. </w:t>
      </w:r>
    </w:p>
    <w:p w14:paraId="7281C0FE" w14:textId="52654A88" w:rsidR="006773DD" w:rsidRDefault="006773DD" w:rsidP="000025AD">
      <w:pPr>
        <w:pStyle w:val="ListParagraph"/>
        <w:numPr>
          <w:ilvl w:val="0"/>
          <w:numId w:val="5"/>
        </w:numPr>
        <w:jc w:val="both"/>
      </w:pPr>
      <w:r>
        <w:lastRenderedPageBreak/>
        <w:t>EU recognition of UK vehicle homologation</w:t>
      </w:r>
      <w:r w:rsidR="0017305F">
        <w:t>.</w:t>
      </w:r>
    </w:p>
    <w:p w14:paraId="66259CF5" w14:textId="0BAFE686" w:rsidR="007404AB" w:rsidRDefault="0094343C" w:rsidP="000025AD">
      <w:pPr>
        <w:jc w:val="both"/>
      </w:pPr>
      <w:r>
        <w:t xml:space="preserve">Environmental regulations across </w:t>
      </w:r>
      <w:r w:rsidR="00DC1DCA">
        <w:t>the globe</w:t>
      </w:r>
      <w:r>
        <w:t xml:space="preserve"> are tightening and</w:t>
      </w:r>
      <w:r w:rsidR="00DC1DCA">
        <w:t xml:space="preserve"> typically have a significant impact on manufacturing strategy. JLR must ensure adherence to manufacturing regulations, including sustainable supply chain management. The environmental credentials of the vehicles JLR produce have become a marketing tool and exceed the regulations they are legally bound to. </w:t>
      </w:r>
    </w:p>
    <w:p w14:paraId="762B680F" w14:textId="7A440F4A" w:rsidR="00DC1DCA" w:rsidRDefault="00DC1DCA" w:rsidP="000025AD">
      <w:pPr>
        <w:jc w:val="both"/>
      </w:pPr>
    </w:p>
    <w:p w14:paraId="76D5B679" w14:textId="281DF4EA" w:rsidR="006773DD" w:rsidRDefault="005E582C" w:rsidP="000025AD">
      <w:pPr>
        <w:jc w:val="both"/>
      </w:pPr>
      <w:r>
        <w:t>Autonomous</w:t>
      </w:r>
      <w:r w:rsidR="00DC1DCA">
        <w:t xml:space="preserve"> and assisted driver</w:t>
      </w:r>
      <w:r>
        <w:t xml:space="preserve"> </w:t>
      </w:r>
      <w:r w:rsidR="00DC1DCA">
        <w:t xml:space="preserve">aids are </w:t>
      </w:r>
      <w:r>
        <w:t xml:space="preserve">advancing </w:t>
      </w:r>
      <w:r w:rsidR="00FA5BC8">
        <w:t xml:space="preserve">at such a rate where </w:t>
      </w:r>
      <w:r w:rsidR="00DC1DCA">
        <w:t>they can sometimes outpace</w:t>
      </w:r>
      <w:r>
        <w:t xml:space="preserve"> the </w:t>
      </w:r>
      <w:r w:rsidR="00DC1DCA">
        <w:t xml:space="preserve">industries </w:t>
      </w:r>
      <w:r>
        <w:t xml:space="preserve">regulations. </w:t>
      </w:r>
      <w:r w:rsidR="00EC7D6A">
        <w:t xml:space="preserve">There is still a high level of </w:t>
      </w:r>
      <w:r w:rsidR="0017305F">
        <w:t xml:space="preserve">disruption in </w:t>
      </w:r>
      <w:r w:rsidR="00EC7D6A">
        <w:t>the ins</w:t>
      </w:r>
      <w:r w:rsidR="0017305F">
        <w:t>urance industry regarding autonomous vehicles</w:t>
      </w:r>
      <w:r w:rsidR="00EC7D6A">
        <w:t xml:space="preserve">. </w:t>
      </w:r>
      <w:r w:rsidR="0017305F">
        <w:t>Current models</w:t>
      </w:r>
      <w:r w:rsidR="00325E3E">
        <w:t xml:space="preserve"> </w:t>
      </w:r>
      <w:r w:rsidR="0017305F">
        <w:t>will put liability of an accident with the vehicle manufacturer if the driver is using the automated systems within their design envelope</w:t>
      </w:r>
      <w:r w:rsidR="00CA7A0F">
        <w:t xml:space="preserve"> </w:t>
      </w:r>
      <w:r w:rsidR="00CA7A0F">
        <w:fldChar w:fldCharType="begin"/>
      </w:r>
      <w:r w:rsidR="00CA7A0F">
        <w:instrText>ADDIN RW.CITE{{doc:5c0953b2e4b0c04a07c3195c AssociationofBritishInsurers 2017}}</w:instrText>
      </w:r>
      <w:r w:rsidR="00CA7A0F">
        <w:fldChar w:fldCharType="separate"/>
      </w:r>
      <w:r w:rsidR="00CA7A0F" w:rsidRPr="00325E3E">
        <w:rPr>
          <w:rFonts w:ascii="Microsoft Sans Serif" w:hAnsi="Microsoft Sans Serif" w:cs="Microsoft Sans Serif"/>
          <w:bCs/>
          <w:lang w:val="en-US"/>
        </w:rPr>
        <w:t>(Association of British Insurers 2017)</w:t>
      </w:r>
      <w:r w:rsidR="00CA7A0F">
        <w:fldChar w:fldCharType="end"/>
      </w:r>
      <w:r w:rsidR="0017305F">
        <w:t xml:space="preserve">. </w:t>
      </w:r>
    </w:p>
    <w:p w14:paraId="036AA6E1" w14:textId="2D90C9ED" w:rsidR="0017305F" w:rsidRDefault="0017305F" w:rsidP="000025AD">
      <w:pPr>
        <w:jc w:val="both"/>
      </w:pPr>
    </w:p>
    <w:p w14:paraId="269F47D1" w14:textId="255338B6" w:rsidR="0017305F" w:rsidRDefault="0017305F" w:rsidP="000025AD">
      <w:pPr>
        <w:jc w:val="both"/>
      </w:pPr>
      <w:r>
        <w:t xml:space="preserve">As the UK transition out of the EU, there is significant uncertainty regarding homologation bodies for the automotive industry. Vehicles produced in the UK will be subject to UK homologation, if this is not recognised by EU members substantial costs could be involved. </w:t>
      </w:r>
    </w:p>
    <w:p w14:paraId="4BE05026" w14:textId="63D53D0A" w:rsidR="00E722DC" w:rsidRDefault="0053573C" w:rsidP="000025AD">
      <w:pPr>
        <w:pStyle w:val="Heading2"/>
        <w:keepLines/>
        <w:numPr>
          <w:ilvl w:val="1"/>
          <w:numId w:val="0"/>
        </w:numPr>
        <w:spacing w:before="360" w:line="259" w:lineRule="auto"/>
        <w:ind w:left="576" w:hanging="576"/>
        <w:jc w:val="both"/>
      </w:pPr>
      <w:bookmarkStart w:id="8" w:name="_Toc533861300"/>
      <w:r>
        <w:t>Impact of</w:t>
      </w:r>
      <w:r w:rsidR="006773DD">
        <w:t xml:space="preserve"> </w:t>
      </w:r>
      <w:r w:rsidR="00E722DC">
        <w:t>T</w:t>
      </w:r>
      <w:r w:rsidR="006773DD">
        <w:t xml:space="preserve">rade </w:t>
      </w:r>
      <w:r w:rsidR="00E722DC">
        <w:t>B</w:t>
      </w:r>
      <w:r w:rsidR="006773DD">
        <w:t>arriers</w:t>
      </w:r>
      <w:bookmarkEnd w:id="8"/>
      <w:r w:rsidR="006773DD">
        <w:t xml:space="preserve"> </w:t>
      </w:r>
    </w:p>
    <w:p w14:paraId="6D4ECA21" w14:textId="77777777" w:rsidR="00E722DC" w:rsidRDefault="00E722DC" w:rsidP="000025AD">
      <w:pPr>
        <w:jc w:val="both"/>
      </w:pPr>
    </w:p>
    <w:p w14:paraId="71127B54" w14:textId="6CBC4941" w:rsidR="00FD0A81" w:rsidRDefault="00215FF0" w:rsidP="000025AD">
      <w:pPr>
        <w:jc w:val="both"/>
      </w:pPr>
      <w:r>
        <w:t>In 2018</w:t>
      </w:r>
      <w:r w:rsidR="00006F60">
        <w:t xml:space="preserve"> the United States imposed tariffs on a wide range of US imports from several countries. A significant target of this economic policy was China, where sizable tariffs were placed on their exports to the United States. </w:t>
      </w:r>
      <w:r w:rsidR="00FD0A81">
        <w:t xml:space="preserve">The United States Trade Representative (USTR) concluded from a study that China is engaged in numerous unfair policies and practices relating to US technology and intellectual property </w:t>
      </w:r>
      <w:r w:rsidR="00FD0A81">
        <w:fldChar w:fldCharType="begin"/>
      </w:r>
      <w:r w:rsidR="00FD0A81">
        <w:instrText>ADDIN RW.CITE{{doc:5c0eb9e5e4b0d74fd5dc7629 Trump,Donald 2018}}</w:instrText>
      </w:r>
      <w:r w:rsidR="00FD0A81">
        <w:fldChar w:fldCharType="separate"/>
      </w:r>
      <w:r w:rsidR="00FD0A81" w:rsidRPr="00FD0A81">
        <w:rPr>
          <w:rFonts w:ascii="Microsoft Sans Serif" w:hAnsi="Microsoft Sans Serif" w:cs="Microsoft Sans Serif"/>
          <w:bCs/>
          <w:lang w:val="en-US"/>
        </w:rPr>
        <w:t>(Trump 2018)</w:t>
      </w:r>
      <w:r w:rsidR="00FD0A81">
        <w:fldChar w:fldCharType="end"/>
      </w:r>
      <w:r w:rsidR="00FD0A81">
        <w:t xml:space="preserve">. </w:t>
      </w:r>
    </w:p>
    <w:p w14:paraId="3B43CA79" w14:textId="77777777" w:rsidR="00FD0A81" w:rsidRDefault="00FD0A81" w:rsidP="000025AD">
      <w:pPr>
        <w:jc w:val="both"/>
      </w:pPr>
    </w:p>
    <w:p w14:paraId="3571B85A" w14:textId="571243C9" w:rsidR="00006F60" w:rsidRDefault="00006F60" w:rsidP="000025AD">
      <w:pPr>
        <w:jc w:val="both"/>
      </w:pPr>
      <w:r>
        <w:t>The US president, Donal</w:t>
      </w:r>
      <w:r w:rsidR="00FD0A81">
        <w:t>d</w:t>
      </w:r>
      <w:r>
        <w:t xml:space="preserve"> Trump, </w:t>
      </w:r>
      <w:r w:rsidR="00FD0A81">
        <w:t xml:space="preserve">is highly supportive of protectionist economic policy. </w:t>
      </w:r>
      <w:r w:rsidR="000C1994" w:rsidRPr="00BA743E">
        <w:t xml:space="preserve">By introducing tariffs, </w:t>
      </w:r>
      <w:r w:rsidR="000C1994">
        <w:t>his</w:t>
      </w:r>
      <w:r w:rsidR="000C1994" w:rsidRPr="00BA743E">
        <w:t xml:space="preserve"> aim is to reduce the reliance on imports and strengthen US internal manufacturing.</w:t>
      </w:r>
      <w:r w:rsidR="000C1994">
        <w:t xml:space="preserve"> An analysis by Autor et al. </w:t>
      </w:r>
      <w:r w:rsidR="000C1994">
        <w:fldChar w:fldCharType="begin"/>
      </w:r>
      <w:r w:rsidR="000C1994">
        <w:instrText>ADDIN RW.CITE{{doc:5bc4e10fe4b027f1106b24b7 DavidH.Autor 2013 /a}}</w:instrText>
      </w:r>
      <w:r w:rsidR="000C1994">
        <w:fldChar w:fldCharType="separate"/>
      </w:r>
      <w:r w:rsidR="000C1994" w:rsidRPr="000C1994">
        <w:rPr>
          <w:rFonts w:ascii="Microsoft Sans Serif" w:hAnsi="Microsoft Sans Serif" w:cs="Microsoft Sans Serif"/>
          <w:bCs/>
          <w:lang w:val="en-US"/>
        </w:rPr>
        <w:t>(2013)</w:t>
      </w:r>
      <w:r w:rsidR="000C1994">
        <w:fldChar w:fldCharType="end"/>
      </w:r>
      <w:r w:rsidR="000C1994">
        <w:t>, concludes c</w:t>
      </w:r>
      <w:r w:rsidR="000C1994" w:rsidRPr="00BA743E">
        <w:t>ompetition from Chinese imports can be apportioned to a 44% decrease in manufacturing employment in the US between 1990 and 2007</w:t>
      </w:r>
      <w:r w:rsidR="000C1994">
        <w:t>.</w:t>
      </w:r>
    </w:p>
    <w:p w14:paraId="72BF4F8E" w14:textId="305BFD1D" w:rsidR="00EA1EFF" w:rsidRDefault="00EA1EFF" w:rsidP="000025AD">
      <w:pPr>
        <w:jc w:val="both"/>
      </w:pPr>
    </w:p>
    <w:p w14:paraId="10A4EED6" w14:textId="589EC156" w:rsidR="00284EAC" w:rsidRDefault="00284EAC" w:rsidP="000025AD">
      <w:pPr>
        <w:jc w:val="both"/>
      </w:pPr>
      <w:r>
        <w:lastRenderedPageBreak/>
        <w:t>The I</w:t>
      </w:r>
      <w:r w:rsidR="002B6285">
        <w:t xml:space="preserve">nternational Monetary Fund (IMF) have identified a rise in trade barriers in G20 economies since the 2008 financial crisis </w:t>
      </w:r>
      <w:r w:rsidR="004D174B">
        <w:fldChar w:fldCharType="begin"/>
      </w:r>
      <w:r w:rsidR="004D174B">
        <w:instrText>ADDIN RW.CITE{{doc:5c122d0fe4b02f00ddfdf08f [NoInformation] 2018}}</w:instrText>
      </w:r>
      <w:r w:rsidR="004D174B">
        <w:fldChar w:fldCharType="separate"/>
      </w:r>
      <w:r w:rsidR="004D174B" w:rsidRPr="004D174B">
        <w:rPr>
          <w:rFonts w:ascii="Microsoft Sans Serif" w:hAnsi="Microsoft Sans Serif" w:cs="Microsoft Sans Serif"/>
          <w:bCs/>
          <w:lang w:val="en-US"/>
        </w:rPr>
        <w:t>(International Monetary Fund 2018)</w:t>
      </w:r>
      <w:r w:rsidR="004D174B">
        <w:fldChar w:fldCharType="end"/>
      </w:r>
      <w:r w:rsidR="00481FA2">
        <w:t xml:space="preserve">. This concurs with the renegotiation of various free trade agreements including the North American Free-Trade Agreement (NAFTA) and the now defunct Trans-Pacific Partnership (TPP). </w:t>
      </w:r>
    </w:p>
    <w:p w14:paraId="08455D0A" w14:textId="680EF583" w:rsidR="001F3C6F" w:rsidRDefault="001F3C6F" w:rsidP="000025AD">
      <w:pPr>
        <w:jc w:val="both"/>
      </w:pPr>
    </w:p>
    <w:p w14:paraId="20ED9B3A" w14:textId="4D371F2C" w:rsidR="001F3C6F" w:rsidRDefault="001F3C6F" w:rsidP="000025AD">
      <w:pPr>
        <w:jc w:val="both"/>
      </w:pPr>
      <w:r>
        <w:t xml:space="preserve">IMF’s analysis on productivity growth </w:t>
      </w:r>
      <w:r w:rsidR="004D174B">
        <w:fldChar w:fldCharType="begin"/>
      </w:r>
      <w:r w:rsidR="004D174B">
        <w:instrText>ADDIN RW.CITE{{doc:5c122d0fe4b02f00ddfdf08f InternationalMonetaryFund 2018}}</w:instrText>
      </w:r>
      <w:r w:rsidR="004D174B">
        <w:fldChar w:fldCharType="separate"/>
      </w:r>
      <w:r w:rsidR="004D174B" w:rsidRPr="004D174B">
        <w:rPr>
          <w:rFonts w:ascii="Microsoft Sans Serif" w:hAnsi="Microsoft Sans Serif" w:cs="Microsoft Sans Serif"/>
          <w:bCs/>
          <w:lang w:val="en-US"/>
        </w:rPr>
        <w:t>(International Monetary Fund 2018)</w:t>
      </w:r>
      <w:r w:rsidR="004D174B">
        <w:fldChar w:fldCharType="end"/>
      </w:r>
      <w:r>
        <w:t xml:space="preserve"> identifies that international free-trade facilitates the sharing of knowledge and technology through the international use of patents. This suggests that free-trade </w:t>
      </w:r>
      <w:r w:rsidR="00D1533D">
        <w:t xml:space="preserve">enhances knowledge of advanced technologies within participating countries and therefore accelerates innovation. In addition to increased knowledge transfer, innovation is boosted due to the incentivisation of international competition. </w:t>
      </w:r>
    </w:p>
    <w:p w14:paraId="23D79B38" w14:textId="216A66F9" w:rsidR="001F3C6F" w:rsidRDefault="001F3C6F" w:rsidP="000025AD">
      <w:pPr>
        <w:jc w:val="both"/>
      </w:pPr>
    </w:p>
    <w:p w14:paraId="4F9B5A26" w14:textId="614024E9" w:rsidR="001F3C6F" w:rsidRDefault="00D1533D" w:rsidP="000025AD">
      <w:pPr>
        <w:jc w:val="both"/>
      </w:pPr>
      <w:r>
        <w:t>The same analysis highlights that increased trade</w:t>
      </w:r>
      <w:r w:rsidR="00EA1EFF">
        <w:t>,</w:t>
      </w:r>
      <w:r>
        <w:t xml:space="preserve"> specifically with China</w:t>
      </w:r>
      <w:r w:rsidR="00EA1EFF">
        <w:t>,</w:t>
      </w:r>
      <w:r>
        <w:t xml:space="preserve"> can boost domestic innovation and technology diffusion. Importantly, in the context of the US-China trade war, the evidence suggests technology leaders can mutually benefit from the diffusion of knowledge through a globalised economy</w:t>
      </w:r>
      <w:r w:rsidR="00C04BBB">
        <w:t xml:space="preserve"> </w:t>
      </w:r>
      <w:r w:rsidR="004D174B">
        <w:fldChar w:fldCharType="begin"/>
      </w:r>
      <w:r w:rsidR="004D174B">
        <w:instrText>ADDIN RW.CITE{{doc:5c122d0fe4b02f00ddfdf08f InternationalMonetaryFund 2018}}</w:instrText>
      </w:r>
      <w:r w:rsidR="004D174B">
        <w:fldChar w:fldCharType="separate"/>
      </w:r>
      <w:r w:rsidR="004D174B" w:rsidRPr="004D174B">
        <w:rPr>
          <w:rFonts w:ascii="Microsoft Sans Serif" w:hAnsi="Microsoft Sans Serif" w:cs="Microsoft Sans Serif"/>
          <w:bCs/>
          <w:lang w:val="en-US"/>
        </w:rPr>
        <w:t>(International Monetary Fund 2018)</w:t>
      </w:r>
      <w:r w:rsidR="004D174B">
        <w:fldChar w:fldCharType="end"/>
      </w:r>
      <w:r>
        <w:t xml:space="preserve">. </w:t>
      </w:r>
    </w:p>
    <w:p w14:paraId="10A0838C" w14:textId="118BAF10" w:rsidR="00006F60" w:rsidRDefault="00006F60" w:rsidP="000025AD">
      <w:pPr>
        <w:jc w:val="both"/>
      </w:pPr>
    </w:p>
    <w:p w14:paraId="119B52AA" w14:textId="7443FF43" w:rsidR="00F53187" w:rsidRDefault="00EA1EFF" w:rsidP="000025AD">
      <w:pPr>
        <w:jc w:val="both"/>
      </w:pPr>
      <w:r>
        <w:t xml:space="preserve">The trade actions imposed by the US administration and the retaliatory efforts from China have impacted market sentiment resulting in a potential shift of investments. These high barriers to trade will make tradable goods less affordable and disrupt global supply chains.  </w:t>
      </w:r>
    </w:p>
    <w:p w14:paraId="6FA4A632" w14:textId="1A88CBEB" w:rsidR="00723BAF" w:rsidRDefault="00723BAF" w:rsidP="000025AD">
      <w:pPr>
        <w:jc w:val="both"/>
      </w:pPr>
    </w:p>
    <w:p w14:paraId="166DB88F" w14:textId="112BF095" w:rsidR="00435DE7" w:rsidRDefault="00435DE7" w:rsidP="000025AD">
      <w:pPr>
        <w:jc w:val="both"/>
      </w:pPr>
      <w:r>
        <w:t xml:space="preserve">At the time of writing, the US and China have agreed to withhold from additional tariff increases for 90 days to allow for re-negotiation of the trade balance between the two countries </w:t>
      </w:r>
      <w:r>
        <w:fldChar w:fldCharType="begin"/>
      </w:r>
      <w:r>
        <w:instrText>ADDIN RW.CITE{{doc:5c0ebe00e4b0966aa3f1a925 Whitehouse 2018}}</w:instrText>
      </w:r>
      <w:r>
        <w:fldChar w:fldCharType="separate"/>
      </w:r>
      <w:r w:rsidRPr="00A5260A">
        <w:rPr>
          <w:rFonts w:ascii="Microsoft Sans Serif" w:hAnsi="Microsoft Sans Serif" w:cs="Microsoft Sans Serif"/>
          <w:bCs/>
          <w:lang w:val="en-US"/>
        </w:rPr>
        <w:t>(Whitehouse 2018)</w:t>
      </w:r>
      <w:r>
        <w:fldChar w:fldCharType="end"/>
      </w:r>
      <w:r>
        <w:t>.</w:t>
      </w:r>
    </w:p>
    <w:p w14:paraId="29D5224C" w14:textId="77777777" w:rsidR="004B4EAC" w:rsidRDefault="004B4EAC" w:rsidP="000025AD">
      <w:pPr>
        <w:jc w:val="both"/>
      </w:pPr>
    </w:p>
    <w:p w14:paraId="4DD0B629" w14:textId="6D2446B5" w:rsidR="00A27011" w:rsidRDefault="00EA1EFF" w:rsidP="000025AD">
      <w:pPr>
        <w:jc w:val="both"/>
      </w:pPr>
      <w:r>
        <w:t>As identi</w:t>
      </w:r>
      <w:r w:rsidR="004E5DD2">
        <w:t>fied by</w:t>
      </w:r>
      <w:r>
        <w:t xml:space="preserve"> the PESTEL analysis herein, escalating trade barriers </w:t>
      </w:r>
      <w:r w:rsidR="004E5DD2">
        <w:t>are</w:t>
      </w:r>
      <w:r>
        <w:t xml:space="preserve"> of significant concern to JLR. </w:t>
      </w:r>
      <w:r w:rsidR="00240D15">
        <w:t>Change in the g</w:t>
      </w:r>
      <w:r w:rsidR="004E5DD2">
        <w:t xml:space="preserve">lobal </w:t>
      </w:r>
      <w:r w:rsidR="00240D15">
        <w:t xml:space="preserve">economic and geopolitical environment is recognised by the JLR board as a principal risk </w:t>
      </w:r>
      <w:r w:rsidR="00240D15">
        <w:fldChar w:fldCharType="begin"/>
      </w:r>
      <w:r w:rsidR="00240D15">
        <w:instrText>ADDIN RW.CITE{{doc:5c05a53ae4b0e5b09f34e5fb JaguarLandRover 2018}}</w:instrText>
      </w:r>
      <w:r w:rsidR="00240D15">
        <w:fldChar w:fldCharType="separate"/>
      </w:r>
      <w:r w:rsidR="0026214B" w:rsidRPr="0026214B">
        <w:rPr>
          <w:rFonts w:ascii="Microsoft Sans Serif" w:hAnsi="Microsoft Sans Serif" w:cs="Microsoft Sans Serif"/>
          <w:bCs/>
          <w:lang w:val="en-US"/>
        </w:rPr>
        <w:t>(Jaguar Land Rover 2018c)</w:t>
      </w:r>
      <w:r w:rsidR="00240D15">
        <w:fldChar w:fldCharType="end"/>
      </w:r>
      <w:r w:rsidR="00240D15">
        <w:t xml:space="preserve">. </w:t>
      </w:r>
    </w:p>
    <w:p w14:paraId="746364FE" w14:textId="24266B85" w:rsidR="00240D15" w:rsidRDefault="00240D15" w:rsidP="000025AD">
      <w:pPr>
        <w:jc w:val="both"/>
      </w:pPr>
    </w:p>
    <w:p w14:paraId="0DF05C80" w14:textId="551E3BE5" w:rsidR="006A6A15" w:rsidRDefault="00240D15" w:rsidP="000025AD">
      <w:pPr>
        <w:jc w:val="both"/>
      </w:pPr>
      <w:r>
        <w:t xml:space="preserve">JLRs globalised supply chain relies on robust trade agreements to ensure continuous and timely </w:t>
      </w:r>
      <w:r w:rsidR="005B624C">
        <w:t>component supply -</w:t>
      </w:r>
      <w:r>
        <w:t xml:space="preserve"> critical for an efficient assembly operation. </w:t>
      </w:r>
      <w:r w:rsidR="006A6A15">
        <w:t xml:space="preserve">There is a significant risk that sub components </w:t>
      </w:r>
      <w:r w:rsidR="00295D48">
        <w:t xml:space="preserve">and commodities </w:t>
      </w:r>
      <w:r w:rsidR="006A6A15">
        <w:t xml:space="preserve">could </w:t>
      </w:r>
      <w:r w:rsidR="006A6A15">
        <w:lastRenderedPageBreak/>
        <w:t xml:space="preserve">be subject to tariffs as they travel to/from US/China during component manufacture and module assembly. The tariffs in place have not directly affected JLRs assembly operations but they will likely increase domestic produce costs </w:t>
      </w:r>
      <w:r w:rsidR="004D174B">
        <w:fldChar w:fldCharType="begin"/>
      </w:r>
      <w:r w:rsidR="004D174B">
        <w:instrText>ADDIN RW.CITE{{doc:5c122d0fe4b02f00ddfdf08f InternationalMonetaryFund 2018}}</w:instrText>
      </w:r>
      <w:r w:rsidR="004D174B">
        <w:fldChar w:fldCharType="separate"/>
      </w:r>
      <w:r w:rsidR="004D174B" w:rsidRPr="004D174B">
        <w:rPr>
          <w:rFonts w:ascii="Microsoft Sans Serif" w:hAnsi="Microsoft Sans Serif" w:cs="Microsoft Sans Serif"/>
          <w:bCs/>
          <w:lang w:val="en-US"/>
        </w:rPr>
        <w:t>(International Monetary Fund 2018)</w:t>
      </w:r>
      <w:r w:rsidR="004D174B">
        <w:fldChar w:fldCharType="end"/>
      </w:r>
      <w:r w:rsidR="006A6A15">
        <w:t xml:space="preserve">, leading to an increased cost of sub-components.  </w:t>
      </w:r>
    </w:p>
    <w:p w14:paraId="63F35DA7" w14:textId="0A5CC349" w:rsidR="006A6A15" w:rsidRDefault="006A6A15" w:rsidP="000025AD">
      <w:pPr>
        <w:jc w:val="both"/>
      </w:pPr>
    </w:p>
    <w:p w14:paraId="70F7A1E8" w14:textId="7E7555FE" w:rsidR="00240D15" w:rsidRDefault="005B624C" w:rsidP="000025AD">
      <w:pPr>
        <w:jc w:val="both"/>
      </w:pPr>
      <w:r>
        <w:t>JLR have</w:t>
      </w:r>
      <w:r w:rsidR="00996392">
        <w:t xml:space="preserve"> strategically grown their</w:t>
      </w:r>
      <w:r>
        <w:t xml:space="preserve"> manufacturing and assembly plants in China with more than 4000 employees</w:t>
      </w:r>
      <w:r w:rsidR="00996392">
        <w:t xml:space="preserve"> to take advantage of the market growth opportunities there</w:t>
      </w:r>
      <w:r>
        <w:t xml:space="preserve">. </w:t>
      </w:r>
      <w:r w:rsidR="00996392">
        <w:t>Most</w:t>
      </w:r>
      <w:r>
        <w:t xml:space="preserve"> vehicles</w:t>
      </w:r>
      <w:r w:rsidR="006A6A15">
        <w:t xml:space="preserve"> produced in these Chinese plants are for the domestic market –</w:t>
      </w:r>
      <w:r w:rsidR="00996392">
        <w:t xml:space="preserve"> limiting</w:t>
      </w:r>
      <w:r w:rsidR="006A6A15">
        <w:t xml:space="preserve"> the exposure of finished goods to tariffs. The indirect effects of the trade war have already impacted JLRs profitability. China is JLRs largest market and September 2018 </w:t>
      </w:r>
      <w:r w:rsidR="00996392">
        <w:t>saw the sales fa</w:t>
      </w:r>
      <w:r w:rsidR="006A6A15">
        <w:t>ll 46%</w:t>
      </w:r>
      <w:r w:rsidR="00996392">
        <w:t xml:space="preserve"> due partially to trade tensions with the US </w:t>
      </w:r>
      <w:r w:rsidR="00996392">
        <w:fldChar w:fldCharType="begin"/>
      </w:r>
      <w:r w:rsidR="00996392">
        <w:instrText>ADDIN RW.CITE{{doc:5c0eddefe4b0a372be8cfecf Davies,Rob 2018}}</w:instrText>
      </w:r>
      <w:r w:rsidR="00996392">
        <w:fldChar w:fldCharType="separate"/>
      </w:r>
      <w:r w:rsidR="00996392" w:rsidRPr="00996392">
        <w:rPr>
          <w:rFonts w:ascii="Microsoft Sans Serif" w:hAnsi="Microsoft Sans Serif" w:cs="Microsoft Sans Serif"/>
          <w:bCs/>
          <w:lang w:val="en-US"/>
        </w:rPr>
        <w:t>(Davies 2018)</w:t>
      </w:r>
      <w:r w:rsidR="00996392">
        <w:fldChar w:fldCharType="end"/>
      </w:r>
      <w:r w:rsidR="00996392">
        <w:t>.</w:t>
      </w:r>
    </w:p>
    <w:p w14:paraId="166F4419" w14:textId="45941EB1" w:rsidR="00240D15" w:rsidRDefault="00240D15" w:rsidP="000025AD">
      <w:pPr>
        <w:jc w:val="both"/>
      </w:pPr>
    </w:p>
    <w:p w14:paraId="07181DE1" w14:textId="1BB3B95D" w:rsidR="00295D48" w:rsidRDefault="00295D48" w:rsidP="000025AD">
      <w:pPr>
        <w:jc w:val="both"/>
      </w:pPr>
      <w:r>
        <w:t>JLR m</w:t>
      </w:r>
      <w:r w:rsidR="005B624C">
        <w:t>ust continuously monitor and de-risk the supply chain</w:t>
      </w:r>
      <w:r>
        <w:t xml:space="preserve"> and distribution network</w:t>
      </w:r>
      <w:r w:rsidR="005B624C">
        <w:t xml:space="preserve">. </w:t>
      </w:r>
      <w:r>
        <w:t xml:space="preserve">They are exposed to commodity price risk arising from the purchase of raw materials such as aluminium, copper, platinum and palladium. This risk is mitigated through the use of fixed priced contracts with suppliers </w:t>
      </w:r>
      <w:r>
        <w:fldChar w:fldCharType="begin"/>
      </w:r>
      <w:r>
        <w:instrText>ADDIN RW.CITE{{doc:5c05a53ae4b0e5b09f34e5fb JaguarLandRover 2018}}</w:instrText>
      </w:r>
      <w:r>
        <w:fldChar w:fldCharType="separate"/>
      </w:r>
      <w:r w:rsidR="0026214B" w:rsidRPr="0026214B">
        <w:rPr>
          <w:rFonts w:ascii="Microsoft Sans Serif" w:hAnsi="Microsoft Sans Serif" w:cs="Microsoft Sans Serif"/>
          <w:bCs/>
          <w:lang w:val="en-US"/>
        </w:rPr>
        <w:t>(Jaguar Land Rover 2018c)</w:t>
      </w:r>
      <w:r>
        <w:fldChar w:fldCharType="end"/>
      </w:r>
      <w:r>
        <w:t xml:space="preserve">. </w:t>
      </w:r>
    </w:p>
    <w:p w14:paraId="1C2D38B6" w14:textId="0DE55C50" w:rsidR="00295D48" w:rsidRDefault="00295D48" w:rsidP="000025AD">
      <w:pPr>
        <w:jc w:val="both"/>
      </w:pPr>
    </w:p>
    <w:p w14:paraId="33131366" w14:textId="40B250C4" w:rsidR="00295D48" w:rsidRDefault="00295D48" w:rsidP="000025AD">
      <w:pPr>
        <w:jc w:val="both"/>
      </w:pPr>
      <w:r>
        <w:t xml:space="preserve">The </w:t>
      </w:r>
      <w:r w:rsidR="00435DE7">
        <w:t>uncertainty regarding US-China trade policies is exacerbated by the UKs exit from the EU. Typically, the automotive market regionalises</w:t>
      </w:r>
      <w:r w:rsidR="00BA38D6">
        <w:t xml:space="preserve"> its assembly plants to assemble</w:t>
      </w:r>
      <w:r w:rsidR="00435DE7">
        <w:t xml:space="preserve"> vehicles in the regions that it plans to sell them. If significant risk for a particular element of a supply chain is identified it may be prudent to adopt a similar approach and on-</w:t>
      </w:r>
      <w:proofErr w:type="gramStart"/>
      <w:r w:rsidR="00435DE7">
        <w:t>shore</w:t>
      </w:r>
      <w:proofErr w:type="gramEnd"/>
      <w:r w:rsidR="00435DE7">
        <w:t xml:space="preserve"> there suppliers to mitigate global trade complications. The cost-benefit must be fully assessed if this situation arises to ensure the benefits of a globalised economy chain be realised where practicable.  </w:t>
      </w:r>
      <w:r>
        <w:t xml:space="preserve"> </w:t>
      </w:r>
    </w:p>
    <w:p w14:paraId="6FE3F393" w14:textId="77777777" w:rsidR="006773DD" w:rsidRDefault="006773DD" w:rsidP="00E91EAE">
      <w:pPr>
        <w:pStyle w:val="Heading2"/>
        <w:keepLines/>
        <w:numPr>
          <w:ilvl w:val="1"/>
          <w:numId w:val="0"/>
        </w:numPr>
        <w:spacing w:before="360" w:line="259" w:lineRule="auto"/>
        <w:ind w:left="578" w:hanging="578"/>
      </w:pPr>
      <w:bookmarkStart w:id="9" w:name="_Ref533090894"/>
      <w:bookmarkStart w:id="10" w:name="_Toc533861301"/>
      <w:r>
        <w:lastRenderedPageBreak/>
        <w:t>Internal Environment of JLR</w:t>
      </w:r>
      <w:bookmarkEnd w:id="9"/>
      <w:bookmarkEnd w:id="10"/>
    </w:p>
    <w:p w14:paraId="17042FBD" w14:textId="77777777" w:rsidR="006773DD" w:rsidRDefault="006773DD" w:rsidP="00E91EAE">
      <w:pPr>
        <w:keepNext/>
        <w:keepLines/>
      </w:pPr>
    </w:p>
    <w:p w14:paraId="533AEB38" w14:textId="522F76B2" w:rsidR="00FB1156" w:rsidRPr="003A68AA" w:rsidRDefault="00FB1156" w:rsidP="000025AD">
      <w:pPr>
        <w:keepNext/>
        <w:keepLines/>
        <w:jc w:val="both"/>
      </w:pPr>
      <w:r w:rsidRPr="003A68AA">
        <w:t>A SWOT (</w:t>
      </w:r>
      <w:r w:rsidR="003A68AA" w:rsidRPr="003A68AA">
        <w:t>Strengths</w:t>
      </w:r>
      <w:r w:rsidRPr="003A68AA">
        <w:t xml:space="preserve">, Weaknesses, Opportunities and Threats) analysis is presented below to provide an overview of JLR’s position and to allow for evaluation of appropriate strategic next steps. </w:t>
      </w:r>
    </w:p>
    <w:p w14:paraId="53E232FA" w14:textId="77777777" w:rsidR="006773DD" w:rsidRDefault="006773DD" w:rsidP="000025AD">
      <w:pPr>
        <w:pStyle w:val="Heading4"/>
        <w:jc w:val="both"/>
      </w:pPr>
      <w:r>
        <w:t xml:space="preserve">Strengths </w:t>
      </w:r>
    </w:p>
    <w:p w14:paraId="2AA59885" w14:textId="53F04430" w:rsidR="00FB1156" w:rsidRDefault="00ED3790" w:rsidP="000025AD">
      <w:pPr>
        <w:pStyle w:val="ListParagraph"/>
        <w:numPr>
          <w:ilvl w:val="0"/>
          <w:numId w:val="9"/>
        </w:numPr>
        <w:jc w:val="both"/>
      </w:pPr>
      <w:r w:rsidRPr="00FB1156">
        <w:rPr>
          <w:b/>
        </w:rPr>
        <w:t>Iconic brand recognition:</w:t>
      </w:r>
      <w:r>
        <w:t xml:space="preserve"> </w:t>
      </w:r>
      <w:r w:rsidR="00FB1156">
        <w:t xml:space="preserve">Both Jaguar and Land Rover pride themselves on their heritage. They are a </w:t>
      </w:r>
      <w:r w:rsidR="00AC38D5">
        <w:t xml:space="preserve">worldwide </w:t>
      </w:r>
      <w:r w:rsidR="00FB1156">
        <w:t>household name which provide</w:t>
      </w:r>
      <w:r w:rsidR="00AC38D5">
        <w:t>s</w:t>
      </w:r>
      <w:r w:rsidR="00FB1156">
        <w:t xml:space="preserve"> </w:t>
      </w:r>
      <w:r w:rsidR="00AC38D5">
        <w:t>a level of</w:t>
      </w:r>
      <w:r w:rsidR="00FB1156">
        <w:t xml:space="preserve"> familiarity </w:t>
      </w:r>
      <w:r w:rsidR="00AC38D5">
        <w:t>to generate</w:t>
      </w:r>
      <w:r w:rsidR="00FB1156">
        <w:t xml:space="preserve"> trust associated with </w:t>
      </w:r>
      <w:r w:rsidR="00AC38D5">
        <w:t>the</w:t>
      </w:r>
      <w:r w:rsidR="00FB1156">
        <w:t xml:space="preserve"> brand. </w:t>
      </w:r>
    </w:p>
    <w:p w14:paraId="27CA8C6B" w14:textId="734DAD36" w:rsidR="006773DD" w:rsidRDefault="00ED3790" w:rsidP="000025AD">
      <w:pPr>
        <w:pStyle w:val="ListParagraph"/>
        <w:numPr>
          <w:ilvl w:val="0"/>
          <w:numId w:val="9"/>
        </w:numPr>
        <w:jc w:val="both"/>
      </w:pPr>
      <w:r w:rsidRPr="00AC38D5">
        <w:rPr>
          <w:b/>
        </w:rPr>
        <w:t>Global footprint:</w:t>
      </w:r>
      <w:r>
        <w:t xml:space="preserve"> </w:t>
      </w:r>
      <w:r w:rsidR="00AC38D5">
        <w:t xml:space="preserve">JLR have global production as well as sales networks to service worldwide markets. They have invested significant capital in building regionalised facilities. This market </w:t>
      </w:r>
      <w:r w:rsidR="00BA38D6">
        <w:t>diversity</w:t>
      </w:r>
      <w:r w:rsidR="00AC38D5">
        <w:t xml:space="preserve"> reduces local market risk to the business and facilitates hedging of exchange rate fluctuations. </w:t>
      </w:r>
    </w:p>
    <w:p w14:paraId="41DE8B8B" w14:textId="26B5B467" w:rsidR="00825545" w:rsidRDefault="00ED3790" w:rsidP="000025AD">
      <w:pPr>
        <w:pStyle w:val="ListParagraph"/>
        <w:numPr>
          <w:ilvl w:val="0"/>
          <w:numId w:val="9"/>
        </w:numPr>
        <w:jc w:val="both"/>
      </w:pPr>
      <w:r w:rsidRPr="00AC38D5">
        <w:rPr>
          <w:b/>
        </w:rPr>
        <w:t>Advance</w:t>
      </w:r>
      <w:r w:rsidR="00AC38D5" w:rsidRPr="00AC38D5">
        <w:rPr>
          <w:b/>
        </w:rPr>
        <w:t>d r</w:t>
      </w:r>
      <w:r w:rsidRPr="00AC38D5">
        <w:rPr>
          <w:b/>
        </w:rPr>
        <w:t>esearch facilities:</w:t>
      </w:r>
      <w:r>
        <w:t xml:space="preserve"> </w:t>
      </w:r>
      <w:r w:rsidR="00AC38D5">
        <w:t xml:space="preserve">JLR </w:t>
      </w:r>
      <w:r w:rsidR="00825545">
        <w:t>recognise the importance of innovation and invest significantly in research and development (R&amp;D) - £</w:t>
      </w:r>
      <w:r>
        <w:t>531m total R&amp;D</w:t>
      </w:r>
      <w:r w:rsidR="00825545">
        <w:t xml:space="preserve"> investment</w:t>
      </w:r>
      <w:r>
        <w:t xml:space="preserve"> </w:t>
      </w:r>
      <w:r w:rsidR="00191A0B">
        <w:t xml:space="preserve">at Q2 </w:t>
      </w:r>
      <w:r>
        <w:t>FY19</w:t>
      </w:r>
      <w:r w:rsidR="00825545">
        <w:t xml:space="preserve"> </w:t>
      </w:r>
      <w:r w:rsidR="00FB3D57">
        <w:fldChar w:fldCharType="begin"/>
      </w:r>
      <w:r w:rsidR="00FB3D57">
        <w:instrText>ADDIN RW.CITE{{doc:5c1d043ae4b0b25cbb26c36b TATAMotors 2018}}</w:instrText>
      </w:r>
      <w:r w:rsidR="00FB3D57">
        <w:fldChar w:fldCharType="separate"/>
      </w:r>
      <w:r w:rsidR="00FB3D57" w:rsidRPr="00FB3D57">
        <w:rPr>
          <w:rFonts w:ascii="Microsoft Sans Serif" w:hAnsi="Microsoft Sans Serif" w:cs="Microsoft Sans Serif"/>
          <w:bCs/>
          <w:lang w:val="en-US"/>
        </w:rPr>
        <w:t>(TATA Motors 2018)</w:t>
      </w:r>
      <w:r w:rsidR="00FB3D57">
        <w:fldChar w:fldCharType="end"/>
      </w:r>
      <w:r w:rsidR="00825545">
        <w:t>.</w:t>
      </w:r>
      <w:r w:rsidR="00191A0B">
        <w:t xml:space="preserve"> </w:t>
      </w:r>
      <w:r w:rsidR="00825545">
        <w:t xml:space="preserve">By investing early in emerging technologies (ACES – Autonomy, connectivity, electrification and Shared mobility) JLR can contribute to the market direction and build clear brand differentiation. </w:t>
      </w:r>
    </w:p>
    <w:p w14:paraId="3E3019A6" w14:textId="12FD1ECD" w:rsidR="00ED3790" w:rsidRDefault="00266814" w:rsidP="000025AD">
      <w:pPr>
        <w:pStyle w:val="ListParagraph"/>
        <w:numPr>
          <w:ilvl w:val="0"/>
          <w:numId w:val="9"/>
        </w:numPr>
        <w:jc w:val="both"/>
      </w:pPr>
      <w:r w:rsidRPr="00825545">
        <w:rPr>
          <w:b/>
        </w:rPr>
        <w:t>In-</w:t>
      </w:r>
      <w:r w:rsidR="00825545" w:rsidRPr="00825545">
        <w:rPr>
          <w:b/>
        </w:rPr>
        <w:t>h</w:t>
      </w:r>
      <w:r w:rsidRPr="00825545">
        <w:rPr>
          <w:b/>
        </w:rPr>
        <w:t xml:space="preserve">ouse development of </w:t>
      </w:r>
      <w:r w:rsidR="00825545" w:rsidRPr="00825545">
        <w:rPr>
          <w:b/>
        </w:rPr>
        <w:t>Modular Longitudinal Architecture (</w:t>
      </w:r>
      <w:r w:rsidRPr="00825545">
        <w:rPr>
          <w:b/>
        </w:rPr>
        <w:t>MLA</w:t>
      </w:r>
      <w:r w:rsidR="00825545" w:rsidRPr="00825545">
        <w:rPr>
          <w:b/>
        </w:rPr>
        <w:t>)</w:t>
      </w:r>
      <w:r w:rsidRPr="00825545">
        <w:rPr>
          <w:b/>
        </w:rPr>
        <w:t>:</w:t>
      </w:r>
      <w:r>
        <w:t xml:space="preserve"> </w:t>
      </w:r>
      <w:r w:rsidR="00825545">
        <w:t xml:space="preserve">The innovative MLA platform allows for flexible powertrain options whilst optimising commonality of components. This enables JLR to adapt to rapidly changing technologies and provide custom configurations to suit </w:t>
      </w:r>
      <w:r w:rsidR="00656206">
        <w:t xml:space="preserve">each market. </w:t>
      </w:r>
    </w:p>
    <w:p w14:paraId="52159DFE" w14:textId="258C4F57" w:rsidR="00142BDA" w:rsidRDefault="005747D5" w:rsidP="000025AD">
      <w:pPr>
        <w:pStyle w:val="ListParagraph"/>
        <w:numPr>
          <w:ilvl w:val="0"/>
          <w:numId w:val="9"/>
        </w:numPr>
        <w:jc w:val="both"/>
      </w:pPr>
      <w:r w:rsidRPr="00656206">
        <w:rPr>
          <w:b/>
        </w:rPr>
        <w:t>Economies of scale:</w:t>
      </w:r>
      <w:r>
        <w:t xml:space="preserve"> </w:t>
      </w:r>
      <w:r w:rsidR="00656206">
        <w:t xml:space="preserve">JLR’s semi-automated production facilities allow for high volume manufacture. The MLA platform reduces component count and simplifies high volume production thereby increasing buying power of components and reducing cost and complexity on assembly lines. </w:t>
      </w:r>
    </w:p>
    <w:p w14:paraId="2079B86B" w14:textId="01005B86" w:rsidR="006773DD" w:rsidRDefault="006773DD" w:rsidP="000025AD">
      <w:pPr>
        <w:pStyle w:val="Heading4"/>
        <w:jc w:val="both"/>
      </w:pPr>
      <w:r>
        <w:t>Weaknesses</w:t>
      </w:r>
    </w:p>
    <w:p w14:paraId="05C3CADF" w14:textId="2D3A11C4" w:rsidR="00295D48" w:rsidRDefault="00ED3790" w:rsidP="000025AD">
      <w:pPr>
        <w:pStyle w:val="ListParagraph"/>
        <w:numPr>
          <w:ilvl w:val="0"/>
          <w:numId w:val="13"/>
        </w:numPr>
        <w:jc w:val="both"/>
      </w:pPr>
      <w:r w:rsidRPr="00EA2026">
        <w:rPr>
          <w:b/>
        </w:rPr>
        <w:t>Warranty actions:</w:t>
      </w:r>
      <w:r>
        <w:t xml:space="preserve"> </w:t>
      </w:r>
      <w:r w:rsidR="004E4FC5">
        <w:t xml:space="preserve">Product quality issues can result in warranty claims. JLR presented a </w:t>
      </w:r>
      <w:r>
        <w:t xml:space="preserve">£39m </w:t>
      </w:r>
      <w:r w:rsidR="004E4FC5">
        <w:t>cost associated with warrant</w:t>
      </w:r>
      <w:r w:rsidR="00FB3D57">
        <w:t xml:space="preserve">y actions in Q2 2018 </w:t>
      </w:r>
      <w:r w:rsidR="00FB3D57">
        <w:fldChar w:fldCharType="begin"/>
      </w:r>
      <w:r w:rsidR="00FB3D57">
        <w:instrText>ADDIN RW.CITE{{doc:5c1d043ae4b0b25cbb26c36b TATAMotors 2018}}</w:instrText>
      </w:r>
      <w:r w:rsidR="00FB3D57">
        <w:fldChar w:fldCharType="separate"/>
      </w:r>
      <w:r w:rsidR="00FB3D57" w:rsidRPr="00FB3D57">
        <w:rPr>
          <w:rFonts w:ascii="Microsoft Sans Serif" w:hAnsi="Microsoft Sans Serif" w:cs="Microsoft Sans Serif"/>
          <w:bCs/>
          <w:lang w:val="en-US"/>
        </w:rPr>
        <w:t>(TATA Motors 2018)</w:t>
      </w:r>
      <w:r w:rsidR="00FB3D57">
        <w:fldChar w:fldCharType="end"/>
      </w:r>
      <w:r w:rsidR="004E4FC5">
        <w:t xml:space="preserve">. Product defects must be minimised through the entire product development and production lifecycle. </w:t>
      </w:r>
    </w:p>
    <w:p w14:paraId="1661BAE7" w14:textId="05FAD553" w:rsidR="004E4FC5" w:rsidRDefault="00142BDA" w:rsidP="000025AD">
      <w:pPr>
        <w:pStyle w:val="ListParagraph"/>
        <w:numPr>
          <w:ilvl w:val="0"/>
          <w:numId w:val="13"/>
        </w:numPr>
        <w:jc w:val="both"/>
      </w:pPr>
      <w:r w:rsidRPr="004E4FC5">
        <w:rPr>
          <w:b/>
        </w:rPr>
        <w:t>Market share:</w:t>
      </w:r>
      <w:r>
        <w:t xml:space="preserve"> </w:t>
      </w:r>
      <w:r w:rsidR="00D12869">
        <w:t>In t</w:t>
      </w:r>
      <w:r w:rsidR="004E4FC5">
        <w:t>he UK</w:t>
      </w:r>
      <w:r w:rsidR="00D12869">
        <w:t>,</w:t>
      </w:r>
      <w:r w:rsidR="004E4FC5">
        <w:t xml:space="preserve"> </w:t>
      </w:r>
      <w:r w:rsidR="00D12869">
        <w:t>J</w:t>
      </w:r>
      <w:r w:rsidR="004E4FC5">
        <w:t>LRs home market</w:t>
      </w:r>
      <w:r w:rsidR="00D12869">
        <w:t>,</w:t>
      </w:r>
      <w:r w:rsidR="004E4FC5">
        <w:t xml:space="preserve"> </w:t>
      </w:r>
      <w:r w:rsidR="00D12869">
        <w:t>Jaguar and Land Rover combined capture a market share of 4.87</w:t>
      </w:r>
      <w:r w:rsidR="00BA38D6">
        <w:t>%</w:t>
      </w:r>
      <w:r w:rsidR="00D12869">
        <w:t xml:space="preserve"> in 2018 </w:t>
      </w:r>
      <w:r w:rsidR="000834A1">
        <w:fldChar w:fldCharType="begin"/>
      </w:r>
      <w:r w:rsidR="000834A1">
        <w:instrText>ADDIN RW.CITE{{doc:5c180a90e4b0ed24830b225a SocietyofMotorManufacturersandTraders 2018}}</w:instrText>
      </w:r>
      <w:r w:rsidR="000834A1">
        <w:fldChar w:fldCharType="separate"/>
      </w:r>
      <w:r w:rsidR="000834A1" w:rsidRPr="000834A1">
        <w:rPr>
          <w:rFonts w:ascii="Microsoft Sans Serif" w:hAnsi="Microsoft Sans Serif" w:cs="Microsoft Sans Serif"/>
          <w:bCs/>
          <w:lang w:val="en-US"/>
        </w:rPr>
        <w:t xml:space="preserve">(Society of Motor </w:t>
      </w:r>
      <w:r w:rsidR="000834A1" w:rsidRPr="000834A1">
        <w:rPr>
          <w:rFonts w:ascii="Microsoft Sans Serif" w:hAnsi="Microsoft Sans Serif" w:cs="Microsoft Sans Serif"/>
          <w:bCs/>
          <w:lang w:val="en-US"/>
        </w:rPr>
        <w:lastRenderedPageBreak/>
        <w:t>Manufacturers and Traders 2018)</w:t>
      </w:r>
      <w:r w:rsidR="000834A1">
        <w:fldChar w:fldCharType="end"/>
      </w:r>
      <w:r w:rsidR="00D12869">
        <w:t>. This is lower than JLRs premium segment competitors of Audi, BMW and Mercedes-Benz whom capture 6.18%, 7.22% and 7.24% respectively</w:t>
      </w:r>
      <w:r w:rsidR="000834A1">
        <w:t xml:space="preserve"> </w:t>
      </w:r>
      <w:r w:rsidR="000834A1">
        <w:fldChar w:fldCharType="begin"/>
      </w:r>
      <w:r w:rsidR="000834A1">
        <w:instrText>ADDIN RW.CITE{{doc:5c180a90e4b0ed24830b225a SocietyofMotorManufacturersandTraders 2018}}</w:instrText>
      </w:r>
      <w:r w:rsidR="000834A1">
        <w:fldChar w:fldCharType="separate"/>
      </w:r>
      <w:r w:rsidR="000834A1" w:rsidRPr="000834A1">
        <w:rPr>
          <w:rFonts w:ascii="Microsoft Sans Serif" w:hAnsi="Microsoft Sans Serif" w:cs="Microsoft Sans Serif"/>
          <w:bCs/>
          <w:lang w:val="en-US"/>
        </w:rPr>
        <w:t>(Society of Motor Manufacturers and Traders 2018)</w:t>
      </w:r>
      <w:r w:rsidR="000834A1">
        <w:fldChar w:fldCharType="end"/>
      </w:r>
      <w:r w:rsidR="00D12869">
        <w:t xml:space="preserve">. This lower market presence can reduce bargaining power for suppliers and affect the level of influence on local government. </w:t>
      </w:r>
    </w:p>
    <w:p w14:paraId="6DBA06E1" w14:textId="1AFEDCA9" w:rsidR="00142BDA" w:rsidRDefault="00142BDA" w:rsidP="000025AD">
      <w:pPr>
        <w:pStyle w:val="ListParagraph"/>
        <w:numPr>
          <w:ilvl w:val="0"/>
          <w:numId w:val="13"/>
        </w:numPr>
        <w:jc w:val="both"/>
      </w:pPr>
      <w:r w:rsidRPr="00425AA1">
        <w:rPr>
          <w:b/>
        </w:rPr>
        <w:t>Historic quality issues:</w:t>
      </w:r>
      <w:r>
        <w:t xml:space="preserve"> </w:t>
      </w:r>
      <w:r w:rsidR="00C21306">
        <w:t xml:space="preserve">Jaguar and Land Rover have been known for having some significant reliability concerns from the time of ownership by British Leyland </w:t>
      </w:r>
      <w:r w:rsidR="00BA38D6">
        <w:fldChar w:fldCharType="begin"/>
      </w:r>
      <w:r w:rsidR="00BA38D6">
        <w:instrText>ADDIN RW.CITE{{doc:5c180caae4b09c0164dc288e Williams,KeithCledwyn 2009}}</w:instrText>
      </w:r>
      <w:r w:rsidR="00BA38D6">
        <w:fldChar w:fldCharType="separate"/>
      </w:r>
      <w:r w:rsidR="00BA38D6" w:rsidRPr="00BA38D6">
        <w:rPr>
          <w:rFonts w:ascii="Microsoft Sans Serif" w:hAnsi="Microsoft Sans Serif" w:cs="Microsoft Sans Serif"/>
          <w:bCs/>
          <w:lang w:val="en-US"/>
        </w:rPr>
        <w:t>(Williams 2009)</w:t>
      </w:r>
      <w:r w:rsidR="00BA38D6">
        <w:fldChar w:fldCharType="end"/>
      </w:r>
      <w:r w:rsidR="00C21306">
        <w:t xml:space="preserve">. Even more recently, </w:t>
      </w:r>
      <w:r w:rsidR="00425AA1">
        <w:t xml:space="preserve">a survey </w:t>
      </w:r>
      <w:r w:rsidR="00425AA1">
        <w:fldChar w:fldCharType="begin"/>
      </w:r>
      <w:r w:rsidR="00425AA1">
        <w:instrText>ADDIN RW.CITE{{doc:5c180e63e4b0a7f2f51f6c95 WarrantyDirect 2018}}</w:instrText>
      </w:r>
      <w:r w:rsidR="00425AA1">
        <w:fldChar w:fldCharType="separate"/>
      </w:r>
      <w:r w:rsidR="00425AA1" w:rsidRPr="00425AA1">
        <w:rPr>
          <w:rFonts w:ascii="Microsoft Sans Serif" w:hAnsi="Microsoft Sans Serif" w:cs="Microsoft Sans Serif"/>
          <w:bCs/>
          <w:lang w:val="en-US"/>
        </w:rPr>
        <w:t>(Warranty Direct 2018)</w:t>
      </w:r>
      <w:r w:rsidR="00425AA1">
        <w:fldChar w:fldCharType="end"/>
      </w:r>
      <w:r w:rsidR="00425AA1">
        <w:t xml:space="preserve"> showed Jaguar and Land Rovers reliability was voted 29</w:t>
      </w:r>
      <w:r w:rsidR="00425AA1" w:rsidRPr="00425AA1">
        <w:rPr>
          <w:vertAlign w:val="superscript"/>
        </w:rPr>
        <w:t>th</w:t>
      </w:r>
      <w:r w:rsidR="00425AA1">
        <w:t xml:space="preserve"> and 36</w:t>
      </w:r>
      <w:r w:rsidR="00425AA1" w:rsidRPr="00425AA1">
        <w:rPr>
          <w:vertAlign w:val="superscript"/>
        </w:rPr>
        <w:t>th</w:t>
      </w:r>
      <w:r w:rsidR="00425AA1">
        <w:t xml:space="preserve"> respectively in the UK. These quality issues have direct costs as well as damaging consumer confidence in the brand. </w:t>
      </w:r>
    </w:p>
    <w:p w14:paraId="78A4A8A6" w14:textId="00B56DF0" w:rsidR="006773DD" w:rsidRDefault="006773DD" w:rsidP="000025AD">
      <w:pPr>
        <w:pStyle w:val="Heading4"/>
        <w:jc w:val="both"/>
      </w:pPr>
      <w:r>
        <w:t>Opportunities</w:t>
      </w:r>
    </w:p>
    <w:p w14:paraId="4B4742C4" w14:textId="0C7AE6EE" w:rsidR="00295D48" w:rsidRDefault="00295D48" w:rsidP="000025AD">
      <w:pPr>
        <w:pStyle w:val="ListParagraph"/>
        <w:numPr>
          <w:ilvl w:val="0"/>
          <w:numId w:val="11"/>
        </w:numPr>
        <w:jc w:val="both"/>
      </w:pPr>
      <w:proofErr w:type="spellStart"/>
      <w:r w:rsidRPr="005701FE">
        <w:rPr>
          <w:b/>
        </w:rPr>
        <w:t>Aftersales</w:t>
      </w:r>
      <w:proofErr w:type="spellEnd"/>
      <w:r w:rsidRPr="005701FE">
        <w:rPr>
          <w:b/>
        </w:rPr>
        <w:t xml:space="preserve"> in China</w:t>
      </w:r>
      <w:r w:rsidR="005701FE" w:rsidRPr="005701FE">
        <w:rPr>
          <w:b/>
        </w:rPr>
        <w:t>:</w:t>
      </w:r>
      <w:r w:rsidR="005701FE">
        <w:t xml:space="preserve"> JLR has expanded rapidly in China in recent years. This increase vehicles in China will require aftersales support for maintenance, repairs (out of warranty) and upgrades.</w:t>
      </w:r>
    </w:p>
    <w:p w14:paraId="5B85E292" w14:textId="60BB1C16" w:rsidR="00ED3790" w:rsidRDefault="00ED3790" w:rsidP="000025AD">
      <w:pPr>
        <w:pStyle w:val="ListParagraph"/>
        <w:numPr>
          <w:ilvl w:val="0"/>
          <w:numId w:val="11"/>
        </w:numPr>
        <w:jc w:val="both"/>
      </w:pPr>
      <w:r w:rsidRPr="005701FE">
        <w:rPr>
          <w:b/>
        </w:rPr>
        <w:t>Electric vehicles</w:t>
      </w:r>
      <w:r w:rsidR="00266814" w:rsidRPr="005701FE">
        <w:rPr>
          <w:b/>
        </w:rPr>
        <w:t>:</w:t>
      </w:r>
      <w:r w:rsidR="00266814">
        <w:t xml:space="preserve"> By 2020 </w:t>
      </w:r>
      <w:r w:rsidR="00A1517D">
        <w:t xml:space="preserve">JLR will </w:t>
      </w:r>
      <w:r w:rsidR="00266814">
        <w:t xml:space="preserve">offer </w:t>
      </w:r>
      <w:r w:rsidR="00A1517D">
        <w:t xml:space="preserve">an </w:t>
      </w:r>
      <w:r w:rsidR="00266814">
        <w:t>electrified option of each of the</w:t>
      </w:r>
      <w:r w:rsidR="00A1517D">
        <w:t>ir</w:t>
      </w:r>
      <w:r w:rsidR="00266814">
        <w:t xml:space="preserve"> models</w:t>
      </w:r>
      <w:r w:rsidR="00E91CD0">
        <w:t xml:space="preserve"> to satisfy a growing requirement for electrified vehicles</w:t>
      </w:r>
      <w:r w:rsidR="00266814">
        <w:t xml:space="preserve"> </w:t>
      </w:r>
      <w:r w:rsidR="00DD608D">
        <w:fldChar w:fldCharType="begin"/>
      </w:r>
      <w:r w:rsidR="00DD608D">
        <w:instrText>ADDIN RW.CITE{{doc:5c05a53ae4b0e5b09f34e5fb JaguarLandRover 2018}}</w:instrText>
      </w:r>
      <w:r w:rsidR="00DD608D">
        <w:fldChar w:fldCharType="separate"/>
      </w:r>
      <w:r w:rsidR="0026214B" w:rsidRPr="0026214B">
        <w:rPr>
          <w:rFonts w:ascii="Microsoft Sans Serif" w:hAnsi="Microsoft Sans Serif" w:cs="Microsoft Sans Serif"/>
          <w:bCs/>
          <w:lang w:val="en-US"/>
        </w:rPr>
        <w:t>(Jaguar Land Rover 2018c)</w:t>
      </w:r>
      <w:r w:rsidR="00DD608D">
        <w:fldChar w:fldCharType="end"/>
      </w:r>
      <w:r w:rsidR="00266814">
        <w:t xml:space="preserve">. </w:t>
      </w:r>
    </w:p>
    <w:p w14:paraId="59672BF3" w14:textId="21DAA051" w:rsidR="00063CCB" w:rsidRDefault="00DD608D" w:rsidP="000025AD">
      <w:pPr>
        <w:pStyle w:val="ListParagraph"/>
        <w:numPr>
          <w:ilvl w:val="0"/>
          <w:numId w:val="11"/>
        </w:numPr>
        <w:jc w:val="both"/>
      </w:pPr>
      <w:r w:rsidRPr="00DD608D">
        <w:rPr>
          <w:b/>
        </w:rPr>
        <w:t>Emerging technologies:</w:t>
      </w:r>
      <w:r>
        <w:t xml:space="preserve"> As the automotive industry advances to leverage the possibilities from rapidly developing technologies (</w:t>
      </w:r>
      <w:r w:rsidR="00063CCB">
        <w:t>ACES</w:t>
      </w:r>
      <w:r>
        <w:t>), JLR are investing heavily in R&amp;D to ensure they position themselves at the forefront of the revolution. This will enable JLR to define the market and c</w:t>
      </w:r>
      <w:r w:rsidR="00266E20">
        <w:t>apture early market share.</w:t>
      </w:r>
    </w:p>
    <w:p w14:paraId="7583EF38" w14:textId="47C1A392" w:rsidR="00191A0B" w:rsidRDefault="00191A0B" w:rsidP="000025AD">
      <w:pPr>
        <w:pStyle w:val="ListParagraph"/>
        <w:numPr>
          <w:ilvl w:val="0"/>
          <w:numId w:val="11"/>
        </w:numPr>
        <w:jc w:val="both"/>
      </w:pPr>
      <w:r w:rsidRPr="00266E20">
        <w:rPr>
          <w:b/>
        </w:rPr>
        <w:t>Growth markets</w:t>
      </w:r>
      <w:r w:rsidR="00266E20" w:rsidRPr="00266E20">
        <w:rPr>
          <w:b/>
        </w:rPr>
        <w:t>:</w:t>
      </w:r>
      <w:r>
        <w:t xml:space="preserve"> </w:t>
      </w:r>
      <w:r w:rsidR="00266E20">
        <w:t>Emerging markets are showing political and economic stability which bring with it an emerging middle class. This generates new sales opportunities for JLR. It also generates opportunities to grow their global production footprint to better serve these markets. For example</w:t>
      </w:r>
      <w:r w:rsidR="00094DEB">
        <w:t xml:space="preserve">, </w:t>
      </w:r>
      <w:r w:rsidR="00281A27">
        <w:t xml:space="preserve">JLRs </w:t>
      </w:r>
      <w:r w:rsidR="00094DEB">
        <w:t xml:space="preserve">E-Pace </w:t>
      </w:r>
      <w:r w:rsidR="00823719">
        <w:t xml:space="preserve">model </w:t>
      </w:r>
      <w:r w:rsidR="00266E20">
        <w:t xml:space="preserve">will </w:t>
      </w:r>
      <w:r w:rsidR="00094DEB">
        <w:t xml:space="preserve">be built </w:t>
      </w:r>
      <w:r w:rsidR="00823719">
        <w:t xml:space="preserve">primarily </w:t>
      </w:r>
      <w:r w:rsidR="00094DEB">
        <w:t xml:space="preserve">in </w:t>
      </w:r>
      <w:r w:rsidR="00266E20">
        <w:t>C</w:t>
      </w:r>
      <w:r w:rsidR="00094DEB">
        <w:t>hina</w:t>
      </w:r>
      <w:r w:rsidR="00266E20">
        <w:t>.</w:t>
      </w:r>
      <w:r w:rsidR="00094DEB">
        <w:t xml:space="preserve"> </w:t>
      </w:r>
    </w:p>
    <w:p w14:paraId="5FE6E8F4" w14:textId="030FBE0F" w:rsidR="006773DD" w:rsidRDefault="006773DD" w:rsidP="000025AD">
      <w:pPr>
        <w:pStyle w:val="Heading4"/>
        <w:jc w:val="both"/>
      </w:pPr>
      <w:r>
        <w:t>Threats</w:t>
      </w:r>
    </w:p>
    <w:p w14:paraId="0DFB07FD" w14:textId="3F8A5E6C" w:rsidR="00ED3790" w:rsidRDefault="00ED3790" w:rsidP="000025AD">
      <w:pPr>
        <w:pStyle w:val="ListParagraph"/>
        <w:numPr>
          <w:ilvl w:val="0"/>
          <w:numId w:val="10"/>
        </w:numPr>
        <w:jc w:val="both"/>
      </w:pPr>
      <w:r w:rsidRPr="00BA0890">
        <w:rPr>
          <w:b/>
        </w:rPr>
        <w:t>Tariffs</w:t>
      </w:r>
      <w:r w:rsidR="00BA0890" w:rsidRPr="00BA0890">
        <w:rPr>
          <w:b/>
        </w:rPr>
        <w:t>:</w:t>
      </w:r>
      <w:r w:rsidR="00BA0890">
        <w:t xml:space="preserve"> Recent political movements have instigated a range of tariffs. The uncertainty surrounding these tariffs represents a significant threat to profitability.  </w:t>
      </w:r>
    </w:p>
    <w:p w14:paraId="21687050" w14:textId="50F2E532" w:rsidR="00BA0890" w:rsidRDefault="00BA0890" w:rsidP="000025AD">
      <w:pPr>
        <w:pStyle w:val="ListParagraph"/>
        <w:numPr>
          <w:ilvl w:val="0"/>
          <w:numId w:val="10"/>
        </w:numPr>
        <w:jc w:val="both"/>
      </w:pPr>
      <w:r w:rsidRPr="009D4EC8">
        <w:rPr>
          <w:b/>
        </w:rPr>
        <w:t>UK relationship with EU:</w:t>
      </w:r>
      <w:r>
        <w:t xml:space="preserve"> </w:t>
      </w:r>
      <w:r w:rsidR="009D4EC8">
        <w:t xml:space="preserve">The UK is due to leave the EU in 2019. Unless a trade agreement can be made JLR will be exposed to significant additional costs as they import components and raw materials and export vehicles. UK produced vehicles may also be required to satisfy additional regulation necessitating additional testing and validation. If trade agreements are </w:t>
      </w:r>
      <w:r w:rsidR="009D4EC8">
        <w:lastRenderedPageBreak/>
        <w:t xml:space="preserve">successfully implemented, the uncertainty of BREXIT may impact vehicle sales regardless of trade barriers. </w:t>
      </w:r>
    </w:p>
    <w:p w14:paraId="5E4988E8" w14:textId="7B3792EE" w:rsidR="00142BDA" w:rsidRDefault="00142BDA" w:rsidP="000025AD">
      <w:pPr>
        <w:pStyle w:val="ListParagraph"/>
        <w:numPr>
          <w:ilvl w:val="0"/>
          <w:numId w:val="10"/>
        </w:numPr>
        <w:jc w:val="both"/>
      </w:pPr>
      <w:r w:rsidRPr="009921D1">
        <w:rPr>
          <w:b/>
        </w:rPr>
        <w:t>Competition</w:t>
      </w:r>
      <w:r>
        <w:t xml:space="preserve">: </w:t>
      </w:r>
      <w:r w:rsidR="008F3B61">
        <w:t xml:space="preserve">The highly competitive environment of the automotive industry requires JLR to ensure they are early to market to secure their entitlement. While JLR expand into emerging markets, there are threats from lower priced competitors such as Chinese domestic brands. </w:t>
      </w:r>
    </w:p>
    <w:p w14:paraId="43DF2001" w14:textId="1CED6D9A" w:rsidR="00266814" w:rsidRDefault="00CB3C4B" w:rsidP="000025AD">
      <w:pPr>
        <w:pStyle w:val="ListParagraph"/>
        <w:numPr>
          <w:ilvl w:val="0"/>
          <w:numId w:val="10"/>
        </w:numPr>
        <w:jc w:val="both"/>
      </w:pPr>
      <w:r w:rsidRPr="00CB3C4B">
        <w:rPr>
          <w:b/>
        </w:rPr>
        <w:t>Diesel powertrain demand:</w:t>
      </w:r>
      <w:r>
        <w:t xml:space="preserve"> The recent decrease in demand for diesel vehicles has driven JLR to accelerate development of alternative powertrains.</w:t>
      </w:r>
      <w:r w:rsidR="00094DEB">
        <w:t xml:space="preserve"> </w:t>
      </w:r>
      <w:r>
        <w:t>JLR must adapt their vehicle line-up to satisfy tightening worldwide environmental regulations and changing expectations of consumers.</w:t>
      </w:r>
    </w:p>
    <w:p w14:paraId="61265211" w14:textId="44A296B0" w:rsidR="00ED3790" w:rsidRDefault="00266814" w:rsidP="000025AD">
      <w:pPr>
        <w:pStyle w:val="ListParagraph"/>
        <w:numPr>
          <w:ilvl w:val="0"/>
          <w:numId w:val="10"/>
        </w:numPr>
        <w:jc w:val="both"/>
      </w:pPr>
      <w:r w:rsidRPr="000C35A8">
        <w:rPr>
          <w:b/>
        </w:rPr>
        <w:t>Environmental regulations</w:t>
      </w:r>
      <w:r w:rsidR="00CB3C4B" w:rsidRPr="000C35A8">
        <w:rPr>
          <w:b/>
        </w:rPr>
        <w:t>:</w:t>
      </w:r>
      <w:r w:rsidR="00CB3C4B">
        <w:t xml:space="preserve"> JLR must ensure compliance with tightening worldwide environmental regulation. </w:t>
      </w:r>
      <w:r w:rsidR="000C35A8">
        <w:t xml:space="preserve">Some countries, including the UK, are planning on banning petrol and diesel fuelled vehicles by 2040 </w:t>
      </w:r>
      <w:r w:rsidR="000C35A8">
        <w:fldChar w:fldCharType="begin"/>
      </w:r>
      <w:r w:rsidR="000C35A8">
        <w:instrText>ADDIN RW.CITE{{doc:5c181a0ee4b0e34cc95b888a RAC 2017}}</w:instrText>
      </w:r>
      <w:r w:rsidR="000C35A8">
        <w:fldChar w:fldCharType="separate"/>
      </w:r>
      <w:r w:rsidR="000C35A8" w:rsidRPr="000C35A8">
        <w:rPr>
          <w:rFonts w:ascii="Microsoft Sans Serif" w:hAnsi="Microsoft Sans Serif" w:cs="Microsoft Sans Serif"/>
          <w:bCs/>
          <w:lang w:val="en-US"/>
        </w:rPr>
        <w:t>(RAC 2017)</w:t>
      </w:r>
      <w:r w:rsidR="000C35A8">
        <w:fldChar w:fldCharType="end"/>
      </w:r>
      <w:r w:rsidR="000C35A8">
        <w:t xml:space="preserve">. </w:t>
      </w:r>
    </w:p>
    <w:p w14:paraId="15F4CFE7" w14:textId="50C6C26B" w:rsidR="00142BDA" w:rsidRDefault="00266814" w:rsidP="000025AD">
      <w:pPr>
        <w:pStyle w:val="ListParagraph"/>
        <w:numPr>
          <w:ilvl w:val="0"/>
          <w:numId w:val="10"/>
        </w:numPr>
        <w:jc w:val="both"/>
      </w:pPr>
      <w:r w:rsidRPr="000C35A8">
        <w:rPr>
          <w:b/>
        </w:rPr>
        <w:t>Exchange rate fluctuations:</w:t>
      </w:r>
      <w:r>
        <w:t xml:space="preserve"> </w:t>
      </w:r>
      <w:r w:rsidR="000C35A8">
        <w:t xml:space="preserve">International sales account for </w:t>
      </w:r>
      <w:r>
        <w:t xml:space="preserve">80% of </w:t>
      </w:r>
      <w:r w:rsidR="000C35A8">
        <w:t xml:space="preserve">JLRs revenue </w:t>
      </w:r>
      <w:r w:rsidR="000C35A8">
        <w:fldChar w:fldCharType="begin"/>
      </w:r>
      <w:r w:rsidR="000C35A8">
        <w:instrText>ADDIN RW.CITE{{doc:5c05a53ae4b0e5b09f34e5fb JaguarLandRover 2018}}</w:instrText>
      </w:r>
      <w:r w:rsidR="000C35A8">
        <w:fldChar w:fldCharType="separate"/>
      </w:r>
      <w:r w:rsidR="0026214B" w:rsidRPr="0026214B">
        <w:rPr>
          <w:rFonts w:ascii="Microsoft Sans Serif" w:hAnsi="Microsoft Sans Serif" w:cs="Microsoft Sans Serif"/>
          <w:bCs/>
          <w:lang w:val="en-US"/>
        </w:rPr>
        <w:t>(Jaguar Land Rover 2018c)</w:t>
      </w:r>
      <w:r w:rsidR="000C35A8">
        <w:fldChar w:fldCharType="end"/>
      </w:r>
      <w:r w:rsidR="000C35A8">
        <w:t>. As JLRs</w:t>
      </w:r>
      <w:r w:rsidR="00142BDA">
        <w:t xml:space="preserve"> reporting currency is Pound Sterling</w:t>
      </w:r>
      <w:r w:rsidR="000C35A8">
        <w:t>,</w:t>
      </w:r>
      <w:r w:rsidR="00142BDA">
        <w:t xml:space="preserve"> </w:t>
      </w:r>
      <w:r w:rsidR="000C35A8">
        <w:t>a</w:t>
      </w:r>
      <w:r w:rsidR="00142BDA">
        <w:t xml:space="preserve"> stronger pound adversely impacts earning because the value of overseas sales is eroded. </w:t>
      </w:r>
      <w:r w:rsidR="000C35A8">
        <w:t xml:space="preserve">To reduce exchange rate effects, sourcing and assembly facilities are regionalised to align with global markets. </w:t>
      </w:r>
    </w:p>
    <w:p w14:paraId="3883D433" w14:textId="60C458C8" w:rsidR="006773DD" w:rsidRDefault="006773DD" w:rsidP="006773DD"/>
    <w:tbl>
      <w:tblPr>
        <w:tblStyle w:val="ListTable5Dark-Accent1"/>
        <w:tblW w:w="0" w:type="auto"/>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ook w:val="0600" w:firstRow="0" w:lastRow="0" w:firstColumn="0" w:lastColumn="0" w:noHBand="1" w:noVBand="1"/>
      </w:tblPr>
      <w:tblGrid>
        <w:gridCol w:w="4954"/>
        <w:gridCol w:w="4954"/>
      </w:tblGrid>
      <w:tr w:rsidR="00A71265" w14:paraId="73A1414D" w14:textId="77777777" w:rsidTr="00436B41">
        <w:tc>
          <w:tcPr>
            <w:tcW w:w="4964" w:type="dxa"/>
          </w:tcPr>
          <w:p w14:paraId="6CC2F02A" w14:textId="77777777" w:rsidR="00A71265" w:rsidRPr="00436B41" w:rsidRDefault="00A71265" w:rsidP="00436B41">
            <w:pPr>
              <w:spacing w:before="120" w:after="120"/>
              <w:rPr>
                <w:b/>
                <w:u w:val="single"/>
              </w:rPr>
            </w:pPr>
            <w:r w:rsidRPr="00436B41">
              <w:rPr>
                <w:b/>
                <w:u w:val="single"/>
              </w:rPr>
              <w:t>Strengths</w:t>
            </w:r>
          </w:p>
          <w:p w14:paraId="37221302" w14:textId="77777777" w:rsidR="00A71265" w:rsidRDefault="00B67687" w:rsidP="00B67687">
            <w:pPr>
              <w:pStyle w:val="ListParagraph"/>
              <w:numPr>
                <w:ilvl w:val="0"/>
                <w:numId w:val="14"/>
              </w:numPr>
              <w:spacing w:line="240" w:lineRule="auto"/>
            </w:pPr>
            <w:r>
              <w:t>Iconic Brand Recognition</w:t>
            </w:r>
          </w:p>
          <w:p w14:paraId="77BA2083" w14:textId="77777777" w:rsidR="00B67687" w:rsidRDefault="00B67687" w:rsidP="00B67687">
            <w:pPr>
              <w:pStyle w:val="ListParagraph"/>
              <w:numPr>
                <w:ilvl w:val="0"/>
                <w:numId w:val="14"/>
              </w:numPr>
              <w:spacing w:line="240" w:lineRule="auto"/>
            </w:pPr>
            <w:r>
              <w:t>Global Footprint</w:t>
            </w:r>
          </w:p>
          <w:p w14:paraId="602F1C8E" w14:textId="77777777" w:rsidR="00B67687" w:rsidRDefault="00B67687" w:rsidP="00B67687">
            <w:pPr>
              <w:pStyle w:val="ListParagraph"/>
              <w:numPr>
                <w:ilvl w:val="0"/>
                <w:numId w:val="14"/>
              </w:numPr>
              <w:spacing w:line="240" w:lineRule="auto"/>
            </w:pPr>
            <w:r>
              <w:t>Advanced Research Facilities</w:t>
            </w:r>
          </w:p>
          <w:p w14:paraId="24BBCAB6" w14:textId="77777777" w:rsidR="00B67687" w:rsidRDefault="00B67687" w:rsidP="00B67687">
            <w:pPr>
              <w:pStyle w:val="ListParagraph"/>
              <w:numPr>
                <w:ilvl w:val="0"/>
                <w:numId w:val="14"/>
              </w:numPr>
              <w:spacing w:line="240" w:lineRule="auto"/>
            </w:pPr>
            <w:r>
              <w:t>In-House Development of MLA</w:t>
            </w:r>
          </w:p>
          <w:p w14:paraId="7635DCAD" w14:textId="6F92B13C" w:rsidR="00B67687" w:rsidRDefault="00B67687" w:rsidP="00B67687">
            <w:pPr>
              <w:pStyle w:val="ListParagraph"/>
              <w:numPr>
                <w:ilvl w:val="0"/>
                <w:numId w:val="14"/>
              </w:numPr>
              <w:spacing w:line="240" w:lineRule="auto"/>
            </w:pPr>
            <w:r>
              <w:t>Economies of Scale</w:t>
            </w:r>
          </w:p>
        </w:tc>
        <w:tc>
          <w:tcPr>
            <w:tcW w:w="4964" w:type="dxa"/>
          </w:tcPr>
          <w:p w14:paraId="2C1C4ACD" w14:textId="77777777" w:rsidR="00A71265" w:rsidRPr="00436B41" w:rsidRDefault="00AD6C47" w:rsidP="00436B41">
            <w:pPr>
              <w:spacing w:before="120" w:after="120"/>
              <w:rPr>
                <w:b/>
                <w:u w:val="single"/>
              </w:rPr>
            </w:pPr>
            <w:r w:rsidRPr="00436B41">
              <w:rPr>
                <w:b/>
                <w:u w:val="single"/>
              </w:rPr>
              <w:t>Weaknesses</w:t>
            </w:r>
          </w:p>
          <w:p w14:paraId="07A1D5A0" w14:textId="77777777" w:rsidR="00B67687" w:rsidRDefault="00B67687" w:rsidP="00B67687">
            <w:pPr>
              <w:pStyle w:val="ListParagraph"/>
              <w:numPr>
                <w:ilvl w:val="0"/>
                <w:numId w:val="15"/>
              </w:numPr>
              <w:spacing w:line="240" w:lineRule="auto"/>
            </w:pPr>
            <w:r>
              <w:t>Warranty Actions</w:t>
            </w:r>
          </w:p>
          <w:p w14:paraId="035CC53C" w14:textId="77777777" w:rsidR="00B67687" w:rsidRDefault="00B67687" w:rsidP="00B67687">
            <w:pPr>
              <w:pStyle w:val="ListParagraph"/>
              <w:numPr>
                <w:ilvl w:val="0"/>
                <w:numId w:val="15"/>
              </w:numPr>
              <w:spacing w:line="240" w:lineRule="auto"/>
            </w:pPr>
            <w:r>
              <w:t>Market Share</w:t>
            </w:r>
          </w:p>
          <w:p w14:paraId="0B5FC1FA" w14:textId="2E811502" w:rsidR="00B67687" w:rsidRDefault="00B67687" w:rsidP="00B67687">
            <w:pPr>
              <w:pStyle w:val="ListParagraph"/>
              <w:numPr>
                <w:ilvl w:val="0"/>
                <w:numId w:val="15"/>
              </w:numPr>
              <w:spacing w:line="240" w:lineRule="auto"/>
            </w:pPr>
            <w:r>
              <w:t>Historic Quality Issues</w:t>
            </w:r>
          </w:p>
        </w:tc>
      </w:tr>
      <w:tr w:rsidR="00A71265" w14:paraId="63D7AF9A" w14:textId="77777777" w:rsidTr="00436B41">
        <w:tc>
          <w:tcPr>
            <w:tcW w:w="4964" w:type="dxa"/>
          </w:tcPr>
          <w:p w14:paraId="591DC8C0" w14:textId="77777777" w:rsidR="00A71265" w:rsidRPr="00436B41" w:rsidRDefault="00AD6C47" w:rsidP="00436B41">
            <w:pPr>
              <w:spacing w:before="120" w:after="120"/>
              <w:rPr>
                <w:b/>
                <w:u w:val="single"/>
              </w:rPr>
            </w:pPr>
            <w:r w:rsidRPr="00436B41">
              <w:rPr>
                <w:b/>
                <w:u w:val="single"/>
              </w:rPr>
              <w:t>Opportunities</w:t>
            </w:r>
          </w:p>
          <w:p w14:paraId="68D36F26" w14:textId="77777777" w:rsidR="00B67687" w:rsidRDefault="00B67687" w:rsidP="00B67687">
            <w:pPr>
              <w:pStyle w:val="ListParagraph"/>
              <w:numPr>
                <w:ilvl w:val="0"/>
                <w:numId w:val="16"/>
              </w:numPr>
              <w:spacing w:line="240" w:lineRule="auto"/>
            </w:pPr>
            <w:proofErr w:type="spellStart"/>
            <w:r>
              <w:t>Aftersales</w:t>
            </w:r>
            <w:proofErr w:type="spellEnd"/>
            <w:r>
              <w:t xml:space="preserve"> in China</w:t>
            </w:r>
          </w:p>
          <w:p w14:paraId="788440C3" w14:textId="77777777" w:rsidR="00B67687" w:rsidRDefault="00B67687" w:rsidP="00B67687">
            <w:pPr>
              <w:pStyle w:val="ListParagraph"/>
              <w:numPr>
                <w:ilvl w:val="0"/>
                <w:numId w:val="16"/>
              </w:numPr>
              <w:spacing w:line="240" w:lineRule="auto"/>
            </w:pPr>
            <w:r>
              <w:t>Electric Vehicles</w:t>
            </w:r>
          </w:p>
          <w:p w14:paraId="00483C6C" w14:textId="77777777" w:rsidR="00B67687" w:rsidRDefault="00B67687" w:rsidP="00B67687">
            <w:pPr>
              <w:pStyle w:val="ListParagraph"/>
              <w:numPr>
                <w:ilvl w:val="0"/>
                <w:numId w:val="16"/>
              </w:numPr>
              <w:spacing w:line="240" w:lineRule="auto"/>
            </w:pPr>
            <w:r>
              <w:t>Emerging Technologies</w:t>
            </w:r>
          </w:p>
          <w:p w14:paraId="0C530AA1" w14:textId="437923BA" w:rsidR="00B67687" w:rsidRDefault="00B67687" w:rsidP="00B67687">
            <w:pPr>
              <w:pStyle w:val="ListParagraph"/>
              <w:numPr>
                <w:ilvl w:val="0"/>
                <w:numId w:val="16"/>
              </w:numPr>
              <w:spacing w:line="240" w:lineRule="auto"/>
            </w:pPr>
            <w:r>
              <w:t>Growth Markets</w:t>
            </w:r>
          </w:p>
        </w:tc>
        <w:tc>
          <w:tcPr>
            <w:tcW w:w="4964" w:type="dxa"/>
          </w:tcPr>
          <w:p w14:paraId="320D6A97" w14:textId="195C66AC" w:rsidR="00A71265" w:rsidRPr="00436B41" w:rsidRDefault="00AD6C47" w:rsidP="00436B41">
            <w:pPr>
              <w:spacing w:before="120" w:after="120"/>
              <w:rPr>
                <w:b/>
                <w:u w:val="single"/>
              </w:rPr>
            </w:pPr>
            <w:r w:rsidRPr="00436B41">
              <w:rPr>
                <w:b/>
                <w:u w:val="single"/>
              </w:rPr>
              <w:t>Threats</w:t>
            </w:r>
          </w:p>
          <w:p w14:paraId="08DB8EA2" w14:textId="57C9ACDD" w:rsidR="00B67687" w:rsidRDefault="00B67687" w:rsidP="00B67687">
            <w:pPr>
              <w:pStyle w:val="ListParagraph"/>
              <w:numPr>
                <w:ilvl w:val="0"/>
                <w:numId w:val="17"/>
              </w:numPr>
              <w:spacing w:line="240" w:lineRule="auto"/>
            </w:pPr>
            <w:r>
              <w:t>Trade Tariffs</w:t>
            </w:r>
          </w:p>
          <w:p w14:paraId="6BA0F96B" w14:textId="0D6D726D" w:rsidR="00B67687" w:rsidRDefault="00B67687" w:rsidP="00B67687">
            <w:pPr>
              <w:pStyle w:val="ListParagraph"/>
              <w:numPr>
                <w:ilvl w:val="0"/>
                <w:numId w:val="17"/>
              </w:numPr>
              <w:spacing w:line="240" w:lineRule="auto"/>
            </w:pPr>
            <w:r>
              <w:t>UK Relationship with EU</w:t>
            </w:r>
          </w:p>
          <w:p w14:paraId="3ACB7639" w14:textId="227FA033" w:rsidR="00B67687" w:rsidRDefault="00B67687" w:rsidP="00B67687">
            <w:pPr>
              <w:pStyle w:val="ListParagraph"/>
              <w:numPr>
                <w:ilvl w:val="0"/>
                <w:numId w:val="17"/>
              </w:numPr>
              <w:spacing w:line="240" w:lineRule="auto"/>
            </w:pPr>
            <w:r>
              <w:t>Competition</w:t>
            </w:r>
          </w:p>
          <w:p w14:paraId="153193A8" w14:textId="51BA5AC5" w:rsidR="00B67687" w:rsidRDefault="00B67687" w:rsidP="00B67687">
            <w:pPr>
              <w:pStyle w:val="ListParagraph"/>
              <w:numPr>
                <w:ilvl w:val="0"/>
                <w:numId w:val="17"/>
              </w:numPr>
              <w:spacing w:line="240" w:lineRule="auto"/>
            </w:pPr>
            <w:r>
              <w:t>Diesel Powertrain Demand</w:t>
            </w:r>
          </w:p>
          <w:p w14:paraId="753911C7" w14:textId="3163CF7C" w:rsidR="00B67687" w:rsidRDefault="00B67687" w:rsidP="00B67687">
            <w:pPr>
              <w:pStyle w:val="ListParagraph"/>
              <w:numPr>
                <w:ilvl w:val="0"/>
                <w:numId w:val="17"/>
              </w:numPr>
              <w:spacing w:line="240" w:lineRule="auto"/>
            </w:pPr>
            <w:r>
              <w:t>Environmental Regulations</w:t>
            </w:r>
          </w:p>
          <w:p w14:paraId="5D1B887C" w14:textId="6390A45B" w:rsidR="00B67687" w:rsidRDefault="00B67687" w:rsidP="00B67687">
            <w:pPr>
              <w:pStyle w:val="ListParagraph"/>
              <w:numPr>
                <w:ilvl w:val="0"/>
                <w:numId w:val="17"/>
              </w:numPr>
              <w:spacing w:line="240" w:lineRule="auto"/>
            </w:pPr>
            <w:r>
              <w:t>Exchange Rate Fluctuations</w:t>
            </w:r>
          </w:p>
          <w:p w14:paraId="68CB8C71" w14:textId="7BDEEBEA" w:rsidR="00AD6C47" w:rsidRDefault="00AD6C47" w:rsidP="006773DD"/>
        </w:tc>
      </w:tr>
    </w:tbl>
    <w:p w14:paraId="6EFD07A6" w14:textId="5B5FBEE6" w:rsidR="00A71265" w:rsidRPr="00623050" w:rsidRDefault="00F708F6" w:rsidP="00F708F6">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xml:space="preserve"> - SWOT Analysis</w:t>
      </w:r>
    </w:p>
    <w:p w14:paraId="34707029" w14:textId="77777777" w:rsidR="006773DD" w:rsidRDefault="006773DD" w:rsidP="006773DD">
      <w:pPr>
        <w:pStyle w:val="Heading2"/>
        <w:keepLines/>
        <w:numPr>
          <w:ilvl w:val="1"/>
          <w:numId w:val="0"/>
        </w:numPr>
        <w:spacing w:before="360" w:line="259" w:lineRule="auto"/>
        <w:ind w:left="576" w:hanging="576"/>
      </w:pPr>
      <w:bookmarkStart w:id="11" w:name="_Toc533861302"/>
      <w:r>
        <w:lastRenderedPageBreak/>
        <w:t>Conclusion</w:t>
      </w:r>
      <w:bookmarkEnd w:id="11"/>
    </w:p>
    <w:p w14:paraId="1AF4A6B0" w14:textId="77777777" w:rsidR="00D06C9C" w:rsidRDefault="00D06C9C" w:rsidP="006773DD"/>
    <w:p w14:paraId="47530257" w14:textId="66305BB7" w:rsidR="00842E03" w:rsidRDefault="00842E03" w:rsidP="000025AD">
      <w:pPr>
        <w:jc w:val="both"/>
      </w:pPr>
      <w:r>
        <w:t>An analysis of the automotive industry using Porters Five Forces (</w:t>
      </w:r>
      <w:r w:rsidR="00004687">
        <w:t xml:space="preserve">see </w:t>
      </w:r>
      <w:r w:rsidR="00004687">
        <w:fldChar w:fldCharType="begin"/>
      </w:r>
      <w:r w:rsidR="00004687">
        <w:instrText xml:space="preserve"> REF _Ref533090354 \h </w:instrText>
      </w:r>
      <w:r w:rsidR="000025AD">
        <w:instrText xml:space="preserve"> \* MERGEFORMAT </w:instrText>
      </w:r>
      <w:r w:rsidR="00004687">
        <w:fldChar w:fldCharType="separate"/>
      </w:r>
      <w:r w:rsidR="00004687">
        <w:t>Competitive Environment</w:t>
      </w:r>
      <w:r w:rsidR="00004687">
        <w:fldChar w:fldCharType="end"/>
      </w:r>
      <w:r w:rsidR="00004687">
        <w:t xml:space="preserve"> above</w:t>
      </w:r>
      <w:r>
        <w:t xml:space="preserve">) has identified that the main factors affecting </w:t>
      </w:r>
      <w:r w:rsidR="00230FEA">
        <w:t xml:space="preserve">competitiveness within the automotive industry are the buyers and industrial rivalry. </w:t>
      </w:r>
      <w:r w:rsidR="0030378A">
        <w:t>Emerging</w:t>
      </w:r>
      <w:r w:rsidR="00004687">
        <w:t xml:space="preserve"> markets and rapid</w:t>
      </w:r>
      <w:r w:rsidR="0030378A">
        <w:t>ly advancing</w:t>
      </w:r>
      <w:r w:rsidR="00004687">
        <w:t xml:space="preserve"> technology are disrupting the industry which is creating opportunities for JLR.</w:t>
      </w:r>
    </w:p>
    <w:p w14:paraId="5694DA02" w14:textId="509508A4" w:rsidR="00004687" w:rsidRDefault="00004687" w:rsidP="000025AD">
      <w:pPr>
        <w:jc w:val="both"/>
      </w:pPr>
    </w:p>
    <w:p w14:paraId="007967B4" w14:textId="24EA95D6" w:rsidR="00004687" w:rsidRDefault="00004687" w:rsidP="000025AD">
      <w:pPr>
        <w:jc w:val="both"/>
      </w:pPr>
      <w:r>
        <w:t xml:space="preserve">The industry buyers, i.e. individual consumers or companies buying fleets, have the flexibility to choose between a wide range of providers. Low barriers to switching </w:t>
      </w:r>
      <w:r w:rsidR="00A93287">
        <w:t xml:space="preserve">automotive brands means organisations must offer a clear value proposition to the buyer to win and maintain business. </w:t>
      </w:r>
    </w:p>
    <w:p w14:paraId="34AF9F8F" w14:textId="5088F92E" w:rsidR="00230FEA" w:rsidRDefault="00230FEA" w:rsidP="000025AD">
      <w:pPr>
        <w:jc w:val="both"/>
      </w:pPr>
    </w:p>
    <w:p w14:paraId="31CC3773" w14:textId="77F8A5B9" w:rsidR="00230FEA" w:rsidRDefault="00230FEA" w:rsidP="000025AD">
      <w:pPr>
        <w:jc w:val="both"/>
      </w:pPr>
      <w:r>
        <w:t>The mature nature of the automotive industry and the high fixed and exit costs contribute to intense rivalry between organisations. JLR</w:t>
      </w:r>
      <w:r w:rsidR="00004687">
        <w:t>s</w:t>
      </w:r>
      <w:r>
        <w:t xml:space="preserve"> market share is lower than</w:t>
      </w:r>
      <w:r w:rsidR="00004687">
        <w:t xml:space="preserve"> that of their main competitors. To increase market share, JLR must win over their competitors by leveraging their strengths. </w:t>
      </w:r>
    </w:p>
    <w:p w14:paraId="076E126B" w14:textId="24C543A7" w:rsidR="00004687" w:rsidRDefault="00004687" w:rsidP="000025AD">
      <w:pPr>
        <w:jc w:val="both"/>
      </w:pPr>
    </w:p>
    <w:p w14:paraId="74639661" w14:textId="683B68CC" w:rsidR="00A93287" w:rsidRDefault="00C77447" w:rsidP="000025AD">
      <w:pPr>
        <w:jc w:val="both"/>
      </w:pPr>
      <w:r>
        <w:t xml:space="preserve">A SWOT analysis (see </w:t>
      </w:r>
      <w:r>
        <w:fldChar w:fldCharType="begin"/>
      </w:r>
      <w:r>
        <w:instrText xml:space="preserve"> REF _Ref533090894 \h </w:instrText>
      </w:r>
      <w:r w:rsidR="000025AD">
        <w:instrText xml:space="preserve"> \* MERGEFORMAT </w:instrText>
      </w:r>
      <w:r>
        <w:fldChar w:fldCharType="separate"/>
      </w:r>
      <w:r>
        <w:t>Internal Environment of JLR</w:t>
      </w:r>
      <w:r>
        <w:fldChar w:fldCharType="end"/>
      </w:r>
      <w:r>
        <w:t xml:space="preserve"> above) has identified some of the key JLR strengths as being their iconic brand recognition and culture of innovation. It is critical that JLR leverage these strengths to maintain competitive</w:t>
      </w:r>
      <w:r w:rsidR="00CC3E86">
        <w:t>ness</w:t>
      </w:r>
      <w:r>
        <w:t xml:space="preserve">. </w:t>
      </w:r>
    </w:p>
    <w:p w14:paraId="67D4D269" w14:textId="6A98FC74" w:rsidR="00CC3E86" w:rsidRDefault="00CC3E86" w:rsidP="000025AD">
      <w:pPr>
        <w:jc w:val="both"/>
      </w:pPr>
    </w:p>
    <w:p w14:paraId="0A19E714" w14:textId="29DAF611" w:rsidR="00CC3E86" w:rsidRDefault="00EA5D82" w:rsidP="000025AD">
      <w:pPr>
        <w:jc w:val="both"/>
      </w:pPr>
      <w:r>
        <w:t>The brand</w:t>
      </w:r>
      <w:r w:rsidR="00D90D45">
        <w:t>s</w:t>
      </w:r>
      <w:r>
        <w:t xml:space="preserve"> provenance adds significant strength to JLR. However, quality and reliability issues risk eroding this strength. The reliability perception of JLR must stay positive to expand market sh</w:t>
      </w:r>
      <w:r w:rsidR="00A169DD">
        <w:t>are in</w:t>
      </w:r>
      <w:r>
        <w:t xml:space="preserve"> the premium segment. </w:t>
      </w:r>
    </w:p>
    <w:p w14:paraId="74E34987" w14:textId="4E88C1BE" w:rsidR="00EA5D82" w:rsidRDefault="00EA5D82" w:rsidP="000025AD">
      <w:pPr>
        <w:jc w:val="both"/>
      </w:pPr>
    </w:p>
    <w:p w14:paraId="09C8C4B2" w14:textId="358065A4" w:rsidR="00F73B79" w:rsidRDefault="00EA5D82" w:rsidP="000025AD">
      <w:pPr>
        <w:jc w:val="both"/>
      </w:pPr>
      <w:r>
        <w:t xml:space="preserve">Rapid </w:t>
      </w:r>
      <w:r w:rsidR="009B79B7">
        <w:t>technology advances are disrupting the automotive industry. Growing support for environmental legislation coupled with technology enablers have launch</w:t>
      </w:r>
      <w:r w:rsidR="00F73B79">
        <w:t>ed</w:t>
      </w:r>
      <w:r w:rsidR="009B79B7">
        <w:t xml:space="preserve"> intense development </w:t>
      </w:r>
      <w:r w:rsidR="00F73B79">
        <w:t>of</w:t>
      </w:r>
      <w:r w:rsidR="009B79B7">
        <w:t xml:space="preserve"> electric powertrains. </w:t>
      </w:r>
      <w:r w:rsidR="00F73B79">
        <w:t>This social and political consensus is driving the automotive industry to stop production of petrol and diesel engines. Electric vehicle technology requires vastly different expertise and supply chains – creating many opportunities but also risks. JLR must ensure they are at the forefront of electric vehicle development and engage the market early to capture share of the growing segment.</w:t>
      </w:r>
    </w:p>
    <w:p w14:paraId="730A50DA" w14:textId="77777777" w:rsidR="00F73B79" w:rsidRDefault="00F73B79" w:rsidP="000025AD">
      <w:pPr>
        <w:jc w:val="both"/>
      </w:pPr>
    </w:p>
    <w:p w14:paraId="6F7D800B" w14:textId="651AFD11" w:rsidR="00EA5D82" w:rsidRDefault="00EA5D82" w:rsidP="000025AD">
      <w:pPr>
        <w:jc w:val="both"/>
      </w:pPr>
      <w:r>
        <w:lastRenderedPageBreak/>
        <w:t xml:space="preserve">Emerging markets provide a significant opportunity to JLR for both vehicle sales and globalisation of production. By continuing to expand global footprint and investing in </w:t>
      </w:r>
      <w:r w:rsidR="00823719">
        <w:t>alignment of</w:t>
      </w:r>
      <w:r>
        <w:t xml:space="preserve"> production to market locations, JLR can mitigate risks of </w:t>
      </w:r>
      <w:r w:rsidR="009B79B7">
        <w:t xml:space="preserve">certain trade barriers and exchange rate fluctuations. </w:t>
      </w:r>
    </w:p>
    <w:p w14:paraId="3AAF8EEA" w14:textId="7C0A88A3" w:rsidR="00D06C9C" w:rsidRDefault="00D06C9C" w:rsidP="000025AD">
      <w:pPr>
        <w:jc w:val="both"/>
      </w:pPr>
    </w:p>
    <w:p w14:paraId="4997E18F" w14:textId="6AB8A53C" w:rsidR="001E7A09" w:rsidRDefault="002948A7" w:rsidP="000025AD">
      <w:pPr>
        <w:jc w:val="both"/>
      </w:pPr>
      <w:r>
        <w:t xml:space="preserve">JLRs revenue continues to grow despite </w:t>
      </w:r>
      <w:r w:rsidR="001E7A09">
        <w:t xml:space="preserve">significant challenges from diesel reductions, Brexit and China trade tensions </w:t>
      </w:r>
      <w:r w:rsidR="00B17154">
        <w:fldChar w:fldCharType="begin"/>
      </w:r>
      <w:r w:rsidR="00B17154">
        <w:instrText>ADDIN RW.CITE{{doc:5c1be925e4b0eb1e8200c3f2 JaguarLandRover 2018}}</w:instrText>
      </w:r>
      <w:r w:rsidR="00B17154">
        <w:fldChar w:fldCharType="separate"/>
      </w:r>
      <w:r w:rsidR="0026214B" w:rsidRPr="0026214B">
        <w:rPr>
          <w:rFonts w:ascii="Microsoft Sans Serif" w:hAnsi="Microsoft Sans Serif" w:cs="Microsoft Sans Serif"/>
          <w:bCs/>
          <w:lang w:val="en-US"/>
        </w:rPr>
        <w:t>(Jaguar Land Rover 2018b)</w:t>
      </w:r>
      <w:r w:rsidR="00B17154">
        <w:fldChar w:fldCharType="end"/>
      </w:r>
      <w:r w:rsidR="001E7A09">
        <w:t xml:space="preserve">. However, </w:t>
      </w:r>
      <w:r w:rsidR="00B17154">
        <w:t xml:space="preserve">sales reductions due </w:t>
      </w:r>
      <w:r w:rsidR="00F31F43">
        <w:t>largely</w:t>
      </w:r>
      <w:r w:rsidR="00B17154">
        <w:t xml:space="preserve"> to these challenges have resulted in a £90m loss in Q2 </w:t>
      </w:r>
      <w:r w:rsidR="00F62398">
        <w:t>FY</w:t>
      </w:r>
      <w:r w:rsidR="00B17154">
        <w:t xml:space="preserve">2019 </w:t>
      </w:r>
      <w:r w:rsidR="00B17154">
        <w:fldChar w:fldCharType="begin"/>
      </w:r>
      <w:r w:rsidR="00B17154">
        <w:instrText>ADDIN RW.CITE{{doc:5c1be925e4b0eb1e8200c3f2 JaguarLandRover 2018}}</w:instrText>
      </w:r>
      <w:r w:rsidR="00B17154">
        <w:fldChar w:fldCharType="separate"/>
      </w:r>
      <w:r w:rsidR="0026214B" w:rsidRPr="0026214B">
        <w:rPr>
          <w:rFonts w:ascii="Microsoft Sans Serif" w:hAnsi="Microsoft Sans Serif" w:cs="Microsoft Sans Serif"/>
          <w:bCs/>
          <w:lang w:val="en-US"/>
        </w:rPr>
        <w:t>(Jaguar Land Rover 2018b)</w:t>
      </w:r>
      <w:r w:rsidR="00B17154">
        <w:fldChar w:fldCharType="end"/>
      </w:r>
      <w:r w:rsidR="00B17154">
        <w:t xml:space="preserve">. </w:t>
      </w:r>
    </w:p>
    <w:p w14:paraId="74D12A1F" w14:textId="77777777" w:rsidR="00B17154" w:rsidRDefault="00B17154" w:rsidP="000025AD">
      <w:pPr>
        <w:jc w:val="both"/>
      </w:pPr>
    </w:p>
    <w:p w14:paraId="318AAA2E" w14:textId="3B43D529" w:rsidR="00695E7C" w:rsidRDefault="00B17154" w:rsidP="000025AD">
      <w:pPr>
        <w:jc w:val="both"/>
      </w:pPr>
      <w:r>
        <w:t>This loss has prompted JLR management to launch c</w:t>
      </w:r>
      <w:r w:rsidR="001E7A09">
        <w:t>ost efficiency initiatives</w:t>
      </w:r>
      <w:r>
        <w:t xml:space="preserve"> to reduce non-essential spending and improve profitability. JLR will continue to invest in </w:t>
      </w:r>
      <w:r w:rsidR="001E7A09">
        <w:t xml:space="preserve">state of the art international manufacturing </w:t>
      </w:r>
      <w:r>
        <w:t xml:space="preserve">facilities </w:t>
      </w:r>
      <w:r w:rsidR="001E7A09">
        <w:t xml:space="preserve">and </w:t>
      </w:r>
      <w:r>
        <w:t xml:space="preserve">consider </w:t>
      </w:r>
      <w:r w:rsidR="001E7A09">
        <w:t xml:space="preserve">in-sourcing </w:t>
      </w:r>
      <w:r>
        <w:t>of key sub-assemblies</w:t>
      </w:r>
      <w:r w:rsidR="001E7A09">
        <w:t>.</w:t>
      </w:r>
      <w:r>
        <w:t xml:space="preserve"> </w:t>
      </w:r>
      <w:r w:rsidR="00731ECC">
        <w:t xml:space="preserve">The development of MLA will streamline supply chains by reducing component variant count and leverage economies of scale. </w:t>
      </w:r>
    </w:p>
    <w:p w14:paraId="6168C275" w14:textId="77777777" w:rsidR="00731ECC" w:rsidRDefault="00731ECC" w:rsidP="000025AD">
      <w:pPr>
        <w:jc w:val="both"/>
      </w:pPr>
    </w:p>
    <w:p w14:paraId="41EC5887" w14:textId="38EAA9F6" w:rsidR="00775984" w:rsidRDefault="00F31F43" w:rsidP="000025AD">
      <w:pPr>
        <w:jc w:val="both"/>
      </w:pPr>
      <w:r>
        <w:t xml:space="preserve">Strategic reviews are taking place to assess cost reduction measures, including the potential loss of up to 5000 jobs </w:t>
      </w:r>
      <w:r>
        <w:fldChar w:fldCharType="begin"/>
      </w:r>
      <w:r>
        <w:instrText>ADDIN RW.CITE{{doc:5c1bebd0e4b0eb1e8200c40f Monaghan,Angela 2018}}</w:instrText>
      </w:r>
      <w:r>
        <w:fldChar w:fldCharType="separate"/>
      </w:r>
      <w:r w:rsidRPr="00F31F43">
        <w:rPr>
          <w:rFonts w:ascii="Microsoft Sans Serif" w:hAnsi="Microsoft Sans Serif" w:cs="Microsoft Sans Serif"/>
          <w:bCs/>
          <w:lang w:val="en-US"/>
        </w:rPr>
        <w:t>(Monaghan 2018)</w:t>
      </w:r>
      <w:r>
        <w:fldChar w:fldCharType="end"/>
      </w:r>
      <w:r>
        <w:t xml:space="preserve">. Projections for </w:t>
      </w:r>
      <w:r w:rsidR="00A169DD">
        <w:t xml:space="preserve">FY2019 profit (before tax) have been adjusted to </w:t>
      </w:r>
      <w:r w:rsidR="00775984">
        <w:t xml:space="preserve">reflect this and now the board expect to break </w:t>
      </w:r>
      <w:r w:rsidR="0003464D">
        <w:t>even.</w:t>
      </w:r>
      <w:r w:rsidR="00775984">
        <w:t xml:space="preserve"> </w:t>
      </w:r>
      <w:r w:rsidR="0003464D">
        <w:t xml:space="preserve">Over an 18 month period, JLR aim to achieve cost reductions of £2.5bn </w:t>
      </w:r>
      <w:r w:rsidR="0026214B">
        <w:fldChar w:fldCharType="begin"/>
      </w:r>
      <w:r w:rsidR="0026214B">
        <w:instrText>ADDIN RW.CITE{{doc:5c1cf170e4b0443ecf9034c4 JaguarLandRover 2018}}</w:instrText>
      </w:r>
      <w:r w:rsidR="0026214B">
        <w:fldChar w:fldCharType="separate"/>
      </w:r>
      <w:r w:rsidR="0026214B" w:rsidRPr="0026214B">
        <w:rPr>
          <w:rFonts w:ascii="Microsoft Sans Serif" w:hAnsi="Microsoft Sans Serif" w:cs="Microsoft Sans Serif"/>
          <w:bCs/>
          <w:lang w:val="en-US"/>
        </w:rPr>
        <w:t>(Jaguar Land Rover 2018a)</w:t>
      </w:r>
      <w:r w:rsidR="0026214B">
        <w:fldChar w:fldCharType="end"/>
      </w:r>
      <w:r w:rsidR="0026214B">
        <w:t>.</w:t>
      </w:r>
      <w:r w:rsidR="00DA545A">
        <w:t xml:space="preserve"> </w:t>
      </w:r>
    </w:p>
    <w:p w14:paraId="4FCAEEB7" w14:textId="3734B20E" w:rsidR="0003464D" w:rsidRDefault="0003464D" w:rsidP="000025AD">
      <w:pPr>
        <w:jc w:val="both"/>
      </w:pPr>
    </w:p>
    <w:p w14:paraId="7B9F992D" w14:textId="2DDC810E" w:rsidR="0003464D" w:rsidRDefault="00DA545A" w:rsidP="000025AD">
      <w:pPr>
        <w:jc w:val="both"/>
      </w:pPr>
      <w:r>
        <w:t xml:space="preserve">Out with direct cost savings, JLR must plan to address the key challenges that have impacted and that will impact them over the coming years. China sales need to be restored </w:t>
      </w:r>
      <w:r w:rsidR="0078428F">
        <w:t>to</w:t>
      </w:r>
      <w:r>
        <w:t xml:space="preserve"> return to profitability in this market. </w:t>
      </w:r>
      <w:r w:rsidR="0078428F">
        <w:t xml:space="preserve">The reduction of vehicle sales in China has been across the market, not specific to JLR. Consumer confidence will have to be restored by working closely with the retailer network. By producing the E-Pace model </w:t>
      </w:r>
      <w:r w:rsidR="0026214B">
        <w:t xml:space="preserve">locally </w:t>
      </w:r>
      <w:r w:rsidR="0078428F">
        <w:t>in China</w:t>
      </w:r>
      <w:r w:rsidR="0026214B">
        <w:t xml:space="preserve"> JLR expect to accelerate profits by mitigating certain trade barriers and distribution costs. </w:t>
      </w:r>
      <w:r w:rsidR="0078428F">
        <w:t xml:space="preserve"> </w:t>
      </w:r>
    </w:p>
    <w:p w14:paraId="1D1C6899" w14:textId="65E57EDC" w:rsidR="00F31F43" w:rsidRDefault="00F31F43" w:rsidP="000025AD">
      <w:pPr>
        <w:jc w:val="both"/>
      </w:pPr>
    </w:p>
    <w:p w14:paraId="4E507250" w14:textId="2CCE6835" w:rsidR="0026214B" w:rsidRDefault="00166850" w:rsidP="000025AD">
      <w:pPr>
        <w:jc w:val="both"/>
      </w:pPr>
      <w:r>
        <w:t xml:space="preserve">JLR must leverage their strong heritage by continuing to produce vehicles aligned to their recognised brand. For example, the relaunch of the Defender model with an all new design is expected in the coming years </w:t>
      </w:r>
      <w:r>
        <w:fldChar w:fldCharType="begin"/>
      </w:r>
      <w:r>
        <w:instrText>ADDIN RW.CITE{{doc:5c1be925e4b0eb1e8200c3f2 JaguarLandRover 2018}}</w:instrText>
      </w:r>
      <w:r>
        <w:fldChar w:fldCharType="separate"/>
      </w:r>
      <w:r w:rsidRPr="00166850">
        <w:rPr>
          <w:rFonts w:ascii="Microsoft Sans Serif" w:hAnsi="Microsoft Sans Serif" w:cs="Microsoft Sans Serif"/>
          <w:bCs/>
          <w:lang w:val="en-US"/>
        </w:rPr>
        <w:t>(Jaguar Land Rover 2018b)</w:t>
      </w:r>
      <w:r>
        <w:fldChar w:fldCharType="end"/>
      </w:r>
      <w:r>
        <w:t xml:space="preserve">. </w:t>
      </w:r>
    </w:p>
    <w:p w14:paraId="05807E1E" w14:textId="2D72F59A" w:rsidR="00166850" w:rsidRDefault="00166850" w:rsidP="000025AD">
      <w:pPr>
        <w:jc w:val="both"/>
      </w:pPr>
    </w:p>
    <w:p w14:paraId="2E44F155" w14:textId="5352DB15" w:rsidR="00166850" w:rsidRDefault="00465441" w:rsidP="000025AD">
      <w:pPr>
        <w:jc w:val="both"/>
      </w:pPr>
      <w:r>
        <w:t>To maintain and grow market position JLR must lea</w:t>
      </w:r>
      <w:r w:rsidR="00823719">
        <w:t xml:space="preserve">d the </w:t>
      </w:r>
      <w:r>
        <w:t xml:space="preserve">ACES technology transformation. They are already investing heavily and should continue to focus </w:t>
      </w:r>
      <w:r>
        <w:lastRenderedPageBreak/>
        <w:t xml:space="preserve">on getting to market early with innovative and quality products. In the short term this focus is likely to be centred around electric powertrains and connected systems. </w:t>
      </w:r>
      <w:r w:rsidR="00731ECC">
        <w:t xml:space="preserve">Even with JLR’s history of innovation, these new technologies are very different to todays and JLR must consider the cost-benefit of offloading certain development work to industry partners with more experience in these fields. </w:t>
      </w:r>
    </w:p>
    <w:p w14:paraId="50F06D7A" w14:textId="428E6BF2" w:rsidR="00465441" w:rsidRDefault="00465441" w:rsidP="000025AD">
      <w:pPr>
        <w:jc w:val="both"/>
      </w:pPr>
    </w:p>
    <w:p w14:paraId="6CCFEC44" w14:textId="00E51AED" w:rsidR="00465441" w:rsidRDefault="00465441" w:rsidP="000025AD">
      <w:pPr>
        <w:jc w:val="both"/>
      </w:pPr>
      <w:r>
        <w:t xml:space="preserve">In the medium to long term, JLR will likely launch highly and potentially fully automated vehicles. Although the technology is approaching readiness, consumer and regulatory concerns </w:t>
      </w:r>
      <w:r w:rsidR="007B14BB">
        <w:t xml:space="preserve">will remain to be a significant challenge in the introduction of autonomous vehicles to public roads. </w:t>
      </w:r>
      <w:r w:rsidR="00731ECC">
        <w:t xml:space="preserve">Shared vehicles and alternative ownership models are strongly linked to autonomous development. It could be advantageous </w:t>
      </w:r>
      <w:r w:rsidR="00621699">
        <w:t>to build</w:t>
      </w:r>
      <w:r w:rsidR="00731ECC">
        <w:t xml:space="preserve"> networks</w:t>
      </w:r>
      <w:r w:rsidR="00621699">
        <w:t xml:space="preserve"> and industry partners now to allow for a platform for growth. </w:t>
      </w:r>
    </w:p>
    <w:p w14:paraId="308323CC" w14:textId="77777777" w:rsidR="00465441" w:rsidRDefault="00465441" w:rsidP="000025AD">
      <w:pPr>
        <w:jc w:val="both"/>
      </w:pPr>
    </w:p>
    <w:p w14:paraId="73BB706D" w14:textId="7E81AB4D" w:rsidR="00465441" w:rsidRDefault="00465441" w:rsidP="000025AD">
      <w:pPr>
        <w:jc w:val="both"/>
      </w:pPr>
      <w:r>
        <w:t xml:space="preserve">Consumer demands, available technology and industry environment are all changing. It is critical to review these regularly and ensure longer term strategy </w:t>
      </w:r>
      <w:r w:rsidR="00823719">
        <w:t>remains aligned to provide a sustainable, profitable business.</w:t>
      </w:r>
    </w:p>
    <w:p w14:paraId="05426AF2" w14:textId="016D453C" w:rsidR="00405357" w:rsidRDefault="00405357" w:rsidP="00BC2C53">
      <w:pPr>
        <w:pStyle w:val="Heading1"/>
      </w:pPr>
    </w:p>
    <w:p w14:paraId="41731B3E" w14:textId="67DEF6F3" w:rsidR="00405357" w:rsidRDefault="00405357" w:rsidP="00405357"/>
    <w:p w14:paraId="32713851" w14:textId="3002C214" w:rsidR="00405357" w:rsidRDefault="00405357" w:rsidP="00405357"/>
    <w:p w14:paraId="510D4FF3" w14:textId="4A2F8B93" w:rsidR="00405357" w:rsidRDefault="00405357" w:rsidP="00405357"/>
    <w:p w14:paraId="29F5A4B5" w14:textId="105E059C" w:rsidR="00405357" w:rsidRDefault="00405357" w:rsidP="00405357"/>
    <w:p w14:paraId="487836AD" w14:textId="77777777" w:rsidR="00405357" w:rsidRDefault="00405357" w:rsidP="006773DD"/>
    <w:p w14:paraId="3C67A103" w14:textId="6E98B6BF" w:rsidR="00775984" w:rsidRDefault="00775984" w:rsidP="00775984"/>
    <w:p w14:paraId="5A0705E6" w14:textId="77777777" w:rsidR="0003464D" w:rsidRDefault="0003464D" w:rsidP="00775984"/>
    <w:p w14:paraId="1CD90758" w14:textId="0B513E4B" w:rsidR="00F31F43" w:rsidRDefault="00F31F43" w:rsidP="006773DD"/>
    <w:p w14:paraId="09D4DAA2" w14:textId="45D426EF" w:rsidR="00A930B3" w:rsidRDefault="00A930B3" w:rsidP="006773DD"/>
    <w:p w14:paraId="290F1649" w14:textId="77777777" w:rsidR="00A930B3" w:rsidRDefault="00A930B3">
      <w:pPr>
        <w:spacing w:after="200"/>
        <w:rPr>
          <w:rFonts w:asciiTheme="majorHAnsi" w:eastAsia="Times New Roman" w:hAnsiTheme="majorHAnsi" w:cs="Times New Roman"/>
          <w:b/>
          <w:sz w:val="52"/>
        </w:rPr>
      </w:pPr>
      <w:r>
        <w:br w:type="page"/>
      </w:r>
    </w:p>
    <w:p w14:paraId="76E66D7F" w14:textId="306836E7" w:rsidR="00A930B3" w:rsidRDefault="00A930B3" w:rsidP="00A930B3">
      <w:pPr>
        <w:pStyle w:val="Heading2"/>
      </w:pPr>
      <w:bookmarkStart w:id="12" w:name="_Toc533861303"/>
      <w:r>
        <w:t>Bibliography</w:t>
      </w:r>
      <w:bookmarkEnd w:id="12"/>
    </w:p>
    <w:p w14:paraId="43425267" w14:textId="24DEA2A2" w:rsidR="006773DD" w:rsidRDefault="006773DD" w:rsidP="00CC03E4"/>
    <w:p w14:paraId="126297A0" w14:textId="48C38F03" w:rsidR="00D65736" w:rsidRDefault="00F0010E" w:rsidP="00D65736">
      <w:pPr>
        <w:pStyle w:val="NormalWeb"/>
        <w:rPr>
          <w:rFonts w:ascii="Microsoft Sans Serif" w:hAnsi="Microsoft Sans Serif" w:cs="Microsoft Sans Serif"/>
          <w:sz w:val="28"/>
        </w:rPr>
      </w:pPr>
      <w:r>
        <w:fldChar w:fldCharType="begin"/>
      </w:r>
      <w:r w:rsidR="00D65736">
        <w:instrText>ADDIN RW.BIB</w:instrText>
      </w:r>
      <w:r>
        <w:fldChar w:fldCharType="separate"/>
      </w:r>
      <w:r w:rsidR="00D65736" w:rsidRPr="00D65736">
        <w:rPr>
          <w:rFonts w:ascii="Microsoft Sans Serif" w:hAnsi="Microsoft Sans Serif" w:cs="Microsoft Sans Serif"/>
          <w:sz w:val="28"/>
        </w:rPr>
        <w:t>Association of British Insurers, (2017)</w:t>
      </w:r>
      <w:r w:rsidR="00D65736" w:rsidRPr="00D65736">
        <w:rPr>
          <w:rFonts w:ascii="Microsoft Sans Serif" w:hAnsi="Microsoft Sans Serif" w:cs="Microsoft Sans Serif"/>
          <w:i/>
          <w:iCs/>
          <w:sz w:val="28"/>
        </w:rPr>
        <w:t xml:space="preserve"> Searching for clarity in an uncertain world. </w:t>
      </w:r>
      <w:r w:rsidR="00D65736" w:rsidRPr="00D65736">
        <w:rPr>
          <w:rFonts w:ascii="Microsoft Sans Serif" w:hAnsi="Microsoft Sans Serif" w:cs="Microsoft Sans Serif"/>
          <w:sz w:val="28"/>
        </w:rPr>
        <w:t xml:space="preserve">Available at: </w:t>
      </w:r>
      <w:hyperlink r:id="rId19" w:tgtFrame="_blank" w:history="1">
        <w:r w:rsidR="00D65736" w:rsidRPr="00D65736">
          <w:rPr>
            <w:rStyle w:val="Hyperlink"/>
            <w:rFonts w:ascii="Microsoft Sans Serif" w:hAnsi="Microsoft Sans Serif" w:cs="Microsoft Sans Serif"/>
            <w:sz w:val="28"/>
          </w:rPr>
          <w:t>https://www.abi.org.uk/globalassets/files/publications/public/motor/2017/11/clarity-in-an-uncertain-world---final-version.pdf</w:t>
        </w:r>
      </w:hyperlink>
      <w:r w:rsidR="00D65736" w:rsidRPr="00D65736">
        <w:rPr>
          <w:rFonts w:ascii="Microsoft Sans Serif" w:hAnsi="Microsoft Sans Serif" w:cs="Microsoft Sans Serif"/>
          <w:sz w:val="28"/>
        </w:rPr>
        <w:t xml:space="preserve"> (Accessed: Nov 12, 2018).</w:t>
      </w:r>
    </w:p>
    <w:p w14:paraId="11524B8C" w14:textId="77777777" w:rsidR="00D65736" w:rsidRPr="00D65736" w:rsidRDefault="00D65736" w:rsidP="00D65736">
      <w:pPr>
        <w:pStyle w:val="NormalWeb"/>
        <w:rPr>
          <w:rFonts w:ascii="Microsoft Sans Serif" w:hAnsi="Microsoft Sans Serif" w:cs="Microsoft Sans Serif"/>
          <w:sz w:val="28"/>
        </w:rPr>
      </w:pPr>
    </w:p>
    <w:p w14:paraId="6B5F8C0C" w14:textId="186B29F6"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British Plastics Federation, (2018)</w:t>
      </w:r>
      <w:r w:rsidRPr="00D65736">
        <w:rPr>
          <w:rFonts w:ascii="Microsoft Sans Serif" w:hAnsi="Microsoft Sans Serif" w:cs="Microsoft Sans Serif"/>
          <w:i/>
          <w:iCs/>
          <w:sz w:val="28"/>
        </w:rPr>
        <w:t xml:space="preserve"> Oil Consumption. </w:t>
      </w:r>
      <w:r w:rsidRPr="00D65736">
        <w:rPr>
          <w:rFonts w:ascii="Microsoft Sans Serif" w:hAnsi="Microsoft Sans Serif" w:cs="Microsoft Sans Serif"/>
          <w:sz w:val="28"/>
        </w:rPr>
        <w:t xml:space="preserve">Available at: </w:t>
      </w:r>
      <w:hyperlink r:id="rId20" w:tgtFrame="_blank" w:history="1">
        <w:r w:rsidRPr="00D65736">
          <w:rPr>
            <w:rStyle w:val="Hyperlink"/>
            <w:rFonts w:ascii="Microsoft Sans Serif" w:hAnsi="Microsoft Sans Serif" w:cs="Microsoft Sans Serif"/>
            <w:sz w:val="28"/>
          </w:rPr>
          <w:t>http://www.bpf.co.uk/press/oil_consumption.aspx</w:t>
        </w:r>
      </w:hyperlink>
      <w:r w:rsidRPr="00D65736">
        <w:rPr>
          <w:rFonts w:ascii="Microsoft Sans Serif" w:hAnsi="Microsoft Sans Serif" w:cs="Microsoft Sans Serif"/>
          <w:sz w:val="28"/>
        </w:rPr>
        <w:t xml:space="preserve"> (Accessed: Dec 05, 2018).</w:t>
      </w:r>
    </w:p>
    <w:p w14:paraId="62357E62" w14:textId="77777777" w:rsidR="00BC2C53" w:rsidRPr="00D65736" w:rsidRDefault="00BC2C53" w:rsidP="00D65736">
      <w:pPr>
        <w:pStyle w:val="NormalWeb"/>
        <w:rPr>
          <w:rFonts w:ascii="Microsoft Sans Serif" w:hAnsi="Microsoft Sans Serif" w:cs="Microsoft Sans Serif"/>
          <w:sz w:val="28"/>
        </w:rPr>
      </w:pPr>
    </w:p>
    <w:p w14:paraId="4B8C87AB" w14:textId="393E6266"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CIVITAS, (2012)</w:t>
      </w:r>
      <w:r w:rsidRPr="00D65736">
        <w:rPr>
          <w:rFonts w:ascii="Microsoft Sans Serif" w:hAnsi="Microsoft Sans Serif" w:cs="Microsoft Sans Serif"/>
          <w:i/>
          <w:iCs/>
          <w:sz w:val="28"/>
        </w:rPr>
        <w:t xml:space="preserve"> Development and Experience of Travel Behaviour and Travel Plan Demonstrations in ARCHIMEDES. </w:t>
      </w:r>
      <w:r w:rsidRPr="00D65736">
        <w:rPr>
          <w:rFonts w:ascii="Microsoft Sans Serif" w:hAnsi="Microsoft Sans Serif" w:cs="Microsoft Sans Serif"/>
          <w:sz w:val="28"/>
        </w:rPr>
        <w:t xml:space="preserve">Available at: </w:t>
      </w:r>
      <w:hyperlink r:id="rId21" w:tgtFrame="_blank" w:history="1">
        <w:r w:rsidRPr="00D65736">
          <w:rPr>
            <w:rStyle w:val="Hyperlink"/>
            <w:rFonts w:ascii="Microsoft Sans Serif" w:hAnsi="Microsoft Sans Serif" w:cs="Microsoft Sans Serif"/>
            <w:sz w:val="28"/>
          </w:rPr>
          <w:t>https://civitas.eu/sites/default/files/archimedes_deliverable_4_1.pdf</w:t>
        </w:r>
      </w:hyperlink>
      <w:r w:rsidRPr="00D65736">
        <w:rPr>
          <w:rFonts w:ascii="Microsoft Sans Serif" w:hAnsi="Microsoft Sans Serif" w:cs="Microsoft Sans Serif"/>
          <w:sz w:val="28"/>
        </w:rPr>
        <w:t xml:space="preserve"> (Accessed: Dec 3, 2018).</w:t>
      </w:r>
    </w:p>
    <w:p w14:paraId="2951B301" w14:textId="77777777" w:rsidR="00BC2C53" w:rsidRPr="00D65736" w:rsidRDefault="00BC2C53" w:rsidP="00D65736">
      <w:pPr>
        <w:pStyle w:val="NormalWeb"/>
        <w:rPr>
          <w:rFonts w:ascii="Microsoft Sans Serif" w:hAnsi="Microsoft Sans Serif" w:cs="Microsoft Sans Serif"/>
          <w:sz w:val="28"/>
        </w:rPr>
      </w:pPr>
    </w:p>
    <w:p w14:paraId="693D86C2" w14:textId="3E4CFFEF"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 xml:space="preserve">David H. Autor, David Dorn and Gordon H. Hanson, 2013. The China Syndrome: Local </w:t>
      </w:r>
      <w:proofErr w:type="spellStart"/>
      <w:r w:rsidRPr="00D65736">
        <w:rPr>
          <w:rFonts w:ascii="Microsoft Sans Serif" w:hAnsi="Microsoft Sans Serif" w:cs="Microsoft Sans Serif"/>
          <w:sz w:val="28"/>
        </w:rPr>
        <w:t>Labor</w:t>
      </w:r>
      <w:proofErr w:type="spellEnd"/>
      <w:r w:rsidRPr="00D65736">
        <w:rPr>
          <w:rFonts w:ascii="Microsoft Sans Serif" w:hAnsi="Microsoft Sans Serif" w:cs="Microsoft Sans Serif"/>
          <w:sz w:val="28"/>
        </w:rPr>
        <w:t xml:space="preserve"> Market Effects of Import Competition in the United States</w:t>
      </w:r>
      <w:r w:rsidRPr="00D65736">
        <w:rPr>
          <w:rFonts w:ascii="Microsoft Sans Serif" w:hAnsi="Microsoft Sans Serif" w:cs="Microsoft Sans Serif"/>
          <w:i/>
          <w:iCs/>
          <w:sz w:val="28"/>
        </w:rPr>
        <w:t>. The American Economic Review</w:t>
      </w:r>
      <w:r w:rsidRPr="00D65736">
        <w:rPr>
          <w:rFonts w:ascii="Microsoft Sans Serif" w:hAnsi="Microsoft Sans Serif" w:cs="Microsoft Sans Serif"/>
          <w:sz w:val="28"/>
        </w:rPr>
        <w:t xml:space="preserve">, Oct 1, vol. 103, no. 6, pp. 2121-2168. Available from: </w:t>
      </w:r>
      <w:hyperlink r:id="rId22" w:tgtFrame="_blank" w:history="1">
        <w:r w:rsidRPr="00D65736">
          <w:rPr>
            <w:rStyle w:val="Hyperlink"/>
            <w:rFonts w:ascii="Microsoft Sans Serif" w:hAnsi="Microsoft Sans Serif" w:cs="Microsoft Sans Serif"/>
            <w:sz w:val="28"/>
          </w:rPr>
          <w:t>https://www.jstor.org/stable/42920646</w:t>
        </w:r>
      </w:hyperlink>
      <w:r w:rsidRPr="00D65736">
        <w:rPr>
          <w:rFonts w:ascii="Microsoft Sans Serif" w:hAnsi="Microsoft Sans Serif" w:cs="Microsoft Sans Serif"/>
          <w:sz w:val="28"/>
        </w:rPr>
        <w:t xml:space="preserve"> </w:t>
      </w:r>
      <w:proofErr w:type="spellStart"/>
      <w:r w:rsidRPr="00D65736">
        <w:rPr>
          <w:rFonts w:ascii="Microsoft Sans Serif" w:hAnsi="Microsoft Sans Serif" w:cs="Microsoft Sans Serif"/>
          <w:sz w:val="28"/>
        </w:rPr>
        <w:t>EconLit</w:t>
      </w:r>
      <w:proofErr w:type="spellEnd"/>
      <w:r w:rsidRPr="00D65736">
        <w:rPr>
          <w:rFonts w:ascii="Microsoft Sans Serif" w:hAnsi="Microsoft Sans Serif" w:cs="Microsoft Sans Serif"/>
          <w:sz w:val="28"/>
        </w:rPr>
        <w:t>. ISSN 0002-8282. DOI 10.1257/aer.103.6.2121.</w:t>
      </w:r>
    </w:p>
    <w:p w14:paraId="2B03541C" w14:textId="77777777" w:rsidR="00BC2C53" w:rsidRPr="00D65736" w:rsidRDefault="00BC2C53" w:rsidP="00D65736">
      <w:pPr>
        <w:pStyle w:val="NormalWeb"/>
        <w:rPr>
          <w:rFonts w:ascii="Microsoft Sans Serif" w:hAnsi="Microsoft Sans Serif" w:cs="Microsoft Sans Serif"/>
          <w:sz w:val="28"/>
        </w:rPr>
      </w:pPr>
    </w:p>
    <w:p w14:paraId="78679FEF" w14:textId="39BE794F"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DAVIES, R., (2018)</w:t>
      </w:r>
      <w:r w:rsidRPr="00D65736">
        <w:rPr>
          <w:rFonts w:ascii="Microsoft Sans Serif" w:hAnsi="Microsoft Sans Serif" w:cs="Microsoft Sans Serif"/>
          <w:i/>
          <w:iCs/>
          <w:sz w:val="28"/>
        </w:rPr>
        <w:t xml:space="preserve"> Jaguar Land Rover to shut Solihull plant for two weeks after China sales slump. </w:t>
      </w:r>
      <w:r w:rsidRPr="00D65736">
        <w:rPr>
          <w:rFonts w:ascii="Microsoft Sans Serif" w:hAnsi="Microsoft Sans Serif" w:cs="Microsoft Sans Serif"/>
          <w:sz w:val="28"/>
        </w:rPr>
        <w:t xml:space="preserve">Available at: </w:t>
      </w:r>
      <w:hyperlink r:id="rId23" w:tgtFrame="_blank" w:history="1">
        <w:r w:rsidRPr="00D65736">
          <w:rPr>
            <w:rStyle w:val="Hyperlink"/>
            <w:rFonts w:ascii="Microsoft Sans Serif" w:hAnsi="Microsoft Sans Serif" w:cs="Microsoft Sans Serif"/>
            <w:sz w:val="28"/>
          </w:rPr>
          <w:t>https://www.theguardian.com/business/2018/oct/08/jaguar-land-rover-to-shut-solihull-plant-for-two-weeks-after-china-sales-slump</w:t>
        </w:r>
      </w:hyperlink>
      <w:r w:rsidRPr="00D65736">
        <w:rPr>
          <w:rFonts w:ascii="Microsoft Sans Serif" w:hAnsi="Microsoft Sans Serif" w:cs="Microsoft Sans Serif"/>
          <w:sz w:val="28"/>
        </w:rPr>
        <w:t xml:space="preserve"> (Accessed: Dec 10, 2018).</w:t>
      </w:r>
    </w:p>
    <w:p w14:paraId="5B409BF2" w14:textId="77777777" w:rsidR="00BC2C53" w:rsidRPr="00D65736" w:rsidRDefault="00BC2C53" w:rsidP="00D65736">
      <w:pPr>
        <w:pStyle w:val="NormalWeb"/>
        <w:rPr>
          <w:rFonts w:ascii="Microsoft Sans Serif" w:hAnsi="Microsoft Sans Serif" w:cs="Microsoft Sans Serif"/>
          <w:sz w:val="28"/>
        </w:rPr>
      </w:pPr>
    </w:p>
    <w:p w14:paraId="3A6F7D66" w14:textId="58AB815B"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Department for Transport, (2018)</w:t>
      </w:r>
      <w:r w:rsidRPr="00D65736">
        <w:rPr>
          <w:rFonts w:ascii="Microsoft Sans Serif" w:hAnsi="Microsoft Sans Serif" w:cs="Microsoft Sans Serif"/>
          <w:i/>
          <w:iCs/>
          <w:sz w:val="28"/>
        </w:rPr>
        <w:t xml:space="preserve"> Vehicle Licensing Statistics: Annual 2017 (Revised). </w:t>
      </w:r>
      <w:r w:rsidRPr="00D65736">
        <w:rPr>
          <w:rFonts w:ascii="Microsoft Sans Serif" w:hAnsi="Microsoft Sans Serif" w:cs="Microsoft Sans Serif"/>
          <w:sz w:val="28"/>
        </w:rPr>
        <w:t xml:space="preserve">Available at: </w:t>
      </w:r>
      <w:hyperlink r:id="rId24" w:tgtFrame="_blank" w:history="1">
        <w:r w:rsidRPr="00D65736">
          <w:rPr>
            <w:rStyle w:val="Hyperlink"/>
            <w:rFonts w:ascii="Microsoft Sans Serif" w:hAnsi="Microsoft Sans Serif" w:cs="Microsoft Sans Serif"/>
            <w:sz w:val="28"/>
          </w:rPr>
          <w:t>https://www.gov.uk/government/collections/vehicles-statistics</w:t>
        </w:r>
      </w:hyperlink>
      <w:r w:rsidRPr="00D65736">
        <w:rPr>
          <w:rFonts w:ascii="Microsoft Sans Serif" w:hAnsi="Microsoft Sans Serif" w:cs="Microsoft Sans Serif"/>
          <w:sz w:val="28"/>
        </w:rPr>
        <w:t xml:space="preserve"> (Accessed: Dec 3, 2018).</w:t>
      </w:r>
    </w:p>
    <w:p w14:paraId="468E7638" w14:textId="77777777" w:rsidR="00BC2C53" w:rsidRPr="00D65736" w:rsidRDefault="00BC2C53" w:rsidP="00D65736">
      <w:pPr>
        <w:pStyle w:val="NormalWeb"/>
        <w:rPr>
          <w:rFonts w:ascii="Microsoft Sans Serif" w:hAnsi="Microsoft Sans Serif" w:cs="Microsoft Sans Serif"/>
          <w:sz w:val="28"/>
        </w:rPr>
      </w:pPr>
    </w:p>
    <w:p w14:paraId="622A8958" w14:textId="625A2D57"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European Automobile Manufacturers Association, (2018)</w:t>
      </w:r>
      <w:r w:rsidRPr="00D65736">
        <w:rPr>
          <w:rFonts w:ascii="Microsoft Sans Serif" w:hAnsi="Microsoft Sans Serif" w:cs="Microsoft Sans Serif"/>
          <w:i/>
          <w:iCs/>
          <w:sz w:val="28"/>
        </w:rPr>
        <w:t xml:space="preserve"> Share of Diesel in New Passenger Cars. </w:t>
      </w:r>
      <w:r w:rsidRPr="00D65736">
        <w:rPr>
          <w:rFonts w:ascii="Microsoft Sans Serif" w:hAnsi="Microsoft Sans Serif" w:cs="Microsoft Sans Serif"/>
          <w:sz w:val="28"/>
        </w:rPr>
        <w:t xml:space="preserve">Available at: </w:t>
      </w:r>
      <w:hyperlink r:id="rId25" w:tgtFrame="_blank" w:history="1">
        <w:r w:rsidRPr="00D65736">
          <w:rPr>
            <w:rStyle w:val="Hyperlink"/>
            <w:rFonts w:ascii="Microsoft Sans Serif" w:hAnsi="Microsoft Sans Serif" w:cs="Microsoft Sans Serif"/>
            <w:sz w:val="28"/>
          </w:rPr>
          <w:t>https://www.acea.be/statistics/tag/category/share-of-diesel-in-new-passenger-cars</w:t>
        </w:r>
      </w:hyperlink>
      <w:r w:rsidRPr="00D65736">
        <w:rPr>
          <w:rFonts w:ascii="Microsoft Sans Serif" w:hAnsi="Microsoft Sans Serif" w:cs="Microsoft Sans Serif"/>
          <w:sz w:val="28"/>
        </w:rPr>
        <w:t xml:space="preserve"> (Accessed: Dec 13, 2018).</w:t>
      </w:r>
    </w:p>
    <w:p w14:paraId="388A4B22" w14:textId="77777777" w:rsidR="00BC2C53" w:rsidRPr="00D65736" w:rsidRDefault="00BC2C53" w:rsidP="00D65736">
      <w:pPr>
        <w:pStyle w:val="NormalWeb"/>
        <w:rPr>
          <w:rFonts w:ascii="Microsoft Sans Serif" w:hAnsi="Microsoft Sans Serif" w:cs="Microsoft Sans Serif"/>
          <w:sz w:val="28"/>
        </w:rPr>
      </w:pPr>
    </w:p>
    <w:p w14:paraId="14E3E643" w14:textId="2C7119BD"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European Commission, (2018)</w:t>
      </w:r>
      <w:r w:rsidRPr="00D65736">
        <w:rPr>
          <w:rFonts w:ascii="Microsoft Sans Serif" w:hAnsi="Microsoft Sans Serif" w:cs="Microsoft Sans Serif"/>
          <w:i/>
          <w:iCs/>
          <w:sz w:val="28"/>
        </w:rPr>
        <w:t xml:space="preserve"> A Clean Planet for all. </w:t>
      </w:r>
      <w:r w:rsidRPr="00D65736">
        <w:rPr>
          <w:rFonts w:ascii="Microsoft Sans Serif" w:hAnsi="Microsoft Sans Serif" w:cs="Microsoft Sans Serif"/>
          <w:sz w:val="28"/>
        </w:rPr>
        <w:t xml:space="preserve">Available at: </w:t>
      </w:r>
      <w:hyperlink r:id="rId26" w:tgtFrame="_blank" w:history="1">
        <w:r w:rsidRPr="00D65736">
          <w:rPr>
            <w:rStyle w:val="Hyperlink"/>
            <w:rFonts w:ascii="Microsoft Sans Serif" w:hAnsi="Microsoft Sans Serif" w:cs="Microsoft Sans Serif"/>
            <w:sz w:val="28"/>
          </w:rPr>
          <w:t>https://ec.europa.eu/clima/sites/clima/files/docs/pages/com_2018_733_en.pdf</w:t>
        </w:r>
      </w:hyperlink>
      <w:r w:rsidRPr="00D65736">
        <w:rPr>
          <w:rFonts w:ascii="Microsoft Sans Serif" w:hAnsi="Microsoft Sans Serif" w:cs="Microsoft Sans Serif"/>
          <w:sz w:val="28"/>
        </w:rPr>
        <w:t xml:space="preserve"> (Accessed: Dec 8, 2018).</w:t>
      </w:r>
    </w:p>
    <w:p w14:paraId="09F53EF5" w14:textId="77777777" w:rsidR="00BC2C53" w:rsidRPr="00D65736" w:rsidRDefault="00BC2C53" w:rsidP="00D65736">
      <w:pPr>
        <w:pStyle w:val="NormalWeb"/>
        <w:rPr>
          <w:rFonts w:ascii="Microsoft Sans Serif" w:hAnsi="Microsoft Sans Serif" w:cs="Microsoft Sans Serif"/>
          <w:sz w:val="28"/>
        </w:rPr>
      </w:pPr>
    </w:p>
    <w:p w14:paraId="06056465" w14:textId="207CE192"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International Monetary Fund, (2018)</w:t>
      </w:r>
      <w:r w:rsidRPr="00D65736">
        <w:rPr>
          <w:rFonts w:ascii="Microsoft Sans Serif" w:hAnsi="Microsoft Sans Serif" w:cs="Microsoft Sans Serif"/>
          <w:i/>
          <w:iCs/>
          <w:sz w:val="28"/>
        </w:rPr>
        <w:t xml:space="preserve"> World Economic Outlook, April 2018: Cyclical Upswing, Structural Change. </w:t>
      </w:r>
      <w:r w:rsidRPr="00D65736">
        <w:rPr>
          <w:rFonts w:ascii="Microsoft Sans Serif" w:hAnsi="Microsoft Sans Serif" w:cs="Microsoft Sans Serif"/>
          <w:sz w:val="28"/>
        </w:rPr>
        <w:t xml:space="preserve">Available at: </w:t>
      </w:r>
      <w:hyperlink r:id="rId27" w:tgtFrame="_blank" w:history="1">
        <w:r w:rsidRPr="00D65736">
          <w:rPr>
            <w:rStyle w:val="Hyperlink"/>
            <w:rFonts w:ascii="Microsoft Sans Serif" w:hAnsi="Microsoft Sans Serif" w:cs="Microsoft Sans Serif"/>
            <w:sz w:val="28"/>
          </w:rPr>
          <w:t>https://search.proquest.com/docview/2041849619</w:t>
        </w:r>
      </w:hyperlink>
      <w:r w:rsidRPr="00D65736">
        <w:rPr>
          <w:rFonts w:ascii="Microsoft Sans Serif" w:hAnsi="Microsoft Sans Serif" w:cs="Microsoft Sans Serif"/>
          <w:sz w:val="28"/>
        </w:rPr>
        <w:t xml:space="preserve"> (Accessed: Dec 5, 2018).</w:t>
      </w:r>
    </w:p>
    <w:p w14:paraId="71E66A17" w14:textId="77777777" w:rsidR="00BC2C53" w:rsidRPr="00D65736" w:rsidRDefault="00BC2C53" w:rsidP="00D65736">
      <w:pPr>
        <w:pStyle w:val="NormalWeb"/>
        <w:rPr>
          <w:rFonts w:ascii="Microsoft Sans Serif" w:hAnsi="Microsoft Sans Serif" w:cs="Microsoft Sans Serif"/>
          <w:sz w:val="28"/>
        </w:rPr>
      </w:pPr>
    </w:p>
    <w:p w14:paraId="17E9382E" w14:textId="2F80DC35"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Jaguar Land Rover, (2018a)</w:t>
      </w:r>
      <w:r w:rsidRPr="00D65736">
        <w:rPr>
          <w:rFonts w:ascii="Microsoft Sans Serif" w:hAnsi="Microsoft Sans Serif" w:cs="Microsoft Sans Serif"/>
          <w:i/>
          <w:iCs/>
          <w:sz w:val="28"/>
        </w:rPr>
        <w:t xml:space="preserve"> $1B Syndicated Loan Road Show Presentation. </w:t>
      </w:r>
      <w:r w:rsidRPr="00D65736">
        <w:rPr>
          <w:rFonts w:ascii="Microsoft Sans Serif" w:hAnsi="Microsoft Sans Serif" w:cs="Microsoft Sans Serif"/>
          <w:sz w:val="28"/>
        </w:rPr>
        <w:t xml:space="preserve">Available at: </w:t>
      </w:r>
      <w:hyperlink r:id="rId28" w:tgtFrame="_blank" w:history="1">
        <w:r w:rsidRPr="00D65736">
          <w:rPr>
            <w:rStyle w:val="Hyperlink"/>
            <w:rFonts w:ascii="Microsoft Sans Serif" w:hAnsi="Microsoft Sans Serif" w:cs="Microsoft Sans Serif"/>
            <w:sz w:val="28"/>
          </w:rPr>
          <w:t>https://c.jcms-api.com/download/e56ad37f-f43b-4d78-9de8-ff4817ca3f1e/1bsyndycatedloanroadshow.pdf</w:t>
        </w:r>
      </w:hyperlink>
      <w:r w:rsidRPr="00D65736">
        <w:rPr>
          <w:rFonts w:ascii="Microsoft Sans Serif" w:hAnsi="Microsoft Sans Serif" w:cs="Microsoft Sans Serif"/>
          <w:sz w:val="28"/>
        </w:rPr>
        <w:t xml:space="preserve"> (Accessed: Dec 21, 2018).</w:t>
      </w:r>
    </w:p>
    <w:p w14:paraId="7D8CADCC" w14:textId="77777777" w:rsidR="00BC2C53" w:rsidRPr="00D65736" w:rsidRDefault="00BC2C53" w:rsidP="00D65736">
      <w:pPr>
        <w:pStyle w:val="NormalWeb"/>
        <w:rPr>
          <w:rFonts w:ascii="Microsoft Sans Serif" w:hAnsi="Microsoft Sans Serif" w:cs="Microsoft Sans Serif"/>
          <w:sz w:val="28"/>
        </w:rPr>
      </w:pPr>
    </w:p>
    <w:p w14:paraId="691D0D1B" w14:textId="18F4756E"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Jaguar Land Rover, (2018b)</w:t>
      </w:r>
      <w:r w:rsidRPr="00D65736">
        <w:rPr>
          <w:rFonts w:ascii="Microsoft Sans Serif" w:hAnsi="Microsoft Sans Serif" w:cs="Microsoft Sans Serif"/>
          <w:i/>
          <w:iCs/>
          <w:sz w:val="28"/>
        </w:rPr>
        <w:t xml:space="preserve"> Jaguar Land Rover Investor Presentation. </w:t>
      </w:r>
      <w:r w:rsidRPr="00D65736">
        <w:rPr>
          <w:rFonts w:ascii="Microsoft Sans Serif" w:hAnsi="Microsoft Sans Serif" w:cs="Microsoft Sans Serif"/>
          <w:sz w:val="28"/>
        </w:rPr>
        <w:t xml:space="preserve">Available at: </w:t>
      </w:r>
      <w:hyperlink r:id="rId29" w:tgtFrame="_blank" w:history="1">
        <w:r w:rsidRPr="00D65736">
          <w:rPr>
            <w:rStyle w:val="Hyperlink"/>
            <w:rFonts w:ascii="Microsoft Sans Serif" w:hAnsi="Microsoft Sans Serif" w:cs="Microsoft Sans Serif"/>
            <w:sz w:val="28"/>
          </w:rPr>
          <w:t>https://c.jcms-api.com/download/9172fbd8-54e7-4ce1-b3a2-901aa031a369/jlrinvestorpresentationfinalredacted.pdf</w:t>
        </w:r>
      </w:hyperlink>
      <w:r w:rsidRPr="00D65736">
        <w:rPr>
          <w:rFonts w:ascii="Microsoft Sans Serif" w:hAnsi="Microsoft Sans Serif" w:cs="Microsoft Sans Serif"/>
          <w:sz w:val="28"/>
        </w:rPr>
        <w:t xml:space="preserve"> (Accessed: Dec 20, 2018).</w:t>
      </w:r>
    </w:p>
    <w:p w14:paraId="7549BC6C" w14:textId="77777777" w:rsidR="00BC2C53" w:rsidRPr="00D65736" w:rsidRDefault="00BC2C53" w:rsidP="00D65736">
      <w:pPr>
        <w:pStyle w:val="NormalWeb"/>
        <w:rPr>
          <w:rFonts w:ascii="Microsoft Sans Serif" w:hAnsi="Microsoft Sans Serif" w:cs="Microsoft Sans Serif"/>
          <w:sz w:val="28"/>
        </w:rPr>
      </w:pPr>
    </w:p>
    <w:p w14:paraId="1A8CC131" w14:textId="28CE75AB"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Jaguar Land Rover, (2018c)</w:t>
      </w:r>
      <w:r w:rsidRPr="00D65736">
        <w:rPr>
          <w:rFonts w:ascii="Microsoft Sans Serif" w:hAnsi="Microsoft Sans Serif" w:cs="Microsoft Sans Serif"/>
          <w:i/>
          <w:iCs/>
          <w:sz w:val="28"/>
        </w:rPr>
        <w:t xml:space="preserve"> Jaguar Land Rover Remains Leading UK Car and Engine Maker. </w:t>
      </w:r>
      <w:r w:rsidRPr="00D65736">
        <w:rPr>
          <w:rFonts w:ascii="Microsoft Sans Serif" w:hAnsi="Microsoft Sans Serif" w:cs="Microsoft Sans Serif"/>
          <w:sz w:val="28"/>
        </w:rPr>
        <w:t xml:space="preserve">Available at: </w:t>
      </w:r>
      <w:hyperlink r:id="rId30" w:tgtFrame="_blank" w:history="1">
        <w:r w:rsidRPr="00D65736">
          <w:rPr>
            <w:rStyle w:val="Hyperlink"/>
            <w:rFonts w:ascii="Microsoft Sans Serif" w:hAnsi="Microsoft Sans Serif" w:cs="Microsoft Sans Serif"/>
            <w:sz w:val="28"/>
          </w:rPr>
          <w:t>https://media.jaguarlandrover.com/news/2018/01/jaguar-land-rover-remains-leading-uk-car-and-engine-maker</w:t>
        </w:r>
      </w:hyperlink>
      <w:r w:rsidRPr="00D65736">
        <w:rPr>
          <w:rFonts w:ascii="Microsoft Sans Serif" w:hAnsi="Microsoft Sans Serif" w:cs="Microsoft Sans Serif"/>
          <w:sz w:val="28"/>
        </w:rPr>
        <w:t xml:space="preserve"> (Accessed: Dec 5. 2018).</w:t>
      </w:r>
    </w:p>
    <w:p w14:paraId="1384F378" w14:textId="77777777" w:rsidR="00BC2C53" w:rsidRPr="00D65736" w:rsidRDefault="00BC2C53" w:rsidP="00D65736">
      <w:pPr>
        <w:pStyle w:val="NormalWeb"/>
        <w:rPr>
          <w:rFonts w:ascii="Microsoft Sans Serif" w:hAnsi="Microsoft Sans Serif" w:cs="Microsoft Sans Serif"/>
          <w:sz w:val="28"/>
        </w:rPr>
      </w:pPr>
    </w:p>
    <w:p w14:paraId="24DC3C5C" w14:textId="6E7D0DF8"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Jaguar Land Rover Automotive, (2018)</w:t>
      </w:r>
      <w:r w:rsidRPr="00D65736">
        <w:rPr>
          <w:rFonts w:ascii="Microsoft Sans Serif" w:hAnsi="Microsoft Sans Serif" w:cs="Microsoft Sans Serif"/>
          <w:i/>
          <w:iCs/>
          <w:sz w:val="28"/>
        </w:rPr>
        <w:t xml:space="preserve"> Annual Report 2017/2018. </w:t>
      </w:r>
      <w:r w:rsidRPr="00D65736">
        <w:rPr>
          <w:rFonts w:ascii="Microsoft Sans Serif" w:hAnsi="Microsoft Sans Serif" w:cs="Microsoft Sans Serif"/>
          <w:sz w:val="28"/>
        </w:rPr>
        <w:t xml:space="preserve">Available at: </w:t>
      </w:r>
      <w:hyperlink r:id="rId31" w:tgtFrame="_blank" w:history="1">
        <w:r w:rsidRPr="00D65736">
          <w:rPr>
            <w:rStyle w:val="Hyperlink"/>
            <w:rFonts w:ascii="Microsoft Sans Serif" w:hAnsi="Microsoft Sans Serif" w:cs="Microsoft Sans Serif"/>
            <w:sz w:val="28"/>
          </w:rPr>
          <w:t>http://annualreport2018.jaguarlandrover.com/</w:t>
        </w:r>
      </w:hyperlink>
      <w:r w:rsidRPr="00D65736">
        <w:rPr>
          <w:rFonts w:ascii="Microsoft Sans Serif" w:hAnsi="Microsoft Sans Serif" w:cs="Microsoft Sans Serif"/>
          <w:sz w:val="28"/>
        </w:rPr>
        <w:t xml:space="preserve"> (Accessed: Dec 3, 2018).</w:t>
      </w:r>
    </w:p>
    <w:p w14:paraId="4E8DD8F5" w14:textId="77777777" w:rsidR="00BC2C53" w:rsidRPr="00D65736" w:rsidRDefault="00BC2C53" w:rsidP="00D65736">
      <w:pPr>
        <w:pStyle w:val="NormalWeb"/>
        <w:rPr>
          <w:rFonts w:ascii="Microsoft Sans Serif" w:hAnsi="Microsoft Sans Serif" w:cs="Microsoft Sans Serif"/>
          <w:sz w:val="28"/>
        </w:rPr>
      </w:pPr>
    </w:p>
    <w:p w14:paraId="30045ACF" w14:textId="32C8FE34"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Jaguar Land Rover Automotive, (2013)</w:t>
      </w:r>
      <w:r w:rsidRPr="00D65736">
        <w:rPr>
          <w:rFonts w:ascii="Microsoft Sans Serif" w:hAnsi="Microsoft Sans Serif" w:cs="Microsoft Sans Serif"/>
          <w:i/>
          <w:iCs/>
          <w:sz w:val="28"/>
        </w:rPr>
        <w:t xml:space="preserve"> Annual Report 2012/2013. </w:t>
      </w:r>
      <w:r w:rsidRPr="00D65736">
        <w:rPr>
          <w:rFonts w:ascii="Microsoft Sans Serif" w:hAnsi="Microsoft Sans Serif" w:cs="Microsoft Sans Serif"/>
          <w:sz w:val="28"/>
        </w:rPr>
        <w:t xml:space="preserve">Available at: </w:t>
      </w:r>
      <w:hyperlink r:id="rId32" w:tgtFrame="_blank" w:history="1">
        <w:r w:rsidRPr="00D65736">
          <w:rPr>
            <w:rStyle w:val="Hyperlink"/>
            <w:rFonts w:ascii="Microsoft Sans Serif" w:hAnsi="Microsoft Sans Serif" w:cs="Microsoft Sans Serif"/>
            <w:sz w:val="28"/>
          </w:rPr>
          <w:t>https://c.jcms-api.com/download/f34fc56c-5b61-490e-910f-98463d8fd553/jaguarlandroverautomotiveplcannualreport20122013.pdf</w:t>
        </w:r>
      </w:hyperlink>
      <w:r w:rsidRPr="00D65736">
        <w:rPr>
          <w:rFonts w:ascii="Microsoft Sans Serif" w:hAnsi="Microsoft Sans Serif" w:cs="Microsoft Sans Serif"/>
          <w:sz w:val="28"/>
        </w:rPr>
        <w:t xml:space="preserve"> (Accessed: Dec 3, 2018).</w:t>
      </w:r>
    </w:p>
    <w:p w14:paraId="63CCEA81" w14:textId="77777777" w:rsidR="00BC2C53" w:rsidRPr="00D65736" w:rsidRDefault="00BC2C53" w:rsidP="00D65736">
      <w:pPr>
        <w:pStyle w:val="NormalWeb"/>
        <w:rPr>
          <w:rFonts w:ascii="Microsoft Sans Serif" w:hAnsi="Microsoft Sans Serif" w:cs="Microsoft Sans Serif"/>
          <w:sz w:val="28"/>
        </w:rPr>
      </w:pPr>
    </w:p>
    <w:p w14:paraId="321C7252" w14:textId="4447238B" w:rsidR="00D65736" w:rsidRP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James Richardson, 1993. Parallel Sourcing and Supplier Performance in the Japanese Automobile Industry</w:t>
      </w:r>
      <w:r w:rsidRPr="00D65736">
        <w:rPr>
          <w:rFonts w:ascii="Microsoft Sans Serif" w:hAnsi="Microsoft Sans Serif" w:cs="Microsoft Sans Serif"/>
          <w:i/>
          <w:iCs/>
          <w:sz w:val="28"/>
        </w:rPr>
        <w:t>. Strategic Management Journal</w:t>
      </w:r>
      <w:r w:rsidRPr="00D65736">
        <w:rPr>
          <w:rFonts w:ascii="Microsoft Sans Serif" w:hAnsi="Microsoft Sans Serif" w:cs="Microsoft Sans Serif"/>
          <w:sz w:val="28"/>
        </w:rPr>
        <w:t xml:space="preserve">, Jul 1, vol. 14, no. 5, pp. 339-350. Available from: </w:t>
      </w:r>
      <w:hyperlink r:id="rId33" w:tgtFrame="_blank" w:history="1">
        <w:r w:rsidRPr="00D65736">
          <w:rPr>
            <w:rStyle w:val="Hyperlink"/>
            <w:rFonts w:ascii="Microsoft Sans Serif" w:hAnsi="Microsoft Sans Serif" w:cs="Microsoft Sans Serif"/>
            <w:sz w:val="28"/>
          </w:rPr>
          <w:t>https://www.jstor.org/stable/2486821</w:t>
        </w:r>
      </w:hyperlink>
      <w:r w:rsidRPr="00D65736">
        <w:rPr>
          <w:rFonts w:ascii="Microsoft Sans Serif" w:hAnsi="Microsoft Sans Serif" w:cs="Microsoft Sans Serif"/>
          <w:sz w:val="28"/>
        </w:rPr>
        <w:t xml:space="preserve"> </w:t>
      </w:r>
      <w:proofErr w:type="spellStart"/>
      <w:r w:rsidRPr="00D65736">
        <w:rPr>
          <w:rFonts w:ascii="Microsoft Sans Serif" w:hAnsi="Microsoft Sans Serif" w:cs="Microsoft Sans Serif"/>
          <w:sz w:val="28"/>
        </w:rPr>
        <w:t>CrossRef</w:t>
      </w:r>
      <w:proofErr w:type="spellEnd"/>
      <w:r w:rsidRPr="00D65736">
        <w:rPr>
          <w:rFonts w:ascii="Microsoft Sans Serif" w:hAnsi="Microsoft Sans Serif" w:cs="Microsoft Sans Serif"/>
          <w:sz w:val="28"/>
        </w:rPr>
        <w:t xml:space="preserve">. ISSN 0143-2095. </w:t>
      </w:r>
    </w:p>
    <w:p w14:paraId="085A7355" w14:textId="474D39FE"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KPMG, (2017)</w:t>
      </w:r>
      <w:r w:rsidRPr="00D65736">
        <w:rPr>
          <w:rFonts w:ascii="Microsoft Sans Serif" w:hAnsi="Microsoft Sans Serif" w:cs="Microsoft Sans Serif"/>
          <w:i/>
          <w:iCs/>
          <w:sz w:val="28"/>
        </w:rPr>
        <w:t xml:space="preserve"> KPMG's Global Automotive Executive Survey 2017. </w:t>
      </w:r>
      <w:r w:rsidRPr="00D65736">
        <w:rPr>
          <w:rFonts w:ascii="Microsoft Sans Serif" w:hAnsi="Microsoft Sans Serif" w:cs="Microsoft Sans Serif"/>
          <w:sz w:val="28"/>
        </w:rPr>
        <w:t xml:space="preserve">Available at: </w:t>
      </w:r>
      <w:hyperlink r:id="rId34" w:tgtFrame="_blank" w:history="1">
        <w:r w:rsidRPr="00D65736">
          <w:rPr>
            <w:rStyle w:val="Hyperlink"/>
            <w:rFonts w:ascii="Microsoft Sans Serif" w:hAnsi="Microsoft Sans Serif" w:cs="Microsoft Sans Serif"/>
            <w:sz w:val="28"/>
          </w:rPr>
          <w:t>https://assets.kpmg.com/content/dam/kpmg/xx/pdf/2017/01/global-automotive-executive-survey-2017.pdf</w:t>
        </w:r>
      </w:hyperlink>
      <w:r w:rsidRPr="00D65736">
        <w:rPr>
          <w:rFonts w:ascii="Microsoft Sans Serif" w:hAnsi="Microsoft Sans Serif" w:cs="Microsoft Sans Serif"/>
          <w:sz w:val="28"/>
        </w:rPr>
        <w:t xml:space="preserve"> (Accessed: Dec 3, 2018).</w:t>
      </w:r>
    </w:p>
    <w:p w14:paraId="78B6AB06" w14:textId="77777777" w:rsidR="00BC2C53" w:rsidRPr="00D65736" w:rsidRDefault="00BC2C53" w:rsidP="00D65736">
      <w:pPr>
        <w:pStyle w:val="NormalWeb"/>
        <w:rPr>
          <w:rFonts w:ascii="Microsoft Sans Serif" w:hAnsi="Microsoft Sans Serif" w:cs="Microsoft Sans Serif"/>
          <w:sz w:val="28"/>
        </w:rPr>
      </w:pPr>
    </w:p>
    <w:p w14:paraId="1107388F" w14:textId="12CBF8A6"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 xml:space="preserve">Larisa </w:t>
      </w:r>
      <w:proofErr w:type="spellStart"/>
      <w:r w:rsidRPr="00D65736">
        <w:rPr>
          <w:rFonts w:ascii="Microsoft Sans Serif" w:hAnsi="Microsoft Sans Serif" w:cs="Microsoft Sans Serif"/>
          <w:sz w:val="28"/>
        </w:rPr>
        <w:t>Stoean</w:t>
      </w:r>
      <w:proofErr w:type="spellEnd"/>
      <w:r w:rsidRPr="00D65736">
        <w:rPr>
          <w:rFonts w:ascii="Microsoft Sans Serif" w:hAnsi="Microsoft Sans Serif" w:cs="Microsoft Sans Serif"/>
          <w:sz w:val="28"/>
        </w:rPr>
        <w:t>, 2018. NEW PERFORMANCE DRIVES IN AUTOMOTIVE INDUSTRY</w:t>
      </w:r>
      <w:r w:rsidRPr="00D65736">
        <w:rPr>
          <w:rFonts w:ascii="Microsoft Sans Serif" w:hAnsi="Microsoft Sans Serif" w:cs="Microsoft Sans Serif"/>
          <w:i/>
          <w:iCs/>
          <w:sz w:val="28"/>
        </w:rPr>
        <w:t xml:space="preserve">. </w:t>
      </w:r>
      <w:proofErr w:type="spellStart"/>
      <w:r w:rsidRPr="00D65736">
        <w:rPr>
          <w:rFonts w:ascii="Microsoft Sans Serif" w:hAnsi="Microsoft Sans Serif" w:cs="Microsoft Sans Serif"/>
          <w:i/>
          <w:iCs/>
          <w:sz w:val="28"/>
        </w:rPr>
        <w:t>Calitatea</w:t>
      </w:r>
      <w:proofErr w:type="spellEnd"/>
      <w:r w:rsidRPr="00D65736">
        <w:rPr>
          <w:rFonts w:ascii="Microsoft Sans Serif" w:hAnsi="Microsoft Sans Serif" w:cs="Microsoft Sans Serif"/>
          <w:sz w:val="28"/>
        </w:rPr>
        <w:t xml:space="preserve">, Mar 1, vol. 19, no. S1, pp. 530-536. Available from: </w:t>
      </w:r>
      <w:hyperlink r:id="rId35" w:tgtFrame="_blank" w:history="1">
        <w:r w:rsidRPr="00D65736">
          <w:rPr>
            <w:rStyle w:val="Hyperlink"/>
            <w:rFonts w:ascii="Microsoft Sans Serif" w:hAnsi="Microsoft Sans Serif" w:cs="Microsoft Sans Serif"/>
            <w:sz w:val="28"/>
          </w:rPr>
          <w:t>https://search.proquest.com/docview/2018601360</w:t>
        </w:r>
      </w:hyperlink>
      <w:r w:rsidRPr="00D65736">
        <w:rPr>
          <w:rFonts w:ascii="Microsoft Sans Serif" w:hAnsi="Microsoft Sans Serif" w:cs="Microsoft Sans Serif"/>
          <w:sz w:val="28"/>
        </w:rPr>
        <w:t xml:space="preserve"> Technology Collection. ISSN 1582-2559. </w:t>
      </w:r>
    </w:p>
    <w:p w14:paraId="360EA856" w14:textId="77777777" w:rsidR="00BC2C53" w:rsidRPr="00D65736" w:rsidRDefault="00BC2C53" w:rsidP="00D65736">
      <w:pPr>
        <w:pStyle w:val="NormalWeb"/>
        <w:rPr>
          <w:rFonts w:ascii="Microsoft Sans Serif" w:hAnsi="Microsoft Sans Serif" w:cs="Microsoft Sans Serif"/>
          <w:sz w:val="28"/>
        </w:rPr>
      </w:pPr>
    </w:p>
    <w:p w14:paraId="5D116DA9" w14:textId="6B5CAF46"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MONAGHAN, A., (2018)</w:t>
      </w:r>
      <w:r w:rsidRPr="00D65736">
        <w:rPr>
          <w:rFonts w:ascii="Microsoft Sans Serif" w:hAnsi="Microsoft Sans Serif" w:cs="Microsoft Sans Serif"/>
          <w:i/>
          <w:iCs/>
          <w:sz w:val="28"/>
        </w:rPr>
        <w:t xml:space="preserve"> Jaguar Land Rover to 'axe up to 5,000 jobs'. </w:t>
      </w:r>
      <w:r w:rsidRPr="00D65736">
        <w:rPr>
          <w:rFonts w:ascii="Microsoft Sans Serif" w:hAnsi="Microsoft Sans Serif" w:cs="Microsoft Sans Serif"/>
          <w:sz w:val="28"/>
        </w:rPr>
        <w:t xml:space="preserve">Available at: </w:t>
      </w:r>
      <w:hyperlink r:id="rId36" w:tgtFrame="_blank" w:history="1">
        <w:r w:rsidRPr="00D65736">
          <w:rPr>
            <w:rStyle w:val="Hyperlink"/>
            <w:rFonts w:ascii="Microsoft Sans Serif" w:hAnsi="Microsoft Sans Serif" w:cs="Microsoft Sans Serif"/>
            <w:sz w:val="28"/>
          </w:rPr>
          <w:t>https://www.theguardian.com/business/2018/dec/16/jaguar-land-rover-to-axe-up-to-5000-jobs</w:t>
        </w:r>
      </w:hyperlink>
      <w:r w:rsidRPr="00D65736">
        <w:rPr>
          <w:rFonts w:ascii="Microsoft Sans Serif" w:hAnsi="Microsoft Sans Serif" w:cs="Microsoft Sans Serif"/>
          <w:sz w:val="28"/>
        </w:rPr>
        <w:t xml:space="preserve"> (Accessed: Dec 20, 2018).</w:t>
      </w:r>
    </w:p>
    <w:p w14:paraId="5DBD0DEF" w14:textId="77777777" w:rsidR="00BC2C53" w:rsidRPr="00D65736" w:rsidRDefault="00BC2C53" w:rsidP="00D65736">
      <w:pPr>
        <w:pStyle w:val="NormalWeb"/>
        <w:rPr>
          <w:rFonts w:ascii="Microsoft Sans Serif" w:hAnsi="Microsoft Sans Serif" w:cs="Microsoft Sans Serif"/>
          <w:sz w:val="28"/>
        </w:rPr>
      </w:pPr>
    </w:p>
    <w:p w14:paraId="00A8D094" w14:textId="38CC6D41"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MORLEY, C., (2018)</w:t>
      </w:r>
      <w:r w:rsidRPr="00D65736">
        <w:rPr>
          <w:rFonts w:ascii="Microsoft Sans Serif" w:hAnsi="Microsoft Sans Serif" w:cs="Microsoft Sans Serif"/>
          <w:i/>
          <w:iCs/>
          <w:sz w:val="28"/>
        </w:rPr>
        <w:t xml:space="preserve"> Automotive Industry Trends Point to Shorter Product Development Cycles. </w:t>
      </w:r>
      <w:r w:rsidRPr="00D65736">
        <w:rPr>
          <w:rFonts w:ascii="Microsoft Sans Serif" w:hAnsi="Microsoft Sans Serif" w:cs="Microsoft Sans Serif"/>
          <w:sz w:val="28"/>
        </w:rPr>
        <w:t xml:space="preserve">Available at: </w:t>
      </w:r>
      <w:hyperlink r:id="rId37" w:tgtFrame="_blank" w:history="1">
        <w:r w:rsidRPr="00D65736">
          <w:rPr>
            <w:rStyle w:val="Hyperlink"/>
            <w:rFonts w:ascii="Microsoft Sans Serif" w:hAnsi="Microsoft Sans Serif" w:cs="Microsoft Sans Serif"/>
            <w:sz w:val="28"/>
          </w:rPr>
          <w:t>https://www.jabil.com/insights/blog-main/automotive-industry-trends-point-to-shorter-product-development-cycles.html</w:t>
        </w:r>
      </w:hyperlink>
      <w:r w:rsidRPr="00D65736">
        <w:rPr>
          <w:rFonts w:ascii="Microsoft Sans Serif" w:hAnsi="Microsoft Sans Serif" w:cs="Microsoft Sans Serif"/>
          <w:sz w:val="28"/>
        </w:rPr>
        <w:t xml:space="preserve"> (Accessed: Dec 13, 2018).</w:t>
      </w:r>
    </w:p>
    <w:p w14:paraId="158831E1" w14:textId="77777777" w:rsidR="00BC2C53" w:rsidRPr="00D65736" w:rsidRDefault="00BC2C53" w:rsidP="00D65736">
      <w:pPr>
        <w:pStyle w:val="NormalWeb"/>
        <w:rPr>
          <w:rFonts w:ascii="Microsoft Sans Serif" w:hAnsi="Microsoft Sans Serif" w:cs="Microsoft Sans Serif"/>
          <w:sz w:val="28"/>
        </w:rPr>
      </w:pPr>
    </w:p>
    <w:p w14:paraId="67566B9F" w14:textId="24EE415B"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Oxford Economics, (2018)</w:t>
      </w:r>
      <w:r w:rsidRPr="00D65736">
        <w:rPr>
          <w:rFonts w:ascii="Microsoft Sans Serif" w:hAnsi="Microsoft Sans Serif" w:cs="Microsoft Sans Serif"/>
          <w:i/>
          <w:iCs/>
          <w:sz w:val="28"/>
        </w:rPr>
        <w:t xml:space="preserve"> The Economic Impact of the Motor Vehicle Leasing and Rental Industry. </w:t>
      </w:r>
      <w:r w:rsidRPr="00D65736">
        <w:rPr>
          <w:rFonts w:ascii="Microsoft Sans Serif" w:hAnsi="Microsoft Sans Serif" w:cs="Microsoft Sans Serif"/>
          <w:sz w:val="28"/>
        </w:rPr>
        <w:t xml:space="preserve">Available at: </w:t>
      </w:r>
      <w:hyperlink r:id="rId38" w:tgtFrame="_blank" w:history="1">
        <w:r w:rsidRPr="00D65736">
          <w:rPr>
            <w:rStyle w:val="Hyperlink"/>
            <w:rFonts w:ascii="Microsoft Sans Serif" w:hAnsi="Microsoft Sans Serif" w:cs="Microsoft Sans Serif"/>
            <w:sz w:val="28"/>
          </w:rPr>
          <w:t>https://www.bvrla.co.uk/sites/default/files/documents/economic_impact_of_vehicle_rental_and_leasing.pdf</w:t>
        </w:r>
      </w:hyperlink>
      <w:r w:rsidRPr="00D65736">
        <w:rPr>
          <w:rFonts w:ascii="Microsoft Sans Serif" w:hAnsi="Microsoft Sans Serif" w:cs="Microsoft Sans Serif"/>
          <w:sz w:val="28"/>
        </w:rPr>
        <w:t xml:space="preserve"> (Accessed: Dec 3, 2018).</w:t>
      </w:r>
    </w:p>
    <w:p w14:paraId="634E17DF" w14:textId="77777777" w:rsidR="00BC2C53" w:rsidRPr="00D65736" w:rsidRDefault="00BC2C53" w:rsidP="00D65736">
      <w:pPr>
        <w:pStyle w:val="NormalWeb"/>
        <w:rPr>
          <w:rFonts w:ascii="Microsoft Sans Serif" w:hAnsi="Microsoft Sans Serif" w:cs="Microsoft Sans Serif"/>
          <w:sz w:val="28"/>
        </w:rPr>
      </w:pPr>
    </w:p>
    <w:p w14:paraId="796B92E5" w14:textId="45F6C1B8"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PARKHURST, G., (2016)</w:t>
      </w:r>
      <w:r w:rsidRPr="00D65736">
        <w:rPr>
          <w:rFonts w:ascii="Microsoft Sans Serif" w:hAnsi="Microsoft Sans Serif" w:cs="Microsoft Sans Serif"/>
          <w:i/>
          <w:iCs/>
          <w:sz w:val="28"/>
        </w:rPr>
        <w:t xml:space="preserve"> Transport Studies Unit Seminar 16 February 2016. </w:t>
      </w:r>
      <w:r w:rsidRPr="00D65736">
        <w:rPr>
          <w:rFonts w:ascii="Microsoft Sans Serif" w:hAnsi="Microsoft Sans Serif" w:cs="Microsoft Sans Serif"/>
          <w:sz w:val="28"/>
        </w:rPr>
        <w:t xml:space="preserve">Available at: </w:t>
      </w:r>
      <w:hyperlink r:id="rId39" w:tgtFrame="_blank" w:history="1">
        <w:r w:rsidRPr="00D65736">
          <w:rPr>
            <w:rStyle w:val="Hyperlink"/>
            <w:rFonts w:ascii="Microsoft Sans Serif" w:hAnsi="Microsoft Sans Serif" w:cs="Microsoft Sans Serif"/>
            <w:sz w:val="28"/>
          </w:rPr>
          <w:t>https://www.tsu.ox.ac.uk/events/ht16_seminars/ht16_seminar-GrahamParkhurst160216.pdf</w:t>
        </w:r>
      </w:hyperlink>
      <w:r w:rsidRPr="00D65736">
        <w:rPr>
          <w:rFonts w:ascii="Microsoft Sans Serif" w:hAnsi="Microsoft Sans Serif" w:cs="Microsoft Sans Serif"/>
          <w:sz w:val="28"/>
        </w:rPr>
        <w:t xml:space="preserve"> (Accessed: Dec 8, 2018).</w:t>
      </w:r>
    </w:p>
    <w:p w14:paraId="2672856A" w14:textId="77777777" w:rsidR="00BC2C53" w:rsidRPr="00D65736" w:rsidRDefault="00BC2C53" w:rsidP="00D65736">
      <w:pPr>
        <w:pStyle w:val="NormalWeb"/>
        <w:rPr>
          <w:rFonts w:ascii="Microsoft Sans Serif" w:hAnsi="Microsoft Sans Serif" w:cs="Microsoft Sans Serif"/>
          <w:sz w:val="28"/>
        </w:rPr>
      </w:pPr>
    </w:p>
    <w:p w14:paraId="2EEF4238" w14:textId="0539C877"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PORTER, M.E., 1979. How Competitive Forces Shape Strategy</w:t>
      </w:r>
      <w:r w:rsidRPr="00D65736">
        <w:rPr>
          <w:rFonts w:ascii="Microsoft Sans Serif" w:hAnsi="Microsoft Sans Serif" w:cs="Microsoft Sans Serif"/>
          <w:i/>
          <w:iCs/>
          <w:sz w:val="28"/>
        </w:rPr>
        <w:t>. Harvard Business Review</w:t>
      </w:r>
      <w:r w:rsidRPr="00D65736">
        <w:rPr>
          <w:rFonts w:ascii="Microsoft Sans Serif" w:hAnsi="Microsoft Sans Serif" w:cs="Microsoft Sans Serif"/>
          <w:sz w:val="28"/>
        </w:rPr>
        <w:t>, May, no. Vol. 59, No. 2, pp. 145.</w:t>
      </w:r>
    </w:p>
    <w:p w14:paraId="14CC2B8A" w14:textId="77777777" w:rsidR="00BC2C53" w:rsidRPr="00D65736" w:rsidRDefault="00BC2C53" w:rsidP="00D65736">
      <w:pPr>
        <w:pStyle w:val="NormalWeb"/>
        <w:rPr>
          <w:rFonts w:ascii="Microsoft Sans Serif" w:hAnsi="Microsoft Sans Serif" w:cs="Microsoft Sans Serif"/>
          <w:sz w:val="28"/>
        </w:rPr>
      </w:pPr>
    </w:p>
    <w:p w14:paraId="2BCC2EE5" w14:textId="1274F79F"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RAC, (2017)</w:t>
      </w:r>
      <w:r w:rsidRPr="00D65736">
        <w:rPr>
          <w:rFonts w:ascii="Microsoft Sans Serif" w:hAnsi="Microsoft Sans Serif" w:cs="Microsoft Sans Serif"/>
          <w:i/>
          <w:iCs/>
          <w:sz w:val="28"/>
        </w:rPr>
        <w:t xml:space="preserve"> UK to ban sale of new diesel and petrol vehicles by 2040. </w:t>
      </w:r>
      <w:r w:rsidRPr="00D65736">
        <w:rPr>
          <w:rFonts w:ascii="Microsoft Sans Serif" w:hAnsi="Microsoft Sans Serif" w:cs="Microsoft Sans Serif"/>
          <w:sz w:val="28"/>
        </w:rPr>
        <w:t xml:space="preserve">Available at: </w:t>
      </w:r>
      <w:hyperlink r:id="rId40" w:tgtFrame="_blank" w:history="1">
        <w:r w:rsidRPr="00D65736">
          <w:rPr>
            <w:rStyle w:val="Hyperlink"/>
            <w:rFonts w:ascii="Microsoft Sans Serif" w:hAnsi="Microsoft Sans Serif" w:cs="Microsoft Sans Serif"/>
            <w:sz w:val="28"/>
          </w:rPr>
          <w:t>https://www.rac.co.uk/drive/news/motoring-news/uk-to-ban-new-diesel-and-petrol-vehicles-by-2040/</w:t>
        </w:r>
      </w:hyperlink>
      <w:r w:rsidRPr="00D65736">
        <w:rPr>
          <w:rFonts w:ascii="Microsoft Sans Serif" w:hAnsi="Microsoft Sans Serif" w:cs="Microsoft Sans Serif"/>
          <w:sz w:val="28"/>
        </w:rPr>
        <w:t xml:space="preserve"> (Accessed: Dec 17, 2018).</w:t>
      </w:r>
    </w:p>
    <w:p w14:paraId="2C4C4683" w14:textId="77777777" w:rsidR="00BC2C53" w:rsidRPr="00D65736" w:rsidRDefault="00BC2C53" w:rsidP="00D65736">
      <w:pPr>
        <w:pStyle w:val="NormalWeb"/>
        <w:rPr>
          <w:rFonts w:ascii="Microsoft Sans Serif" w:hAnsi="Microsoft Sans Serif" w:cs="Microsoft Sans Serif"/>
          <w:sz w:val="28"/>
        </w:rPr>
      </w:pPr>
    </w:p>
    <w:p w14:paraId="532FC4C8" w14:textId="77AF0A59"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SHARPE, T., (2018)</w:t>
      </w:r>
      <w:r w:rsidRPr="00D65736">
        <w:rPr>
          <w:rFonts w:ascii="Microsoft Sans Serif" w:hAnsi="Microsoft Sans Serif" w:cs="Microsoft Sans Serif"/>
          <w:i/>
          <w:iCs/>
          <w:sz w:val="28"/>
        </w:rPr>
        <w:t xml:space="preserve"> Will the fall in the 2018 new car market be bigger than we think? </w:t>
      </w:r>
      <w:r w:rsidRPr="00D65736">
        <w:rPr>
          <w:rFonts w:ascii="Microsoft Sans Serif" w:hAnsi="Microsoft Sans Serif" w:cs="Microsoft Sans Serif"/>
          <w:sz w:val="28"/>
        </w:rPr>
        <w:t xml:space="preserve">Available at: </w:t>
      </w:r>
      <w:hyperlink r:id="rId41" w:tgtFrame="_blank" w:history="1">
        <w:r w:rsidRPr="00D65736">
          <w:rPr>
            <w:rStyle w:val="Hyperlink"/>
            <w:rFonts w:ascii="Microsoft Sans Serif" w:hAnsi="Microsoft Sans Serif" w:cs="Microsoft Sans Serif"/>
            <w:sz w:val="28"/>
          </w:rPr>
          <w:t>https://www.am-online.com/news/market-insight/2018/01/25/will-the-2018-fall-in-the-new-car-market-be-bigger-than-we-think</w:t>
        </w:r>
      </w:hyperlink>
      <w:r w:rsidRPr="00D65736">
        <w:rPr>
          <w:rFonts w:ascii="Microsoft Sans Serif" w:hAnsi="Microsoft Sans Serif" w:cs="Microsoft Sans Serif"/>
          <w:sz w:val="28"/>
        </w:rPr>
        <w:t xml:space="preserve"> (Accessed: Dec 13, 2018).</w:t>
      </w:r>
    </w:p>
    <w:p w14:paraId="112CE189" w14:textId="77777777" w:rsidR="00BC2C53" w:rsidRPr="00D65736" w:rsidRDefault="00BC2C53" w:rsidP="00D65736">
      <w:pPr>
        <w:pStyle w:val="NormalWeb"/>
        <w:rPr>
          <w:rFonts w:ascii="Microsoft Sans Serif" w:hAnsi="Microsoft Sans Serif" w:cs="Microsoft Sans Serif"/>
          <w:sz w:val="28"/>
        </w:rPr>
      </w:pPr>
    </w:p>
    <w:p w14:paraId="6A9D1255" w14:textId="01D4F926"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Society of Motor Manufacturers and Traders, (2018)</w:t>
      </w:r>
      <w:r w:rsidRPr="00D65736">
        <w:rPr>
          <w:rFonts w:ascii="Microsoft Sans Serif" w:hAnsi="Microsoft Sans Serif" w:cs="Microsoft Sans Serif"/>
          <w:i/>
          <w:iCs/>
          <w:sz w:val="28"/>
        </w:rPr>
        <w:t xml:space="preserve"> UK Car Registrations 2018. </w:t>
      </w:r>
      <w:r w:rsidRPr="00D65736">
        <w:rPr>
          <w:rFonts w:ascii="Microsoft Sans Serif" w:hAnsi="Microsoft Sans Serif" w:cs="Microsoft Sans Serif"/>
          <w:sz w:val="28"/>
        </w:rPr>
        <w:t xml:space="preserve">Available at: </w:t>
      </w:r>
      <w:hyperlink r:id="rId42" w:tgtFrame="_blank" w:history="1">
        <w:r w:rsidRPr="00D65736">
          <w:rPr>
            <w:rStyle w:val="Hyperlink"/>
            <w:rFonts w:ascii="Microsoft Sans Serif" w:hAnsi="Microsoft Sans Serif" w:cs="Microsoft Sans Serif"/>
            <w:sz w:val="28"/>
          </w:rPr>
          <w:t>https://www.smmt.co.uk/vehicle-data/car-registrations/</w:t>
        </w:r>
      </w:hyperlink>
      <w:r w:rsidRPr="00D65736">
        <w:rPr>
          <w:rFonts w:ascii="Microsoft Sans Serif" w:hAnsi="Microsoft Sans Serif" w:cs="Microsoft Sans Serif"/>
          <w:sz w:val="28"/>
        </w:rPr>
        <w:t xml:space="preserve"> (Accessed: Dec 17, 2018).</w:t>
      </w:r>
    </w:p>
    <w:p w14:paraId="6266D901" w14:textId="77777777" w:rsidR="00BC2C53" w:rsidRPr="00D65736" w:rsidRDefault="00BC2C53" w:rsidP="00D65736">
      <w:pPr>
        <w:pStyle w:val="NormalWeb"/>
        <w:rPr>
          <w:rFonts w:ascii="Microsoft Sans Serif" w:hAnsi="Microsoft Sans Serif" w:cs="Microsoft Sans Serif"/>
          <w:sz w:val="28"/>
        </w:rPr>
      </w:pPr>
    </w:p>
    <w:p w14:paraId="26D53360" w14:textId="1E9FF008" w:rsidR="00D65736" w:rsidRDefault="00D65736" w:rsidP="00D65736">
      <w:pPr>
        <w:pStyle w:val="NormalWeb"/>
        <w:rPr>
          <w:rFonts w:ascii="Microsoft Sans Serif" w:hAnsi="Microsoft Sans Serif" w:cs="Microsoft Sans Serif"/>
          <w:sz w:val="28"/>
        </w:rPr>
      </w:pPr>
      <w:proofErr w:type="spellStart"/>
      <w:r w:rsidRPr="00D65736">
        <w:rPr>
          <w:rFonts w:ascii="Microsoft Sans Serif" w:hAnsi="Microsoft Sans Serif" w:cs="Microsoft Sans Serif"/>
          <w:sz w:val="28"/>
        </w:rPr>
        <w:t>Statistica</w:t>
      </w:r>
      <w:proofErr w:type="spellEnd"/>
      <w:r w:rsidRPr="00D65736">
        <w:rPr>
          <w:rFonts w:ascii="Microsoft Sans Serif" w:hAnsi="Microsoft Sans Serif" w:cs="Microsoft Sans Serif"/>
          <w:sz w:val="28"/>
        </w:rPr>
        <w:t>, (2017)</w:t>
      </w:r>
      <w:r w:rsidRPr="00D65736">
        <w:rPr>
          <w:rFonts w:ascii="Microsoft Sans Serif" w:hAnsi="Microsoft Sans Serif" w:cs="Microsoft Sans Serif"/>
          <w:i/>
          <w:iCs/>
          <w:sz w:val="28"/>
        </w:rPr>
        <w:t xml:space="preserve"> Current &amp;amp; Projected Number of Ridesharing Users, Globally. </w:t>
      </w:r>
      <w:r w:rsidRPr="00D65736">
        <w:rPr>
          <w:rFonts w:ascii="Microsoft Sans Serif" w:hAnsi="Microsoft Sans Serif" w:cs="Microsoft Sans Serif"/>
          <w:sz w:val="28"/>
        </w:rPr>
        <w:t xml:space="preserve">Available at: </w:t>
      </w:r>
      <w:hyperlink r:id="rId43" w:tgtFrame="_blank" w:history="1">
        <w:r w:rsidRPr="00D65736">
          <w:rPr>
            <w:rStyle w:val="Hyperlink"/>
            <w:rFonts w:ascii="Microsoft Sans Serif" w:hAnsi="Microsoft Sans Serif" w:cs="Microsoft Sans Serif"/>
            <w:sz w:val="28"/>
          </w:rPr>
          <w:t>https://www.nextbigfuture.com/2017/10/worldwide-ridesharing-at-285-billion-per-year-by-2030-will-be-profitable-when-self-driving.html</w:t>
        </w:r>
      </w:hyperlink>
      <w:r w:rsidRPr="00D65736">
        <w:rPr>
          <w:rFonts w:ascii="Microsoft Sans Serif" w:hAnsi="Microsoft Sans Serif" w:cs="Microsoft Sans Serif"/>
          <w:sz w:val="28"/>
        </w:rPr>
        <w:t xml:space="preserve"> (Accessed: Dec 8, 2018).</w:t>
      </w:r>
    </w:p>
    <w:p w14:paraId="78C82643" w14:textId="77777777" w:rsidR="00BC2C53" w:rsidRPr="00D65736" w:rsidRDefault="00BC2C53" w:rsidP="00D65736">
      <w:pPr>
        <w:pStyle w:val="NormalWeb"/>
        <w:rPr>
          <w:rFonts w:ascii="Microsoft Sans Serif" w:hAnsi="Microsoft Sans Serif" w:cs="Microsoft Sans Serif"/>
          <w:sz w:val="28"/>
        </w:rPr>
      </w:pPr>
    </w:p>
    <w:p w14:paraId="5C20C450" w14:textId="3170E3DC"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TATA Motors, (2018)</w:t>
      </w:r>
      <w:r w:rsidRPr="00D65736">
        <w:rPr>
          <w:rFonts w:ascii="Microsoft Sans Serif" w:hAnsi="Microsoft Sans Serif" w:cs="Microsoft Sans Serif"/>
          <w:i/>
          <w:iCs/>
          <w:sz w:val="28"/>
        </w:rPr>
        <w:t xml:space="preserve"> Tata Motors Group Investor Presentation. </w:t>
      </w:r>
      <w:r w:rsidRPr="00D65736">
        <w:rPr>
          <w:rFonts w:ascii="Microsoft Sans Serif" w:hAnsi="Microsoft Sans Serif" w:cs="Microsoft Sans Serif"/>
          <w:sz w:val="28"/>
        </w:rPr>
        <w:t xml:space="preserve">Available at: </w:t>
      </w:r>
      <w:hyperlink r:id="rId44" w:tgtFrame="_blank" w:history="1">
        <w:r w:rsidRPr="00D65736">
          <w:rPr>
            <w:rStyle w:val="Hyperlink"/>
            <w:rFonts w:ascii="Microsoft Sans Serif" w:hAnsi="Microsoft Sans Serif" w:cs="Microsoft Sans Serif"/>
            <w:sz w:val="28"/>
          </w:rPr>
          <w:t>https://www.tatamotors.com/wp-content/uploads/2018/10/31110433/Tata-Motors-Group-Investor-Presentation.pdf</w:t>
        </w:r>
      </w:hyperlink>
      <w:r w:rsidRPr="00D65736">
        <w:rPr>
          <w:rFonts w:ascii="Microsoft Sans Serif" w:hAnsi="Microsoft Sans Serif" w:cs="Microsoft Sans Serif"/>
          <w:sz w:val="28"/>
        </w:rPr>
        <w:t xml:space="preserve"> (Accessed: Dec 18, 2018).</w:t>
      </w:r>
    </w:p>
    <w:p w14:paraId="52E22ACA" w14:textId="77777777" w:rsidR="00BC2C53" w:rsidRPr="00D65736" w:rsidRDefault="00BC2C53" w:rsidP="00D65736">
      <w:pPr>
        <w:pStyle w:val="NormalWeb"/>
        <w:rPr>
          <w:rFonts w:ascii="Microsoft Sans Serif" w:hAnsi="Microsoft Sans Serif" w:cs="Microsoft Sans Serif"/>
          <w:sz w:val="28"/>
        </w:rPr>
      </w:pPr>
    </w:p>
    <w:p w14:paraId="7018141D" w14:textId="4990663E"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TRUMP, D., (2018)</w:t>
      </w:r>
      <w:r w:rsidRPr="00D65736">
        <w:rPr>
          <w:rFonts w:ascii="Microsoft Sans Serif" w:hAnsi="Microsoft Sans Serif" w:cs="Microsoft Sans Serif"/>
          <w:i/>
          <w:iCs/>
          <w:sz w:val="28"/>
        </w:rPr>
        <w:t xml:space="preserve"> Statement from the President. </w:t>
      </w:r>
      <w:r w:rsidRPr="00D65736">
        <w:rPr>
          <w:rFonts w:ascii="Microsoft Sans Serif" w:hAnsi="Microsoft Sans Serif" w:cs="Microsoft Sans Serif"/>
          <w:sz w:val="28"/>
        </w:rPr>
        <w:t xml:space="preserve">Available at: </w:t>
      </w:r>
      <w:hyperlink r:id="rId45" w:tgtFrame="_blank" w:history="1">
        <w:r w:rsidRPr="00D65736">
          <w:rPr>
            <w:rStyle w:val="Hyperlink"/>
            <w:rFonts w:ascii="Microsoft Sans Serif" w:hAnsi="Microsoft Sans Serif" w:cs="Microsoft Sans Serif"/>
            <w:sz w:val="28"/>
          </w:rPr>
          <w:t>https://www.whitehouse.gov/briefings-statements/statement-from-the-president-4/</w:t>
        </w:r>
      </w:hyperlink>
      <w:r w:rsidRPr="00D65736">
        <w:rPr>
          <w:rFonts w:ascii="Microsoft Sans Serif" w:hAnsi="Microsoft Sans Serif" w:cs="Microsoft Sans Serif"/>
          <w:sz w:val="28"/>
        </w:rPr>
        <w:t xml:space="preserve"> (Accessed: Dec 10, 2018).</w:t>
      </w:r>
    </w:p>
    <w:p w14:paraId="43AF30B7" w14:textId="77777777" w:rsidR="00BC2C53" w:rsidRPr="00D65736" w:rsidRDefault="00BC2C53" w:rsidP="00D65736">
      <w:pPr>
        <w:pStyle w:val="NormalWeb"/>
        <w:rPr>
          <w:rFonts w:ascii="Microsoft Sans Serif" w:hAnsi="Microsoft Sans Serif" w:cs="Microsoft Sans Serif"/>
          <w:sz w:val="28"/>
        </w:rPr>
      </w:pPr>
    </w:p>
    <w:p w14:paraId="66C8A1AE" w14:textId="32ECAE4E"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Warranty Direct, (2018)</w:t>
      </w:r>
      <w:r w:rsidRPr="00D65736">
        <w:rPr>
          <w:rFonts w:ascii="Microsoft Sans Serif" w:hAnsi="Microsoft Sans Serif" w:cs="Microsoft Sans Serif"/>
          <w:i/>
          <w:iCs/>
          <w:sz w:val="28"/>
        </w:rPr>
        <w:t xml:space="preserve"> Reliability Index - Manufacturer Ratings. </w:t>
      </w:r>
      <w:r w:rsidRPr="00D65736">
        <w:rPr>
          <w:rFonts w:ascii="Microsoft Sans Serif" w:hAnsi="Microsoft Sans Serif" w:cs="Microsoft Sans Serif"/>
          <w:sz w:val="28"/>
        </w:rPr>
        <w:t xml:space="preserve">Available at: </w:t>
      </w:r>
      <w:hyperlink r:id="rId46" w:tgtFrame="_blank" w:history="1">
        <w:r w:rsidRPr="00D65736">
          <w:rPr>
            <w:rStyle w:val="Hyperlink"/>
            <w:rFonts w:ascii="Microsoft Sans Serif" w:hAnsi="Microsoft Sans Serif" w:cs="Microsoft Sans Serif"/>
            <w:sz w:val="28"/>
          </w:rPr>
          <w:t>https://www.reliabilityindex.com/manufacturer</w:t>
        </w:r>
      </w:hyperlink>
      <w:r w:rsidRPr="00D65736">
        <w:rPr>
          <w:rFonts w:ascii="Microsoft Sans Serif" w:hAnsi="Microsoft Sans Serif" w:cs="Microsoft Sans Serif"/>
          <w:sz w:val="28"/>
        </w:rPr>
        <w:t xml:space="preserve"> (Accessed: Dec 17, 2018).</w:t>
      </w:r>
    </w:p>
    <w:p w14:paraId="3CE7A74D" w14:textId="77777777" w:rsidR="00BC2C53" w:rsidRPr="00D65736" w:rsidRDefault="00BC2C53" w:rsidP="00D65736">
      <w:pPr>
        <w:pStyle w:val="NormalWeb"/>
        <w:rPr>
          <w:rFonts w:ascii="Microsoft Sans Serif" w:hAnsi="Microsoft Sans Serif" w:cs="Microsoft Sans Serif"/>
          <w:sz w:val="28"/>
        </w:rPr>
      </w:pPr>
    </w:p>
    <w:p w14:paraId="39EF87DF" w14:textId="1E09FAF5" w:rsid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Whitehouse, (2018)</w:t>
      </w:r>
      <w:r w:rsidRPr="00D65736">
        <w:rPr>
          <w:rFonts w:ascii="Microsoft Sans Serif" w:hAnsi="Microsoft Sans Serif" w:cs="Microsoft Sans Serif"/>
          <w:i/>
          <w:iCs/>
          <w:sz w:val="28"/>
        </w:rPr>
        <w:t xml:space="preserve"> Statement from the Press Secretary Regarding the President’s Working Dinner with China. </w:t>
      </w:r>
      <w:r w:rsidRPr="00D65736">
        <w:rPr>
          <w:rFonts w:ascii="Microsoft Sans Serif" w:hAnsi="Microsoft Sans Serif" w:cs="Microsoft Sans Serif"/>
          <w:sz w:val="28"/>
        </w:rPr>
        <w:t xml:space="preserve">Available at: </w:t>
      </w:r>
      <w:hyperlink r:id="rId47" w:tgtFrame="_blank" w:history="1">
        <w:r w:rsidRPr="00D65736">
          <w:rPr>
            <w:rStyle w:val="Hyperlink"/>
            <w:rFonts w:ascii="Microsoft Sans Serif" w:hAnsi="Microsoft Sans Serif" w:cs="Microsoft Sans Serif"/>
            <w:sz w:val="28"/>
          </w:rPr>
          <w:t>https://www.whitehouse.gov/briefings-statements/statement-press-secretary-regarding-presidents-working-dinner-china/</w:t>
        </w:r>
      </w:hyperlink>
      <w:r w:rsidRPr="00D65736">
        <w:rPr>
          <w:rFonts w:ascii="Microsoft Sans Serif" w:hAnsi="Microsoft Sans Serif" w:cs="Microsoft Sans Serif"/>
          <w:sz w:val="28"/>
        </w:rPr>
        <w:t xml:space="preserve"> (Accessed: Dec 10, 2018).</w:t>
      </w:r>
    </w:p>
    <w:p w14:paraId="7FED5581" w14:textId="77777777" w:rsidR="00BC2C53" w:rsidRPr="00D65736" w:rsidRDefault="00BC2C53" w:rsidP="00D65736">
      <w:pPr>
        <w:pStyle w:val="NormalWeb"/>
        <w:rPr>
          <w:rFonts w:ascii="Microsoft Sans Serif" w:hAnsi="Microsoft Sans Serif" w:cs="Microsoft Sans Serif"/>
          <w:sz w:val="28"/>
        </w:rPr>
      </w:pPr>
    </w:p>
    <w:p w14:paraId="353C52EC" w14:textId="49D9FCC1" w:rsidR="00D65736" w:rsidRPr="00D65736" w:rsidRDefault="00D65736" w:rsidP="00D65736">
      <w:pPr>
        <w:pStyle w:val="NormalWeb"/>
        <w:rPr>
          <w:rFonts w:ascii="Microsoft Sans Serif" w:hAnsi="Microsoft Sans Serif" w:cs="Microsoft Sans Serif"/>
          <w:sz w:val="28"/>
        </w:rPr>
      </w:pPr>
      <w:r w:rsidRPr="00D65736">
        <w:rPr>
          <w:rFonts w:ascii="Microsoft Sans Serif" w:hAnsi="Microsoft Sans Serif" w:cs="Microsoft Sans Serif"/>
          <w:sz w:val="28"/>
        </w:rPr>
        <w:t>WILLIAMS, K.C., (2009)</w:t>
      </w:r>
      <w:r w:rsidRPr="00D65736">
        <w:rPr>
          <w:rFonts w:ascii="Microsoft Sans Serif" w:hAnsi="Microsoft Sans Serif" w:cs="Microsoft Sans Serif"/>
          <w:i/>
          <w:iCs/>
          <w:sz w:val="28"/>
        </w:rPr>
        <w:t xml:space="preserve"> Jaguar cars, 1980 to </w:t>
      </w:r>
      <w:proofErr w:type="gramStart"/>
      <w:r w:rsidRPr="00D65736">
        <w:rPr>
          <w:rFonts w:ascii="Microsoft Sans Serif" w:hAnsi="Microsoft Sans Serif" w:cs="Microsoft Sans Serif"/>
          <w:i/>
          <w:iCs/>
          <w:sz w:val="28"/>
        </w:rPr>
        <w:t>1990 :</w:t>
      </w:r>
      <w:proofErr w:type="gramEnd"/>
      <w:r w:rsidRPr="00D65736">
        <w:rPr>
          <w:rFonts w:ascii="Microsoft Sans Serif" w:hAnsi="Microsoft Sans Serif" w:cs="Microsoft Sans Serif"/>
          <w:i/>
          <w:iCs/>
          <w:sz w:val="28"/>
        </w:rPr>
        <w:t xml:space="preserve"> Illusion, delusion, or lost opportunity? </w:t>
      </w:r>
      <w:r w:rsidRPr="00D65736">
        <w:rPr>
          <w:rFonts w:ascii="Microsoft Sans Serif" w:hAnsi="Microsoft Sans Serif" w:cs="Microsoft Sans Serif"/>
          <w:sz w:val="28"/>
        </w:rPr>
        <w:t xml:space="preserve">Available at: </w:t>
      </w:r>
      <w:hyperlink r:id="rId48" w:tgtFrame="_blank" w:history="1">
        <w:r w:rsidRPr="00D65736">
          <w:rPr>
            <w:rStyle w:val="Hyperlink"/>
            <w:rFonts w:ascii="Microsoft Sans Serif" w:hAnsi="Microsoft Sans Serif" w:cs="Microsoft Sans Serif"/>
            <w:sz w:val="28"/>
          </w:rPr>
          <w:t>https://search.proquest.com/docview/1369559300</w:t>
        </w:r>
      </w:hyperlink>
      <w:r w:rsidRPr="00D65736">
        <w:rPr>
          <w:rFonts w:ascii="Microsoft Sans Serif" w:hAnsi="Microsoft Sans Serif" w:cs="Microsoft Sans Serif"/>
          <w:sz w:val="28"/>
        </w:rPr>
        <w:t xml:space="preserve"> (Accessed: Dec 12, 2018).</w:t>
      </w:r>
    </w:p>
    <w:p w14:paraId="0C11E2DE" w14:textId="3D2ED58E" w:rsidR="006773DD" w:rsidRPr="00CC03E4" w:rsidRDefault="00D65736" w:rsidP="00D65736">
      <w:r w:rsidRPr="00D65736">
        <w:rPr>
          <w:rFonts w:ascii="Microsoft Sans Serif" w:eastAsia="Times New Roman" w:hAnsi="Microsoft Sans Serif" w:cs="Microsoft Sans Serif"/>
        </w:rPr>
        <w:t> </w:t>
      </w:r>
      <w:r w:rsidR="00F0010E">
        <w:fldChar w:fldCharType="end"/>
      </w:r>
    </w:p>
    <w:sectPr w:rsidR="006773DD" w:rsidRPr="00CC03E4" w:rsidSect="00367242">
      <w:headerReference w:type="default" r:id="rId49"/>
      <w:footerReference w:type="default" r:id="rId50"/>
      <w:footerReference w:type="first" r:id="rId51"/>
      <w:pgSz w:w="12240" w:h="15840"/>
      <w:pgMar w:top="720" w:right="1151" w:bottom="1134" w:left="1151"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80393E" w14:textId="77777777" w:rsidR="00727F24" w:rsidRDefault="00727F24" w:rsidP="004B7E44">
      <w:r>
        <w:separator/>
      </w:r>
    </w:p>
  </w:endnote>
  <w:endnote w:type="continuationSeparator" w:id="0">
    <w:p w14:paraId="28854165" w14:textId="77777777" w:rsidR="00727F24" w:rsidRDefault="00727F24"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1002AFF" w:usb1="C0000002" w:usb2="00000008"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727F24" w14:paraId="57E17290" w14:textId="77777777" w:rsidTr="00D23527">
      <w:trPr>
        <w:trHeight w:val="730"/>
        <w:jc w:val="center"/>
      </w:trPr>
      <w:tc>
        <w:tcPr>
          <w:tcW w:w="12258" w:type="dxa"/>
          <w:tcBorders>
            <w:top w:val="nil"/>
            <w:left w:val="nil"/>
            <w:bottom w:val="nil"/>
            <w:right w:val="nil"/>
          </w:tcBorders>
          <w:shd w:val="clear" w:color="auto" w:fill="6F7378" w:themeFill="background2" w:themeFillShade="80"/>
          <w:vAlign w:val="center"/>
        </w:tcPr>
        <w:p w14:paraId="0B0B9F0D" w14:textId="624A5D99" w:rsidR="00727F24" w:rsidRDefault="00727F24" w:rsidP="004B7E44">
          <w:pPr>
            <w:pStyle w:val="Footer"/>
          </w:pPr>
          <w:r w:rsidRPr="00D23527">
            <w:rPr>
              <w:color w:val="FFFFFF" w:themeColor="background1"/>
            </w:rPr>
            <w:t>Global Business Challenges, Jamie Wilson</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6191010"/>
      <w:docPartObj>
        <w:docPartGallery w:val="Page Numbers (Bottom of Page)"/>
        <w:docPartUnique/>
      </w:docPartObj>
    </w:sdtPr>
    <w:sdtEndPr>
      <w:rPr>
        <w:noProof/>
      </w:rPr>
    </w:sdtEndPr>
    <w:sdtContent>
      <w:p w14:paraId="14E98141" w14:textId="77777777" w:rsidR="00727F24" w:rsidRDefault="00727F24" w:rsidP="004B7E44">
        <w:pPr>
          <w:pStyle w:val="Foo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46BCB" w14:textId="77777777" w:rsidR="00727F24" w:rsidRDefault="00727F24" w:rsidP="004B7E44">
      <w:r>
        <w:separator/>
      </w:r>
    </w:p>
  </w:footnote>
  <w:footnote w:type="continuationSeparator" w:id="0">
    <w:p w14:paraId="0FC251AF" w14:textId="77777777" w:rsidR="00727F24" w:rsidRDefault="00727F24"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727F24" w14:paraId="2522E01E" w14:textId="77777777" w:rsidTr="004B7E44">
      <w:trPr>
        <w:trHeight w:val="1318"/>
      </w:trPr>
      <w:tc>
        <w:tcPr>
          <w:tcW w:w="12210" w:type="dxa"/>
          <w:tcBorders>
            <w:top w:val="nil"/>
            <w:left w:val="nil"/>
            <w:bottom w:val="nil"/>
            <w:right w:val="nil"/>
          </w:tcBorders>
        </w:tcPr>
        <w:p w14:paraId="4A511F19" w14:textId="77777777" w:rsidR="00727F24" w:rsidRDefault="00727F24" w:rsidP="004B7E44">
          <w:pPr>
            <w:pStyle w:val="Header"/>
          </w:pPr>
          <w:r>
            <w:rPr>
              <w:noProof/>
            </w:rPr>
            <mc:AlternateContent>
              <mc:Choice Requires="wps">
                <w:drawing>
                  <wp:inline distT="0" distB="0" distL="0" distR="0" wp14:anchorId="6C714C4E" wp14:editId="518931F0">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BED847" w14:textId="77777777" w:rsidR="00727F24" w:rsidRPr="004B7E44" w:rsidRDefault="00727F2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C714C4E" id="Rectangle 11" o:spid="_x0000_s1042"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" fillcolor="#a4063e [3204]" stroked="f" strokeweight="2pt">
                    <v:textbox>
                      <w:txbxContent>
                        <w:p w14:paraId="41BED847" w14:textId="77777777" w:rsidR="00727F24" w:rsidRPr="004B7E44" w:rsidRDefault="00727F2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Pr>
                              <w:b/>
                              <w:noProof/>
                            </w:rPr>
                            <w:t>2</w:t>
                          </w:r>
                          <w:r w:rsidRPr="004B7E44">
                            <w:rPr>
                              <w: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35218"/>
    <w:multiLevelType w:val="hybridMultilevel"/>
    <w:tmpl w:val="541890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42993"/>
    <w:multiLevelType w:val="hybridMultilevel"/>
    <w:tmpl w:val="6526F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C2AF9"/>
    <w:multiLevelType w:val="hybridMultilevel"/>
    <w:tmpl w:val="8ECED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623A3"/>
    <w:multiLevelType w:val="hybridMultilevel"/>
    <w:tmpl w:val="C5AE5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0E4B28"/>
    <w:multiLevelType w:val="hybridMultilevel"/>
    <w:tmpl w:val="167C0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697916"/>
    <w:multiLevelType w:val="hybridMultilevel"/>
    <w:tmpl w:val="343C5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FD1273"/>
    <w:multiLevelType w:val="hybridMultilevel"/>
    <w:tmpl w:val="E698E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8654D9"/>
    <w:multiLevelType w:val="hybridMultilevel"/>
    <w:tmpl w:val="A8B6F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6F72B5"/>
    <w:multiLevelType w:val="hybridMultilevel"/>
    <w:tmpl w:val="9CA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8A64EA"/>
    <w:multiLevelType w:val="hybridMultilevel"/>
    <w:tmpl w:val="F884696A"/>
    <w:lvl w:ilvl="0" w:tplc="942CE250">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0F6DE5"/>
    <w:multiLevelType w:val="hybridMultilevel"/>
    <w:tmpl w:val="96303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277091"/>
    <w:multiLevelType w:val="hybridMultilevel"/>
    <w:tmpl w:val="9A448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933D93"/>
    <w:multiLevelType w:val="hybridMultilevel"/>
    <w:tmpl w:val="F0E422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BF0DA6"/>
    <w:multiLevelType w:val="hybridMultilevel"/>
    <w:tmpl w:val="50764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DA415D"/>
    <w:multiLevelType w:val="hybridMultilevel"/>
    <w:tmpl w:val="B8DAF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6D2801"/>
    <w:multiLevelType w:val="hybridMultilevel"/>
    <w:tmpl w:val="BAEC9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033037"/>
    <w:multiLevelType w:val="hybridMultilevel"/>
    <w:tmpl w:val="B7C6D438"/>
    <w:lvl w:ilvl="0" w:tplc="08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AA5408"/>
    <w:multiLevelType w:val="hybridMultilevel"/>
    <w:tmpl w:val="DC3EC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FA7296"/>
    <w:multiLevelType w:val="hybridMultilevel"/>
    <w:tmpl w:val="83F00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14"/>
  </w:num>
  <w:num w:numId="4">
    <w:abstractNumId w:val="12"/>
  </w:num>
  <w:num w:numId="5">
    <w:abstractNumId w:val="10"/>
  </w:num>
  <w:num w:numId="6">
    <w:abstractNumId w:val="13"/>
  </w:num>
  <w:num w:numId="7">
    <w:abstractNumId w:val="5"/>
  </w:num>
  <w:num w:numId="8">
    <w:abstractNumId w:val="0"/>
  </w:num>
  <w:num w:numId="9">
    <w:abstractNumId w:val="6"/>
  </w:num>
  <w:num w:numId="10">
    <w:abstractNumId w:val="7"/>
  </w:num>
  <w:num w:numId="11">
    <w:abstractNumId w:val="11"/>
  </w:num>
  <w:num w:numId="12">
    <w:abstractNumId w:val="3"/>
  </w:num>
  <w:num w:numId="13">
    <w:abstractNumId w:val="8"/>
  </w:num>
  <w:num w:numId="14">
    <w:abstractNumId w:val="4"/>
  </w:num>
  <w:num w:numId="15">
    <w:abstractNumId w:val="15"/>
  </w:num>
  <w:num w:numId="16">
    <w:abstractNumId w:val="17"/>
  </w:num>
  <w:num w:numId="17">
    <w:abstractNumId w:val="18"/>
  </w:num>
  <w:num w:numId="18">
    <w:abstractNumId w:val="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0A1"/>
    <w:rsid w:val="000025AD"/>
    <w:rsid w:val="00004687"/>
    <w:rsid w:val="00006F60"/>
    <w:rsid w:val="00012218"/>
    <w:rsid w:val="0003464D"/>
    <w:rsid w:val="000366FF"/>
    <w:rsid w:val="000447BB"/>
    <w:rsid w:val="00063CCB"/>
    <w:rsid w:val="000650A1"/>
    <w:rsid w:val="00081A04"/>
    <w:rsid w:val="000834A1"/>
    <w:rsid w:val="000876C6"/>
    <w:rsid w:val="00094DEB"/>
    <w:rsid w:val="000A1DAC"/>
    <w:rsid w:val="000C1994"/>
    <w:rsid w:val="000C35A8"/>
    <w:rsid w:val="000C6AFC"/>
    <w:rsid w:val="001009C4"/>
    <w:rsid w:val="00107F69"/>
    <w:rsid w:val="0014167D"/>
    <w:rsid w:val="00142BDA"/>
    <w:rsid w:val="001520E9"/>
    <w:rsid w:val="00152D0E"/>
    <w:rsid w:val="001612AE"/>
    <w:rsid w:val="00166850"/>
    <w:rsid w:val="00166E52"/>
    <w:rsid w:val="0017305F"/>
    <w:rsid w:val="00191A0B"/>
    <w:rsid w:val="0019418C"/>
    <w:rsid w:val="001C71BF"/>
    <w:rsid w:val="001E5AE6"/>
    <w:rsid w:val="001E7A09"/>
    <w:rsid w:val="001F3C6F"/>
    <w:rsid w:val="002024CD"/>
    <w:rsid w:val="00215FF0"/>
    <w:rsid w:val="00230FEA"/>
    <w:rsid w:val="0023174E"/>
    <w:rsid w:val="00240D15"/>
    <w:rsid w:val="00246F01"/>
    <w:rsid w:val="0025061F"/>
    <w:rsid w:val="00255EF4"/>
    <w:rsid w:val="0026214B"/>
    <w:rsid w:val="002641B1"/>
    <w:rsid w:val="00266814"/>
    <w:rsid w:val="00266E20"/>
    <w:rsid w:val="00281A27"/>
    <w:rsid w:val="00284EAC"/>
    <w:rsid w:val="00293B83"/>
    <w:rsid w:val="002948A7"/>
    <w:rsid w:val="00295D48"/>
    <w:rsid w:val="002A2D0B"/>
    <w:rsid w:val="002B6285"/>
    <w:rsid w:val="002C659F"/>
    <w:rsid w:val="0030378A"/>
    <w:rsid w:val="00313705"/>
    <w:rsid w:val="00325688"/>
    <w:rsid w:val="00325E3E"/>
    <w:rsid w:val="00347AC6"/>
    <w:rsid w:val="00367242"/>
    <w:rsid w:val="00383BBD"/>
    <w:rsid w:val="00385E19"/>
    <w:rsid w:val="00395F1E"/>
    <w:rsid w:val="003A68AA"/>
    <w:rsid w:val="003C1E4E"/>
    <w:rsid w:val="00405357"/>
    <w:rsid w:val="00423B58"/>
    <w:rsid w:val="00425AA1"/>
    <w:rsid w:val="00435DE7"/>
    <w:rsid w:val="00436B41"/>
    <w:rsid w:val="00465441"/>
    <w:rsid w:val="00481FA2"/>
    <w:rsid w:val="004A1946"/>
    <w:rsid w:val="004A2314"/>
    <w:rsid w:val="004B4EAC"/>
    <w:rsid w:val="004B7E44"/>
    <w:rsid w:val="004D174B"/>
    <w:rsid w:val="004D5252"/>
    <w:rsid w:val="004E4FC5"/>
    <w:rsid w:val="004E5DD2"/>
    <w:rsid w:val="004E6B96"/>
    <w:rsid w:val="004F2B86"/>
    <w:rsid w:val="00504886"/>
    <w:rsid w:val="00533EEA"/>
    <w:rsid w:val="0053573C"/>
    <w:rsid w:val="00542B24"/>
    <w:rsid w:val="005701FE"/>
    <w:rsid w:val="005747D5"/>
    <w:rsid w:val="00574D51"/>
    <w:rsid w:val="00594CC5"/>
    <w:rsid w:val="005961A4"/>
    <w:rsid w:val="005A00EA"/>
    <w:rsid w:val="005A1714"/>
    <w:rsid w:val="005A24AC"/>
    <w:rsid w:val="005A718F"/>
    <w:rsid w:val="005B3EFB"/>
    <w:rsid w:val="005B624C"/>
    <w:rsid w:val="005C0EF3"/>
    <w:rsid w:val="005C1B47"/>
    <w:rsid w:val="005C2EF5"/>
    <w:rsid w:val="005C41EA"/>
    <w:rsid w:val="005E582C"/>
    <w:rsid w:val="005E7732"/>
    <w:rsid w:val="00612F40"/>
    <w:rsid w:val="0061433F"/>
    <w:rsid w:val="00621699"/>
    <w:rsid w:val="0064356F"/>
    <w:rsid w:val="00647382"/>
    <w:rsid w:val="00656206"/>
    <w:rsid w:val="006773DD"/>
    <w:rsid w:val="00695E7C"/>
    <w:rsid w:val="006A3CE7"/>
    <w:rsid w:val="006A6A15"/>
    <w:rsid w:val="006C08C4"/>
    <w:rsid w:val="00706064"/>
    <w:rsid w:val="0072295D"/>
    <w:rsid w:val="00723BAF"/>
    <w:rsid w:val="00727F24"/>
    <w:rsid w:val="00731ECC"/>
    <w:rsid w:val="007404AB"/>
    <w:rsid w:val="007516CF"/>
    <w:rsid w:val="0076709C"/>
    <w:rsid w:val="00775984"/>
    <w:rsid w:val="0078428F"/>
    <w:rsid w:val="007A1ABF"/>
    <w:rsid w:val="007B14BB"/>
    <w:rsid w:val="007E746E"/>
    <w:rsid w:val="00810B19"/>
    <w:rsid w:val="00816CEA"/>
    <w:rsid w:val="00823719"/>
    <w:rsid w:val="00825545"/>
    <w:rsid w:val="00842E03"/>
    <w:rsid w:val="0087214D"/>
    <w:rsid w:val="00876F26"/>
    <w:rsid w:val="0089701A"/>
    <w:rsid w:val="008B33BC"/>
    <w:rsid w:val="008D4DC0"/>
    <w:rsid w:val="008F3B61"/>
    <w:rsid w:val="008F3CBC"/>
    <w:rsid w:val="00901E6A"/>
    <w:rsid w:val="009120E9"/>
    <w:rsid w:val="0094343C"/>
    <w:rsid w:val="00945900"/>
    <w:rsid w:val="009921D1"/>
    <w:rsid w:val="00996392"/>
    <w:rsid w:val="009B4335"/>
    <w:rsid w:val="009B79B7"/>
    <w:rsid w:val="009C1B69"/>
    <w:rsid w:val="009C396C"/>
    <w:rsid w:val="009D3933"/>
    <w:rsid w:val="009D4EC8"/>
    <w:rsid w:val="009E4BF0"/>
    <w:rsid w:val="00A1517D"/>
    <w:rsid w:val="00A169DD"/>
    <w:rsid w:val="00A21725"/>
    <w:rsid w:val="00A27011"/>
    <w:rsid w:val="00A40919"/>
    <w:rsid w:val="00A5260A"/>
    <w:rsid w:val="00A604B2"/>
    <w:rsid w:val="00A64696"/>
    <w:rsid w:val="00A71265"/>
    <w:rsid w:val="00A930B3"/>
    <w:rsid w:val="00A93287"/>
    <w:rsid w:val="00AA7ECA"/>
    <w:rsid w:val="00AB45AA"/>
    <w:rsid w:val="00AC38D5"/>
    <w:rsid w:val="00AD6C47"/>
    <w:rsid w:val="00B01229"/>
    <w:rsid w:val="00B17154"/>
    <w:rsid w:val="00B471E8"/>
    <w:rsid w:val="00B572B4"/>
    <w:rsid w:val="00B61317"/>
    <w:rsid w:val="00B61A58"/>
    <w:rsid w:val="00B67687"/>
    <w:rsid w:val="00B80AF6"/>
    <w:rsid w:val="00BA0890"/>
    <w:rsid w:val="00BA1911"/>
    <w:rsid w:val="00BA38D6"/>
    <w:rsid w:val="00BB04F5"/>
    <w:rsid w:val="00BC2C53"/>
    <w:rsid w:val="00BD2670"/>
    <w:rsid w:val="00C04BBB"/>
    <w:rsid w:val="00C07173"/>
    <w:rsid w:val="00C21306"/>
    <w:rsid w:val="00C23731"/>
    <w:rsid w:val="00C367C9"/>
    <w:rsid w:val="00C47221"/>
    <w:rsid w:val="00C60A96"/>
    <w:rsid w:val="00C77447"/>
    <w:rsid w:val="00C81298"/>
    <w:rsid w:val="00CA7A0F"/>
    <w:rsid w:val="00CB3C4B"/>
    <w:rsid w:val="00CC03E4"/>
    <w:rsid w:val="00CC3E86"/>
    <w:rsid w:val="00CE4717"/>
    <w:rsid w:val="00D046F5"/>
    <w:rsid w:val="00D05319"/>
    <w:rsid w:val="00D06C9C"/>
    <w:rsid w:val="00D12869"/>
    <w:rsid w:val="00D13DFB"/>
    <w:rsid w:val="00D1533D"/>
    <w:rsid w:val="00D23527"/>
    <w:rsid w:val="00D41498"/>
    <w:rsid w:val="00D457CF"/>
    <w:rsid w:val="00D65736"/>
    <w:rsid w:val="00D7598E"/>
    <w:rsid w:val="00D8353A"/>
    <w:rsid w:val="00D90D45"/>
    <w:rsid w:val="00DA545A"/>
    <w:rsid w:val="00DB26A7"/>
    <w:rsid w:val="00DC1DCA"/>
    <w:rsid w:val="00DD608D"/>
    <w:rsid w:val="00E722DC"/>
    <w:rsid w:val="00E76CAD"/>
    <w:rsid w:val="00E91CD0"/>
    <w:rsid w:val="00E91EAE"/>
    <w:rsid w:val="00E94B5F"/>
    <w:rsid w:val="00EA1EFF"/>
    <w:rsid w:val="00EA2026"/>
    <w:rsid w:val="00EA5106"/>
    <w:rsid w:val="00EA5D82"/>
    <w:rsid w:val="00EB1E90"/>
    <w:rsid w:val="00EC7D6A"/>
    <w:rsid w:val="00ED3790"/>
    <w:rsid w:val="00F0010E"/>
    <w:rsid w:val="00F31F43"/>
    <w:rsid w:val="00F53187"/>
    <w:rsid w:val="00F569AE"/>
    <w:rsid w:val="00F62398"/>
    <w:rsid w:val="00F64E25"/>
    <w:rsid w:val="00F67D57"/>
    <w:rsid w:val="00F708F6"/>
    <w:rsid w:val="00F73B79"/>
    <w:rsid w:val="00FA5BC8"/>
    <w:rsid w:val="00FA6F8F"/>
    <w:rsid w:val="00FB04C6"/>
    <w:rsid w:val="00FB1156"/>
    <w:rsid w:val="00FB3D57"/>
    <w:rsid w:val="00FB4BF7"/>
    <w:rsid w:val="00FD0A81"/>
    <w:rsid w:val="00FD7621"/>
    <w:rsid w:val="00FE1E70"/>
    <w:rsid w:val="00FE42EB"/>
    <w:rsid w:val="00FE71BC"/>
    <w:rsid w:val="00FF1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C0024B5"/>
  <w15:chartTrackingRefBased/>
  <w15:docId w15:val="{A99BEF96-7781-4C87-9587-8541EB884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1A58"/>
    <w:pPr>
      <w:spacing w:after="0"/>
    </w:pPr>
    <w:rPr>
      <w:rFonts w:eastAsiaTheme="minorEastAsia"/>
      <w:sz w:val="28"/>
      <w:szCs w:val="22"/>
      <w:lang w:val="en-GB"/>
    </w:rPr>
  </w:style>
  <w:style w:type="paragraph" w:styleId="Heading1">
    <w:name w:val="heading 1"/>
    <w:basedOn w:val="Normal"/>
    <w:link w:val="Heading1Char"/>
    <w:uiPriority w:val="9"/>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sz w:val="24"/>
    </w:rPr>
  </w:style>
  <w:style w:type="paragraph" w:styleId="Heading4">
    <w:name w:val="heading 4"/>
    <w:basedOn w:val="Normal"/>
    <w:link w:val="Heading4Char"/>
    <w:uiPriority w:val="2"/>
    <w:unhideWhenUsed/>
    <w:qFormat/>
    <w:rsid w:val="00CC03E4"/>
    <w:pPr>
      <w:keepNext/>
      <w:keepLines/>
      <w:spacing w:before="240" w:after="12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CC03E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TOCHeading">
    <w:name w:val="TOC Heading"/>
    <w:basedOn w:val="Heading1"/>
    <w:next w:val="Normal"/>
    <w:uiPriority w:val="39"/>
    <w:unhideWhenUsed/>
    <w:qFormat/>
    <w:rsid w:val="00B61A58"/>
    <w:pPr>
      <w:keepLines/>
      <w:spacing w:before="240" w:line="259" w:lineRule="auto"/>
      <w:outlineLvl w:val="9"/>
    </w:pPr>
    <w:rPr>
      <w:rFonts w:eastAsiaTheme="majorEastAsia" w:cstheme="majorBidi"/>
      <w:b w:val="0"/>
      <w:color w:val="7A042E" w:themeColor="accent1" w:themeShade="BF"/>
      <w:sz w:val="32"/>
      <w:szCs w:val="32"/>
    </w:rPr>
  </w:style>
  <w:style w:type="paragraph" w:styleId="TOC1">
    <w:name w:val="toc 1"/>
    <w:basedOn w:val="Normal"/>
    <w:next w:val="Normal"/>
    <w:autoRedefine/>
    <w:uiPriority w:val="39"/>
    <w:unhideWhenUsed/>
    <w:rsid w:val="00B61A58"/>
    <w:pPr>
      <w:spacing w:after="100"/>
    </w:pPr>
  </w:style>
  <w:style w:type="paragraph" w:styleId="TOC2">
    <w:name w:val="toc 2"/>
    <w:basedOn w:val="Normal"/>
    <w:next w:val="Normal"/>
    <w:autoRedefine/>
    <w:uiPriority w:val="39"/>
    <w:unhideWhenUsed/>
    <w:rsid w:val="00B61A58"/>
    <w:pPr>
      <w:spacing w:after="100"/>
      <w:ind w:left="280"/>
    </w:pPr>
  </w:style>
  <w:style w:type="character" w:styleId="Hyperlink">
    <w:name w:val="Hyperlink"/>
    <w:basedOn w:val="DefaultParagraphFont"/>
    <w:uiPriority w:val="99"/>
    <w:unhideWhenUsed/>
    <w:rsid w:val="00B61A58"/>
    <w:rPr>
      <w:color w:val="93C842" w:themeColor="hyperlink"/>
      <w:u w:val="single"/>
    </w:rPr>
  </w:style>
  <w:style w:type="paragraph" w:styleId="NormalWeb">
    <w:name w:val="Normal (Web)"/>
    <w:basedOn w:val="Normal"/>
    <w:uiPriority w:val="99"/>
    <w:semiHidden/>
    <w:unhideWhenUsed/>
    <w:rsid w:val="00CC03E4"/>
    <w:rPr>
      <w:rFonts w:ascii="Times New Roman" w:hAnsi="Times New Roman" w:cs="Times New Roman"/>
      <w:sz w:val="24"/>
      <w:szCs w:val="24"/>
    </w:rPr>
  </w:style>
  <w:style w:type="paragraph" w:styleId="Caption">
    <w:name w:val="caption"/>
    <w:basedOn w:val="Normal"/>
    <w:next w:val="Normal"/>
    <w:uiPriority w:val="35"/>
    <w:unhideWhenUsed/>
    <w:qFormat/>
    <w:rsid w:val="00CC03E4"/>
    <w:pPr>
      <w:spacing w:after="200" w:line="240" w:lineRule="auto"/>
    </w:pPr>
    <w:rPr>
      <w:i/>
      <w:iCs/>
      <w:color w:val="282660" w:themeColor="text2"/>
      <w:sz w:val="18"/>
      <w:szCs w:val="18"/>
    </w:rPr>
  </w:style>
  <w:style w:type="paragraph" w:styleId="ListParagraph">
    <w:name w:val="List Paragraph"/>
    <w:basedOn w:val="Normal"/>
    <w:link w:val="ListParagraphChar"/>
    <w:uiPriority w:val="34"/>
    <w:qFormat/>
    <w:rsid w:val="006773DD"/>
    <w:pPr>
      <w:numPr>
        <w:numId w:val="1"/>
      </w:numPr>
      <w:spacing w:after="160" w:line="259" w:lineRule="auto"/>
      <w:contextualSpacing/>
    </w:pPr>
  </w:style>
  <w:style w:type="character" w:customStyle="1" w:styleId="ListParagraphChar">
    <w:name w:val="List Paragraph Char"/>
    <w:link w:val="ListParagraph"/>
    <w:uiPriority w:val="34"/>
    <w:locked/>
    <w:rsid w:val="006773DD"/>
    <w:rPr>
      <w:rFonts w:eastAsiaTheme="minorEastAsia"/>
      <w:sz w:val="28"/>
      <w:szCs w:val="22"/>
      <w:lang w:val="en-GB"/>
    </w:rPr>
  </w:style>
  <w:style w:type="character" w:styleId="UnresolvedMention">
    <w:name w:val="Unresolved Mention"/>
    <w:basedOn w:val="DefaultParagraphFont"/>
    <w:uiPriority w:val="99"/>
    <w:semiHidden/>
    <w:unhideWhenUsed/>
    <w:rsid w:val="00246F01"/>
    <w:rPr>
      <w:color w:val="808080"/>
      <w:shd w:val="clear" w:color="auto" w:fill="E6E6E6"/>
    </w:rPr>
  </w:style>
  <w:style w:type="table" w:styleId="TableGrid">
    <w:name w:val="Table Grid"/>
    <w:basedOn w:val="TableNormal"/>
    <w:uiPriority w:val="39"/>
    <w:rsid w:val="00A71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C6AFC"/>
    <w:rPr>
      <w:color w:val="93C842" w:themeColor="followedHyperlink"/>
      <w:u w:val="single"/>
    </w:rPr>
  </w:style>
  <w:style w:type="table" w:styleId="ListTable5Dark-Accent1">
    <w:name w:val="List Table 5 Dark Accent 1"/>
    <w:basedOn w:val="TableNormal"/>
    <w:uiPriority w:val="50"/>
    <w:rsid w:val="00436B41"/>
    <w:pPr>
      <w:spacing w:after="0" w:line="240" w:lineRule="auto"/>
    </w:pPr>
    <w:rPr>
      <w:color w:val="FFFFFF" w:themeColor="background1"/>
    </w:rPr>
    <w:tblPr>
      <w:tblStyleRowBandSize w:val="1"/>
      <w:tblStyleColBandSize w:val="1"/>
      <w:tblBorders>
        <w:top w:val="single" w:sz="24" w:space="0" w:color="A4063E" w:themeColor="accent1"/>
        <w:left w:val="single" w:sz="24" w:space="0" w:color="A4063E" w:themeColor="accent1"/>
        <w:bottom w:val="single" w:sz="24" w:space="0" w:color="A4063E" w:themeColor="accent1"/>
        <w:right w:val="single" w:sz="24" w:space="0" w:color="A4063E" w:themeColor="accent1"/>
      </w:tblBorders>
    </w:tblPr>
    <w:tcPr>
      <w:shd w:val="clear" w:color="auto" w:fill="A4063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Bibliography">
    <w:name w:val="Bibliography"/>
    <w:basedOn w:val="Normal"/>
    <w:next w:val="Normal"/>
    <w:uiPriority w:val="37"/>
    <w:unhideWhenUsed/>
    <w:rsid w:val="004053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18453">
      <w:bodyDiv w:val="1"/>
      <w:marLeft w:val="0"/>
      <w:marRight w:val="0"/>
      <w:marTop w:val="0"/>
      <w:marBottom w:val="0"/>
      <w:divBdr>
        <w:top w:val="none" w:sz="0" w:space="0" w:color="auto"/>
        <w:left w:val="none" w:sz="0" w:space="0" w:color="auto"/>
        <w:bottom w:val="none" w:sz="0" w:space="0" w:color="auto"/>
        <w:right w:val="none" w:sz="0" w:space="0" w:color="auto"/>
      </w:divBdr>
    </w:div>
    <w:div w:id="76638439">
      <w:bodyDiv w:val="1"/>
      <w:marLeft w:val="0"/>
      <w:marRight w:val="0"/>
      <w:marTop w:val="0"/>
      <w:marBottom w:val="0"/>
      <w:divBdr>
        <w:top w:val="none" w:sz="0" w:space="0" w:color="auto"/>
        <w:left w:val="none" w:sz="0" w:space="0" w:color="auto"/>
        <w:bottom w:val="none" w:sz="0" w:space="0" w:color="auto"/>
        <w:right w:val="none" w:sz="0" w:space="0" w:color="auto"/>
      </w:divBdr>
    </w:div>
    <w:div w:id="97527778">
      <w:bodyDiv w:val="1"/>
      <w:marLeft w:val="0"/>
      <w:marRight w:val="0"/>
      <w:marTop w:val="0"/>
      <w:marBottom w:val="0"/>
      <w:divBdr>
        <w:top w:val="none" w:sz="0" w:space="0" w:color="auto"/>
        <w:left w:val="none" w:sz="0" w:space="0" w:color="auto"/>
        <w:bottom w:val="none" w:sz="0" w:space="0" w:color="auto"/>
        <w:right w:val="none" w:sz="0" w:space="0" w:color="auto"/>
      </w:divBdr>
    </w:div>
    <w:div w:id="105348636">
      <w:bodyDiv w:val="1"/>
      <w:marLeft w:val="0"/>
      <w:marRight w:val="0"/>
      <w:marTop w:val="0"/>
      <w:marBottom w:val="0"/>
      <w:divBdr>
        <w:top w:val="none" w:sz="0" w:space="0" w:color="auto"/>
        <w:left w:val="none" w:sz="0" w:space="0" w:color="auto"/>
        <w:bottom w:val="none" w:sz="0" w:space="0" w:color="auto"/>
        <w:right w:val="none" w:sz="0" w:space="0" w:color="auto"/>
      </w:divBdr>
    </w:div>
    <w:div w:id="113259814">
      <w:bodyDiv w:val="1"/>
      <w:marLeft w:val="0"/>
      <w:marRight w:val="0"/>
      <w:marTop w:val="0"/>
      <w:marBottom w:val="0"/>
      <w:divBdr>
        <w:top w:val="none" w:sz="0" w:space="0" w:color="auto"/>
        <w:left w:val="none" w:sz="0" w:space="0" w:color="auto"/>
        <w:bottom w:val="none" w:sz="0" w:space="0" w:color="auto"/>
        <w:right w:val="none" w:sz="0" w:space="0" w:color="auto"/>
      </w:divBdr>
    </w:div>
    <w:div w:id="115175551">
      <w:bodyDiv w:val="1"/>
      <w:marLeft w:val="0"/>
      <w:marRight w:val="0"/>
      <w:marTop w:val="0"/>
      <w:marBottom w:val="0"/>
      <w:divBdr>
        <w:top w:val="none" w:sz="0" w:space="0" w:color="auto"/>
        <w:left w:val="none" w:sz="0" w:space="0" w:color="auto"/>
        <w:bottom w:val="none" w:sz="0" w:space="0" w:color="auto"/>
        <w:right w:val="none" w:sz="0" w:space="0" w:color="auto"/>
      </w:divBdr>
    </w:div>
    <w:div w:id="205610475">
      <w:bodyDiv w:val="1"/>
      <w:marLeft w:val="0"/>
      <w:marRight w:val="0"/>
      <w:marTop w:val="0"/>
      <w:marBottom w:val="0"/>
      <w:divBdr>
        <w:top w:val="none" w:sz="0" w:space="0" w:color="auto"/>
        <w:left w:val="none" w:sz="0" w:space="0" w:color="auto"/>
        <w:bottom w:val="none" w:sz="0" w:space="0" w:color="auto"/>
        <w:right w:val="none" w:sz="0" w:space="0" w:color="auto"/>
      </w:divBdr>
    </w:div>
    <w:div w:id="234975169">
      <w:bodyDiv w:val="1"/>
      <w:marLeft w:val="0"/>
      <w:marRight w:val="0"/>
      <w:marTop w:val="0"/>
      <w:marBottom w:val="0"/>
      <w:divBdr>
        <w:top w:val="none" w:sz="0" w:space="0" w:color="auto"/>
        <w:left w:val="none" w:sz="0" w:space="0" w:color="auto"/>
        <w:bottom w:val="none" w:sz="0" w:space="0" w:color="auto"/>
        <w:right w:val="none" w:sz="0" w:space="0" w:color="auto"/>
      </w:divBdr>
    </w:div>
    <w:div w:id="333607595">
      <w:bodyDiv w:val="1"/>
      <w:marLeft w:val="0"/>
      <w:marRight w:val="0"/>
      <w:marTop w:val="0"/>
      <w:marBottom w:val="0"/>
      <w:divBdr>
        <w:top w:val="none" w:sz="0" w:space="0" w:color="auto"/>
        <w:left w:val="none" w:sz="0" w:space="0" w:color="auto"/>
        <w:bottom w:val="none" w:sz="0" w:space="0" w:color="auto"/>
        <w:right w:val="none" w:sz="0" w:space="0" w:color="auto"/>
      </w:divBdr>
    </w:div>
    <w:div w:id="358238796">
      <w:bodyDiv w:val="1"/>
      <w:marLeft w:val="0"/>
      <w:marRight w:val="0"/>
      <w:marTop w:val="0"/>
      <w:marBottom w:val="0"/>
      <w:divBdr>
        <w:top w:val="none" w:sz="0" w:space="0" w:color="auto"/>
        <w:left w:val="none" w:sz="0" w:space="0" w:color="auto"/>
        <w:bottom w:val="none" w:sz="0" w:space="0" w:color="auto"/>
        <w:right w:val="none" w:sz="0" w:space="0" w:color="auto"/>
      </w:divBdr>
    </w:div>
    <w:div w:id="375199534">
      <w:bodyDiv w:val="1"/>
      <w:marLeft w:val="0"/>
      <w:marRight w:val="0"/>
      <w:marTop w:val="0"/>
      <w:marBottom w:val="0"/>
      <w:divBdr>
        <w:top w:val="none" w:sz="0" w:space="0" w:color="auto"/>
        <w:left w:val="none" w:sz="0" w:space="0" w:color="auto"/>
        <w:bottom w:val="none" w:sz="0" w:space="0" w:color="auto"/>
        <w:right w:val="none" w:sz="0" w:space="0" w:color="auto"/>
      </w:divBdr>
    </w:div>
    <w:div w:id="382874584">
      <w:bodyDiv w:val="1"/>
      <w:marLeft w:val="0"/>
      <w:marRight w:val="0"/>
      <w:marTop w:val="0"/>
      <w:marBottom w:val="0"/>
      <w:divBdr>
        <w:top w:val="none" w:sz="0" w:space="0" w:color="auto"/>
        <w:left w:val="none" w:sz="0" w:space="0" w:color="auto"/>
        <w:bottom w:val="none" w:sz="0" w:space="0" w:color="auto"/>
        <w:right w:val="none" w:sz="0" w:space="0" w:color="auto"/>
      </w:divBdr>
    </w:div>
    <w:div w:id="433206551">
      <w:bodyDiv w:val="1"/>
      <w:marLeft w:val="0"/>
      <w:marRight w:val="0"/>
      <w:marTop w:val="0"/>
      <w:marBottom w:val="0"/>
      <w:divBdr>
        <w:top w:val="none" w:sz="0" w:space="0" w:color="auto"/>
        <w:left w:val="none" w:sz="0" w:space="0" w:color="auto"/>
        <w:bottom w:val="none" w:sz="0" w:space="0" w:color="auto"/>
        <w:right w:val="none" w:sz="0" w:space="0" w:color="auto"/>
      </w:divBdr>
    </w:div>
    <w:div w:id="465856967">
      <w:bodyDiv w:val="1"/>
      <w:marLeft w:val="0"/>
      <w:marRight w:val="0"/>
      <w:marTop w:val="0"/>
      <w:marBottom w:val="0"/>
      <w:divBdr>
        <w:top w:val="none" w:sz="0" w:space="0" w:color="auto"/>
        <w:left w:val="none" w:sz="0" w:space="0" w:color="auto"/>
        <w:bottom w:val="none" w:sz="0" w:space="0" w:color="auto"/>
        <w:right w:val="none" w:sz="0" w:space="0" w:color="auto"/>
      </w:divBdr>
    </w:div>
    <w:div w:id="474565546">
      <w:bodyDiv w:val="1"/>
      <w:marLeft w:val="0"/>
      <w:marRight w:val="0"/>
      <w:marTop w:val="0"/>
      <w:marBottom w:val="0"/>
      <w:divBdr>
        <w:top w:val="none" w:sz="0" w:space="0" w:color="auto"/>
        <w:left w:val="none" w:sz="0" w:space="0" w:color="auto"/>
        <w:bottom w:val="none" w:sz="0" w:space="0" w:color="auto"/>
        <w:right w:val="none" w:sz="0" w:space="0" w:color="auto"/>
      </w:divBdr>
    </w:div>
    <w:div w:id="481970194">
      <w:bodyDiv w:val="1"/>
      <w:marLeft w:val="0"/>
      <w:marRight w:val="0"/>
      <w:marTop w:val="0"/>
      <w:marBottom w:val="0"/>
      <w:divBdr>
        <w:top w:val="none" w:sz="0" w:space="0" w:color="auto"/>
        <w:left w:val="none" w:sz="0" w:space="0" w:color="auto"/>
        <w:bottom w:val="none" w:sz="0" w:space="0" w:color="auto"/>
        <w:right w:val="none" w:sz="0" w:space="0" w:color="auto"/>
      </w:divBdr>
    </w:div>
    <w:div w:id="489061693">
      <w:bodyDiv w:val="1"/>
      <w:marLeft w:val="0"/>
      <w:marRight w:val="0"/>
      <w:marTop w:val="0"/>
      <w:marBottom w:val="0"/>
      <w:divBdr>
        <w:top w:val="none" w:sz="0" w:space="0" w:color="auto"/>
        <w:left w:val="none" w:sz="0" w:space="0" w:color="auto"/>
        <w:bottom w:val="none" w:sz="0" w:space="0" w:color="auto"/>
        <w:right w:val="none" w:sz="0" w:space="0" w:color="auto"/>
      </w:divBdr>
    </w:div>
    <w:div w:id="498734531">
      <w:bodyDiv w:val="1"/>
      <w:marLeft w:val="0"/>
      <w:marRight w:val="0"/>
      <w:marTop w:val="0"/>
      <w:marBottom w:val="0"/>
      <w:divBdr>
        <w:top w:val="none" w:sz="0" w:space="0" w:color="auto"/>
        <w:left w:val="none" w:sz="0" w:space="0" w:color="auto"/>
        <w:bottom w:val="none" w:sz="0" w:space="0" w:color="auto"/>
        <w:right w:val="none" w:sz="0" w:space="0" w:color="auto"/>
      </w:divBdr>
    </w:div>
    <w:div w:id="504442814">
      <w:bodyDiv w:val="1"/>
      <w:marLeft w:val="0"/>
      <w:marRight w:val="0"/>
      <w:marTop w:val="0"/>
      <w:marBottom w:val="0"/>
      <w:divBdr>
        <w:top w:val="none" w:sz="0" w:space="0" w:color="auto"/>
        <w:left w:val="none" w:sz="0" w:space="0" w:color="auto"/>
        <w:bottom w:val="none" w:sz="0" w:space="0" w:color="auto"/>
        <w:right w:val="none" w:sz="0" w:space="0" w:color="auto"/>
      </w:divBdr>
    </w:div>
    <w:div w:id="572786290">
      <w:bodyDiv w:val="1"/>
      <w:marLeft w:val="0"/>
      <w:marRight w:val="0"/>
      <w:marTop w:val="0"/>
      <w:marBottom w:val="0"/>
      <w:divBdr>
        <w:top w:val="none" w:sz="0" w:space="0" w:color="auto"/>
        <w:left w:val="none" w:sz="0" w:space="0" w:color="auto"/>
        <w:bottom w:val="none" w:sz="0" w:space="0" w:color="auto"/>
        <w:right w:val="none" w:sz="0" w:space="0" w:color="auto"/>
      </w:divBdr>
    </w:div>
    <w:div w:id="599411744">
      <w:bodyDiv w:val="1"/>
      <w:marLeft w:val="0"/>
      <w:marRight w:val="0"/>
      <w:marTop w:val="0"/>
      <w:marBottom w:val="0"/>
      <w:divBdr>
        <w:top w:val="none" w:sz="0" w:space="0" w:color="auto"/>
        <w:left w:val="none" w:sz="0" w:space="0" w:color="auto"/>
        <w:bottom w:val="none" w:sz="0" w:space="0" w:color="auto"/>
        <w:right w:val="none" w:sz="0" w:space="0" w:color="auto"/>
      </w:divBdr>
    </w:div>
    <w:div w:id="599947007">
      <w:bodyDiv w:val="1"/>
      <w:marLeft w:val="0"/>
      <w:marRight w:val="0"/>
      <w:marTop w:val="0"/>
      <w:marBottom w:val="0"/>
      <w:divBdr>
        <w:top w:val="none" w:sz="0" w:space="0" w:color="auto"/>
        <w:left w:val="none" w:sz="0" w:space="0" w:color="auto"/>
        <w:bottom w:val="none" w:sz="0" w:space="0" w:color="auto"/>
        <w:right w:val="none" w:sz="0" w:space="0" w:color="auto"/>
      </w:divBdr>
    </w:div>
    <w:div w:id="605237026">
      <w:bodyDiv w:val="1"/>
      <w:marLeft w:val="0"/>
      <w:marRight w:val="0"/>
      <w:marTop w:val="0"/>
      <w:marBottom w:val="0"/>
      <w:divBdr>
        <w:top w:val="none" w:sz="0" w:space="0" w:color="auto"/>
        <w:left w:val="none" w:sz="0" w:space="0" w:color="auto"/>
        <w:bottom w:val="none" w:sz="0" w:space="0" w:color="auto"/>
        <w:right w:val="none" w:sz="0" w:space="0" w:color="auto"/>
      </w:divBdr>
    </w:div>
    <w:div w:id="682784810">
      <w:bodyDiv w:val="1"/>
      <w:marLeft w:val="0"/>
      <w:marRight w:val="0"/>
      <w:marTop w:val="0"/>
      <w:marBottom w:val="0"/>
      <w:divBdr>
        <w:top w:val="none" w:sz="0" w:space="0" w:color="auto"/>
        <w:left w:val="none" w:sz="0" w:space="0" w:color="auto"/>
        <w:bottom w:val="none" w:sz="0" w:space="0" w:color="auto"/>
        <w:right w:val="none" w:sz="0" w:space="0" w:color="auto"/>
      </w:divBdr>
    </w:div>
    <w:div w:id="689844460">
      <w:bodyDiv w:val="1"/>
      <w:marLeft w:val="0"/>
      <w:marRight w:val="0"/>
      <w:marTop w:val="0"/>
      <w:marBottom w:val="0"/>
      <w:divBdr>
        <w:top w:val="none" w:sz="0" w:space="0" w:color="auto"/>
        <w:left w:val="none" w:sz="0" w:space="0" w:color="auto"/>
        <w:bottom w:val="none" w:sz="0" w:space="0" w:color="auto"/>
        <w:right w:val="none" w:sz="0" w:space="0" w:color="auto"/>
      </w:divBdr>
    </w:div>
    <w:div w:id="869227511">
      <w:bodyDiv w:val="1"/>
      <w:marLeft w:val="0"/>
      <w:marRight w:val="0"/>
      <w:marTop w:val="0"/>
      <w:marBottom w:val="0"/>
      <w:divBdr>
        <w:top w:val="none" w:sz="0" w:space="0" w:color="auto"/>
        <w:left w:val="none" w:sz="0" w:space="0" w:color="auto"/>
        <w:bottom w:val="none" w:sz="0" w:space="0" w:color="auto"/>
        <w:right w:val="none" w:sz="0" w:space="0" w:color="auto"/>
      </w:divBdr>
    </w:div>
    <w:div w:id="939145258">
      <w:bodyDiv w:val="1"/>
      <w:marLeft w:val="0"/>
      <w:marRight w:val="0"/>
      <w:marTop w:val="0"/>
      <w:marBottom w:val="0"/>
      <w:divBdr>
        <w:top w:val="none" w:sz="0" w:space="0" w:color="auto"/>
        <w:left w:val="none" w:sz="0" w:space="0" w:color="auto"/>
        <w:bottom w:val="none" w:sz="0" w:space="0" w:color="auto"/>
        <w:right w:val="none" w:sz="0" w:space="0" w:color="auto"/>
      </w:divBdr>
    </w:div>
    <w:div w:id="947465127">
      <w:bodyDiv w:val="1"/>
      <w:marLeft w:val="0"/>
      <w:marRight w:val="0"/>
      <w:marTop w:val="0"/>
      <w:marBottom w:val="0"/>
      <w:divBdr>
        <w:top w:val="none" w:sz="0" w:space="0" w:color="auto"/>
        <w:left w:val="none" w:sz="0" w:space="0" w:color="auto"/>
        <w:bottom w:val="none" w:sz="0" w:space="0" w:color="auto"/>
        <w:right w:val="none" w:sz="0" w:space="0" w:color="auto"/>
      </w:divBdr>
    </w:div>
    <w:div w:id="961770352">
      <w:bodyDiv w:val="1"/>
      <w:marLeft w:val="0"/>
      <w:marRight w:val="0"/>
      <w:marTop w:val="0"/>
      <w:marBottom w:val="0"/>
      <w:divBdr>
        <w:top w:val="none" w:sz="0" w:space="0" w:color="auto"/>
        <w:left w:val="none" w:sz="0" w:space="0" w:color="auto"/>
        <w:bottom w:val="none" w:sz="0" w:space="0" w:color="auto"/>
        <w:right w:val="none" w:sz="0" w:space="0" w:color="auto"/>
      </w:divBdr>
    </w:div>
    <w:div w:id="980578214">
      <w:bodyDiv w:val="1"/>
      <w:marLeft w:val="0"/>
      <w:marRight w:val="0"/>
      <w:marTop w:val="0"/>
      <w:marBottom w:val="0"/>
      <w:divBdr>
        <w:top w:val="none" w:sz="0" w:space="0" w:color="auto"/>
        <w:left w:val="none" w:sz="0" w:space="0" w:color="auto"/>
        <w:bottom w:val="none" w:sz="0" w:space="0" w:color="auto"/>
        <w:right w:val="none" w:sz="0" w:space="0" w:color="auto"/>
      </w:divBdr>
    </w:div>
    <w:div w:id="993679994">
      <w:bodyDiv w:val="1"/>
      <w:marLeft w:val="0"/>
      <w:marRight w:val="0"/>
      <w:marTop w:val="0"/>
      <w:marBottom w:val="0"/>
      <w:divBdr>
        <w:top w:val="none" w:sz="0" w:space="0" w:color="auto"/>
        <w:left w:val="none" w:sz="0" w:space="0" w:color="auto"/>
        <w:bottom w:val="none" w:sz="0" w:space="0" w:color="auto"/>
        <w:right w:val="none" w:sz="0" w:space="0" w:color="auto"/>
      </w:divBdr>
    </w:div>
    <w:div w:id="1015619741">
      <w:bodyDiv w:val="1"/>
      <w:marLeft w:val="0"/>
      <w:marRight w:val="0"/>
      <w:marTop w:val="0"/>
      <w:marBottom w:val="0"/>
      <w:divBdr>
        <w:top w:val="none" w:sz="0" w:space="0" w:color="auto"/>
        <w:left w:val="none" w:sz="0" w:space="0" w:color="auto"/>
        <w:bottom w:val="none" w:sz="0" w:space="0" w:color="auto"/>
        <w:right w:val="none" w:sz="0" w:space="0" w:color="auto"/>
      </w:divBdr>
    </w:div>
    <w:div w:id="1064449213">
      <w:bodyDiv w:val="1"/>
      <w:marLeft w:val="0"/>
      <w:marRight w:val="0"/>
      <w:marTop w:val="0"/>
      <w:marBottom w:val="0"/>
      <w:divBdr>
        <w:top w:val="none" w:sz="0" w:space="0" w:color="auto"/>
        <w:left w:val="none" w:sz="0" w:space="0" w:color="auto"/>
        <w:bottom w:val="none" w:sz="0" w:space="0" w:color="auto"/>
        <w:right w:val="none" w:sz="0" w:space="0" w:color="auto"/>
      </w:divBdr>
    </w:div>
    <w:div w:id="1077364542">
      <w:bodyDiv w:val="1"/>
      <w:marLeft w:val="0"/>
      <w:marRight w:val="0"/>
      <w:marTop w:val="0"/>
      <w:marBottom w:val="0"/>
      <w:divBdr>
        <w:top w:val="none" w:sz="0" w:space="0" w:color="auto"/>
        <w:left w:val="none" w:sz="0" w:space="0" w:color="auto"/>
        <w:bottom w:val="none" w:sz="0" w:space="0" w:color="auto"/>
        <w:right w:val="none" w:sz="0" w:space="0" w:color="auto"/>
      </w:divBdr>
    </w:div>
    <w:div w:id="1086658727">
      <w:bodyDiv w:val="1"/>
      <w:marLeft w:val="0"/>
      <w:marRight w:val="0"/>
      <w:marTop w:val="0"/>
      <w:marBottom w:val="0"/>
      <w:divBdr>
        <w:top w:val="none" w:sz="0" w:space="0" w:color="auto"/>
        <w:left w:val="none" w:sz="0" w:space="0" w:color="auto"/>
        <w:bottom w:val="none" w:sz="0" w:space="0" w:color="auto"/>
        <w:right w:val="none" w:sz="0" w:space="0" w:color="auto"/>
      </w:divBdr>
    </w:div>
    <w:div w:id="1099329172">
      <w:bodyDiv w:val="1"/>
      <w:marLeft w:val="0"/>
      <w:marRight w:val="0"/>
      <w:marTop w:val="0"/>
      <w:marBottom w:val="0"/>
      <w:divBdr>
        <w:top w:val="none" w:sz="0" w:space="0" w:color="auto"/>
        <w:left w:val="none" w:sz="0" w:space="0" w:color="auto"/>
        <w:bottom w:val="none" w:sz="0" w:space="0" w:color="auto"/>
        <w:right w:val="none" w:sz="0" w:space="0" w:color="auto"/>
      </w:divBdr>
    </w:div>
    <w:div w:id="1100375805">
      <w:bodyDiv w:val="1"/>
      <w:marLeft w:val="0"/>
      <w:marRight w:val="0"/>
      <w:marTop w:val="0"/>
      <w:marBottom w:val="0"/>
      <w:divBdr>
        <w:top w:val="none" w:sz="0" w:space="0" w:color="auto"/>
        <w:left w:val="none" w:sz="0" w:space="0" w:color="auto"/>
        <w:bottom w:val="none" w:sz="0" w:space="0" w:color="auto"/>
        <w:right w:val="none" w:sz="0" w:space="0" w:color="auto"/>
      </w:divBdr>
    </w:div>
    <w:div w:id="1110901582">
      <w:bodyDiv w:val="1"/>
      <w:marLeft w:val="0"/>
      <w:marRight w:val="0"/>
      <w:marTop w:val="0"/>
      <w:marBottom w:val="0"/>
      <w:divBdr>
        <w:top w:val="none" w:sz="0" w:space="0" w:color="auto"/>
        <w:left w:val="none" w:sz="0" w:space="0" w:color="auto"/>
        <w:bottom w:val="none" w:sz="0" w:space="0" w:color="auto"/>
        <w:right w:val="none" w:sz="0" w:space="0" w:color="auto"/>
      </w:divBdr>
    </w:div>
    <w:div w:id="1173036598">
      <w:bodyDiv w:val="1"/>
      <w:marLeft w:val="0"/>
      <w:marRight w:val="0"/>
      <w:marTop w:val="0"/>
      <w:marBottom w:val="0"/>
      <w:divBdr>
        <w:top w:val="none" w:sz="0" w:space="0" w:color="auto"/>
        <w:left w:val="none" w:sz="0" w:space="0" w:color="auto"/>
        <w:bottom w:val="none" w:sz="0" w:space="0" w:color="auto"/>
        <w:right w:val="none" w:sz="0" w:space="0" w:color="auto"/>
      </w:divBdr>
    </w:div>
    <w:div w:id="1201285393">
      <w:bodyDiv w:val="1"/>
      <w:marLeft w:val="0"/>
      <w:marRight w:val="0"/>
      <w:marTop w:val="0"/>
      <w:marBottom w:val="0"/>
      <w:divBdr>
        <w:top w:val="none" w:sz="0" w:space="0" w:color="auto"/>
        <w:left w:val="none" w:sz="0" w:space="0" w:color="auto"/>
        <w:bottom w:val="none" w:sz="0" w:space="0" w:color="auto"/>
        <w:right w:val="none" w:sz="0" w:space="0" w:color="auto"/>
      </w:divBdr>
    </w:div>
    <w:div w:id="1312518294">
      <w:bodyDiv w:val="1"/>
      <w:marLeft w:val="0"/>
      <w:marRight w:val="0"/>
      <w:marTop w:val="0"/>
      <w:marBottom w:val="0"/>
      <w:divBdr>
        <w:top w:val="none" w:sz="0" w:space="0" w:color="auto"/>
        <w:left w:val="none" w:sz="0" w:space="0" w:color="auto"/>
        <w:bottom w:val="none" w:sz="0" w:space="0" w:color="auto"/>
        <w:right w:val="none" w:sz="0" w:space="0" w:color="auto"/>
      </w:divBdr>
    </w:div>
    <w:div w:id="1329408754">
      <w:bodyDiv w:val="1"/>
      <w:marLeft w:val="0"/>
      <w:marRight w:val="0"/>
      <w:marTop w:val="0"/>
      <w:marBottom w:val="0"/>
      <w:divBdr>
        <w:top w:val="none" w:sz="0" w:space="0" w:color="auto"/>
        <w:left w:val="none" w:sz="0" w:space="0" w:color="auto"/>
        <w:bottom w:val="none" w:sz="0" w:space="0" w:color="auto"/>
        <w:right w:val="none" w:sz="0" w:space="0" w:color="auto"/>
      </w:divBdr>
    </w:div>
    <w:div w:id="1337658157">
      <w:bodyDiv w:val="1"/>
      <w:marLeft w:val="0"/>
      <w:marRight w:val="0"/>
      <w:marTop w:val="0"/>
      <w:marBottom w:val="0"/>
      <w:divBdr>
        <w:top w:val="none" w:sz="0" w:space="0" w:color="auto"/>
        <w:left w:val="none" w:sz="0" w:space="0" w:color="auto"/>
        <w:bottom w:val="none" w:sz="0" w:space="0" w:color="auto"/>
        <w:right w:val="none" w:sz="0" w:space="0" w:color="auto"/>
      </w:divBdr>
    </w:div>
    <w:div w:id="1373967596">
      <w:bodyDiv w:val="1"/>
      <w:marLeft w:val="0"/>
      <w:marRight w:val="0"/>
      <w:marTop w:val="0"/>
      <w:marBottom w:val="0"/>
      <w:divBdr>
        <w:top w:val="none" w:sz="0" w:space="0" w:color="auto"/>
        <w:left w:val="none" w:sz="0" w:space="0" w:color="auto"/>
        <w:bottom w:val="none" w:sz="0" w:space="0" w:color="auto"/>
        <w:right w:val="none" w:sz="0" w:space="0" w:color="auto"/>
      </w:divBdr>
    </w:div>
    <w:div w:id="1396390858">
      <w:bodyDiv w:val="1"/>
      <w:marLeft w:val="0"/>
      <w:marRight w:val="0"/>
      <w:marTop w:val="0"/>
      <w:marBottom w:val="0"/>
      <w:divBdr>
        <w:top w:val="none" w:sz="0" w:space="0" w:color="auto"/>
        <w:left w:val="none" w:sz="0" w:space="0" w:color="auto"/>
        <w:bottom w:val="none" w:sz="0" w:space="0" w:color="auto"/>
        <w:right w:val="none" w:sz="0" w:space="0" w:color="auto"/>
      </w:divBdr>
    </w:div>
    <w:div w:id="1400783747">
      <w:bodyDiv w:val="1"/>
      <w:marLeft w:val="0"/>
      <w:marRight w:val="0"/>
      <w:marTop w:val="0"/>
      <w:marBottom w:val="0"/>
      <w:divBdr>
        <w:top w:val="none" w:sz="0" w:space="0" w:color="auto"/>
        <w:left w:val="none" w:sz="0" w:space="0" w:color="auto"/>
        <w:bottom w:val="none" w:sz="0" w:space="0" w:color="auto"/>
        <w:right w:val="none" w:sz="0" w:space="0" w:color="auto"/>
      </w:divBdr>
    </w:div>
    <w:div w:id="1425691278">
      <w:bodyDiv w:val="1"/>
      <w:marLeft w:val="0"/>
      <w:marRight w:val="0"/>
      <w:marTop w:val="0"/>
      <w:marBottom w:val="0"/>
      <w:divBdr>
        <w:top w:val="none" w:sz="0" w:space="0" w:color="auto"/>
        <w:left w:val="none" w:sz="0" w:space="0" w:color="auto"/>
        <w:bottom w:val="none" w:sz="0" w:space="0" w:color="auto"/>
        <w:right w:val="none" w:sz="0" w:space="0" w:color="auto"/>
      </w:divBdr>
    </w:div>
    <w:div w:id="1461456475">
      <w:bodyDiv w:val="1"/>
      <w:marLeft w:val="0"/>
      <w:marRight w:val="0"/>
      <w:marTop w:val="0"/>
      <w:marBottom w:val="0"/>
      <w:divBdr>
        <w:top w:val="none" w:sz="0" w:space="0" w:color="auto"/>
        <w:left w:val="none" w:sz="0" w:space="0" w:color="auto"/>
        <w:bottom w:val="none" w:sz="0" w:space="0" w:color="auto"/>
        <w:right w:val="none" w:sz="0" w:space="0" w:color="auto"/>
      </w:divBdr>
    </w:div>
    <w:div w:id="1474712850">
      <w:bodyDiv w:val="1"/>
      <w:marLeft w:val="0"/>
      <w:marRight w:val="0"/>
      <w:marTop w:val="0"/>
      <w:marBottom w:val="0"/>
      <w:divBdr>
        <w:top w:val="none" w:sz="0" w:space="0" w:color="auto"/>
        <w:left w:val="none" w:sz="0" w:space="0" w:color="auto"/>
        <w:bottom w:val="none" w:sz="0" w:space="0" w:color="auto"/>
        <w:right w:val="none" w:sz="0" w:space="0" w:color="auto"/>
      </w:divBdr>
    </w:div>
    <w:div w:id="1480733096">
      <w:bodyDiv w:val="1"/>
      <w:marLeft w:val="0"/>
      <w:marRight w:val="0"/>
      <w:marTop w:val="0"/>
      <w:marBottom w:val="0"/>
      <w:divBdr>
        <w:top w:val="none" w:sz="0" w:space="0" w:color="auto"/>
        <w:left w:val="none" w:sz="0" w:space="0" w:color="auto"/>
        <w:bottom w:val="none" w:sz="0" w:space="0" w:color="auto"/>
        <w:right w:val="none" w:sz="0" w:space="0" w:color="auto"/>
      </w:divBdr>
    </w:div>
    <w:div w:id="1494761621">
      <w:bodyDiv w:val="1"/>
      <w:marLeft w:val="0"/>
      <w:marRight w:val="0"/>
      <w:marTop w:val="0"/>
      <w:marBottom w:val="0"/>
      <w:divBdr>
        <w:top w:val="none" w:sz="0" w:space="0" w:color="auto"/>
        <w:left w:val="none" w:sz="0" w:space="0" w:color="auto"/>
        <w:bottom w:val="none" w:sz="0" w:space="0" w:color="auto"/>
        <w:right w:val="none" w:sz="0" w:space="0" w:color="auto"/>
      </w:divBdr>
    </w:div>
    <w:div w:id="1504977211">
      <w:bodyDiv w:val="1"/>
      <w:marLeft w:val="0"/>
      <w:marRight w:val="0"/>
      <w:marTop w:val="0"/>
      <w:marBottom w:val="0"/>
      <w:divBdr>
        <w:top w:val="none" w:sz="0" w:space="0" w:color="auto"/>
        <w:left w:val="none" w:sz="0" w:space="0" w:color="auto"/>
        <w:bottom w:val="none" w:sz="0" w:space="0" w:color="auto"/>
        <w:right w:val="none" w:sz="0" w:space="0" w:color="auto"/>
      </w:divBdr>
    </w:div>
    <w:div w:id="1568567108">
      <w:bodyDiv w:val="1"/>
      <w:marLeft w:val="0"/>
      <w:marRight w:val="0"/>
      <w:marTop w:val="0"/>
      <w:marBottom w:val="0"/>
      <w:divBdr>
        <w:top w:val="none" w:sz="0" w:space="0" w:color="auto"/>
        <w:left w:val="none" w:sz="0" w:space="0" w:color="auto"/>
        <w:bottom w:val="none" w:sz="0" w:space="0" w:color="auto"/>
        <w:right w:val="none" w:sz="0" w:space="0" w:color="auto"/>
      </w:divBdr>
    </w:div>
    <w:div w:id="1579243828">
      <w:bodyDiv w:val="1"/>
      <w:marLeft w:val="0"/>
      <w:marRight w:val="0"/>
      <w:marTop w:val="0"/>
      <w:marBottom w:val="0"/>
      <w:divBdr>
        <w:top w:val="none" w:sz="0" w:space="0" w:color="auto"/>
        <w:left w:val="none" w:sz="0" w:space="0" w:color="auto"/>
        <w:bottom w:val="none" w:sz="0" w:space="0" w:color="auto"/>
        <w:right w:val="none" w:sz="0" w:space="0" w:color="auto"/>
      </w:divBdr>
    </w:div>
    <w:div w:id="1611399366">
      <w:bodyDiv w:val="1"/>
      <w:marLeft w:val="0"/>
      <w:marRight w:val="0"/>
      <w:marTop w:val="0"/>
      <w:marBottom w:val="0"/>
      <w:divBdr>
        <w:top w:val="none" w:sz="0" w:space="0" w:color="auto"/>
        <w:left w:val="none" w:sz="0" w:space="0" w:color="auto"/>
        <w:bottom w:val="none" w:sz="0" w:space="0" w:color="auto"/>
        <w:right w:val="none" w:sz="0" w:space="0" w:color="auto"/>
      </w:divBdr>
    </w:div>
    <w:div w:id="1664746489">
      <w:bodyDiv w:val="1"/>
      <w:marLeft w:val="0"/>
      <w:marRight w:val="0"/>
      <w:marTop w:val="0"/>
      <w:marBottom w:val="0"/>
      <w:divBdr>
        <w:top w:val="none" w:sz="0" w:space="0" w:color="auto"/>
        <w:left w:val="none" w:sz="0" w:space="0" w:color="auto"/>
        <w:bottom w:val="none" w:sz="0" w:space="0" w:color="auto"/>
        <w:right w:val="none" w:sz="0" w:space="0" w:color="auto"/>
      </w:divBdr>
    </w:div>
    <w:div w:id="1678998567">
      <w:bodyDiv w:val="1"/>
      <w:marLeft w:val="0"/>
      <w:marRight w:val="0"/>
      <w:marTop w:val="0"/>
      <w:marBottom w:val="0"/>
      <w:divBdr>
        <w:top w:val="none" w:sz="0" w:space="0" w:color="auto"/>
        <w:left w:val="none" w:sz="0" w:space="0" w:color="auto"/>
        <w:bottom w:val="none" w:sz="0" w:space="0" w:color="auto"/>
        <w:right w:val="none" w:sz="0" w:space="0" w:color="auto"/>
      </w:divBdr>
    </w:div>
    <w:div w:id="1708066445">
      <w:bodyDiv w:val="1"/>
      <w:marLeft w:val="0"/>
      <w:marRight w:val="0"/>
      <w:marTop w:val="0"/>
      <w:marBottom w:val="0"/>
      <w:divBdr>
        <w:top w:val="none" w:sz="0" w:space="0" w:color="auto"/>
        <w:left w:val="none" w:sz="0" w:space="0" w:color="auto"/>
        <w:bottom w:val="none" w:sz="0" w:space="0" w:color="auto"/>
        <w:right w:val="none" w:sz="0" w:space="0" w:color="auto"/>
      </w:divBdr>
    </w:div>
    <w:div w:id="1713798103">
      <w:bodyDiv w:val="1"/>
      <w:marLeft w:val="0"/>
      <w:marRight w:val="0"/>
      <w:marTop w:val="0"/>
      <w:marBottom w:val="0"/>
      <w:divBdr>
        <w:top w:val="none" w:sz="0" w:space="0" w:color="auto"/>
        <w:left w:val="none" w:sz="0" w:space="0" w:color="auto"/>
        <w:bottom w:val="none" w:sz="0" w:space="0" w:color="auto"/>
        <w:right w:val="none" w:sz="0" w:space="0" w:color="auto"/>
      </w:divBdr>
    </w:div>
    <w:div w:id="1785929338">
      <w:bodyDiv w:val="1"/>
      <w:marLeft w:val="0"/>
      <w:marRight w:val="0"/>
      <w:marTop w:val="0"/>
      <w:marBottom w:val="0"/>
      <w:divBdr>
        <w:top w:val="none" w:sz="0" w:space="0" w:color="auto"/>
        <w:left w:val="none" w:sz="0" w:space="0" w:color="auto"/>
        <w:bottom w:val="none" w:sz="0" w:space="0" w:color="auto"/>
        <w:right w:val="none" w:sz="0" w:space="0" w:color="auto"/>
      </w:divBdr>
    </w:div>
    <w:div w:id="1991907988">
      <w:bodyDiv w:val="1"/>
      <w:marLeft w:val="0"/>
      <w:marRight w:val="0"/>
      <w:marTop w:val="0"/>
      <w:marBottom w:val="0"/>
      <w:divBdr>
        <w:top w:val="none" w:sz="0" w:space="0" w:color="auto"/>
        <w:left w:val="none" w:sz="0" w:space="0" w:color="auto"/>
        <w:bottom w:val="none" w:sz="0" w:space="0" w:color="auto"/>
        <w:right w:val="none" w:sz="0" w:space="0" w:color="auto"/>
      </w:divBdr>
    </w:div>
    <w:div w:id="1993481298">
      <w:bodyDiv w:val="1"/>
      <w:marLeft w:val="0"/>
      <w:marRight w:val="0"/>
      <w:marTop w:val="0"/>
      <w:marBottom w:val="0"/>
      <w:divBdr>
        <w:top w:val="none" w:sz="0" w:space="0" w:color="auto"/>
        <w:left w:val="none" w:sz="0" w:space="0" w:color="auto"/>
        <w:bottom w:val="none" w:sz="0" w:space="0" w:color="auto"/>
        <w:right w:val="none" w:sz="0" w:space="0" w:color="auto"/>
      </w:divBdr>
    </w:div>
    <w:div w:id="2011643448">
      <w:bodyDiv w:val="1"/>
      <w:marLeft w:val="0"/>
      <w:marRight w:val="0"/>
      <w:marTop w:val="0"/>
      <w:marBottom w:val="0"/>
      <w:divBdr>
        <w:top w:val="none" w:sz="0" w:space="0" w:color="auto"/>
        <w:left w:val="none" w:sz="0" w:space="0" w:color="auto"/>
        <w:bottom w:val="none" w:sz="0" w:space="0" w:color="auto"/>
        <w:right w:val="none" w:sz="0" w:space="0" w:color="auto"/>
      </w:divBdr>
    </w:div>
    <w:div w:id="2041394450">
      <w:bodyDiv w:val="1"/>
      <w:marLeft w:val="0"/>
      <w:marRight w:val="0"/>
      <w:marTop w:val="0"/>
      <w:marBottom w:val="0"/>
      <w:divBdr>
        <w:top w:val="none" w:sz="0" w:space="0" w:color="auto"/>
        <w:left w:val="none" w:sz="0" w:space="0" w:color="auto"/>
        <w:bottom w:val="none" w:sz="0" w:space="0" w:color="auto"/>
        <w:right w:val="none" w:sz="0" w:space="0" w:color="auto"/>
      </w:divBdr>
    </w:div>
    <w:div w:id="2071075389">
      <w:bodyDiv w:val="1"/>
      <w:marLeft w:val="0"/>
      <w:marRight w:val="0"/>
      <w:marTop w:val="0"/>
      <w:marBottom w:val="0"/>
      <w:divBdr>
        <w:top w:val="none" w:sz="0" w:space="0" w:color="auto"/>
        <w:left w:val="none" w:sz="0" w:space="0" w:color="auto"/>
        <w:bottom w:val="none" w:sz="0" w:space="0" w:color="auto"/>
        <w:right w:val="none" w:sz="0" w:space="0" w:color="auto"/>
      </w:divBdr>
    </w:div>
    <w:div w:id="2089686035">
      <w:bodyDiv w:val="1"/>
      <w:marLeft w:val="0"/>
      <w:marRight w:val="0"/>
      <w:marTop w:val="0"/>
      <w:marBottom w:val="0"/>
      <w:divBdr>
        <w:top w:val="none" w:sz="0" w:space="0" w:color="auto"/>
        <w:left w:val="none" w:sz="0" w:space="0" w:color="auto"/>
        <w:bottom w:val="none" w:sz="0" w:space="0" w:color="auto"/>
        <w:right w:val="none" w:sz="0" w:space="0" w:color="auto"/>
      </w:divBdr>
    </w:div>
    <w:div w:id="211367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chart" Target="charts/chart2.xml"/><Relationship Id="rId26" Type="http://schemas.openxmlformats.org/officeDocument/2006/relationships/hyperlink" Target="https://ec.europa.eu/clima/sites/clima/files/docs/pages/com_2018_733_en.pdf" TargetMode="External"/><Relationship Id="rId39" Type="http://schemas.openxmlformats.org/officeDocument/2006/relationships/hyperlink" Target="https://www.tsu.ox.ac.uk/events/ht16_seminars/ht16_seminar-GrahamParkhurst160216.pdf" TargetMode="External"/><Relationship Id="rId21" Type="http://schemas.openxmlformats.org/officeDocument/2006/relationships/hyperlink" Target="https://civitas.eu/sites/default/files/archimedes_deliverable_4_1.pdf" TargetMode="External"/><Relationship Id="rId34" Type="http://schemas.openxmlformats.org/officeDocument/2006/relationships/hyperlink" Target="https://assets.kpmg.com/content/dam/kpmg/xx/pdf/2017/01/global-automotive-executive-survey-2017.pdf" TargetMode="External"/><Relationship Id="rId42" Type="http://schemas.openxmlformats.org/officeDocument/2006/relationships/hyperlink" Target="https://www.smmt.co.uk/vehicle-data/car-registrations/" TargetMode="External"/><Relationship Id="rId47" Type="http://schemas.openxmlformats.org/officeDocument/2006/relationships/hyperlink" Target="https://www.whitehouse.gov/briefings-statements/statement-press-secretary-regarding-presidents-working-dinner-china/"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hyperlink" Target="https://c.jcms-api.com/download/9172fbd8-54e7-4ce1-b3a2-901aa031a369/jlrinvestorpresentationfinalredacted.pdf" TargetMode="External"/><Relationship Id="rId11" Type="http://schemas.openxmlformats.org/officeDocument/2006/relationships/image" Target="media/image4.jpg"/><Relationship Id="rId24" Type="http://schemas.openxmlformats.org/officeDocument/2006/relationships/hyperlink" Target="https://www.gov.uk/government/collections/vehicles-statistics" TargetMode="External"/><Relationship Id="rId32" Type="http://schemas.openxmlformats.org/officeDocument/2006/relationships/hyperlink" Target="https://c.jcms-api.com/download/f34fc56c-5b61-490e-910f-98463d8fd553/jaguarlandroverautomotiveplcannualreport20122013.pdf" TargetMode="External"/><Relationship Id="rId37" Type="http://schemas.openxmlformats.org/officeDocument/2006/relationships/hyperlink" Target="https://www.jabil.com/insights/blog-main/automotive-industry-trends-point-to-shorter-product-development-cycles.html" TargetMode="External"/><Relationship Id="rId40" Type="http://schemas.openxmlformats.org/officeDocument/2006/relationships/hyperlink" Target="https://www.rac.co.uk/drive/news/motoring-news/uk-to-ban-new-diesel-and-petrol-vehicles-by-2040/" TargetMode="External"/><Relationship Id="rId45" Type="http://schemas.openxmlformats.org/officeDocument/2006/relationships/hyperlink" Target="https://www.whitehouse.gov/briefings-statements/statement-from-the-president-4/"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svg"/><Relationship Id="rId19" Type="http://schemas.openxmlformats.org/officeDocument/2006/relationships/hyperlink" Target="https://www.abi.org.uk/globalassets/files/publications/public/motor/2017/11/clarity-in-an-uncertain-world---final-version.pdf" TargetMode="External"/><Relationship Id="rId31" Type="http://schemas.openxmlformats.org/officeDocument/2006/relationships/hyperlink" Target="http://annualreport2018.jaguarlandrover.com/" TargetMode="External"/><Relationship Id="rId44" Type="http://schemas.openxmlformats.org/officeDocument/2006/relationships/hyperlink" Target="https://www.tatamotors.com/wp-content/uploads/2018/10/31110433/Tata-Motors-Group-Investor-Presentation.pdf"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hyperlink" Target="https://www.jstor.org/stable/42920646" TargetMode="External"/><Relationship Id="rId27" Type="http://schemas.openxmlformats.org/officeDocument/2006/relationships/hyperlink" Target="https://search.proquest.com/docview/2041849619" TargetMode="External"/><Relationship Id="rId30" Type="http://schemas.openxmlformats.org/officeDocument/2006/relationships/hyperlink" Target="https://media.jaguarlandrover.com/news/2018/01/jaguar-land-rover-remains-leading-uk-car-and-engine-maker" TargetMode="External"/><Relationship Id="rId35" Type="http://schemas.openxmlformats.org/officeDocument/2006/relationships/hyperlink" Target="https://search.proquest.com/docview/2018601360" TargetMode="External"/><Relationship Id="rId43" Type="http://schemas.openxmlformats.org/officeDocument/2006/relationships/hyperlink" Target="https://www.nextbigfuture.com/2017/10/worldwide-ridesharing-at-285-billion-per-year-by-2030-will-be-profitable-when-self-driving.html" TargetMode="External"/><Relationship Id="rId48" Type="http://schemas.openxmlformats.org/officeDocument/2006/relationships/hyperlink" Target="https://search.proquest.com/docview/1369559300" TargetMode="External"/><Relationship Id="rId8" Type="http://schemas.openxmlformats.org/officeDocument/2006/relationships/image" Target="media/image1.jpe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chart" Target="charts/chart1.xml"/><Relationship Id="rId25" Type="http://schemas.openxmlformats.org/officeDocument/2006/relationships/hyperlink" Target="https://www.acea.be/statistics/tag/category/share-of-diesel-in-new-passenger-cars" TargetMode="External"/><Relationship Id="rId33" Type="http://schemas.openxmlformats.org/officeDocument/2006/relationships/hyperlink" Target="https://www.jstor.org/stable/2486821" TargetMode="External"/><Relationship Id="rId38" Type="http://schemas.openxmlformats.org/officeDocument/2006/relationships/hyperlink" Target="https://www.bvrla.co.uk/sites/default/files/documents/economic_impact_of_vehicle_rental_and_leasing.pdf" TargetMode="External"/><Relationship Id="rId46" Type="http://schemas.openxmlformats.org/officeDocument/2006/relationships/hyperlink" Target="https://www.reliabilityindex.com/manufacturer" TargetMode="External"/><Relationship Id="rId20" Type="http://schemas.openxmlformats.org/officeDocument/2006/relationships/hyperlink" Target="http://www.bpf.co.uk/press/oil_consumption.aspx" TargetMode="External"/><Relationship Id="rId41" Type="http://schemas.openxmlformats.org/officeDocument/2006/relationships/hyperlink" Target="https://www.am-online.com/news/market-insight/2018/01/25/will-the-2018-fall-in-the-new-car-market-be-bigger-than-we-thin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hyperlink" Target="https://www.theguardian.com/business/2018/oct/08/jaguar-land-rover-to-shut-solihull-plant-for-two-weeks-after-china-sales-slump" TargetMode="External"/><Relationship Id="rId28" Type="http://schemas.openxmlformats.org/officeDocument/2006/relationships/hyperlink" Target="https://c.jcms-api.com/download/e56ad37f-f43b-4d78-9de8-ff4817ca3f1e/1bsyndycatedloanroadshow.pdf" TargetMode="External"/><Relationship Id="rId36" Type="http://schemas.openxmlformats.org/officeDocument/2006/relationships/hyperlink" Target="https://www.theguardian.com/business/2018/dec/16/jaguar-land-rover-to-axe-up-to-5000-jobs" TargetMode="External"/><Relationship Id="rId4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https://sensata2com-my.sharepoint.com/personal/jawilson_sensata_com/Documents/Jamie's%20OneDrive/40%20-%20Training%20&amp;%20Performance/MBA/Global%20Business%20Challenges/Assignment/Research/Share_of_diesel(1990-2017).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WEST. EUROPE DIESEL SALES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72338145231846"/>
          <c:y val="0.15782407407407409"/>
          <c:w val="0.82498840769903758"/>
          <c:h val="0.68729986876640425"/>
        </c:manualLayout>
      </c:layout>
      <c:lineChart>
        <c:grouping val="standard"/>
        <c:varyColors val="0"/>
        <c:ser>
          <c:idx val="0"/>
          <c:order val="0"/>
          <c:tx>
            <c:strRef>
              <c:f>'[Share_of_diesel(1990-2017).xlsx]Diesel'!$A$23</c:f>
              <c:strCache>
                <c:ptCount val="1"/>
                <c:pt idx="0">
                  <c:v>WEST. EUROPE</c:v>
                </c:pt>
              </c:strCache>
            </c:strRef>
          </c:tx>
          <c:spPr>
            <a:ln w="28575" cap="rnd">
              <a:solidFill>
                <a:schemeClr val="accent1"/>
              </a:solidFill>
              <a:round/>
            </a:ln>
            <a:effectLst/>
          </c:spPr>
          <c:marker>
            <c:symbol val="none"/>
          </c:marker>
          <c:cat>
            <c:numRef>
              <c:f>'[Share_of_diesel(1990-2017).xlsx]Diesel'!$M$2:$AC$2</c:f>
              <c:numCache>
                <c:formatCode>General</c:formatCode>
                <c:ptCount val="17"/>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numCache>
            </c:numRef>
          </c:cat>
          <c:val>
            <c:numRef>
              <c:f>'[Share_of_diesel(1990-2017).xlsx]Diesel'!$M$23:$AC$23</c:f>
              <c:numCache>
                <c:formatCode>0.0</c:formatCode>
                <c:ptCount val="17"/>
                <c:pt idx="0">
                  <c:v>36.01</c:v>
                </c:pt>
                <c:pt idx="1">
                  <c:v>40.32</c:v>
                </c:pt>
                <c:pt idx="2">
                  <c:v>43.71</c:v>
                </c:pt>
                <c:pt idx="3">
                  <c:v>48.3</c:v>
                </c:pt>
                <c:pt idx="4">
                  <c:v>49.32</c:v>
                </c:pt>
                <c:pt idx="5">
                  <c:v>50.78</c:v>
                </c:pt>
                <c:pt idx="6">
                  <c:v>53.3</c:v>
                </c:pt>
                <c:pt idx="7">
                  <c:v>52.65</c:v>
                </c:pt>
                <c:pt idx="8">
                  <c:v>45.93</c:v>
                </c:pt>
                <c:pt idx="9">
                  <c:v>51.75</c:v>
                </c:pt>
                <c:pt idx="10">
                  <c:v>55.69</c:v>
                </c:pt>
                <c:pt idx="11">
                  <c:v>55.19</c:v>
                </c:pt>
                <c:pt idx="12">
                  <c:v>53.33</c:v>
                </c:pt>
                <c:pt idx="13">
                  <c:v>53.13</c:v>
                </c:pt>
                <c:pt idx="14">
                  <c:v>51.614182999999997</c:v>
                </c:pt>
                <c:pt idx="15">
                  <c:v>49.476179000000002</c:v>
                </c:pt>
                <c:pt idx="16">
                  <c:v>44.357349999999997</c:v>
                </c:pt>
              </c:numCache>
            </c:numRef>
          </c:val>
          <c:smooth val="0"/>
          <c:extLst>
            <c:ext xmlns:c16="http://schemas.microsoft.com/office/drawing/2014/chart" uri="{C3380CC4-5D6E-409C-BE32-E72D297353CC}">
              <c16:uniqueId val="{00000000-1FD8-4CEE-8DFC-E2574A8520A8}"/>
            </c:ext>
          </c:extLst>
        </c:ser>
        <c:dLbls>
          <c:showLegendKey val="0"/>
          <c:showVal val="0"/>
          <c:showCatName val="0"/>
          <c:showSerName val="0"/>
          <c:showPercent val="0"/>
          <c:showBubbleSize val="0"/>
        </c:dLbls>
        <c:smooth val="0"/>
        <c:axId val="461775104"/>
        <c:axId val="225574272"/>
      </c:lineChart>
      <c:dateAx>
        <c:axId val="461775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5574272"/>
        <c:crosses val="autoZero"/>
        <c:auto val="0"/>
        <c:lblOffset val="100"/>
        <c:baseTimeUnit val="days"/>
      </c:dateAx>
      <c:valAx>
        <c:axId val="225574272"/>
        <c:scaling>
          <c:orientation val="minMax"/>
          <c:min val="3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r>
                  <a:rPr lang="en-GB" baseline="0"/>
                  <a:t> Diesel Sales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7751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Current &amp; Projected Number of Ridesharing Users, Globally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Sheet1!$E$6</c:f>
              <c:strCache>
                <c:ptCount val="1"/>
                <c:pt idx="0">
                  <c:v>Number of Users (Million)</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Sheet1!$D$7:$D$13</c:f>
              <c:numCache>
                <c:formatCode>General</c:formatCode>
                <c:ptCount val="7"/>
                <c:pt idx="0">
                  <c:v>2015</c:v>
                </c:pt>
                <c:pt idx="1">
                  <c:v>2016</c:v>
                </c:pt>
                <c:pt idx="2">
                  <c:v>2017</c:v>
                </c:pt>
                <c:pt idx="3">
                  <c:v>2018</c:v>
                </c:pt>
                <c:pt idx="4">
                  <c:v>2019</c:v>
                </c:pt>
                <c:pt idx="5">
                  <c:v>2020</c:v>
                </c:pt>
                <c:pt idx="6">
                  <c:v>2021</c:v>
                </c:pt>
              </c:numCache>
            </c:numRef>
          </c:cat>
          <c:val>
            <c:numRef>
              <c:f>Sheet1!$E$7:$E$13</c:f>
              <c:numCache>
                <c:formatCode>General</c:formatCode>
                <c:ptCount val="7"/>
                <c:pt idx="0">
                  <c:v>207.38</c:v>
                </c:pt>
                <c:pt idx="1">
                  <c:v>272.68</c:v>
                </c:pt>
                <c:pt idx="2">
                  <c:v>338</c:v>
                </c:pt>
                <c:pt idx="3">
                  <c:v>399.09</c:v>
                </c:pt>
                <c:pt idx="4">
                  <c:v>453.42</c:v>
                </c:pt>
                <c:pt idx="5">
                  <c:v>500.17</c:v>
                </c:pt>
                <c:pt idx="6">
                  <c:v>539.49</c:v>
                </c:pt>
              </c:numCache>
            </c:numRef>
          </c:val>
          <c:smooth val="0"/>
          <c:extLst>
            <c:ext xmlns:c16="http://schemas.microsoft.com/office/drawing/2014/chart" uri="{C3380CC4-5D6E-409C-BE32-E72D297353CC}">
              <c16:uniqueId val="{00000000-DBF7-4DBD-AD43-37F474CA3712}"/>
            </c:ext>
          </c:extLst>
        </c:ser>
        <c:dLbls>
          <c:showLegendKey val="0"/>
          <c:showVal val="0"/>
          <c:showCatName val="0"/>
          <c:showSerName val="0"/>
          <c:showPercent val="0"/>
          <c:showBubbleSize val="0"/>
        </c:dLbls>
        <c:smooth val="0"/>
        <c:axId val="484058576"/>
        <c:axId val="485095968"/>
      </c:lineChart>
      <c:catAx>
        <c:axId val="4840585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5095968"/>
        <c:crosses val="autoZero"/>
        <c:auto val="1"/>
        <c:lblAlgn val="ctr"/>
        <c:lblOffset val="100"/>
        <c:noMultiLvlLbl val="0"/>
      </c:catAx>
      <c:valAx>
        <c:axId val="4850959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0" i="0" baseline="0">
                    <a:effectLst/>
                  </a:rPr>
                  <a:t>Number of Users (Million)</a:t>
                </a:r>
                <a:endParaRPr lang="en-GB" sz="7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058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2ED31A-9820-4E51-AB96-569132B9C859}"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GB"/>
        </a:p>
      </dgm:t>
    </dgm:pt>
    <dgm:pt modelId="{C0385012-71DA-4059-85CB-3E89447FB126}">
      <dgm:prSet phldrT="[Text]"/>
      <dgm:spPr>
        <a:xfrm>
          <a:off x="1261483" y="1156390"/>
          <a:ext cx="887618" cy="887618"/>
        </a:xfrm>
        <a:prstGeom prst="ellipse">
          <a:avLst/>
        </a:prstGeom>
        <a:solidFill>
          <a:srgbClr val="C00000"/>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 lastClr="FFFFFF"/>
              </a:solidFill>
              <a:latin typeface="Calibri" panose="020F0502020204030204"/>
              <a:ea typeface="+mn-ea"/>
              <a:cs typeface="+mn-cs"/>
            </a:rPr>
            <a:t>Competitive Rivalry</a:t>
          </a:r>
        </a:p>
      </dgm:t>
    </dgm:pt>
    <dgm:pt modelId="{1232B135-474D-4D37-B101-836A98D1E29B}" type="parTrans" cxnId="{8FF30BDA-1356-4A7F-B5DD-39CB7496299D}">
      <dgm:prSet/>
      <dgm:spPr/>
      <dgm:t>
        <a:bodyPr/>
        <a:lstStyle/>
        <a:p>
          <a:pPr algn="ctr"/>
          <a:endParaRPr lang="en-GB"/>
        </a:p>
      </dgm:t>
    </dgm:pt>
    <dgm:pt modelId="{06846D9F-6E1A-482E-BB08-E98DECCC5CB9}" type="sibTrans" cxnId="{8FF30BDA-1356-4A7F-B5DD-39CB7496299D}">
      <dgm:prSet/>
      <dgm:spPr/>
      <dgm:t>
        <a:bodyPr/>
        <a:lstStyle/>
        <a:p>
          <a:pPr algn="ctr"/>
          <a:endParaRPr lang="en-GB"/>
        </a:p>
      </dgm:t>
    </dgm:pt>
    <dgm:pt modelId="{7DD810D7-18F2-4812-A10C-120E27E44799}">
      <dgm:prSet phldrT="[Text]"/>
      <dgm:spPr>
        <a:xfrm>
          <a:off x="1261483" y="2215"/>
          <a:ext cx="887618" cy="887618"/>
        </a:xfrm>
        <a:prstGeom prst="ellipse">
          <a:avLst/>
        </a:prstGeom>
        <a:solidFill>
          <a:srgbClr val="70AD47"/>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 lastClr="FFFFFF"/>
              </a:solidFill>
              <a:latin typeface="Calibri" panose="020F0502020204030204"/>
              <a:ea typeface="+mn-ea"/>
              <a:cs typeface="+mn-cs"/>
            </a:rPr>
            <a:t>Threat of New Entry</a:t>
          </a:r>
        </a:p>
      </dgm:t>
    </dgm:pt>
    <dgm:pt modelId="{B64C4D1C-317D-40D3-8F3C-C2F7B955D474}" type="parTrans" cxnId="{2F5FEE17-D765-4D24-9B1B-BECFE2B2E021}">
      <dgm:prSet/>
      <dgm:spPr>
        <a:xfrm rot="16200000">
          <a:off x="1572013" y="999689"/>
          <a:ext cx="266557" cy="46845"/>
        </a:xfrm>
        <a:custGeom>
          <a:avLst/>
          <a:gdLst/>
          <a:ahLst/>
          <a:cxnLst/>
          <a:rect l="0" t="0" r="0" b="0"/>
          <a:pathLst>
            <a:path>
              <a:moveTo>
                <a:pt x="0" y="23422"/>
              </a:moveTo>
              <a:lnTo>
                <a:pt x="266557" y="23422"/>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69496202-CC86-4B41-8FB6-1B5B3B8153F3}" type="sibTrans" cxnId="{2F5FEE17-D765-4D24-9B1B-BECFE2B2E021}">
      <dgm:prSet/>
      <dgm:spPr/>
      <dgm:t>
        <a:bodyPr/>
        <a:lstStyle/>
        <a:p>
          <a:pPr algn="ctr"/>
          <a:endParaRPr lang="en-GB"/>
        </a:p>
      </dgm:t>
    </dgm:pt>
    <dgm:pt modelId="{401D16AC-DA9E-4E84-93EE-62C715E277F7}">
      <dgm:prSet phldrT="[Text]"/>
      <dgm:spPr>
        <a:xfrm>
          <a:off x="2415659" y="1156390"/>
          <a:ext cx="887618" cy="887618"/>
        </a:xfrm>
        <a:prstGeom prst="ellipse">
          <a:avLst/>
        </a:prstGeom>
        <a:solidFill>
          <a:srgbClr val="C00000"/>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 lastClr="FFFFFF"/>
              </a:solidFill>
              <a:latin typeface="Calibri" panose="020F0502020204030204"/>
              <a:ea typeface="+mn-ea"/>
              <a:cs typeface="+mn-cs"/>
            </a:rPr>
            <a:t>Buyer Power</a:t>
          </a:r>
        </a:p>
      </dgm:t>
    </dgm:pt>
    <dgm:pt modelId="{FA54234A-4DEB-43C6-98C0-7A3DB0214D73}" type="parTrans" cxnId="{7347196F-A1CD-455A-9A31-EA096F31D34C}">
      <dgm:prSet/>
      <dgm:spPr>
        <a:xfrm>
          <a:off x="2149101" y="1576777"/>
          <a:ext cx="266557" cy="46845"/>
        </a:xfrm>
        <a:custGeom>
          <a:avLst/>
          <a:gdLst/>
          <a:ahLst/>
          <a:cxnLst/>
          <a:rect l="0" t="0" r="0" b="0"/>
          <a:pathLst>
            <a:path>
              <a:moveTo>
                <a:pt x="0" y="23422"/>
              </a:moveTo>
              <a:lnTo>
                <a:pt x="266557" y="23422"/>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AA719E93-409A-4B38-8F04-5F65395631E8}" type="sibTrans" cxnId="{7347196F-A1CD-455A-9A31-EA096F31D34C}">
      <dgm:prSet/>
      <dgm:spPr/>
      <dgm:t>
        <a:bodyPr/>
        <a:lstStyle/>
        <a:p>
          <a:pPr algn="ctr"/>
          <a:endParaRPr lang="en-GB"/>
        </a:p>
      </dgm:t>
    </dgm:pt>
    <dgm:pt modelId="{68AE6572-9D47-48D0-9C69-B1C59376CB07}">
      <dgm:prSet phldrT="[Text]"/>
      <dgm:spPr>
        <a:xfrm>
          <a:off x="1261483" y="2310566"/>
          <a:ext cx="887618" cy="887618"/>
        </a:xfrm>
        <a:prstGeom prst="ellipse">
          <a:avLst/>
        </a:prstGeom>
        <a:solidFill>
          <a:srgbClr val="FF9900"/>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 lastClr="FFFFFF"/>
              </a:solidFill>
              <a:latin typeface="Calibri" panose="020F0502020204030204"/>
              <a:ea typeface="+mn-ea"/>
              <a:cs typeface="+mn-cs"/>
            </a:rPr>
            <a:t>Threat of Substitution</a:t>
          </a:r>
        </a:p>
      </dgm:t>
    </dgm:pt>
    <dgm:pt modelId="{59F26DBB-71CD-4723-B14E-F7BC0DA9299B}" type="parTrans" cxnId="{4BC51D73-A867-4C49-B03F-230C77FEE277}">
      <dgm:prSet/>
      <dgm:spPr>
        <a:xfrm rot="5400000">
          <a:off x="1572013" y="2153865"/>
          <a:ext cx="266557" cy="46845"/>
        </a:xfrm>
        <a:custGeom>
          <a:avLst/>
          <a:gdLst/>
          <a:ahLst/>
          <a:cxnLst/>
          <a:rect l="0" t="0" r="0" b="0"/>
          <a:pathLst>
            <a:path>
              <a:moveTo>
                <a:pt x="0" y="23422"/>
              </a:moveTo>
              <a:lnTo>
                <a:pt x="266557" y="23422"/>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6AD7315B-97FB-4930-8AE4-95E7580EE420}" type="sibTrans" cxnId="{4BC51D73-A867-4C49-B03F-230C77FEE277}">
      <dgm:prSet/>
      <dgm:spPr/>
      <dgm:t>
        <a:bodyPr/>
        <a:lstStyle/>
        <a:p>
          <a:pPr algn="ctr"/>
          <a:endParaRPr lang="en-GB"/>
        </a:p>
      </dgm:t>
    </dgm:pt>
    <dgm:pt modelId="{6708262A-7A3C-4536-A3F5-B1FF6E77F151}">
      <dgm:prSet phldrT="[Text]"/>
      <dgm:spPr>
        <a:xfrm>
          <a:off x="107307" y="1156390"/>
          <a:ext cx="887618" cy="887618"/>
        </a:xfrm>
        <a:prstGeom prst="ellipse">
          <a:avLst/>
        </a:prstGeom>
        <a:solidFill>
          <a:srgbClr val="70AD47"/>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 lastClr="FFFFFF"/>
              </a:solidFill>
              <a:latin typeface="Calibri" panose="020F0502020204030204"/>
              <a:ea typeface="+mn-ea"/>
              <a:cs typeface="+mn-cs"/>
            </a:rPr>
            <a:t>Supplier Power</a:t>
          </a:r>
        </a:p>
      </dgm:t>
    </dgm:pt>
    <dgm:pt modelId="{63050DE5-3704-46C9-9869-D6736E0ABFE8}" type="parTrans" cxnId="{703B31AE-6CC2-44AE-9480-9E0C8FB25094}">
      <dgm:prSet/>
      <dgm:spPr>
        <a:xfrm rot="10800000">
          <a:off x="994925" y="1576777"/>
          <a:ext cx="266557" cy="46845"/>
        </a:xfrm>
        <a:custGeom>
          <a:avLst/>
          <a:gdLst/>
          <a:ahLst/>
          <a:cxnLst/>
          <a:rect l="0" t="0" r="0" b="0"/>
          <a:pathLst>
            <a:path>
              <a:moveTo>
                <a:pt x="0" y="23422"/>
              </a:moveTo>
              <a:lnTo>
                <a:pt x="266557" y="23422"/>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43DBC7FD-8695-4087-99B3-0FE097BDF64B}" type="sibTrans" cxnId="{703B31AE-6CC2-44AE-9480-9E0C8FB25094}">
      <dgm:prSet/>
      <dgm:spPr/>
      <dgm:t>
        <a:bodyPr/>
        <a:lstStyle/>
        <a:p>
          <a:pPr algn="ctr"/>
          <a:endParaRPr lang="en-GB"/>
        </a:p>
      </dgm:t>
    </dgm:pt>
    <dgm:pt modelId="{6801152B-897D-4EE1-B8D7-AC6DEE840914}" type="pres">
      <dgm:prSet presAssocID="{872ED31A-9820-4E51-AB96-569132B9C859}" presName="cycle" presStyleCnt="0">
        <dgm:presLayoutVars>
          <dgm:chMax val="1"/>
          <dgm:dir/>
          <dgm:animLvl val="ctr"/>
          <dgm:resizeHandles val="exact"/>
        </dgm:presLayoutVars>
      </dgm:prSet>
      <dgm:spPr/>
    </dgm:pt>
    <dgm:pt modelId="{12321A27-5FE4-4BC5-9D41-F6DC7A02D942}" type="pres">
      <dgm:prSet presAssocID="{C0385012-71DA-4059-85CB-3E89447FB126}" presName="centerShape" presStyleLbl="node0" presStyleIdx="0" presStyleCnt="1"/>
      <dgm:spPr/>
    </dgm:pt>
    <dgm:pt modelId="{15C69312-E2CA-4543-85A2-B911CAC18A36}" type="pres">
      <dgm:prSet presAssocID="{B64C4D1C-317D-40D3-8F3C-C2F7B955D474}" presName="Name9" presStyleLbl="parChTrans1D2" presStyleIdx="0" presStyleCnt="4"/>
      <dgm:spPr/>
    </dgm:pt>
    <dgm:pt modelId="{A2180405-CDA2-44B0-9C0C-3DEA7A06E836}" type="pres">
      <dgm:prSet presAssocID="{B64C4D1C-317D-40D3-8F3C-C2F7B955D474}" presName="connTx" presStyleLbl="parChTrans1D2" presStyleIdx="0" presStyleCnt="4"/>
      <dgm:spPr/>
    </dgm:pt>
    <dgm:pt modelId="{359D0343-C6C0-47B6-BE48-8ED5AB716883}" type="pres">
      <dgm:prSet presAssocID="{7DD810D7-18F2-4812-A10C-120E27E44799}" presName="node" presStyleLbl="node1" presStyleIdx="0" presStyleCnt="4">
        <dgm:presLayoutVars>
          <dgm:bulletEnabled val="1"/>
        </dgm:presLayoutVars>
      </dgm:prSet>
      <dgm:spPr/>
    </dgm:pt>
    <dgm:pt modelId="{9483AA41-E5A2-48E9-8B8C-319CB18AAC39}" type="pres">
      <dgm:prSet presAssocID="{FA54234A-4DEB-43C6-98C0-7A3DB0214D73}" presName="Name9" presStyleLbl="parChTrans1D2" presStyleIdx="1" presStyleCnt="4"/>
      <dgm:spPr/>
    </dgm:pt>
    <dgm:pt modelId="{A81E2965-B491-4D27-A55B-C507BE3EFB6D}" type="pres">
      <dgm:prSet presAssocID="{FA54234A-4DEB-43C6-98C0-7A3DB0214D73}" presName="connTx" presStyleLbl="parChTrans1D2" presStyleIdx="1" presStyleCnt="4"/>
      <dgm:spPr/>
    </dgm:pt>
    <dgm:pt modelId="{65B64319-1AD3-4DFE-BAD9-010979B3222E}" type="pres">
      <dgm:prSet presAssocID="{401D16AC-DA9E-4E84-93EE-62C715E277F7}" presName="node" presStyleLbl="node1" presStyleIdx="1" presStyleCnt="4">
        <dgm:presLayoutVars>
          <dgm:bulletEnabled val="1"/>
        </dgm:presLayoutVars>
      </dgm:prSet>
      <dgm:spPr/>
    </dgm:pt>
    <dgm:pt modelId="{B75C034E-1BF9-40CE-8797-D865CAD42AF3}" type="pres">
      <dgm:prSet presAssocID="{59F26DBB-71CD-4723-B14E-F7BC0DA9299B}" presName="Name9" presStyleLbl="parChTrans1D2" presStyleIdx="2" presStyleCnt="4"/>
      <dgm:spPr/>
    </dgm:pt>
    <dgm:pt modelId="{E49B5653-F565-4B67-8B0A-EAFF2B6417B4}" type="pres">
      <dgm:prSet presAssocID="{59F26DBB-71CD-4723-B14E-F7BC0DA9299B}" presName="connTx" presStyleLbl="parChTrans1D2" presStyleIdx="2" presStyleCnt="4"/>
      <dgm:spPr/>
    </dgm:pt>
    <dgm:pt modelId="{DE825C0B-608C-4EB4-AF4F-7A01C268DA2E}" type="pres">
      <dgm:prSet presAssocID="{68AE6572-9D47-48D0-9C69-B1C59376CB07}" presName="node" presStyleLbl="node1" presStyleIdx="2" presStyleCnt="4">
        <dgm:presLayoutVars>
          <dgm:bulletEnabled val="1"/>
        </dgm:presLayoutVars>
      </dgm:prSet>
      <dgm:spPr/>
    </dgm:pt>
    <dgm:pt modelId="{289FCD6F-D691-4295-861F-A6D65C797558}" type="pres">
      <dgm:prSet presAssocID="{63050DE5-3704-46C9-9869-D6736E0ABFE8}" presName="Name9" presStyleLbl="parChTrans1D2" presStyleIdx="3" presStyleCnt="4"/>
      <dgm:spPr/>
    </dgm:pt>
    <dgm:pt modelId="{C60EABFF-4CC7-4E37-8B40-080A8B5BC036}" type="pres">
      <dgm:prSet presAssocID="{63050DE5-3704-46C9-9869-D6736E0ABFE8}" presName="connTx" presStyleLbl="parChTrans1D2" presStyleIdx="3" presStyleCnt="4"/>
      <dgm:spPr/>
    </dgm:pt>
    <dgm:pt modelId="{A29C0D88-003A-4A2C-9BD2-A4E16012EC98}" type="pres">
      <dgm:prSet presAssocID="{6708262A-7A3C-4536-A3F5-B1FF6E77F151}" presName="node" presStyleLbl="node1" presStyleIdx="3" presStyleCnt="4">
        <dgm:presLayoutVars>
          <dgm:bulletEnabled val="1"/>
        </dgm:presLayoutVars>
      </dgm:prSet>
      <dgm:spPr/>
    </dgm:pt>
  </dgm:ptLst>
  <dgm:cxnLst>
    <dgm:cxn modelId="{68E71F12-06F2-4C33-9454-359D2BED3DD3}" type="presOf" srcId="{401D16AC-DA9E-4E84-93EE-62C715E277F7}" destId="{65B64319-1AD3-4DFE-BAD9-010979B3222E}" srcOrd="0" destOrd="0" presId="urn:microsoft.com/office/officeart/2005/8/layout/radial1"/>
    <dgm:cxn modelId="{2F5FEE17-D765-4D24-9B1B-BECFE2B2E021}" srcId="{C0385012-71DA-4059-85CB-3E89447FB126}" destId="{7DD810D7-18F2-4812-A10C-120E27E44799}" srcOrd="0" destOrd="0" parTransId="{B64C4D1C-317D-40D3-8F3C-C2F7B955D474}" sibTransId="{69496202-CC86-4B41-8FB6-1B5B3B8153F3}"/>
    <dgm:cxn modelId="{8A607623-B038-40A7-B917-BA7C57BCFD18}" type="presOf" srcId="{68AE6572-9D47-48D0-9C69-B1C59376CB07}" destId="{DE825C0B-608C-4EB4-AF4F-7A01C268DA2E}" srcOrd="0" destOrd="0" presId="urn:microsoft.com/office/officeart/2005/8/layout/radial1"/>
    <dgm:cxn modelId="{AAD3F134-9947-4E72-96B9-A51B62CE1C6B}" type="presOf" srcId="{63050DE5-3704-46C9-9869-D6736E0ABFE8}" destId="{289FCD6F-D691-4295-861F-A6D65C797558}" srcOrd="0" destOrd="0" presId="urn:microsoft.com/office/officeart/2005/8/layout/radial1"/>
    <dgm:cxn modelId="{5242D360-1D3F-4C59-B958-B9DC4506B52D}" type="presOf" srcId="{FA54234A-4DEB-43C6-98C0-7A3DB0214D73}" destId="{A81E2965-B491-4D27-A55B-C507BE3EFB6D}" srcOrd="1" destOrd="0" presId="urn:microsoft.com/office/officeart/2005/8/layout/radial1"/>
    <dgm:cxn modelId="{77560761-3CFA-4AA1-B820-3A34864DE51E}" type="presOf" srcId="{872ED31A-9820-4E51-AB96-569132B9C859}" destId="{6801152B-897D-4EE1-B8D7-AC6DEE840914}" srcOrd="0" destOrd="0" presId="urn:microsoft.com/office/officeart/2005/8/layout/radial1"/>
    <dgm:cxn modelId="{B9BC5E64-251E-490C-AA96-3FAC3F04DE33}" type="presOf" srcId="{59F26DBB-71CD-4723-B14E-F7BC0DA9299B}" destId="{E49B5653-F565-4B67-8B0A-EAFF2B6417B4}" srcOrd="1" destOrd="0" presId="urn:microsoft.com/office/officeart/2005/8/layout/radial1"/>
    <dgm:cxn modelId="{16BB216A-6CF0-47F8-848E-5D5279FE52AB}" type="presOf" srcId="{C0385012-71DA-4059-85CB-3E89447FB126}" destId="{12321A27-5FE4-4BC5-9D41-F6DC7A02D942}" srcOrd="0" destOrd="0" presId="urn:microsoft.com/office/officeart/2005/8/layout/radial1"/>
    <dgm:cxn modelId="{AC1BBA4B-BEEA-4EB8-ACF0-4D2ED57767E7}" type="presOf" srcId="{B64C4D1C-317D-40D3-8F3C-C2F7B955D474}" destId="{15C69312-E2CA-4543-85A2-B911CAC18A36}" srcOrd="0" destOrd="0" presId="urn:microsoft.com/office/officeart/2005/8/layout/radial1"/>
    <dgm:cxn modelId="{7347196F-A1CD-455A-9A31-EA096F31D34C}" srcId="{C0385012-71DA-4059-85CB-3E89447FB126}" destId="{401D16AC-DA9E-4E84-93EE-62C715E277F7}" srcOrd="1" destOrd="0" parTransId="{FA54234A-4DEB-43C6-98C0-7A3DB0214D73}" sibTransId="{AA719E93-409A-4B38-8F04-5F65395631E8}"/>
    <dgm:cxn modelId="{4BC51D73-A867-4C49-B03F-230C77FEE277}" srcId="{C0385012-71DA-4059-85CB-3E89447FB126}" destId="{68AE6572-9D47-48D0-9C69-B1C59376CB07}" srcOrd="2" destOrd="0" parTransId="{59F26DBB-71CD-4723-B14E-F7BC0DA9299B}" sibTransId="{6AD7315B-97FB-4930-8AE4-95E7580EE420}"/>
    <dgm:cxn modelId="{47BAD153-994B-43CC-A528-FBC76DB1E709}" type="presOf" srcId="{63050DE5-3704-46C9-9869-D6736E0ABFE8}" destId="{C60EABFF-4CC7-4E37-8B40-080A8B5BC036}" srcOrd="1" destOrd="0" presId="urn:microsoft.com/office/officeart/2005/8/layout/radial1"/>
    <dgm:cxn modelId="{EA3AB589-C9C1-45E9-A6FD-F40EF591E493}" type="presOf" srcId="{6708262A-7A3C-4536-A3F5-B1FF6E77F151}" destId="{A29C0D88-003A-4A2C-9BD2-A4E16012EC98}" srcOrd="0" destOrd="0" presId="urn:microsoft.com/office/officeart/2005/8/layout/radial1"/>
    <dgm:cxn modelId="{5909108D-62AE-497F-AB0D-706CEC74A2BC}" type="presOf" srcId="{FA54234A-4DEB-43C6-98C0-7A3DB0214D73}" destId="{9483AA41-E5A2-48E9-8B8C-319CB18AAC39}" srcOrd="0" destOrd="0" presId="urn:microsoft.com/office/officeart/2005/8/layout/radial1"/>
    <dgm:cxn modelId="{8DD59F91-B3B1-405C-A434-D2DD2B245A89}" type="presOf" srcId="{7DD810D7-18F2-4812-A10C-120E27E44799}" destId="{359D0343-C6C0-47B6-BE48-8ED5AB716883}" srcOrd="0" destOrd="0" presId="urn:microsoft.com/office/officeart/2005/8/layout/radial1"/>
    <dgm:cxn modelId="{94430F96-E675-4AA9-B9C4-65E25ECEE3C1}" type="presOf" srcId="{59F26DBB-71CD-4723-B14E-F7BC0DA9299B}" destId="{B75C034E-1BF9-40CE-8797-D865CAD42AF3}" srcOrd="0" destOrd="0" presId="urn:microsoft.com/office/officeart/2005/8/layout/radial1"/>
    <dgm:cxn modelId="{703B31AE-6CC2-44AE-9480-9E0C8FB25094}" srcId="{C0385012-71DA-4059-85CB-3E89447FB126}" destId="{6708262A-7A3C-4536-A3F5-B1FF6E77F151}" srcOrd="3" destOrd="0" parTransId="{63050DE5-3704-46C9-9869-D6736E0ABFE8}" sibTransId="{43DBC7FD-8695-4087-99B3-0FE097BDF64B}"/>
    <dgm:cxn modelId="{8FF30BDA-1356-4A7F-B5DD-39CB7496299D}" srcId="{872ED31A-9820-4E51-AB96-569132B9C859}" destId="{C0385012-71DA-4059-85CB-3E89447FB126}" srcOrd="0" destOrd="0" parTransId="{1232B135-474D-4D37-B101-836A98D1E29B}" sibTransId="{06846D9F-6E1A-482E-BB08-E98DECCC5CB9}"/>
    <dgm:cxn modelId="{F07F15FE-4518-4A73-A2D4-EF98A6F9AF01}" type="presOf" srcId="{B64C4D1C-317D-40D3-8F3C-C2F7B955D474}" destId="{A2180405-CDA2-44B0-9C0C-3DEA7A06E836}" srcOrd="1" destOrd="0" presId="urn:microsoft.com/office/officeart/2005/8/layout/radial1"/>
    <dgm:cxn modelId="{BE34673E-9ACD-467F-84FD-3DB4A2B9A7FC}" type="presParOf" srcId="{6801152B-897D-4EE1-B8D7-AC6DEE840914}" destId="{12321A27-5FE4-4BC5-9D41-F6DC7A02D942}" srcOrd="0" destOrd="0" presId="urn:microsoft.com/office/officeart/2005/8/layout/radial1"/>
    <dgm:cxn modelId="{86B78E68-DCFB-4124-977D-F6EEABD35B02}" type="presParOf" srcId="{6801152B-897D-4EE1-B8D7-AC6DEE840914}" destId="{15C69312-E2CA-4543-85A2-B911CAC18A36}" srcOrd="1" destOrd="0" presId="urn:microsoft.com/office/officeart/2005/8/layout/radial1"/>
    <dgm:cxn modelId="{3E845BBB-2D46-43D6-A2C0-D814DB5373FD}" type="presParOf" srcId="{15C69312-E2CA-4543-85A2-B911CAC18A36}" destId="{A2180405-CDA2-44B0-9C0C-3DEA7A06E836}" srcOrd="0" destOrd="0" presId="urn:microsoft.com/office/officeart/2005/8/layout/radial1"/>
    <dgm:cxn modelId="{5B13CBF1-670E-4103-B074-44CCBD0FE646}" type="presParOf" srcId="{6801152B-897D-4EE1-B8D7-AC6DEE840914}" destId="{359D0343-C6C0-47B6-BE48-8ED5AB716883}" srcOrd="2" destOrd="0" presId="urn:microsoft.com/office/officeart/2005/8/layout/radial1"/>
    <dgm:cxn modelId="{D5E72EBE-B6F7-437E-81CE-D807627B99C1}" type="presParOf" srcId="{6801152B-897D-4EE1-B8D7-AC6DEE840914}" destId="{9483AA41-E5A2-48E9-8B8C-319CB18AAC39}" srcOrd="3" destOrd="0" presId="urn:microsoft.com/office/officeart/2005/8/layout/radial1"/>
    <dgm:cxn modelId="{61B0F1DD-BA88-4432-9C4F-D2B4C5EDD49E}" type="presParOf" srcId="{9483AA41-E5A2-48E9-8B8C-319CB18AAC39}" destId="{A81E2965-B491-4D27-A55B-C507BE3EFB6D}" srcOrd="0" destOrd="0" presId="urn:microsoft.com/office/officeart/2005/8/layout/radial1"/>
    <dgm:cxn modelId="{36726440-5B06-4345-9C4F-16417F3835EA}" type="presParOf" srcId="{6801152B-897D-4EE1-B8D7-AC6DEE840914}" destId="{65B64319-1AD3-4DFE-BAD9-010979B3222E}" srcOrd="4" destOrd="0" presId="urn:microsoft.com/office/officeart/2005/8/layout/radial1"/>
    <dgm:cxn modelId="{9FC890DF-E6EF-41C5-99C1-803A3C3E9F27}" type="presParOf" srcId="{6801152B-897D-4EE1-B8D7-AC6DEE840914}" destId="{B75C034E-1BF9-40CE-8797-D865CAD42AF3}" srcOrd="5" destOrd="0" presId="urn:microsoft.com/office/officeart/2005/8/layout/radial1"/>
    <dgm:cxn modelId="{7BD8103C-6D8E-40E6-8536-17CC9E696CE3}" type="presParOf" srcId="{B75C034E-1BF9-40CE-8797-D865CAD42AF3}" destId="{E49B5653-F565-4B67-8B0A-EAFF2B6417B4}" srcOrd="0" destOrd="0" presId="urn:microsoft.com/office/officeart/2005/8/layout/radial1"/>
    <dgm:cxn modelId="{719C7F12-2890-41B2-9265-6F77C38649C6}" type="presParOf" srcId="{6801152B-897D-4EE1-B8D7-AC6DEE840914}" destId="{DE825C0B-608C-4EB4-AF4F-7A01C268DA2E}" srcOrd="6" destOrd="0" presId="urn:microsoft.com/office/officeart/2005/8/layout/radial1"/>
    <dgm:cxn modelId="{27966D71-0113-4B20-9B21-8578A259DE7D}" type="presParOf" srcId="{6801152B-897D-4EE1-B8D7-AC6DEE840914}" destId="{289FCD6F-D691-4295-861F-A6D65C797558}" srcOrd="7" destOrd="0" presId="urn:microsoft.com/office/officeart/2005/8/layout/radial1"/>
    <dgm:cxn modelId="{0B2ED3ED-1EB0-45D6-B537-EA44D9BBB1BE}" type="presParOf" srcId="{289FCD6F-D691-4295-861F-A6D65C797558}" destId="{C60EABFF-4CC7-4E37-8B40-080A8B5BC036}" srcOrd="0" destOrd="0" presId="urn:microsoft.com/office/officeart/2005/8/layout/radial1"/>
    <dgm:cxn modelId="{FBF72575-36FD-43CA-AEDE-F44AAC411B0E}" type="presParOf" srcId="{6801152B-897D-4EE1-B8D7-AC6DEE840914}" destId="{A29C0D88-003A-4A2C-9BD2-A4E16012EC98}" srcOrd="8" destOrd="0" presId="urn:microsoft.com/office/officeart/2005/8/layout/radial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321A27-5FE4-4BC5-9D41-F6DC7A02D942}">
      <dsp:nvSpPr>
        <dsp:cNvPr id="0" name=""/>
        <dsp:cNvSpPr/>
      </dsp:nvSpPr>
      <dsp:spPr>
        <a:xfrm>
          <a:off x="1261677" y="1156322"/>
          <a:ext cx="887754" cy="887754"/>
        </a:xfrm>
        <a:prstGeom prst="ellipse">
          <a:avLst/>
        </a:prstGeom>
        <a:solidFill>
          <a:srgbClr val="C0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Competitive Rivalry</a:t>
          </a:r>
        </a:p>
      </dsp:txBody>
      <dsp:txXfrm>
        <a:off x="1391686" y="1286331"/>
        <a:ext cx="627736" cy="627736"/>
      </dsp:txXfrm>
    </dsp:sp>
    <dsp:sp modelId="{15C69312-E2CA-4543-85A2-B911CAC18A36}">
      <dsp:nvSpPr>
        <dsp:cNvPr id="0" name=""/>
        <dsp:cNvSpPr/>
      </dsp:nvSpPr>
      <dsp:spPr>
        <a:xfrm rot="16200000">
          <a:off x="1572344" y="999689"/>
          <a:ext cx="266421" cy="46845"/>
        </a:xfrm>
        <a:custGeom>
          <a:avLst/>
          <a:gdLst/>
          <a:ahLst/>
          <a:cxnLst/>
          <a:rect l="0" t="0" r="0" b="0"/>
          <a:pathLst>
            <a:path>
              <a:moveTo>
                <a:pt x="0" y="23422"/>
              </a:moveTo>
              <a:lnTo>
                <a:pt x="266557" y="2342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1698894" y="1029772"/>
        <a:ext cx="0" cy="0"/>
      </dsp:txXfrm>
    </dsp:sp>
    <dsp:sp modelId="{359D0343-C6C0-47B6-BE48-8ED5AB716883}">
      <dsp:nvSpPr>
        <dsp:cNvPr id="0" name=""/>
        <dsp:cNvSpPr/>
      </dsp:nvSpPr>
      <dsp:spPr>
        <a:xfrm>
          <a:off x="1261677" y="2146"/>
          <a:ext cx="887754" cy="887754"/>
        </a:xfrm>
        <a:prstGeom prst="ellipse">
          <a:avLst/>
        </a:prstGeom>
        <a:solidFill>
          <a:srgbClr val="70AD47"/>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Threat of New Entry</a:t>
          </a:r>
        </a:p>
      </dsp:txBody>
      <dsp:txXfrm>
        <a:off x="1391686" y="132155"/>
        <a:ext cx="627736" cy="627736"/>
      </dsp:txXfrm>
    </dsp:sp>
    <dsp:sp modelId="{9483AA41-E5A2-48E9-8B8C-319CB18AAC39}">
      <dsp:nvSpPr>
        <dsp:cNvPr id="0" name=""/>
        <dsp:cNvSpPr/>
      </dsp:nvSpPr>
      <dsp:spPr>
        <a:xfrm>
          <a:off x="2149432" y="1576777"/>
          <a:ext cx="266421" cy="46845"/>
        </a:xfrm>
        <a:custGeom>
          <a:avLst/>
          <a:gdLst/>
          <a:ahLst/>
          <a:cxnLst/>
          <a:rect l="0" t="0" r="0" b="0"/>
          <a:pathLst>
            <a:path>
              <a:moveTo>
                <a:pt x="0" y="23422"/>
              </a:moveTo>
              <a:lnTo>
                <a:pt x="266557" y="2342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275982" y="1593539"/>
        <a:ext cx="0" cy="0"/>
      </dsp:txXfrm>
    </dsp:sp>
    <dsp:sp modelId="{65B64319-1AD3-4DFE-BAD9-010979B3222E}">
      <dsp:nvSpPr>
        <dsp:cNvPr id="0" name=""/>
        <dsp:cNvSpPr/>
      </dsp:nvSpPr>
      <dsp:spPr>
        <a:xfrm>
          <a:off x="2415853" y="1156322"/>
          <a:ext cx="887754" cy="887754"/>
        </a:xfrm>
        <a:prstGeom prst="ellipse">
          <a:avLst/>
        </a:prstGeom>
        <a:solidFill>
          <a:srgbClr val="C0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Buyer Power</a:t>
          </a:r>
        </a:p>
      </dsp:txBody>
      <dsp:txXfrm>
        <a:off x="2545862" y="1286331"/>
        <a:ext cx="627736" cy="627736"/>
      </dsp:txXfrm>
    </dsp:sp>
    <dsp:sp modelId="{B75C034E-1BF9-40CE-8797-D865CAD42AF3}">
      <dsp:nvSpPr>
        <dsp:cNvPr id="0" name=""/>
        <dsp:cNvSpPr/>
      </dsp:nvSpPr>
      <dsp:spPr>
        <a:xfrm rot="5400000">
          <a:off x="1572344" y="2153865"/>
          <a:ext cx="266421" cy="46845"/>
        </a:xfrm>
        <a:custGeom>
          <a:avLst/>
          <a:gdLst/>
          <a:ahLst/>
          <a:cxnLst/>
          <a:rect l="0" t="0" r="0" b="0"/>
          <a:pathLst>
            <a:path>
              <a:moveTo>
                <a:pt x="0" y="23422"/>
              </a:moveTo>
              <a:lnTo>
                <a:pt x="266557" y="2342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1712215" y="2170627"/>
        <a:ext cx="0" cy="0"/>
      </dsp:txXfrm>
    </dsp:sp>
    <dsp:sp modelId="{DE825C0B-608C-4EB4-AF4F-7A01C268DA2E}">
      <dsp:nvSpPr>
        <dsp:cNvPr id="0" name=""/>
        <dsp:cNvSpPr/>
      </dsp:nvSpPr>
      <dsp:spPr>
        <a:xfrm>
          <a:off x="1261677" y="2310498"/>
          <a:ext cx="887754" cy="887754"/>
        </a:xfrm>
        <a:prstGeom prst="ellipse">
          <a:avLst/>
        </a:prstGeom>
        <a:solidFill>
          <a:srgbClr val="FF99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Threat of Substitution</a:t>
          </a:r>
        </a:p>
      </dsp:txBody>
      <dsp:txXfrm>
        <a:off x="1391686" y="2440507"/>
        <a:ext cx="627736" cy="627736"/>
      </dsp:txXfrm>
    </dsp:sp>
    <dsp:sp modelId="{289FCD6F-D691-4295-861F-A6D65C797558}">
      <dsp:nvSpPr>
        <dsp:cNvPr id="0" name=""/>
        <dsp:cNvSpPr/>
      </dsp:nvSpPr>
      <dsp:spPr>
        <a:xfrm rot="10800000">
          <a:off x="995256" y="1576777"/>
          <a:ext cx="266421" cy="46845"/>
        </a:xfrm>
        <a:custGeom>
          <a:avLst/>
          <a:gdLst/>
          <a:ahLst/>
          <a:cxnLst/>
          <a:rect l="0" t="0" r="0" b="0"/>
          <a:pathLst>
            <a:path>
              <a:moveTo>
                <a:pt x="0" y="23422"/>
              </a:moveTo>
              <a:lnTo>
                <a:pt x="266557" y="2342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rot="10800000">
        <a:off x="1135127" y="1606860"/>
        <a:ext cx="0" cy="0"/>
      </dsp:txXfrm>
    </dsp:sp>
    <dsp:sp modelId="{A29C0D88-003A-4A2C-9BD2-A4E16012EC98}">
      <dsp:nvSpPr>
        <dsp:cNvPr id="0" name=""/>
        <dsp:cNvSpPr/>
      </dsp:nvSpPr>
      <dsp:spPr>
        <a:xfrm>
          <a:off x="107501" y="1156322"/>
          <a:ext cx="887754" cy="887754"/>
        </a:xfrm>
        <a:prstGeom prst="ellipse">
          <a:avLst/>
        </a:prstGeom>
        <a:solidFill>
          <a:srgbClr val="70AD47"/>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Supplier Power</a:t>
          </a:r>
        </a:p>
      </dsp:txBody>
      <dsp:txXfrm>
        <a:off x="237510" y="1286331"/>
        <a:ext cx="627736" cy="6277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Ass17</b:Tag>
    <b:SourceType>ElectronicSource</b:SourceType>
    <b:Guid>{146CBDD9-AD22-42B0-9ABD-422993BA472D}</b:Guid>
    <b:Title>Searching for Clarity in an uncertain world</b:Title>
    <b:Year>2017</b:Year>
    <b:YearAccessed>2018</b:YearAccessed>
    <b:Author>
      <b:Author>
        <b:Corporate>Association of British Insurers</b:Corporate>
      </b:Author>
    </b:Author>
    <b:Publisher>Thatcham Research</b:Publisher>
    <b:City>s.l.</b:City>
    <b:RefOrder>1</b:RefOrder>
  </b:Source>
</b:Sources>
</file>

<file path=customXml/itemProps1.xml><?xml version="1.0" encoding="utf-8"?>
<ds:datastoreItem xmlns:ds="http://schemas.openxmlformats.org/officeDocument/2006/customXml" ds:itemID="{8C8EFFDD-EA9D-4002-9247-C14DFD329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13111</TotalTime>
  <Pages>26</Pages>
  <Words>7378</Words>
  <Characters>42058</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Jamie</dc:creator>
  <cp:keywords/>
  <dc:description/>
  <cp:lastModifiedBy>Wilson, Jamie</cp:lastModifiedBy>
  <cp:revision>2</cp:revision>
  <dcterms:created xsi:type="dcterms:W3CDTF">2018-12-05T14:11:00Z</dcterms:created>
  <dcterms:modified xsi:type="dcterms:W3CDTF">2018-12-29T15:40:00Z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user:5bb733ece4b07ef2b29fe3a0</vt:lpwstr>
  </property>
  <property fmtid="{D5CDD505-2E9C-101B-9397-08002B2CF9AE}" pid="3" name="WnCSubscriberId">
    <vt:lpwstr>0</vt:lpwstr>
  </property>
  <property fmtid="{D5CDD505-2E9C-101B-9397-08002B2CF9AE}" pid="4" name="WnCOutputStyleId">
    <vt:lpwstr>rwuserstyle:5bce14028d819307ba46480a</vt:lpwstr>
  </property>
  <property fmtid="{D5CDD505-2E9C-101B-9397-08002B2CF9AE}" pid="5" name="RWProductId">
    <vt:lpwstr>Flow</vt:lpwstr>
  </property>
</Properties>
</file>