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36D2B5EC" w:rsidR="003F7DD7" w:rsidRDefault="003F7DD7" w:rsidP="003F7DD7">
      <w:pPr>
        <w:rPr>
          <w:sz w:val="24"/>
          <w:szCs w:val="24"/>
        </w:rPr>
      </w:pPr>
      <w:r w:rsidRPr="006C2F1B">
        <w:rPr>
          <w:sz w:val="36"/>
          <w:szCs w:val="36"/>
        </w:rPr>
        <w:t>Name:</w:t>
      </w:r>
      <w:r w:rsidR="00987276">
        <w:rPr>
          <w:sz w:val="36"/>
          <w:szCs w:val="36"/>
        </w:rPr>
        <w:t xml:space="preserve"> Anna Serbista </w:t>
      </w:r>
    </w:p>
    <w:p w14:paraId="1EF03A2C" w14:textId="77777777" w:rsidR="003F7DD7" w:rsidRDefault="003F7DD7" w:rsidP="003F7DD7">
      <w:pPr>
        <w:rPr>
          <w:sz w:val="24"/>
          <w:szCs w:val="24"/>
        </w:rPr>
      </w:pPr>
    </w:p>
    <w:p w14:paraId="00F47272" w14:textId="100B1F16" w:rsidR="003F7DD7" w:rsidRPr="00626D81" w:rsidRDefault="003F7DD7" w:rsidP="003F7DD7">
      <w:r w:rsidRPr="00626D81">
        <w:rPr>
          <w:sz w:val="32"/>
          <w:szCs w:val="32"/>
        </w:rPr>
        <w:t>Student ID:</w:t>
      </w:r>
      <w:r w:rsidR="00987276">
        <w:rPr>
          <w:sz w:val="32"/>
          <w:szCs w:val="32"/>
        </w:rPr>
        <w:t xml:space="preserve"> 2537805</w:t>
      </w:r>
    </w:p>
    <w:p w14:paraId="3CD72554" w14:textId="77777777" w:rsidR="003F7DD7" w:rsidRDefault="003F7DD7" w:rsidP="003F7DD7">
      <w:pPr>
        <w:rPr>
          <w:sz w:val="24"/>
          <w:szCs w:val="24"/>
        </w:rPr>
      </w:pPr>
    </w:p>
    <w:p w14:paraId="24BFDDE9" w14:textId="4F4501CC" w:rsidR="003F7DD7" w:rsidRDefault="003F7DD7" w:rsidP="003F7DD7">
      <w:pPr>
        <w:rPr>
          <w:sz w:val="32"/>
          <w:szCs w:val="32"/>
        </w:rPr>
      </w:pPr>
      <w:r w:rsidRPr="006C2F1B">
        <w:rPr>
          <w:sz w:val="32"/>
          <w:szCs w:val="32"/>
        </w:rPr>
        <w:t>Module Name:</w:t>
      </w:r>
      <w:r w:rsidR="00987276">
        <w:rPr>
          <w:sz w:val="32"/>
          <w:szCs w:val="32"/>
        </w:rPr>
        <w:t xml:space="preserve"> </w:t>
      </w:r>
      <w:r w:rsidR="00987276" w:rsidRPr="00987276">
        <w:rPr>
          <w:sz w:val="32"/>
          <w:szCs w:val="32"/>
        </w:rPr>
        <w:t>Effective Teamworking and Communication (LCLM4003_BIRM)</w:t>
      </w:r>
    </w:p>
    <w:p w14:paraId="6FB10324" w14:textId="77777777" w:rsidR="003F7DD7" w:rsidRDefault="003F7DD7" w:rsidP="003F7DD7">
      <w:pPr>
        <w:rPr>
          <w:sz w:val="32"/>
          <w:szCs w:val="32"/>
        </w:rPr>
      </w:pPr>
    </w:p>
    <w:p w14:paraId="23406AE6" w14:textId="7E873330" w:rsidR="00987276" w:rsidRDefault="003F7DD7" w:rsidP="00987276">
      <w:pPr>
        <w:rPr>
          <w:sz w:val="24"/>
          <w:szCs w:val="24"/>
        </w:rPr>
      </w:pPr>
      <w:r>
        <w:rPr>
          <w:sz w:val="32"/>
          <w:szCs w:val="32"/>
        </w:rPr>
        <w:t>Lecturer’s Name:</w:t>
      </w:r>
      <w:r w:rsidR="00987276">
        <w:rPr>
          <w:sz w:val="32"/>
          <w:szCs w:val="32"/>
        </w:rPr>
        <w:t xml:space="preserve"> Mark Piekarz</w:t>
      </w:r>
    </w:p>
    <w:p w14:paraId="4E031698" w14:textId="77777777" w:rsidR="00987276" w:rsidRDefault="00987276" w:rsidP="00987276">
      <w:pPr>
        <w:rPr>
          <w:sz w:val="24"/>
          <w:szCs w:val="24"/>
        </w:rPr>
      </w:pPr>
    </w:p>
    <w:p w14:paraId="33A4C7B5" w14:textId="77777777" w:rsidR="00987276" w:rsidRDefault="00987276" w:rsidP="00987276">
      <w:pPr>
        <w:rPr>
          <w:sz w:val="24"/>
          <w:szCs w:val="24"/>
        </w:rPr>
      </w:pPr>
    </w:p>
    <w:p w14:paraId="120D225D" w14:textId="77777777" w:rsidR="00987276" w:rsidRDefault="00987276" w:rsidP="00987276">
      <w:pPr>
        <w:rPr>
          <w:sz w:val="24"/>
          <w:szCs w:val="24"/>
        </w:rPr>
      </w:pPr>
    </w:p>
    <w:p w14:paraId="235750E9" w14:textId="77777777" w:rsidR="00987276" w:rsidRDefault="00987276" w:rsidP="00987276">
      <w:pPr>
        <w:rPr>
          <w:sz w:val="24"/>
          <w:szCs w:val="24"/>
        </w:rPr>
      </w:pPr>
    </w:p>
    <w:p w14:paraId="7771B340" w14:textId="77777777" w:rsidR="00987276" w:rsidRDefault="00987276" w:rsidP="00987276">
      <w:pPr>
        <w:rPr>
          <w:sz w:val="24"/>
          <w:szCs w:val="24"/>
        </w:rPr>
      </w:pPr>
    </w:p>
    <w:p w14:paraId="139C94B8" w14:textId="77777777" w:rsidR="00987276" w:rsidRDefault="00987276" w:rsidP="00987276">
      <w:pPr>
        <w:rPr>
          <w:sz w:val="24"/>
          <w:szCs w:val="24"/>
        </w:rPr>
      </w:pPr>
    </w:p>
    <w:p w14:paraId="5D97E5DE" w14:textId="77777777" w:rsidR="00987276" w:rsidRDefault="00987276" w:rsidP="00987276">
      <w:pPr>
        <w:rPr>
          <w:sz w:val="24"/>
          <w:szCs w:val="24"/>
        </w:rPr>
      </w:pPr>
    </w:p>
    <w:p w14:paraId="4E8001E4" w14:textId="77777777" w:rsidR="00987276" w:rsidRDefault="00987276" w:rsidP="00987276">
      <w:pPr>
        <w:rPr>
          <w:sz w:val="24"/>
          <w:szCs w:val="24"/>
        </w:rPr>
      </w:pPr>
    </w:p>
    <w:p w14:paraId="5AE50E34" w14:textId="77777777" w:rsidR="00987276" w:rsidRDefault="00987276" w:rsidP="00987276">
      <w:pPr>
        <w:rPr>
          <w:sz w:val="24"/>
          <w:szCs w:val="24"/>
        </w:rPr>
      </w:pPr>
    </w:p>
    <w:p w14:paraId="6CB5AF09" w14:textId="77777777" w:rsidR="00987276" w:rsidRDefault="00987276" w:rsidP="00987276">
      <w:pPr>
        <w:rPr>
          <w:sz w:val="24"/>
          <w:szCs w:val="24"/>
        </w:rPr>
      </w:pPr>
    </w:p>
    <w:p w14:paraId="1B84D0D0" w14:textId="77777777" w:rsidR="00987276" w:rsidRDefault="00987276" w:rsidP="00987276">
      <w:pPr>
        <w:rPr>
          <w:sz w:val="24"/>
          <w:szCs w:val="24"/>
        </w:rPr>
      </w:pPr>
    </w:p>
    <w:p w14:paraId="59C997F2" w14:textId="77777777" w:rsidR="00987276" w:rsidRDefault="00987276" w:rsidP="00987276">
      <w:pPr>
        <w:rPr>
          <w:sz w:val="24"/>
          <w:szCs w:val="24"/>
        </w:rPr>
      </w:pPr>
    </w:p>
    <w:p w14:paraId="43E3AC58" w14:textId="77777777" w:rsidR="00987276" w:rsidRDefault="00987276" w:rsidP="00987276">
      <w:pPr>
        <w:rPr>
          <w:sz w:val="24"/>
          <w:szCs w:val="24"/>
        </w:rPr>
      </w:pPr>
    </w:p>
    <w:p w14:paraId="098CBE2D" w14:textId="77777777" w:rsidR="00987276" w:rsidRDefault="00987276" w:rsidP="00987276">
      <w:pPr>
        <w:rPr>
          <w:sz w:val="24"/>
          <w:szCs w:val="24"/>
        </w:rPr>
      </w:pPr>
    </w:p>
    <w:p w14:paraId="7D650FD9" w14:textId="77777777" w:rsidR="00987276" w:rsidRDefault="00987276" w:rsidP="00987276">
      <w:pPr>
        <w:rPr>
          <w:sz w:val="24"/>
          <w:szCs w:val="24"/>
        </w:rPr>
      </w:pPr>
    </w:p>
    <w:p w14:paraId="7C515391" w14:textId="77777777" w:rsidR="00987276" w:rsidRDefault="00987276" w:rsidP="00987276">
      <w:pPr>
        <w:rPr>
          <w:sz w:val="24"/>
          <w:szCs w:val="24"/>
        </w:rPr>
      </w:pPr>
    </w:p>
    <w:p w14:paraId="1AA5BBB0" w14:textId="291DEE72" w:rsidR="008D2E35" w:rsidRPr="002203CA" w:rsidRDefault="006F1A94" w:rsidP="00987276">
      <w:pPr>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66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661"/>
      </w:tblGrid>
      <w:tr w:rsidR="006A3E97" w:rsidRPr="002203CA" w14:paraId="0797A758" w14:textId="77777777" w:rsidTr="00E839E6">
        <w:trPr>
          <w:cantSplit/>
          <w:trHeight w:hRule="exact" w:val="5815"/>
        </w:trPr>
        <w:tc>
          <w:tcPr>
            <w:tcW w:w="9661" w:type="dxa"/>
            <w:noWrap/>
          </w:tcPr>
          <w:p w14:paraId="607DB103" w14:textId="1639277C" w:rsidR="00126BF6" w:rsidRPr="002203CA" w:rsidRDefault="00987276" w:rsidP="006F1A94">
            <w:pPr>
              <w:jc w:val="both"/>
              <w:rPr>
                <w:rFonts w:cstheme="minorHAnsi"/>
                <w:sz w:val="24"/>
                <w:szCs w:val="24"/>
              </w:rPr>
            </w:pPr>
            <w:r>
              <w:rPr>
                <w:rFonts w:cstheme="minorHAnsi"/>
                <w:sz w:val="24"/>
                <w:szCs w:val="24"/>
              </w:rPr>
              <w:t xml:space="preserve">Teamwork refers to the manner through which people work together to accomplish an objective or goal by bringing together their abilities, knowledge, roles and ideas. Communication, respect, trust and a readiness to help fellow team members are essential elements of </w:t>
            </w:r>
            <w:r w:rsidR="00126BF6">
              <w:rPr>
                <w:rFonts w:cstheme="minorHAnsi"/>
                <w:sz w:val="24"/>
                <w:szCs w:val="24"/>
              </w:rPr>
              <w:t xml:space="preserve">effective teamwork, as indicated by Salas et al. (2005), teamwork entails coordination and mutual understanding of what each member is doing. In the clip, the students exhibit some of their strengths that will help them with their project. While Lena and Hannah stress research, precision and evidence, Omar displays confidence and persuasion. Kenji is the voice for teamwork, Priya provides solutions, and Alec brings expertise and organization. On the other hand, the debate between Omar and Lena is a manifestation of how difficult teamwork can be especially when individuals have conflicting priorities. ‘’We do not have to choose between being brilliant or being thorough’’ is what Priya says in the video. </w:t>
            </w:r>
            <w:r w:rsidR="00E839E6">
              <w:rPr>
                <w:rFonts w:cstheme="minorHAnsi"/>
                <w:sz w:val="24"/>
                <w:szCs w:val="24"/>
              </w:rPr>
              <w:t xml:space="preserve">The scene from 2:00 to 2:56 depicts the storming phase of the Team Development Model by Tuckman (1965), storming phase happens when the members of a team start disagreeing and bargaining over the idea being presented. The disagreement in this scene shows that there is a delay due to lack of decision. Lena tries to protect herself during the discussion, and Omar retorts, thus escalating the dispute. On the other hand, Hannah appears disturbed and stops participating in the debate. Such actions depict that the team members have not developed a way of solving disputes. The discussion represents different interests: Omar’s belief in moving forward and Lena’s desire to be right. This problem, if handled properly, will help to ser clear expectations, build good relationships and </w:t>
            </w:r>
            <w:r w:rsidR="00093DFF">
              <w:rPr>
                <w:rFonts w:cstheme="minorHAnsi"/>
                <w:sz w:val="24"/>
                <w:szCs w:val="24"/>
              </w:rPr>
              <w:t>working</w:t>
            </w:r>
            <w:r w:rsidR="00E839E6">
              <w:rPr>
                <w:rFonts w:cstheme="minorHAnsi"/>
                <w:sz w:val="24"/>
                <w:szCs w:val="24"/>
              </w:rPr>
              <w:t xml:space="preserve"> methods (Tuckman, 1965)</w:t>
            </w:r>
          </w:p>
          <w:p w14:paraId="103155BB" w14:textId="4FB29BAF" w:rsidR="00891FB9" w:rsidRPr="002203CA" w:rsidRDefault="00891FB9" w:rsidP="006F1A94">
            <w:pPr>
              <w:jc w:val="both"/>
              <w:rPr>
                <w:rFonts w:cstheme="minorHAnsi"/>
                <w:sz w:val="24"/>
                <w:szCs w:val="24"/>
              </w:rPr>
            </w:pP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Default="00CD5BD7" w:rsidP="006F1A94">
      <w:pPr>
        <w:jc w:val="both"/>
        <w:rPr>
          <w:rFonts w:cstheme="minorHAnsi"/>
          <w:b/>
          <w:bCs/>
          <w:sz w:val="24"/>
          <w:szCs w:val="24"/>
        </w:rPr>
      </w:pPr>
    </w:p>
    <w:p w14:paraId="61121947" w14:textId="77777777" w:rsidR="00195DEC" w:rsidRDefault="00195DEC" w:rsidP="006F1A94">
      <w:pPr>
        <w:jc w:val="both"/>
        <w:rPr>
          <w:rFonts w:cstheme="minorHAnsi"/>
          <w:b/>
          <w:bCs/>
          <w:sz w:val="24"/>
          <w:szCs w:val="24"/>
        </w:rPr>
      </w:pPr>
    </w:p>
    <w:p w14:paraId="2ABDB8D3" w14:textId="77777777" w:rsidR="00195DEC" w:rsidRDefault="00195DEC" w:rsidP="006F1A94">
      <w:pPr>
        <w:jc w:val="both"/>
        <w:rPr>
          <w:rFonts w:cstheme="minorHAnsi"/>
          <w:b/>
          <w:bCs/>
          <w:sz w:val="24"/>
          <w:szCs w:val="24"/>
        </w:rPr>
      </w:pPr>
    </w:p>
    <w:p w14:paraId="7B8027F8" w14:textId="77777777" w:rsidR="00195DEC" w:rsidRDefault="00195DEC" w:rsidP="006F1A94">
      <w:pPr>
        <w:jc w:val="both"/>
        <w:rPr>
          <w:rFonts w:cstheme="minorHAnsi"/>
          <w:b/>
          <w:bCs/>
          <w:sz w:val="24"/>
          <w:szCs w:val="24"/>
        </w:rPr>
      </w:pPr>
    </w:p>
    <w:p w14:paraId="1A84471E" w14:textId="77777777" w:rsidR="00195DEC" w:rsidRDefault="00195DEC" w:rsidP="006F1A94">
      <w:pPr>
        <w:jc w:val="both"/>
        <w:rPr>
          <w:rFonts w:cstheme="minorHAnsi"/>
          <w:b/>
          <w:bCs/>
          <w:sz w:val="24"/>
          <w:szCs w:val="24"/>
        </w:rPr>
      </w:pPr>
    </w:p>
    <w:p w14:paraId="72438F94" w14:textId="77777777" w:rsidR="00195DEC" w:rsidRDefault="00195DEC" w:rsidP="006F1A94">
      <w:pPr>
        <w:jc w:val="both"/>
        <w:rPr>
          <w:rFonts w:cstheme="minorHAnsi"/>
          <w:b/>
          <w:bCs/>
          <w:sz w:val="24"/>
          <w:szCs w:val="24"/>
        </w:rPr>
      </w:pPr>
    </w:p>
    <w:p w14:paraId="74BF0472" w14:textId="77777777" w:rsidR="00195DEC" w:rsidRDefault="00195DEC" w:rsidP="006F1A94">
      <w:pPr>
        <w:jc w:val="both"/>
        <w:rPr>
          <w:rFonts w:cstheme="minorHAnsi"/>
          <w:b/>
          <w:bCs/>
          <w:sz w:val="24"/>
          <w:szCs w:val="24"/>
        </w:rPr>
      </w:pPr>
    </w:p>
    <w:p w14:paraId="178BAAAB" w14:textId="77777777" w:rsidR="00195DEC" w:rsidRPr="002203CA" w:rsidRDefault="00195DEC"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lastRenderedPageBreak/>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4D5FCA3A" w14:textId="315FC064" w:rsidR="00773777" w:rsidRPr="002203CA" w:rsidRDefault="00195DEC" w:rsidP="00A80797">
            <w:pPr>
              <w:jc w:val="both"/>
              <w:rPr>
                <w:rFonts w:cstheme="minorHAnsi"/>
                <w:sz w:val="24"/>
                <w:szCs w:val="24"/>
              </w:rPr>
            </w:pPr>
            <w:r>
              <w:rPr>
                <w:rFonts w:cstheme="minorHAnsi"/>
                <w:sz w:val="24"/>
                <w:szCs w:val="24"/>
              </w:rPr>
              <w:t>The period of time between 2:00 and 2:56 is an example of strong in Tuckman’s Team Development Model. According to Tuckman (1965)</w:t>
            </w:r>
            <w:r w:rsidR="00167485">
              <w:rPr>
                <w:rFonts w:cstheme="minorHAnsi"/>
                <w:sz w:val="24"/>
                <w:szCs w:val="24"/>
              </w:rPr>
              <w:t xml:space="preserve">, storming happens when the team members start to dispute ideas, disagree, and negotiates roles within the group. From the provided video, Omar mentions the fact that the team has already been arguing for about two hours. Lena defends her point of view, while Omar reacts which increases the tension in the conversation. Hannah seems to be confused, and she is being quiet due to that fact. These reactions imply that the team has not yet managed to develop an effective way of conflict resolution. The described conflict reveals that there is a struggle of priorities between Omar who is sure of his decision and Lena who is obsessed with precision. </w:t>
            </w: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42AC0873" w14:textId="4A6D68E9" w:rsidR="00773777" w:rsidRPr="002203CA" w:rsidRDefault="00195DEC" w:rsidP="00A80797">
            <w:pPr>
              <w:jc w:val="both"/>
              <w:rPr>
                <w:rFonts w:cstheme="minorHAnsi"/>
                <w:sz w:val="24"/>
                <w:szCs w:val="24"/>
              </w:rPr>
            </w:pPr>
            <w:r w:rsidRPr="00195DEC">
              <w:rPr>
                <w:rFonts w:cstheme="minorHAnsi"/>
                <w:sz w:val="24"/>
                <w:szCs w:val="24"/>
              </w:rPr>
              <w:t>The behaviour exhibited by the group in the last two minutes (4:00-5:58) may indicate that the group is shifting towards the norming stage, which can further lead to performing if the students effectively follow through on the agreed-upon plan. According to the model provided by Tuckman (1965), the norming stage involves building shared expectations and effective communication and becoming more tolerant of different viewpoints. By not letting the conflicts drag endlessly, the group starts heading in a more productive direction by appreciating both innovation and precision. Priya’s suggestion of backing Omar’s concept and giving Lena 48 hours for data validation is an example of considering individual needs in the process of reaching a practical compromise. This may restore trust and clarify the roles of the group members. The performing stage will be evidenced by the students working separately and effectively on their common goal. Thus, the norming stage is the safer choice unless proven otherwise by the final clip.</w:t>
            </w:r>
          </w:p>
          <w:p w14:paraId="5CCCFCA4" w14:textId="77777777" w:rsidR="00773777" w:rsidRPr="002203CA" w:rsidRDefault="00773777" w:rsidP="00A80797">
            <w:pPr>
              <w:jc w:val="both"/>
              <w:rPr>
                <w:rFonts w:cstheme="minorHAnsi"/>
                <w:sz w:val="24"/>
                <w:szCs w:val="24"/>
              </w:rPr>
            </w:pP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362899F0" w14:textId="77777777" w:rsidR="00FC1D2E" w:rsidRDefault="00FC1D2E" w:rsidP="00A83C39">
      <w:pPr>
        <w:rPr>
          <w:rFonts w:cstheme="minorHAnsi"/>
          <w:b/>
          <w:bCs/>
          <w:sz w:val="24"/>
          <w:szCs w:val="24"/>
        </w:rPr>
      </w:pPr>
    </w:p>
    <w:p w14:paraId="5CF616A2" w14:textId="77777777" w:rsidR="00FC1D2E" w:rsidRDefault="00FC1D2E" w:rsidP="00A83C39">
      <w:pPr>
        <w:rPr>
          <w:rFonts w:cstheme="minorHAnsi"/>
          <w:b/>
          <w:bCs/>
          <w:sz w:val="24"/>
          <w:szCs w:val="24"/>
        </w:rPr>
      </w:pPr>
    </w:p>
    <w:p w14:paraId="1120EF3C" w14:textId="77777777" w:rsidR="00FC1D2E" w:rsidRDefault="00FC1D2E" w:rsidP="00A83C39">
      <w:pPr>
        <w:rPr>
          <w:rFonts w:cstheme="minorHAnsi"/>
          <w:b/>
          <w:bCs/>
          <w:sz w:val="24"/>
          <w:szCs w:val="24"/>
        </w:rPr>
      </w:pPr>
    </w:p>
    <w:p w14:paraId="38B8E5EC" w14:textId="77777777" w:rsidR="005807A7" w:rsidRDefault="005807A7" w:rsidP="00A83C39">
      <w:pPr>
        <w:rPr>
          <w:rFonts w:cstheme="minorHAnsi"/>
          <w:b/>
          <w:bCs/>
          <w:sz w:val="24"/>
          <w:szCs w:val="24"/>
        </w:rPr>
      </w:pPr>
    </w:p>
    <w:p w14:paraId="69352B9A" w14:textId="77777777" w:rsidR="004B7419" w:rsidRDefault="004B7419"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lastRenderedPageBreak/>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26063C82" w14:textId="4663F506" w:rsidR="00773777" w:rsidRPr="002203CA" w:rsidRDefault="00195DEC" w:rsidP="00A80797">
            <w:pPr>
              <w:jc w:val="both"/>
              <w:rPr>
                <w:rFonts w:cstheme="minorHAnsi"/>
                <w:sz w:val="24"/>
                <w:szCs w:val="24"/>
              </w:rPr>
            </w:pPr>
            <w:r w:rsidRPr="00195DEC">
              <w:rPr>
                <w:rFonts w:cstheme="minorHAnsi"/>
                <w:sz w:val="24"/>
                <w:szCs w:val="24"/>
              </w:rPr>
              <w:t xml:space="preserve">Group decision making is an approach through which two or more persons exchange information, assess alternatives and make a choice on how to reach the common goal. It enables teams to integrate various types of information and viewpoints, which might enhance the decision made. Nevertheless, the group may encounter delays or even conflicts because of the different goal of its members (OpenStax, 2019). As seen from the video, Omar and Lena have conflicting ideas regarding the way to address the issue, with each of them holding a certain perspective of innovation and reliability of the research data. Priya manages to shift the conversation in the direction of reaching a practical conclusion by saying ‘’We do not have to choose between brilliance and being thorough.’’ Priya </w:t>
            </w:r>
            <w:r w:rsidR="00167485" w:rsidRPr="00195DEC">
              <w:rPr>
                <w:rFonts w:cstheme="minorHAnsi"/>
                <w:sz w:val="24"/>
                <w:szCs w:val="24"/>
              </w:rPr>
              <w:t>considers</w:t>
            </w:r>
            <w:r w:rsidRPr="00195DEC">
              <w:rPr>
                <w:rFonts w:cstheme="minorHAnsi"/>
                <w:sz w:val="24"/>
                <w:szCs w:val="24"/>
              </w:rPr>
              <w:t xml:space="preserve"> the framework of Omar but at the same time gives Lena 48 hours to check the data.</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Pr="002203CA" w:rsidRDefault="00773777" w:rsidP="00A80797">
            <w:pPr>
              <w:jc w:val="both"/>
              <w:rPr>
                <w:rFonts w:cstheme="minorHAnsi"/>
                <w:sz w:val="24"/>
                <w:szCs w:val="24"/>
              </w:rPr>
            </w:pPr>
          </w:p>
          <w:p w14:paraId="3E809278" w14:textId="1ADB05B2" w:rsidR="00773777" w:rsidRPr="002203CA" w:rsidRDefault="00195DEC" w:rsidP="00A80797">
            <w:pPr>
              <w:jc w:val="both"/>
              <w:rPr>
                <w:rFonts w:cstheme="minorHAnsi"/>
                <w:sz w:val="24"/>
                <w:szCs w:val="24"/>
              </w:rPr>
            </w:pPr>
            <w:r w:rsidRPr="00195DEC">
              <w:rPr>
                <w:rFonts w:cstheme="minorHAnsi"/>
                <w:sz w:val="24"/>
                <w:szCs w:val="24"/>
              </w:rPr>
              <w:t>Nominal Group Technique (NGT) is a systematic approach to making group decisions where everyone’s contribution is equally valued and dominant people’s impact is limited. Normally, NGT comprises four stages: generation of ideas individually, sharing those in a round robin discussion, clarification and evaluation of the proposals made, and finally, ranking and voting on them (McMillan et al., 2016). NGT might be especially useful when there is long-lasting disagreement in a team. As can be seen from the video, there is a conflict between Omar and Lena - Omar would like to proceed, while Lena stresses importance of evidence validation. The team may apply NGT through letting each team member suggest a way of dealing with the project individually, writing down all the ideas, discussing pros and cons of them, and finally, voting for the most preferred solution. Priya’s compromise proposal represents one of possible results of using NGT.</w:t>
            </w: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2FEBEC01" w:rsidR="00773777" w:rsidRPr="002203CA" w:rsidRDefault="005807A7" w:rsidP="00A80797">
            <w:pPr>
              <w:jc w:val="both"/>
              <w:rPr>
                <w:rFonts w:cstheme="minorHAnsi"/>
                <w:sz w:val="24"/>
                <w:szCs w:val="24"/>
              </w:rPr>
            </w:pPr>
            <w:r>
              <w:rPr>
                <w:rFonts w:cstheme="minorHAnsi"/>
                <w:sz w:val="24"/>
                <w:szCs w:val="24"/>
              </w:rPr>
              <w:t xml:space="preserve">Priya mainly shows the compromising conflict style on the Thomas-Kilmann Conflict Mode Inventory. Compromising conflict style involves medium levels of assertiveness and cooperations towards finding an agreeable solution (Thomas &amp; Kilmann, 1974). Priya’s says, ‘’We don’t have pick between brilliant and being thorough,’’ meaning that both aspects of being innovative and accurate are critical. She back up Omar’s methodology, but she gives Lena 48 hours to further work on his proposal, and Lena is provided time to deal with her issues regarding the validity of the findings. Neither side gets all what they want, but their needs are partially satisfied. Priya’s mediation is shown in real-life conflict </w:t>
            </w:r>
            <w:r w:rsidR="00EA4E8C">
              <w:rPr>
                <w:rFonts w:cstheme="minorHAnsi"/>
                <w:sz w:val="24"/>
                <w:szCs w:val="24"/>
              </w:rPr>
              <w:t xml:space="preserve">resolution since it enables the conflict to be resolved without dragging on. Even though there are some aspects of collaboration in her approach, compromising is the best classification since the suggested solution reconciles the conflicting needs by making concessions. </w:t>
            </w:r>
          </w:p>
          <w:p w14:paraId="56D65966" w14:textId="77777777" w:rsidR="00773777" w:rsidRPr="002203CA" w:rsidRDefault="00773777" w:rsidP="00A80797">
            <w:pPr>
              <w:jc w:val="both"/>
              <w:rPr>
                <w:rFonts w:cstheme="minorHAnsi"/>
                <w:sz w:val="24"/>
                <w:szCs w:val="24"/>
              </w:rPr>
            </w:pP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7428899"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proofErr w:type="gramStart"/>
      <w:r w:rsidR="000404DF">
        <w:rPr>
          <w:rFonts w:cstheme="minorHAnsi"/>
          <w:sz w:val="24"/>
          <w:szCs w:val="24"/>
        </w:rPr>
        <w:t>( timestamp</w:t>
      </w:r>
      <w:proofErr w:type="gramEnd"/>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70A62AC7" w14:textId="2F4C9FDB" w:rsidR="00773777" w:rsidRPr="002203CA" w:rsidRDefault="00EA4E8C" w:rsidP="00A80797">
            <w:pPr>
              <w:jc w:val="both"/>
              <w:rPr>
                <w:rFonts w:cstheme="minorHAnsi"/>
                <w:sz w:val="24"/>
                <w:szCs w:val="24"/>
              </w:rPr>
            </w:pPr>
            <w:r>
              <w:rPr>
                <w:rFonts w:cstheme="minorHAnsi"/>
                <w:sz w:val="24"/>
                <w:szCs w:val="24"/>
              </w:rPr>
              <w:t xml:space="preserve">It seems that Hannah represents the avoiding type of conflict resolution according to the Thomas-Kilmann theory. In avoiding, the level of assertiveness is </w:t>
            </w:r>
            <w:r w:rsidR="00EF7937">
              <w:rPr>
                <w:rFonts w:cstheme="minorHAnsi"/>
                <w:sz w:val="24"/>
                <w:szCs w:val="24"/>
              </w:rPr>
              <w:t>low,</w:t>
            </w:r>
            <w:r>
              <w:rPr>
                <w:rFonts w:cstheme="minorHAnsi"/>
                <w:sz w:val="24"/>
                <w:szCs w:val="24"/>
              </w:rPr>
              <w:t xml:space="preserve"> and the level of cooperativeness is low as well, which means that a person does not deal with the situation of disagreement at least for some time (Thomas &amp; Kilmann, 1974). In the conflict between Omar and Lena, Hannah is seen to pull back on her chair and speak softly unit being cut off. It becomes clear from her behaviour that she is unwilling or unable to share her opinion during the rising conflict. Instead of confronting any of the students or mediating, she avoids the dispute. Although this attitude cold</w:t>
            </w:r>
            <w:r w:rsidR="00EF7937">
              <w:rPr>
                <w:rFonts w:cstheme="minorHAnsi"/>
                <w:sz w:val="24"/>
                <w:szCs w:val="24"/>
              </w:rPr>
              <w:t xml:space="preserve"> saves her from stress, it can deprive the group of the benefits that her research skills and rational judgment could bring. Nevertheless, this single scene does not prove that this is her typical reaction. </w:t>
            </w:r>
          </w:p>
          <w:p w14:paraId="31C40489" w14:textId="77777777" w:rsidR="00773777" w:rsidRPr="002203CA" w:rsidRDefault="00773777" w:rsidP="00A80797">
            <w:pPr>
              <w:jc w:val="both"/>
              <w:rPr>
                <w:rFonts w:cstheme="minorHAnsi"/>
                <w:sz w:val="24"/>
                <w:szCs w:val="24"/>
              </w:rPr>
            </w:pP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28E616F0" w:rsidR="00773777" w:rsidRPr="002203CA" w:rsidRDefault="00EF7937" w:rsidP="00A80797">
            <w:pPr>
              <w:jc w:val="both"/>
              <w:rPr>
                <w:rFonts w:cstheme="minorHAnsi"/>
                <w:sz w:val="24"/>
                <w:szCs w:val="24"/>
              </w:rPr>
            </w:pPr>
            <w:r>
              <w:rPr>
                <w:rFonts w:cstheme="minorHAnsi"/>
                <w:sz w:val="24"/>
                <w:szCs w:val="24"/>
              </w:rPr>
              <w:t xml:space="preserve">Alex shows his strengths as an Implementer in the Team Role model by ‘’Belbin’’. Implementers are able to make ideas happen in a way which is organized and systematic (Belbin, n.d). Being a student of computer science, Alex can be helpful for the group with the structuring of information and organizing the use of technology in the project. Priya is the one who seems to fit the description of the Resource Investigator best; the characteristics of this role are networking, positive attitude and the ability to find useful resources (Belbin). Besides that, Priya shows the traits of Teamworker when she understands the importance of various views and helps Omar and Lena to come to and agreement. This analysis is an interpretation of the characteristics presented. The teamwork between Alex and Priya may contribute to making ideas work in practice.   </w:t>
            </w: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36"/>
      </w:tblGrid>
      <w:tr w:rsidR="00EF4387" w14:paraId="24A17FC7" w14:textId="77777777" w:rsidTr="004B7419">
        <w:trPr>
          <w:trHeight w:val="2531"/>
        </w:trPr>
        <w:tc>
          <w:tcPr>
            <w:tcW w:w="9336" w:type="dxa"/>
          </w:tcPr>
          <w:p w14:paraId="349C0423" w14:textId="672CDA42" w:rsidR="00EF4387" w:rsidRDefault="00A63608" w:rsidP="00A77C0E">
            <w:pPr>
              <w:jc w:val="both"/>
              <w:rPr>
                <w:rFonts w:cstheme="minorHAnsi"/>
                <w:sz w:val="24"/>
                <w:szCs w:val="24"/>
              </w:rPr>
            </w:pPr>
            <w:r>
              <w:rPr>
                <w:rFonts w:cstheme="minorHAnsi"/>
                <w:sz w:val="24"/>
                <w:szCs w:val="24"/>
              </w:rPr>
              <w:t xml:space="preserve">Omar best represents the Shaper in Belbin’s model of Team Roles. Shapers are people who are full of energy, assertive and motivated to solve problems and keep things moving forward (Belbin n.d.). The confident Omar who can convince people and decide quickly is probably interested in making the team go somewhere instead of staying in discussions. But the assertiveness can create conflicts when other’s opinions are ignored. Lena seems to play the role of Completer Finishers concentrate on precision, details and high standards, while Monitor Evaluators judge ideas critically and make reasonable decisions (Belbin, n.d.). The fact that she pays attention to accurate information and the reliability of sources shows these roles. These roles are complimentary: Omar stimulates actions, and Lena finds weak points and ensures the quality. </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Default="00A77C0E" w:rsidP="00A77C0E">
      <w:pPr>
        <w:jc w:val="both"/>
        <w:rPr>
          <w:rFonts w:cstheme="minorHAnsi"/>
          <w:sz w:val="24"/>
          <w:szCs w:val="24"/>
        </w:rPr>
      </w:pPr>
    </w:p>
    <w:p w14:paraId="1FAF385B" w14:textId="77777777" w:rsidR="004B7419" w:rsidRDefault="004B7419" w:rsidP="00A77C0E">
      <w:pPr>
        <w:jc w:val="both"/>
        <w:rPr>
          <w:rFonts w:cstheme="minorHAnsi"/>
          <w:sz w:val="24"/>
          <w:szCs w:val="24"/>
        </w:rPr>
      </w:pPr>
    </w:p>
    <w:p w14:paraId="640AD0CA" w14:textId="77777777" w:rsidR="004B7419" w:rsidRDefault="004B7419" w:rsidP="00A77C0E">
      <w:pPr>
        <w:jc w:val="both"/>
        <w:rPr>
          <w:rFonts w:cstheme="minorHAnsi"/>
          <w:sz w:val="24"/>
          <w:szCs w:val="24"/>
        </w:rPr>
      </w:pPr>
    </w:p>
    <w:p w14:paraId="1B71EC56" w14:textId="77777777" w:rsidR="004B7419" w:rsidRDefault="004B7419" w:rsidP="00A77C0E">
      <w:pPr>
        <w:jc w:val="both"/>
        <w:rPr>
          <w:rFonts w:cstheme="minorHAnsi"/>
          <w:sz w:val="24"/>
          <w:szCs w:val="24"/>
        </w:rPr>
      </w:pPr>
    </w:p>
    <w:p w14:paraId="7AB116A9" w14:textId="77777777" w:rsidR="004B7419" w:rsidRDefault="004B7419" w:rsidP="00A77C0E">
      <w:pPr>
        <w:jc w:val="both"/>
        <w:rPr>
          <w:rFonts w:cstheme="minorHAnsi"/>
          <w:sz w:val="24"/>
          <w:szCs w:val="24"/>
        </w:rPr>
      </w:pPr>
    </w:p>
    <w:p w14:paraId="2345BC5E" w14:textId="77777777" w:rsidR="004B7419" w:rsidRDefault="004B7419" w:rsidP="00A77C0E">
      <w:pPr>
        <w:jc w:val="both"/>
        <w:rPr>
          <w:rFonts w:cstheme="minorHAnsi"/>
          <w:sz w:val="24"/>
          <w:szCs w:val="24"/>
        </w:rPr>
      </w:pPr>
    </w:p>
    <w:p w14:paraId="6216CC34" w14:textId="77777777" w:rsidR="004B7419" w:rsidRDefault="004B7419" w:rsidP="00A77C0E">
      <w:pPr>
        <w:jc w:val="both"/>
        <w:rPr>
          <w:rFonts w:cstheme="minorHAnsi"/>
          <w:sz w:val="24"/>
          <w:szCs w:val="24"/>
        </w:rPr>
      </w:pPr>
    </w:p>
    <w:p w14:paraId="13C99AD3" w14:textId="77777777" w:rsidR="004B7419" w:rsidRDefault="004B7419" w:rsidP="00A77C0E">
      <w:pPr>
        <w:jc w:val="both"/>
        <w:rPr>
          <w:rFonts w:cstheme="minorHAnsi"/>
          <w:sz w:val="24"/>
          <w:szCs w:val="24"/>
        </w:rPr>
      </w:pPr>
    </w:p>
    <w:p w14:paraId="5733568D" w14:textId="77777777" w:rsidR="004B7419" w:rsidRDefault="004B7419" w:rsidP="00A77C0E">
      <w:pPr>
        <w:jc w:val="both"/>
        <w:rPr>
          <w:rFonts w:cstheme="minorHAnsi"/>
          <w:sz w:val="24"/>
          <w:szCs w:val="24"/>
        </w:rPr>
      </w:pPr>
    </w:p>
    <w:p w14:paraId="0C448C28" w14:textId="77777777" w:rsidR="004B7419" w:rsidRPr="002203CA" w:rsidRDefault="004B7419"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lastRenderedPageBreak/>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2B3F0BA6" w:rsidR="007F16AF" w:rsidRDefault="004B7419" w:rsidP="00A77C0E">
            <w:pPr>
              <w:jc w:val="both"/>
              <w:rPr>
                <w:rFonts w:cstheme="minorHAnsi"/>
                <w:sz w:val="24"/>
                <w:szCs w:val="24"/>
              </w:rPr>
            </w:pPr>
            <w:r>
              <w:rPr>
                <w:rFonts w:cstheme="minorHAnsi"/>
                <w:sz w:val="24"/>
                <w:szCs w:val="24"/>
              </w:rPr>
              <w:t xml:space="preserve">I will certainly be an Implementer is this group because I like putting my ideas and plans into organised action. According to Belbin (n.d.), Implementers have great skills in planning and systematic performance of task. In this case, I will be assisting in breaking the assignment into small tasks, setting </w:t>
            </w:r>
            <w:r w:rsidR="007C077F">
              <w:rPr>
                <w:rFonts w:cstheme="minorHAnsi"/>
                <w:sz w:val="24"/>
                <w:szCs w:val="24"/>
              </w:rPr>
              <w:t xml:space="preserve">deadlines and making sure that all group members know what </w:t>
            </w:r>
            <w:r w:rsidR="00C05098">
              <w:rPr>
                <w:rFonts w:cstheme="minorHAnsi"/>
                <w:sz w:val="24"/>
                <w:szCs w:val="24"/>
              </w:rPr>
              <w:t xml:space="preserve">each </w:t>
            </w:r>
            <w:r w:rsidR="00C12DF4">
              <w:rPr>
                <w:rFonts w:cstheme="minorHAnsi"/>
                <w:sz w:val="24"/>
                <w:szCs w:val="24"/>
              </w:rPr>
              <w:t xml:space="preserve">should be doing. For instance, I will provide a project calendar for all group members, arrange the research material and make sure the work progresses until the deadline. Moreover, I will facilitate communication between Omar who seeks to keep up the pace and Lena who focuses on accuracy. Combining these two qualities, the group may develop creative but reliable work. I will be flexible since good teamwork is based on complementary roles. </w:t>
            </w:r>
          </w:p>
          <w:p w14:paraId="12BA8ADF" w14:textId="77777777" w:rsidR="00C05098" w:rsidRDefault="00C05098" w:rsidP="00A77C0E">
            <w:pPr>
              <w:jc w:val="both"/>
              <w:rPr>
                <w:rFonts w:cstheme="minorHAnsi"/>
                <w:sz w:val="24"/>
                <w:szCs w:val="24"/>
              </w:rPr>
            </w:pPr>
          </w:p>
          <w:p w14:paraId="1F3AFF76" w14:textId="77777777" w:rsidR="007F16AF" w:rsidRDefault="007F16AF" w:rsidP="00A77C0E">
            <w:pPr>
              <w:jc w:val="both"/>
              <w:rPr>
                <w:rFonts w:cstheme="minorHAnsi"/>
                <w:sz w:val="24"/>
                <w:szCs w:val="24"/>
              </w:rPr>
            </w:pPr>
          </w:p>
          <w:p w14:paraId="4EB49694"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48E08C7B" w14:textId="713238B7" w:rsidR="005A7CFA" w:rsidRDefault="005A7CFA">
      <w:pPr>
        <w:rPr>
          <w:rFonts w:cstheme="minorHAnsi"/>
          <w:sz w:val="24"/>
          <w:szCs w:val="24"/>
        </w:rPr>
      </w:pPr>
      <w:r>
        <w:rPr>
          <w:rFonts w:cstheme="minorHAnsi"/>
          <w:sz w:val="24"/>
          <w:szCs w:val="24"/>
        </w:rPr>
        <w:br w:type="page"/>
      </w:r>
    </w:p>
    <w:p w14:paraId="697A1649" w14:textId="77777777" w:rsidR="00A77C0E" w:rsidRPr="002203CA" w:rsidRDefault="00A77C0E" w:rsidP="00A77C0E">
      <w:pPr>
        <w:jc w:val="both"/>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t>R</w:t>
      </w:r>
      <w:r w:rsidR="007F16AF" w:rsidRPr="006B33ED">
        <w:rPr>
          <w:rFonts w:cstheme="minorHAnsi"/>
          <w:b/>
          <w:bCs/>
          <w:sz w:val="24"/>
          <w:szCs w:val="24"/>
        </w:rPr>
        <w:t>ef</w:t>
      </w:r>
      <w:r w:rsidR="006B33ED" w:rsidRPr="006B33ED">
        <w:rPr>
          <w:rFonts w:cstheme="minorHAnsi"/>
          <w:b/>
          <w:bCs/>
          <w:sz w:val="24"/>
          <w:szCs w:val="24"/>
        </w:rPr>
        <w:t>erences list</w:t>
      </w:r>
    </w:p>
    <w:p w14:paraId="41E71BB1" w14:textId="51BC9CC0" w:rsidR="00A77C0E" w:rsidRDefault="00C12DF4" w:rsidP="00A77C0E">
      <w:pPr>
        <w:jc w:val="both"/>
        <w:rPr>
          <w:rFonts w:cstheme="minorHAnsi"/>
          <w:sz w:val="24"/>
          <w:szCs w:val="24"/>
        </w:rPr>
      </w:pPr>
      <w:r>
        <w:rPr>
          <w:rFonts w:cstheme="minorHAnsi"/>
          <w:sz w:val="24"/>
          <w:szCs w:val="24"/>
        </w:rPr>
        <w:t>Belbin, R.M. (2010) Team Roles at Work. 2</w:t>
      </w:r>
      <w:r w:rsidRPr="00C12DF4">
        <w:rPr>
          <w:rFonts w:cstheme="minorHAnsi"/>
          <w:sz w:val="24"/>
          <w:szCs w:val="24"/>
          <w:vertAlign w:val="superscript"/>
        </w:rPr>
        <w:t>nd</w:t>
      </w:r>
      <w:r>
        <w:rPr>
          <w:rFonts w:cstheme="minorHAnsi"/>
          <w:sz w:val="24"/>
          <w:szCs w:val="24"/>
        </w:rPr>
        <w:t xml:space="preserve"> edn. Oxford. Butterworth-Heinemann </w:t>
      </w:r>
    </w:p>
    <w:p w14:paraId="780D46CA" w14:textId="77777777" w:rsidR="00C12DF4" w:rsidRDefault="00C12DF4" w:rsidP="00A77C0E">
      <w:pPr>
        <w:jc w:val="both"/>
        <w:rPr>
          <w:rFonts w:cstheme="minorHAnsi"/>
          <w:sz w:val="24"/>
          <w:szCs w:val="24"/>
        </w:rPr>
      </w:pPr>
    </w:p>
    <w:p w14:paraId="2F9DAE61" w14:textId="33DF52E3" w:rsidR="00C12DF4" w:rsidRDefault="00C12DF4" w:rsidP="00A77C0E">
      <w:pPr>
        <w:jc w:val="both"/>
        <w:rPr>
          <w:rFonts w:cstheme="minorHAnsi"/>
          <w:sz w:val="24"/>
          <w:szCs w:val="24"/>
        </w:rPr>
      </w:pPr>
      <w:r>
        <w:rPr>
          <w:rFonts w:cstheme="minorHAnsi"/>
          <w:sz w:val="24"/>
          <w:szCs w:val="24"/>
        </w:rPr>
        <w:t>Belbin (n.d.) Belbin Team Roles. Available at:</w:t>
      </w:r>
    </w:p>
    <w:p w14:paraId="3420561C" w14:textId="37BA34DC" w:rsidR="00C12DF4" w:rsidRDefault="00C12DF4" w:rsidP="00A77C0E">
      <w:pPr>
        <w:jc w:val="both"/>
        <w:rPr>
          <w:rFonts w:cstheme="minorHAnsi"/>
          <w:sz w:val="24"/>
          <w:szCs w:val="24"/>
        </w:rPr>
      </w:pPr>
      <w:hyperlink r:id="rId17" w:history="1">
        <w:r w:rsidRPr="005D2B15">
          <w:rPr>
            <w:rStyle w:val="Hyperlink"/>
            <w:rFonts w:cstheme="minorHAnsi"/>
            <w:sz w:val="24"/>
            <w:szCs w:val="24"/>
          </w:rPr>
          <w:t>https://www.belbin.com/about/belbin-team-roles</w:t>
        </w:r>
      </w:hyperlink>
    </w:p>
    <w:p w14:paraId="1EA69D5C" w14:textId="6043FFDF" w:rsidR="00C12DF4" w:rsidRPr="002203CA" w:rsidRDefault="00C12DF4" w:rsidP="00A77C0E">
      <w:pPr>
        <w:jc w:val="both"/>
        <w:rPr>
          <w:rFonts w:cstheme="minorHAnsi"/>
          <w:sz w:val="24"/>
          <w:szCs w:val="24"/>
        </w:rPr>
      </w:pPr>
      <w:r>
        <w:rPr>
          <w:rFonts w:cstheme="minorHAnsi"/>
          <w:sz w:val="24"/>
          <w:szCs w:val="24"/>
        </w:rPr>
        <w:t>Accessed: 9 October 2026</w:t>
      </w:r>
    </w:p>
    <w:p w14:paraId="5A1E31FC" w14:textId="77777777" w:rsidR="00A77C0E" w:rsidRPr="002203CA" w:rsidRDefault="00A77C0E" w:rsidP="00A77C0E">
      <w:pPr>
        <w:jc w:val="both"/>
        <w:rPr>
          <w:rFonts w:cstheme="minorHAnsi"/>
          <w:sz w:val="24"/>
          <w:szCs w:val="24"/>
        </w:rPr>
      </w:pPr>
    </w:p>
    <w:p w14:paraId="21679613" w14:textId="77777777" w:rsidR="00C12DF4" w:rsidRDefault="00C12DF4" w:rsidP="00773777">
      <w:pPr>
        <w:jc w:val="both"/>
        <w:rPr>
          <w:rFonts w:cstheme="minorHAnsi"/>
          <w:sz w:val="24"/>
          <w:szCs w:val="24"/>
        </w:rPr>
      </w:pPr>
      <w:r>
        <w:rPr>
          <w:rFonts w:cstheme="minorHAnsi"/>
          <w:sz w:val="24"/>
          <w:szCs w:val="24"/>
        </w:rPr>
        <w:t xml:space="preserve">Black, J.S. and Bright, D.S. (2019) Organizational Behaviour. OpenStax, Section 6.6: Group Decision-Making. Available at: </w:t>
      </w:r>
    </w:p>
    <w:p w14:paraId="250ED534" w14:textId="7D09C7C3" w:rsidR="00A77C0E" w:rsidRDefault="00C12DF4" w:rsidP="00773777">
      <w:pPr>
        <w:jc w:val="both"/>
        <w:rPr>
          <w:rFonts w:cstheme="minorHAnsi"/>
          <w:sz w:val="24"/>
          <w:szCs w:val="24"/>
        </w:rPr>
      </w:pPr>
      <w:hyperlink r:id="rId18" w:history="1">
        <w:r w:rsidRPr="005D2B15">
          <w:rPr>
            <w:rStyle w:val="Hyperlink"/>
            <w:rFonts w:cstheme="minorHAnsi"/>
            <w:sz w:val="24"/>
            <w:szCs w:val="24"/>
          </w:rPr>
          <w:t>https://openstax.org/books/organizational-behavior/pages/6-6-group-decision-making</w:t>
        </w:r>
      </w:hyperlink>
      <w:r>
        <w:rPr>
          <w:rFonts w:cstheme="minorHAnsi"/>
          <w:sz w:val="24"/>
          <w:szCs w:val="24"/>
        </w:rPr>
        <w:t xml:space="preserve">  </w:t>
      </w:r>
    </w:p>
    <w:p w14:paraId="3A33BA86" w14:textId="77777777" w:rsidR="00C12DF4" w:rsidRDefault="00C12DF4" w:rsidP="00773777">
      <w:pPr>
        <w:jc w:val="both"/>
        <w:rPr>
          <w:rFonts w:cstheme="minorHAnsi"/>
          <w:sz w:val="24"/>
          <w:szCs w:val="24"/>
        </w:rPr>
      </w:pPr>
    </w:p>
    <w:p w14:paraId="03D2CF0D" w14:textId="04B8537A" w:rsidR="00C12DF4" w:rsidRDefault="00C12DF4" w:rsidP="00773777">
      <w:pPr>
        <w:jc w:val="both"/>
        <w:rPr>
          <w:rFonts w:cstheme="minorHAnsi"/>
          <w:sz w:val="24"/>
          <w:szCs w:val="24"/>
        </w:rPr>
      </w:pPr>
      <w:r>
        <w:rPr>
          <w:rFonts w:cstheme="minorHAnsi"/>
          <w:sz w:val="24"/>
          <w:szCs w:val="24"/>
        </w:rPr>
        <w:t xml:space="preserve">McMilan, S.S., King, M. and Tully, M.P. (2016) ‘’How to use the nominal group and Delphi </w:t>
      </w:r>
      <w:r w:rsidR="00735956">
        <w:rPr>
          <w:rFonts w:cstheme="minorHAnsi"/>
          <w:sz w:val="24"/>
          <w:szCs w:val="24"/>
        </w:rPr>
        <w:t>techniques’’, International Journal of Clinical Pharmacy, 38, pp. 655-662. Available at:</w:t>
      </w:r>
    </w:p>
    <w:p w14:paraId="46E52FD0" w14:textId="07ACFCDF" w:rsidR="00735956" w:rsidRDefault="00735956" w:rsidP="00773777">
      <w:pPr>
        <w:jc w:val="both"/>
        <w:rPr>
          <w:rFonts w:cstheme="minorHAnsi"/>
          <w:sz w:val="24"/>
          <w:szCs w:val="24"/>
        </w:rPr>
      </w:pPr>
      <w:hyperlink r:id="rId19" w:history="1">
        <w:r w:rsidRPr="005D2B15">
          <w:rPr>
            <w:rStyle w:val="Hyperlink"/>
            <w:rFonts w:cstheme="minorHAnsi"/>
            <w:sz w:val="24"/>
            <w:szCs w:val="24"/>
          </w:rPr>
          <w:t>https://pmc.ncbi.nlm.nih.gov/articles/PMC4909789</w:t>
        </w:r>
      </w:hyperlink>
    </w:p>
    <w:p w14:paraId="0FCC737C" w14:textId="77777777" w:rsidR="00735956" w:rsidRDefault="00735956" w:rsidP="00773777">
      <w:pPr>
        <w:jc w:val="both"/>
        <w:rPr>
          <w:rFonts w:cstheme="minorHAnsi"/>
          <w:sz w:val="24"/>
          <w:szCs w:val="24"/>
        </w:rPr>
      </w:pPr>
    </w:p>
    <w:p w14:paraId="5059E23E" w14:textId="7FEF3B07" w:rsidR="00735956" w:rsidRDefault="00735956" w:rsidP="00773777">
      <w:pPr>
        <w:jc w:val="both"/>
        <w:rPr>
          <w:rFonts w:cstheme="minorHAnsi"/>
          <w:sz w:val="24"/>
          <w:szCs w:val="24"/>
        </w:rPr>
      </w:pPr>
      <w:r>
        <w:rPr>
          <w:rFonts w:cstheme="minorHAnsi"/>
          <w:sz w:val="24"/>
          <w:szCs w:val="24"/>
        </w:rPr>
        <w:t xml:space="preserve">Salas, E., Sims, D.E. and Burke, C.S. (2005) ‘’Is there a ‘’Big Five’’ in teamwork?’’ Small Group Research, 36(5), pp. 555-599. Available at: </w:t>
      </w:r>
    </w:p>
    <w:p w14:paraId="50C146EC" w14:textId="6FDD0302" w:rsidR="00735956" w:rsidRDefault="00735956" w:rsidP="00773777">
      <w:pPr>
        <w:jc w:val="both"/>
        <w:rPr>
          <w:rFonts w:cstheme="minorHAnsi"/>
          <w:sz w:val="24"/>
          <w:szCs w:val="24"/>
        </w:rPr>
      </w:pPr>
      <w:hyperlink r:id="rId20" w:history="1">
        <w:r w:rsidRPr="005D2B15">
          <w:rPr>
            <w:rStyle w:val="Hyperlink"/>
            <w:rFonts w:cstheme="minorHAnsi"/>
            <w:sz w:val="24"/>
            <w:szCs w:val="24"/>
          </w:rPr>
          <w:t>https://doi.org/10.1177/1046496405277134</w:t>
        </w:r>
      </w:hyperlink>
    </w:p>
    <w:p w14:paraId="4AB4360B" w14:textId="77777777" w:rsidR="00735956" w:rsidRDefault="00735956" w:rsidP="00773777">
      <w:pPr>
        <w:jc w:val="both"/>
        <w:rPr>
          <w:rFonts w:cstheme="minorHAnsi"/>
          <w:sz w:val="24"/>
          <w:szCs w:val="24"/>
        </w:rPr>
      </w:pPr>
    </w:p>
    <w:p w14:paraId="16C3B40F" w14:textId="1CE5D8A6" w:rsidR="00735956" w:rsidRDefault="00735956" w:rsidP="00773777">
      <w:pPr>
        <w:jc w:val="both"/>
        <w:rPr>
          <w:rFonts w:cstheme="minorHAnsi"/>
          <w:sz w:val="24"/>
          <w:szCs w:val="24"/>
        </w:rPr>
      </w:pPr>
      <w:r>
        <w:rPr>
          <w:rFonts w:cstheme="minorHAnsi"/>
          <w:sz w:val="24"/>
          <w:szCs w:val="24"/>
        </w:rPr>
        <w:t xml:space="preserve">Thomas, K.W. and Kilmann, R.H. (1974) Thomas-Kilmann Conflict Mode Instrument. Tuxedo, NY: Xicom. </w:t>
      </w:r>
    </w:p>
    <w:p w14:paraId="16077885" w14:textId="77777777" w:rsidR="00735956" w:rsidRDefault="00735956" w:rsidP="00773777">
      <w:pPr>
        <w:jc w:val="both"/>
        <w:rPr>
          <w:rFonts w:cstheme="minorHAnsi"/>
          <w:sz w:val="24"/>
          <w:szCs w:val="24"/>
        </w:rPr>
      </w:pPr>
    </w:p>
    <w:p w14:paraId="258370DE" w14:textId="2685AB41" w:rsidR="00735956" w:rsidRDefault="00735956" w:rsidP="00735956">
      <w:pPr>
        <w:jc w:val="both"/>
        <w:rPr>
          <w:rFonts w:cstheme="minorHAnsi"/>
          <w:sz w:val="24"/>
          <w:szCs w:val="24"/>
        </w:rPr>
      </w:pPr>
      <w:r>
        <w:rPr>
          <w:rFonts w:cstheme="minorHAnsi"/>
          <w:sz w:val="24"/>
          <w:szCs w:val="24"/>
        </w:rPr>
        <w:t>Tuckman, B.W. (1965) ‘Developmental sequence in small group’’, Psychological Bulletin, 63(6), pp. 384-399. Available at:</w:t>
      </w:r>
    </w:p>
    <w:p w14:paraId="352201BD" w14:textId="18F6DF1B" w:rsidR="00735956" w:rsidRDefault="00276FFB" w:rsidP="00735956">
      <w:pPr>
        <w:jc w:val="both"/>
        <w:rPr>
          <w:rFonts w:cstheme="minorHAnsi"/>
          <w:sz w:val="24"/>
          <w:szCs w:val="24"/>
        </w:rPr>
      </w:pPr>
      <w:hyperlink r:id="rId21" w:history="1">
        <w:r w:rsidRPr="005D2B15">
          <w:rPr>
            <w:rStyle w:val="Hyperlink"/>
            <w:rFonts w:cstheme="minorHAnsi"/>
            <w:sz w:val="24"/>
            <w:szCs w:val="24"/>
          </w:rPr>
          <w:t>https://doi.org/10.1037/h0022100</w:t>
        </w:r>
      </w:hyperlink>
    </w:p>
    <w:p w14:paraId="72CCE4FB" w14:textId="77777777" w:rsidR="00276FFB" w:rsidRDefault="00276FFB" w:rsidP="00735956">
      <w:pPr>
        <w:jc w:val="both"/>
        <w:rPr>
          <w:rFonts w:cstheme="minorHAnsi"/>
          <w:sz w:val="24"/>
          <w:szCs w:val="24"/>
        </w:rPr>
      </w:pPr>
    </w:p>
    <w:p w14:paraId="3800FFD8" w14:textId="77777777" w:rsidR="00276FFB" w:rsidRDefault="00276FFB" w:rsidP="00735956">
      <w:pPr>
        <w:jc w:val="both"/>
        <w:rPr>
          <w:rFonts w:cstheme="minorHAnsi"/>
          <w:sz w:val="24"/>
          <w:szCs w:val="24"/>
        </w:rPr>
      </w:pPr>
    </w:p>
    <w:p w14:paraId="01000BBC" w14:textId="726FE90B" w:rsidR="00276FFB" w:rsidRDefault="00276FFB" w:rsidP="00735956">
      <w:pPr>
        <w:jc w:val="both"/>
        <w:rPr>
          <w:rFonts w:cstheme="minorHAnsi"/>
          <w:sz w:val="24"/>
          <w:szCs w:val="24"/>
        </w:rPr>
      </w:pPr>
      <w:r>
        <w:rPr>
          <w:rFonts w:cstheme="minorHAnsi"/>
          <w:sz w:val="24"/>
          <w:szCs w:val="24"/>
        </w:rPr>
        <w:lastRenderedPageBreak/>
        <w:t xml:space="preserve">Tuckman, B.W. and Jensen, M.A.C. (1977) ‘Stages of small-group development revisited’’, Group &amp; Organization Studies, 2(4), pp. 419-427. Available at: </w:t>
      </w:r>
    </w:p>
    <w:p w14:paraId="6B949935" w14:textId="3B2BFA1F" w:rsidR="00276FFB" w:rsidRDefault="00276FFB" w:rsidP="00735956">
      <w:pPr>
        <w:jc w:val="both"/>
        <w:rPr>
          <w:rFonts w:cstheme="minorHAnsi"/>
          <w:sz w:val="24"/>
          <w:szCs w:val="24"/>
        </w:rPr>
      </w:pPr>
      <w:hyperlink r:id="rId22" w:history="1">
        <w:r w:rsidRPr="005D2B15">
          <w:rPr>
            <w:rStyle w:val="Hyperlink"/>
            <w:rFonts w:cstheme="minorHAnsi"/>
            <w:sz w:val="24"/>
            <w:szCs w:val="24"/>
          </w:rPr>
          <w:t>https://doi.org/10.1177/105960117700200404</w:t>
        </w:r>
      </w:hyperlink>
    </w:p>
    <w:p w14:paraId="3FF6E336" w14:textId="77777777" w:rsidR="00276FFB" w:rsidRDefault="00276FFB" w:rsidP="00735956">
      <w:pPr>
        <w:jc w:val="both"/>
        <w:rPr>
          <w:rFonts w:cstheme="minorHAnsi"/>
          <w:sz w:val="24"/>
          <w:szCs w:val="24"/>
        </w:rPr>
      </w:pPr>
    </w:p>
    <w:p w14:paraId="5B49F8D3" w14:textId="312F8449" w:rsidR="00276FFB" w:rsidRDefault="00276FFB" w:rsidP="00735956">
      <w:pPr>
        <w:jc w:val="both"/>
        <w:rPr>
          <w:rFonts w:cstheme="minorHAnsi"/>
          <w:sz w:val="24"/>
          <w:szCs w:val="24"/>
        </w:rPr>
      </w:pPr>
      <w:r>
        <w:rPr>
          <w:rFonts w:cstheme="minorHAnsi"/>
          <w:sz w:val="24"/>
          <w:szCs w:val="24"/>
        </w:rPr>
        <w:t>YouTube (n.d.) Teamwork project video featuring Lena, Omar, Hannah, Kenji, Priya and Alex. Available at:</w:t>
      </w:r>
    </w:p>
    <w:p w14:paraId="4F14391B" w14:textId="65F09CAB" w:rsidR="00276FFB" w:rsidRDefault="00276FFB" w:rsidP="00735956">
      <w:pPr>
        <w:jc w:val="both"/>
        <w:rPr>
          <w:rFonts w:cstheme="minorHAnsi"/>
          <w:sz w:val="24"/>
          <w:szCs w:val="24"/>
        </w:rPr>
      </w:pPr>
      <w:hyperlink r:id="rId23" w:history="1">
        <w:r w:rsidRPr="005D2B15">
          <w:rPr>
            <w:rStyle w:val="Hyperlink"/>
            <w:rFonts w:cstheme="minorHAnsi"/>
            <w:sz w:val="24"/>
            <w:szCs w:val="24"/>
          </w:rPr>
          <w:t>https://www.youtube.com/watch?v=OZxoeE31-0I&amp;t=13s</w:t>
        </w:r>
      </w:hyperlink>
    </w:p>
    <w:p w14:paraId="0AB2CD60" w14:textId="77777777" w:rsidR="00276FFB" w:rsidRPr="00735956" w:rsidRDefault="00276FFB" w:rsidP="00735956">
      <w:pPr>
        <w:jc w:val="both"/>
        <w:rPr>
          <w:rFonts w:cstheme="minorHAnsi"/>
          <w:sz w:val="24"/>
          <w:szCs w:val="24"/>
        </w:rPr>
      </w:pPr>
    </w:p>
    <w:p w14:paraId="321CBD6A" w14:textId="77777777" w:rsidR="00735956" w:rsidRDefault="00735956" w:rsidP="00773777">
      <w:pPr>
        <w:jc w:val="both"/>
        <w:rPr>
          <w:rFonts w:cstheme="minorHAnsi"/>
          <w:sz w:val="24"/>
          <w:szCs w:val="24"/>
        </w:rPr>
      </w:pPr>
    </w:p>
    <w:p w14:paraId="3F399DC0" w14:textId="341EA6B6" w:rsidR="00735956" w:rsidRDefault="00735956" w:rsidP="00735956">
      <w:pPr>
        <w:tabs>
          <w:tab w:val="left" w:pos="6228"/>
        </w:tabs>
        <w:jc w:val="both"/>
        <w:rPr>
          <w:rFonts w:cstheme="minorHAnsi"/>
          <w:sz w:val="24"/>
          <w:szCs w:val="24"/>
        </w:rPr>
      </w:pPr>
      <w:r>
        <w:rPr>
          <w:rFonts w:cstheme="minorHAnsi"/>
          <w:sz w:val="24"/>
          <w:szCs w:val="24"/>
        </w:rPr>
        <w:t xml:space="preserve"> </w:t>
      </w:r>
      <w:r>
        <w:rPr>
          <w:rFonts w:cstheme="minorHAnsi"/>
          <w:sz w:val="24"/>
          <w:szCs w:val="24"/>
        </w:rPr>
        <w:tab/>
      </w:r>
    </w:p>
    <w:p w14:paraId="73E25884" w14:textId="77777777" w:rsidR="00735956" w:rsidRPr="00A9071B" w:rsidRDefault="00735956" w:rsidP="00773777">
      <w:pPr>
        <w:jc w:val="both"/>
        <w:rPr>
          <w:rFonts w:cstheme="minorHAnsi"/>
          <w:sz w:val="24"/>
          <w:szCs w:val="24"/>
        </w:rPr>
      </w:pPr>
    </w:p>
    <w:sectPr w:rsidR="00735956"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13F5D" w14:textId="77777777" w:rsidR="007D2826" w:rsidRPr="002203CA" w:rsidRDefault="007D2826" w:rsidP="002203CA">
      <w:pPr>
        <w:spacing w:after="0" w:line="240" w:lineRule="auto"/>
      </w:pPr>
      <w:r w:rsidRPr="002203CA">
        <w:separator/>
      </w:r>
    </w:p>
  </w:endnote>
  <w:endnote w:type="continuationSeparator" w:id="0">
    <w:p w14:paraId="74FF0357" w14:textId="77777777" w:rsidR="007D2826" w:rsidRPr="002203CA" w:rsidRDefault="007D2826"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FAC19" w14:textId="77777777" w:rsidR="007D2826" w:rsidRPr="002203CA" w:rsidRDefault="007D2826" w:rsidP="002203CA">
      <w:pPr>
        <w:spacing w:after="0" w:line="240" w:lineRule="auto"/>
      </w:pPr>
      <w:r w:rsidRPr="002203CA">
        <w:separator/>
      </w:r>
    </w:p>
  </w:footnote>
  <w:footnote w:type="continuationSeparator" w:id="0">
    <w:p w14:paraId="7DFF8C4A" w14:textId="77777777" w:rsidR="007D2826" w:rsidRPr="002203CA" w:rsidRDefault="007D2826" w:rsidP="002203CA">
      <w:pPr>
        <w:spacing w:after="0" w:line="240" w:lineRule="auto"/>
      </w:pPr>
      <w:r w:rsidRPr="002203C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E3DA6"/>
    <w:multiLevelType w:val="hybridMultilevel"/>
    <w:tmpl w:val="5FC0C1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2338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93DFF"/>
    <w:rsid w:val="000A6A63"/>
    <w:rsid w:val="000B4D05"/>
    <w:rsid w:val="000D5528"/>
    <w:rsid w:val="000E1E15"/>
    <w:rsid w:val="0010375D"/>
    <w:rsid w:val="001133DD"/>
    <w:rsid w:val="00120653"/>
    <w:rsid w:val="00126BF6"/>
    <w:rsid w:val="00127B92"/>
    <w:rsid w:val="00146AC8"/>
    <w:rsid w:val="00155AFB"/>
    <w:rsid w:val="001657FE"/>
    <w:rsid w:val="00167485"/>
    <w:rsid w:val="001805B7"/>
    <w:rsid w:val="00195DEC"/>
    <w:rsid w:val="001A2668"/>
    <w:rsid w:val="001B4B1B"/>
    <w:rsid w:val="001B5CAC"/>
    <w:rsid w:val="001E44DB"/>
    <w:rsid w:val="00200595"/>
    <w:rsid w:val="00204005"/>
    <w:rsid w:val="002203CA"/>
    <w:rsid w:val="00232083"/>
    <w:rsid w:val="00232461"/>
    <w:rsid w:val="002457E7"/>
    <w:rsid w:val="002513DA"/>
    <w:rsid w:val="002704D5"/>
    <w:rsid w:val="00276FFB"/>
    <w:rsid w:val="0028755B"/>
    <w:rsid w:val="002B7282"/>
    <w:rsid w:val="002C2EFB"/>
    <w:rsid w:val="002C4810"/>
    <w:rsid w:val="002D4DBD"/>
    <w:rsid w:val="002F70C2"/>
    <w:rsid w:val="0032226B"/>
    <w:rsid w:val="00332D8E"/>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B7419"/>
    <w:rsid w:val="004C6354"/>
    <w:rsid w:val="004C7876"/>
    <w:rsid w:val="004D3769"/>
    <w:rsid w:val="004E5EDA"/>
    <w:rsid w:val="004F7BDE"/>
    <w:rsid w:val="00530BDD"/>
    <w:rsid w:val="00554675"/>
    <w:rsid w:val="005807A7"/>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35956"/>
    <w:rsid w:val="00763AC6"/>
    <w:rsid w:val="00766B35"/>
    <w:rsid w:val="00773777"/>
    <w:rsid w:val="00774225"/>
    <w:rsid w:val="0078766C"/>
    <w:rsid w:val="007C077F"/>
    <w:rsid w:val="007C41B6"/>
    <w:rsid w:val="007D2826"/>
    <w:rsid w:val="007F16AF"/>
    <w:rsid w:val="007F6A01"/>
    <w:rsid w:val="008004EE"/>
    <w:rsid w:val="00811B2C"/>
    <w:rsid w:val="008304BB"/>
    <w:rsid w:val="008403C1"/>
    <w:rsid w:val="00855C5E"/>
    <w:rsid w:val="00884D33"/>
    <w:rsid w:val="00891FB9"/>
    <w:rsid w:val="008A3741"/>
    <w:rsid w:val="008A47E5"/>
    <w:rsid w:val="008D2E35"/>
    <w:rsid w:val="008E2DE7"/>
    <w:rsid w:val="00906BF1"/>
    <w:rsid w:val="00922879"/>
    <w:rsid w:val="0092472D"/>
    <w:rsid w:val="00934E70"/>
    <w:rsid w:val="00981F8E"/>
    <w:rsid w:val="00987276"/>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63608"/>
    <w:rsid w:val="00A77C0E"/>
    <w:rsid w:val="00A83C39"/>
    <w:rsid w:val="00A840E7"/>
    <w:rsid w:val="00A9071B"/>
    <w:rsid w:val="00AC15C8"/>
    <w:rsid w:val="00AD7AE6"/>
    <w:rsid w:val="00B31E2D"/>
    <w:rsid w:val="00B61356"/>
    <w:rsid w:val="00B950B5"/>
    <w:rsid w:val="00BD4BC5"/>
    <w:rsid w:val="00BD5CDC"/>
    <w:rsid w:val="00BD5D25"/>
    <w:rsid w:val="00BE5794"/>
    <w:rsid w:val="00C01EBE"/>
    <w:rsid w:val="00C02555"/>
    <w:rsid w:val="00C05098"/>
    <w:rsid w:val="00C12DF4"/>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9E6"/>
    <w:rsid w:val="00E83E5E"/>
    <w:rsid w:val="00E86109"/>
    <w:rsid w:val="00E93F41"/>
    <w:rsid w:val="00E95335"/>
    <w:rsid w:val="00EA4E8C"/>
    <w:rsid w:val="00EB0333"/>
    <w:rsid w:val="00EB728E"/>
    <w:rsid w:val="00EC2FA6"/>
    <w:rsid w:val="00ED5248"/>
    <w:rsid w:val="00EF152B"/>
    <w:rsid w:val="00EF4387"/>
    <w:rsid w:val="00EF7937"/>
    <w:rsid w:val="00EF7DF1"/>
    <w:rsid w:val="00F0469F"/>
    <w:rsid w:val="00F126F3"/>
    <w:rsid w:val="00F52C45"/>
    <w:rsid w:val="00F62B65"/>
    <w:rsid w:val="00F65D4D"/>
    <w:rsid w:val="00F7091E"/>
    <w:rsid w:val="00F713F7"/>
    <w:rsid w:val="00F75426"/>
    <w:rsid w:val="00F93526"/>
    <w:rsid w:val="00F97CE3"/>
    <w:rsid w:val="00FA35F0"/>
    <w:rsid w:val="00FA4FF7"/>
    <w:rsid w:val="00FB5F71"/>
    <w:rsid w:val="00FB5FFF"/>
    <w:rsid w:val="00FC1D2E"/>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unhideWhenUsed/>
    <w:rsid w:val="00C12DF4"/>
    <w:rPr>
      <w:color w:val="0563C1" w:themeColor="hyperlink"/>
      <w:u w:val="single"/>
    </w:rPr>
  </w:style>
  <w:style w:type="character" w:styleId="UnresolvedMention">
    <w:name w:val="Unresolved Mention"/>
    <w:basedOn w:val="DefaultParagraphFont"/>
    <w:uiPriority w:val="99"/>
    <w:semiHidden/>
    <w:unhideWhenUsed/>
    <w:rsid w:val="00C12DF4"/>
    <w:rPr>
      <w:color w:val="605E5C"/>
      <w:shd w:val="clear" w:color="auto" w:fill="E1DFDD"/>
    </w:rPr>
  </w:style>
  <w:style w:type="paragraph" w:styleId="ListParagraph">
    <w:name w:val="List Paragraph"/>
    <w:basedOn w:val="Normal"/>
    <w:uiPriority w:val="34"/>
    <w:qFormat/>
    <w:rsid w:val="007359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openstax.org/books/organizational-behavior/pages/6-6-group-decision-making" TargetMode="External"/><Relationship Id="rId3" Type="http://schemas.openxmlformats.org/officeDocument/2006/relationships/customXml" Target="../customXml/item3.xml"/><Relationship Id="rId21" Type="http://schemas.openxmlformats.org/officeDocument/2006/relationships/hyperlink" Target="https://doi.org/10.1037/h0022100"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elbin.com/about/belbin-team-role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doi.org/10.1177/104649640527713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youtube.com/watch?v=OZxoeE31-0I&amp;t=13s" TargetMode="External"/><Relationship Id="rId10" Type="http://schemas.openxmlformats.org/officeDocument/2006/relationships/endnotes" Target="endnotes.xml"/><Relationship Id="rId19" Type="http://schemas.openxmlformats.org/officeDocument/2006/relationships/hyperlink" Target="https://pmc.ncbi.nlm.nih.gov/articles/PMC490978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177/1059601177002004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4" ma:contentTypeDescription="Create a new document." ma:contentTypeScope="" ma:versionID="6938e6050594198807f3d24ba651b213">
  <xsd:schema xmlns:xsd="http://www.w3.org/2001/XMLSchema" xmlns:xs="http://www.w3.org/2001/XMLSchema" xmlns:p="http://schemas.microsoft.com/office/2006/metadata/properties" xmlns:ns3="936e02c4-a484-4998-a51a-c24e6dc61f3e" targetNamespace="http://schemas.microsoft.com/office/2006/metadata/properties" ma:root="true" ma:fieldsID="5223edce2b6fc1d7aef5f9be8790cd05" ns3:_="">
    <xsd:import namespace="936e02c4-a484-4998-a51a-c24e6dc61f3e"/>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197549-6889-4D34-98AD-48342D5C9F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customXml/itemProps3.xml><?xml version="1.0" encoding="utf-8"?>
<ds:datastoreItem xmlns:ds="http://schemas.openxmlformats.org/officeDocument/2006/customXml" ds:itemID="{FB2BD890-36E1-4216-8877-D4FEAD1B95D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661D6E9-DD9E-4388-83B8-50B2D8265E4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2394</Words>
  <Characters>13651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anna serbista</cp:lastModifiedBy>
  <cp:revision>2</cp:revision>
  <dcterms:created xsi:type="dcterms:W3CDTF">2026-10-09T20:14:00Z</dcterms:created>
  <dcterms:modified xsi:type="dcterms:W3CDTF">2026-10-09T20:14:00Z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