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895B5C" w14:textId="501D47A8" w:rsidR="00CE07D1" w:rsidRDefault="00701E1D">
      <w:pPr>
        <w:rPr>
          <w:rFonts w:ascii="Cambria" w:hAnsi="Cambria"/>
          <w:sz w:val="32"/>
        </w:rPr>
      </w:pPr>
      <w:r w:rsidRPr="00701E1D">
        <w:rPr>
          <w:rFonts w:ascii="Cambria" w:hAnsi="Cambria"/>
          <w:sz w:val="32"/>
        </w:rPr>
        <w:t>Gobbet- Analysis of Image.</w:t>
      </w:r>
    </w:p>
    <w:p w14:paraId="0E52CA75" w14:textId="192D967D" w:rsidR="00701E1D" w:rsidRDefault="00701E1D">
      <w:pPr>
        <w:rPr>
          <w:rFonts w:ascii="Cambria" w:hAnsi="Cambria"/>
          <w:sz w:val="32"/>
        </w:rPr>
      </w:pPr>
    </w:p>
    <w:p w14:paraId="04F304CB" w14:textId="67451517" w:rsidR="00701E1D" w:rsidRDefault="00701E1D">
      <w:pPr>
        <w:rPr>
          <w:rFonts w:ascii="Cambria" w:hAnsi="Cambria"/>
          <w:sz w:val="24"/>
        </w:rPr>
      </w:pPr>
      <w:r>
        <w:rPr>
          <w:rFonts w:ascii="Cambria" w:hAnsi="Cambria"/>
          <w:noProof/>
          <w:sz w:val="24"/>
        </w:rPr>
        <w:drawing>
          <wp:inline distT="0" distB="0" distL="0" distR="0" wp14:anchorId="5B873CB4" wp14:editId="6E2F0788">
            <wp:extent cx="6440394" cy="5713938"/>
            <wp:effectExtent l="127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rot="16200000">
                      <a:off x="0" y="0"/>
                      <a:ext cx="6474359" cy="5744072"/>
                    </a:xfrm>
                    <a:prstGeom prst="rect">
                      <a:avLst/>
                    </a:prstGeom>
                    <a:noFill/>
                  </pic:spPr>
                </pic:pic>
              </a:graphicData>
            </a:graphic>
          </wp:inline>
        </w:drawing>
      </w:r>
    </w:p>
    <w:p w14:paraId="6046F55C" w14:textId="5013E317" w:rsidR="00701E1D" w:rsidRDefault="004833A0">
      <w:pPr>
        <w:rPr>
          <w:rFonts w:ascii="Cambria" w:hAnsi="Cambria"/>
          <w:sz w:val="24"/>
        </w:rPr>
      </w:pPr>
      <w:r w:rsidRPr="004833A0">
        <w:rPr>
          <w:rFonts w:ascii="Cambria" w:hAnsi="Cambria"/>
          <w:sz w:val="24"/>
        </w:rPr>
        <w:t>(Cohen, 2000)</w:t>
      </w:r>
      <w:r>
        <w:rPr>
          <w:rFonts w:ascii="Cambria" w:hAnsi="Cambria"/>
          <w:sz w:val="24"/>
        </w:rPr>
        <w:t>.</w:t>
      </w:r>
    </w:p>
    <w:p w14:paraId="25FBD58E" w14:textId="493C6727" w:rsidR="004833A0" w:rsidRDefault="004833A0">
      <w:pPr>
        <w:rPr>
          <w:rFonts w:ascii="Cambria" w:hAnsi="Cambria"/>
          <w:sz w:val="24"/>
        </w:rPr>
      </w:pPr>
    </w:p>
    <w:p w14:paraId="7345DF73" w14:textId="1996D1BA" w:rsidR="00E1535B" w:rsidRDefault="004833A0">
      <w:pPr>
        <w:rPr>
          <w:rFonts w:ascii="Cambria" w:hAnsi="Cambria"/>
          <w:sz w:val="24"/>
        </w:rPr>
      </w:pPr>
      <w:r>
        <w:rPr>
          <w:rFonts w:ascii="Cambria" w:hAnsi="Cambria"/>
          <w:sz w:val="24"/>
        </w:rPr>
        <w:t>This i</w:t>
      </w:r>
      <w:r w:rsidRPr="004833A0">
        <w:rPr>
          <w:rFonts w:ascii="Cambria" w:hAnsi="Cambria"/>
          <w:sz w:val="24"/>
        </w:rPr>
        <w:t>mage is of a mural</w:t>
      </w:r>
      <w:r>
        <w:rPr>
          <w:rFonts w:ascii="Cambria" w:hAnsi="Cambria"/>
          <w:sz w:val="24"/>
        </w:rPr>
        <w:t xml:space="preserve"> attributed to</w:t>
      </w:r>
      <w:r w:rsidRPr="004833A0">
        <w:rPr>
          <w:rFonts w:ascii="Cambria" w:hAnsi="Cambria"/>
          <w:sz w:val="24"/>
        </w:rPr>
        <w:t xml:space="preserve"> the Battle of Issus, originally taken from the House of the Faun in Pompeii. The Mural is currently in the Museo </w:t>
      </w:r>
      <w:proofErr w:type="spellStart"/>
      <w:r w:rsidRPr="004833A0">
        <w:rPr>
          <w:rFonts w:ascii="Cambria" w:hAnsi="Cambria"/>
          <w:sz w:val="24"/>
        </w:rPr>
        <w:t>Archeologico</w:t>
      </w:r>
      <w:proofErr w:type="spellEnd"/>
      <w:r w:rsidRPr="004833A0">
        <w:rPr>
          <w:rFonts w:ascii="Cambria" w:hAnsi="Cambria"/>
          <w:sz w:val="24"/>
        </w:rPr>
        <w:t xml:space="preserve"> Nazionale, Naples, Italy</w:t>
      </w:r>
      <w:r w:rsidR="007F2523">
        <w:rPr>
          <w:rFonts w:ascii="Cambria" w:hAnsi="Cambria"/>
          <w:sz w:val="24"/>
        </w:rPr>
        <w:t xml:space="preserve">, and is popularly known as the </w:t>
      </w:r>
      <w:proofErr w:type="spellStart"/>
      <w:r w:rsidR="00D90AA8">
        <w:rPr>
          <w:rFonts w:ascii="Cambria" w:hAnsi="Cambria"/>
          <w:sz w:val="24"/>
        </w:rPr>
        <w:t>Alexander</w:t>
      </w:r>
      <w:r w:rsidR="007F2523">
        <w:rPr>
          <w:rFonts w:ascii="Cambria" w:hAnsi="Cambria"/>
          <w:sz w:val="24"/>
        </w:rPr>
        <w:t>ander</w:t>
      </w:r>
      <w:proofErr w:type="spellEnd"/>
      <w:r w:rsidR="007F2523">
        <w:rPr>
          <w:rFonts w:ascii="Cambria" w:hAnsi="Cambria"/>
          <w:sz w:val="24"/>
        </w:rPr>
        <w:t xml:space="preserve"> Mosaic</w:t>
      </w:r>
      <w:r w:rsidRPr="004833A0">
        <w:rPr>
          <w:rFonts w:ascii="Cambria" w:hAnsi="Cambria"/>
          <w:sz w:val="24"/>
        </w:rPr>
        <w:t xml:space="preserve">. It was allegedly commissioned by the Macedonian King Cassander, in commemoration of </w:t>
      </w:r>
      <w:r w:rsidR="00D90AA8">
        <w:rPr>
          <w:rFonts w:ascii="Cambria" w:hAnsi="Cambria"/>
          <w:sz w:val="24"/>
        </w:rPr>
        <w:t>Alexande</w:t>
      </w:r>
      <w:r w:rsidRPr="004833A0">
        <w:rPr>
          <w:rFonts w:ascii="Cambria" w:hAnsi="Cambria"/>
          <w:sz w:val="24"/>
        </w:rPr>
        <w:t>r, after his death</w:t>
      </w:r>
      <w:r w:rsidR="00FA24BC">
        <w:rPr>
          <w:rFonts w:ascii="Cambria" w:hAnsi="Cambria"/>
          <w:sz w:val="24"/>
        </w:rPr>
        <w:t>, however, this has never been confirmed</w:t>
      </w:r>
      <w:r w:rsidR="005F529D">
        <w:rPr>
          <w:rFonts w:ascii="Cambria" w:hAnsi="Cambria"/>
          <w:sz w:val="24"/>
        </w:rPr>
        <w:t xml:space="preserve"> </w:t>
      </w:r>
      <w:r w:rsidRPr="004833A0">
        <w:rPr>
          <w:rFonts w:ascii="Cambria" w:hAnsi="Cambria"/>
          <w:sz w:val="24"/>
        </w:rPr>
        <w:t>(Cohen, 2000). This battle was likely chosen</w:t>
      </w:r>
      <w:r>
        <w:rPr>
          <w:rFonts w:ascii="Cambria" w:hAnsi="Cambria"/>
          <w:sz w:val="24"/>
        </w:rPr>
        <w:t xml:space="preserve"> for such representation</w:t>
      </w:r>
      <w:r w:rsidRPr="004833A0">
        <w:rPr>
          <w:rFonts w:ascii="Cambria" w:hAnsi="Cambria"/>
          <w:sz w:val="24"/>
        </w:rPr>
        <w:t xml:space="preserve"> due to its extreme importance as a pivotal point in </w:t>
      </w:r>
      <w:r w:rsidR="00D90AA8">
        <w:rPr>
          <w:rFonts w:ascii="Cambria" w:hAnsi="Cambria"/>
          <w:sz w:val="24"/>
        </w:rPr>
        <w:t>Alexande</w:t>
      </w:r>
      <w:r w:rsidRPr="004833A0">
        <w:rPr>
          <w:rFonts w:ascii="Cambria" w:hAnsi="Cambria"/>
          <w:sz w:val="24"/>
        </w:rPr>
        <w:t xml:space="preserve">r’s campaign. If </w:t>
      </w:r>
      <w:r w:rsidR="00D90AA8">
        <w:rPr>
          <w:rFonts w:ascii="Cambria" w:hAnsi="Cambria"/>
          <w:sz w:val="24"/>
        </w:rPr>
        <w:t>Alexande</w:t>
      </w:r>
      <w:r>
        <w:rPr>
          <w:rFonts w:ascii="Cambria" w:hAnsi="Cambria"/>
          <w:sz w:val="24"/>
        </w:rPr>
        <w:t>r</w:t>
      </w:r>
      <w:r w:rsidRPr="004833A0">
        <w:rPr>
          <w:rFonts w:ascii="Cambria" w:hAnsi="Cambria"/>
          <w:sz w:val="24"/>
        </w:rPr>
        <w:t xml:space="preserve"> had lost </w:t>
      </w:r>
      <w:r w:rsidR="001818D4">
        <w:rPr>
          <w:rFonts w:ascii="Cambria" w:hAnsi="Cambria"/>
          <w:sz w:val="24"/>
        </w:rPr>
        <w:t>this battle</w:t>
      </w:r>
      <w:r w:rsidRPr="004833A0">
        <w:rPr>
          <w:rFonts w:ascii="Cambria" w:hAnsi="Cambria"/>
          <w:sz w:val="24"/>
        </w:rPr>
        <w:t xml:space="preserve">, he would have been unable to </w:t>
      </w:r>
      <w:r w:rsidRPr="004833A0">
        <w:rPr>
          <w:rFonts w:ascii="Cambria" w:hAnsi="Cambria"/>
          <w:sz w:val="24"/>
        </w:rPr>
        <w:lastRenderedPageBreak/>
        <w:t xml:space="preserve">take Persia, and all that he did </w:t>
      </w:r>
      <w:proofErr w:type="gramStart"/>
      <w:r w:rsidRPr="004833A0">
        <w:rPr>
          <w:rFonts w:ascii="Cambria" w:hAnsi="Cambria"/>
          <w:sz w:val="24"/>
        </w:rPr>
        <w:t>as a result of</w:t>
      </w:r>
      <w:proofErr w:type="gramEnd"/>
      <w:r w:rsidRPr="004833A0">
        <w:rPr>
          <w:rFonts w:ascii="Cambria" w:hAnsi="Cambria"/>
          <w:sz w:val="24"/>
        </w:rPr>
        <w:t xml:space="preserve"> this victory would not occur. </w:t>
      </w:r>
      <w:r w:rsidR="001818D4">
        <w:rPr>
          <w:rFonts w:ascii="Cambria" w:hAnsi="Cambria"/>
          <w:sz w:val="24"/>
        </w:rPr>
        <w:t>This would have been the end of the war and his campaign.</w:t>
      </w:r>
    </w:p>
    <w:p w14:paraId="6A2886E6" w14:textId="6AD0ACBB" w:rsidR="00D90AA8" w:rsidRPr="00D90AA8" w:rsidRDefault="00670CE3" w:rsidP="00D90AA8">
      <w:pPr>
        <w:rPr>
          <w:rFonts w:ascii="Cambria" w:hAnsi="Cambria"/>
          <w:sz w:val="24"/>
        </w:rPr>
      </w:pPr>
      <w:r>
        <w:rPr>
          <w:rFonts w:ascii="Cambria" w:hAnsi="Cambria"/>
          <w:sz w:val="24"/>
        </w:rPr>
        <w:t>A basic summary of t</w:t>
      </w:r>
      <w:r w:rsidR="00E1535B">
        <w:rPr>
          <w:rFonts w:ascii="Cambria" w:hAnsi="Cambria"/>
          <w:sz w:val="24"/>
        </w:rPr>
        <w:t>he Battle of Issus</w:t>
      </w:r>
      <w:r>
        <w:rPr>
          <w:rFonts w:ascii="Cambria" w:hAnsi="Cambria"/>
          <w:sz w:val="24"/>
        </w:rPr>
        <w:t xml:space="preserve"> now seems prudent.</w:t>
      </w:r>
      <w:r w:rsidR="00D90AA8" w:rsidRPr="00D90AA8">
        <w:t xml:space="preserve"> </w:t>
      </w:r>
      <w:r w:rsidR="00D90AA8">
        <w:rPr>
          <w:rFonts w:ascii="Cambria" w:hAnsi="Cambria"/>
          <w:sz w:val="24"/>
        </w:rPr>
        <w:t xml:space="preserve">In </w:t>
      </w:r>
      <w:r w:rsidR="00D90AA8" w:rsidRPr="00D90AA8">
        <w:rPr>
          <w:rFonts w:ascii="Cambria" w:hAnsi="Cambria"/>
          <w:sz w:val="24"/>
        </w:rPr>
        <w:t xml:space="preserve">333BC </w:t>
      </w:r>
      <w:r w:rsidR="00D90AA8">
        <w:rPr>
          <w:rFonts w:ascii="Cambria" w:hAnsi="Cambria"/>
          <w:sz w:val="24"/>
        </w:rPr>
        <w:t>Alexander</w:t>
      </w:r>
      <w:r w:rsidR="00D90AA8" w:rsidRPr="00D90AA8">
        <w:rPr>
          <w:rFonts w:ascii="Cambria" w:hAnsi="Cambria"/>
          <w:sz w:val="24"/>
        </w:rPr>
        <w:t xml:space="preserve"> defeated Darius III, won </w:t>
      </w:r>
      <w:proofErr w:type="spellStart"/>
      <w:r w:rsidR="00D90AA8" w:rsidRPr="00D90AA8">
        <w:rPr>
          <w:rFonts w:ascii="Cambria" w:hAnsi="Cambria"/>
          <w:sz w:val="24"/>
        </w:rPr>
        <w:t>Phonecia</w:t>
      </w:r>
      <w:proofErr w:type="spellEnd"/>
      <w:r w:rsidR="00D90AA8" w:rsidRPr="00D90AA8">
        <w:rPr>
          <w:rFonts w:ascii="Cambria" w:hAnsi="Cambria"/>
          <w:sz w:val="24"/>
        </w:rPr>
        <w:t xml:space="preserve"> and Egypt, and destroyed the Persian Army. </w:t>
      </w:r>
      <w:r w:rsidR="00D90AA8">
        <w:rPr>
          <w:rFonts w:ascii="Cambria" w:hAnsi="Cambria"/>
          <w:sz w:val="24"/>
        </w:rPr>
        <w:t>Alexander</w:t>
      </w:r>
      <w:r w:rsidR="00D90AA8" w:rsidRPr="00D90AA8">
        <w:rPr>
          <w:rFonts w:ascii="Cambria" w:hAnsi="Cambria"/>
          <w:sz w:val="24"/>
        </w:rPr>
        <w:t xml:space="preserve"> began to see and declare himself King of Asia, in no small part due to the importance of this victory in his ability to continue his campaign</w:t>
      </w:r>
      <w:r w:rsidR="00B33B5E">
        <w:rPr>
          <w:rFonts w:ascii="Cambria" w:hAnsi="Cambria"/>
          <w:sz w:val="24"/>
        </w:rPr>
        <w:t xml:space="preserve"> </w:t>
      </w:r>
      <w:r w:rsidR="00D90AA8" w:rsidRPr="00D90AA8">
        <w:rPr>
          <w:rFonts w:ascii="Cambria" w:hAnsi="Cambria"/>
          <w:sz w:val="24"/>
        </w:rPr>
        <w:t>(Reader, 2012).</w:t>
      </w:r>
    </w:p>
    <w:p w14:paraId="2FCC1B58" w14:textId="29AB8520" w:rsidR="00D90AA8" w:rsidRPr="00D90AA8" w:rsidRDefault="00D90AA8" w:rsidP="00D90AA8">
      <w:pPr>
        <w:rPr>
          <w:rFonts w:ascii="Cambria" w:hAnsi="Cambria"/>
          <w:sz w:val="24"/>
        </w:rPr>
      </w:pPr>
      <w:r>
        <w:rPr>
          <w:rFonts w:ascii="Cambria" w:hAnsi="Cambria"/>
          <w:sz w:val="24"/>
        </w:rPr>
        <w:t>This was Alexander</w:t>
      </w:r>
      <w:r w:rsidRPr="00D90AA8">
        <w:rPr>
          <w:rFonts w:ascii="Cambria" w:hAnsi="Cambria"/>
          <w:sz w:val="24"/>
        </w:rPr>
        <w:t xml:space="preserve">’s second battle against Persian </w:t>
      </w:r>
      <w:r>
        <w:rPr>
          <w:rFonts w:ascii="Cambria" w:hAnsi="Cambria"/>
          <w:noProof/>
          <w:sz w:val="24"/>
        </w:rPr>
        <w:t>a</w:t>
      </w:r>
      <w:r w:rsidRPr="00D90AA8">
        <w:rPr>
          <w:rFonts w:ascii="Cambria" w:hAnsi="Cambria"/>
          <w:noProof/>
          <w:sz w:val="24"/>
        </w:rPr>
        <w:t>rmy</w:t>
      </w:r>
      <w:r w:rsidRPr="00D90AA8">
        <w:rPr>
          <w:rFonts w:ascii="Cambria" w:hAnsi="Cambria"/>
          <w:sz w:val="24"/>
        </w:rPr>
        <w:t xml:space="preserve"> and</w:t>
      </w:r>
      <w:r>
        <w:rPr>
          <w:rFonts w:ascii="Cambria" w:hAnsi="Cambria"/>
          <w:sz w:val="24"/>
        </w:rPr>
        <w:t xml:space="preserve"> was fought</w:t>
      </w:r>
      <w:r w:rsidRPr="00D90AA8">
        <w:rPr>
          <w:rFonts w:ascii="Cambria" w:hAnsi="Cambria"/>
          <w:sz w:val="24"/>
        </w:rPr>
        <w:t xml:space="preserve"> with a considerably smaller army than </w:t>
      </w:r>
      <w:r>
        <w:rPr>
          <w:rFonts w:ascii="Cambria" w:hAnsi="Cambria"/>
          <w:sz w:val="24"/>
        </w:rPr>
        <w:t xml:space="preserve">that of </w:t>
      </w:r>
      <w:r w:rsidRPr="00D90AA8">
        <w:rPr>
          <w:rFonts w:ascii="Cambria" w:hAnsi="Cambria"/>
          <w:sz w:val="24"/>
        </w:rPr>
        <w:t xml:space="preserve">Darius </w:t>
      </w:r>
      <w:proofErr w:type="gramStart"/>
      <w:r w:rsidRPr="00D90AA8">
        <w:rPr>
          <w:rFonts w:ascii="Cambria" w:hAnsi="Cambria"/>
          <w:sz w:val="24"/>
        </w:rPr>
        <w:t>despite the fact that</w:t>
      </w:r>
      <w:proofErr w:type="gramEnd"/>
      <w:r w:rsidRPr="00D90AA8">
        <w:rPr>
          <w:rFonts w:ascii="Cambria" w:hAnsi="Cambria"/>
          <w:sz w:val="24"/>
        </w:rPr>
        <w:t xml:space="preserve"> he also had Macedonian forces with him- </w:t>
      </w:r>
      <w:r>
        <w:rPr>
          <w:rFonts w:ascii="Cambria" w:hAnsi="Cambria"/>
          <w:sz w:val="24"/>
        </w:rPr>
        <w:t xml:space="preserve">the difference in size </w:t>
      </w:r>
      <w:r w:rsidRPr="00D90AA8">
        <w:rPr>
          <w:rFonts w:ascii="Cambria" w:hAnsi="Cambria"/>
          <w:sz w:val="24"/>
        </w:rPr>
        <w:t>in no small part due to the fact that Darius had contracted Greek Mercenaries to bolster his forces</w:t>
      </w:r>
      <w:r w:rsidR="00B33B5E">
        <w:rPr>
          <w:rFonts w:ascii="Cambria" w:hAnsi="Cambria"/>
          <w:sz w:val="24"/>
        </w:rPr>
        <w:t xml:space="preserve"> </w:t>
      </w:r>
      <w:r w:rsidRPr="00D90AA8">
        <w:rPr>
          <w:rFonts w:ascii="Cambria" w:hAnsi="Cambria"/>
          <w:sz w:val="24"/>
        </w:rPr>
        <w:t>(Bosworth, 2008).</w:t>
      </w:r>
    </w:p>
    <w:p w14:paraId="2A80ED65" w14:textId="72D65B81" w:rsidR="00D90AA8" w:rsidRPr="00D90AA8" w:rsidRDefault="00D90AA8" w:rsidP="00D90AA8">
      <w:pPr>
        <w:rPr>
          <w:rFonts w:ascii="Cambria" w:hAnsi="Cambria"/>
          <w:sz w:val="24"/>
        </w:rPr>
      </w:pPr>
      <w:r>
        <w:rPr>
          <w:rFonts w:ascii="Cambria" w:hAnsi="Cambria"/>
          <w:sz w:val="24"/>
        </w:rPr>
        <w:t>The battle t</w:t>
      </w:r>
      <w:r w:rsidRPr="00D90AA8">
        <w:rPr>
          <w:rFonts w:ascii="Cambria" w:hAnsi="Cambria"/>
          <w:sz w:val="24"/>
        </w:rPr>
        <w:t xml:space="preserve">ook place </w:t>
      </w:r>
      <w:r w:rsidRPr="00D90AA8">
        <w:rPr>
          <w:rFonts w:ascii="Cambria" w:hAnsi="Cambria"/>
          <w:noProof/>
          <w:sz w:val="24"/>
        </w:rPr>
        <w:t xml:space="preserve">at the river </w:t>
      </w:r>
      <w:r>
        <w:rPr>
          <w:rFonts w:ascii="Cambria" w:hAnsi="Cambria"/>
          <w:noProof/>
          <w:sz w:val="24"/>
        </w:rPr>
        <w:t>close to</w:t>
      </w:r>
      <w:r w:rsidRPr="00D90AA8">
        <w:rPr>
          <w:rFonts w:ascii="Cambria" w:hAnsi="Cambria"/>
          <w:sz w:val="24"/>
        </w:rPr>
        <w:t xml:space="preserve"> the port town of </w:t>
      </w:r>
      <w:r w:rsidRPr="00D90AA8">
        <w:rPr>
          <w:rFonts w:ascii="Cambria" w:hAnsi="Cambria"/>
          <w:noProof/>
          <w:sz w:val="24"/>
        </w:rPr>
        <w:t>Issus</w:t>
      </w:r>
      <w:r w:rsidRPr="00D90AA8">
        <w:rPr>
          <w:rFonts w:ascii="Cambria" w:hAnsi="Cambria"/>
          <w:sz w:val="24"/>
        </w:rPr>
        <w:t xml:space="preserve"> when </w:t>
      </w:r>
      <w:r>
        <w:rPr>
          <w:rFonts w:ascii="Cambria" w:hAnsi="Cambria"/>
          <w:sz w:val="24"/>
        </w:rPr>
        <w:t>Alexander</w:t>
      </w:r>
      <w:r w:rsidRPr="00D90AA8">
        <w:rPr>
          <w:rFonts w:ascii="Cambria" w:hAnsi="Cambria"/>
          <w:sz w:val="24"/>
        </w:rPr>
        <w:t xml:space="preserve"> learned of Darius’s presence near there</w:t>
      </w:r>
      <w:r>
        <w:rPr>
          <w:rFonts w:ascii="Cambria" w:hAnsi="Cambria"/>
          <w:sz w:val="24"/>
        </w:rPr>
        <w:t xml:space="preserve"> and saw the opportunity it presented him</w:t>
      </w:r>
      <w:r w:rsidRPr="00D90AA8">
        <w:rPr>
          <w:rFonts w:ascii="Cambria" w:hAnsi="Cambria"/>
          <w:sz w:val="24"/>
        </w:rPr>
        <w:t>.</w:t>
      </w:r>
      <w:r>
        <w:rPr>
          <w:rFonts w:ascii="Cambria" w:hAnsi="Cambria"/>
          <w:sz w:val="24"/>
        </w:rPr>
        <w:t xml:space="preserve"> </w:t>
      </w:r>
      <w:r w:rsidRPr="00D90AA8">
        <w:rPr>
          <w:rFonts w:ascii="Cambria" w:hAnsi="Cambria"/>
          <w:sz w:val="24"/>
        </w:rPr>
        <w:t>The two armies met at the river in cold wet conditions</w:t>
      </w:r>
      <w:r>
        <w:rPr>
          <w:rFonts w:ascii="Cambria" w:hAnsi="Cambria"/>
          <w:sz w:val="24"/>
        </w:rPr>
        <w:t xml:space="preserve"> </w:t>
      </w:r>
      <w:r w:rsidRPr="00D90AA8">
        <w:rPr>
          <w:rFonts w:ascii="Cambria" w:hAnsi="Cambria"/>
          <w:noProof/>
          <w:sz w:val="24"/>
        </w:rPr>
        <w:t>which w</w:t>
      </w:r>
      <w:r>
        <w:rPr>
          <w:rFonts w:ascii="Cambria" w:hAnsi="Cambria"/>
          <w:noProof/>
          <w:sz w:val="24"/>
        </w:rPr>
        <w:t>ere</w:t>
      </w:r>
      <w:r w:rsidRPr="00D90AA8">
        <w:rPr>
          <w:rFonts w:ascii="Cambria" w:hAnsi="Cambria"/>
          <w:noProof/>
          <w:sz w:val="24"/>
        </w:rPr>
        <w:t xml:space="preserve"> good</w:t>
      </w:r>
      <w:r w:rsidRPr="00D90AA8">
        <w:rPr>
          <w:rFonts w:ascii="Cambria" w:hAnsi="Cambria"/>
          <w:sz w:val="24"/>
        </w:rPr>
        <w:t xml:space="preserve"> for </w:t>
      </w:r>
      <w:r>
        <w:rPr>
          <w:rFonts w:ascii="Cambria" w:hAnsi="Cambria"/>
          <w:sz w:val="24"/>
        </w:rPr>
        <w:t>Alexander</w:t>
      </w:r>
      <w:r w:rsidRPr="00D90AA8">
        <w:rPr>
          <w:rFonts w:ascii="Cambria" w:hAnsi="Cambria"/>
          <w:sz w:val="24"/>
        </w:rPr>
        <w:t>, bad for D</w:t>
      </w:r>
      <w:r w:rsidR="00B33B5E">
        <w:rPr>
          <w:rFonts w:ascii="Cambria" w:hAnsi="Cambria"/>
          <w:sz w:val="24"/>
        </w:rPr>
        <w:t xml:space="preserve">arius, as Alexander </w:t>
      </w:r>
      <w:r w:rsidR="00B33B5E" w:rsidRPr="00B33B5E">
        <w:rPr>
          <w:rFonts w:ascii="Cambria" w:hAnsi="Cambria"/>
          <w:noProof/>
          <w:sz w:val="24"/>
        </w:rPr>
        <w:t xml:space="preserve">was </w:t>
      </w:r>
      <w:r w:rsidR="00B33B5E">
        <w:rPr>
          <w:rFonts w:ascii="Cambria" w:hAnsi="Cambria"/>
          <w:noProof/>
          <w:sz w:val="24"/>
        </w:rPr>
        <w:t>more used to those conditions than Darius, giving him the upper hand</w:t>
      </w:r>
      <w:r w:rsidRPr="00D90AA8">
        <w:rPr>
          <w:rFonts w:ascii="Cambria" w:hAnsi="Cambria"/>
          <w:sz w:val="24"/>
        </w:rPr>
        <w:t>.</w:t>
      </w:r>
    </w:p>
    <w:p w14:paraId="2F1FFC35" w14:textId="341EDA5E" w:rsidR="00D90AA8" w:rsidRPr="00D90AA8" w:rsidRDefault="00D90AA8" w:rsidP="00D90AA8">
      <w:pPr>
        <w:rPr>
          <w:rFonts w:ascii="Cambria" w:hAnsi="Cambria"/>
          <w:sz w:val="24"/>
        </w:rPr>
      </w:pPr>
      <w:r w:rsidRPr="00D90AA8">
        <w:rPr>
          <w:rFonts w:ascii="Cambria" w:hAnsi="Cambria"/>
          <w:sz w:val="24"/>
        </w:rPr>
        <w:t xml:space="preserve">Darius ignored advice to split </w:t>
      </w:r>
      <w:r>
        <w:rPr>
          <w:rFonts w:ascii="Cambria" w:hAnsi="Cambria"/>
          <w:sz w:val="24"/>
        </w:rPr>
        <w:t xml:space="preserve">the </w:t>
      </w:r>
      <w:r w:rsidRPr="00D90AA8">
        <w:rPr>
          <w:rFonts w:ascii="Cambria" w:hAnsi="Cambria"/>
          <w:noProof/>
          <w:sz w:val="24"/>
        </w:rPr>
        <w:t>army</w:t>
      </w:r>
      <w:r w:rsidRPr="00D90AA8">
        <w:rPr>
          <w:rFonts w:ascii="Cambria" w:hAnsi="Cambria"/>
          <w:sz w:val="24"/>
        </w:rPr>
        <w:t xml:space="preserve">, focusing his entire army on the battle, and had </w:t>
      </w:r>
      <w:r w:rsidR="00B33B5E">
        <w:rPr>
          <w:rFonts w:ascii="Cambria" w:hAnsi="Cambria"/>
          <w:sz w:val="24"/>
        </w:rPr>
        <w:t>the advising</w:t>
      </w:r>
      <w:r w:rsidRPr="00D90AA8">
        <w:rPr>
          <w:rFonts w:ascii="Cambria" w:hAnsi="Cambria"/>
          <w:sz w:val="24"/>
        </w:rPr>
        <w:t xml:space="preserve"> General killed after he continued to press his plan forward, essentially disobeying his king. This served as his downfall, as not only did the execution heighten conflicts within the army, but </w:t>
      </w:r>
      <w:proofErr w:type="spellStart"/>
      <w:r w:rsidRPr="00D90AA8">
        <w:rPr>
          <w:rFonts w:ascii="Cambria" w:hAnsi="Cambria"/>
          <w:sz w:val="24"/>
        </w:rPr>
        <w:t>Charidemus</w:t>
      </w:r>
      <w:proofErr w:type="spellEnd"/>
      <w:r w:rsidRPr="00D90AA8">
        <w:rPr>
          <w:rFonts w:ascii="Cambria" w:hAnsi="Cambria"/>
          <w:sz w:val="24"/>
        </w:rPr>
        <w:t>’ plan would have been more likely to succeed than Darius’</w:t>
      </w:r>
      <w:r w:rsidR="00B33B5E">
        <w:rPr>
          <w:rFonts w:ascii="Cambria" w:hAnsi="Cambria"/>
          <w:sz w:val="24"/>
        </w:rPr>
        <w:t xml:space="preserve"> </w:t>
      </w:r>
      <w:r w:rsidRPr="00D90AA8">
        <w:rPr>
          <w:rFonts w:ascii="Cambria" w:hAnsi="Cambria"/>
          <w:sz w:val="24"/>
        </w:rPr>
        <w:t>(Bosworth, 2008).</w:t>
      </w:r>
    </w:p>
    <w:p w14:paraId="256B0D9D" w14:textId="07E2101B" w:rsidR="00D90AA8" w:rsidRPr="00D90AA8" w:rsidRDefault="00D90AA8" w:rsidP="00D90AA8">
      <w:pPr>
        <w:rPr>
          <w:rFonts w:ascii="Cambria" w:hAnsi="Cambria"/>
          <w:sz w:val="24"/>
        </w:rPr>
      </w:pPr>
      <w:r>
        <w:rPr>
          <w:rFonts w:ascii="Cambria" w:hAnsi="Cambria"/>
          <w:sz w:val="24"/>
        </w:rPr>
        <w:t>Alexander</w:t>
      </w:r>
      <w:r w:rsidRPr="00D90AA8">
        <w:rPr>
          <w:rFonts w:ascii="Cambria" w:hAnsi="Cambria"/>
          <w:sz w:val="24"/>
        </w:rPr>
        <w:t xml:space="preserve"> used </w:t>
      </w:r>
      <w:r w:rsidR="00B33B5E">
        <w:rPr>
          <w:rFonts w:ascii="Cambria" w:hAnsi="Cambria"/>
          <w:sz w:val="24"/>
        </w:rPr>
        <w:t xml:space="preserve">the </w:t>
      </w:r>
      <w:r w:rsidRPr="00D90AA8">
        <w:rPr>
          <w:rFonts w:ascii="Cambria" w:hAnsi="Cambria"/>
          <w:sz w:val="24"/>
        </w:rPr>
        <w:t>Phalanx formation</w:t>
      </w:r>
      <w:r>
        <w:rPr>
          <w:rFonts w:ascii="Cambria" w:hAnsi="Cambria"/>
          <w:sz w:val="24"/>
        </w:rPr>
        <w:t xml:space="preserve"> </w:t>
      </w:r>
      <w:proofErr w:type="gramStart"/>
      <w:r>
        <w:rPr>
          <w:rFonts w:ascii="Cambria" w:hAnsi="Cambria"/>
          <w:sz w:val="24"/>
        </w:rPr>
        <w:t>in order to</w:t>
      </w:r>
      <w:proofErr w:type="gramEnd"/>
      <w:r w:rsidRPr="00D90AA8">
        <w:rPr>
          <w:rFonts w:ascii="Cambria" w:hAnsi="Cambria"/>
          <w:sz w:val="24"/>
        </w:rPr>
        <w:t xml:space="preserve"> put </w:t>
      </w:r>
      <w:r w:rsidRPr="00D90AA8">
        <w:rPr>
          <w:rFonts w:ascii="Cambria" w:hAnsi="Cambria"/>
          <w:noProof/>
          <w:sz w:val="24"/>
        </w:rPr>
        <w:t>t</w:t>
      </w:r>
      <w:r>
        <w:rPr>
          <w:rFonts w:ascii="Cambria" w:hAnsi="Cambria"/>
          <w:noProof/>
          <w:sz w:val="24"/>
        </w:rPr>
        <w:t xml:space="preserve">he </w:t>
      </w:r>
      <w:r w:rsidRPr="00D90AA8">
        <w:rPr>
          <w:rFonts w:ascii="Cambria" w:hAnsi="Cambria"/>
          <w:noProof/>
          <w:sz w:val="24"/>
        </w:rPr>
        <w:t>Pers</w:t>
      </w:r>
      <w:r>
        <w:rPr>
          <w:rFonts w:ascii="Cambria" w:hAnsi="Cambria"/>
          <w:noProof/>
          <w:sz w:val="24"/>
        </w:rPr>
        <w:t>ians</w:t>
      </w:r>
      <w:r w:rsidRPr="00D90AA8">
        <w:rPr>
          <w:rFonts w:ascii="Cambria" w:hAnsi="Cambria"/>
          <w:noProof/>
          <w:sz w:val="24"/>
        </w:rPr>
        <w:t xml:space="preserve"> on</w:t>
      </w:r>
      <w:r w:rsidRPr="00D90AA8">
        <w:rPr>
          <w:rFonts w:ascii="Cambria" w:hAnsi="Cambria"/>
          <w:sz w:val="24"/>
        </w:rPr>
        <w:t xml:space="preserve"> </w:t>
      </w:r>
      <w:r>
        <w:rPr>
          <w:rFonts w:ascii="Cambria" w:hAnsi="Cambria"/>
          <w:sz w:val="24"/>
        </w:rPr>
        <w:t xml:space="preserve">the </w:t>
      </w:r>
      <w:r w:rsidRPr="00D90AA8">
        <w:rPr>
          <w:rFonts w:ascii="Cambria" w:hAnsi="Cambria"/>
          <w:noProof/>
          <w:sz w:val="24"/>
        </w:rPr>
        <w:t>defensive</w:t>
      </w:r>
      <w:r w:rsidRPr="00D90AA8">
        <w:rPr>
          <w:rFonts w:ascii="Cambria" w:hAnsi="Cambria"/>
          <w:sz w:val="24"/>
        </w:rPr>
        <w:t>, as attempts to drive them back failed.</w:t>
      </w:r>
      <w:r>
        <w:rPr>
          <w:rFonts w:ascii="Cambria" w:hAnsi="Cambria"/>
          <w:sz w:val="24"/>
        </w:rPr>
        <w:t xml:space="preserve"> </w:t>
      </w:r>
      <w:r w:rsidR="00B33B5E">
        <w:rPr>
          <w:rFonts w:ascii="Cambria" w:hAnsi="Cambria"/>
          <w:sz w:val="24"/>
        </w:rPr>
        <w:br/>
      </w:r>
      <w:r w:rsidRPr="00D90AA8">
        <w:rPr>
          <w:rFonts w:ascii="Cambria" w:hAnsi="Cambria"/>
          <w:sz w:val="24"/>
        </w:rPr>
        <w:t xml:space="preserve">Darius, in his retreat, left behind his wife and daughters. </w:t>
      </w:r>
      <w:r w:rsidRPr="00D90AA8">
        <w:rPr>
          <w:rFonts w:ascii="Cambria" w:hAnsi="Cambria"/>
          <w:noProof/>
          <w:sz w:val="24"/>
        </w:rPr>
        <w:t>Apparently</w:t>
      </w:r>
      <w:r>
        <w:rPr>
          <w:rFonts w:ascii="Cambria" w:hAnsi="Cambria"/>
          <w:noProof/>
          <w:sz w:val="24"/>
        </w:rPr>
        <w:t>,</w:t>
      </w:r>
      <w:r w:rsidRPr="00D90AA8">
        <w:rPr>
          <w:rFonts w:ascii="Cambria" w:hAnsi="Cambria"/>
          <w:sz w:val="24"/>
        </w:rPr>
        <w:t xml:space="preserve"> they were treated with respect, but it must be remembered that much of the information available comes </w:t>
      </w:r>
      <w:r>
        <w:rPr>
          <w:rFonts w:ascii="Cambria" w:hAnsi="Cambria"/>
          <w:noProof/>
          <w:sz w:val="24"/>
        </w:rPr>
        <w:t>from</w:t>
      </w:r>
      <w:r w:rsidRPr="00D90AA8">
        <w:rPr>
          <w:rFonts w:ascii="Cambria" w:hAnsi="Cambria"/>
          <w:sz w:val="24"/>
        </w:rPr>
        <w:t xml:space="preserve"> </w:t>
      </w:r>
      <w:r>
        <w:rPr>
          <w:rFonts w:ascii="Cambria" w:hAnsi="Cambria"/>
          <w:sz w:val="24"/>
        </w:rPr>
        <w:t>Alexande</w:t>
      </w:r>
      <w:r w:rsidRPr="00D90AA8">
        <w:rPr>
          <w:rFonts w:ascii="Cambria" w:hAnsi="Cambria"/>
          <w:sz w:val="24"/>
        </w:rPr>
        <w:t>r’s Propaganda</w:t>
      </w:r>
      <w:r>
        <w:rPr>
          <w:rFonts w:ascii="Cambria" w:hAnsi="Cambria"/>
          <w:sz w:val="24"/>
        </w:rPr>
        <w:t xml:space="preserve"> </w:t>
      </w:r>
      <w:r w:rsidRPr="00D90AA8">
        <w:rPr>
          <w:rFonts w:ascii="Cambria" w:hAnsi="Cambria"/>
          <w:sz w:val="24"/>
        </w:rPr>
        <w:t xml:space="preserve">(Reader, 2012). </w:t>
      </w:r>
    </w:p>
    <w:p w14:paraId="67417974" w14:textId="0A39FE8C" w:rsidR="00E1535B" w:rsidRDefault="00D90AA8" w:rsidP="00D90AA8">
      <w:pPr>
        <w:rPr>
          <w:rFonts w:ascii="Cambria" w:hAnsi="Cambria"/>
          <w:sz w:val="24"/>
        </w:rPr>
      </w:pPr>
      <w:r>
        <w:rPr>
          <w:rFonts w:ascii="Cambria" w:hAnsi="Cambria"/>
          <w:sz w:val="24"/>
        </w:rPr>
        <w:t xml:space="preserve">The </w:t>
      </w:r>
      <w:r w:rsidRPr="00D90AA8">
        <w:rPr>
          <w:rFonts w:ascii="Cambria" w:hAnsi="Cambria"/>
          <w:sz w:val="24"/>
        </w:rPr>
        <w:t xml:space="preserve">Persians lost </w:t>
      </w:r>
      <w:r w:rsidRPr="00581C14">
        <w:rPr>
          <w:rFonts w:ascii="Cambria" w:hAnsi="Cambria"/>
          <w:noProof/>
          <w:sz w:val="24"/>
        </w:rPr>
        <w:t>100,000 foot</w:t>
      </w:r>
      <w:r w:rsidRPr="00D90AA8">
        <w:rPr>
          <w:rFonts w:ascii="Cambria" w:hAnsi="Cambria"/>
          <w:sz w:val="24"/>
        </w:rPr>
        <w:t xml:space="preserve"> soldiers and </w:t>
      </w:r>
      <w:r w:rsidR="00581C14">
        <w:rPr>
          <w:rFonts w:ascii="Cambria" w:hAnsi="Cambria"/>
          <w:sz w:val="24"/>
        </w:rPr>
        <w:t>a</w:t>
      </w:r>
      <w:r w:rsidR="00581C14" w:rsidRPr="00581C14">
        <w:t xml:space="preserve"> </w:t>
      </w:r>
      <w:r w:rsidR="00581C14" w:rsidRPr="00581C14">
        <w:rPr>
          <w:rFonts w:ascii="Cambria" w:hAnsi="Cambria"/>
          <w:sz w:val="24"/>
        </w:rPr>
        <w:t>cavalry</w:t>
      </w:r>
      <w:r w:rsidR="00581C14">
        <w:rPr>
          <w:rFonts w:ascii="Cambria" w:hAnsi="Cambria"/>
          <w:sz w:val="24"/>
        </w:rPr>
        <w:t xml:space="preserve"> of </w:t>
      </w:r>
      <w:r w:rsidRPr="00D90AA8">
        <w:rPr>
          <w:rFonts w:ascii="Cambria" w:hAnsi="Cambria"/>
          <w:sz w:val="24"/>
        </w:rPr>
        <w:t xml:space="preserve">10,000, </w:t>
      </w:r>
      <w:r>
        <w:rPr>
          <w:rFonts w:ascii="Cambria" w:hAnsi="Cambria"/>
          <w:sz w:val="24"/>
        </w:rPr>
        <w:t>whilst Alexander</w:t>
      </w:r>
      <w:r w:rsidRPr="00D90AA8">
        <w:rPr>
          <w:rFonts w:ascii="Cambria" w:hAnsi="Cambria"/>
          <w:sz w:val="24"/>
        </w:rPr>
        <w:t xml:space="preserve"> lost 1,200 (Estimates).</w:t>
      </w:r>
      <w:r w:rsidR="00670CE3">
        <w:rPr>
          <w:rFonts w:ascii="Cambria" w:hAnsi="Cambria"/>
          <w:sz w:val="24"/>
        </w:rPr>
        <w:t xml:space="preserve"> </w:t>
      </w:r>
    </w:p>
    <w:p w14:paraId="2D4E1058" w14:textId="713D878E" w:rsidR="004833A0" w:rsidRDefault="004833A0">
      <w:pPr>
        <w:rPr>
          <w:rFonts w:ascii="Cambria" w:hAnsi="Cambria"/>
          <w:sz w:val="24"/>
        </w:rPr>
      </w:pPr>
      <w:r>
        <w:rPr>
          <w:rFonts w:ascii="Cambria" w:hAnsi="Cambria"/>
          <w:sz w:val="24"/>
        </w:rPr>
        <w:br/>
      </w:r>
      <w:r w:rsidRPr="004833A0">
        <w:rPr>
          <w:rFonts w:ascii="Cambria" w:hAnsi="Cambria"/>
          <w:sz w:val="24"/>
        </w:rPr>
        <w:t xml:space="preserve">The exact dating of the creation of the mosaic is unknown, as dating a mosaic is difficult </w:t>
      </w:r>
      <w:proofErr w:type="gramStart"/>
      <w:r w:rsidRPr="004833A0">
        <w:rPr>
          <w:rFonts w:ascii="Cambria" w:hAnsi="Cambria"/>
          <w:sz w:val="24"/>
        </w:rPr>
        <w:t>due to the fact that</w:t>
      </w:r>
      <w:proofErr w:type="gramEnd"/>
      <w:r w:rsidRPr="004833A0">
        <w:rPr>
          <w:rFonts w:ascii="Cambria" w:hAnsi="Cambria"/>
          <w:sz w:val="24"/>
        </w:rPr>
        <w:t xml:space="preserve"> the tesserae would likely gain different results through carbon dating (or any other form of dating). Even placing it within </w:t>
      </w:r>
      <w:proofErr w:type="spellStart"/>
      <w:r w:rsidRPr="004833A0">
        <w:rPr>
          <w:rFonts w:ascii="Cambria" w:hAnsi="Cambria"/>
          <w:sz w:val="24"/>
        </w:rPr>
        <w:t>Cassander’s</w:t>
      </w:r>
      <w:proofErr w:type="spellEnd"/>
      <w:r w:rsidRPr="004833A0">
        <w:rPr>
          <w:rFonts w:ascii="Cambria" w:hAnsi="Cambria"/>
          <w:sz w:val="24"/>
        </w:rPr>
        <w:t xml:space="preserve"> reign is vague</w:t>
      </w:r>
      <w:r w:rsidR="007F2523">
        <w:rPr>
          <w:rFonts w:ascii="Cambria" w:hAnsi="Cambria"/>
          <w:sz w:val="24"/>
        </w:rPr>
        <w:t>.</w:t>
      </w:r>
      <w:r w:rsidR="00670CE3">
        <w:rPr>
          <w:rFonts w:ascii="Cambria" w:hAnsi="Cambria"/>
          <w:sz w:val="24"/>
        </w:rPr>
        <w:t xml:space="preserve"> It is, </w:t>
      </w:r>
      <w:r w:rsidR="00670CE3" w:rsidRPr="00670CE3">
        <w:rPr>
          <w:rFonts w:ascii="Cambria" w:hAnsi="Cambria"/>
          <w:noProof/>
          <w:sz w:val="24"/>
        </w:rPr>
        <w:t>however</w:t>
      </w:r>
      <w:r w:rsidR="00670CE3">
        <w:rPr>
          <w:rFonts w:ascii="Cambria" w:hAnsi="Cambria"/>
          <w:sz w:val="24"/>
        </w:rPr>
        <w:t xml:space="preserve">, clear that the mosaic was created as a work of </w:t>
      </w:r>
      <w:r w:rsidR="00D90AA8">
        <w:rPr>
          <w:rFonts w:ascii="Cambria" w:hAnsi="Cambria"/>
          <w:sz w:val="24"/>
        </w:rPr>
        <w:t>Alexande</w:t>
      </w:r>
      <w:r w:rsidR="00670CE3">
        <w:rPr>
          <w:rFonts w:ascii="Cambria" w:hAnsi="Cambria"/>
          <w:sz w:val="24"/>
        </w:rPr>
        <w:t>r-positive propaganda. This is clear in the framing of the battle. Instead</w:t>
      </w:r>
      <w:bookmarkStart w:id="0" w:name="_GoBack"/>
      <w:bookmarkEnd w:id="0"/>
      <w:r w:rsidR="00670CE3">
        <w:rPr>
          <w:rFonts w:ascii="Cambria" w:hAnsi="Cambria"/>
          <w:sz w:val="24"/>
        </w:rPr>
        <w:t xml:space="preserve"> of a point in the battle when Darius had the upper hand or both sides were at least equal in strength, we see Darius preparing to retreat from a steadfast and determined </w:t>
      </w:r>
      <w:r w:rsidR="00D90AA8">
        <w:rPr>
          <w:rFonts w:ascii="Cambria" w:hAnsi="Cambria"/>
          <w:sz w:val="24"/>
        </w:rPr>
        <w:t>Alexande</w:t>
      </w:r>
      <w:r w:rsidR="00670CE3">
        <w:rPr>
          <w:rFonts w:ascii="Cambria" w:hAnsi="Cambria"/>
          <w:sz w:val="24"/>
        </w:rPr>
        <w:t>r. This is further highlighted when an examination of the image reveals that the soldiers falling in the crush where the armies meet are members of the Persian forces.</w:t>
      </w:r>
    </w:p>
    <w:p w14:paraId="554CB5F5" w14:textId="608635B7" w:rsidR="007F2523" w:rsidRDefault="007F2523">
      <w:pPr>
        <w:rPr>
          <w:rFonts w:ascii="Cambria" w:hAnsi="Cambria"/>
          <w:sz w:val="24"/>
        </w:rPr>
      </w:pPr>
      <w:r w:rsidRPr="007F2523">
        <w:rPr>
          <w:rFonts w:ascii="Cambria" w:hAnsi="Cambria"/>
          <w:sz w:val="24"/>
        </w:rPr>
        <w:t xml:space="preserve">To the far left is </w:t>
      </w:r>
      <w:r w:rsidR="00D90AA8">
        <w:rPr>
          <w:rFonts w:ascii="Cambria" w:hAnsi="Cambria"/>
          <w:sz w:val="24"/>
        </w:rPr>
        <w:t>Alexande</w:t>
      </w:r>
      <w:r w:rsidRPr="007F2523">
        <w:rPr>
          <w:rFonts w:ascii="Cambria" w:hAnsi="Cambria"/>
          <w:sz w:val="24"/>
        </w:rPr>
        <w:t>r (more men are behind him, though they are unfortunately cut off in this picture). The Man in the gold Chariot is Darius</w:t>
      </w:r>
      <w:r>
        <w:rPr>
          <w:rFonts w:ascii="Cambria" w:hAnsi="Cambria"/>
          <w:sz w:val="24"/>
        </w:rPr>
        <w:t>, who bears the e</w:t>
      </w:r>
      <w:r w:rsidRPr="007F2523">
        <w:rPr>
          <w:rFonts w:ascii="Cambria" w:hAnsi="Cambria"/>
          <w:sz w:val="24"/>
        </w:rPr>
        <w:t xml:space="preserve">xpression of a man who knows is </w:t>
      </w:r>
      <w:r w:rsidRPr="007F2523">
        <w:rPr>
          <w:rFonts w:ascii="Cambria" w:hAnsi="Cambria"/>
          <w:noProof/>
          <w:sz w:val="24"/>
        </w:rPr>
        <w:t>losing</w:t>
      </w:r>
      <w:r>
        <w:rPr>
          <w:rFonts w:ascii="Cambria" w:hAnsi="Cambria"/>
          <w:sz w:val="24"/>
        </w:rPr>
        <w:t xml:space="preserve"> and</w:t>
      </w:r>
      <w:r w:rsidRPr="007F2523">
        <w:rPr>
          <w:rFonts w:ascii="Cambria" w:hAnsi="Cambria"/>
          <w:sz w:val="24"/>
        </w:rPr>
        <w:t xml:space="preserve"> is making the executive decision to get out now before the situation deteriorates even further,</w:t>
      </w:r>
      <w:r>
        <w:rPr>
          <w:rFonts w:ascii="Cambria" w:hAnsi="Cambria"/>
          <w:sz w:val="24"/>
        </w:rPr>
        <w:t xml:space="preserve"> the</w:t>
      </w:r>
      <w:r w:rsidRPr="007F2523">
        <w:rPr>
          <w:rFonts w:ascii="Cambria" w:hAnsi="Cambria"/>
          <w:sz w:val="24"/>
        </w:rPr>
        <w:t xml:space="preserve"> King of Persia, supposedly caught in the moment of the Persian retreat (as evidenced by Darius’s charioteer’s gesture for the army to retreat)</w:t>
      </w:r>
      <w:r w:rsidRPr="007F2523">
        <w:t xml:space="preserve"> </w:t>
      </w:r>
      <w:r w:rsidRPr="007F2523">
        <w:rPr>
          <w:rFonts w:ascii="Cambria" w:hAnsi="Cambria"/>
          <w:sz w:val="24"/>
        </w:rPr>
        <w:t>(Cohen, 2000).</w:t>
      </w:r>
      <w:r>
        <w:rPr>
          <w:rFonts w:ascii="Cambria" w:hAnsi="Cambria"/>
          <w:sz w:val="24"/>
        </w:rPr>
        <w:t xml:space="preserve"> </w:t>
      </w:r>
    </w:p>
    <w:p w14:paraId="2C27AB48" w14:textId="77777777" w:rsidR="00670CE3" w:rsidRDefault="00670CE3">
      <w:pPr>
        <w:rPr>
          <w:rFonts w:ascii="Cambria" w:hAnsi="Cambria"/>
          <w:sz w:val="24"/>
        </w:rPr>
      </w:pPr>
    </w:p>
    <w:p w14:paraId="5C0E908D" w14:textId="348BE89A" w:rsidR="007F2523" w:rsidRDefault="007F2523">
      <w:pPr>
        <w:rPr>
          <w:rFonts w:ascii="Cambria" w:hAnsi="Cambria"/>
          <w:sz w:val="24"/>
        </w:rPr>
      </w:pPr>
      <w:r>
        <w:rPr>
          <w:rFonts w:ascii="Cambria" w:hAnsi="Cambria"/>
          <w:sz w:val="24"/>
        </w:rPr>
        <w:t xml:space="preserve">It is clear from even a glance at the mosaic that history has caused damage to this piece of art. The lack of restoration work here is likely due to the issue that would arise due to having no idea of what the damaged areas previously displayed. This would make any restoration a work of filling in the gaps, not renewing what was removed- an inadvisable act for any historical artefact. How the mosaic was </w:t>
      </w:r>
      <w:r w:rsidRPr="007F2523">
        <w:rPr>
          <w:rFonts w:ascii="Cambria" w:hAnsi="Cambria"/>
          <w:noProof/>
          <w:sz w:val="24"/>
        </w:rPr>
        <w:t>d</w:t>
      </w:r>
      <w:r>
        <w:rPr>
          <w:rFonts w:ascii="Cambria" w:hAnsi="Cambria"/>
          <w:noProof/>
          <w:sz w:val="24"/>
        </w:rPr>
        <w:t>ama</w:t>
      </w:r>
      <w:r w:rsidRPr="007F2523">
        <w:rPr>
          <w:rFonts w:ascii="Cambria" w:hAnsi="Cambria"/>
          <w:noProof/>
          <w:sz w:val="24"/>
        </w:rPr>
        <w:t>ged</w:t>
      </w:r>
      <w:r>
        <w:rPr>
          <w:rFonts w:ascii="Cambria" w:hAnsi="Cambria"/>
          <w:sz w:val="24"/>
        </w:rPr>
        <w:t xml:space="preserve"> is something of </w:t>
      </w:r>
      <w:r>
        <w:rPr>
          <w:rFonts w:ascii="Cambria" w:hAnsi="Cambria"/>
          <w:sz w:val="24"/>
        </w:rPr>
        <w:lastRenderedPageBreak/>
        <w:t>an interesting area in its history.</w:t>
      </w:r>
      <w:r w:rsidRPr="007F2523">
        <w:t xml:space="preserve"> </w:t>
      </w:r>
      <w:r w:rsidRPr="007F2523">
        <w:rPr>
          <w:rFonts w:ascii="Cambria" w:hAnsi="Cambria"/>
          <w:sz w:val="24"/>
        </w:rPr>
        <w:t xml:space="preserve">The major part of this damage did not occur in the eruption of Vesuvius (A.D. 79), but in the </w:t>
      </w:r>
      <w:r w:rsidRPr="00581C14">
        <w:rPr>
          <w:rFonts w:ascii="Cambria" w:hAnsi="Cambria"/>
          <w:noProof/>
          <w:sz w:val="24"/>
        </w:rPr>
        <w:t>earthquake</w:t>
      </w:r>
      <w:r w:rsidR="00581C14">
        <w:rPr>
          <w:rFonts w:ascii="Cambria" w:hAnsi="Cambria"/>
          <w:noProof/>
          <w:sz w:val="24"/>
        </w:rPr>
        <w:t>,</w:t>
      </w:r>
      <w:r w:rsidRPr="007F2523">
        <w:rPr>
          <w:rFonts w:ascii="Cambria" w:hAnsi="Cambria"/>
          <w:sz w:val="24"/>
        </w:rPr>
        <w:t xml:space="preserve"> Campania suffered in A.D. 62. It has since undergone several restorations, though the damaged areas have been left </w:t>
      </w:r>
      <w:proofErr w:type="gramStart"/>
      <w:r w:rsidRPr="007F2523">
        <w:rPr>
          <w:rFonts w:ascii="Cambria" w:hAnsi="Cambria"/>
          <w:sz w:val="24"/>
        </w:rPr>
        <w:t>untouched(</w:t>
      </w:r>
      <w:proofErr w:type="gramEnd"/>
      <w:r w:rsidRPr="007F2523">
        <w:rPr>
          <w:rFonts w:ascii="Cambria" w:hAnsi="Cambria"/>
          <w:sz w:val="24"/>
        </w:rPr>
        <w:t>Cohen, 2000).</w:t>
      </w:r>
      <w:r w:rsidR="00DE1FE8">
        <w:rPr>
          <w:rFonts w:ascii="Cambria" w:hAnsi="Cambria"/>
          <w:sz w:val="24"/>
        </w:rPr>
        <w:t xml:space="preserve"> The damaged areas could </w:t>
      </w:r>
      <w:proofErr w:type="gramStart"/>
      <w:r w:rsidR="00DE1FE8">
        <w:rPr>
          <w:rFonts w:ascii="Cambria" w:hAnsi="Cambria"/>
          <w:sz w:val="24"/>
        </w:rPr>
        <w:t>be seen as</w:t>
      </w:r>
      <w:proofErr w:type="gramEnd"/>
      <w:r w:rsidR="00DE1FE8">
        <w:rPr>
          <w:rFonts w:ascii="Cambria" w:hAnsi="Cambria"/>
          <w:sz w:val="24"/>
        </w:rPr>
        <w:t xml:space="preserve"> a sign of the level of time this mosaic has endured for. Considering that it survived through the eruption of Vesuvius and the earthquake of Campania, it is something of a marvel that this is the only damage it suffered.</w:t>
      </w:r>
    </w:p>
    <w:p w14:paraId="0EEEC2D0" w14:textId="00FA81A1" w:rsidR="007F2523" w:rsidRDefault="00E1535B">
      <w:pPr>
        <w:rPr>
          <w:rFonts w:ascii="Cambria" w:hAnsi="Cambria"/>
          <w:noProof/>
          <w:sz w:val="24"/>
        </w:rPr>
      </w:pPr>
      <w:r>
        <w:rPr>
          <w:rFonts w:ascii="Cambria" w:hAnsi="Cambria"/>
          <w:sz w:val="24"/>
        </w:rPr>
        <w:t xml:space="preserve">Restoring the mosaic would also be difficult </w:t>
      </w:r>
      <w:proofErr w:type="gramStart"/>
      <w:r>
        <w:rPr>
          <w:rFonts w:ascii="Cambria" w:hAnsi="Cambria"/>
          <w:sz w:val="24"/>
        </w:rPr>
        <w:t>due to the fact that</w:t>
      </w:r>
      <w:proofErr w:type="gramEnd"/>
      <w:r>
        <w:rPr>
          <w:rFonts w:ascii="Cambria" w:hAnsi="Cambria"/>
          <w:sz w:val="24"/>
        </w:rPr>
        <w:t xml:space="preserve"> it</w:t>
      </w:r>
      <w:r w:rsidRPr="00E1535B">
        <w:rPr>
          <w:rFonts w:ascii="Cambria" w:hAnsi="Cambria"/>
          <w:sz w:val="24"/>
        </w:rPr>
        <w:t xml:space="preserve"> was made in the Opus </w:t>
      </w:r>
      <w:r w:rsidRPr="00581C14">
        <w:rPr>
          <w:rFonts w:ascii="Cambria" w:hAnsi="Cambria"/>
          <w:noProof/>
          <w:sz w:val="24"/>
        </w:rPr>
        <w:t>vermiculatum</w:t>
      </w:r>
      <w:r w:rsidRPr="00E1535B">
        <w:rPr>
          <w:rFonts w:ascii="Cambria" w:hAnsi="Cambria"/>
          <w:sz w:val="24"/>
        </w:rPr>
        <w:t xml:space="preserve"> style, utilising the smallest pieces of tesserae which are then arranged in what </w:t>
      </w:r>
      <w:r>
        <w:rPr>
          <w:rFonts w:ascii="Cambria" w:hAnsi="Cambria"/>
          <w:noProof/>
          <w:sz w:val="24"/>
        </w:rPr>
        <w:t>is</w:t>
      </w:r>
      <w:r w:rsidRPr="00E1535B">
        <w:rPr>
          <w:rFonts w:ascii="Cambria" w:hAnsi="Cambria"/>
          <w:sz w:val="24"/>
        </w:rPr>
        <w:t xml:space="preserve"> described as wormlike patterns, leading to the name of the style. The size of the tesserae and the manner of their placing leads to almost three-dimensional </w:t>
      </w:r>
      <w:r>
        <w:rPr>
          <w:rFonts w:ascii="Cambria" w:hAnsi="Cambria"/>
          <w:noProof/>
          <w:sz w:val="24"/>
        </w:rPr>
        <w:t>e</w:t>
      </w:r>
      <w:r w:rsidRPr="00E1535B">
        <w:rPr>
          <w:rFonts w:ascii="Cambria" w:hAnsi="Cambria"/>
          <w:noProof/>
          <w:sz w:val="24"/>
        </w:rPr>
        <w:t>ffects</w:t>
      </w:r>
      <w:r w:rsidRPr="00E1535B">
        <w:rPr>
          <w:rFonts w:ascii="Cambria" w:hAnsi="Cambria"/>
          <w:sz w:val="24"/>
        </w:rPr>
        <w:t>, whilst looking more like a painted surface than a mosaic</w:t>
      </w:r>
      <w:r w:rsidR="00DE1FE8">
        <w:rPr>
          <w:rFonts w:ascii="Cambria" w:hAnsi="Cambria"/>
          <w:sz w:val="24"/>
        </w:rPr>
        <w:t>, making this an incredible work of time and effort, particularly in the level of detail in its artistry</w:t>
      </w:r>
      <w:r w:rsidRPr="00E1535B">
        <w:rPr>
          <w:rFonts w:ascii="Cambria" w:hAnsi="Cambria"/>
          <w:sz w:val="24"/>
        </w:rPr>
        <w:t>.</w:t>
      </w:r>
      <w:r>
        <w:rPr>
          <w:rFonts w:ascii="Cambria" w:hAnsi="Cambria"/>
          <w:sz w:val="24"/>
        </w:rPr>
        <w:t xml:space="preserve"> Such restoration work would be </w:t>
      </w:r>
      <w:r w:rsidRPr="00E1535B">
        <w:rPr>
          <w:rFonts w:ascii="Cambria" w:hAnsi="Cambria"/>
          <w:noProof/>
          <w:sz w:val="24"/>
        </w:rPr>
        <w:t>time</w:t>
      </w:r>
      <w:r>
        <w:rPr>
          <w:rFonts w:ascii="Cambria" w:hAnsi="Cambria"/>
          <w:noProof/>
          <w:sz w:val="24"/>
        </w:rPr>
        <w:t>-</w:t>
      </w:r>
      <w:r w:rsidRPr="00E1535B">
        <w:rPr>
          <w:rFonts w:ascii="Cambria" w:hAnsi="Cambria"/>
          <w:noProof/>
          <w:sz w:val="24"/>
        </w:rPr>
        <w:t>consuming</w:t>
      </w:r>
      <w:r>
        <w:rPr>
          <w:rFonts w:ascii="Cambria" w:hAnsi="Cambria"/>
          <w:sz w:val="24"/>
        </w:rPr>
        <w:t xml:space="preserve"> </w:t>
      </w:r>
      <w:r w:rsidRPr="00E1535B">
        <w:rPr>
          <w:rFonts w:ascii="Cambria" w:hAnsi="Cambria"/>
          <w:noProof/>
          <w:sz w:val="24"/>
        </w:rPr>
        <w:t>an</w:t>
      </w:r>
      <w:r>
        <w:rPr>
          <w:rFonts w:ascii="Cambria" w:hAnsi="Cambria"/>
          <w:noProof/>
          <w:sz w:val="24"/>
        </w:rPr>
        <w:t xml:space="preserve">d delicate </w:t>
      </w:r>
      <w:r w:rsidR="00941F12">
        <w:rPr>
          <w:rFonts w:ascii="Cambria" w:hAnsi="Cambria"/>
          <w:noProof/>
          <w:sz w:val="24"/>
        </w:rPr>
        <w:t xml:space="preserve">due to a need to not only match </w:t>
      </w:r>
      <w:r w:rsidR="00941F12" w:rsidRPr="00581C14">
        <w:rPr>
          <w:rFonts w:ascii="Cambria" w:hAnsi="Cambria"/>
          <w:noProof/>
          <w:sz w:val="24"/>
        </w:rPr>
        <w:t>the</w:t>
      </w:r>
      <w:r w:rsidR="00941F12">
        <w:rPr>
          <w:rFonts w:ascii="Cambria" w:hAnsi="Cambria"/>
          <w:noProof/>
          <w:sz w:val="24"/>
        </w:rPr>
        <w:t xml:space="preserve"> style of this creation, but the difficulty of sourcing </w:t>
      </w:r>
      <w:r w:rsidR="00DE1FE8">
        <w:rPr>
          <w:rFonts w:ascii="Cambria" w:hAnsi="Cambria"/>
          <w:noProof/>
          <w:sz w:val="24"/>
        </w:rPr>
        <w:t xml:space="preserve">tile that both matches in colour and, for </w:t>
      </w:r>
      <w:r w:rsidR="006A163A">
        <w:rPr>
          <w:rFonts w:ascii="Cambria" w:hAnsi="Cambria"/>
          <w:noProof/>
          <w:sz w:val="24"/>
        </w:rPr>
        <w:t>a higher level of</w:t>
      </w:r>
      <w:r w:rsidR="00DE1FE8">
        <w:rPr>
          <w:rFonts w:ascii="Cambria" w:hAnsi="Cambria"/>
          <w:noProof/>
          <w:sz w:val="24"/>
        </w:rPr>
        <w:t xml:space="preserve"> authenticity, in age </w:t>
      </w:r>
      <w:r w:rsidRPr="00E1535B">
        <w:rPr>
          <w:rFonts w:ascii="Cambria" w:hAnsi="Cambria"/>
          <w:noProof/>
          <w:sz w:val="24"/>
        </w:rPr>
        <w:t>(Cohen, 2000)</w:t>
      </w:r>
      <w:r>
        <w:rPr>
          <w:rFonts w:ascii="Cambria" w:hAnsi="Cambria"/>
          <w:noProof/>
          <w:sz w:val="24"/>
        </w:rPr>
        <w:t xml:space="preserve">. </w:t>
      </w:r>
    </w:p>
    <w:p w14:paraId="5AB2A3A1" w14:textId="123C3AB2" w:rsidR="00DE1FE8" w:rsidRDefault="00DE1FE8">
      <w:pPr>
        <w:rPr>
          <w:rFonts w:ascii="Cambria" w:hAnsi="Cambria"/>
          <w:sz w:val="24"/>
        </w:rPr>
      </w:pPr>
    </w:p>
    <w:p w14:paraId="2BA48506" w14:textId="2C36439A" w:rsidR="00DE1FE8" w:rsidRDefault="00DE1FE8">
      <w:pPr>
        <w:rPr>
          <w:rFonts w:ascii="Cambria" w:hAnsi="Cambria"/>
          <w:sz w:val="24"/>
        </w:rPr>
      </w:pPr>
      <w:r>
        <w:rPr>
          <w:rFonts w:ascii="Cambria" w:hAnsi="Cambria"/>
          <w:sz w:val="24"/>
        </w:rPr>
        <w:t xml:space="preserve">In summary, this image is of an ancient mosaic that stands both as a piece of history and a piece of Alexander the Great propaganda. The level of detail it shows, despite its </w:t>
      </w:r>
      <w:r w:rsidRPr="00581C14">
        <w:rPr>
          <w:rFonts w:ascii="Cambria" w:hAnsi="Cambria"/>
          <w:noProof/>
          <w:sz w:val="24"/>
        </w:rPr>
        <w:t>damage</w:t>
      </w:r>
      <w:r w:rsidR="00581C14">
        <w:rPr>
          <w:rFonts w:ascii="Cambria" w:hAnsi="Cambria"/>
          <w:noProof/>
          <w:sz w:val="24"/>
        </w:rPr>
        <w:t>,</w:t>
      </w:r>
      <w:r>
        <w:rPr>
          <w:rFonts w:ascii="Cambria" w:hAnsi="Cambria"/>
          <w:sz w:val="24"/>
        </w:rPr>
        <w:t xml:space="preserve"> is enthralling and eye-catching. Its importance as a monument to a pivotal moment in ancient history cannot be ignored.</w:t>
      </w:r>
    </w:p>
    <w:p w14:paraId="0E91E908" w14:textId="51DA48B5" w:rsidR="00E1535B" w:rsidRDefault="00E1535B">
      <w:pPr>
        <w:rPr>
          <w:rFonts w:ascii="Cambria" w:hAnsi="Cambria"/>
          <w:sz w:val="24"/>
        </w:rPr>
      </w:pPr>
    </w:p>
    <w:p w14:paraId="3E242D82" w14:textId="4D1BD593" w:rsidR="00581C14" w:rsidRDefault="00581C14">
      <w:pPr>
        <w:rPr>
          <w:rFonts w:ascii="Cambria" w:hAnsi="Cambria"/>
          <w:sz w:val="28"/>
        </w:rPr>
      </w:pPr>
      <w:r>
        <w:rPr>
          <w:rFonts w:ascii="Cambria" w:hAnsi="Cambria"/>
          <w:b/>
          <w:sz w:val="28"/>
        </w:rPr>
        <w:t xml:space="preserve">Word Count: </w:t>
      </w:r>
      <w:r>
        <w:rPr>
          <w:rFonts w:ascii="Cambria" w:hAnsi="Cambria"/>
          <w:sz w:val="28"/>
        </w:rPr>
        <w:t>1004</w:t>
      </w:r>
    </w:p>
    <w:p w14:paraId="3FDD4982" w14:textId="77777777" w:rsidR="00581C14" w:rsidRPr="00581C14" w:rsidRDefault="00581C14">
      <w:pPr>
        <w:rPr>
          <w:rFonts w:ascii="Cambria" w:hAnsi="Cambria"/>
          <w:sz w:val="28"/>
        </w:rPr>
      </w:pPr>
    </w:p>
    <w:p w14:paraId="6A56DE11" w14:textId="2759E9A7" w:rsidR="007F2523" w:rsidRDefault="00581C14">
      <w:pPr>
        <w:rPr>
          <w:rFonts w:ascii="Cambria" w:hAnsi="Cambria"/>
          <w:b/>
          <w:sz w:val="28"/>
        </w:rPr>
      </w:pPr>
      <w:r>
        <w:rPr>
          <w:rFonts w:ascii="Cambria" w:hAnsi="Cambria"/>
          <w:b/>
          <w:sz w:val="28"/>
        </w:rPr>
        <w:t>Bibliography:</w:t>
      </w:r>
    </w:p>
    <w:p w14:paraId="3F6574F3" w14:textId="32445A7B" w:rsidR="00581C14" w:rsidRDefault="00581C14">
      <w:pPr>
        <w:rPr>
          <w:rFonts w:ascii="Cambria" w:hAnsi="Cambria"/>
          <w:b/>
          <w:sz w:val="28"/>
        </w:rPr>
      </w:pPr>
    </w:p>
    <w:p w14:paraId="5126DA65" w14:textId="77777777" w:rsidR="00581C14" w:rsidRPr="00581C14" w:rsidRDefault="00581C14" w:rsidP="00581C14">
      <w:pPr>
        <w:pStyle w:val="ListParagraph"/>
        <w:numPr>
          <w:ilvl w:val="0"/>
          <w:numId w:val="1"/>
        </w:numPr>
        <w:rPr>
          <w:rFonts w:ascii="Cambria" w:hAnsi="Cambria"/>
          <w:sz w:val="24"/>
        </w:rPr>
      </w:pPr>
      <w:r w:rsidRPr="00581C14">
        <w:rPr>
          <w:rFonts w:ascii="Cambria" w:hAnsi="Cambria"/>
          <w:sz w:val="24"/>
        </w:rPr>
        <w:t xml:space="preserve">Bosworth, A.B., 2008. Conquest and empire: the reign of Alexander the Great, Cambridge: Cambridge Univ. Pr. The Campaign of Issus </w:t>
      </w:r>
    </w:p>
    <w:p w14:paraId="75EA053D" w14:textId="77777777" w:rsidR="00581C14" w:rsidRPr="00581C14" w:rsidRDefault="00581C14" w:rsidP="00581C14">
      <w:pPr>
        <w:pStyle w:val="ListParagraph"/>
        <w:numPr>
          <w:ilvl w:val="0"/>
          <w:numId w:val="1"/>
        </w:numPr>
        <w:rPr>
          <w:rFonts w:ascii="Cambria" w:hAnsi="Cambria"/>
          <w:sz w:val="24"/>
        </w:rPr>
      </w:pPr>
      <w:r w:rsidRPr="00581C14">
        <w:rPr>
          <w:rFonts w:ascii="Cambria" w:hAnsi="Cambria"/>
          <w:sz w:val="24"/>
        </w:rPr>
        <w:t xml:space="preserve">Cohen, Ada. The Alexander mosaic: stories of victory and defeat. Cambridge University Press, 2000 </w:t>
      </w:r>
    </w:p>
    <w:p w14:paraId="3F6A4EED" w14:textId="77777777" w:rsidR="00581C14" w:rsidRPr="00581C14" w:rsidRDefault="00581C14" w:rsidP="00581C14">
      <w:pPr>
        <w:pStyle w:val="ListParagraph"/>
        <w:numPr>
          <w:ilvl w:val="0"/>
          <w:numId w:val="1"/>
        </w:numPr>
        <w:rPr>
          <w:rFonts w:ascii="Cambria" w:hAnsi="Cambria"/>
          <w:sz w:val="24"/>
        </w:rPr>
      </w:pPr>
      <w:r w:rsidRPr="00581C14">
        <w:rPr>
          <w:rFonts w:ascii="Cambria" w:hAnsi="Cambria"/>
          <w:sz w:val="24"/>
        </w:rPr>
        <w:t xml:space="preserve">Reader, A. &amp; Worthington, I., 2012. Alexander the Great, London: Routledge. Chapter 5: Alexander and Asia </w:t>
      </w:r>
    </w:p>
    <w:p w14:paraId="7D8E2800" w14:textId="77777777" w:rsidR="00581C14" w:rsidRPr="00581C14" w:rsidRDefault="00581C14" w:rsidP="00581C14">
      <w:pPr>
        <w:pStyle w:val="ListParagraph"/>
        <w:numPr>
          <w:ilvl w:val="0"/>
          <w:numId w:val="1"/>
        </w:numPr>
        <w:rPr>
          <w:rFonts w:ascii="Cambria" w:hAnsi="Cambria"/>
          <w:sz w:val="24"/>
        </w:rPr>
      </w:pPr>
      <w:proofErr w:type="spellStart"/>
      <w:r w:rsidRPr="00581C14">
        <w:rPr>
          <w:rFonts w:ascii="Cambria" w:hAnsi="Cambria"/>
          <w:sz w:val="24"/>
        </w:rPr>
        <w:t>Sekunda</w:t>
      </w:r>
      <w:proofErr w:type="spellEnd"/>
      <w:r w:rsidRPr="00581C14">
        <w:rPr>
          <w:rFonts w:ascii="Cambria" w:hAnsi="Cambria"/>
          <w:sz w:val="24"/>
        </w:rPr>
        <w:t xml:space="preserve">, N. &amp; Warry, J.G., 2004. Alexander the Great, Oxford: Osprey Pub. </w:t>
      </w:r>
    </w:p>
    <w:p w14:paraId="51A19623" w14:textId="77777777" w:rsidR="00581C14" w:rsidRPr="00581C14" w:rsidRDefault="00581C14" w:rsidP="00581C14">
      <w:pPr>
        <w:pStyle w:val="ListParagraph"/>
        <w:rPr>
          <w:rFonts w:ascii="Cambria" w:hAnsi="Cambria"/>
          <w:sz w:val="24"/>
        </w:rPr>
      </w:pPr>
      <w:r w:rsidRPr="00581C14">
        <w:rPr>
          <w:rFonts w:ascii="Cambria" w:hAnsi="Cambria"/>
          <w:sz w:val="24"/>
        </w:rPr>
        <w:t xml:space="preserve">The Battle of Issus </w:t>
      </w:r>
    </w:p>
    <w:p w14:paraId="034FF01D" w14:textId="77777777" w:rsidR="00581C14" w:rsidRPr="00581C14" w:rsidRDefault="00581C14" w:rsidP="00581C14">
      <w:pPr>
        <w:rPr>
          <w:rFonts w:ascii="Cambria" w:hAnsi="Cambria"/>
          <w:sz w:val="24"/>
        </w:rPr>
      </w:pPr>
    </w:p>
    <w:sectPr w:rsidR="00581C14" w:rsidRPr="00581C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C0A22"/>
    <w:multiLevelType w:val="hybridMultilevel"/>
    <w:tmpl w:val="B53E7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7M0Nze2MDE3NzC3MLVQ0lEKTi0uzszPAykwqgUAFiBR0ywAAAA="/>
  </w:docVars>
  <w:rsids>
    <w:rsidRoot w:val="00701E1D"/>
    <w:rsid w:val="001818D4"/>
    <w:rsid w:val="004833A0"/>
    <w:rsid w:val="00581C14"/>
    <w:rsid w:val="005F529D"/>
    <w:rsid w:val="00670CE3"/>
    <w:rsid w:val="006A163A"/>
    <w:rsid w:val="00701E1D"/>
    <w:rsid w:val="007F2523"/>
    <w:rsid w:val="00941F12"/>
    <w:rsid w:val="00B33B5E"/>
    <w:rsid w:val="00CE07D1"/>
    <w:rsid w:val="00D90AA8"/>
    <w:rsid w:val="00DE1FE8"/>
    <w:rsid w:val="00E1535B"/>
    <w:rsid w:val="00FA2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54C26"/>
  <w15:chartTrackingRefBased/>
  <w15:docId w15:val="{E05996D0-E9F3-4AA5-94C0-DEB679E2C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1C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3</Pages>
  <Words>947</Words>
  <Characters>5400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Matilda Jones (1701654)</dc:creator>
  <cp:keywords/>
  <dc:description/>
  <cp:lastModifiedBy>Matilda Jones (1701654)</cp:lastModifiedBy>
  <cp:revision>5</cp:revision>
  <dcterms:created xsi:type="dcterms:W3CDTF">2018-03-31T13:24:00Z</dcterms:created>
  <dcterms:modified xsi:type="dcterms:W3CDTF">2018-04-03T19:15:00Z</dcterms:modified>
</cp:coreProperties>
</file>