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CE311" w14:textId="77777777" w:rsidR="00B53C57" w:rsidRDefault="00B53C57" w:rsidP="00B53C57">
      <w:pPr>
        <w:spacing w:before="120" w:after="120"/>
        <w:rPr>
          <w:rFonts w:eastAsia="Times New Roman" w:cs="Times New Roman"/>
          <w:b/>
          <w:szCs w:val="24"/>
        </w:rPr>
      </w:pPr>
      <w:r>
        <w:rPr>
          <w:rFonts w:eastAsia="Times New Roman" w:cs="Times New Roman"/>
          <w:b/>
          <w:szCs w:val="24"/>
        </w:rPr>
        <w:t xml:space="preserve">Name: Denis Emanuel </w:t>
      </w:r>
      <w:proofErr w:type="spellStart"/>
      <w:r>
        <w:rPr>
          <w:rFonts w:eastAsia="Times New Roman" w:cs="Times New Roman"/>
          <w:b/>
          <w:szCs w:val="24"/>
        </w:rPr>
        <w:t>Deiac</w:t>
      </w:r>
      <w:proofErr w:type="spellEnd"/>
    </w:p>
    <w:p w14:paraId="746FF750" w14:textId="77777777" w:rsidR="00B53C57" w:rsidRDefault="00B53C57" w:rsidP="00B53C57">
      <w:pPr>
        <w:spacing w:before="120" w:after="120"/>
        <w:rPr>
          <w:rFonts w:eastAsia="Times New Roman" w:cs="Times New Roman"/>
          <w:b/>
          <w:szCs w:val="24"/>
        </w:rPr>
      </w:pPr>
      <w:r>
        <w:rPr>
          <w:rFonts w:eastAsia="Times New Roman" w:cs="Times New Roman"/>
          <w:b/>
          <w:szCs w:val="24"/>
        </w:rPr>
        <w:t>Student ID: 2115684</w:t>
      </w:r>
    </w:p>
    <w:p w14:paraId="00000003" w14:textId="77777777" w:rsidR="003C26BC" w:rsidRPr="00C15601" w:rsidRDefault="003C26BC">
      <w:pPr>
        <w:spacing w:before="240" w:after="240"/>
        <w:rPr>
          <w:rFonts w:eastAsia="Times New Roman" w:cs="Times New Roman"/>
          <w:szCs w:val="24"/>
        </w:rPr>
      </w:pPr>
      <w:bookmarkStart w:id="0" w:name="_GoBack"/>
      <w:bookmarkEnd w:id="0"/>
    </w:p>
    <w:p w14:paraId="00000004" w14:textId="77777777" w:rsidR="003C26BC" w:rsidRPr="00C15601" w:rsidRDefault="00E8651A" w:rsidP="00C15601">
      <w:pPr>
        <w:spacing w:before="240" w:after="240"/>
        <w:jc w:val="center"/>
        <w:rPr>
          <w:rFonts w:eastAsia="Times New Roman" w:cs="Times New Roman"/>
          <w:b/>
          <w:sz w:val="32"/>
          <w:szCs w:val="32"/>
        </w:rPr>
      </w:pPr>
      <w:r w:rsidRPr="00C15601">
        <w:rPr>
          <w:rFonts w:eastAsia="Times New Roman" w:cs="Times New Roman"/>
          <w:b/>
          <w:sz w:val="32"/>
          <w:szCs w:val="32"/>
        </w:rPr>
        <w:t>The Global Business Environment</w:t>
      </w:r>
    </w:p>
    <w:p w14:paraId="00000005" w14:textId="77777777" w:rsidR="003C26BC" w:rsidRPr="00C15601" w:rsidRDefault="00E8651A" w:rsidP="00C15601">
      <w:pPr>
        <w:spacing w:before="240" w:after="240"/>
        <w:jc w:val="center"/>
        <w:rPr>
          <w:rFonts w:eastAsia="Times New Roman" w:cs="Times New Roman"/>
          <w:b/>
          <w:sz w:val="32"/>
          <w:szCs w:val="32"/>
        </w:rPr>
      </w:pPr>
      <w:r w:rsidRPr="00C15601">
        <w:rPr>
          <w:rFonts w:eastAsia="Times New Roman" w:cs="Times New Roman"/>
          <w:b/>
          <w:sz w:val="32"/>
          <w:szCs w:val="32"/>
        </w:rPr>
        <w:t>Assessment 1</w:t>
      </w:r>
    </w:p>
    <w:p w14:paraId="00000006" w14:textId="2F5522AE" w:rsidR="003C26BC" w:rsidRPr="00C15601" w:rsidRDefault="003C26BC">
      <w:pPr>
        <w:spacing w:before="240" w:after="240"/>
        <w:rPr>
          <w:rFonts w:eastAsia="Times New Roman" w:cs="Times New Roman"/>
          <w:b/>
          <w:szCs w:val="24"/>
        </w:rPr>
      </w:pPr>
    </w:p>
    <w:p w14:paraId="00000007" w14:textId="60E95E0E" w:rsidR="00C15601" w:rsidRDefault="00C15601">
      <w:pPr>
        <w:spacing w:line="276" w:lineRule="auto"/>
        <w:jc w:val="left"/>
        <w:rPr>
          <w:rFonts w:eastAsia="Times New Roman" w:cs="Times New Roman"/>
          <w:szCs w:val="24"/>
        </w:rPr>
      </w:pPr>
      <w:r>
        <w:rPr>
          <w:rFonts w:eastAsia="Times New Roman" w:cs="Times New Roman"/>
          <w:szCs w:val="24"/>
        </w:rPr>
        <w:br w:type="page"/>
      </w:r>
    </w:p>
    <w:sdt>
      <w:sdtPr>
        <w:id w:val="433322637"/>
        <w:docPartObj>
          <w:docPartGallery w:val="Table of Contents"/>
          <w:docPartUnique/>
        </w:docPartObj>
      </w:sdtPr>
      <w:sdtEndPr>
        <w:rPr>
          <w:b/>
          <w:bCs/>
          <w:noProof/>
        </w:rPr>
      </w:sdtEndPr>
      <w:sdtContent>
        <w:p w14:paraId="571A4D36" w14:textId="0FAD7838" w:rsidR="00C15601" w:rsidRDefault="00C15601" w:rsidP="00C15601">
          <w:pPr>
            <w:jc w:val="center"/>
          </w:pPr>
          <w:r>
            <w:t>Table of Contents</w:t>
          </w:r>
        </w:p>
        <w:p w14:paraId="44DF5252" w14:textId="7191033D" w:rsidR="00C15601" w:rsidRDefault="00C15601">
          <w:pPr>
            <w:pStyle w:val="Cuprins1"/>
            <w:tabs>
              <w:tab w:val="right" w:leader="dot" w:pos="9350"/>
            </w:tabs>
            <w:rPr>
              <w:noProof/>
            </w:rPr>
          </w:pPr>
          <w:r>
            <w:fldChar w:fldCharType="begin"/>
          </w:r>
          <w:r>
            <w:instrText xml:space="preserve"> TOC \o "1-3" \h \z \u </w:instrText>
          </w:r>
          <w:r>
            <w:fldChar w:fldCharType="separate"/>
          </w:r>
          <w:hyperlink w:anchor="_Toc91176383" w:history="1">
            <w:r w:rsidRPr="007B036F">
              <w:rPr>
                <w:rStyle w:val="Hyperlink"/>
                <w:noProof/>
              </w:rPr>
              <w:t>Introduction</w:t>
            </w:r>
            <w:r>
              <w:rPr>
                <w:noProof/>
                <w:webHidden/>
              </w:rPr>
              <w:tab/>
            </w:r>
            <w:r>
              <w:rPr>
                <w:noProof/>
                <w:webHidden/>
              </w:rPr>
              <w:fldChar w:fldCharType="begin"/>
            </w:r>
            <w:r>
              <w:rPr>
                <w:noProof/>
                <w:webHidden/>
              </w:rPr>
              <w:instrText xml:space="preserve"> PAGEREF _Toc91176383 \h </w:instrText>
            </w:r>
            <w:r>
              <w:rPr>
                <w:noProof/>
                <w:webHidden/>
              </w:rPr>
            </w:r>
            <w:r>
              <w:rPr>
                <w:noProof/>
                <w:webHidden/>
              </w:rPr>
              <w:fldChar w:fldCharType="separate"/>
            </w:r>
            <w:r w:rsidR="00D26106">
              <w:rPr>
                <w:noProof/>
                <w:webHidden/>
              </w:rPr>
              <w:t>3</w:t>
            </w:r>
            <w:r>
              <w:rPr>
                <w:noProof/>
                <w:webHidden/>
              </w:rPr>
              <w:fldChar w:fldCharType="end"/>
            </w:r>
          </w:hyperlink>
        </w:p>
        <w:p w14:paraId="4665E47D" w14:textId="476CA882" w:rsidR="00C15601" w:rsidRDefault="0073397A">
          <w:pPr>
            <w:pStyle w:val="Cuprins1"/>
            <w:tabs>
              <w:tab w:val="right" w:leader="dot" w:pos="9350"/>
            </w:tabs>
            <w:rPr>
              <w:noProof/>
            </w:rPr>
          </w:pPr>
          <w:hyperlink w:anchor="_Toc91176384" w:history="1">
            <w:r w:rsidR="00C15601" w:rsidRPr="007B036F">
              <w:rPr>
                <w:rStyle w:val="Hyperlink"/>
                <w:noProof/>
              </w:rPr>
              <w:t>SWOT analysis</w:t>
            </w:r>
            <w:r w:rsidR="00C15601">
              <w:rPr>
                <w:noProof/>
                <w:webHidden/>
              </w:rPr>
              <w:tab/>
            </w:r>
            <w:r w:rsidR="00C15601">
              <w:rPr>
                <w:noProof/>
                <w:webHidden/>
              </w:rPr>
              <w:fldChar w:fldCharType="begin"/>
            </w:r>
            <w:r w:rsidR="00C15601">
              <w:rPr>
                <w:noProof/>
                <w:webHidden/>
              </w:rPr>
              <w:instrText xml:space="preserve"> PAGEREF _Toc91176384 \h </w:instrText>
            </w:r>
            <w:r w:rsidR="00C15601">
              <w:rPr>
                <w:noProof/>
                <w:webHidden/>
              </w:rPr>
            </w:r>
            <w:r w:rsidR="00C15601">
              <w:rPr>
                <w:noProof/>
                <w:webHidden/>
              </w:rPr>
              <w:fldChar w:fldCharType="separate"/>
            </w:r>
            <w:r w:rsidR="00D26106">
              <w:rPr>
                <w:noProof/>
                <w:webHidden/>
              </w:rPr>
              <w:t>3</w:t>
            </w:r>
            <w:r w:rsidR="00C15601">
              <w:rPr>
                <w:noProof/>
                <w:webHidden/>
              </w:rPr>
              <w:fldChar w:fldCharType="end"/>
            </w:r>
          </w:hyperlink>
        </w:p>
        <w:p w14:paraId="4DFB5AF0" w14:textId="33E9B0EF" w:rsidR="00C15601" w:rsidRDefault="0073397A">
          <w:pPr>
            <w:pStyle w:val="Cuprins1"/>
            <w:tabs>
              <w:tab w:val="right" w:leader="dot" w:pos="9350"/>
            </w:tabs>
            <w:rPr>
              <w:noProof/>
            </w:rPr>
          </w:pPr>
          <w:hyperlink w:anchor="_Toc91176385" w:history="1">
            <w:r w:rsidR="00C15601" w:rsidRPr="007B036F">
              <w:rPr>
                <w:rStyle w:val="Hyperlink"/>
                <w:noProof/>
              </w:rPr>
              <w:t>PESTLE analysis</w:t>
            </w:r>
            <w:r w:rsidR="00C15601">
              <w:rPr>
                <w:noProof/>
                <w:webHidden/>
              </w:rPr>
              <w:tab/>
            </w:r>
            <w:r w:rsidR="00C15601">
              <w:rPr>
                <w:noProof/>
                <w:webHidden/>
              </w:rPr>
              <w:fldChar w:fldCharType="begin"/>
            </w:r>
            <w:r w:rsidR="00C15601">
              <w:rPr>
                <w:noProof/>
                <w:webHidden/>
              </w:rPr>
              <w:instrText xml:space="preserve"> PAGEREF _Toc91176385 \h </w:instrText>
            </w:r>
            <w:r w:rsidR="00C15601">
              <w:rPr>
                <w:noProof/>
                <w:webHidden/>
              </w:rPr>
            </w:r>
            <w:r w:rsidR="00C15601">
              <w:rPr>
                <w:noProof/>
                <w:webHidden/>
              </w:rPr>
              <w:fldChar w:fldCharType="separate"/>
            </w:r>
            <w:r w:rsidR="00D26106">
              <w:rPr>
                <w:noProof/>
                <w:webHidden/>
              </w:rPr>
              <w:t>4</w:t>
            </w:r>
            <w:r w:rsidR="00C15601">
              <w:rPr>
                <w:noProof/>
                <w:webHidden/>
              </w:rPr>
              <w:fldChar w:fldCharType="end"/>
            </w:r>
          </w:hyperlink>
        </w:p>
        <w:p w14:paraId="3EDC86A0" w14:textId="7B2688E2" w:rsidR="00C15601" w:rsidRDefault="0073397A">
          <w:pPr>
            <w:pStyle w:val="Cuprins1"/>
            <w:tabs>
              <w:tab w:val="right" w:leader="dot" w:pos="9350"/>
            </w:tabs>
            <w:rPr>
              <w:noProof/>
            </w:rPr>
          </w:pPr>
          <w:hyperlink w:anchor="_Toc91176386" w:history="1">
            <w:r w:rsidR="00C15601" w:rsidRPr="007B036F">
              <w:rPr>
                <w:rStyle w:val="Hyperlink"/>
                <w:noProof/>
              </w:rPr>
              <w:t>Porter’s five forces</w:t>
            </w:r>
            <w:r w:rsidR="00C15601">
              <w:rPr>
                <w:noProof/>
                <w:webHidden/>
              </w:rPr>
              <w:tab/>
            </w:r>
            <w:r w:rsidR="00C15601">
              <w:rPr>
                <w:noProof/>
                <w:webHidden/>
              </w:rPr>
              <w:fldChar w:fldCharType="begin"/>
            </w:r>
            <w:r w:rsidR="00C15601">
              <w:rPr>
                <w:noProof/>
                <w:webHidden/>
              </w:rPr>
              <w:instrText xml:space="preserve"> PAGEREF _Toc91176386 \h </w:instrText>
            </w:r>
            <w:r w:rsidR="00C15601">
              <w:rPr>
                <w:noProof/>
                <w:webHidden/>
              </w:rPr>
            </w:r>
            <w:r w:rsidR="00C15601">
              <w:rPr>
                <w:noProof/>
                <w:webHidden/>
              </w:rPr>
              <w:fldChar w:fldCharType="separate"/>
            </w:r>
            <w:r w:rsidR="00D26106">
              <w:rPr>
                <w:noProof/>
                <w:webHidden/>
              </w:rPr>
              <w:t>6</w:t>
            </w:r>
            <w:r w:rsidR="00C15601">
              <w:rPr>
                <w:noProof/>
                <w:webHidden/>
              </w:rPr>
              <w:fldChar w:fldCharType="end"/>
            </w:r>
          </w:hyperlink>
        </w:p>
        <w:p w14:paraId="2D256F02" w14:textId="00DDA5AE" w:rsidR="00C15601" w:rsidRDefault="0073397A">
          <w:pPr>
            <w:pStyle w:val="Cuprins1"/>
            <w:tabs>
              <w:tab w:val="right" w:leader="dot" w:pos="9350"/>
            </w:tabs>
            <w:rPr>
              <w:noProof/>
            </w:rPr>
          </w:pPr>
          <w:hyperlink w:anchor="_Toc91176387" w:history="1">
            <w:r w:rsidR="00C15601" w:rsidRPr="007B036F">
              <w:rPr>
                <w:rStyle w:val="Hyperlink"/>
                <w:noProof/>
              </w:rPr>
              <w:t>Value chain</w:t>
            </w:r>
            <w:r w:rsidR="00C15601">
              <w:rPr>
                <w:noProof/>
                <w:webHidden/>
              </w:rPr>
              <w:tab/>
            </w:r>
            <w:r w:rsidR="00C15601">
              <w:rPr>
                <w:noProof/>
                <w:webHidden/>
              </w:rPr>
              <w:fldChar w:fldCharType="begin"/>
            </w:r>
            <w:r w:rsidR="00C15601">
              <w:rPr>
                <w:noProof/>
                <w:webHidden/>
              </w:rPr>
              <w:instrText xml:space="preserve"> PAGEREF _Toc91176387 \h </w:instrText>
            </w:r>
            <w:r w:rsidR="00C15601">
              <w:rPr>
                <w:noProof/>
                <w:webHidden/>
              </w:rPr>
            </w:r>
            <w:r w:rsidR="00C15601">
              <w:rPr>
                <w:noProof/>
                <w:webHidden/>
              </w:rPr>
              <w:fldChar w:fldCharType="separate"/>
            </w:r>
            <w:r w:rsidR="00D26106">
              <w:rPr>
                <w:noProof/>
                <w:webHidden/>
              </w:rPr>
              <w:t>7</w:t>
            </w:r>
            <w:r w:rsidR="00C15601">
              <w:rPr>
                <w:noProof/>
                <w:webHidden/>
              </w:rPr>
              <w:fldChar w:fldCharType="end"/>
            </w:r>
          </w:hyperlink>
        </w:p>
        <w:p w14:paraId="10207320" w14:textId="5C4512F0" w:rsidR="00C15601" w:rsidRDefault="0073397A">
          <w:pPr>
            <w:pStyle w:val="Cuprins1"/>
            <w:tabs>
              <w:tab w:val="right" w:leader="dot" w:pos="9350"/>
            </w:tabs>
            <w:rPr>
              <w:noProof/>
            </w:rPr>
          </w:pPr>
          <w:hyperlink w:anchor="_Toc91176388" w:history="1">
            <w:r w:rsidR="00C15601" w:rsidRPr="007B036F">
              <w:rPr>
                <w:rStyle w:val="Hyperlink"/>
                <w:noProof/>
              </w:rPr>
              <w:t>Competitive advantages based on Bentley’s core value of sustainability</w:t>
            </w:r>
            <w:r w:rsidR="00C15601">
              <w:rPr>
                <w:noProof/>
                <w:webHidden/>
              </w:rPr>
              <w:tab/>
            </w:r>
            <w:r w:rsidR="00C15601">
              <w:rPr>
                <w:noProof/>
                <w:webHidden/>
              </w:rPr>
              <w:fldChar w:fldCharType="begin"/>
            </w:r>
            <w:r w:rsidR="00C15601">
              <w:rPr>
                <w:noProof/>
                <w:webHidden/>
              </w:rPr>
              <w:instrText xml:space="preserve"> PAGEREF _Toc91176388 \h </w:instrText>
            </w:r>
            <w:r w:rsidR="00C15601">
              <w:rPr>
                <w:noProof/>
                <w:webHidden/>
              </w:rPr>
            </w:r>
            <w:r w:rsidR="00C15601">
              <w:rPr>
                <w:noProof/>
                <w:webHidden/>
              </w:rPr>
              <w:fldChar w:fldCharType="separate"/>
            </w:r>
            <w:r w:rsidR="00D26106">
              <w:rPr>
                <w:noProof/>
                <w:webHidden/>
              </w:rPr>
              <w:t>8</w:t>
            </w:r>
            <w:r w:rsidR="00C15601">
              <w:rPr>
                <w:noProof/>
                <w:webHidden/>
              </w:rPr>
              <w:fldChar w:fldCharType="end"/>
            </w:r>
          </w:hyperlink>
        </w:p>
        <w:p w14:paraId="47ED4C78" w14:textId="2704A010" w:rsidR="00C15601" w:rsidRDefault="0073397A">
          <w:pPr>
            <w:pStyle w:val="Cuprins1"/>
            <w:tabs>
              <w:tab w:val="right" w:leader="dot" w:pos="9350"/>
            </w:tabs>
            <w:rPr>
              <w:noProof/>
            </w:rPr>
          </w:pPr>
          <w:hyperlink w:anchor="_Toc91176389" w:history="1">
            <w:r w:rsidR="00C15601" w:rsidRPr="007B036F">
              <w:rPr>
                <w:rStyle w:val="Hyperlink"/>
                <w:noProof/>
              </w:rPr>
              <w:t>Conclusion</w:t>
            </w:r>
            <w:r w:rsidR="00C15601">
              <w:rPr>
                <w:noProof/>
                <w:webHidden/>
              </w:rPr>
              <w:tab/>
            </w:r>
            <w:r w:rsidR="00C15601">
              <w:rPr>
                <w:noProof/>
                <w:webHidden/>
              </w:rPr>
              <w:fldChar w:fldCharType="begin"/>
            </w:r>
            <w:r w:rsidR="00C15601">
              <w:rPr>
                <w:noProof/>
                <w:webHidden/>
              </w:rPr>
              <w:instrText xml:space="preserve"> PAGEREF _Toc91176389 \h </w:instrText>
            </w:r>
            <w:r w:rsidR="00C15601">
              <w:rPr>
                <w:noProof/>
                <w:webHidden/>
              </w:rPr>
            </w:r>
            <w:r w:rsidR="00C15601">
              <w:rPr>
                <w:noProof/>
                <w:webHidden/>
              </w:rPr>
              <w:fldChar w:fldCharType="separate"/>
            </w:r>
            <w:r w:rsidR="00D26106">
              <w:rPr>
                <w:noProof/>
                <w:webHidden/>
              </w:rPr>
              <w:t>9</w:t>
            </w:r>
            <w:r w:rsidR="00C15601">
              <w:rPr>
                <w:noProof/>
                <w:webHidden/>
              </w:rPr>
              <w:fldChar w:fldCharType="end"/>
            </w:r>
          </w:hyperlink>
        </w:p>
        <w:p w14:paraId="2710EF54" w14:textId="2DB18E51" w:rsidR="00C15601" w:rsidRDefault="00C15601">
          <w:r>
            <w:rPr>
              <w:b/>
              <w:bCs/>
              <w:noProof/>
            </w:rPr>
            <w:fldChar w:fldCharType="end"/>
          </w:r>
        </w:p>
      </w:sdtContent>
    </w:sdt>
    <w:p w14:paraId="73CA352C" w14:textId="77777777" w:rsidR="003C26BC" w:rsidRPr="00C15601" w:rsidRDefault="003C26BC">
      <w:pPr>
        <w:spacing w:before="240" w:after="240"/>
        <w:rPr>
          <w:rFonts w:eastAsia="Times New Roman" w:cs="Times New Roman"/>
          <w:szCs w:val="24"/>
        </w:rPr>
      </w:pPr>
    </w:p>
    <w:p w14:paraId="00000008" w14:textId="77777777" w:rsidR="003C26BC" w:rsidRPr="00C15601" w:rsidRDefault="00E8651A">
      <w:pPr>
        <w:spacing w:before="240" w:after="240"/>
        <w:rPr>
          <w:rFonts w:eastAsia="Times New Roman" w:cs="Times New Roman"/>
          <w:b/>
          <w:szCs w:val="24"/>
        </w:rPr>
      </w:pPr>
      <w:r w:rsidRPr="00C15601">
        <w:br w:type="page"/>
      </w:r>
    </w:p>
    <w:p w14:paraId="00000009" w14:textId="4DA28666" w:rsidR="003C26BC" w:rsidRPr="00C15601" w:rsidRDefault="00E8651A" w:rsidP="00C15601">
      <w:pPr>
        <w:pStyle w:val="Titlu1"/>
      </w:pPr>
      <w:bookmarkStart w:id="1" w:name="_Toc91176383"/>
      <w:r w:rsidRPr="00C15601">
        <w:t>Introduction</w:t>
      </w:r>
      <w:bookmarkEnd w:id="1"/>
    </w:p>
    <w:p w14:paraId="0000000A"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Bentley Motors is one of the most popular luxury car brands in the world. The company is based in the UK. They have their exclusivity and unique business strategies to satisfy the customer’s requirements over the years. This report has focused on the global business environment of Bentley Motors. For that reason, the SWOT analysis of their business has been explained in this report. After that, the PESTLE analysis of their business has discussed. Moreover, Porter’s five forces of their business environment have been elaborated. Furthermore, the company’s value chain is described in this report. On the other hand, the competitive advantages of the company based on their core value of sustainability have been illuminated. </w:t>
      </w:r>
    </w:p>
    <w:p w14:paraId="0000000B" w14:textId="3BFD6EBA" w:rsidR="003C26BC" w:rsidRPr="00C15601" w:rsidRDefault="00E8651A" w:rsidP="00C15601">
      <w:pPr>
        <w:pStyle w:val="Titlu1"/>
      </w:pPr>
      <w:bookmarkStart w:id="2" w:name="_Toc91176384"/>
      <w:r w:rsidRPr="00C15601">
        <w:t>SWOT analysis</w:t>
      </w:r>
      <w:bookmarkEnd w:id="2"/>
    </w:p>
    <w:p w14:paraId="0000000C" w14:textId="2B10EF9E" w:rsidR="003C26BC" w:rsidRPr="00C15601" w:rsidRDefault="00E8651A">
      <w:pPr>
        <w:numPr>
          <w:ilvl w:val="0"/>
          <w:numId w:val="2"/>
        </w:numPr>
        <w:spacing w:before="240"/>
        <w:rPr>
          <w:rFonts w:eastAsia="Times New Roman" w:cs="Times New Roman"/>
          <w:szCs w:val="24"/>
        </w:rPr>
      </w:pPr>
      <w:r w:rsidRPr="00C15601">
        <w:rPr>
          <w:rFonts w:eastAsia="Times New Roman" w:cs="Times New Roman"/>
          <w:b/>
          <w:szCs w:val="24"/>
        </w:rPr>
        <w:t>Strengths:</w:t>
      </w:r>
      <w:r w:rsidRPr="00C15601">
        <w:rPr>
          <w:rFonts w:eastAsia="Times New Roman" w:cs="Times New Roman"/>
          <w:szCs w:val="24"/>
        </w:rPr>
        <w:t xml:space="preserve"> Bentley makes unique cars that are a mixture of sporty and luxurious. This is the reason for their popularity. Their parent company is Volkswagen. Bentley can always leverage their parent company’s German engineering. They do not promote their company much. They maintain their exclusivity. The customers also feel special and unique in this way. They differentiate themselves from others in a positive way with high quality and cost. The technology of the Bentley cars is very high from other normal cars (</w:t>
      </w:r>
      <w:r w:rsidRPr="00C15601">
        <w:rPr>
          <w:rFonts w:eastAsia="Times New Roman" w:cs="Times New Roman"/>
          <w:szCs w:val="24"/>
          <w:highlight w:val="white"/>
        </w:rPr>
        <w:t>McGoun, 2019</w:t>
      </w:r>
      <w:r w:rsidRPr="00C15601">
        <w:rPr>
          <w:rFonts w:eastAsia="Times New Roman" w:cs="Times New Roman"/>
          <w:szCs w:val="24"/>
        </w:rPr>
        <w:t>). Their performance, durability and speed are legendary. Their cars are the most beautiful in the world. An auto connoisseur will impress with their product portfolio. Their modern and suave designs have always impressed the world. Their brand equity is very high. Bentley is a part of a rich cultural heritage.</w:t>
      </w:r>
    </w:p>
    <w:p w14:paraId="0000000D" w14:textId="788F3A4B" w:rsidR="003C26BC" w:rsidRPr="00C15601" w:rsidRDefault="00E8651A">
      <w:pPr>
        <w:numPr>
          <w:ilvl w:val="0"/>
          <w:numId w:val="2"/>
        </w:numPr>
        <w:rPr>
          <w:rFonts w:eastAsia="Times New Roman" w:cs="Times New Roman"/>
          <w:szCs w:val="24"/>
        </w:rPr>
      </w:pPr>
      <w:r w:rsidRPr="00C15601">
        <w:rPr>
          <w:rFonts w:eastAsia="Times New Roman" w:cs="Times New Roman"/>
          <w:b/>
          <w:szCs w:val="24"/>
        </w:rPr>
        <w:t>Weaknesses:</w:t>
      </w:r>
      <w:r w:rsidRPr="00C15601">
        <w:rPr>
          <w:rFonts w:eastAsia="Times New Roman" w:cs="Times New Roman"/>
          <w:szCs w:val="24"/>
        </w:rPr>
        <w:t xml:space="preserve"> The reach of Bentley is very limited as they are not in many countries. They cannot reach many affluent customers from emerging countries. They produce cars every year with a limited number. They do this to keep their exclusivity. The booking for the cars can take a long time. Bentley loses out their competitors for this. They face loss in their profits and revenue due to their limited production. They have a </w:t>
      </w:r>
      <w:r w:rsidR="00D33EA1">
        <w:rPr>
          <w:rFonts w:eastAsia="Times New Roman" w:cs="Times New Roman"/>
          <w:szCs w:val="24"/>
        </w:rPr>
        <w:t>very small target group</w:t>
      </w:r>
      <w:r w:rsidRPr="00C15601">
        <w:rPr>
          <w:rFonts w:eastAsia="Times New Roman" w:cs="Times New Roman"/>
          <w:szCs w:val="24"/>
        </w:rPr>
        <w:t xml:space="preserve">. So there is a slight chance of growth for them. Their cars are not environment friendly and create a lot of pollution. They have a manufacturing unit on Loop River Power Canal’s banks. Bentley pollutes this </w:t>
      </w:r>
      <w:r w:rsidR="00D33EA1">
        <w:rPr>
          <w:rFonts w:eastAsia="Times New Roman" w:cs="Times New Roman"/>
          <w:szCs w:val="24"/>
        </w:rPr>
        <w:t>fresh water canal</w:t>
      </w:r>
      <w:r w:rsidRPr="00C15601">
        <w:rPr>
          <w:rFonts w:eastAsia="Times New Roman" w:cs="Times New Roman"/>
          <w:szCs w:val="24"/>
        </w:rPr>
        <w:t xml:space="preserve">. This creates a negative image of the company. </w:t>
      </w:r>
    </w:p>
    <w:p w14:paraId="0000000E" w14:textId="77777777" w:rsidR="003C26BC" w:rsidRPr="00C15601" w:rsidRDefault="00E8651A">
      <w:pPr>
        <w:numPr>
          <w:ilvl w:val="0"/>
          <w:numId w:val="2"/>
        </w:numPr>
        <w:rPr>
          <w:rFonts w:eastAsia="Times New Roman" w:cs="Times New Roman"/>
          <w:szCs w:val="24"/>
        </w:rPr>
      </w:pPr>
      <w:r w:rsidRPr="00C15601">
        <w:rPr>
          <w:rFonts w:eastAsia="Times New Roman" w:cs="Times New Roman"/>
          <w:b/>
          <w:szCs w:val="24"/>
        </w:rPr>
        <w:t>Opportunity:</w:t>
      </w:r>
      <w:r w:rsidRPr="00C15601">
        <w:rPr>
          <w:rFonts w:eastAsia="Times New Roman" w:cs="Times New Roman"/>
          <w:szCs w:val="24"/>
        </w:rPr>
        <w:t xml:space="preserve"> Bentley should create environmentally friendly and economic cars to target more customers. They can focus on making electric or hybrid cars to compete with other big companies in the automobile industry. The sustainability of their stakeholders should be their priority. Acquisition of other lower brands can be beneficial for their company. They should present themselves to emerging markets like India. </w:t>
      </w:r>
    </w:p>
    <w:p w14:paraId="0000000F" w14:textId="77777777" w:rsidR="003C26BC" w:rsidRPr="00C15601" w:rsidRDefault="00E8651A">
      <w:pPr>
        <w:numPr>
          <w:ilvl w:val="0"/>
          <w:numId w:val="2"/>
        </w:numPr>
        <w:spacing w:after="240"/>
        <w:rPr>
          <w:rFonts w:eastAsia="Times New Roman" w:cs="Times New Roman"/>
          <w:szCs w:val="24"/>
        </w:rPr>
      </w:pPr>
      <w:r w:rsidRPr="00C15601">
        <w:rPr>
          <w:rFonts w:eastAsia="Times New Roman" w:cs="Times New Roman"/>
          <w:b/>
          <w:szCs w:val="24"/>
        </w:rPr>
        <w:t>Threats:</w:t>
      </w:r>
      <w:r w:rsidRPr="00C15601">
        <w:rPr>
          <w:rFonts w:eastAsia="Times New Roman" w:cs="Times New Roman"/>
          <w:szCs w:val="24"/>
        </w:rPr>
        <w:t xml:space="preserve"> The laws of the governments are becoming stricter every day. The pollution of Bentley cars is a huge threat for them. They need to change this to compete in the market. The prices of fuels are increasing rapidly. As Bentley only makes thermal fueled cars it is a serious issue for them (</w:t>
      </w:r>
      <w:r w:rsidRPr="00C15601">
        <w:rPr>
          <w:rFonts w:eastAsia="Times New Roman" w:cs="Times New Roman"/>
          <w:szCs w:val="24"/>
          <w:highlight w:val="white"/>
        </w:rPr>
        <w:t>Bentley, 2021</w:t>
      </w:r>
      <w:r w:rsidRPr="00C15601">
        <w:rPr>
          <w:rFonts w:eastAsia="Times New Roman" w:cs="Times New Roman"/>
          <w:szCs w:val="24"/>
        </w:rPr>
        <w:t xml:space="preserve">). If they make alternative fueled cars it will also benefit the environment. The marketing campaigns are not very good as the other big automobile companies. The world economy is facing a drop because of the Covid-19 pandemic. It is difficult to purchase high ranged cars like Bentley. The high cost of the Bentley cars is a huge threat for them. </w:t>
      </w:r>
    </w:p>
    <w:p w14:paraId="00000010" w14:textId="689674BE" w:rsidR="003C26BC" w:rsidRPr="00C15601" w:rsidRDefault="00E8651A" w:rsidP="00C15601">
      <w:pPr>
        <w:pStyle w:val="Titlu1"/>
      </w:pPr>
      <w:bookmarkStart w:id="3" w:name="_Toc91176385"/>
      <w:r w:rsidRPr="00C15601">
        <w:t>PESTLE analysis</w:t>
      </w:r>
      <w:bookmarkEnd w:id="3"/>
    </w:p>
    <w:p w14:paraId="00000011" w14:textId="2358ECE9" w:rsidR="003C26BC" w:rsidRPr="00C15601" w:rsidRDefault="00E8651A">
      <w:pPr>
        <w:numPr>
          <w:ilvl w:val="0"/>
          <w:numId w:val="1"/>
        </w:numPr>
        <w:spacing w:before="240"/>
        <w:rPr>
          <w:rFonts w:eastAsia="Times New Roman" w:cs="Times New Roman"/>
          <w:szCs w:val="24"/>
        </w:rPr>
      </w:pPr>
      <w:r w:rsidRPr="00C15601">
        <w:rPr>
          <w:rFonts w:eastAsia="Times New Roman" w:cs="Times New Roman"/>
          <w:b/>
          <w:szCs w:val="24"/>
        </w:rPr>
        <w:t>Political factors:</w:t>
      </w:r>
      <w:r w:rsidRPr="00C15601">
        <w:rPr>
          <w:rFonts w:eastAsia="Times New Roman" w:cs="Times New Roman"/>
          <w:szCs w:val="24"/>
        </w:rPr>
        <w:t xml:space="preserve"> The famous automobile company Bentley is based in the UK. After the UK exited from Europe many new rules and regulations have emerged in the country. It was difficult for Bentley to do business with other countries with the new rules. The UK has been facing political instability over the years. Every sector suffered for this reason. The management of Bentley </w:t>
      </w:r>
      <w:r w:rsidR="00D33EA1">
        <w:rPr>
          <w:rFonts w:eastAsia="Times New Roman" w:cs="Times New Roman"/>
          <w:szCs w:val="24"/>
        </w:rPr>
        <w:t xml:space="preserve">was </w:t>
      </w:r>
      <w:r w:rsidRPr="00C15601">
        <w:rPr>
          <w:rFonts w:eastAsia="Times New Roman" w:cs="Times New Roman"/>
          <w:szCs w:val="24"/>
        </w:rPr>
        <w:t>forced to change their modifications over and over to balance with every new government law. After the Covid-19 pandemic, the situation got more difficult for businesses. There were border restrictions and lockdown in the UK. Bentley struggled tremendously with these problems.</w:t>
      </w:r>
    </w:p>
    <w:p w14:paraId="00000012" w14:textId="0CF82E39" w:rsidR="003C26BC" w:rsidRPr="00C15601" w:rsidRDefault="00E8651A">
      <w:pPr>
        <w:numPr>
          <w:ilvl w:val="0"/>
          <w:numId w:val="1"/>
        </w:numPr>
        <w:rPr>
          <w:rFonts w:eastAsia="Times New Roman" w:cs="Times New Roman"/>
          <w:szCs w:val="24"/>
        </w:rPr>
      </w:pPr>
      <w:r w:rsidRPr="00C15601">
        <w:rPr>
          <w:rFonts w:eastAsia="Times New Roman" w:cs="Times New Roman"/>
          <w:b/>
          <w:szCs w:val="24"/>
        </w:rPr>
        <w:t>Economical factors:</w:t>
      </w:r>
      <w:r w:rsidRPr="00C15601">
        <w:rPr>
          <w:rFonts w:eastAsia="Times New Roman" w:cs="Times New Roman"/>
          <w:szCs w:val="24"/>
        </w:rPr>
        <w:t xml:space="preserve"> The economy of the UK has also </w:t>
      </w:r>
      <w:r w:rsidR="00D33EA1">
        <w:rPr>
          <w:rFonts w:eastAsia="Times New Roman" w:cs="Times New Roman"/>
          <w:szCs w:val="24"/>
        </w:rPr>
        <w:t xml:space="preserve">been </w:t>
      </w:r>
      <w:r w:rsidRPr="00C15601">
        <w:rPr>
          <w:rFonts w:eastAsia="Times New Roman" w:cs="Times New Roman"/>
          <w:szCs w:val="24"/>
        </w:rPr>
        <w:t>affected by Brexit. There were huge changes in the whole economy of the country. The slight changes in any economy can leave huge effects on any industry. The changes in the economy have also changed the buying power of clients (</w:t>
      </w:r>
      <w:r w:rsidRPr="00C15601">
        <w:rPr>
          <w:rFonts w:eastAsia="Times New Roman" w:cs="Times New Roman"/>
          <w:szCs w:val="24"/>
          <w:highlight w:val="white"/>
        </w:rPr>
        <w:t>Vaz, Rauen and Lezana, 2017</w:t>
      </w:r>
      <w:r w:rsidRPr="00C15601">
        <w:rPr>
          <w:rFonts w:eastAsia="Times New Roman" w:cs="Times New Roman"/>
          <w:szCs w:val="24"/>
        </w:rPr>
        <w:t xml:space="preserve">). After the pandemic hit there was great turbulence in the economy. The UK also has been struggling with the huge drop in its economy. Bentley had to shut down their company during the lockdown in the UK. Their production stopped for </w:t>
      </w:r>
      <w:r w:rsidR="00D33EA1">
        <w:rPr>
          <w:rFonts w:eastAsia="Times New Roman" w:cs="Times New Roman"/>
          <w:szCs w:val="24"/>
        </w:rPr>
        <w:t xml:space="preserve">a </w:t>
      </w:r>
      <w:r w:rsidRPr="00C15601">
        <w:rPr>
          <w:rFonts w:eastAsia="Times New Roman" w:cs="Times New Roman"/>
          <w:szCs w:val="24"/>
        </w:rPr>
        <w:t>few days but their loss was unrecoverable for that period.</w:t>
      </w:r>
    </w:p>
    <w:p w14:paraId="00000013" w14:textId="0D6BCF3B" w:rsidR="003C26BC" w:rsidRPr="00C15601" w:rsidRDefault="00E8651A">
      <w:pPr>
        <w:numPr>
          <w:ilvl w:val="0"/>
          <w:numId w:val="1"/>
        </w:numPr>
        <w:rPr>
          <w:rFonts w:eastAsia="Times New Roman" w:cs="Times New Roman"/>
          <w:szCs w:val="24"/>
        </w:rPr>
      </w:pPr>
      <w:r w:rsidRPr="00C15601">
        <w:rPr>
          <w:rFonts w:eastAsia="Times New Roman" w:cs="Times New Roman"/>
          <w:b/>
          <w:szCs w:val="24"/>
        </w:rPr>
        <w:t>Social factors:</w:t>
      </w:r>
      <w:r w:rsidRPr="00C15601">
        <w:rPr>
          <w:rFonts w:eastAsia="Times New Roman" w:cs="Times New Roman"/>
          <w:szCs w:val="24"/>
        </w:rPr>
        <w:t xml:space="preserve"> The social elements for any industry are belief, culture, buying behaviour and taste. These factors are not constant. The preferences and demand</w:t>
      </w:r>
      <w:r w:rsidR="00D33EA1">
        <w:rPr>
          <w:rFonts w:eastAsia="Times New Roman" w:cs="Times New Roman"/>
          <w:szCs w:val="24"/>
        </w:rPr>
        <w:t>s</w:t>
      </w:r>
      <w:r w:rsidRPr="00C15601">
        <w:rPr>
          <w:rFonts w:eastAsia="Times New Roman" w:cs="Times New Roman"/>
          <w:szCs w:val="24"/>
        </w:rPr>
        <w:t xml:space="preserve"> of the customers change over time. Every industry needs to change </w:t>
      </w:r>
      <w:r w:rsidR="00D33EA1">
        <w:rPr>
          <w:rFonts w:eastAsia="Times New Roman" w:cs="Times New Roman"/>
          <w:szCs w:val="24"/>
        </w:rPr>
        <w:t>its</w:t>
      </w:r>
      <w:r w:rsidRPr="00C15601">
        <w:rPr>
          <w:rFonts w:eastAsia="Times New Roman" w:cs="Times New Roman"/>
          <w:szCs w:val="24"/>
        </w:rPr>
        <w:t xml:space="preserve"> strategy with these changes. Different countries have different cultures and beliefs. Bentley changes their marketing strategies in different countries. The management of Bentley always needs to create new strategies to meet the expectation of society.</w:t>
      </w:r>
    </w:p>
    <w:p w14:paraId="00000014" w14:textId="77777777" w:rsidR="003C26BC" w:rsidRPr="00C15601" w:rsidRDefault="00E8651A">
      <w:pPr>
        <w:numPr>
          <w:ilvl w:val="0"/>
          <w:numId w:val="1"/>
        </w:numPr>
        <w:rPr>
          <w:rFonts w:eastAsia="Times New Roman" w:cs="Times New Roman"/>
          <w:szCs w:val="24"/>
        </w:rPr>
      </w:pPr>
      <w:r w:rsidRPr="00C15601">
        <w:rPr>
          <w:rFonts w:eastAsia="Times New Roman" w:cs="Times New Roman"/>
          <w:b/>
          <w:szCs w:val="24"/>
        </w:rPr>
        <w:t>Technological factors:</w:t>
      </w:r>
      <w:r w:rsidRPr="00C15601">
        <w:rPr>
          <w:rFonts w:eastAsia="Times New Roman" w:cs="Times New Roman"/>
          <w:szCs w:val="24"/>
        </w:rPr>
        <w:t xml:space="preserve"> Technological advancement has reached a new level in recent times. Every big or small car company are taking various initiatives to develop their technology to compete in the market (</w:t>
      </w:r>
      <w:r w:rsidRPr="00C15601">
        <w:rPr>
          <w:rFonts w:eastAsia="Times New Roman" w:cs="Times New Roman"/>
          <w:szCs w:val="24"/>
          <w:highlight w:val="white"/>
        </w:rPr>
        <w:t>Bentley, 2021</w:t>
      </w:r>
      <w:r w:rsidRPr="00C15601">
        <w:rPr>
          <w:rFonts w:eastAsia="Times New Roman" w:cs="Times New Roman"/>
          <w:szCs w:val="24"/>
        </w:rPr>
        <w:t>). Bentley Motors are also spending huge money on their technological advancement. Electric vehicles are the future of the world. Most of the big car companies are investing to create electric cars. Bentley also created their “Beyond 100” strategy to create electric cars in future. This will build them climate neutral. Electric cars will be carbon emission-free.</w:t>
      </w:r>
    </w:p>
    <w:p w14:paraId="00000015" w14:textId="55792249" w:rsidR="003C26BC" w:rsidRPr="00C15601" w:rsidRDefault="00E8651A">
      <w:pPr>
        <w:numPr>
          <w:ilvl w:val="0"/>
          <w:numId w:val="1"/>
        </w:numPr>
        <w:rPr>
          <w:rFonts w:eastAsia="Times New Roman" w:cs="Times New Roman"/>
          <w:szCs w:val="24"/>
        </w:rPr>
      </w:pPr>
      <w:r w:rsidRPr="00C15601">
        <w:rPr>
          <w:rFonts w:eastAsia="Times New Roman" w:cs="Times New Roman"/>
          <w:b/>
          <w:szCs w:val="24"/>
        </w:rPr>
        <w:t>Legal factors:</w:t>
      </w:r>
      <w:r w:rsidRPr="00C15601">
        <w:rPr>
          <w:rFonts w:eastAsia="Times New Roman" w:cs="Times New Roman"/>
          <w:szCs w:val="24"/>
        </w:rPr>
        <w:t xml:space="preserve"> The United Kingdom has many regulations, acts and laws which are imposed by the government. They have advertising standards, consumer right</w:t>
      </w:r>
      <w:r w:rsidR="00D33EA1">
        <w:rPr>
          <w:rFonts w:eastAsia="Times New Roman" w:cs="Times New Roman"/>
          <w:szCs w:val="24"/>
        </w:rPr>
        <w:t>s</w:t>
      </w:r>
      <w:r w:rsidRPr="00C15601">
        <w:rPr>
          <w:rFonts w:eastAsia="Times New Roman" w:cs="Times New Roman"/>
          <w:szCs w:val="24"/>
        </w:rPr>
        <w:t>, employment laws etc. These laws are ever</w:t>
      </w:r>
      <w:r w:rsidR="00D33EA1">
        <w:rPr>
          <w:rFonts w:eastAsia="Times New Roman" w:cs="Times New Roman"/>
          <w:szCs w:val="24"/>
        </w:rPr>
        <w:t>-</w:t>
      </w:r>
      <w:r w:rsidRPr="00C15601">
        <w:rPr>
          <w:rFonts w:eastAsia="Times New Roman" w:cs="Times New Roman"/>
          <w:szCs w:val="24"/>
        </w:rPr>
        <w:t>changing with different ruling governments. After the Brexit, there was a whole new set of regulations imposed in the UK. The market conditions were also changed very much. It is difficult for Bentley to cope up with all the new rules. They are struggling to import and export raw materials to other countries because of them.</w:t>
      </w:r>
    </w:p>
    <w:p w14:paraId="00000016" w14:textId="5782BB1A" w:rsidR="003C26BC" w:rsidRPr="00C15601" w:rsidRDefault="00E8651A">
      <w:pPr>
        <w:numPr>
          <w:ilvl w:val="0"/>
          <w:numId w:val="1"/>
        </w:numPr>
        <w:spacing w:after="240"/>
        <w:rPr>
          <w:rFonts w:eastAsia="Times New Roman" w:cs="Times New Roman"/>
          <w:szCs w:val="24"/>
        </w:rPr>
      </w:pPr>
      <w:r w:rsidRPr="00C15601">
        <w:rPr>
          <w:rFonts w:eastAsia="Times New Roman" w:cs="Times New Roman"/>
          <w:b/>
          <w:szCs w:val="24"/>
        </w:rPr>
        <w:t>Environmental factors:</w:t>
      </w:r>
      <w:r w:rsidRPr="00C15601">
        <w:rPr>
          <w:rFonts w:eastAsia="Times New Roman" w:cs="Times New Roman"/>
          <w:szCs w:val="24"/>
        </w:rPr>
        <w:t xml:space="preserve"> Bentley motors have announced to become green in some years. They have released their “Beyond 100” strategy which stated they will only produce luxury electric vehicles from 2030. These cars will be alternative </w:t>
      </w:r>
      <w:r w:rsidR="00D33EA1">
        <w:rPr>
          <w:rFonts w:eastAsia="Times New Roman" w:cs="Times New Roman"/>
          <w:szCs w:val="24"/>
        </w:rPr>
        <w:t>to</w:t>
      </w:r>
      <w:r w:rsidRPr="00C15601">
        <w:rPr>
          <w:rFonts w:eastAsia="Times New Roman" w:cs="Times New Roman"/>
          <w:szCs w:val="24"/>
        </w:rPr>
        <w:t xml:space="preserve"> thermal fuel. These cars will be carbon emission</w:t>
      </w:r>
      <w:r w:rsidR="00D33EA1">
        <w:rPr>
          <w:rFonts w:eastAsia="Times New Roman" w:cs="Times New Roman"/>
          <w:szCs w:val="24"/>
        </w:rPr>
        <w:t>-</w:t>
      </w:r>
      <w:r w:rsidRPr="00C15601">
        <w:rPr>
          <w:rFonts w:eastAsia="Times New Roman" w:cs="Times New Roman"/>
          <w:szCs w:val="24"/>
        </w:rPr>
        <w:t xml:space="preserve">free. They will also manufacture the cars </w:t>
      </w:r>
      <w:r w:rsidR="00D33EA1">
        <w:rPr>
          <w:rFonts w:eastAsia="Times New Roman" w:cs="Times New Roman"/>
          <w:szCs w:val="24"/>
        </w:rPr>
        <w:t>more sustainabl</w:t>
      </w:r>
      <w:r w:rsidRPr="00C15601">
        <w:rPr>
          <w:rFonts w:eastAsia="Times New Roman" w:cs="Times New Roman"/>
          <w:szCs w:val="24"/>
        </w:rPr>
        <w:t xml:space="preserve">y. They are building solar panels in their factory to use only solar power. They are now using 40% solar energy in their factories. They are trying to reduce their carbon footprints to leave a positive impact </w:t>
      </w:r>
      <w:r w:rsidR="00D33EA1">
        <w:rPr>
          <w:rFonts w:eastAsia="Times New Roman" w:cs="Times New Roman"/>
          <w:szCs w:val="24"/>
        </w:rPr>
        <w:t>o</w:t>
      </w:r>
      <w:r w:rsidRPr="00C15601">
        <w:rPr>
          <w:rFonts w:eastAsia="Times New Roman" w:cs="Times New Roman"/>
          <w:szCs w:val="24"/>
        </w:rPr>
        <w:t xml:space="preserve">n the environment. </w:t>
      </w:r>
    </w:p>
    <w:p w14:paraId="00000017" w14:textId="29173455" w:rsidR="003C26BC" w:rsidRPr="00C15601" w:rsidRDefault="00E8651A" w:rsidP="00C15601">
      <w:pPr>
        <w:pStyle w:val="Titlu1"/>
      </w:pPr>
      <w:bookmarkStart w:id="4" w:name="_Toc91176386"/>
      <w:r w:rsidRPr="00C15601">
        <w:t>Porter’s five forces</w:t>
      </w:r>
      <w:bookmarkEnd w:id="4"/>
    </w:p>
    <w:p w14:paraId="00000018"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Porter's five forces is a strategic model or a framework that allows businesses to determine external factors that can affect business operations or maker expansion and market growth (Bentley-Goode, Omer and Twedt, 2019). The Porter five forces help businesses to analyze the factors like competition, bargaining power of buyers and suppliers, the threat of new entrants and substitutes. All these factors are strategically applied to determine and strategically incorporate measures for business growth and market expansion. </w:t>
      </w:r>
    </w:p>
    <w:p w14:paraId="00000019" w14:textId="34B9B83D"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Competition- Bentley capital limited has very few computers in the market because firms and brands are very few in this industry to compete with. Also, the brands and firms are larger and very well established thus if companies tend to incorporate strategies it would be noticed by other firms causing the competition to come down (Kotiranta, 2017). Also, these few firms have a huge market share since they are well established causing high competition for market share. </w:t>
      </w:r>
      <w:r w:rsidR="00C15601" w:rsidRPr="00C15601">
        <w:rPr>
          <w:rFonts w:eastAsia="Times New Roman" w:cs="Times New Roman"/>
          <w:szCs w:val="24"/>
        </w:rPr>
        <w:t>Therefore,</w:t>
      </w:r>
      <w:r w:rsidRPr="00C15601">
        <w:rPr>
          <w:rFonts w:eastAsia="Times New Roman" w:cs="Times New Roman"/>
          <w:szCs w:val="24"/>
        </w:rPr>
        <w:t xml:space="preserve"> I'm some areas the competition is low whereas in other sectors the competition is high. </w:t>
      </w:r>
    </w:p>
    <w:p w14:paraId="0000001A" w14:textId="53DDC66A"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Bargaining power of buyers- The brands in this type of industry and sector is comparatively low causing consumers to not have many options to choose from (Bentley-Goode, Newton and Thompson, 2017). Also, product differentiation is high in this type of industry which also causes the consumers not to easily switch or find substitutes. </w:t>
      </w:r>
      <w:r w:rsidR="00C15601" w:rsidRPr="00C15601">
        <w:rPr>
          <w:rFonts w:eastAsia="Times New Roman" w:cs="Times New Roman"/>
          <w:szCs w:val="24"/>
        </w:rPr>
        <w:t>Therefore,</w:t>
      </w:r>
      <w:r w:rsidRPr="00C15601">
        <w:rPr>
          <w:rFonts w:eastAsia="Times New Roman" w:cs="Times New Roman"/>
          <w:szCs w:val="24"/>
        </w:rPr>
        <w:t xml:space="preserve"> the bargaining power of buyers is low. </w:t>
      </w:r>
    </w:p>
    <w:p w14:paraId="0000001B" w14:textId="30147314"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Bargaining power of suppliers- there are several supports in this industry, therefore, causing them to have less control over the prices. Also, there is no such product differentiation to what these suppliers provide causing companies like Bentley’s to switch suppliers any time they want. </w:t>
      </w:r>
      <w:r w:rsidR="00C15601" w:rsidRPr="00C15601">
        <w:rPr>
          <w:rFonts w:eastAsia="Times New Roman" w:cs="Times New Roman"/>
          <w:szCs w:val="24"/>
        </w:rPr>
        <w:t>Thus,</w:t>
      </w:r>
      <w:r w:rsidRPr="00C15601">
        <w:rPr>
          <w:rFonts w:eastAsia="Times New Roman" w:cs="Times New Roman"/>
          <w:szCs w:val="24"/>
        </w:rPr>
        <w:t xml:space="preserve"> the bargaining power of suppliers is low. </w:t>
      </w:r>
    </w:p>
    <w:p w14:paraId="0000001C" w14:textId="4C5B9540"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The threat of new entrants- capital investments and resources required to develop such a brand is enormous. </w:t>
      </w:r>
      <w:r w:rsidR="00C15601" w:rsidRPr="00C15601">
        <w:rPr>
          <w:rFonts w:eastAsia="Times New Roman" w:cs="Times New Roman"/>
          <w:szCs w:val="24"/>
        </w:rPr>
        <w:t>Thus,</w:t>
      </w:r>
      <w:r w:rsidRPr="00C15601">
        <w:rPr>
          <w:rFonts w:eastAsia="Times New Roman" w:cs="Times New Roman"/>
          <w:szCs w:val="24"/>
        </w:rPr>
        <w:t xml:space="preserve"> making the threats of new entrants very low. Also, the production cost of Bentley is huge which is one of the reasons the threat for new entrants is relatively low. The product differentiation in this automobile industry is huge, products in the market are not always the same thus requiring research and development of products making it much difficult for entrants to enter such industries and markets (Marques, 2017). Also, the strict legal requirements and governmental policies including licensing is a very complicated process within this industry making it more difficult for new entrants. </w:t>
      </w:r>
    </w:p>
    <w:p w14:paraId="0000001D" w14:textId="7CB13F7F"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The threat of substitutes- the switching cost for consumers is very high, most of the products in this type of industry are very expensive thus consumers do not tend to easily switch or find substitutes (Strath, 2021). The product differentiation in this type of market is so high that it makes it difficult for consumers to find perfect substitutes. </w:t>
      </w:r>
      <w:r w:rsidR="00C15601" w:rsidRPr="00C15601">
        <w:rPr>
          <w:rFonts w:eastAsia="Times New Roman" w:cs="Times New Roman"/>
          <w:szCs w:val="24"/>
        </w:rPr>
        <w:t>Thus,</w:t>
      </w:r>
      <w:r w:rsidRPr="00C15601">
        <w:rPr>
          <w:rFonts w:eastAsia="Times New Roman" w:cs="Times New Roman"/>
          <w:szCs w:val="24"/>
        </w:rPr>
        <w:t xml:space="preserve"> the threat of substitutes by the consumers are fairly low. </w:t>
      </w:r>
    </w:p>
    <w:p w14:paraId="0000001E" w14:textId="4ACD1E52" w:rsidR="003C26BC" w:rsidRPr="00C15601" w:rsidRDefault="00E8651A" w:rsidP="00C15601">
      <w:pPr>
        <w:pStyle w:val="Titlu1"/>
      </w:pPr>
      <w:bookmarkStart w:id="5" w:name="_Toc91176387"/>
      <w:r w:rsidRPr="00C15601">
        <w:t>Value chain</w:t>
      </w:r>
      <w:bookmarkEnd w:id="5"/>
      <w:r w:rsidRPr="00C15601">
        <w:t xml:space="preserve"> </w:t>
      </w:r>
    </w:p>
    <w:p w14:paraId="0000001F"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The value chain analysis helps businesses to determine the importance of activities during the manufacturing process. </w:t>
      </w:r>
    </w:p>
    <w:p w14:paraId="00000020" w14:textId="3F8B43BA"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Inbound logistics- it is important for Bentley to have a strong relationship with its supporters (Zhongming et al., 2021). </w:t>
      </w:r>
      <w:r w:rsidR="00C15601" w:rsidRPr="00C15601">
        <w:rPr>
          <w:rFonts w:eastAsia="Times New Roman" w:cs="Times New Roman"/>
          <w:szCs w:val="24"/>
        </w:rPr>
        <w:t>Therefore,</w:t>
      </w:r>
      <w:r w:rsidRPr="00C15601">
        <w:rPr>
          <w:rFonts w:eastAsia="Times New Roman" w:cs="Times New Roman"/>
          <w:szCs w:val="24"/>
        </w:rPr>
        <w:t xml:space="preserve"> the incoming of raw materials is consistent and of good quality which is further internally distributed for product development. </w:t>
      </w:r>
    </w:p>
    <w:p w14:paraId="00000021"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Operations- in this process it is important for Bentley to effectively use the raw as they receive and immediately put it into action for developing and manufacturing the product. To effectively release products in the market they need to maintain effectiveness in the product development and manufacturing process, thus increasing production rate during the operations process. </w:t>
      </w:r>
    </w:p>
    <w:p w14:paraId="00000022"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Outbound logistics- it includes the process of delivering and management of logistics by managing warehouses and inventory (Kotiranta, 2017). To gain an advantage for Bentley they should be able to timely process their logistics by minimizing the cost and ensuring consumer demand or customer satisfaction at the same time.</w:t>
      </w:r>
    </w:p>
    <w:p w14:paraId="00000023" w14:textId="2EF26D63"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Marketing and sales- just by producing quality and luxury innovative products in the market is not always beneficial. </w:t>
      </w:r>
      <w:r w:rsidR="00D33EA1">
        <w:rPr>
          <w:rFonts w:eastAsia="Times New Roman" w:cs="Times New Roman"/>
          <w:szCs w:val="24"/>
        </w:rPr>
        <w:t>The marketing and sales department of Bentley needs</w:t>
      </w:r>
      <w:r w:rsidRPr="00C15601">
        <w:rPr>
          <w:rFonts w:eastAsia="Times New Roman" w:cs="Times New Roman"/>
          <w:szCs w:val="24"/>
        </w:rPr>
        <w:t xml:space="preserve"> to advertise and promote their products effectively to reach their targeted market. </w:t>
      </w:r>
    </w:p>
    <w:p w14:paraId="00000024" w14:textId="202A8375"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Services- the services they offer can help them to develop customer loyalty which is important for any business. Every customer wants services after sales which further ensures customer satisfaction and also brand promotion and reputation (Schmid and Grosche, 2018). </w:t>
      </w:r>
      <w:r w:rsidR="00C15601" w:rsidRPr="00C15601">
        <w:rPr>
          <w:rFonts w:eastAsia="Times New Roman" w:cs="Times New Roman"/>
          <w:szCs w:val="24"/>
        </w:rPr>
        <w:t>Therefore,</w:t>
      </w:r>
      <w:r w:rsidRPr="00C15601">
        <w:rPr>
          <w:rFonts w:eastAsia="Times New Roman" w:cs="Times New Roman"/>
          <w:szCs w:val="24"/>
        </w:rPr>
        <w:t xml:space="preserve"> it is important for Bentley to timely offer services to its customers. </w:t>
      </w:r>
    </w:p>
    <w:p w14:paraId="00000025" w14:textId="0049AB3F" w:rsidR="003C26BC" w:rsidRPr="00C15601" w:rsidRDefault="00E8651A" w:rsidP="00C15601">
      <w:pPr>
        <w:pStyle w:val="Titlu1"/>
      </w:pPr>
      <w:bookmarkStart w:id="6" w:name="_Toc91176388"/>
      <w:r w:rsidRPr="00C15601">
        <w:t>Competitive advantages based on Bentley’s core value of sustainability</w:t>
      </w:r>
      <w:bookmarkEnd w:id="6"/>
    </w:p>
    <w:p w14:paraId="00000026"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Bentley is one of the most luxury brands in the automobile industry; their sustainability measures add to them in gaining competitive advantage and thus outperforming its competitors further.  Sustainability measures are always helpful in long term development, thus incorporating such measures can help them increase business growth and expansion. </w:t>
      </w:r>
    </w:p>
    <w:p w14:paraId="00000027"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Recently Bentley is incorporating the use of renewable and sustainable energy resources for Thor product development. Recently they have installed a solar carport at one of their factories in the UK. They are moving towards more ways to reduce the cost of their products without affecting the prices of their products by using solar energy (Azevedo and Barros, 2017). At the same, the use of renewable and sustainable resources would be fruitful and profitable for the long run and ensure they are promoting environmentally friendly production. Thus this causes a competitive advantage since it reduces the cost of production, increases consumer base, attraction and brand reputation. Also, it is sustainable for long term use. </w:t>
      </w:r>
    </w:p>
    <w:p w14:paraId="00000028" w14:textId="255B3300"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Bentley is further improving their measures to be green by recent updates. They are incorporating measures to reduce their carbon footprint by reducing carbon emissions from their factories </w:t>
      </w:r>
      <w:r w:rsidRPr="00C15601">
        <w:rPr>
          <w:rFonts w:eastAsia="Times New Roman" w:cs="Times New Roman"/>
          <w:szCs w:val="24"/>
          <w:highlight w:val="white"/>
        </w:rPr>
        <w:t>(Bentley, 2021)</w:t>
      </w:r>
      <w:r w:rsidRPr="00C15601">
        <w:rPr>
          <w:rFonts w:eastAsia="Times New Roman" w:cs="Times New Roman"/>
          <w:szCs w:val="24"/>
        </w:rPr>
        <w:t xml:space="preserve">. Also, they are developing measures that would reduce traffic emissions of carbon by each vehicle. This led to the production of electric cars by Bentley. This also leads to sustainability as they are developing products for consumers which are highly sustained and also for long term use. </w:t>
      </w:r>
    </w:p>
    <w:p w14:paraId="00000029"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Bentley also recently installed the use of renewable fuel for their delivery trucks. This renewable fuel helps them reduce the emissions of carbon for their supplies and deliveries. This improves their logistic system further by incorporating such sustainable measures for future use and incorporating such environmentally friendly products that would lead to their brand reputation and development. </w:t>
      </w:r>
    </w:p>
    <w:p w14:paraId="0000002A" w14:textId="77777777"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Bentley is also supporting various college communities by promoting their environmental freight measures and engaging students to help them come up with more innovative ways to make use of sustainable and environmentally friendly products for their future use </w:t>
      </w:r>
      <w:r w:rsidRPr="00C15601">
        <w:rPr>
          <w:rFonts w:eastAsia="Times New Roman" w:cs="Times New Roman"/>
          <w:szCs w:val="24"/>
          <w:highlight w:val="white"/>
        </w:rPr>
        <w:t>(Bentley, 2021).</w:t>
      </w:r>
      <w:r w:rsidRPr="00C15601">
        <w:rPr>
          <w:rFonts w:eastAsia="Times New Roman" w:cs="Times New Roman"/>
          <w:szCs w:val="24"/>
        </w:rPr>
        <w:t xml:space="preserve"> They are also providing various career opportunities to many students at the same time from these programs. This causes them to hire and recruit potential students from the campus and also be socially responsible towards society and be more environmentally friendly. </w:t>
      </w:r>
    </w:p>
    <w:p w14:paraId="0000002B" w14:textId="564407C4" w:rsidR="003C26BC" w:rsidRPr="00C15601" w:rsidRDefault="00E8651A" w:rsidP="00C15601">
      <w:pPr>
        <w:pStyle w:val="Titlu1"/>
      </w:pPr>
      <w:bookmarkStart w:id="7" w:name="_Toc91176389"/>
      <w:r w:rsidRPr="00C15601">
        <w:t>Conclusion</w:t>
      </w:r>
      <w:bookmarkEnd w:id="7"/>
      <w:r w:rsidRPr="00C15601">
        <w:t xml:space="preserve"> </w:t>
      </w:r>
    </w:p>
    <w:p w14:paraId="0000002C" w14:textId="4B160593" w:rsidR="003C26BC" w:rsidRPr="00C15601" w:rsidRDefault="00E8651A">
      <w:pPr>
        <w:spacing w:before="240" w:after="240"/>
        <w:rPr>
          <w:rFonts w:eastAsia="Times New Roman" w:cs="Times New Roman"/>
          <w:szCs w:val="24"/>
        </w:rPr>
      </w:pPr>
      <w:r w:rsidRPr="00C15601">
        <w:rPr>
          <w:rFonts w:eastAsia="Times New Roman" w:cs="Times New Roman"/>
          <w:szCs w:val="24"/>
        </w:rPr>
        <w:t xml:space="preserve">In conclusion, it is found that there are several that can influence the external and the internal environment of business. Business growth and expansion can only be determined after each of the external factors are being determined. </w:t>
      </w:r>
      <w:r w:rsidR="00C15601" w:rsidRPr="00C15601">
        <w:rPr>
          <w:rFonts w:eastAsia="Times New Roman" w:cs="Times New Roman"/>
          <w:szCs w:val="24"/>
        </w:rPr>
        <w:t>Therefore,</w:t>
      </w:r>
      <w:r w:rsidRPr="00C15601">
        <w:rPr>
          <w:rFonts w:eastAsia="Times New Roman" w:cs="Times New Roman"/>
          <w:szCs w:val="24"/>
        </w:rPr>
        <w:t xml:space="preserve"> it is important for businesses to strategically determine factors that can increase or decrease their growth and profit. </w:t>
      </w:r>
      <w:r w:rsidR="00C15601" w:rsidRPr="00C15601">
        <w:rPr>
          <w:rFonts w:eastAsia="Times New Roman" w:cs="Times New Roman"/>
          <w:szCs w:val="24"/>
        </w:rPr>
        <w:t>Thus,</w:t>
      </w:r>
      <w:r w:rsidRPr="00C15601">
        <w:rPr>
          <w:rFonts w:eastAsia="Times New Roman" w:cs="Times New Roman"/>
          <w:szCs w:val="24"/>
        </w:rPr>
        <w:t xml:space="preserve"> the purpose of this report is to analyze the internal factors of Bentley like SWOT analysis and value chain analysis. Also identifying the external factors like PESTLE analysis, Porter's five forces and lastly, in the end, the various sustainable measures are being identified which works a competitive advantage for the company. </w:t>
      </w:r>
    </w:p>
    <w:p w14:paraId="0000002D" w14:textId="77777777" w:rsidR="003C26BC" w:rsidRPr="00C15601" w:rsidRDefault="003C26BC">
      <w:pPr>
        <w:spacing w:before="240" w:after="240"/>
        <w:rPr>
          <w:rFonts w:eastAsia="Times New Roman" w:cs="Times New Roman"/>
          <w:szCs w:val="24"/>
        </w:rPr>
      </w:pPr>
    </w:p>
    <w:p w14:paraId="0000002E" w14:textId="77777777" w:rsidR="003C26BC" w:rsidRPr="00C15601" w:rsidRDefault="003C26BC">
      <w:pPr>
        <w:spacing w:before="240" w:after="240"/>
        <w:rPr>
          <w:rFonts w:eastAsia="Times New Roman" w:cs="Times New Roman"/>
          <w:szCs w:val="24"/>
        </w:rPr>
      </w:pPr>
    </w:p>
    <w:p w14:paraId="0000002F" w14:textId="77777777" w:rsidR="003C26BC" w:rsidRPr="00C15601" w:rsidRDefault="003C26BC">
      <w:pPr>
        <w:spacing w:before="240" w:after="240"/>
        <w:rPr>
          <w:rFonts w:eastAsia="Times New Roman" w:cs="Times New Roman"/>
          <w:szCs w:val="24"/>
        </w:rPr>
      </w:pPr>
    </w:p>
    <w:p w14:paraId="00000030" w14:textId="77777777" w:rsidR="003C26BC" w:rsidRPr="00C15601" w:rsidRDefault="003C26BC">
      <w:pPr>
        <w:spacing w:before="240" w:after="240"/>
        <w:rPr>
          <w:rFonts w:eastAsia="Times New Roman" w:cs="Times New Roman"/>
          <w:b/>
          <w:szCs w:val="24"/>
        </w:rPr>
      </w:pPr>
    </w:p>
    <w:p w14:paraId="16451923" w14:textId="77777777" w:rsidR="00C15601" w:rsidRDefault="00C15601">
      <w:pPr>
        <w:spacing w:line="276" w:lineRule="auto"/>
        <w:jc w:val="left"/>
        <w:rPr>
          <w:rFonts w:eastAsia="Times New Roman" w:cs="Times New Roman"/>
          <w:b/>
          <w:szCs w:val="24"/>
        </w:rPr>
      </w:pPr>
      <w:r>
        <w:rPr>
          <w:rFonts w:eastAsia="Times New Roman" w:cs="Times New Roman"/>
          <w:b/>
          <w:szCs w:val="24"/>
        </w:rPr>
        <w:br w:type="page"/>
      </w:r>
    </w:p>
    <w:p w14:paraId="00000031" w14:textId="26E0B9D0" w:rsidR="003C26BC" w:rsidRPr="00C15601" w:rsidRDefault="00E8651A">
      <w:pPr>
        <w:spacing w:before="240" w:after="240"/>
        <w:rPr>
          <w:rFonts w:eastAsia="Times New Roman" w:cs="Times New Roman"/>
          <w:b/>
          <w:szCs w:val="24"/>
        </w:rPr>
      </w:pPr>
      <w:r w:rsidRPr="00C15601">
        <w:rPr>
          <w:rFonts w:eastAsia="Times New Roman" w:cs="Times New Roman"/>
          <w:b/>
          <w:szCs w:val="24"/>
        </w:rPr>
        <w:t>Reference list</w:t>
      </w:r>
    </w:p>
    <w:p w14:paraId="53AF2DDB"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Azevedo, S.G. and Barros, M., 2017. The application of the triple bottom line approach to sustainability assessment: The case study of the UK automotive supply chain. </w:t>
      </w:r>
      <w:r w:rsidRPr="00C15601">
        <w:rPr>
          <w:rFonts w:eastAsia="Times New Roman" w:cs="Times New Roman"/>
          <w:i/>
          <w:szCs w:val="24"/>
          <w:highlight w:val="white"/>
        </w:rPr>
        <w:t>Journal of Industrial Engineering and Management (JIEM)</w:t>
      </w:r>
      <w:r w:rsidRPr="00C15601">
        <w:rPr>
          <w:rFonts w:eastAsia="Times New Roman" w:cs="Times New Roman"/>
          <w:szCs w:val="24"/>
          <w:highlight w:val="white"/>
        </w:rPr>
        <w:t xml:space="preserve">, </w:t>
      </w:r>
      <w:r w:rsidRPr="00C15601">
        <w:rPr>
          <w:rFonts w:eastAsia="Times New Roman" w:cs="Times New Roman"/>
          <w:i/>
          <w:szCs w:val="24"/>
          <w:highlight w:val="white"/>
        </w:rPr>
        <w:t>10</w:t>
      </w:r>
      <w:r w:rsidRPr="00C15601">
        <w:rPr>
          <w:rFonts w:eastAsia="Times New Roman" w:cs="Times New Roman"/>
          <w:szCs w:val="24"/>
          <w:highlight w:val="white"/>
        </w:rPr>
        <w:t xml:space="preserve">(2), pp.286-322. Available at: </w:t>
      </w:r>
      <w:hyperlink r:id="rId9">
        <w:r w:rsidRPr="00C15601">
          <w:rPr>
            <w:rFonts w:eastAsia="Times New Roman" w:cs="Times New Roman"/>
            <w:szCs w:val="24"/>
            <w:highlight w:val="white"/>
            <w:u w:val="single"/>
          </w:rPr>
          <w:t>https://www.econstor.eu/handle/10419/188822</w:t>
        </w:r>
      </w:hyperlink>
      <w:r w:rsidRPr="00C15601">
        <w:rPr>
          <w:rFonts w:eastAsia="Times New Roman" w:cs="Times New Roman"/>
          <w:szCs w:val="24"/>
          <w:highlight w:val="white"/>
        </w:rPr>
        <w:t xml:space="preserve"> </w:t>
      </w:r>
    </w:p>
    <w:p w14:paraId="027F0719"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Bentley, 2021. </w:t>
      </w:r>
      <w:r w:rsidRPr="00C15601">
        <w:rPr>
          <w:rFonts w:eastAsia="Times New Roman" w:cs="Times New Roman"/>
          <w:i/>
          <w:szCs w:val="24"/>
          <w:highlight w:val="white"/>
        </w:rPr>
        <w:t>Official Bentley Motors website | Powerful, handcrafted luxury cars</w:t>
      </w:r>
      <w:r w:rsidRPr="00C15601">
        <w:rPr>
          <w:rFonts w:eastAsia="Times New Roman" w:cs="Times New Roman"/>
          <w:szCs w:val="24"/>
          <w:highlight w:val="white"/>
        </w:rPr>
        <w:t>. [online] Bentleymotors.com. Available at: &lt;</w:t>
      </w:r>
      <w:hyperlink r:id="rId10">
        <w:r w:rsidRPr="00C15601">
          <w:rPr>
            <w:rFonts w:eastAsia="Times New Roman" w:cs="Times New Roman"/>
            <w:szCs w:val="24"/>
            <w:highlight w:val="white"/>
            <w:u w:val="single"/>
          </w:rPr>
          <w:t>https://www.bentleymotors.com/en.html</w:t>
        </w:r>
      </w:hyperlink>
      <w:r w:rsidRPr="00C15601">
        <w:rPr>
          <w:rFonts w:eastAsia="Times New Roman" w:cs="Times New Roman"/>
          <w:szCs w:val="24"/>
          <w:highlight w:val="white"/>
        </w:rPr>
        <w:t xml:space="preserve"> &gt;  </w:t>
      </w:r>
    </w:p>
    <w:p w14:paraId="5E400A12"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Bentley-Goode, K.A., Newton, N.J. and Thompson, A.M., 2017. Business strategy, internal control over financial reporting, and audit reporting quality. </w:t>
      </w:r>
      <w:r w:rsidRPr="00C15601">
        <w:rPr>
          <w:rFonts w:eastAsia="Times New Roman" w:cs="Times New Roman"/>
          <w:i/>
          <w:szCs w:val="24"/>
          <w:highlight w:val="white"/>
        </w:rPr>
        <w:t>Auditing: A Journal of Practice &amp; Theory</w:t>
      </w:r>
      <w:r w:rsidRPr="00C15601">
        <w:rPr>
          <w:rFonts w:eastAsia="Times New Roman" w:cs="Times New Roman"/>
          <w:szCs w:val="24"/>
          <w:highlight w:val="white"/>
        </w:rPr>
        <w:t xml:space="preserve">, </w:t>
      </w:r>
      <w:r w:rsidRPr="00C15601">
        <w:rPr>
          <w:rFonts w:eastAsia="Times New Roman" w:cs="Times New Roman"/>
          <w:i/>
          <w:szCs w:val="24"/>
          <w:highlight w:val="white"/>
        </w:rPr>
        <w:t>36</w:t>
      </w:r>
      <w:r w:rsidRPr="00C15601">
        <w:rPr>
          <w:rFonts w:eastAsia="Times New Roman" w:cs="Times New Roman"/>
          <w:szCs w:val="24"/>
          <w:highlight w:val="white"/>
        </w:rPr>
        <w:t xml:space="preserve">(4), pp.49-69. Available at: </w:t>
      </w:r>
      <w:hyperlink r:id="rId11">
        <w:r w:rsidRPr="00C15601">
          <w:rPr>
            <w:rFonts w:eastAsia="Times New Roman" w:cs="Times New Roman"/>
            <w:szCs w:val="24"/>
            <w:highlight w:val="white"/>
            <w:u w:val="single"/>
          </w:rPr>
          <w:t>https://doi.org/10.2308/ajpt-51693</w:t>
        </w:r>
      </w:hyperlink>
      <w:r w:rsidRPr="00C15601">
        <w:rPr>
          <w:rFonts w:eastAsia="Times New Roman" w:cs="Times New Roman"/>
          <w:szCs w:val="24"/>
          <w:highlight w:val="white"/>
        </w:rPr>
        <w:t xml:space="preserve"> </w:t>
      </w:r>
    </w:p>
    <w:p w14:paraId="59CF3306"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Bentley-Goode, K.A., Omer, T.C. and Twedt, B.J., 2019. Does business strategy impact a firm’s information environment?. </w:t>
      </w:r>
      <w:r w:rsidRPr="00C15601">
        <w:rPr>
          <w:rFonts w:eastAsia="Times New Roman" w:cs="Times New Roman"/>
          <w:i/>
          <w:szCs w:val="24"/>
          <w:highlight w:val="white"/>
        </w:rPr>
        <w:t>Journal of Accounting, Auditing &amp; Finance</w:t>
      </w:r>
      <w:r w:rsidRPr="00C15601">
        <w:rPr>
          <w:rFonts w:eastAsia="Times New Roman" w:cs="Times New Roman"/>
          <w:szCs w:val="24"/>
          <w:highlight w:val="white"/>
        </w:rPr>
        <w:t xml:space="preserve">, </w:t>
      </w:r>
      <w:r w:rsidRPr="00C15601">
        <w:rPr>
          <w:rFonts w:eastAsia="Times New Roman" w:cs="Times New Roman"/>
          <w:i/>
          <w:szCs w:val="24"/>
          <w:highlight w:val="white"/>
        </w:rPr>
        <w:t>34</w:t>
      </w:r>
      <w:r w:rsidRPr="00C15601">
        <w:rPr>
          <w:rFonts w:eastAsia="Times New Roman" w:cs="Times New Roman"/>
          <w:szCs w:val="24"/>
          <w:highlight w:val="white"/>
        </w:rPr>
        <w:t xml:space="preserve">(4), pp.563-587. Available at: </w:t>
      </w:r>
      <w:hyperlink r:id="rId12">
        <w:r w:rsidRPr="00C15601">
          <w:rPr>
            <w:rFonts w:eastAsia="Times New Roman" w:cs="Times New Roman"/>
            <w:szCs w:val="24"/>
            <w:highlight w:val="white"/>
            <w:u w:val="single"/>
          </w:rPr>
          <w:t>https://doi.org/10.1177%2F0148558X17726893</w:t>
        </w:r>
      </w:hyperlink>
      <w:r w:rsidRPr="00C15601">
        <w:rPr>
          <w:rFonts w:eastAsia="Times New Roman" w:cs="Times New Roman"/>
          <w:szCs w:val="24"/>
          <w:highlight w:val="white"/>
        </w:rPr>
        <w:t xml:space="preserve"> </w:t>
      </w:r>
    </w:p>
    <w:p w14:paraId="7CE55FE4"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Kotiranta, V., 2017. </w:t>
      </w:r>
      <w:r w:rsidRPr="00C15601">
        <w:rPr>
          <w:rFonts w:eastAsia="Times New Roman" w:cs="Times New Roman"/>
          <w:i/>
          <w:szCs w:val="24"/>
          <w:highlight w:val="white"/>
        </w:rPr>
        <w:t>Corporate brand positioning and differentiation in the luxury automotive industry</w:t>
      </w:r>
      <w:r w:rsidRPr="00C15601">
        <w:rPr>
          <w:rFonts w:eastAsia="Times New Roman" w:cs="Times New Roman"/>
          <w:szCs w:val="24"/>
          <w:highlight w:val="white"/>
        </w:rPr>
        <w:t xml:space="preserve"> (Doctoral dissertation, Tesis para obtener el grado de Máster en Business Management. Oulu (Finlandia): Universidad de Oulu.&lt; http://jultika. oulu. fi/files/nbnfioulu-201705101764. pdf). Available at: </w:t>
      </w:r>
      <w:hyperlink r:id="rId13">
        <w:r w:rsidRPr="00C15601">
          <w:rPr>
            <w:rFonts w:eastAsia="Times New Roman" w:cs="Times New Roman"/>
            <w:szCs w:val="24"/>
            <w:highlight w:val="white"/>
            <w:u w:val="single"/>
          </w:rPr>
          <w:t>http://jultika.oulu.fi/files/nbnfioulu-201705101764.pdf</w:t>
        </w:r>
      </w:hyperlink>
      <w:r w:rsidRPr="00C15601">
        <w:rPr>
          <w:rFonts w:eastAsia="Times New Roman" w:cs="Times New Roman"/>
          <w:szCs w:val="24"/>
          <w:highlight w:val="white"/>
        </w:rPr>
        <w:t xml:space="preserve"> </w:t>
      </w:r>
    </w:p>
    <w:p w14:paraId="069CB18E"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Marques, A.F.C.M.B., 2017. </w:t>
      </w:r>
      <w:r w:rsidRPr="00C15601">
        <w:rPr>
          <w:rFonts w:eastAsia="Times New Roman" w:cs="Times New Roman"/>
          <w:i/>
          <w:szCs w:val="24"/>
          <w:highlight w:val="white"/>
        </w:rPr>
        <w:t>Exploration on the benefits and applicability of emotional segmentation for high-end luxury brands: the case of Bentley Motors Ltd</w:t>
      </w:r>
      <w:r w:rsidRPr="00C15601">
        <w:rPr>
          <w:rFonts w:eastAsia="Times New Roman" w:cs="Times New Roman"/>
          <w:szCs w:val="24"/>
          <w:highlight w:val="white"/>
        </w:rPr>
        <w:t xml:space="preserve"> (Doctoral dissertation).Available at: </w:t>
      </w:r>
      <w:hyperlink r:id="rId14">
        <w:r w:rsidRPr="00C15601">
          <w:rPr>
            <w:rFonts w:eastAsia="Times New Roman" w:cs="Times New Roman"/>
            <w:szCs w:val="24"/>
            <w:highlight w:val="white"/>
            <w:u w:val="single"/>
          </w:rPr>
          <w:t>https://repositorio.ucp.pt/handle/10400.14/21615</w:t>
        </w:r>
      </w:hyperlink>
      <w:r w:rsidRPr="00C15601">
        <w:rPr>
          <w:rFonts w:eastAsia="Times New Roman" w:cs="Times New Roman"/>
          <w:szCs w:val="24"/>
          <w:highlight w:val="white"/>
        </w:rPr>
        <w:t xml:space="preserve"> </w:t>
      </w:r>
    </w:p>
    <w:p w14:paraId="445454A6"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McGoun, E.G., 2019. From hobby to high end via heritage: Becoming “Bentley”. In </w:t>
      </w:r>
      <w:r w:rsidRPr="00C15601">
        <w:rPr>
          <w:rFonts w:eastAsia="Times New Roman" w:cs="Times New Roman"/>
          <w:i/>
          <w:szCs w:val="24"/>
          <w:highlight w:val="white"/>
        </w:rPr>
        <w:t>The Routledge Companion to Automobile Heritage, Culture, and Preservation</w:t>
      </w:r>
      <w:r w:rsidRPr="00C15601">
        <w:rPr>
          <w:rFonts w:eastAsia="Times New Roman" w:cs="Times New Roman"/>
          <w:szCs w:val="24"/>
          <w:highlight w:val="white"/>
        </w:rPr>
        <w:t xml:space="preserve"> (pp. 320-330). Routledge. Available at: </w:t>
      </w:r>
      <w:hyperlink r:id="rId15">
        <w:r w:rsidRPr="00C15601">
          <w:rPr>
            <w:rFonts w:eastAsia="Times New Roman" w:cs="Times New Roman"/>
            <w:szCs w:val="24"/>
            <w:highlight w:val="white"/>
            <w:u w:val="single"/>
          </w:rPr>
          <w:t>https://www.taylorfrancis.com/chapters/edit/10.4324/9780429423918-24/hobby-high-end-via-heritage-elton-mcgoun</w:t>
        </w:r>
      </w:hyperlink>
    </w:p>
    <w:p w14:paraId="724049C1"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Schmid, S. and Grosche, P., 2018. Managing the International Value Chain in the Automotive Industry. </w:t>
      </w:r>
      <w:r w:rsidRPr="00C15601">
        <w:rPr>
          <w:rFonts w:eastAsia="Times New Roman" w:cs="Times New Roman"/>
          <w:i/>
          <w:szCs w:val="24"/>
          <w:highlight w:val="white"/>
        </w:rPr>
        <w:t>Bertelsmann Stiftung</w:t>
      </w:r>
      <w:r w:rsidRPr="00C15601">
        <w:rPr>
          <w:rFonts w:eastAsia="Times New Roman" w:cs="Times New Roman"/>
          <w:szCs w:val="24"/>
          <w:highlight w:val="white"/>
        </w:rPr>
        <w:t xml:space="preserve">, </w:t>
      </w:r>
      <w:r w:rsidRPr="00C15601">
        <w:rPr>
          <w:rFonts w:eastAsia="Times New Roman" w:cs="Times New Roman"/>
          <w:i/>
          <w:szCs w:val="24"/>
          <w:highlight w:val="white"/>
        </w:rPr>
        <w:t>160</w:t>
      </w:r>
      <w:r w:rsidRPr="00C15601">
        <w:rPr>
          <w:rFonts w:eastAsia="Times New Roman" w:cs="Times New Roman"/>
          <w:szCs w:val="24"/>
          <w:highlight w:val="white"/>
        </w:rPr>
        <w:t xml:space="preserve">, p.160. Available at: </w:t>
      </w:r>
      <w:hyperlink r:id="rId16">
        <w:r w:rsidRPr="00C15601">
          <w:rPr>
            <w:rFonts w:eastAsia="Times New Roman" w:cs="Times New Roman"/>
            <w:szCs w:val="24"/>
            <w:highlight w:val="white"/>
            <w:u w:val="single"/>
          </w:rPr>
          <w:t>https://rsm-bst-stage.bertelsmann-stiftung.de/fileadmin/files/BSt/Publikationen/GrauePublikationen/GP_Managing_the_International_Value_Chain_in_the_Automotive_Industry.pdf</w:t>
        </w:r>
      </w:hyperlink>
      <w:r w:rsidRPr="00C15601">
        <w:rPr>
          <w:rFonts w:eastAsia="Times New Roman" w:cs="Times New Roman"/>
          <w:szCs w:val="24"/>
          <w:highlight w:val="white"/>
        </w:rPr>
        <w:t xml:space="preserve"> </w:t>
      </w:r>
    </w:p>
    <w:p w14:paraId="275A6F12"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Strath, J., 2021. The Bentley Battle: Family firm triumphs over luxury car manufacturer in trade mark dispute. </w:t>
      </w:r>
      <w:r w:rsidRPr="00C15601">
        <w:rPr>
          <w:rFonts w:eastAsia="Times New Roman" w:cs="Times New Roman"/>
          <w:i/>
          <w:szCs w:val="24"/>
          <w:highlight w:val="white"/>
        </w:rPr>
        <w:t>Journal of Intellectual Property Law &amp; Practice</w:t>
      </w:r>
      <w:r w:rsidRPr="00C15601">
        <w:rPr>
          <w:rFonts w:eastAsia="Times New Roman" w:cs="Times New Roman"/>
          <w:szCs w:val="24"/>
          <w:highlight w:val="white"/>
        </w:rPr>
        <w:t xml:space="preserve">. Available at: </w:t>
      </w:r>
      <w:hyperlink r:id="rId17">
        <w:r w:rsidRPr="00C15601">
          <w:rPr>
            <w:rFonts w:eastAsia="Times New Roman" w:cs="Times New Roman"/>
            <w:szCs w:val="24"/>
            <w:highlight w:val="white"/>
            <w:u w:val="single"/>
          </w:rPr>
          <w:t>https://doi.org/10.1093/jiplp/jpab062</w:t>
        </w:r>
      </w:hyperlink>
      <w:r w:rsidRPr="00C15601">
        <w:rPr>
          <w:rFonts w:eastAsia="Times New Roman" w:cs="Times New Roman"/>
          <w:szCs w:val="24"/>
          <w:highlight w:val="white"/>
        </w:rPr>
        <w:t xml:space="preserve"> </w:t>
      </w:r>
    </w:p>
    <w:p w14:paraId="5363C60D"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Vaz, C.R., Rauen, T.R.S. and Lezana, Á.G.R., 2017. Sustainability and innovation in the automotive sector: A structured content analysis. </w:t>
      </w:r>
      <w:r w:rsidRPr="00C15601">
        <w:rPr>
          <w:rFonts w:eastAsia="Times New Roman" w:cs="Times New Roman"/>
          <w:i/>
          <w:szCs w:val="24"/>
          <w:highlight w:val="white"/>
        </w:rPr>
        <w:t>Sustainability</w:t>
      </w:r>
      <w:r w:rsidRPr="00C15601">
        <w:rPr>
          <w:rFonts w:eastAsia="Times New Roman" w:cs="Times New Roman"/>
          <w:szCs w:val="24"/>
          <w:highlight w:val="white"/>
        </w:rPr>
        <w:t xml:space="preserve">, </w:t>
      </w:r>
      <w:r w:rsidRPr="00C15601">
        <w:rPr>
          <w:rFonts w:eastAsia="Times New Roman" w:cs="Times New Roman"/>
          <w:i/>
          <w:szCs w:val="24"/>
          <w:highlight w:val="white"/>
        </w:rPr>
        <w:t>9</w:t>
      </w:r>
      <w:r w:rsidRPr="00C15601">
        <w:rPr>
          <w:rFonts w:eastAsia="Times New Roman" w:cs="Times New Roman"/>
          <w:szCs w:val="24"/>
          <w:highlight w:val="white"/>
        </w:rPr>
        <w:t xml:space="preserve">(6), p.880. Available at: </w:t>
      </w:r>
      <w:hyperlink r:id="rId18">
        <w:r w:rsidRPr="00C15601">
          <w:rPr>
            <w:rFonts w:eastAsia="Times New Roman" w:cs="Times New Roman"/>
            <w:szCs w:val="24"/>
            <w:highlight w:val="white"/>
            <w:u w:val="single"/>
          </w:rPr>
          <w:t>https://www.mdpi.com/2071-1050/9/6/880/pdf</w:t>
        </w:r>
      </w:hyperlink>
    </w:p>
    <w:p w14:paraId="35B1C9A0" w14:textId="77777777" w:rsidR="00D33EA1" w:rsidRPr="00C15601" w:rsidRDefault="00D33EA1">
      <w:pPr>
        <w:spacing w:before="240" w:after="240"/>
        <w:rPr>
          <w:rFonts w:eastAsia="Times New Roman" w:cs="Times New Roman"/>
          <w:szCs w:val="24"/>
          <w:highlight w:val="white"/>
        </w:rPr>
      </w:pPr>
      <w:r w:rsidRPr="00C15601">
        <w:rPr>
          <w:rFonts w:eastAsia="Times New Roman" w:cs="Times New Roman"/>
          <w:szCs w:val="24"/>
          <w:highlight w:val="white"/>
        </w:rPr>
        <w:t xml:space="preserve">Zhongming, Z., Linong, L., Wangqiang, Z. and Wei, L., 2021. University of Birmingham, Bentley Motors to deliver recycling supply chain. Available at: </w:t>
      </w:r>
      <w:hyperlink r:id="rId19">
        <w:r w:rsidRPr="00C15601">
          <w:rPr>
            <w:rFonts w:eastAsia="Times New Roman" w:cs="Times New Roman"/>
            <w:szCs w:val="24"/>
            <w:highlight w:val="white"/>
            <w:u w:val="single"/>
          </w:rPr>
          <w:t>http://resp.llas.ac.cn/C666/handle/2XK7JSWQ/315955</w:t>
        </w:r>
      </w:hyperlink>
      <w:r w:rsidRPr="00C15601">
        <w:rPr>
          <w:rFonts w:eastAsia="Times New Roman" w:cs="Times New Roman"/>
          <w:szCs w:val="24"/>
          <w:highlight w:val="white"/>
        </w:rPr>
        <w:t xml:space="preserve"> </w:t>
      </w:r>
    </w:p>
    <w:p w14:paraId="0000003D" w14:textId="77777777" w:rsidR="003C26BC" w:rsidRPr="00C15601" w:rsidRDefault="003C26BC">
      <w:pPr>
        <w:spacing w:before="240" w:after="240"/>
        <w:rPr>
          <w:rFonts w:eastAsia="Times New Roman" w:cs="Times New Roman"/>
          <w:szCs w:val="24"/>
          <w:highlight w:val="white"/>
        </w:rPr>
      </w:pPr>
    </w:p>
    <w:sectPr w:rsidR="003C26BC" w:rsidRPr="00C15601" w:rsidSect="00C15601">
      <w:footerReference w:type="default" r:id="rId2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ADBC4" w14:textId="77777777" w:rsidR="0073397A" w:rsidRDefault="0073397A" w:rsidP="00C15601">
      <w:pPr>
        <w:spacing w:line="240" w:lineRule="auto"/>
      </w:pPr>
      <w:r>
        <w:separator/>
      </w:r>
    </w:p>
  </w:endnote>
  <w:endnote w:type="continuationSeparator" w:id="0">
    <w:p w14:paraId="635FA34A" w14:textId="77777777" w:rsidR="0073397A" w:rsidRDefault="0073397A" w:rsidP="00C156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312323"/>
      <w:docPartObj>
        <w:docPartGallery w:val="Page Numbers (Bottom of Page)"/>
        <w:docPartUnique/>
      </w:docPartObj>
    </w:sdtPr>
    <w:sdtEndPr/>
    <w:sdtContent>
      <w:sdt>
        <w:sdtPr>
          <w:id w:val="-1769616900"/>
          <w:docPartObj>
            <w:docPartGallery w:val="Page Numbers (Top of Page)"/>
            <w:docPartUnique/>
          </w:docPartObj>
        </w:sdtPr>
        <w:sdtEndPr/>
        <w:sdtContent>
          <w:p w14:paraId="49836C35" w14:textId="5B1090DD" w:rsidR="00C15601" w:rsidRDefault="00C15601">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1F4EDCD" w14:textId="77777777" w:rsidR="00C15601" w:rsidRDefault="00C1560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5E5A6" w14:textId="77777777" w:rsidR="0073397A" w:rsidRDefault="0073397A" w:rsidP="00C15601">
      <w:pPr>
        <w:spacing w:line="240" w:lineRule="auto"/>
      </w:pPr>
      <w:r>
        <w:separator/>
      </w:r>
    </w:p>
  </w:footnote>
  <w:footnote w:type="continuationSeparator" w:id="0">
    <w:p w14:paraId="0F90A76D" w14:textId="77777777" w:rsidR="0073397A" w:rsidRDefault="0073397A" w:rsidP="00C1560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6667B"/>
    <w:multiLevelType w:val="multilevel"/>
    <w:tmpl w:val="ADB6A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04206A7"/>
    <w:multiLevelType w:val="multilevel"/>
    <w:tmpl w:val="A43AE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9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E3tjCxMDc0NTAxMzdQ0lEKTi0uzszPAykwrAUA4u6nqiwAAAA="/>
  </w:docVars>
  <w:rsids>
    <w:rsidRoot w:val="003C26BC"/>
    <w:rsid w:val="0025637E"/>
    <w:rsid w:val="003332CE"/>
    <w:rsid w:val="003C26BC"/>
    <w:rsid w:val="0073397A"/>
    <w:rsid w:val="00B53C57"/>
    <w:rsid w:val="00C15601"/>
    <w:rsid w:val="00D26106"/>
    <w:rsid w:val="00D33EA1"/>
    <w:rsid w:val="00E86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D08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601"/>
    <w:pPr>
      <w:spacing w:line="360" w:lineRule="auto"/>
      <w:jc w:val="both"/>
    </w:pPr>
    <w:rPr>
      <w:rFonts w:ascii="Times New Roman" w:hAnsi="Times New Roman"/>
      <w:sz w:val="24"/>
    </w:rPr>
  </w:style>
  <w:style w:type="paragraph" w:styleId="Titlu1">
    <w:name w:val="heading 1"/>
    <w:basedOn w:val="Normal"/>
    <w:next w:val="Normal"/>
    <w:uiPriority w:val="9"/>
    <w:qFormat/>
    <w:rsid w:val="00C15601"/>
    <w:pPr>
      <w:keepNext/>
      <w:keepLines/>
      <w:spacing w:before="400" w:after="120"/>
      <w:outlineLvl w:val="0"/>
    </w:pPr>
    <w:rPr>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unhideWhenUsed/>
    <w:rsid w:val="00C15601"/>
    <w:pPr>
      <w:tabs>
        <w:tab w:val="center" w:pos="4680"/>
        <w:tab w:val="right" w:pos="9360"/>
      </w:tabs>
      <w:spacing w:line="240" w:lineRule="auto"/>
    </w:pPr>
  </w:style>
  <w:style w:type="character" w:customStyle="1" w:styleId="AntetCaracter">
    <w:name w:val="Antet Caracter"/>
    <w:basedOn w:val="Fontdeparagrafimplicit"/>
    <w:link w:val="Antet"/>
    <w:uiPriority w:val="99"/>
    <w:rsid w:val="00C15601"/>
    <w:rPr>
      <w:rFonts w:ascii="Times New Roman" w:hAnsi="Times New Roman"/>
      <w:sz w:val="24"/>
    </w:rPr>
  </w:style>
  <w:style w:type="paragraph" w:styleId="Subsol">
    <w:name w:val="footer"/>
    <w:basedOn w:val="Normal"/>
    <w:link w:val="SubsolCaracter"/>
    <w:uiPriority w:val="99"/>
    <w:unhideWhenUsed/>
    <w:rsid w:val="00C15601"/>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15601"/>
    <w:rPr>
      <w:rFonts w:ascii="Times New Roman" w:hAnsi="Times New Roman"/>
      <w:sz w:val="24"/>
    </w:rPr>
  </w:style>
  <w:style w:type="paragraph" w:styleId="Titlucuprins">
    <w:name w:val="TOC Heading"/>
    <w:basedOn w:val="Titlu1"/>
    <w:next w:val="Normal"/>
    <w:uiPriority w:val="39"/>
    <w:unhideWhenUsed/>
    <w:qFormat/>
    <w:rsid w:val="00C1560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C15601"/>
    <w:pPr>
      <w:spacing w:after="100"/>
    </w:pPr>
  </w:style>
  <w:style w:type="character" w:styleId="Hyperlink">
    <w:name w:val="Hyperlink"/>
    <w:basedOn w:val="Fontdeparagrafimplicit"/>
    <w:uiPriority w:val="99"/>
    <w:unhideWhenUsed/>
    <w:rsid w:val="00C15601"/>
    <w:rPr>
      <w:color w:val="0000FF" w:themeColor="hyperlink"/>
      <w:u w:val="single"/>
    </w:rPr>
  </w:style>
  <w:style w:type="paragraph" w:styleId="TextnBalon">
    <w:name w:val="Balloon Text"/>
    <w:basedOn w:val="Normal"/>
    <w:link w:val="TextnBalonCaracter"/>
    <w:uiPriority w:val="99"/>
    <w:semiHidden/>
    <w:unhideWhenUsed/>
    <w:rsid w:val="00B53C5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53C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601"/>
    <w:pPr>
      <w:spacing w:line="360" w:lineRule="auto"/>
      <w:jc w:val="both"/>
    </w:pPr>
    <w:rPr>
      <w:rFonts w:ascii="Times New Roman" w:hAnsi="Times New Roman"/>
      <w:sz w:val="24"/>
    </w:rPr>
  </w:style>
  <w:style w:type="paragraph" w:styleId="Titlu1">
    <w:name w:val="heading 1"/>
    <w:basedOn w:val="Normal"/>
    <w:next w:val="Normal"/>
    <w:uiPriority w:val="9"/>
    <w:qFormat/>
    <w:rsid w:val="00C15601"/>
    <w:pPr>
      <w:keepNext/>
      <w:keepLines/>
      <w:spacing w:before="400" w:after="120"/>
      <w:outlineLvl w:val="0"/>
    </w:pPr>
    <w:rPr>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unhideWhenUsed/>
    <w:rsid w:val="00C15601"/>
    <w:pPr>
      <w:tabs>
        <w:tab w:val="center" w:pos="4680"/>
        <w:tab w:val="right" w:pos="9360"/>
      </w:tabs>
      <w:spacing w:line="240" w:lineRule="auto"/>
    </w:pPr>
  </w:style>
  <w:style w:type="character" w:customStyle="1" w:styleId="AntetCaracter">
    <w:name w:val="Antet Caracter"/>
    <w:basedOn w:val="Fontdeparagrafimplicit"/>
    <w:link w:val="Antet"/>
    <w:uiPriority w:val="99"/>
    <w:rsid w:val="00C15601"/>
    <w:rPr>
      <w:rFonts w:ascii="Times New Roman" w:hAnsi="Times New Roman"/>
      <w:sz w:val="24"/>
    </w:rPr>
  </w:style>
  <w:style w:type="paragraph" w:styleId="Subsol">
    <w:name w:val="footer"/>
    <w:basedOn w:val="Normal"/>
    <w:link w:val="SubsolCaracter"/>
    <w:uiPriority w:val="99"/>
    <w:unhideWhenUsed/>
    <w:rsid w:val="00C15601"/>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15601"/>
    <w:rPr>
      <w:rFonts w:ascii="Times New Roman" w:hAnsi="Times New Roman"/>
      <w:sz w:val="24"/>
    </w:rPr>
  </w:style>
  <w:style w:type="paragraph" w:styleId="Titlucuprins">
    <w:name w:val="TOC Heading"/>
    <w:basedOn w:val="Titlu1"/>
    <w:next w:val="Normal"/>
    <w:uiPriority w:val="39"/>
    <w:unhideWhenUsed/>
    <w:qFormat/>
    <w:rsid w:val="00C1560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C15601"/>
    <w:pPr>
      <w:spacing w:after="100"/>
    </w:pPr>
  </w:style>
  <w:style w:type="character" w:styleId="Hyperlink">
    <w:name w:val="Hyperlink"/>
    <w:basedOn w:val="Fontdeparagrafimplicit"/>
    <w:uiPriority w:val="99"/>
    <w:unhideWhenUsed/>
    <w:rsid w:val="00C15601"/>
    <w:rPr>
      <w:color w:val="0000FF" w:themeColor="hyperlink"/>
      <w:u w:val="single"/>
    </w:rPr>
  </w:style>
  <w:style w:type="paragraph" w:styleId="TextnBalon">
    <w:name w:val="Balloon Text"/>
    <w:basedOn w:val="Normal"/>
    <w:link w:val="TextnBalonCaracter"/>
    <w:uiPriority w:val="99"/>
    <w:semiHidden/>
    <w:unhideWhenUsed/>
    <w:rsid w:val="00B53C5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53C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341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jultika.oulu.fi/files/nbnfioulu-201705101764.pdf" TargetMode="External"/><Relationship Id="rId18" Type="http://schemas.openxmlformats.org/officeDocument/2006/relationships/hyperlink" Target="https://www.mdpi.com/2071-1050/9/6/880/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1177%2F0148558X17726893" TargetMode="External"/><Relationship Id="rId17" Type="http://schemas.openxmlformats.org/officeDocument/2006/relationships/hyperlink" Target="https://doi.org/10.1093/jiplp/jpab062" TargetMode="External"/><Relationship Id="rId2" Type="http://schemas.openxmlformats.org/officeDocument/2006/relationships/numbering" Target="numbering.xml"/><Relationship Id="rId16" Type="http://schemas.openxmlformats.org/officeDocument/2006/relationships/hyperlink" Target="https://rsm-bst-stage.bertelsmann-stiftung.de/fileadmin/files/BSt/Publikationen/GrauePublikationen/GP_Managing_the_International_Value_Chain_in_the_Automotive_Industry.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308/ajpt-51693" TargetMode="External"/><Relationship Id="rId5" Type="http://schemas.openxmlformats.org/officeDocument/2006/relationships/settings" Target="settings.xml"/><Relationship Id="rId15" Type="http://schemas.openxmlformats.org/officeDocument/2006/relationships/hyperlink" Target="https://www.taylorfrancis.com/chapters/edit/10.4324/9780429423918-24/hobby-high-end-via-heritage-elton-mcgoun" TargetMode="External"/><Relationship Id="rId10" Type="http://schemas.openxmlformats.org/officeDocument/2006/relationships/hyperlink" Target="https://www.bentleymotors.com/en.html" TargetMode="External"/><Relationship Id="rId19" Type="http://schemas.openxmlformats.org/officeDocument/2006/relationships/hyperlink" Target="http://resp.llas.ac.cn/C666/handle/2XK7JSWQ/315955" TargetMode="External"/><Relationship Id="rId4" Type="http://schemas.microsoft.com/office/2007/relationships/stylesWithEffects" Target="stylesWithEffects.xml"/><Relationship Id="rId9" Type="http://schemas.openxmlformats.org/officeDocument/2006/relationships/hyperlink" Target="https://www.econstor.eu/handle/10419/188822" TargetMode="External"/><Relationship Id="rId14" Type="http://schemas.openxmlformats.org/officeDocument/2006/relationships/hyperlink" Target="https://repositorio.ucp.pt/handle/10400.14/2161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86DD5-F0A0-40BA-BC0B-7E6D4389B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2021-12-24T06:33:00Z</dcterms:created>
  <dcterms:modified xsi:type="dcterms:W3CDTF">2022-01-05T16:27:00Z</dcterms:modified>
</cp:coreProperties>
</file>