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21D9547" w14:textId="77777777" w:rsidR="00627C6F" w:rsidRDefault="00627C6F">
      <w:pPr>
        <w:rPr>
          <w:rFonts w:ascii="Cambria" w:hAnsi="Cambria"/>
          <w:sz w:val="32"/>
        </w:rPr>
      </w:pPr>
      <w:r>
        <w:rPr>
          <w:rFonts w:ascii="Cambria" w:hAnsi="Cambria"/>
          <w:sz w:val="32"/>
        </w:rPr>
        <w:t>Use funerary evidence associated with a pre-Roman Iron age site to discuss how evidence can be used to identify differences in social status.</w:t>
      </w:r>
    </w:p>
    <w:p w14:paraId="5F91B21E" w14:textId="1B534468" w:rsidR="00627C6F" w:rsidRDefault="00627C6F" w:rsidP="00627C6F">
      <w:pPr>
        <w:spacing w:after="0" w:line="240" w:lineRule="auto"/>
        <w:rPr>
          <w:rFonts w:ascii="Cambria" w:hAnsi="Cambria"/>
          <w:sz w:val="24"/>
        </w:rPr>
      </w:pPr>
      <w:r>
        <w:rPr>
          <w:rFonts w:ascii="Cambria" w:hAnsi="Cambria"/>
          <w:sz w:val="24"/>
        </w:rPr>
        <w:t>In this essay, I will be examining pre-Roman Iron age funerary evidence to be found at the King Harry Lan</w:t>
      </w:r>
      <w:r w:rsidR="00764138">
        <w:rPr>
          <w:rFonts w:ascii="Cambria" w:hAnsi="Cambria"/>
          <w:sz w:val="24"/>
        </w:rPr>
        <w:t>e</w:t>
      </w:r>
      <w:r>
        <w:rPr>
          <w:rFonts w:ascii="Cambria" w:hAnsi="Cambria"/>
          <w:sz w:val="24"/>
        </w:rPr>
        <w:t xml:space="preserve"> site, immediately outside the walls of Verulamium</w:t>
      </w:r>
      <w:r w:rsidR="00C135BE">
        <w:rPr>
          <w:rFonts w:ascii="Cambria" w:hAnsi="Cambria"/>
          <w:sz w:val="24"/>
        </w:rPr>
        <w:t>, which it</w:t>
      </w:r>
      <w:r w:rsidR="005233B7">
        <w:rPr>
          <w:rFonts w:ascii="Cambria" w:hAnsi="Cambria"/>
          <w:sz w:val="24"/>
        </w:rPr>
        <w:t>self is the site and remains of an old Roman town</w:t>
      </w:r>
      <w:r w:rsidR="0005168F">
        <w:rPr>
          <w:rFonts w:ascii="Cambria" w:hAnsi="Cambria"/>
          <w:sz w:val="24"/>
        </w:rPr>
        <w:t xml:space="preserve"> in the Verulamium Park</w:t>
      </w:r>
      <w:r w:rsidR="005233B7">
        <w:rPr>
          <w:rFonts w:ascii="Cambria" w:hAnsi="Cambria"/>
          <w:sz w:val="24"/>
        </w:rPr>
        <w:t xml:space="preserve">, in </w:t>
      </w:r>
      <w:r w:rsidR="002777BB">
        <w:rPr>
          <w:rFonts w:ascii="Cambria" w:hAnsi="Cambria"/>
          <w:sz w:val="24"/>
        </w:rPr>
        <w:t xml:space="preserve">St Albans, </w:t>
      </w:r>
      <w:r w:rsidR="005233B7">
        <w:rPr>
          <w:rFonts w:ascii="Cambria" w:hAnsi="Cambria"/>
          <w:sz w:val="24"/>
        </w:rPr>
        <w:t>Herefordshire</w:t>
      </w:r>
      <w:r>
        <w:rPr>
          <w:rFonts w:ascii="Cambria" w:hAnsi="Cambria"/>
          <w:sz w:val="24"/>
        </w:rPr>
        <w:t>. The issue with this</w:t>
      </w:r>
      <w:r w:rsidR="005233B7">
        <w:rPr>
          <w:rFonts w:ascii="Cambria" w:hAnsi="Cambria"/>
          <w:sz w:val="24"/>
        </w:rPr>
        <w:t xml:space="preserve"> site</w:t>
      </w:r>
      <w:r w:rsidR="007C7068">
        <w:rPr>
          <w:rFonts w:ascii="Cambria" w:hAnsi="Cambria"/>
          <w:sz w:val="24"/>
        </w:rPr>
        <w:t xml:space="preserve"> </w:t>
      </w:r>
      <w:r>
        <w:rPr>
          <w:rFonts w:ascii="Cambria" w:hAnsi="Cambria"/>
          <w:sz w:val="24"/>
        </w:rPr>
        <w:t>is that the find</w:t>
      </w:r>
      <w:r w:rsidR="007C7068">
        <w:rPr>
          <w:rFonts w:ascii="Cambria" w:hAnsi="Cambria"/>
          <w:sz w:val="24"/>
        </w:rPr>
        <w:t>s</w:t>
      </w:r>
      <w:r>
        <w:rPr>
          <w:rFonts w:ascii="Cambria" w:hAnsi="Cambria"/>
          <w:sz w:val="24"/>
        </w:rPr>
        <w:t xml:space="preserve"> of this site and area are </w:t>
      </w:r>
      <w:r w:rsidR="00B75B3E">
        <w:rPr>
          <w:rFonts w:ascii="Cambria" w:hAnsi="Cambria"/>
          <w:sz w:val="24"/>
        </w:rPr>
        <w:t>unlikely</w:t>
      </w:r>
      <w:r w:rsidR="005233B7">
        <w:rPr>
          <w:rFonts w:ascii="Cambria" w:hAnsi="Cambria"/>
          <w:sz w:val="24"/>
        </w:rPr>
        <w:t xml:space="preserve"> to remain </w:t>
      </w:r>
      <w:r>
        <w:rPr>
          <w:rFonts w:ascii="Cambria" w:hAnsi="Cambria"/>
          <w:sz w:val="24"/>
        </w:rPr>
        <w:t>entirely within the boundaries of the pre-Roman Iron age but continue into the Roman Iron age. Fortunately, there are graves that are clearly marked as pre-Roman iron age burials, which will be the focus point in examining differences in social status that can be found- from only a brief observation of these, there does not yet seem to be any clear differences. This is a point of further examination.</w:t>
      </w:r>
    </w:p>
    <w:p w14:paraId="3D4BDAA1" w14:textId="220F2CDB" w:rsidR="00A97856" w:rsidRDefault="00A97856" w:rsidP="00627C6F">
      <w:pPr>
        <w:spacing w:after="0" w:line="240" w:lineRule="auto"/>
        <w:rPr>
          <w:rFonts w:ascii="Cambria" w:hAnsi="Cambria"/>
          <w:sz w:val="24"/>
        </w:rPr>
      </w:pPr>
    </w:p>
    <w:p w14:paraId="3B388348" w14:textId="7BE70870" w:rsidR="00A97856" w:rsidRDefault="00A97856" w:rsidP="00627C6F">
      <w:pPr>
        <w:spacing w:after="0" w:line="240" w:lineRule="auto"/>
        <w:rPr>
          <w:rFonts w:ascii="Cambria" w:hAnsi="Cambria"/>
          <w:sz w:val="24"/>
        </w:rPr>
      </w:pPr>
      <w:r w:rsidRPr="0074712F">
        <w:rPr>
          <w:rFonts w:ascii="Cambria" w:hAnsi="Cambria"/>
          <w:sz w:val="24"/>
        </w:rPr>
        <w:t xml:space="preserve">The site was found </w:t>
      </w:r>
      <w:r w:rsidR="002F3C99" w:rsidRPr="0074712F">
        <w:rPr>
          <w:rFonts w:ascii="Cambria" w:hAnsi="Cambria"/>
          <w:sz w:val="24"/>
        </w:rPr>
        <w:t xml:space="preserve">by accident during </w:t>
      </w:r>
      <w:r w:rsidR="00D7248B" w:rsidRPr="0074712F">
        <w:rPr>
          <w:rFonts w:ascii="Cambria" w:hAnsi="Cambria"/>
          <w:sz w:val="24"/>
        </w:rPr>
        <w:t>excavating</w:t>
      </w:r>
      <w:r w:rsidR="002F3C99" w:rsidRPr="0074712F">
        <w:rPr>
          <w:rFonts w:ascii="Cambria" w:hAnsi="Cambria"/>
          <w:sz w:val="24"/>
        </w:rPr>
        <w:t xml:space="preserve"> a</w:t>
      </w:r>
      <w:r w:rsidR="00D7248B" w:rsidRPr="0074712F">
        <w:rPr>
          <w:rFonts w:ascii="Cambria" w:hAnsi="Cambria"/>
          <w:sz w:val="24"/>
        </w:rPr>
        <w:t>n</w:t>
      </w:r>
      <w:r w:rsidR="002F3C99" w:rsidRPr="0074712F">
        <w:rPr>
          <w:rFonts w:ascii="Cambria" w:hAnsi="Cambria"/>
          <w:sz w:val="24"/>
        </w:rPr>
        <w:t xml:space="preserve"> extramural settlement alongside the Silchester road. </w:t>
      </w:r>
      <w:r w:rsidR="00D7248B" w:rsidRPr="0074712F">
        <w:rPr>
          <w:rFonts w:ascii="Cambria" w:hAnsi="Cambria"/>
          <w:sz w:val="24"/>
        </w:rPr>
        <w:t>C</w:t>
      </w:r>
      <w:r w:rsidR="00F62C65" w:rsidRPr="0074712F">
        <w:rPr>
          <w:rFonts w:ascii="Cambria" w:hAnsi="Cambria"/>
          <w:sz w:val="24"/>
        </w:rPr>
        <w:t>lear borders to the cemetery</w:t>
      </w:r>
      <w:r w:rsidR="00D7248B" w:rsidRPr="0074712F">
        <w:rPr>
          <w:rFonts w:ascii="Cambria" w:hAnsi="Cambria"/>
          <w:sz w:val="24"/>
        </w:rPr>
        <w:t xml:space="preserve"> were found</w:t>
      </w:r>
      <w:r w:rsidR="00F62C65" w:rsidRPr="0074712F">
        <w:rPr>
          <w:rFonts w:ascii="Cambria" w:hAnsi="Cambria"/>
          <w:sz w:val="24"/>
        </w:rPr>
        <w:t xml:space="preserve"> on the North and East sides. In the North-West the burials slowly petered out</w:t>
      </w:r>
      <w:r w:rsidR="00D7248B" w:rsidRPr="0074712F">
        <w:rPr>
          <w:rFonts w:ascii="Cambria" w:hAnsi="Cambria"/>
          <w:sz w:val="24"/>
        </w:rPr>
        <w:t>.</w:t>
      </w:r>
      <w:r w:rsidR="00F62C65" w:rsidRPr="0074712F">
        <w:rPr>
          <w:rFonts w:ascii="Cambria" w:hAnsi="Cambria"/>
          <w:sz w:val="24"/>
        </w:rPr>
        <w:t xml:space="preserve"> </w:t>
      </w:r>
      <w:r w:rsidR="00D7248B" w:rsidRPr="0074712F">
        <w:rPr>
          <w:rFonts w:ascii="Cambria" w:hAnsi="Cambria"/>
          <w:sz w:val="24"/>
        </w:rPr>
        <w:t>T</w:t>
      </w:r>
      <w:r w:rsidR="00F62C65" w:rsidRPr="0074712F">
        <w:rPr>
          <w:rFonts w:ascii="Cambria" w:hAnsi="Cambria"/>
          <w:sz w:val="24"/>
        </w:rPr>
        <w:t>he South side was bounded by a large ditch</w:t>
      </w:r>
      <w:r w:rsidR="00546CAE" w:rsidRPr="0074712F">
        <w:rPr>
          <w:rFonts w:ascii="Cambria" w:hAnsi="Cambria"/>
          <w:sz w:val="24"/>
        </w:rPr>
        <w:t>, with no burial within</w:t>
      </w:r>
      <w:r w:rsidR="00D577BB" w:rsidRPr="0074712F">
        <w:rPr>
          <w:rFonts w:ascii="Cambria" w:hAnsi="Cambria"/>
          <w:sz w:val="24"/>
        </w:rPr>
        <w:t xml:space="preserve"> at least 4m from the ditch</w:t>
      </w:r>
      <w:r w:rsidR="00F62C65" w:rsidRPr="0074712F">
        <w:rPr>
          <w:rFonts w:ascii="Cambria" w:hAnsi="Cambria"/>
          <w:sz w:val="24"/>
        </w:rPr>
        <w:t>.</w:t>
      </w:r>
      <w:r w:rsidR="00CB55C0" w:rsidRPr="0074712F">
        <w:rPr>
          <w:rFonts w:ascii="Cambria" w:hAnsi="Cambria"/>
          <w:sz w:val="24"/>
        </w:rPr>
        <w:br/>
      </w:r>
      <w:r w:rsidR="00D7248B" w:rsidRPr="0074712F">
        <w:rPr>
          <w:rFonts w:ascii="Cambria" w:hAnsi="Cambria"/>
          <w:sz w:val="24"/>
        </w:rPr>
        <w:t>I</w:t>
      </w:r>
      <w:r w:rsidR="00CB55C0" w:rsidRPr="0074712F">
        <w:rPr>
          <w:rFonts w:ascii="Cambria" w:hAnsi="Cambria"/>
          <w:sz w:val="24"/>
        </w:rPr>
        <w:t>t was discovered that ditched enclosures with one central grave surrounded by others were prominent. The central grave tends to be a larger hole, and to contain more grave goods than those in its ditched perimeter</w:t>
      </w:r>
      <w:r w:rsidR="0074712F">
        <w:rPr>
          <w:rFonts w:ascii="Cambria" w:hAnsi="Cambria"/>
          <w:sz w:val="24"/>
        </w:rPr>
        <w:t xml:space="preserve"> </w:t>
      </w:r>
      <w:bookmarkStart w:id="0" w:name="_Hlk536201496"/>
      <w:r w:rsidR="0074712F" w:rsidRPr="0074712F">
        <w:rPr>
          <w:rFonts w:ascii="Cambria" w:hAnsi="Cambria"/>
          <w:sz w:val="24"/>
        </w:rPr>
        <w:t>(Stead, 1989)</w:t>
      </w:r>
      <w:r w:rsidR="00CB55C0" w:rsidRPr="0074712F">
        <w:rPr>
          <w:rFonts w:ascii="Cambria" w:hAnsi="Cambria"/>
          <w:sz w:val="24"/>
        </w:rPr>
        <w:t>.</w:t>
      </w:r>
      <w:r w:rsidR="00EE16A4">
        <w:rPr>
          <w:rFonts w:ascii="Cambria" w:hAnsi="Cambria"/>
          <w:sz w:val="24"/>
        </w:rPr>
        <w:t xml:space="preserve"> </w:t>
      </w:r>
      <w:bookmarkEnd w:id="0"/>
      <w:r w:rsidR="00EE16A4">
        <w:rPr>
          <w:rFonts w:ascii="Cambria" w:hAnsi="Cambria"/>
          <w:sz w:val="24"/>
        </w:rPr>
        <w:t xml:space="preserve">This indicates </w:t>
      </w:r>
      <w:r w:rsidR="00D7248B">
        <w:rPr>
          <w:rFonts w:ascii="Cambria" w:hAnsi="Cambria"/>
          <w:sz w:val="24"/>
        </w:rPr>
        <w:t>the use of status</w:t>
      </w:r>
      <w:r w:rsidR="00E82051">
        <w:rPr>
          <w:rFonts w:ascii="Cambria" w:hAnsi="Cambria"/>
          <w:sz w:val="24"/>
        </w:rPr>
        <w:t xml:space="preserve"> in burial</w:t>
      </w:r>
      <w:r w:rsidR="00D7248B">
        <w:rPr>
          <w:rFonts w:ascii="Cambria" w:hAnsi="Cambria"/>
          <w:sz w:val="24"/>
        </w:rPr>
        <w:t>.</w:t>
      </w:r>
    </w:p>
    <w:p w14:paraId="13F779B1" w14:textId="180427E3" w:rsidR="00110066" w:rsidRDefault="00110066" w:rsidP="00627C6F">
      <w:pPr>
        <w:spacing w:after="0" w:line="240" w:lineRule="auto"/>
        <w:rPr>
          <w:rFonts w:ascii="Cambria" w:hAnsi="Cambria"/>
          <w:sz w:val="32"/>
        </w:rPr>
      </w:pPr>
    </w:p>
    <w:p w14:paraId="727AE5DC" w14:textId="4FDDC1A4" w:rsidR="00110066" w:rsidRDefault="00944141" w:rsidP="00627C6F">
      <w:pPr>
        <w:spacing w:after="0" w:line="240" w:lineRule="auto"/>
        <w:rPr>
          <w:rFonts w:ascii="Cambria" w:hAnsi="Cambria"/>
          <w:sz w:val="24"/>
        </w:rPr>
      </w:pPr>
      <w:r w:rsidRPr="0074712F">
        <w:rPr>
          <w:rFonts w:ascii="Cambria" w:hAnsi="Cambria"/>
          <w:sz w:val="24"/>
        </w:rPr>
        <w:t>The grave rites used fit</w:t>
      </w:r>
      <w:r w:rsidR="008D6D10" w:rsidRPr="0074712F">
        <w:rPr>
          <w:rFonts w:ascii="Cambria" w:hAnsi="Cambria"/>
          <w:sz w:val="24"/>
        </w:rPr>
        <w:t xml:space="preserve"> </w:t>
      </w:r>
      <w:bookmarkStart w:id="1" w:name="_Hlk536050765"/>
      <w:r w:rsidR="00110066" w:rsidRPr="0074712F">
        <w:rPr>
          <w:rFonts w:ascii="Cambria" w:hAnsi="Cambria"/>
          <w:sz w:val="24"/>
        </w:rPr>
        <w:t>A</w:t>
      </w:r>
      <w:r w:rsidR="00F62B39" w:rsidRPr="0074712F">
        <w:rPr>
          <w:rFonts w:ascii="Cambria" w:hAnsi="Cambria"/>
          <w:sz w:val="24"/>
        </w:rPr>
        <w:t>ylesford-</w:t>
      </w:r>
      <w:proofErr w:type="spellStart"/>
      <w:r w:rsidR="00F62B39" w:rsidRPr="0074712F">
        <w:rPr>
          <w:rFonts w:ascii="Cambria" w:hAnsi="Cambria"/>
          <w:sz w:val="24"/>
        </w:rPr>
        <w:t>Swarling</w:t>
      </w:r>
      <w:proofErr w:type="spellEnd"/>
      <w:r w:rsidR="00BA7D5C" w:rsidRPr="0074712F">
        <w:rPr>
          <w:rFonts w:ascii="Cambria" w:hAnsi="Cambria"/>
          <w:sz w:val="24"/>
        </w:rPr>
        <w:t>/Belgic</w:t>
      </w:r>
      <w:r w:rsidR="00F62B39" w:rsidRPr="0074712F">
        <w:rPr>
          <w:rFonts w:ascii="Cambria" w:hAnsi="Cambria"/>
          <w:sz w:val="24"/>
        </w:rPr>
        <w:t xml:space="preserve"> Cremations</w:t>
      </w:r>
      <w:bookmarkEnd w:id="1"/>
      <w:r w:rsidR="00F62B39" w:rsidRPr="0074712F">
        <w:rPr>
          <w:rFonts w:ascii="Cambria" w:hAnsi="Cambria"/>
          <w:sz w:val="24"/>
        </w:rPr>
        <w:t xml:space="preserve">: a </w:t>
      </w:r>
      <w:r w:rsidR="00E82051" w:rsidRPr="0074712F">
        <w:rPr>
          <w:rFonts w:ascii="Cambria" w:hAnsi="Cambria"/>
          <w:sz w:val="24"/>
        </w:rPr>
        <w:t>standard</w:t>
      </w:r>
      <w:r w:rsidR="00F62B39" w:rsidRPr="0074712F">
        <w:rPr>
          <w:rFonts w:ascii="Cambria" w:hAnsi="Cambria"/>
          <w:sz w:val="24"/>
        </w:rPr>
        <w:t xml:space="preserve"> rite that was introduced</w:t>
      </w:r>
      <w:r w:rsidR="0049056C" w:rsidRPr="0074712F">
        <w:rPr>
          <w:rFonts w:ascii="Cambria" w:hAnsi="Cambria"/>
          <w:sz w:val="24"/>
        </w:rPr>
        <w:t xml:space="preserve"> or </w:t>
      </w:r>
      <w:r w:rsidR="00F62B39" w:rsidRPr="0074712F">
        <w:rPr>
          <w:rFonts w:ascii="Cambria" w:hAnsi="Cambria"/>
          <w:sz w:val="24"/>
        </w:rPr>
        <w:t xml:space="preserve">adopted in Kent </w:t>
      </w:r>
      <w:r w:rsidR="0049056C" w:rsidRPr="0074712F">
        <w:rPr>
          <w:rFonts w:ascii="Cambria" w:hAnsi="Cambria"/>
          <w:sz w:val="24"/>
        </w:rPr>
        <w:t>and</w:t>
      </w:r>
      <w:r w:rsidR="00F62B39" w:rsidRPr="0074712F">
        <w:rPr>
          <w:rFonts w:ascii="Cambria" w:hAnsi="Cambria"/>
          <w:sz w:val="24"/>
        </w:rPr>
        <w:t xml:space="preserve"> North Chiltern areas in</w:t>
      </w:r>
      <w:r w:rsidR="00E82051" w:rsidRPr="0074712F">
        <w:rPr>
          <w:rFonts w:ascii="Cambria" w:hAnsi="Cambria"/>
          <w:sz w:val="24"/>
        </w:rPr>
        <w:t xml:space="preserve"> the</w:t>
      </w:r>
      <w:r w:rsidR="00F62B39" w:rsidRPr="0074712F">
        <w:rPr>
          <w:rFonts w:ascii="Cambria" w:hAnsi="Cambria"/>
          <w:sz w:val="24"/>
        </w:rPr>
        <w:t xml:space="preserve"> mid-1</w:t>
      </w:r>
      <w:r w:rsidR="00F62B39" w:rsidRPr="0074712F">
        <w:rPr>
          <w:rFonts w:ascii="Cambria" w:hAnsi="Cambria"/>
          <w:sz w:val="24"/>
          <w:vertAlign w:val="superscript"/>
        </w:rPr>
        <w:t>st</w:t>
      </w:r>
      <w:r w:rsidR="00F62B39" w:rsidRPr="0074712F">
        <w:rPr>
          <w:rFonts w:ascii="Cambria" w:hAnsi="Cambria"/>
          <w:sz w:val="24"/>
        </w:rPr>
        <w:t xml:space="preserve"> Century BC and spread to adjacent areas of eastern England.</w:t>
      </w:r>
      <w:r w:rsidR="00BA7D5C" w:rsidRPr="0074712F">
        <w:rPr>
          <w:rFonts w:ascii="Cambria" w:hAnsi="Cambria"/>
          <w:sz w:val="24"/>
        </w:rPr>
        <w:t xml:space="preserve"> </w:t>
      </w:r>
      <w:r w:rsidR="002777BB" w:rsidRPr="0074712F">
        <w:rPr>
          <w:rFonts w:ascii="Cambria" w:hAnsi="Cambria"/>
          <w:sz w:val="24"/>
        </w:rPr>
        <w:br/>
      </w:r>
      <w:r w:rsidR="0049056C" w:rsidRPr="0074712F">
        <w:rPr>
          <w:rFonts w:ascii="Cambria" w:hAnsi="Cambria"/>
          <w:sz w:val="24"/>
        </w:rPr>
        <w:t>In this rite, the c</w:t>
      </w:r>
      <w:r w:rsidR="002777BB" w:rsidRPr="0074712F">
        <w:rPr>
          <w:rFonts w:ascii="Cambria" w:hAnsi="Cambria"/>
          <w:sz w:val="24"/>
        </w:rPr>
        <w:t>orpse is cremated</w:t>
      </w:r>
      <w:r w:rsidRPr="0074712F">
        <w:rPr>
          <w:rFonts w:ascii="Cambria" w:hAnsi="Cambria"/>
          <w:sz w:val="24"/>
        </w:rPr>
        <w:t>,</w:t>
      </w:r>
      <w:r w:rsidR="002777BB" w:rsidRPr="0074712F">
        <w:rPr>
          <w:rFonts w:ascii="Cambria" w:hAnsi="Cambria"/>
          <w:sz w:val="24"/>
        </w:rPr>
        <w:t xml:space="preserve"> occasionally in </w:t>
      </w:r>
      <w:r w:rsidRPr="0074712F">
        <w:rPr>
          <w:rFonts w:ascii="Cambria" w:hAnsi="Cambria"/>
          <w:sz w:val="24"/>
        </w:rPr>
        <w:t xml:space="preserve">the </w:t>
      </w:r>
      <w:r w:rsidR="002777BB" w:rsidRPr="0074712F">
        <w:rPr>
          <w:rFonts w:ascii="Cambria" w:hAnsi="Cambria"/>
          <w:sz w:val="24"/>
        </w:rPr>
        <w:t>grave</w:t>
      </w:r>
      <w:r w:rsidRPr="0074712F">
        <w:rPr>
          <w:rFonts w:ascii="Cambria" w:hAnsi="Cambria"/>
          <w:sz w:val="24"/>
        </w:rPr>
        <w:t>,</w:t>
      </w:r>
      <w:r w:rsidR="002777BB" w:rsidRPr="0074712F">
        <w:rPr>
          <w:rFonts w:ascii="Cambria" w:hAnsi="Cambria"/>
          <w:sz w:val="24"/>
        </w:rPr>
        <w:t xml:space="preserve"> </w:t>
      </w:r>
      <w:r w:rsidR="0049056C" w:rsidRPr="0074712F">
        <w:rPr>
          <w:rFonts w:ascii="Cambria" w:hAnsi="Cambria"/>
          <w:sz w:val="24"/>
        </w:rPr>
        <w:t>and the</w:t>
      </w:r>
      <w:r w:rsidR="002777BB" w:rsidRPr="0074712F">
        <w:rPr>
          <w:rFonts w:ascii="Cambria" w:hAnsi="Cambria"/>
          <w:sz w:val="24"/>
        </w:rPr>
        <w:t xml:space="preserve"> calcined remains </w:t>
      </w:r>
      <w:r w:rsidR="0049056C" w:rsidRPr="0074712F">
        <w:rPr>
          <w:rFonts w:ascii="Cambria" w:hAnsi="Cambria"/>
          <w:sz w:val="24"/>
        </w:rPr>
        <w:t xml:space="preserve">are </w:t>
      </w:r>
      <w:r w:rsidR="002777BB" w:rsidRPr="0074712F">
        <w:rPr>
          <w:rFonts w:ascii="Cambria" w:hAnsi="Cambria"/>
          <w:sz w:val="24"/>
        </w:rPr>
        <w:t>buri</w:t>
      </w:r>
      <w:r w:rsidRPr="0074712F">
        <w:rPr>
          <w:rFonts w:ascii="Cambria" w:hAnsi="Cambria"/>
          <w:sz w:val="24"/>
        </w:rPr>
        <w:t>ed</w:t>
      </w:r>
      <w:r w:rsidR="002777BB" w:rsidRPr="0074712F">
        <w:rPr>
          <w:rFonts w:ascii="Cambria" w:hAnsi="Cambria"/>
          <w:sz w:val="24"/>
        </w:rPr>
        <w:t xml:space="preserve"> </w:t>
      </w:r>
      <w:r w:rsidR="00E82051" w:rsidRPr="0074712F">
        <w:rPr>
          <w:rFonts w:ascii="Cambria" w:hAnsi="Cambria"/>
          <w:sz w:val="24"/>
        </w:rPr>
        <w:t>in some container</w:t>
      </w:r>
      <w:r w:rsidR="00101015" w:rsidRPr="0074712F">
        <w:rPr>
          <w:rFonts w:ascii="Cambria" w:hAnsi="Cambria"/>
          <w:sz w:val="24"/>
        </w:rPr>
        <w:t xml:space="preserve"> </w:t>
      </w:r>
      <w:r w:rsidR="002777BB" w:rsidRPr="0074712F">
        <w:rPr>
          <w:rFonts w:ascii="Cambria" w:hAnsi="Cambria"/>
          <w:sz w:val="24"/>
        </w:rPr>
        <w:t>in cemeteries</w:t>
      </w:r>
      <w:r w:rsidR="00CE3F45" w:rsidRPr="0074712F">
        <w:rPr>
          <w:rFonts w:ascii="Cambria" w:hAnsi="Cambria"/>
          <w:sz w:val="24"/>
        </w:rPr>
        <w:t>.</w:t>
      </w:r>
      <w:r w:rsidR="006244E7" w:rsidRPr="0074712F">
        <w:rPr>
          <w:rFonts w:ascii="Cambria" w:hAnsi="Cambria"/>
          <w:sz w:val="24"/>
        </w:rPr>
        <w:t xml:space="preserve"> The King Harry Cemetery has over 472 burials. In larger cemeteries </w:t>
      </w:r>
      <w:r w:rsidR="0049056C" w:rsidRPr="0074712F">
        <w:rPr>
          <w:rFonts w:ascii="Cambria" w:hAnsi="Cambria"/>
          <w:sz w:val="24"/>
        </w:rPr>
        <w:t>the previously mentioned</w:t>
      </w:r>
      <w:r w:rsidR="006244E7" w:rsidRPr="0074712F">
        <w:rPr>
          <w:rFonts w:ascii="Cambria" w:hAnsi="Cambria"/>
          <w:sz w:val="24"/>
        </w:rPr>
        <w:t xml:space="preserve"> internal arrangement in clusters </w:t>
      </w:r>
      <w:r w:rsidR="0049056C" w:rsidRPr="0074712F">
        <w:rPr>
          <w:rFonts w:ascii="Cambria" w:hAnsi="Cambria"/>
          <w:sz w:val="24"/>
        </w:rPr>
        <w:t xml:space="preserve">is explained and theorised as being that of </w:t>
      </w:r>
      <w:r w:rsidR="006244E7" w:rsidRPr="0074712F">
        <w:rPr>
          <w:rFonts w:ascii="Cambria" w:hAnsi="Cambria"/>
          <w:sz w:val="24"/>
        </w:rPr>
        <w:t xml:space="preserve">families, </w:t>
      </w:r>
      <w:r w:rsidR="0049056C" w:rsidRPr="0074712F">
        <w:rPr>
          <w:rFonts w:ascii="Cambria" w:hAnsi="Cambria"/>
          <w:sz w:val="24"/>
        </w:rPr>
        <w:t xml:space="preserve">and possibly </w:t>
      </w:r>
      <w:r w:rsidR="006244E7" w:rsidRPr="0074712F">
        <w:rPr>
          <w:rFonts w:ascii="Cambria" w:hAnsi="Cambria"/>
          <w:sz w:val="24"/>
        </w:rPr>
        <w:t>lineages</w:t>
      </w:r>
      <w:r w:rsidR="00C4166B" w:rsidRPr="0074712F">
        <w:rPr>
          <w:rFonts w:ascii="Cambria" w:hAnsi="Cambria"/>
          <w:sz w:val="24"/>
        </w:rPr>
        <w:t>.</w:t>
      </w:r>
      <w:r w:rsidR="00A6322E" w:rsidRPr="0074712F">
        <w:rPr>
          <w:rFonts w:ascii="Cambria" w:hAnsi="Cambria"/>
          <w:sz w:val="24"/>
        </w:rPr>
        <w:br/>
        <w:t>Much of this</w:t>
      </w:r>
      <w:r w:rsidR="009F0981" w:rsidRPr="0074712F">
        <w:rPr>
          <w:rFonts w:ascii="Cambria" w:hAnsi="Cambria"/>
          <w:sz w:val="24"/>
        </w:rPr>
        <w:t xml:space="preserve"> </w:t>
      </w:r>
      <w:r w:rsidR="00A6322E" w:rsidRPr="0074712F">
        <w:rPr>
          <w:rFonts w:ascii="Cambria" w:hAnsi="Cambria"/>
          <w:sz w:val="24"/>
        </w:rPr>
        <w:t>makes th</w:t>
      </w:r>
      <w:r w:rsidR="00764138" w:rsidRPr="0074712F">
        <w:rPr>
          <w:rFonts w:ascii="Cambria" w:hAnsi="Cambria"/>
          <w:sz w:val="24"/>
        </w:rPr>
        <w:t>e King Harry Lane Cemetery a major source for information to study. Research put</w:t>
      </w:r>
      <w:r w:rsidR="004E3D22" w:rsidRPr="0074712F">
        <w:rPr>
          <w:rFonts w:ascii="Cambria" w:hAnsi="Cambria"/>
          <w:sz w:val="24"/>
        </w:rPr>
        <w:t>s</w:t>
      </w:r>
      <w:r w:rsidR="00764138" w:rsidRPr="0074712F">
        <w:rPr>
          <w:rFonts w:ascii="Cambria" w:hAnsi="Cambria"/>
          <w:sz w:val="24"/>
        </w:rPr>
        <w:t xml:space="preserve"> the cemetery as a burial ground for a population of around 200 people</w:t>
      </w:r>
      <w:r w:rsidR="00C4166B" w:rsidRPr="0074712F">
        <w:rPr>
          <w:rFonts w:ascii="Cambria" w:hAnsi="Cambria"/>
          <w:sz w:val="24"/>
        </w:rPr>
        <w:t>.</w:t>
      </w:r>
      <w:r w:rsidR="00764138" w:rsidRPr="0074712F">
        <w:rPr>
          <w:rFonts w:ascii="Cambria" w:hAnsi="Cambria"/>
          <w:sz w:val="24"/>
        </w:rPr>
        <w:t xml:space="preserve"> </w:t>
      </w:r>
      <w:r w:rsidR="00C4166B" w:rsidRPr="0074712F">
        <w:rPr>
          <w:rFonts w:ascii="Cambria" w:hAnsi="Cambria"/>
          <w:sz w:val="24"/>
        </w:rPr>
        <w:t>T</w:t>
      </w:r>
      <w:r w:rsidR="00764138" w:rsidRPr="0074712F">
        <w:rPr>
          <w:rFonts w:ascii="Cambria" w:hAnsi="Cambria"/>
          <w:sz w:val="24"/>
        </w:rPr>
        <w:t xml:space="preserve">here is bias of 3 to 1 in favour of males, with very few pre-adults (children, teens, etc). This is explained, generally, as a burial rite being adopted by a, typically, male-dominated social group, which opened to women and children in the Roman </w:t>
      </w:r>
      <w:r w:rsidR="0074712F" w:rsidRPr="0074712F">
        <w:rPr>
          <w:rFonts w:ascii="Cambria" w:hAnsi="Cambria"/>
          <w:sz w:val="24"/>
        </w:rPr>
        <w:t xml:space="preserve">period </w:t>
      </w:r>
      <w:bookmarkStart w:id="2" w:name="_Hlk536201474"/>
      <w:r w:rsidR="0074712F" w:rsidRPr="0074712F">
        <w:rPr>
          <w:rFonts w:ascii="Cambria" w:hAnsi="Cambria"/>
          <w:sz w:val="24"/>
        </w:rPr>
        <w:t>(Wait, 2005)</w:t>
      </w:r>
      <w:r w:rsidR="00764138" w:rsidRPr="0074712F">
        <w:rPr>
          <w:rFonts w:ascii="Cambria" w:hAnsi="Cambria"/>
          <w:sz w:val="24"/>
        </w:rPr>
        <w:t>.</w:t>
      </w:r>
      <w:r w:rsidR="00764138" w:rsidRPr="0078116D">
        <w:rPr>
          <w:rFonts w:ascii="Cambria" w:hAnsi="Cambria"/>
          <w:sz w:val="24"/>
        </w:rPr>
        <w:t xml:space="preserve"> </w:t>
      </w:r>
      <w:bookmarkEnd w:id="2"/>
    </w:p>
    <w:p w14:paraId="1B402FD9" w14:textId="08785820" w:rsidR="00E92D1A" w:rsidRDefault="00E92D1A" w:rsidP="00627C6F">
      <w:pPr>
        <w:spacing w:after="0" w:line="240" w:lineRule="auto"/>
        <w:rPr>
          <w:rFonts w:ascii="Cambria" w:hAnsi="Cambria"/>
          <w:sz w:val="24"/>
        </w:rPr>
      </w:pPr>
    </w:p>
    <w:p w14:paraId="0BD97143" w14:textId="0069B2C1" w:rsidR="00E92D1A" w:rsidRDefault="001508B1" w:rsidP="00627C6F">
      <w:pPr>
        <w:spacing w:after="0" w:line="240" w:lineRule="auto"/>
        <w:rPr>
          <w:rFonts w:ascii="Cambria" w:hAnsi="Cambria"/>
          <w:sz w:val="24"/>
        </w:rPr>
      </w:pPr>
      <w:r>
        <w:rPr>
          <w:rFonts w:ascii="Cambria" w:hAnsi="Cambria"/>
          <w:sz w:val="24"/>
        </w:rPr>
        <w:t>A</w:t>
      </w:r>
      <w:r w:rsidR="00E92D1A">
        <w:rPr>
          <w:rFonts w:ascii="Cambria" w:hAnsi="Cambria"/>
          <w:sz w:val="24"/>
        </w:rPr>
        <w:t xml:space="preserve"> clear examination of the King Harry Lane graves is clearly needed. Please note that all the pictures used below are noted in their origin in the source list below</w:t>
      </w:r>
      <w:r w:rsidR="00FC1AB4">
        <w:rPr>
          <w:rFonts w:ascii="Cambria" w:hAnsi="Cambria"/>
          <w:sz w:val="24"/>
        </w:rPr>
        <w:t xml:space="preserve"> as they will now be examined</w:t>
      </w:r>
      <w:r w:rsidR="00E92D1A">
        <w:rPr>
          <w:rFonts w:ascii="Cambria" w:hAnsi="Cambria"/>
          <w:sz w:val="24"/>
        </w:rPr>
        <w:t>.</w:t>
      </w:r>
    </w:p>
    <w:p w14:paraId="61181DDD" w14:textId="753E9726" w:rsidR="005A47E5" w:rsidRDefault="005A47E5" w:rsidP="00627C6F">
      <w:pPr>
        <w:spacing w:after="0" w:line="240" w:lineRule="auto"/>
        <w:rPr>
          <w:rFonts w:ascii="Cambria" w:hAnsi="Cambria"/>
          <w:sz w:val="24"/>
        </w:rPr>
      </w:pPr>
    </w:p>
    <w:p w14:paraId="5A88B701" w14:textId="18F6EE3F" w:rsidR="004B42D1" w:rsidRDefault="00094683" w:rsidP="00627C6F">
      <w:pPr>
        <w:spacing w:after="0" w:line="240" w:lineRule="auto"/>
        <w:rPr>
          <w:rFonts w:ascii="Cambria" w:hAnsi="Cambria"/>
          <w:sz w:val="24"/>
        </w:rPr>
      </w:pPr>
      <w:r>
        <w:rPr>
          <w:rFonts w:ascii="Cambria" w:hAnsi="Cambria"/>
          <w:noProof/>
          <w:sz w:val="24"/>
        </w:rPr>
        <w:lastRenderedPageBreak/>
        <w:drawing>
          <wp:inline distT="0" distB="0" distL="0" distR="0" wp14:anchorId="49113E05" wp14:editId="69E0FFCC">
            <wp:extent cx="2950845" cy="2914015"/>
            <wp:effectExtent l="0" t="0" r="1905"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950845" cy="2914015"/>
                    </a:xfrm>
                    <a:prstGeom prst="rect">
                      <a:avLst/>
                    </a:prstGeom>
                    <a:noFill/>
                  </pic:spPr>
                </pic:pic>
              </a:graphicData>
            </a:graphic>
          </wp:inline>
        </w:drawing>
      </w:r>
      <w:r>
        <w:rPr>
          <w:rFonts w:ascii="Cambria" w:hAnsi="Cambria"/>
          <w:sz w:val="24"/>
        </w:rPr>
        <w:t xml:space="preserve"> </w:t>
      </w:r>
      <w:r w:rsidR="004B42D1" w:rsidRPr="004B42D1">
        <w:rPr>
          <w:rFonts w:ascii="Cambria" w:hAnsi="Cambria"/>
          <w:sz w:val="24"/>
        </w:rPr>
        <w:t>(Stead, 1989)</w:t>
      </w:r>
    </w:p>
    <w:p w14:paraId="7D399446" w14:textId="403208CF" w:rsidR="005A47E5" w:rsidRDefault="00FF321A" w:rsidP="00627C6F">
      <w:pPr>
        <w:spacing w:after="0" w:line="240" w:lineRule="auto"/>
        <w:rPr>
          <w:rFonts w:ascii="Cambria" w:hAnsi="Cambria"/>
          <w:sz w:val="24"/>
        </w:rPr>
      </w:pPr>
      <w:r>
        <w:rPr>
          <w:rFonts w:ascii="Cambria" w:hAnsi="Cambria"/>
          <w:sz w:val="24"/>
        </w:rPr>
        <w:br/>
      </w:r>
      <w:r w:rsidR="00AC2DA1">
        <w:rPr>
          <w:rFonts w:ascii="Cambria" w:hAnsi="Cambria"/>
          <w:sz w:val="24"/>
        </w:rPr>
        <w:t xml:space="preserve">Here is </w:t>
      </w:r>
      <w:r w:rsidR="003255CF">
        <w:rPr>
          <w:rFonts w:ascii="Cambria" w:hAnsi="Cambria"/>
          <w:sz w:val="24"/>
        </w:rPr>
        <w:t xml:space="preserve">Iron Age Burial 272. </w:t>
      </w:r>
      <w:r w:rsidR="00B77684">
        <w:rPr>
          <w:rFonts w:ascii="Cambria" w:hAnsi="Cambria"/>
          <w:sz w:val="24"/>
        </w:rPr>
        <w:t>T</w:t>
      </w:r>
      <w:r w:rsidR="00094683">
        <w:rPr>
          <w:rFonts w:ascii="Cambria" w:hAnsi="Cambria"/>
          <w:sz w:val="24"/>
        </w:rPr>
        <w:t xml:space="preserve">he scale of </w:t>
      </w:r>
      <w:r w:rsidR="00607051">
        <w:rPr>
          <w:rFonts w:ascii="Cambria" w:hAnsi="Cambria"/>
          <w:sz w:val="24"/>
        </w:rPr>
        <w:t>each grave</w:t>
      </w:r>
      <w:r w:rsidR="00094683">
        <w:rPr>
          <w:rFonts w:ascii="Cambria" w:hAnsi="Cambria"/>
          <w:sz w:val="24"/>
        </w:rPr>
        <w:t xml:space="preserve"> is </w:t>
      </w:r>
      <w:r w:rsidR="00607051">
        <w:rPr>
          <w:rFonts w:ascii="Cambria" w:hAnsi="Cambria"/>
          <w:sz w:val="24"/>
        </w:rPr>
        <w:t xml:space="preserve">in </w:t>
      </w:r>
      <w:r w:rsidR="00094683">
        <w:rPr>
          <w:rFonts w:ascii="Cambria" w:hAnsi="Cambria"/>
          <w:sz w:val="24"/>
        </w:rPr>
        <w:t xml:space="preserve">inches. Please do not expect a deeper investigation of the measurements used here- it is not a strong point. However, it does seem to be more of a pit than the conventional grave type used today. </w:t>
      </w:r>
      <w:r w:rsidR="00B77684">
        <w:rPr>
          <w:rFonts w:ascii="Cambria" w:hAnsi="Cambria"/>
          <w:sz w:val="24"/>
        </w:rPr>
        <w:t>The ashes being</w:t>
      </w:r>
      <w:r w:rsidR="00094683">
        <w:rPr>
          <w:rFonts w:ascii="Cambria" w:hAnsi="Cambria"/>
          <w:sz w:val="24"/>
        </w:rPr>
        <w:t xml:space="preserve"> buried </w:t>
      </w:r>
      <w:r w:rsidR="00094683" w:rsidRPr="00094683">
        <w:rPr>
          <w:rFonts w:ascii="Cambria" w:hAnsi="Cambria"/>
          <w:sz w:val="24"/>
        </w:rPr>
        <w:t>in a container seems irregular- typically, one buries the full body or scatters</w:t>
      </w:r>
      <w:r w:rsidR="00094683" w:rsidRPr="00094683">
        <w:rPr>
          <w:rFonts w:ascii="Cambria" w:hAnsi="Cambria"/>
        </w:rPr>
        <w:t xml:space="preserve"> </w:t>
      </w:r>
      <w:r w:rsidR="00094683" w:rsidRPr="00094683">
        <w:rPr>
          <w:rFonts w:ascii="Cambria" w:hAnsi="Cambria"/>
          <w:sz w:val="24"/>
        </w:rPr>
        <w:t>the ashes</w:t>
      </w:r>
      <w:r w:rsidR="00094683" w:rsidRPr="00094683">
        <w:rPr>
          <w:rFonts w:ascii="Cambria" w:hAnsi="Cambria"/>
        </w:rPr>
        <w:t xml:space="preserve">, though </w:t>
      </w:r>
      <w:r w:rsidR="00094683">
        <w:rPr>
          <w:rFonts w:ascii="Cambria" w:hAnsi="Cambria"/>
          <w:sz w:val="24"/>
        </w:rPr>
        <w:t>burying ashes still occur</w:t>
      </w:r>
      <w:r w:rsidR="00944141">
        <w:rPr>
          <w:rFonts w:ascii="Cambria" w:hAnsi="Cambria"/>
          <w:sz w:val="24"/>
        </w:rPr>
        <w:t>s</w:t>
      </w:r>
      <w:r w:rsidR="00094683">
        <w:rPr>
          <w:rFonts w:ascii="Cambria" w:hAnsi="Cambria"/>
          <w:sz w:val="24"/>
        </w:rPr>
        <w:t>.</w:t>
      </w:r>
      <w:r w:rsidR="00094683" w:rsidRPr="00094683">
        <w:rPr>
          <w:sz w:val="24"/>
        </w:rPr>
        <w:t xml:space="preserve"> </w:t>
      </w:r>
      <w:r w:rsidR="00094683">
        <w:br/>
      </w:r>
      <w:r w:rsidR="00094683" w:rsidRPr="00094683">
        <w:rPr>
          <w:rFonts w:ascii="Cambria" w:hAnsi="Cambria"/>
          <w:sz w:val="24"/>
        </w:rPr>
        <w:t>This grave</w:t>
      </w:r>
      <w:r w:rsidR="00094683">
        <w:rPr>
          <w:rFonts w:ascii="Cambria" w:hAnsi="Cambria"/>
          <w:sz w:val="24"/>
        </w:rPr>
        <w:t xml:space="preserve"> itself </w:t>
      </w:r>
      <w:r w:rsidR="00094683" w:rsidRPr="00094683">
        <w:rPr>
          <w:rFonts w:ascii="Cambria" w:hAnsi="Cambria"/>
          <w:sz w:val="24"/>
        </w:rPr>
        <w:t>is a basic one.</w:t>
      </w:r>
      <w:r w:rsidR="00094683">
        <w:rPr>
          <w:rFonts w:ascii="Cambria" w:hAnsi="Cambria"/>
          <w:sz w:val="24"/>
        </w:rPr>
        <w:t xml:space="preserve"> All it contains is the large pot- evidently the urn, as there are no other bodily remains, and the container is certainly large enough to hold the ashes of a person. Other than its size, the piece is in good shape, though the </w:t>
      </w:r>
      <w:r w:rsidR="003B1CD3">
        <w:rPr>
          <w:rFonts w:ascii="Cambria" w:hAnsi="Cambria"/>
          <w:sz w:val="24"/>
        </w:rPr>
        <w:t>top is clearly damaged and no longer sealed.</w:t>
      </w:r>
      <w:r w:rsidR="00875F19">
        <w:rPr>
          <w:rFonts w:ascii="Cambria" w:hAnsi="Cambria"/>
          <w:sz w:val="24"/>
        </w:rPr>
        <w:t xml:space="preserve"> </w:t>
      </w:r>
      <w:r w:rsidR="00875F19" w:rsidRPr="00F60A92">
        <w:rPr>
          <w:rFonts w:ascii="Cambria" w:hAnsi="Cambria"/>
          <w:sz w:val="24"/>
        </w:rPr>
        <w:t>This is one of the central burials with partly defined borders</w:t>
      </w:r>
      <w:r w:rsidR="0074712F" w:rsidRPr="00F60A92">
        <w:rPr>
          <w:rFonts w:ascii="Cambria" w:hAnsi="Cambria"/>
          <w:sz w:val="24"/>
        </w:rPr>
        <w:t xml:space="preserve"> (Stead, 1989)</w:t>
      </w:r>
      <w:r w:rsidR="00875F19" w:rsidRPr="00F60A92">
        <w:rPr>
          <w:rFonts w:ascii="Cambria" w:hAnsi="Cambria"/>
          <w:sz w:val="24"/>
        </w:rPr>
        <w:t>.</w:t>
      </w:r>
    </w:p>
    <w:p w14:paraId="3AAA0BB4" w14:textId="288FD9CD" w:rsidR="00B20AE9" w:rsidRDefault="00B20AE9" w:rsidP="00627C6F">
      <w:pPr>
        <w:spacing w:after="0" w:line="240" w:lineRule="auto"/>
        <w:rPr>
          <w:rFonts w:ascii="Cambria" w:hAnsi="Cambria"/>
          <w:sz w:val="24"/>
        </w:rPr>
      </w:pPr>
    </w:p>
    <w:p w14:paraId="4BCC2CEE" w14:textId="69E63953" w:rsidR="00F0415A" w:rsidRDefault="00607051" w:rsidP="00627C6F">
      <w:pPr>
        <w:spacing w:after="0" w:line="240" w:lineRule="auto"/>
        <w:rPr>
          <w:rFonts w:ascii="Cambria" w:hAnsi="Cambria"/>
          <w:sz w:val="24"/>
        </w:rPr>
      </w:pPr>
      <w:r>
        <w:rPr>
          <w:rFonts w:ascii="Cambria" w:hAnsi="Cambria"/>
          <w:noProof/>
          <w:sz w:val="24"/>
        </w:rPr>
        <w:drawing>
          <wp:inline distT="0" distB="0" distL="0" distR="0" wp14:anchorId="444CFCF7" wp14:editId="1C871772">
            <wp:extent cx="2950845" cy="3127375"/>
            <wp:effectExtent l="0" t="0" r="190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950845" cy="3127375"/>
                    </a:xfrm>
                    <a:prstGeom prst="rect">
                      <a:avLst/>
                    </a:prstGeom>
                    <a:noFill/>
                  </pic:spPr>
                </pic:pic>
              </a:graphicData>
            </a:graphic>
          </wp:inline>
        </w:drawing>
      </w:r>
      <w:r>
        <w:rPr>
          <w:rFonts w:ascii="Cambria" w:hAnsi="Cambria"/>
          <w:sz w:val="24"/>
        </w:rPr>
        <w:t xml:space="preserve"> </w:t>
      </w:r>
      <w:r w:rsidR="004B42D1" w:rsidRPr="004B42D1">
        <w:rPr>
          <w:rFonts w:ascii="Cambria" w:hAnsi="Cambria"/>
          <w:sz w:val="24"/>
        </w:rPr>
        <w:t>(Stead, 1989)</w:t>
      </w:r>
    </w:p>
    <w:p w14:paraId="54A4F8A9" w14:textId="77777777" w:rsidR="004B42D1" w:rsidRDefault="004B42D1" w:rsidP="00627C6F">
      <w:pPr>
        <w:spacing w:after="0" w:line="240" w:lineRule="auto"/>
        <w:rPr>
          <w:rFonts w:ascii="Cambria" w:hAnsi="Cambria"/>
          <w:sz w:val="24"/>
        </w:rPr>
      </w:pPr>
    </w:p>
    <w:p w14:paraId="31A3460B" w14:textId="17BBC157" w:rsidR="00B20AE9" w:rsidRDefault="00607051" w:rsidP="00627C6F">
      <w:pPr>
        <w:spacing w:after="0" w:line="240" w:lineRule="auto"/>
        <w:rPr>
          <w:rFonts w:ascii="Cambria" w:hAnsi="Cambria"/>
          <w:sz w:val="24"/>
        </w:rPr>
      </w:pPr>
      <w:r w:rsidRPr="00F60A92">
        <w:rPr>
          <w:rFonts w:ascii="Cambria" w:hAnsi="Cambria"/>
          <w:sz w:val="24"/>
        </w:rPr>
        <w:t>Burial 346</w:t>
      </w:r>
      <w:r w:rsidR="00F0415A" w:rsidRPr="00F60A92">
        <w:rPr>
          <w:rFonts w:ascii="Cambria" w:hAnsi="Cambria"/>
          <w:sz w:val="24"/>
        </w:rPr>
        <w:t xml:space="preserve"> is noted as a major burial but seems to only have more minor graves grouped around it. Such groups have been classified as ‘Family Groups’</w:t>
      </w:r>
      <w:r w:rsidR="0074712F" w:rsidRPr="00F60A92">
        <w:rPr>
          <w:rFonts w:ascii="Cambria" w:hAnsi="Cambria"/>
          <w:sz w:val="24"/>
        </w:rPr>
        <w:t xml:space="preserve"> (Stead, 1989)</w:t>
      </w:r>
      <w:r w:rsidR="00F0415A" w:rsidRPr="00F60A92">
        <w:rPr>
          <w:rFonts w:ascii="Cambria" w:hAnsi="Cambria"/>
          <w:sz w:val="24"/>
        </w:rPr>
        <w:t>.</w:t>
      </w:r>
      <w:r w:rsidR="0034560C">
        <w:rPr>
          <w:rFonts w:ascii="Cambria" w:hAnsi="Cambria"/>
          <w:sz w:val="24"/>
        </w:rPr>
        <w:br/>
      </w:r>
      <w:r w:rsidR="0034560C">
        <w:rPr>
          <w:rFonts w:ascii="Cambria" w:hAnsi="Cambria"/>
          <w:sz w:val="24"/>
        </w:rPr>
        <w:lastRenderedPageBreak/>
        <w:t>There is clearly more</w:t>
      </w:r>
      <w:r w:rsidR="00E80F38">
        <w:rPr>
          <w:rFonts w:ascii="Cambria" w:hAnsi="Cambria"/>
          <w:sz w:val="24"/>
        </w:rPr>
        <w:t xml:space="preserve"> grave goods</w:t>
      </w:r>
      <w:r w:rsidR="0034560C">
        <w:rPr>
          <w:rFonts w:ascii="Cambria" w:hAnsi="Cambria"/>
          <w:sz w:val="24"/>
        </w:rPr>
        <w:t xml:space="preserve"> </w:t>
      </w:r>
      <w:r w:rsidR="00EB4CE8">
        <w:rPr>
          <w:rFonts w:ascii="Cambria" w:hAnsi="Cambria"/>
          <w:sz w:val="24"/>
        </w:rPr>
        <w:t>shown here</w:t>
      </w:r>
      <w:r w:rsidR="0034560C">
        <w:rPr>
          <w:rFonts w:ascii="Cambria" w:hAnsi="Cambria"/>
          <w:sz w:val="24"/>
        </w:rPr>
        <w:t xml:space="preserve"> than the previous</w:t>
      </w:r>
      <w:r w:rsidR="000C3F4B">
        <w:rPr>
          <w:rFonts w:ascii="Cambria" w:hAnsi="Cambria"/>
          <w:sz w:val="24"/>
        </w:rPr>
        <w:t xml:space="preserve"> one, and it appears to be larger and have more depth.</w:t>
      </w:r>
      <w:r w:rsidR="00EB4CE8">
        <w:rPr>
          <w:rFonts w:ascii="Cambria" w:hAnsi="Cambria"/>
          <w:sz w:val="24"/>
        </w:rPr>
        <w:t xml:space="preserve"> There are plenty of containers,</w:t>
      </w:r>
      <w:r w:rsidR="00FF55D0">
        <w:rPr>
          <w:rFonts w:ascii="Cambria" w:hAnsi="Cambria"/>
          <w:sz w:val="24"/>
        </w:rPr>
        <w:t xml:space="preserve"> none </w:t>
      </w:r>
      <w:r w:rsidR="005F1A9B">
        <w:rPr>
          <w:rFonts w:ascii="Cambria" w:hAnsi="Cambria"/>
          <w:sz w:val="24"/>
        </w:rPr>
        <w:t>of which are entirely intact.</w:t>
      </w:r>
      <w:r w:rsidR="00EB4CE8">
        <w:rPr>
          <w:rFonts w:ascii="Cambria" w:hAnsi="Cambria"/>
          <w:sz w:val="24"/>
        </w:rPr>
        <w:t xml:space="preserve"> </w:t>
      </w:r>
      <w:r w:rsidR="005F1A9B">
        <w:rPr>
          <w:rFonts w:ascii="Cambria" w:hAnsi="Cambria"/>
          <w:sz w:val="24"/>
        </w:rPr>
        <w:t>The urn itself- the largest container in the grave, in the right of the picture- is intact at its base, but the top has clearly sustained much damage</w:t>
      </w:r>
      <w:r w:rsidR="00335461">
        <w:rPr>
          <w:rFonts w:ascii="Cambria" w:hAnsi="Cambria"/>
          <w:sz w:val="24"/>
        </w:rPr>
        <w:t>, braking the pottery into pieces and breaking any seal there was</w:t>
      </w:r>
      <w:r w:rsidR="00EB4CE8">
        <w:rPr>
          <w:rFonts w:ascii="Cambria" w:hAnsi="Cambria"/>
          <w:sz w:val="24"/>
        </w:rPr>
        <w:t xml:space="preserve">. Other grave goods shown here are plates and bowls of an unknown metal- </w:t>
      </w:r>
      <w:r w:rsidR="000874CA">
        <w:rPr>
          <w:rFonts w:ascii="Cambria" w:hAnsi="Cambria"/>
          <w:sz w:val="24"/>
        </w:rPr>
        <w:t xml:space="preserve">clearly either </w:t>
      </w:r>
      <w:r w:rsidR="00EB4CE8">
        <w:rPr>
          <w:rFonts w:ascii="Cambria" w:hAnsi="Cambria"/>
          <w:sz w:val="24"/>
        </w:rPr>
        <w:t>Bronze or Iron</w:t>
      </w:r>
      <w:r w:rsidR="000874CA">
        <w:rPr>
          <w:rFonts w:ascii="Cambria" w:hAnsi="Cambria"/>
          <w:sz w:val="24"/>
        </w:rPr>
        <w:t>.</w:t>
      </w:r>
      <w:r w:rsidR="00EB4CE8">
        <w:rPr>
          <w:rFonts w:ascii="Cambria" w:hAnsi="Cambria"/>
          <w:sz w:val="24"/>
        </w:rPr>
        <w:t xml:space="preserve"> However, this indicates an expectation of them being needed or used, as typical with grave goods, meaning that it is believed that the deceased in person will be expected to be able to consume some level of food after death. This indicates a level of afterlife and transition of contents of the grave to whatever afterlife there may be, and a level of religion to complement this.</w:t>
      </w:r>
    </w:p>
    <w:p w14:paraId="1E71A3E0" w14:textId="08A895B4" w:rsidR="006F7397" w:rsidRDefault="006F7397" w:rsidP="00627C6F">
      <w:pPr>
        <w:spacing w:after="0" w:line="240" w:lineRule="auto"/>
        <w:rPr>
          <w:rFonts w:ascii="Cambria" w:hAnsi="Cambria"/>
          <w:sz w:val="24"/>
        </w:rPr>
      </w:pPr>
    </w:p>
    <w:p w14:paraId="3CBD0730" w14:textId="175768F7" w:rsidR="004B42D1" w:rsidRDefault="006F7397" w:rsidP="00627C6F">
      <w:pPr>
        <w:spacing w:after="0" w:line="240" w:lineRule="auto"/>
        <w:rPr>
          <w:rFonts w:ascii="Cambria" w:hAnsi="Cambria"/>
          <w:sz w:val="24"/>
        </w:rPr>
      </w:pPr>
      <w:r>
        <w:rPr>
          <w:rFonts w:ascii="Cambria" w:hAnsi="Cambria"/>
          <w:noProof/>
          <w:sz w:val="24"/>
        </w:rPr>
        <w:drawing>
          <wp:inline distT="0" distB="0" distL="0" distR="0" wp14:anchorId="59751E51" wp14:editId="3571718C">
            <wp:extent cx="3298190" cy="301752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298190" cy="3017520"/>
                    </a:xfrm>
                    <a:prstGeom prst="rect">
                      <a:avLst/>
                    </a:prstGeom>
                    <a:noFill/>
                  </pic:spPr>
                </pic:pic>
              </a:graphicData>
            </a:graphic>
          </wp:inline>
        </w:drawing>
      </w:r>
      <w:r w:rsidR="00DA3E48">
        <w:rPr>
          <w:rFonts w:ascii="Cambria" w:hAnsi="Cambria"/>
          <w:sz w:val="24"/>
        </w:rPr>
        <w:t xml:space="preserve"> </w:t>
      </w:r>
      <w:r w:rsidR="004B42D1" w:rsidRPr="004B42D1">
        <w:rPr>
          <w:rFonts w:ascii="Cambria" w:hAnsi="Cambria"/>
          <w:sz w:val="24"/>
        </w:rPr>
        <w:t>(Stead, 1989)</w:t>
      </w:r>
    </w:p>
    <w:p w14:paraId="642F2119" w14:textId="77777777" w:rsidR="004B42D1" w:rsidRDefault="004B42D1" w:rsidP="00627C6F">
      <w:pPr>
        <w:spacing w:after="0" w:line="240" w:lineRule="auto"/>
        <w:rPr>
          <w:rFonts w:ascii="Cambria" w:hAnsi="Cambria"/>
          <w:sz w:val="24"/>
        </w:rPr>
      </w:pPr>
    </w:p>
    <w:p w14:paraId="6F277772" w14:textId="3AC9A0EB" w:rsidR="0085636B" w:rsidRDefault="00DA3E48" w:rsidP="00627C6F">
      <w:pPr>
        <w:spacing w:after="0" w:line="240" w:lineRule="auto"/>
        <w:rPr>
          <w:rFonts w:ascii="Cambria" w:hAnsi="Cambria"/>
          <w:sz w:val="24"/>
        </w:rPr>
      </w:pPr>
      <w:r>
        <w:rPr>
          <w:rFonts w:ascii="Cambria" w:hAnsi="Cambria"/>
          <w:sz w:val="24"/>
        </w:rPr>
        <w:t xml:space="preserve">Burial 280 is clearly deep, and contains much the same as Burial 346, </w:t>
      </w:r>
      <w:r w:rsidR="008B14A0">
        <w:rPr>
          <w:rFonts w:ascii="Cambria" w:hAnsi="Cambria"/>
          <w:sz w:val="24"/>
        </w:rPr>
        <w:t>with the nine pots visible here</w:t>
      </w:r>
      <w:r>
        <w:rPr>
          <w:rFonts w:ascii="Cambria" w:hAnsi="Cambria"/>
          <w:sz w:val="24"/>
        </w:rPr>
        <w:t>.</w:t>
      </w:r>
      <w:r w:rsidR="008B14A0">
        <w:rPr>
          <w:rFonts w:ascii="Cambria" w:hAnsi="Cambria"/>
          <w:sz w:val="24"/>
        </w:rPr>
        <w:t xml:space="preserve"> There is also a similar piece</w:t>
      </w:r>
      <w:r w:rsidR="00217406">
        <w:rPr>
          <w:rFonts w:ascii="Cambria" w:hAnsi="Cambria"/>
          <w:sz w:val="24"/>
        </w:rPr>
        <w:t xml:space="preserve"> to be found in the urn, which is also in the same state as the urn in the previous grave</w:t>
      </w:r>
      <w:r w:rsidR="008B14A0">
        <w:rPr>
          <w:rFonts w:ascii="Cambria" w:hAnsi="Cambria"/>
          <w:sz w:val="24"/>
        </w:rPr>
        <w:t>.</w:t>
      </w:r>
      <w:r>
        <w:rPr>
          <w:rFonts w:ascii="Cambria" w:hAnsi="Cambria"/>
          <w:sz w:val="24"/>
        </w:rPr>
        <w:t xml:space="preserve"> This indicates</w:t>
      </w:r>
      <w:r w:rsidR="008B14A0">
        <w:rPr>
          <w:rFonts w:ascii="Cambria" w:hAnsi="Cambria"/>
          <w:sz w:val="24"/>
        </w:rPr>
        <w:t xml:space="preserve"> a similar or equal level of status between the two occupants. It appears that this burial was in a gap between two groups of enclosures. By not being in a clear group, this leads to the thought that this person was the only one in their ‘Family Group’. </w:t>
      </w:r>
      <w:r w:rsidR="000479DF">
        <w:rPr>
          <w:rFonts w:ascii="Cambria" w:hAnsi="Cambria"/>
          <w:sz w:val="24"/>
        </w:rPr>
        <w:t>Despite this, the level of grave goods equals wealth, and that this person was interred in the graveyard tells us that they were not on some level an outcast.</w:t>
      </w:r>
    </w:p>
    <w:p w14:paraId="02D6D0C1" w14:textId="271142F6" w:rsidR="00EE7056" w:rsidRDefault="000D436D" w:rsidP="00627C6F">
      <w:pPr>
        <w:spacing w:after="0" w:line="240" w:lineRule="auto"/>
        <w:rPr>
          <w:rFonts w:ascii="Cambria" w:hAnsi="Cambria"/>
          <w:sz w:val="24"/>
        </w:rPr>
      </w:pPr>
      <w:r>
        <w:rPr>
          <w:rFonts w:ascii="Cambria" w:hAnsi="Cambria"/>
          <w:noProof/>
          <w:sz w:val="24"/>
        </w:rPr>
        <w:lastRenderedPageBreak/>
        <w:drawing>
          <wp:inline distT="0" distB="0" distL="0" distR="0" wp14:anchorId="4A1097E5" wp14:editId="072743D2">
            <wp:extent cx="3127375" cy="36214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127375" cy="3621405"/>
                    </a:xfrm>
                    <a:prstGeom prst="rect">
                      <a:avLst/>
                    </a:prstGeom>
                    <a:noFill/>
                  </pic:spPr>
                </pic:pic>
              </a:graphicData>
            </a:graphic>
          </wp:inline>
        </w:drawing>
      </w:r>
      <w:r w:rsidR="004B42D1" w:rsidRPr="004B42D1">
        <w:rPr>
          <w:rFonts w:ascii="Cambria" w:hAnsi="Cambria"/>
          <w:sz w:val="24"/>
        </w:rPr>
        <w:t>(Stead, 1989)</w:t>
      </w:r>
    </w:p>
    <w:p w14:paraId="5C42ADFC" w14:textId="77777777" w:rsidR="004B42D1" w:rsidRDefault="004B42D1" w:rsidP="00627C6F">
      <w:pPr>
        <w:spacing w:after="0" w:line="240" w:lineRule="auto"/>
        <w:rPr>
          <w:rFonts w:ascii="Cambria" w:hAnsi="Cambria"/>
          <w:sz w:val="24"/>
        </w:rPr>
      </w:pPr>
    </w:p>
    <w:p w14:paraId="616494DF" w14:textId="4CBAC0C7" w:rsidR="00EE7056" w:rsidRDefault="00E95162" w:rsidP="00627C6F">
      <w:pPr>
        <w:spacing w:after="0" w:line="240" w:lineRule="auto"/>
        <w:rPr>
          <w:rFonts w:ascii="Cambria" w:hAnsi="Cambria"/>
          <w:sz w:val="24"/>
        </w:rPr>
      </w:pPr>
      <w:r>
        <w:rPr>
          <w:rFonts w:ascii="Cambria" w:hAnsi="Cambria"/>
          <w:sz w:val="24"/>
        </w:rPr>
        <w:t xml:space="preserve">This </w:t>
      </w:r>
      <w:r w:rsidR="004F13B0">
        <w:rPr>
          <w:rFonts w:ascii="Cambria" w:hAnsi="Cambria"/>
          <w:sz w:val="24"/>
        </w:rPr>
        <w:t>burial is clearly the least excavated in the images used. This unfortunately leaves us with very little to work with in order to read this grave. With no clear boundaries to see, we have no way of knowing the depth and breadth of the burial. There is the outline of a container visible, but beyond that there is nothing to see. That the container- possibly by the urn by a guess to its size- is open and has a hole in the side indicate that it was damaged.</w:t>
      </w:r>
    </w:p>
    <w:p w14:paraId="6341D506" w14:textId="03B13BBE" w:rsidR="000D436D" w:rsidRDefault="000D436D" w:rsidP="00627C6F">
      <w:pPr>
        <w:spacing w:after="0" w:line="240" w:lineRule="auto"/>
        <w:rPr>
          <w:rFonts w:ascii="Cambria" w:hAnsi="Cambria"/>
          <w:sz w:val="24"/>
        </w:rPr>
      </w:pPr>
    </w:p>
    <w:p w14:paraId="1334A718" w14:textId="77777777" w:rsidR="00E50236" w:rsidRDefault="00E50236" w:rsidP="00627C6F">
      <w:pPr>
        <w:spacing w:after="0" w:line="240" w:lineRule="auto"/>
        <w:rPr>
          <w:rFonts w:ascii="Cambria" w:hAnsi="Cambria"/>
          <w:sz w:val="24"/>
        </w:rPr>
      </w:pPr>
    </w:p>
    <w:p w14:paraId="70C4E8B9" w14:textId="5D881DA7" w:rsidR="000D436D" w:rsidRDefault="000D436D" w:rsidP="00627C6F">
      <w:pPr>
        <w:spacing w:after="0" w:line="240" w:lineRule="auto"/>
        <w:rPr>
          <w:rFonts w:ascii="Cambria" w:hAnsi="Cambria"/>
          <w:sz w:val="24"/>
        </w:rPr>
      </w:pPr>
      <w:r>
        <w:rPr>
          <w:rFonts w:ascii="Cambria" w:hAnsi="Cambria"/>
          <w:noProof/>
          <w:sz w:val="24"/>
        </w:rPr>
        <w:lastRenderedPageBreak/>
        <w:drawing>
          <wp:inline distT="0" distB="0" distL="0" distR="0" wp14:anchorId="7A78ED34" wp14:editId="50F7FB95">
            <wp:extent cx="3286125" cy="3834765"/>
            <wp:effectExtent l="0" t="0" r="952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286125" cy="3834765"/>
                    </a:xfrm>
                    <a:prstGeom prst="rect">
                      <a:avLst/>
                    </a:prstGeom>
                    <a:noFill/>
                  </pic:spPr>
                </pic:pic>
              </a:graphicData>
            </a:graphic>
          </wp:inline>
        </w:drawing>
      </w:r>
      <w:bookmarkStart w:id="3" w:name="_Hlk536201407"/>
      <w:r w:rsidR="004B42D1" w:rsidRPr="004B42D1">
        <w:rPr>
          <w:rFonts w:ascii="Cambria" w:hAnsi="Cambria"/>
          <w:sz w:val="24"/>
        </w:rPr>
        <w:t>(Stead, 1989)</w:t>
      </w:r>
    </w:p>
    <w:bookmarkEnd w:id="3"/>
    <w:p w14:paraId="24A5465E" w14:textId="038EC35F" w:rsidR="000D436D" w:rsidRDefault="000D436D" w:rsidP="00627C6F">
      <w:pPr>
        <w:spacing w:after="0" w:line="240" w:lineRule="auto"/>
        <w:rPr>
          <w:rFonts w:ascii="Cambria" w:hAnsi="Cambria"/>
          <w:sz w:val="24"/>
        </w:rPr>
      </w:pPr>
    </w:p>
    <w:p w14:paraId="16E9B468" w14:textId="53AFA02F" w:rsidR="007D74A4" w:rsidRDefault="00311A4E" w:rsidP="00627C6F">
      <w:pPr>
        <w:spacing w:after="0" w:line="240" w:lineRule="auto"/>
        <w:rPr>
          <w:rFonts w:ascii="Cambria" w:hAnsi="Cambria"/>
          <w:sz w:val="24"/>
        </w:rPr>
      </w:pPr>
      <w:r>
        <w:rPr>
          <w:rFonts w:ascii="Cambria" w:hAnsi="Cambria"/>
          <w:sz w:val="24"/>
        </w:rPr>
        <w:t>Burial 394 is clearly a very basic grave</w:t>
      </w:r>
      <w:r w:rsidR="00D04C52">
        <w:rPr>
          <w:rFonts w:ascii="Cambria" w:hAnsi="Cambria"/>
          <w:sz w:val="24"/>
        </w:rPr>
        <w:t>. The excavation of</w:t>
      </w:r>
      <w:r>
        <w:rPr>
          <w:rFonts w:ascii="Cambria" w:hAnsi="Cambria"/>
          <w:sz w:val="24"/>
        </w:rPr>
        <w:t xml:space="preserve"> </w:t>
      </w:r>
      <w:r w:rsidR="00336349">
        <w:rPr>
          <w:rFonts w:ascii="Cambria" w:hAnsi="Cambria"/>
          <w:sz w:val="24"/>
        </w:rPr>
        <w:t>this grave was either not completed, the grave was very shallow, or the picture is from a strange angle. The</w:t>
      </w:r>
      <w:r>
        <w:rPr>
          <w:rFonts w:ascii="Cambria" w:hAnsi="Cambria"/>
          <w:sz w:val="24"/>
        </w:rPr>
        <w:t xml:space="preserve"> cremation is to the point of having calcined bones sealed into a pot, not turned to complete ashes.</w:t>
      </w:r>
      <w:r w:rsidR="00D04C52">
        <w:rPr>
          <w:rFonts w:ascii="Cambria" w:hAnsi="Cambria"/>
          <w:sz w:val="24"/>
        </w:rPr>
        <w:t xml:space="preserve"> The container is clearly no longer sealed, and their only seems to be one other pot as a Grave Good. </w:t>
      </w:r>
      <w:r w:rsidR="00796BE0">
        <w:rPr>
          <w:rFonts w:ascii="Cambria" w:hAnsi="Cambria"/>
          <w:sz w:val="24"/>
        </w:rPr>
        <w:t>All of this points to a grave of low status, that does not fit with the others.</w:t>
      </w:r>
    </w:p>
    <w:p w14:paraId="7ED6FDA1" w14:textId="77777777" w:rsidR="007D74A4" w:rsidRDefault="007D74A4" w:rsidP="00627C6F">
      <w:pPr>
        <w:spacing w:after="0" w:line="240" w:lineRule="auto"/>
        <w:rPr>
          <w:rFonts w:ascii="Cambria" w:hAnsi="Cambria"/>
          <w:sz w:val="24"/>
        </w:rPr>
      </w:pPr>
    </w:p>
    <w:p w14:paraId="52DD1481" w14:textId="356E7713" w:rsidR="00601D1B" w:rsidRDefault="00796BE0" w:rsidP="00601D1B">
      <w:pPr>
        <w:rPr>
          <w:rFonts w:ascii="Cambria" w:hAnsi="Cambria"/>
          <w:sz w:val="24"/>
        </w:rPr>
      </w:pPr>
      <w:r>
        <w:rPr>
          <w:rFonts w:ascii="Cambria" w:hAnsi="Cambria"/>
          <w:sz w:val="24"/>
        </w:rPr>
        <w:t>A</w:t>
      </w:r>
      <w:r w:rsidR="006F63D2">
        <w:rPr>
          <w:rFonts w:ascii="Cambria" w:hAnsi="Cambria"/>
          <w:sz w:val="24"/>
        </w:rPr>
        <w:t xml:space="preserve"> standard procedure for the burials</w:t>
      </w:r>
      <w:r w:rsidR="005D20BB">
        <w:rPr>
          <w:rFonts w:ascii="Cambria" w:hAnsi="Cambria"/>
          <w:sz w:val="24"/>
        </w:rPr>
        <w:t xml:space="preserve"> has </w:t>
      </w:r>
      <w:r>
        <w:rPr>
          <w:rFonts w:ascii="Cambria" w:hAnsi="Cambria"/>
          <w:sz w:val="24"/>
        </w:rPr>
        <w:t xml:space="preserve">clearly </w:t>
      </w:r>
      <w:r w:rsidR="005D20BB">
        <w:rPr>
          <w:rFonts w:ascii="Cambria" w:hAnsi="Cambria"/>
          <w:sz w:val="24"/>
        </w:rPr>
        <w:t>been used</w:t>
      </w:r>
      <w:r w:rsidR="006F63D2">
        <w:rPr>
          <w:rFonts w:ascii="Cambria" w:hAnsi="Cambria"/>
          <w:sz w:val="24"/>
        </w:rPr>
        <w:t xml:space="preserve">, even from a basic glance. </w:t>
      </w:r>
      <w:r w:rsidR="003A5BB0">
        <w:rPr>
          <w:rFonts w:ascii="Cambria" w:hAnsi="Cambria"/>
          <w:sz w:val="24"/>
        </w:rPr>
        <w:t>The procedure and typicality of it</w:t>
      </w:r>
      <w:r w:rsidR="006F63D2">
        <w:rPr>
          <w:rFonts w:ascii="Cambria" w:hAnsi="Cambria"/>
          <w:sz w:val="24"/>
        </w:rPr>
        <w:t xml:space="preserve"> does correlate with </w:t>
      </w:r>
      <w:r w:rsidR="006F63D2" w:rsidRPr="006F63D2">
        <w:rPr>
          <w:rFonts w:ascii="Cambria" w:hAnsi="Cambria"/>
          <w:sz w:val="24"/>
        </w:rPr>
        <w:t>Aylesford-</w:t>
      </w:r>
      <w:proofErr w:type="spellStart"/>
      <w:r w:rsidR="006F63D2" w:rsidRPr="006F63D2">
        <w:rPr>
          <w:rFonts w:ascii="Cambria" w:hAnsi="Cambria"/>
          <w:sz w:val="24"/>
        </w:rPr>
        <w:t>Swarling</w:t>
      </w:r>
      <w:proofErr w:type="spellEnd"/>
      <w:r w:rsidR="006F63D2" w:rsidRPr="006F63D2">
        <w:rPr>
          <w:rFonts w:ascii="Cambria" w:hAnsi="Cambria"/>
          <w:sz w:val="24"/>
        </w:rPr>
        <w:t>/Belgic Cremations</w:t>
      </w:r>
      <w:r w:rsidR="003A5BB0">
        <w:rPr>
          <w:rFonts w:ascii="Cambria" w:hAnsi="Cambria"/>
          <w:sz w:val="24"/>
        </w:rPr>
        <w:t>, as first thought</w:t>
      </w:r>
      <w:r w:rsidR="006F63D2">
        <w:rPr>
          <w:rFonts w:ascii="Cambria" w:hAnsi="Cambria"/>
          <w:sz w:val="24"/>
        </w:rPr>
        <w:t xml:space="preserve">. </w:t>
      </w:r>
      <w:r w:rsidR="00601D1B" w:rsidRPr="00601D1B">
        <w:rPr>
          <w:rFonts w:ascii="Cambria" w:hAnsi="Cambria"/>
          <w:sz w:val="24"/>
        </w:rPr>
        <w:t>There are clear</w:t>
      </w:r>
      <w:r w:rsidR="00601D1B">
        <w:rPr>
          <w:rFonts w:ascii="Cambria" w:hAnsi="Cambria"/>
          <w:sz w:val="24"/>
        </w:rPr>
        <w:t>ly</w:t>
      </w:r>
      <w:r w:rsidR="00601D1B" w:rsidRPr="00601D1B">
        <w:rPr>
          <w:rFonts w:ascii="Cambria" w:hAnsi="Cambria"/>
          <w:sz w:val="24"/>
        </w:rPr>
        <w:t xml:space="preserve"> differences between the burials of the time and the burials now. For us, graves have a standard size, depth, and marker. Bodies are buried in coffins. Cremations occur and the ashes can be buried in family areas but can now kept or scattered as per the preferences of the deceased or their family. Grave goods are also no longer a typical practice, though generally one is buried in their best.</w:t>
      </w:r>
      <w:r w:rsidR="00601D1B">
        <w:rPr>
          <w:rFonts w:ascii="Cambria" w:hAnsi="Cambria"/>
          <w:sz w:val="24"/>
        </w:rPr>
        <w:t xml:space="preserve"> </w:t>
      </w:r>
      <w:r w:rsidR="006F63D2">
        <w:rPr>
          <w:rFonts w:ascii="Cambria" w:hAnsi="Cambria"/>
          <w:sz w:val="24"/>
        </w:rPr>
        <w:t xml:space="preserve">There are little differences in grave goods </w:t>
      </w:r>
      <w:r>
        <w:rPr>
          <w:rFonts w:ascii="Cambria" w:hAnsi="Cambria"/>
          <w:sz w:val="24"/>
        </w:rPr>
        <w:t>to</w:t>
      </w:r>
      <w:r w:rsidR="006F63D2">
        <w:rPr>
          <w:rFonts w:ascii="Cambria" w:hAnsi="Cambria"/>
          <w:sz w:val="24"/>
        </w:rPr>
        <w:t xml:space="preserve"> define a difference in status</w:t>
      </w:r>
      <w:r w:rsidR="00601D1B">
        <w:rPr>
          <w:rFonts w:ascii="Cambria" w:hAnsi="Cambria"/>
          <w:sz w:val="24"/>
        </w:rPr>
        <w:t xml:space="preserve"> and</w:t>
      </w:r>
      <w:r w:rsidR="006F63D2">
        <w:rPr>
          <w:rFonts w:ascii="Cambria" w:hAnsi="Cambria"/>
          <w:sz w:val="24"/>
        </w:rPr>
        <w:t xml:space="preserve"> is nothing to indicate the gender, age, or occupation of the deceased. There are no feminine items to be found- jewellery, etc- giving us little to no clues. Further, there is nothing to be seen in any of the graves that clearly indicates the age or occupation of the occupant.</w:t>
      </w:r>
      <w:r w:rsidR="007D74A4">
        <w:rPr>
          <w:rFonts w:ascii="Cambria" w:hAnsi="Cambria"/>
          <w:sz w:val="24"/>
        </w:rPr>
        <w:t xml:space="preserve"> </w:t>
      </w:r>
      <w:r w:rsidR="00601D1B">
        <w:rPr>
          <w:rFonts w:ascii="Cambria" w:hAnsi="Cambria"/>
          <w:sz w:val="24"/>
        </w:rPr>
        <w:t>With the lack of clarity concerning age, gender, and with a bare difference in grave goods, any difference in status there might have been is near impossible to determine.</w:t>
      </w:r>
    </w:p>
    <w:p w14:paraId="2AAE5555" w14:textId="7D0C61E9" w:rsidR="00F60A92" w:rsidRDefault="00F60A92" w:rsidP="00627C6F">
      <w:pPr>
        <w:spacing w:after="0" w:line="240" w:lineRule="auto"/>
        <w:rPr>
          <w:rFonts w:ascii="Cambria" w:hAnsi="Cambria"/>
          <w:sz w:val="24"/>
        </w:rPr>
      </w:pPr>
    </w:p>
    <w:p w14:paraId="5F152526" w14:textId="493F063C" w:rsidR="00F60A92" w:rsidRDefault="00F60A92" w:rsidP="00627C6F">
      <w:pPr>
        <w:spacing w:after="0" w:line="240" w:lineRule="auto"/>
        <w:rPr>
          <w:rFonts w:ascii="Cambria" w:hAnsi="Cambria"/>
          <w:sz w:val="24"/>
        </w:rPr>
      </w:pPr>
    </w:p>
    <w:p w14:paraId="11DF0710" w14:textId="341EAD6E" w:rsidR="00F60A92" w:rsidRDefault="00F60A92" w:rsidP="00627C6F">
      <w:pPr>
        <w:spacing w:after="0" w:line="240" w:lineRule="auto"/>
        <w:rPr>
          <w:rFonts w:ascii="Cambria" w:hAnsi="Cambria"/>
          <w:sz w:val="24"/>
        </w:rPr>
      </w:pPr>
    </w:p>
    <w:p w14:paraId="17F02CC8" w14:textId="73F2A3A2" w:rsidR="00F60A92" w:rsidRDefault="00F60A92" w:rsidP="00627C6F">
      <w:pPr>
        <w:spacing w:after="0" w:line="240" w:lineRule="auto"/>
        <w:rPr>
          <w:rFonts w:ascii="Cambria" w:hAnsi="Cambria"/>
          <w:sz w:val="24"/>
        </w:rPr>
      </w:pPr>
    </w:p>
    <w:p w14:paraId="3E7C79C9" w14:textId="77777777" w:rsidR="00F60A92" w:rsidRDefault="00F60A92" w:rsidP="00627C6F">
      <w:pPr>
        <w:spacing w:after="0" w:line="240" w:lineRule="auto"/>
        <w:rPr>
          <w:rFonts w:ascii="Cambria" w:hAnsi="Cambria"/>
          <w:sz w:val="24"/>
        </w:rPr>
      </w:pPr>
    </w:p>
    <w:p w14:paraId="7A88173D" w14:textId="51F08A9A" w:rsidR="00F60A92" w:rsidRDefault="00F60A92" w:rsidP="00627C6F">
      <w:pPr>
        <w:spacing w:after="0" w:line="240" w:lineRule="auto"/>
        <w:rPr>
          <w:rFonts w:ascii="Cambria" w:hAnsi="Cambria"/>
          <w:b/>
          <w:sz w:val="28"/>
        </w:rPr>
      </w:pPr>
    </w:p>
    <w:p w14:paraId="02465C87" w14:textId="77777777" w:rsidR="00F94D02" w:rsidRPr="00F94D02" w:rsidRDefault="00F94D02" w:rsidP="00F94D02">
      <w:pPr>
        <w:spacing w:after="0" w:line="240" w:lineRule="auto"/>
        <w:rPr>
          <w:rFonts w:ascii="Cambria" w:hAnsi="Cambria"/>
          <w:b/>
          <w:sz w:val="28"/>
        </w:rPr>
      </w:pPr>
      <w:r w:rsidRPr="00F94D02">
        <w:rPr>
          <w:rFonts w:ascii="Cambria" w:hAnsi="Cambria"/>
          <w:b/>
          <w:sz w:val="28"/>
        </w:rPr>
        <w:t>Word Count: 1250</w:t>
      </w:r>
    </w:p>
    <w:p w14:paraId="60586874" w14:textId="77777777" w:rsidR="00F94D02" w:rsidRPr="00F94D02" w:rsidRDefault="00F94D02" w:rsidP="00F94D02">
      <w:pPr>
        <w:spacing w:after="0" w:line="240" w:lineRule="auto"/>
        <w:rPr>
          <w:rFonts w:ascii="Cambria" w:hAnsi="Cambria"/>
          <w:b/>
          <w:sz w:val="28"/>
        </w:rPr>
      </w:pPr>
    </w:p>
    <w:p w14:paraId="3AAC19F0" w14:textId="4BDB18ED" w:rsidR="00F94D02" w:rsidRDefault="00F94D02" w:rsidP="00F94D02">
      <w:pPr>
        <w:spacing w:after="0" w:line="240" w:lineRule="auto"/>
        <w:rPr>
          <w:rFonts w:ascii="Cambria" w:hAnsi="Cambria"/>
          <w:b/>
          <w:sz w:val="28"/>
        </w:rPr>
      </w:pPr>
      <w:r w:rsidRPr="00F94D02">
        <w:rPr>
          <w:rFonts w:ascii="Cambria" w:hAnsi="Cambria"/>
          <w:b/>
          <w:sz w:val="28"/>
        </w:rPr>
        <w:t>Source List:</w:t>
      </w:r>
    </w:p>
    <w:p w14:paraId="2F581C15" w14:textId="623A1F41" w:rsidR="00F94D02" w:rsidRDefault="00F94D02" w:rsidP="00F94D02">
      <w:pPr>
        <w:spacing w:after="0" w:line="240" w:lineRule="auto"/>
        <w:rPr>
          <w:rFonts w:ascii="Cambria" w:hAnsi="Cambria"/>
          <w:b/>
          <w:sz w:val="28"/>
        </w:rPr>
      </w:pPr>
    </w:p>
    <w:p w14:paraId="77056760" w14:textId="77777777" w:rsidR="00F94D02" w:rsidRPr="00F94D02" w:rsidRDefault="00F94D02" w:rsidP="00F94D02">
      <w:pPr>
        <w:spacing w:after="0" w:line="240" w:lineRule="auto"/>
        <w:rPr>
          <w:rFonts w:ascii="Cambria" w:hAnsi="Cambria"/>
          <w:sz w:val="24"/>
        </w:rPr>
      </w:pPr>
    </w:p>
    <w:p w14:paraId="255BD4E6" w14:textId="77777777" w:rsidR="00F94D02" w:rsidRPr="00F94D02" w:rsidRDefault="00F94D02" w:rsidP="00F94D02">
      <w:pPr>
        <w:spacing w:after="0" w:line="240" w:lineRule="auto"/>
        <w:rPr>
          <w:rFonts w:ascii="Cambria" w:hAnsi="Cambria"/>
          <w:sz w:val="24"/>
        </w:rPr>
      </w:pPr>
      <w:r w:rsidRPr="00F94D02">
        <w:rPr>
          <w:rFonts w:ascii="Cambria" w:hAnsi="Cambria"/>
          <w:sz w:val="24"/>
        </w:rPr>
        <w:t xml:space="preserve">Stead, I.M. &amp; Rigby, V., 1989. </w:t>
      </w:r>
      <w:r w:rsidRPr="00CB32C0">
        <w:rPr>
          <w:rFonts w:ascii="Cambria" w:hAnsi="Cambria"/>
          <w:i/>
          <w:sz w:val="24"/>
        </w:rPr>
        <w:t>Verulamium: the King Harry Lane site</w:t>
      </w:r>
      <w:r w:rsidRPr="00F94D02">
        <w:rPr>
          <w:rFonts w:ascii="Cambria" w:hAnsi="Cambria"/>
          <w:sz w:val="24"/>
        </w:rPr>
        <w:t xml:space="preserve">, London. </w:t>
      </w:r>
    </w:p>
    <w:p w14:paraId="6ACDE158" w14:textId="4F033B51" w:rsidR="00F94D02" w:rsidRPr="00F94D02" w:rsidRDefault="00F94D02" w:rsidP="00F94D02">
      <w:pPr>
        <w:spacing w:after="0" w:line="240" w:lineRule="auto"/>
        <w:rPr>
          <w:rFonts w:ascii="Cambria" w:hAnsi="Cambria"/>
          <w:i/>
          <w:sz w:val="24"/>
        </w:rPr>
      </w:pPr>
      <w:r w:rsidRPr="00CB32C0">
        <w:rPr>
          <w:rFonts w:ascii="Cambria" w:hAnsi="Cambria"/>
          <w:i/>
          <w:sz w:val="24"/>
        </w:rPr>
        <w:t>Chapter 4: The Iron Age cemetery</w:t>
      </w:r>
    </w:p>
    <w:p w14:paraId="14021123" w14:textId="3B9B13EB" w:rsidR="00F60A92" w:rsidRDefault="00F60A92" w:rsidP="00627C6F">
      <w:pPr>
        <w:spacing w:after="0" w:line="240" w:lineRule="auto"/>
        <w:rPr>
          <w:rFonts w:ascii="Cambria" w:hAnsi="Cambria"/>
          <w:sz w:val="24"/>
        </w:rPr>
      </w:pPr>
    </w:p>
    <w:p w14:paraId="1CF11642" w14:textId="77777777" w:rsidR="00CB32C0" w:rsidRPr="00CB32C0" w:rsidRDefault="00CB32C0" w:rsidP="00CB32C0">
      <w:pPr>
        <w:spacing w:after="0" w:line="240" w:lineRule="auto"/>
        <w:rPr>
          <w:rFonts w:ascii="Cambria" w:hAnsi="Cambria"/>
          <w:i/>
          <w:sz w:val="24"/>
        </w:rPr>
      </w:pPr>
      <w:r w:rsidRPr="00CB32C0">
        <w:rPr>
          <w:rFonts w:ascii="Cambria" w:hAnsi="Cambria"/>
          <w:sz w:val="24"/>
        </w:rPr>
        <w:t>Wait, G.A., 2005</w:t>
      </w:r>
      <w:r w:rsidRPr="00CB32C0">
        <w:rPr>
          <w:rFonts w:ascii="Cambria" w:hAnsi="Cambria"/>
          <w:i/>
          <w:sz w:val="24"/>
        </w:rPr>
        <w:t xml:space="preserve">. </w:t>
      </w:r>
      <w:r w:rsidRPr="00CB32C0">
        <w:rPr>
          <w:rFonts w:ascii="Cambria" w:hAnsi="Cambria"/>
          <w:i/>
          <w:iCs/>
          <w:sz w:val="24"/>
        </w:rPr>
        <w:t>The Celtic world</w:t>
      </w:r>
      <w:r w:rsidRPr="00CB32C0">
        <w:rPr>
          <w:rFonts w:ascii="Cambria" w:hAnsi="Cambria"/>
          <w:i/>
          <w:sz w:val="24"/>
        </w:rPr>
        <w:t xml:space="preserve"> </w:t>
      </w:r>
      <w:r w:rsidRPr="00CB32C0">
        <w:rPr>
          <w:rFonts w:ascii="Cambria" w:hAnsi="Cambria"/>
          <w:sz w:val="24"/>
        </w:rPr>
        <w:t>M. J. Green, ed., London: Routledge</w:t>
      </w:r>
      <w:r w:rsidRPr="00CB32C0">
        <w:rPr>
          <w:rFonts w:ascii="Cambria" w:hAnsi="Cambria"/>
          <w:i/>
          <w:sz w:val="24"/>
        </w:rPr>
        <w:t xml:space="preserve">. </w:t>
      </w:r>
    </w:p>
    <w:p w14:paraId="0580525D" w14:textId="7E7FCF86" w:rsidR="00C5059D" w:rsidRPr="00C5059D" w:rsidRDefault="00CB32C0" w:rsidP="00627C6F">
      <w:pPr>
        <w:spacing w:after="0" w:line="240" w:lineRule="auto"/>
        <w:rPr>
          <w:rFonts w:ascii="Cambria" w:hAnsi="Cambria"/>
          <w:i/>
          <w:sz w:val="24"/>
        </w:rPr>
      </w:pPr>
      <w:r w:rsidRPr="00CB32C0">
        <w:rPr>
          <w:rFonts w:ascii="Cambria" w:hAnsi="Cambria"/>
          <w:i/>
          <w:sz w:val="24"/>
        </w:rPr>
        <w:t>PART VIII: PAGAN CELTIC RELIGION Chapter 26: Burial and the Otherworl</w:t>
      </w:r>
      <w:r w:rsidR="00C5059D">
        <w:rPr>
          <w:rFonts w:ascii="Cambria" w:hAnsi="Cambria"/>
          <w:i/>
          <w:sz w:val="24"/>
        </w:rPr>
        <w:t>d</w:t>
      </w:r>
      <w:bookmarkStart w:id="4" w:name="_GoBack"/>
      <w:bookmarkEnd w:id="4"/>
    </w:p>
    <w:sectPr w:rsidR="00C5059D" w:rsidRPr="00C5059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0NDK1NDMzMLAwMwKyjJV0lIJTi4sz8/NACsxrAfxwuicsAAAA"/>
  </w:docVars>
  <w:rsids>
    <w:rsidRoot w:val="00627C6F"/>
    <w:rsid w:val="000479DF"/>
    <w:rsid w:val="0005168F"/>
    <w:rsid w:val="000874CA"/>
    <w:rsid w:val="00094683"/>
    <w:rsid w:val="000C3F4B"/>
    <w:rsid w:val="000D436D"/>
    <w:rsid w:val="00101015"/>
    <w:rsid w:val="00110066"/>
    <w:rsid w:val="001508B1"/>
    <w:rsid w:val="00217406"/>
    <w:rsid w:val="002777BB"/>
    <w:rsid w:val="002F3C99"/>
    <w:rsid w:val="00311A4E"/>
    <w:rsid w:val="003255CF"/>
    <w:rsid w:val="00335461"/>
    <w:rsid w:val="00336349"/>
    <w:rsid w:val="0034560C"/>
    <w:rsid w:val="003A5BB0"/>
    <w:rsid w:val="003B1CD3"/>
    <w:rsid w:val="0049056C"/>
    <w:rsid w:val="004B42D1"/>
    <w:rsid w:val="004E3D22"/>
    <w:rsid w:val="004F13B0"/>
    <w:rsid w:val="005233B7"/>
    <w:rsid w:val="00546CAE"/>
    <w:rsid w:val="005A47E5"/>
    <w:rsid w:val="005B243F"/>
    <w:rsid w:val="005D20BB"/>
    <w:rsid w:val="005F1A9B"/>
    <w:rsid w:val="00601D1B"/>
    <w:rsid w:val="00607051"/>
    <w:rsid w:val="006244E7"/>
    <w:rsid w:val="00627C6F"/>
    <w:rsid w:val="006F63D2"/>
    <w:rsid w:val="006F7397"/>
    <w:rsid w:val="0074712F"/>
    <w:rsid w:val="00764138"/>
    <w:rsid w:val="0078116D"/>
    <w:rsid w:val="00796BE0"/>
    <w:rsid w:val="007C7068"/>
    <w:rsid w:val="007D2879"/>
    <w:rsid w:val="007D74A4"/>
    <w:rsid w:val="0085636B"/>
    <w:rsid w:val="00875F19"/>
    <w:rsid w:val="008B14A0"/>
    <w:rsid w:val="008D6D10"/>
    <w:rsid w:val="00944141"/>
    <w:rsid w:val="009F0981"/>
    <w:rsid w:val="00A125B4"/>
    <w:rsid w:val="00A6322E"/>
    <w:rsid w:val="00A97856"/>
    <w:rsid w:val="00AC2DA1"/>
    <w:rsid w:val="00B20AE9"/>
    <w:rsid w:val="00B75B3E"/>
    <w:rsid w:val="00B77684"/>
    <w:rsid w:val="00BA7D5C"/>
    <w:rsid w:val="00C135BE"/>
    <w:rsid w:val="00C4166B"/>
    <w:rsid w:val="00C5059D"/>
    <w:rsid w:val="00C711BC"/>
    <w:rsid w:val="00C84DF2"/>
    <w:rsid w:val="00CB32C0"/>
    <w:rsid w:val="00CB55C0"/>
    <w:rsid w:val="00CE3F45"/>
    <w:rsid w:val="00D04C52"/>
    <w:rsid w:val="00D176D4"/>
    <w:rsid w:val="00D577BB"/>
    <w:rsid w:val="00D7248B"/>
    <w:rsid w:val="00DA3E48"/>
    <w:rsid w:val="00E50236"/>
    <w:rsid w:val="00E80F38"/>
    <w:rsid w:val="00E82051"/>
    <w:rsid w:val="00E92D1A"/>
    <w:rsid w:val="00E95162"/>
    <w:rsid w:val="00EB4CE8"/>
    <w:rsid w:val="00EE16A4"/>
    <w:rsid w:val="00EE7056"/>
    <w:rsid w:val="00F0415A"/>
    <w:rsid w:val="00F60A92"/>
    <w:rsid w:val="00F62B39"/>
    <w:rsid w:val="00F62C65"/>
    <w:rsid w:val="00F94D02"/>
    <w:rsid w:val="00FC1AB4"/>
    <w:rsid w:val="00FF321A"/>
    <w:rsid w:val="00FF55D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D8ECDF"/>
  <w15:chartTrackingRefBased/>
  <w15:docId w15:val="{9F6FF79B-3AD9-48C3-BCED-592B56FC5E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3" Type="http://schemas.openxmlformats.org/officeDocument/2006/relationships/webSettings" Target="webSettings.xml"/><Relationship Id="rId7" Type="http://schemas.openxmlformats.org/officeDocument/2006/relationships/image" Target="media/image4.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5" Type="http://schemas.openxmlformats.org/officeDocument/2006/relationships/image" Target="media/image2.png"/><Relationship Id="rId10" Type="http://schemas.openxmlformats.org/officeDocument/2006/relationships/theme" Target="theme/theme1.xml"/><Relationship Id="rId4" Type="http://schemas.openxmlformats.org/officeDocument/2006/relationships/image" Target="media/image1.png"/><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1013</TotalTime>
  <Pages>6</Pages>
  <Words>1136</Words>
  <Characters>6481</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Matilda Jones (1701654)</dc:creator>
  <cp:keywords/>
  <dc:description/>
  <cp:lastModifiedBy>Matilda Jones (1701654)</cp:lastModifiedBy>
  <cp:revision>69</cp:revision>
  <dcterms:created xsi:type="dcterms:W3CDTF">2019-01-22T02:09:00Z</dcterms:created>
  <dcterms:modified xsi:type="dcterms:W3CDTF">2019-01-25T17:47:00Z</dcterms:modified>
</cp:coreProperties>
</file>