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85BA4" w14:textId="6DB3B162" w:rsidR="00D47902" w:rsidRDefault="00D47902" w:rsidP="00FB75C3">
      <w:pPr>
        <w:spacing w:line="360" w:lineRule="auto"/>
        <w:jc w:val="center"/>
        <w:rPr>
          <w:rFonts w:ascii="Arial" w:hAnsi="Arial" w:cs="Arial"/>
          <w:b/>
          <w:bCs/>
        </w:rPr>
      </w:pPr>
      <w:r>
        <w:rPr>
          <w:noProof/>
          <w:lang w:val="en-US"/>
        </w:rPr>
        <w:drawing>
          <wp:inline distT="0" distB="0" distL="0" distR="0" wp14:anchorId="1EC6D086" wp14:editId="076FF918">
            <wp:extent cx="1905000" cy="1905000"/>
            <wp:effectExtent l="0" t="0" r="0" b="0"/>
            <wp:docPr id="506436545" name="Picture 1"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Campus | LinkedI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67F2432B" w14:textId="1F5D4121" w:rsidR="000F6387" w:rsidRPr="000F6387" w:rsidRDefault="000F6387" w:rsidP="00FB75C3">
      <w:pPr>
        <w:spacing w:line="360" w:lineRule="auto"/>
        <w:jc w:val="center"/>
        <w:rPr>
          <w:rFonts w:ascii="Arial" w:hAnsi="Arial" w:cs="Arial"/>
          <w:b/>
          <w:bCs/>
        </w:rPr>
      </w:pPr>
      <w:r w:rsidRPr="000F6387">
        <w:rPr>
          <w:rFonts w:ascii="Arial" w:hAnsi="Arial" w:cs="Arial"/>
          <w:b/>
          <w:bCs/>
        </w:rPr>
        <w:t>University of Wales Trinity Saint David Birmingham</w:t>
      </w:r>
    </w:p>
    <w:p w14:paraId="48236A2C" w14:textId="77777777" w:rsidR="000F6387" w:rsidRPr="000F6387" w:rsidRDefault="000F6387" w:rsidP="00FB75C3">
      <w:pPr>
        <w:spacing w:line="360" w:lineRule="auto"/>
        <w:jc w:val="center"/>
        <w:rPr>
          <w:rFonts w:ascii="Arial" w:hAnsi="Arial" w:cs="Arial"/>
          <w:b/>
          <w:bCs/>
        </w:rPr>
      </w:pPr>
    </w:p>
    <w:p w14:paraId="08CBE0C2" w14:textId="377F454A" w:rsidR="000F6387" w:rsidRPr="000F6387" w:rsidRDefault="000F6387" w:rsidP="00FB75C3">
      <w:pPr>
        <w:spacing w:line="360" w:lineRule="auto"/>
        <w:jc w:val="center"/>
        <w:rPr>
          <w:rFonts w:ascii="Arial" w:hAnsi="Arial" w:cs="Arial"/>
          <w:b/>
          <w:bCs/>
        </w:rPr>
      </w:pPr>
      <w:r w:rsidRPr="000F6387">
        <w:rPr>
          <w:rFonts w:ascii="Arial" w:hAnsi="Arial" w:cs="Arial"/>
          <w:b/>
          <w:bCs/>
        </w:rPr>
        <w:t>Module: Digital Skills and Research Methods</w:t>
      </w:r>
    </w:p>
    <w:p w14:paraId="3850CD31"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Module Code: LCHS4007</w:t>
      </w:r>
    </w:p>
    <w:p w14:paraId="6EBEA483" w14:textId="41216CF7" w:rsidR="000F6387" w:rsidRDefault="000F6387" w:rsidP="00FB75C3">
      <w:pPr>
        <w:spacing w:line="360" w:lineRule="auto"/>
        <w:jc w:val="center"/>
        <w:rPr>
          <w:rFonts w:ascii="Arial" w:hAnsi="Arial" w:cs="Arial"/>
          <w:b/>
          <w:bCs/>
        </w:rPr>
      </w:pPr>
      <w:r w:rsidRPr="000F6387">
        <w:rPr>
          <w:rFonts w:ascii="Arial" w:hAnsi="Arial" w:cs="Arial"/>
          <w:b/>
          <w:bCs/>
        </w:rPr>
        <w:t xml:space="preserve">Task </w:t>
      </w:r>
      <w:r w:rsidR="00676E35">
        <w:rPr>
          <w:rFonts w:ascii="Arial" w:hAnsi="Arial" w:cs="Arial"/>
          <w:b/>
          <w:bCs/>
        </w:rPr>
        <w:t>2</w:t>
      </w:r>
      <w:r w:rsidRPr="000F6387">
        <w:rPr>
          <w:rFonts w:ascii="Arial" w:hAnsi="Arial" w:cs="Arial"/>
          <w:b/>
          <w:bCs/>
        </w:rPr>
        <w:t xml:space="preserve"> (Research report)</w:t>
      </w:r>
      <w:r w:rsidR="00676E35">
        <w:rPr>
          <w:rFonts w:ascii="Arial" w:hAnsi="Arial" w:cs="Arial"/>
          <w:b/>
          <w:bCs/>
        </w:rPr>
        <w:t xml:space="preserve"> on</w:t>
      </w:r>
    </w:p>
    <w:p w14:paraId="474FA47A" w14:textId="77777777" w:rsidR="00676E35" w:rsidRDefault="00676E35" w:rsidP="00FB75C3">
      <w:pPr>
        <w:spacing w:line="360" w:lineRule="auto"/>
        <w:jc w:val="center"/>
        <w:rPr>
          <w:rFonts w:ascii="Arial" w:hAnsi="Arial" w:cs="Arial"/>
          <w:b/>
          <w:bCs/>
        </w:rPr>
      </w:pPr>
    </w:p>
    <w:p w14:paraId="1377B014" w14:textId="3A1B25BB" w:rsidR="00C4364C" w:rsidRPr="00C4364C" w:rsidRDefault="00C4364C" w:rsidP="00C4364C">
      <w:pPr>
        <w:pStyle w:val="Heading1"/>
        <w:spacing w:line="276" w:lineRule="auto"/>
        <w:jc w:val="center"/>
        <w:rPr>
          <w:rFonts w:asciiTheme="majorBidi" w:hAnsiTheme="majorBidi"/>
          <w:color w:val="000000" w:themeColor="text1"/>
          <w:sz w:val="36"/>
          <w:szCs w:val="24"/>
        </w:rPr>
      </w:pPr>
      <w:r w:rsidRPr="00C4364C">
        <w:rPr>
          <w:rFonts w:asciiTheme="majorBidi" w:hAnsiTheme="majorBidi"/>
          <w:color w:val="000000" w:themeColor="text1"/>
          <w:sz w:val="36"/>
          <w:szCs w:val="24"/>
        </w:rPr>
        <w:t>The impact of staff shortages on quality of care</w:t>
      </w:r>
    </w:p>
    <w:p w14:paraId="5CEADBB3" w14:textId="77777777" w:rsidR="000F6387" w:rsidRPr="000F6387" w:rsidRDefault="000F6387" w:rsidP="00FB75C3">
      <w:pPr>
        <w:spacing w:line="360" w:lineRule="auto"/>
        <w:jc w:val="center"/>
        <w:rPr>
          <w:rFonts w:ascii="Arial" w:hAnsi="Arial" w:cs="Arial"/>
          <w:b/>
          <w:bCs/>
        </w:rPr>
      </w:pPr>
    </w:p>
    <w:p w14:paraId="1D6A74D3" w14:textId="77777777" w:rsidR="000F6387" w:rsidRPr="000F6387" w:rsidRDefault="000F6387" w:rsidP="00FB75C3">
      <w:pPr>
        <w:spacing w:line="360" w:lineRule="auto"/>
        <w:jc w:val="center"/>
        <w:rPr>
          <w:rFonts w:ascii="Arial" w:hAnsi="Arial" w:cs="Arial"/>
          <w:b/>
          <w:bCs/>
        </w:rPr>
      </w:pPr>
    </w:p>
    <w:p w14:paraId="0FE1AAB0"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by</w:t>
      </w:r>
    </w:p>
    <w:p w14:paraId="66E8837A" w14:textId="51C36215" w:rsidR="000F6387" w:rsidRPr="000F6387" w:rsidRDefault="000F6387" w:rsidP="00FB75C3">
      <w:pPr>
        <w:spacing w:line="360" w:lineRule="auto"/>
        <w:jc w:val="center"/>
        <w:rPr>
          <w:rFonts w:ascii="Arial" w:hAnsi="Arial" w:cs="Arial"/>
          <w:b/>
          <w:bCs/>
        </w:rPr>
      </w:pPr>
      <w:r w:rsidRPr="000F6387">
        <w:rPr>
          <w:rFonts w:ascii="Arial" w:hAnsi="Arial" w:cs="Arial"/>
          <w:b/>
          <w:bCs/>
        </w:rPr>
        <w:t>Name of the student:</w:t>
      </w:r>
      <w:r w:rsidR="00676E35">
        <w:rPr>
          <w:rFonts w:ascii="Arial" w:hAnsi="Arial" w:cs="Arial"/>
          <w:b/>
          <w:bCs/>
        </w:rPr>
        <w:t xml:space="preserve"> </w:t>
      </w:r>
      <w:r w:rsidR="00C4364C">
        <w:rPr>
          <w:rFonts w:ascii="Arial" w:hAnsi="Arial" w:cs="Arial"/>
          <w:b/>
          <w:bCs/>
        </w:rPr>
        <w:t xml:space="preserve"> Asma</w:t>
      </w:r>
      <w:r w:rsidR="00AF4726">
        <w:rPr>
          <w:rFonts w:ascii="Arial" w:hAnsi="Arial" w:cs="Arial"/>
          <w:b/>
          <w:bCs/>
        </w:rPr>
        <w:t xml:space="preserve"> Zahra</w:t>
      </w:r>
    </w:p>
    <w:p w14:paraId="6F60BD0E" w14:textId="34030BE3" w:rsidR="000F6387" w:rsidRPr="000F6387" w:rsidRDefault="000F6387" w:rsidP="00FB75C3">
      <w:pPr>
        <w:spacing w:line="360" w:lineRule="auto"/>
        <w:jc w:val="center"/>
        <w:rPr>
          <w:rFonts w:ascii="Arial" w:hAnsi="Arial" w:cs="Arial"/>
          <w:b/>
          <w:bCs/>
        </w:rPr>
      </w:pPr>
      <w:r w:rsidRPr="000F6387">
        <w:rPr>
          <w:rFonts w:ascii="Arial" w:hAnsi="Arial" w:cs="Arial"/>
          <w:b/>
          <w:bCs/>
        </w:rPr>
        <w:t>ID number:</w:t>
      </w:r>
      <w:r w:rsidR="00676E35">
        <w:rPr>
          <w:rFonts w:ascii="Arial" w:hAnsi="Arial" w:cs="Arial"/>
          <w:b/>
          <w:bCs/>
        </w:rPr>
        <w:t xml:space="preserve"> </w:t>
      </w:r>
      <w:r w:rsidR="00AF4726">
        <w:rPr>
          <w:rFonts w:ascii="Arial" w:hAnsi="Arial" w:cs="Arial"/>
          <w:b/>
          <w:bCs/>
        </w:rPr>
        <w:t>2504707</w:t>
      </w:r>
    </w:p>
    <w:p w14:paraId="0A40F6AD" w14:textId="77777777" w:rsidR="000F6387" w:rsidRPr="000F6387" w:rsidRDefault="000F6387" w:rsidP="00FB75C3">
      <w:pPr>
        <w:spacing w:line="360" w:lineRule="auto"/>
        <w:jc w:val="center"/>
        <w:rPr>
          <w:rFonts w:ascii="Arial" w:hAnsi="Arial" w:cs="Arial"/>
          <w:b/>
          <w:bCs/>
        </w:rPr>
      </w:pPr>
    </w:p>
    <w:p w14:paraId="2FB7F6F7"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to</w:t>
      </w:r>
    </w:p>
    <w:p w14:paraId="16F5D9CE"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Name of the lecturer: Masud Siddiqui</w:t>
      </w:r>
    </w:p>
    <w:p w14:paraId="63DD6DD1" w14:textId="77777777" w:rsidR="000F6387" w:rsidRPr="000F6387" w:rsidRDefault="000F6387" w:rsidP="00FB75C3">
      <w:pPr>
        <w:spacing w:line="360" w:lineRule="auto"/>
        <w:jc w:val="center"/>
        <w:rPr>
          <w:rFonts w:ascii="Arial" w:hAnsi="Arial" w:cs="Arial"/>
          <w:b/>
          <w:bCs/>
        </w:rPr>
      </w:pPr>
    </w:p>
    <w:p w14:paraId="47D8CDAB"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on</w:t>
      </w:r>
    </w:p>
    <w:p w14:paraId="69971C76" w14:textId="202D4079" w:rsidR="00D47902" w:rsidRDefault="003C1E35" w:rsidP="00FB75C3">
      <w:pPr>
        <w:spacing w:line="360" w:lineRule="auto"/>
        <w:jc w:val="center"/>
        <w:rPr>
          <w:rFonts w:ascii="Arial" w:hAnsi="Arial" w:cs="Arial"/>
          <w:b/>
          <w:bCs/>
        </w:rPr>
      </w:pPr>
      <w:r>
        <w:rPr>
          <w:rFonts w:ascii="Arial" w:hAnsi="Arial" w:cs="Arial"/>
          <w:b/>
          <w:bCs/>
        </w:rPr>
        <w:t xml:space="preserve">Date: </w:t>
      </w:r>
      <w:r w:rsidR="00AF4726">
        <w:rPr>
          <w:rFonts w:ascii="Arial" w:hAnsi="Arial" w:cs="Arial"/>
          <w:b/>
          <w:bCs/>
        </w:rPr>
        <w:t>18/11/2025</w:t>
      </w:r>
    </w:p>
    <w:p w14:paraId="5B2A599F" w14:textId="77777777" w:rsidR="00D47902" w:rsidRDefault="00D47902" w:rsidP="00FB75C3">
      <w:pPr>
        <w:spacing w:line="360" w:lineRule="auto"/>
        <w:rPr>
          <w:rFonts w:ascii="Arial" w:hAnsi="Arial" w:cs="Arial"/>
          <w:b/>
          <w:bCs/>
        </w:rPr>
      </w:pPr>
      <w:r>
        <w:rPr>
          <w:rFonts w:ascii="Arial" w:hAnsi="Arial" w:cs="Arial"/>
          <w:b/>
          <w:bCs/>
        </w:rPr>
        <w:br w:type="page"/>
      </w:r>
    </w:p>
    <w:sdt>
      <w:sdtPr>
        <w:rPr>
          <w:rFonts w:asciiTheme="minorHAnsi" w:eastAsiaTheme="minorHAnsi" w:hAnsiTheme="minorHAnsi" w:cstheme="minorBidi"/>
          <w:color w:val="auto"/>
          <w:kern w:val="2"/>
          <w:sz w:val="22"/>
          <w:szCs w:val="22"/>
          <w:lang w:val="en-GB"/>
          <w14:ligatures w14:val="standardContextual"/>
        </w:rPr>
        <w:id w:val="-1670168939"/>
        <w:docPartObj>
          <w:docPartGallery w:val="Table of Contents"/>
          <w:docPartUnique/>
        </w:docPartObj>
      </w:sdtPr>
      <w:sdtEndPr>
        <w:rPr>
          <w:b/>
          <w:bCs/>
          <w:noProof/>
        </w:rPr>
      </w:sdtEndPr>
      <w:sdtContent>
        <w:p w14:paraId="5944FE45" w14:textId="3D7AC967" w:rsidR="00512D76" w:rsidRDefault="00C4364C" w:rsidP="00FB75C3">
          <w:pPr>
            <w:pStyle w:val="TOCHeading"/>
            <w:spacing w:line="360" w:lineRule="auto"/>
            <w:jc w:val="center"/>
          </w:pPr>
          <w:r>
            <w:rPr>
              <w:rStyle w:val="Heading1Char"/>
            </w:rPr>
            <w:t>Table of content</w:t>
          </w:r>
        </w:p>
        <w:p w14:paraId="49B257B8" w14:textId="77777777" w:rsidR="00C4364C" w:rsidRDefault="00512D76">
          <w:pPr>
            <w:pStyle w:val="TOC1"/>
            <w:tabs>
              <w:tab w:val="right" w:leader="dot" w:pos="9016"/>
            </w:tabs>
            <w:rPr>
              <w:rFonts w:eastAsiaTheme="minorEastAsia"/>
              <w:noProof/>
              <w:kern w:val="0"/>
              <w:lang w:val="en-US"/>
              <w14:ligatures w14:val="none"/>
            </w:rPr>
          </w:pPr>
          <w:r>
            <w:fldChar w:fldCharType="begin"/>
          </w:r>
          <w:r>
            <w:instrText xml:space="preserve"> TOC \o "1-3" \h \z \u </w:instrText>
          </w:r>
          <w:r>
            <w:fldChar w:fldCharType="separate"/>
          </w:r>
          <w:hyperlink w:anchor="_Toc214288729" w:history="1">
            <w:r w:rsidR="00C4364C" w:rsidRPr="001532F7">
              <w:rPr>
                <w:rStyle w:val="Hyperlink"/>
                <w:rFonts w:asciiTheme="majorBidi" w:hAnsiTheme="majorBidi"/>
                <w:noProof/>
              </w:rPr>
              <w:t>Research topic:  The impact of staff shortages on quality of care</w:t>
            </w:r>
            <w:r w:rsidR="00C4364C">
              <w:rPr>
                <w:noProof/>
                <w:webHidden/>
              </w:rPr>
              <w:tab/>
            </w:r>
            <w:r w:rsidR="00C4364C">
              <w:rPr>
                <w:noProof/>
                <w:webHidden/>
              </w:rPr>
              <w:fldChar w:fldCharType="begin"/>
            </w:r>
            <w:r w:rsidR="00C4364C">
              <w:rPr>
                <w:noProof/>
                <w:webHidden/>
              </w:rPr>
              <w:instrText xml:space="preserve"> PAGEREF _Toc214288729 \h </w:instrText>
            </w:r>
            <w:r w:rsidR="00C4364C">
              <w:rPr>
                <w:noProof/>
                <w:webHidden/>
              </w:rPr>
            </w:r>
            <w:r w:rsidR="00C4364C">
              <w:rPr>
                <w:noProof/>
                <w:webHidden/>
              </w:rPr>
              <w:fldChar w:fldCharType="separate"/>
            </w:r>
            <w:r w:rsidR="00C4364C">
              <w:rPr>
                <w:noProof/>
                <w:webHidden/>
              </w:rPr>
              <w:t>3</w:t>
            </w:r>
            <w:r w:rsidR="00C4364C">
              <w:rPr>
                <w:noProof/>
                <w:webHidden/>
              </w:rPr>
              <w:fldChar w:fldCharType="end"/>
            </w:r>
          </w:hyperlink>
        </w:p>
        <w:p w14:paraId="59DC0895" w14:textId="77777777" w:rsidR="00C4364C" w:rsidRDefault="00C4364C">
          <w:pPr>
            <w:pStyle w:val="TOC1"/>
            <w:tabs>
              <w:tab w:val="right" w:leader="dot" w:pos="9016"/>
            </w:tabs>
            <w:rPr>
              <w:rFonts w:eastAsiaTheme="minorEastAsia"/>
              <w:noProof/>
              <w:kern w:val="0"/>
              <w:lang w:val="en-US"/>
              <w14:ligatures w14:val="none"/>
            </w:rPr>
          </w:pPr>
          <w:hyperlink w:anchor="_Toc214288730" w:history="1">
            <w:r w:rsidRPr="001532F7">
              <w:rPr>
                <w:rStyle w:val="Hyperlink"/>
                <w:rFonts w:asciiTheme="majorBidi" w:hAnsiTheme="majorBidi"/>
                <w:noProof/>
              </w:rPr>
              <w:t>1. Introduction</w:t>
            </w:r>
            <w:r>
              <w:rPr>
                <w:noProof/>
                <w:webHidden/>
              </w:rPr>
              <w:tab/>
            </w:r>
            <w:r>
              <w:rPr>
                <w:noProof/>
                <w:webHidden/>
              </w:rPr>
              <w:fldChar w:fldCharType="begin"/>
            </w:r>
            <w:r>
              <w:rPr>
                <w:noProof/>
                <w:webHidden/>
              </w:rPr>
              <w:instrText xml:space="preserve"> PAGEREF _Toc214288730 \h </w:instrText>
            </w:r>
            <w:r>
              <w:rPr>
                <w:noProof/>
                <w:webHidden/>
              </w:rPr>
            </w:r>
            <w:r>
              <w:rPr>
                <w:noProof/>
                <w:webHidden/>
              </w:rPr>
              <w:fldChar w:fldCharType="separate"/>
            </w:r>
            <w:r>
              <w:rPr>
                <w:noProof/>
                <w:webHidden/>
              </w:rPr>
              <w:t>3</w:t>
            </w:r>
            <w:r>
              <w:rPr>
                <w:noProof/>
                <w:webHidden/>
              </w:rPr>
              <w:fldChar w:fldCharType="end"/>
            </w:r>
          </w:hyperlink>
        </w:p>
        <w:p w14:paraId="694214B1" w14:textId="77777777" w:rsidR="00C4364C" w:rsidRDefault="00C4364C">
          <w:pPr>
            <w:pStyle w:val="TOC1"/>
            <w:tabs>
              <w:tab w:val="right" w:leader="dot" w:pos="9016"/>
            </w:tabs>
            <w:rPr>
              <w:rFonts w:eastAsiaTheme="minorEastAsia"/>
              <w:noProof/>
              <w:kern w:val="0"/>
              <w:lang w:val="en-US"/>
              <w14:ligatures w14:val="none"/>
            </w:rPr>
          </w:pPr>
          <w:hyperlink w:anchor="_Toc214288731" w:history="1">
            <w:r w:rsidRPr="001532F7">
              <w:rPr>
                <w:rStyle w:val="Hyperlink"/>
                <w:rFonts w:asciiTheme="majorBidi" w:hAnsiTheme="majorBidi"/>
                <w:noProof/>
              </w:rPr>
              <w:t>2. Research topic identification</w:t>
            </w:r>
            <w:r>
              <w:rPr>
                <w:noProof/>
                <w:webHidden/>
              </w:rPr>
              <w:tab/>
            </w:r>
            <w:r>
              <w:rPr>
                <w:noProof/>
                <w:webHidden/>
              </w:rPr>
              <w:fldChar w:fldCharType="begin"/>
            </w:r>
            <w:r>
              <w:rPr>
                <w:noProof/>
                <w:webHidden/>
              </w:rPr>
              <w:instrText xml:space="preserve"> PAGEREF _Toc214288731 \h </w:instrText>
            </w:r>
            <w:r>
              <w:rPr>
                <w:noProof/>
                <w:webHidden/>
              </w:rPr>
            </w:r>
            <w:r>
              <w:rPr>
                <w:noProof/>
                <w:webHidden/>
              </w:rPr>
              <w:fldChar w:fldCharType="separate"/>
            </w:r>
            <w:r>
              <w:rPr>
                <w:noProof/>
                <w:webHidden/>
              </w:rPr>
              <w:t>3</w:t>
            </w:r>
            <w:r>
              <w:rPr>
                <w:noProof/>
                <w:webHidden/>
              </w:rPr>
              <w:fldChar w:fldCharType="end"/>
            </w:r>
          </w:hyperlink>
        </w:p>
        <w:p w14:paraId="2720BEF7" w14:textId="77777777" w:rsidR="00C4364C" w:rsidRDefault="00C4364C">
          <w:pPr>
            <w:pStyle w:val="TOC2"/>
            <w:tabs>
              <w:tab w:val="right" w:leader="dot" w:pos="9016"/>
            </w:tabs>
            <w:rPr>
              <w:rFonts w:eastAsiaTheme="minorEastAsia"/>
              <w:noProof/>
              <w:kern w:val="0"/>
              <w:lang w:val="en-US"/>
              <w14:ligatures w14:val="none"/>
            </w:rPr>
          </w:pPr>
          <w:hyperlink w:anchor="_Toc214288732" w:history="1">
            <w:r w:rsidRPr="001532F7">
              <w:rPr>
                <w:rStyle w:val="Hyperlink"/>
                <w:rFonts w:asciiTheme="majorBidi" w:hAnsiTheme="majorBidi"/>
                <w:noProof/>
              </w:rPr>
              <w:t>2.1 Identifying the problem/ issue:</w:t>
            </w:r>
            <w:r>
              <w:rPr>
                <w:noProof/>
                <w:webHidden/>
              </w:rPr>
              <w:tab/>
            </w:r>
            <w:r>
              <w:rPr>
                <w:noProof/>
                <w:webHidden/>
              </w:rPr>
              <w:fldChar w:fldCharType="begin"/>
            </w:r>
            <w:r>
              <w:rPr>
                <w:noProof/>
                <w:webHidden/>
              </w:rPr>
              <w:instrText xml:space="preserve"> PAGEREF _Toc214288732 \h </w:instrText>
            </w:r>
            <w:r>
              <w:rPr>
                <w:noProof/>
                <w:webHidden/>
              </w:rPr>
            </w:r>
            <w:r>
              <w:rPr>
                <w:noProof/>
                <w:webHidden/>
              </w:rPr>
              <w:fldChar w:fldCharType="separate"/>
            </w:r>
            <w:r>
              <w:rPr>
                <w:noProof/>
                <w:webHidden/>
              </w:rPr>
              <w:t>3</w:t>
            </w:r>
            <w:r>
              <w:rPr>
                <w:noProof/>
                <w:webHidden/>
              </w:rPr>
              <w:fldChar w:fldCharType="end"/>
            </w:r>
          </w:hyperlink>
        </w:p>
        <w:p w14:paraId="08F81600" w14:textId="77777777" w:rsidR="00C4364C" w:rsidRDefault="00C4364C">
          <w:pPr>
            <w:pStyle w:val="TOC2"/>
            <w:tabs>
              <w:tab w:val="right" w:leader="dot" w:pos="9016"/>
            </w:tabs>
            <w:rPr>
              <w:rFonts w:eastAsiaTheme="minorEastAsia"/>
              <w:noProof/>
              <w:kern w:val="0"/>
              <w:lang w:val="en-US"/>
              <w14:ligatures w14:val="none"/>
            </w:rPr>
          </w:pPr>
          <w:hyperlink w:anchor="_Toc214288734" w:history="1">
            <w:r w:rsidRPr="001532F7">
              <w:rPr>
                <w:rStyle w:val="Hyperlink"/>
                <w:rFonts w:asciiTheme="majorBidi" w:hAnsiTheme="majorBidi"/>
                <w:noProof/>
              </w:rPr>
              <w:t>2.2 Justification for the research</w:t>
            </w:r>
            <w:r>
              <w:rPr>
                <w:noProof/>
                <w:webHidden/>
              </w:rPr>
              <w:tab/>
            </w:r>
            <w:r>
              <w:rPr>
                <w:noProof/>
                <w:webHidden/>
              </w:rPr>
              <w:fldChar w:fldCharType="begin"/>
            </w:r>
            <w:r>
              <w:rPr>
                <w:noProof/>
                <w:webHidden/>
              </w:rPr>
              <w:instrText xml:space="preserve"> PAGEREF _Toc214288734 \h </w:instrText>
            </w:r>
            <w:r>
              <w:rPr>
                <w:noProof/>
                <w:webHidden/>
              </w:rPr>
            </w:r>
            <w:r>
              <w:rPr>
                <w:noProof/>
                <w:webHidden/>
              </w:rPr>
              <w:fldChar w:fldCharType="separate"/>
            </w:r>
            <w:r>
              <w:rPr>
                <w:noProof/>
                <w:webHidden/>
              </w:rPr>
              <w:t>4</w:t>
            </w:r>
            <w:r>
              <w:rPr>
                <w:noProof/>
                <w:webHidden/>
              </w:rPr>
              <w:fldChar w:fldCharType="end"/>
            </w:r>
          </w:hyperlink>
        </w:p>
        <w:p w14:paraId="3070B8E5" w14:textId="77777777" w:rsidR="00C4364C" w:rsidRDefault="00C4364C">
          <w:pPr>
            <w:pStyle w:val="TOC2"/>
            <w:tabs>
              <w:tab w:val="right" w:leader="dot" w:pos="9016"/>
            </w:tabs>
            <w:rPr>
              <w:rFonts w:eastAsiaTheme="minorEastAsia"/>
              <w:noProof/>
              <w:kern w:val="0"/>
              <w:lang w:val="en-US"/>
              <w14:ligatures w14:val="none"/>
            </w:rPr>
          </w:pPr>
          <w:hyperlink w:anchor="_Toc214288735" w:history="1">
            <w:r w:rsidRPr="001532F7">
              <w:rPr>
                <w:rStyle w:val="Hyperlink"/>
                <w:rFonts w:asciiTheme="majorBidi" w:hAnsiTheme="majorBidi"/>
                <w:noProof/>
              </w:rPr>
              <w:t>2.3 Literature review</w:t>
            </w:r>
            <w:r>
              <w:rPr>
                <w:noProof/>
                <w:webHidden/>
              </w:rPr>
              <w:tab/>
            </w:r>
            <w:r>
              <w:rPr>
                <w:noProof/>
                <w:webHidden/>
              </w:rPr>
              <w:fldChar w:fldCharType="begin"/>
            </w:r>
            <w:r>
              <w:rPr>
                <w:noProof/>
                <w:webHidden/>
              </w:rPr>
              <w:instrText xml:space="preserve"> PAGEREF _Toc214288735 \h </w:instrText>
            </w:r>
            <w:r>
              <w:rPr>
                <w:noProof/>
                <w:webHidden/>
              </w:rPr>
            </w:r>
            <w:r>
              <w:rPr>
                <w:noProof/>
                <w:webHidden/>
              </w:rPr>
              <w:fldChar w:fldCharType="separate"/>
            </w:r>
            <w:r>
              <w:rPr>
                <w:noProof/>
                <w:webHidden/>
              </w:rPr>
              <w:t>4</w:t>
            </w:r>
            <w:r>
              <w:rPr>
                <w:noProof/>
                <w:webHidden/>
              </w:rPr>
              <w:fldChar w:fldCharType="end"/>
            </w:r>
          </w:hyperlink>
        </w:p>
        <w:p w14:paraId="6F71FA30" w14:textId="77777777" w:rsidR="00C4364C" w:rsidRDefault="00C4364C">
          <w:pPr>
            <w:pStyle w:val="TOC2"/>
            <w:tabs>
              <w:tab w:val="right" w:leader="dot" w:pos="9016"/>
            </w:tabs>
            <w:rPr>
              <w:rFonts w:eastAsiaTheme="minorEastAsia"/>
              <w:noProof/>
              <w:kern w:val="0"/>
              <w:lang w:val="en-US"/>
              <w14:ligatures w14:val="none"/>
            </w:rPr>
          </w:pPr>
          <w:hyperlink w:anchor="_Toc214288736" w:history="1">
            <w:r w:rsidRPr="001532F7">
              <w:rPr>
                <w:rStyle w:val="Hyperlink"/>
                <w:rFonts w:asciiTheme="majorBidi" w:hAnsiTheme="majorBidi"/>
                <w:noProof/>
              </w:rPr>
              <w:t>2.4 Research methodology</w:t>
            </w:r>
            <w:r>
              <w:rPr>
                <w:noProof/>
                <w:webHidden/>
              </w:rPr>
              <w:tab/>
            </w:r>
            <w:r>
              <w:rPr>
                <w:noProof/>
                <w:webHidden/>
              </w:rPr>
              <w:fldChar w:fldCharType="begin"/>
            </w:r>
            <w:r>
              <w:rPr>
                <w:noProof/>
                <w:webHidden/>
              </w:rPr>
              <w:instrText xml:space="preserve"> PAGEREF _Toc214288736 \h </w:instrText>
            </w:r>
            <w:r>
              <w:rPr>
                <w:noProof/>
                <w:webHidden/>
              </w:rPr>
            </w:r>
            <w:r>
              <w:rPr>
                <w:noProof/>
                <w:webHidden/>
              </w:rPr>
              <w:fldChar w:fldCharType="separate"/>
            </w:r>
            <w:r>
              <w:rPr>
                <w:noProof/>
                <w:webHidden/>
              </w:rPr>
              <w:t>5</w:t>
            </w:r>
            <w:r>
              <w:rPr>
                <w:noProof/>
                <w:webHidden/>
              </w:rPr>
              <w:fldChar w:fldCharType="end"/>
            </w:r>
          </w:hyperlink>
        </w:p>
        <w:p w14:paraId="0297EAD8" w14:textId="77777777" w:rsidR="00C4364C" w:rsidRDefault="00C4364C">
          <w:pPr>
            <w:pStyle w:val="TOC1"/>
            <w:tabs>
              <w:tab w:val="right" w:leader="dot" w:pos="9016"/>
            </w:tabs>
            <w:rPr>
              <w:rFonts w:eastAsiaTheme="minorEastAsia"/>
              <w:noProof/>
              <w:kern w:val="0"/>
              <w:lang w:val="en-US"/>
              <w14:ligatures w14:val="none"/>
            </w:rPr>
          </w:pPr>
          <w:hyperlink w:anchor="_Toc214288737" w:history="1">
            <w:r w:rsidRPr="001532F7">
              <w:rPr>
                <w:rStyle w:val="Hyperlink"/>
                <w:rFonts w:asciiTheme="majorBidi" w:hAnsiTheme="majorBidi"/>
                <w:noProof/>
              </w:rPr>
              <w:t>3. Data collection</w:t>
            </w:r>
            <w:r>
              <w:rPr>
                <w:noProof/>
                <w:webHidden/>
              </w:rPr>
              <w:tab/>
            </w:r>
            <w:r>
              <w:rPr>
                <w:noProof/>
                <w:webHidden/>
              </w:rPr>
              <w:fldChar w:fldCharType="begin"/>
            </w:r>
            <w:r>
              <w:rPr>
                <w:noProof/>
                <w:webHidden/>
              </w:rPr>
              <w:instrText xml:space="preserve"> PAGEREF _Toc214288737 \h </w:instrText>
            </w:r>
            <w:r>
              <w:rPr>
                <w:noProof/>
                <w:webHidden/>
              </w:rPr>
            </w:r>
            <w:r>
              <w:rPr>
                <w:noProof/>
                <w:webHidden/>
              </w:rPr>
              <w:fldChar w:fldCharType="separate"/>
            </w:r>
            <w:r>
              <w:rPr>
                <w:noProof/>
                <w:webHidden/>
              </w:rPr>
              <w:t>5</w:t>
            </w:r>
            <w:r>
              <w:rPr>
                <w:noProof/>
                <w:webHidden/>
              </w:rPr>
              <w:fldChar w:fldCharType="end"/>
            </w:r>
          </w:hyperlink>
        </w:p>
        <w:p w14:paraId="1919070F" w14:textId="77777777" w:rsidR="00C4364C" w:rsidRDefault="00C4364C">
          <w:pPr>
            <w:pStyle w:val="TOC2"/>
            <w:tabs>
              <w:tab w:val="right" w:leader="dot" w:pos="9016"/>
            </w:tabs>
            <w:rPr>
              <w:rFonts w:eastAsiaTheme="minorEastAsia"/>
              <w:noProof/>
              <w:kern w:val="0"/>
              <w:lang w:val="en-US"/>
              <w14:ligatures w14:val="none"/>
            </w:rPr>
          </w:pPr>
          <w:hyperlink w:anchor="_Toc214288738" w:history="1">
            <w:r w:rsidRPr="001532F7">
              <w:rPr>
                <w:rStyle w:val="Hyperlink"/>
                <w:rFonts w:asciiTheme="majorBidi" w:hAnsiTheme="majorBidi"/>
                <w:noProof/>
              </w:rPr>
              <w:t>3.1 Primary vs. Secondary Data</w:t>
            </w:r>
            <w:r>
              <w:rPr>
                <w:noProof/>
                <w:webHidden/>
              </w:rPr>
              <w:tab/>
            </w:r>
            <w:r>
              <w:rPr>
                <w:noProof/>
                <w:webHidden/>
              </w:rPr>
              <w:fldChar w:fldCharType="begin"/>
            </w:r>
            <w:r>
              <w:rPr>
                <w:noProof/>
                <w:webHidden/>
              </w:rPr>
              <w:instrText xml:space="preserve"> PAGEREF _Toc214288738 \h </w:instrText>
            </w:r>
            <w:r>
              <w:rPr>
                <w:noProof/>
                <w:webHidden/>
              </w:rPr>
            </w:r>
            <w:r>
              <w:rPr>
                <w:noProof/>
                <w:webHidden/>
              </w:rPr>
              <w:fldChar w:fldCharType="separate"/>
            </w:r>
            <w:r>
              <w:rPr>
                <w:noProof/>
                <w:webHidden/>
              </w:rPr>
              <w:t>5</w:t>
            </w:r>
            <w:r>
              <w:rPr>
                <w:noProof/>
                <w:webHidden/>
              </w:rPr>
              <w:fldChar w:fldCharType="end"/>
            </w:r>
          </w:hyperlink>
        </w:p>
        <w:p w14:paraId="703092D4" w14:textId="77777777" w:rsidR="00C4364C" w:rsidRDefault="00C4364C">
          <w:pPr>
            <w:pStyle w:val="TOC2"/>
            <w:tabs>
              <w:tab w:val="right" w:leader="dot" w:pos="9016"/>
            </w:tabs>
            <w:rPr>
              <w:rFonts w:eastAsiaTheme="minorEastAsia"/>
              <w:noProof/>
              <w:kern w:val="0"/>
              <w:lang w:val="en-US"/>
              <w14:ligatures w14:val="none"/>
            </w:rPr>
          </w:pPr>
          <w:hyperlink w:anchor="_Toc214288739" w:history="1">
            <w:r w:rsidRPr="001532F7">
              <w:rPr>
                <w:rStyle w:val="Hyperlink"/>
                <w:rFonts w:asciiTheme="majorBidi" w:hAnsiTheme="majorBidi"/>
                <w:noProof/>
              </w:rPr>
              <w:t>3.2 Data choice for this research</w:t>
            </w:r>
            <w:r>
              <w:rPr>
                <w:noProof/>
                <w:webHidden/>
              </w:rPr>
              <w:tab/>
            </w:r>
            <w:r>
              <w:rPr>
                <w:noProof/>
                <w:webHidden/>
              </w:rPr>
              <w:fldChar w:fldCharType="begin"/>
            </w:r>
            <w:r>
              <w:rPr>
                <w:noProof/>
                <w:webHidden/>
              </w:rPr>
              <w:instrText xml:space="preserve"> PAGEREF _Toc214288739 \h </w:instrText>
            </w:r>
            <w:r>
              <w:rPr>
                <w:noProof/>
                <w:webHidden/>
              </w:rPr>
            </w:r>
            <w:r>
              <w:rPr>
                <w:noProof/>
                <w:webHidden/>
              </w:rPr>
              <w:fldChar w:fldCharType="separate"/>
            </w:r>
            <w:r>
              <w:rPr>
                <w:noProof/>
                <w:webHidden/>
              </w:rPr>
              <w:t>6</w:t>
            </w:r>
            <w:r>
              <w:rPr>
                <w:noProof/>
                <w:webHidden/>
              </w:rPr>
              <w:fldChar w:fldCharType="end"/>
            </w:r>
          </w:hyperlink>
        </w:p>
        <w:p w14:paraId="127DD1B2" w14:textId="77777777" w:rsidR="00C4364C" w:rsidRDefault="00C4364C">
          <w:pPr>
            <w:pStyle w:val="TOC1"/>
            <w:tabs>
              <w:tab w:val="right" w:leader="dot" w:pos="9016"/>
            </w:tabs>
            <w:rPr>
              <w:rFonts w:eastAsiaTheme="minorEastAsia"/>
              <w:noProof/>
              <w:kern w:val="0"/>
              <w:lang w:val="en-US"/>
              <w14:ligatures w14:val="none"/>
            </w:rPr>
          </w:pPr>
          <w:hyperlink w:anchor="_Toc214288740" w:history="1">
            <w:r w:rsidRPr="001532F7">
              <w:rPr>
                <w:rStyle w:val="Hyperlink"/>
                <w:rFonts w:asciiTheme="majorBidi" w:hAnsiTheme="majorBidi"/>
                <w:noProof/>
              </w:rPr>
              <w:t>4. Conclusion</w:t>
            </w:r>
            <w:r>
              <w:rPr>
                <w:noProof/>
                <w:webHidden/>
              </w:rPr>
              <w:tab/>
            </w:r>
            <w:r>
              <w:rPr>
                <w:noProof/>
                <w:webHidden/>
              </w:rPr>
              <w:fldChar w:fldCharType="begin"/>
            </w:r>
            <w:r>
              <w:rPr>
                <w:noProof/>
                <w:webHidden/>
              </w:rPr>
              <w:instrText xml:space="preserve"> PAGEREF _Toc214288740 \h </w:instrText>
            </w:r>
            <w:r>
              <w:rPr>
                <w:noProof/>
                <w:webHidden/>
              </w:rPr>
            </w:r>
            <w:r>
              <w:rPr>
                <w:noProof/>
                <w:webHidden/>
              </w:rPr>
              <w:fldChar w:fldCharType="separate"/>
            </w:r>
            <w:r>
              <w:rPr>
                <w:noProof/>
                <w:webHidden/>
              </w:rPr>
              <w:t>6</w:t>
            </w:r>
            <w:r>
              <w:rPr>
                <w:noProof/>
                <w:webHidden/>
              </w:rPr>
              <w:fldChar w:fldCharType="end"/>
            </w:r>
          </w:hyperlink>
        </w:p>
        <w:p w14:paraId="7FE244BF" w14:textId="77777777" w:rsidR="00C4364C" w:rsidRDefault="00C4364C">
          <w:pPr>
            <w:pStyle w:val="TOC1"/>
            <w:tabs>
              <w:tab w:val="right" w:leader="dot" w:pos="9016"/>
            </w:tabs>
            <w:rPr>
              <w:rFonts w:eastAsiaTheme="minorEastAsia"/>
              <w:noProof/>
              <w:kern w:val="0"/>
              <w:lang w:val="en-US"/>
              <w14:ligatures w14:val="none"/>
            </w:rPr>
          </w:pPr>
          <w:hyperlink w:anchor="_Toc214288741" w:history="1">
            <w:r w:rsidRPr="001532F7">
              <w:rPr>
                <w:rStyle w:val="Hyperlink"/>
                <w:noProof/>
              </w:rPr>
              <w:t>5. References</w:t>
            </w:r>
            <w:r>
              <w:rPr>
                <w:noProof/>
                <w:webHidden/>
              </w:rPr>
              <w:tab/>
            </w:r>
            <w:r>
              <w:rPr>
                <w:noProof/>
                <w:webHidden/>
              </w:rPr>
              <w:fldChar w:fldCharType="begin"/>
            </w:r>
            <w:r>
              <w:rPr>
                <w:noProof/>
                <w:webHidden/>
              </w:rPr>
              <w:instrText xml:space="preserve"> PAGEREF _Toc214288741 \h </w:instrText>
            </w:r>
            <w:r>
              <w:rPr>
                <w:noProof/>
                <w:webHidden/>
              </w:rPr>
            </w:r>
            <w:r>
              <w:rPr>
                <w:noProof/>
                <w:webHidden/>
              </w:rPr>
              <w:fldChar w:fldCharType="separate"/>
            </w:r>
            <w:r>
              <w:rPr>
                <w:noProof/>
                <w:webHidden/>
              </w:rPr>
              <w:t>6</w:t>
            </w:r>
            <w:r>
              <w:rPr>
                <w:noProof/>
                <w:webHidden/>
              </w:rPr>
              <w:fldChar w:fldCharType="end"/>
            </w:r>
          </w:hyperlink>
        </w:p>
        <w:p w14:paraId="46DB8032" w14:textId="22E27A24" w:rsidR="00512D76" w:rsidRDefault="00512D76" w:rsidP="00FB75C3">
          <w:pPr>
            <w:spacing w:line="360" w:lineRule="auto"/>
          </w:pPr>
          <w:r>
            <w:rPr>
              <w:b/>
              <w:bCs/>
              <w:noProof/>
            </w:rPr>
            <w:fldChar w:fldCharType="end"/>
          </w:r>
        </w:p>
      </w:sdtContent>
    </w:sdt>
    <w:p w14:paraId="1A1329AB" w14:textId="3CD71C4F" w:rsidR="000F6387" w:rsidRPr="000F6387" w:rsidRDefault="000F6387" w:rsidP="00FB75C3">
      <w:pPr>
        <w:spacing w:line="360" w:lineRule="auto"/>
        <w:jc w:val="center"/>
        <w:rPr>
          <w:rFonts w:ascii="Arial" w:hAnsi="Arial" w:cs="Arial"/>
          <w:b/>
          <w:bCs/>
        </w:rPr>
      </w:pPr>
      <w:r w:rsidRPr="000F6387">
        <w:rPr>
          <w:rFonts w:ascii="Arial" w:hAnsi="Arial" w:cs="Arial"/>
          <w:b/>
          <w:bCs/>
        </w:rPr>
        <w:br w:type="page"/>
      </w:r>
    </w:p>
    <w:p w14:paraId="5005338C" w14:textId="5E09EC7A" w:rsidR="00C82FE1" w:rsidRPr="00923962" w:rsidRDefault="00D47902" w:rsidP="00923962">
      <w:pPr>
        <w:pStyle w:val="Heading1"/>
        <w:spacing w:line="276" w:lineRule="auto"/>
        <w:jc w:val="center"/>
        <w:rPr>
          <w:rFonts w:asciiTheme="majorBidi" w:hAnsiTheme="majorBidi"/>
          <w:sz w:val="24"/>
          <w:szCs w:val="24"/>
        </w:rPr>
      </w:pPr>
      <w:bookmarkStart w:id="0" w:name="_Toc214288729"/>
      <w:r w:rsidRPr="00923962">
        <w:rPr>
          <w:rFonts w:asciiTheme="majorBidi" w:hAnsiTheme="majorBidi"/>
          <w:sz w:val="24"/>
          <w:szCs w:val="24"/>
        </w:rPr>
        <w:lastRenderedPageBreak/>
        <w:t>R</w:t>
      </w:r>
      <w:r w:rsidR="00C82FE1" w:rsidRPr="00923962">
        <w:rPr>
          <w:rFonts w:asciiTheme="majorBidi" w:hAnsiTheme="majorBidi"/>
          <w:sz w:val="24"/>
          <w:szCs w:val="24"/>
        </w:rPr>
        <w:t xml:space="preserve">esearch </w:t>
      </w:r>
      <w:r w:rsidR="00B83C72" w:rsidRPr="00923962">
        <w:rPr>
          <w:rFonts w:asciiTheme="majorBidi" w:hAnsiTheme="majorBidi"/>
          <w:sz w:val="24"/>
          <w:szCs w:val="24"/>
        </w:rPr>
        <w:t>t</w:t>
      </w:r>
      <w:r w:rsidR="00C82FE1" w:rsidRPr="00923962">
        <w:rPr>
          <w:rFonts w:asciiTheme="majorBidi" w:hAnsiTheme="majorBidi"/>
          <w:sz w:val="24"/>
          <w:szCs w:val="24"/>
        </w:rPr>
        <w:t>opic</w:t>
      </w:r>
      <w:r w:rsidR="00B83C72" w:rsidRPr="00923962">
        <w:rPr>
          <w:rFonts w:asciiTheme="majorBidi" w:hAnsiTheme="majorBidi"/>
          <w:sz w:val="24"/>
          <w:szCs w:val="24"/>
        </w:rPr>
        <w:t xml:space="preserve">: </w:t>
      </w:r>
      <w:r w:rsidR="00DF2884" w:rsidRPr="00923962">
        <w:rPr>
          <w:rFonts w:asciiTheme="majorBidi" w:hAnsiTheme="majorBidi"/>
          <w:sz w:val="24"/>
          <w:szCs w:val="24"/>
        </w:rPr>
        <w:t xml:space="preserve"> The impact of staff shortages on quality of care</w:t>
      </w:r>
      <w:bookmarkEnd w:id="0"/>
    </w:p>
    <w:p w14:paraId="7B5D35A2" w14:textId="77777777" w:rsidR="00322395" w:rsidRPr="00923962" w:rsidRDefault="00322395" w:rsidP="00923962">
      <w:pPr>
        <w:spacing w:line="276" w:lineRule="auto"/>
        <w:rPr>
          <w:rStyle w:val="Heading1Char"/>
          <w:rFonts w:asciiTheme="majorBidi" w:hAnsiTheme="majorBidi"/>
          <w:sz w:val="24"/>
          <w:szCs w:val="24"/>
        </w:rPr>
      </w:pPr>
    </w:p>
    <w:p w14:paraId="36E9590B" w14:textId="77777777" w:rsidR="00322395" w:rsidRPr="00923962" w:rsidRDefault="00322395" w:rsidP="00923962">
      <w:pPr>
        <w:spacing w:line="276" w:lineRule="auto"/>
        <w:rPr>
          <w:rStyle w:val="Heading1Char"/>
          <w:rFonts w:asciiTheme="majorBidi" w:hAnsiTheme="majorBidi"/>
          <w:sz w:val="24"/>
          <w:szCs w:val="24"/>
        </w:rPr>
      </w:pPr>
    </w:p>
    <w:p w14:paraId="7C2F7DD2" w14:textId="27A6407D" w:rsidR="00322395" w:rsidRPr="00923962" w:rsidRDefault="00C82FE1" w:rsidP="00923962">
      <w:pPr>
        <w:spacing w:line="276" w:lineRule="auto"/>
        <w:jc w:val="both"/>
        <w:rPr>
          <w:rFonts w:asciiTheme="majorBidi" w:hAnsiTheme="majorBidi" w:cstheme="majorBidi"/>
          <w:b/>
          <w:bCs/>
          <w:sz w:val="24"/>
          <w:szCs w:val="24"/>
        </w:rPr>
      </w:pPr>
      <w:bookmarkStart w:id="1" w:name="_Toc214288730"/>
      <w:r w:rsidRPr="00923962">
        <w:rPr>
          <w:rStyle w:val="Heading1Char"/>
          <w:rFonts w:asciiTheme="majorBidi" w:hAnsiTheme="majorBidi"/>
          <w:sz w:val="24"/>
          <w:szCs w:val="24"/>
        </w:rPr>
        <w:t>1. Introduction</w:t>
      </w:r>
      <w:bookmarkEnd w:id="1"/>
      <w:r w:rsidR="00DF2884" w:rsidRPr="00923962">
        <w:rPr>
          <w:rFonts w:asciiTheme="majorBidi" w:hAnsiTheme="majorBidi" w:cstheme="majorBidi"/>
          <w:b/>
          <w:bCs/>
          <w:sz w:val="24"/>
          <w:szCs w:val="24"/>
        </w:rPr>
        <w:t>:</w:t>
      </w:r>
    </w:p>
    <w:p w14:paraId="5EF9F024" w14:textId="6809CE8E" w:rsidR="00BE341F" w:rsidRPr="00923962" w:rsidRDefault="00BE341F" w:rsidP="00923962">
      <w:pPr>
        <w:pStyle w:val="NormalWeb"/>
        <w:spacing w:line="276" w:lineRule="auto"/>
        <w:jc w:val="both"/>
        <w:rPr>
          <w:rStyle w:val="Strong"/>
          <w:rFonts w:asciiTheme="majorBidi" w:hAnsiTheme="majorBidi" w:cstheme="majorBidi"/>
          <w:b w:val="0"/>
          <w:bCs w:val="0"/>
        </w:rPr>
      </w:pPr>
      <w:r w:rsidRPr="00923962">
        <w:rPr>
          <w:rStyle w:val="Strong"/>
          <w:rFonts w:asciiTheme="majorBidi" w:hAnsiTheme="majorBidi" w:cstheme="majorBidi"/>
          <w:b w:val="0"/>
          <w:bCs w:val="0"/>
        </w:rPr>
        <w:t xml:space="preserve">The UK has massive impact on staff and shortage of workers on health and social sectors and quality of care. The biggest issue brought about by the lack of staff is the access to services, workloads and poor quality of patient care (Nuffield Trust, 2023). Staff shortages in the long-term and community care services have been directly associated with safety incidents, poor patient satisfaction, and delayed treatment (Care Quality Commission, 2022). Besides exposing individuals to poor results and reduced continuity of care, it also imposed a monetary and emotional strain on families who often assume more caregiving roles. The exacerbation of the situation is the enhanced dependency of healthcare </w:t>
      </w:r>
      <w:proofErr w:type="spellStart"/>
      <w:r w:rsidRPr="00923962">
        <w:rPr>
          <w:rStyle w:val="Strong"/>
          <w:rFonts w:asciiTheme="majorBidi" w:hAnsiTheme="majorBidi" w:cstheme="majorBidi"/>
          <w:b w:val="0"/>
          <w:bCs w:val="0"/>
        </w:rPr>
        <w:t>organisations</w:t>
      </w:r>
      <w:proofErr w:type="spellEnd"/>
      <w:r w:rsidRPr="00923962">
        <w:rPr>
          <w:rStyle w:val="Strong"/>
          <w:rFonts w:asciiTheme="majorBidi" w:hAnsiTheme="majorBidi" w:cstheme="majorBidi"/>
          <w:b w:val="0"/>
          <w:bCs w:val="0"/>
        </w:rPr>
        <w:t xml:space="preserve"> on agency employees, the rise in staff turnover, and the rising operating costs (The King's Fund, 2023).</w:t>
      </w:r>
    </w:p>
    <w:p w14:paraId="4588BDE5" w14:textId="7BCDDB2D" w:rsidR="00DF2884" w:rsidRPr="00923962" w:rsidRDefault="00DF2884" w:rsidP="00923962">
      <w:pPr>
        <w:spacing w:line="276" w:lineRule="auto"/>
        <w:jc w:val="both"/>
        <w:rPr>
          <w:rFonts w:asciiTheme="majorBidi" w:eastAsia="Times New Roman" w:hAnsiTheme="majorBidi" w:cstheme="majorBidi"/>
          <w:kern w:val="0"/>
          <w:sz w:val="24"/>
          <w:szCs w:val="24"/>
          <w:lang w:val="en-US"/>
          <w14:ligatures w14:val="none"/>
        </w:rPr>
      </w:pPr>
      <w:r w:rsidRPr="00923962">
        <w:rPr>
          <w:rStyle w:val="Strong"/>
          <w:rFonts w:asciiTheme="majorBidi" w:eastAsiaTheme="majorEastAsia" w:hAnsiTheme="majorBidi" w:cstheme="majorBidi"/>
          <w:sz w:val="24"/>
          <w:szCs w:val="24"/>
        </w:rPr>
        <w:t>Aim of the research:</w:t>
      </w:r>
      <w:r w:rsidRPr="00923962">
        <w:rPr>
          <w:rFonts w:asciiTheme="majorBidi" w:hAnsiTheme="majorBidi" w:cstheme="majorBidi"/>
          <w:sz w:val="24"/>
          <w:szCs w:val="24"/>
        </w:rPr>
        <w:t xml:space="preserve"> </w:t>
      </w:r>
      <w:r w:rsidR="00BE341F" w:rsidRPr="00923962">
        <w:rPr>
          <w:rFonts w:asciiTheme="majorBidi" w:hAnsiTheme="majorBidi" w:cstheme="majorBidi"/>
          <w:sz w:val="24"/>
          <w:szCs w:val="24"/>
        </w:rPr>
        <w:t>The aim of the project is to investigate the challenges that are triggered by the shortage of staff and resources in the UK health and social care, assess the impact on the quality of care, and identify evidence-based solutions to improve outcomes.</w:t>
      </w:r>
    </w:p>
    <w:p w14:paraId="5D573408" w14:textId="1674CE74" w:rsidR="00322395" w:rsidRPr="00923962" w:rsidRDefault="00DF2884" w:rsidP="00923962">
      <w:pPr>
        <w:pStyle w:val="NormalWeb"/>
        <w:spacing w:line="276" w:lineRule="auto"/>
        <w:jc w:val="both"/>
        <w:rPr>
          <w:rFonts w:asciiTheme="majorBidi" w:hAnsiTheme="majorBidi" w:cstheme="majorBidi"/>
        </w:rPr>
      </w:pPr>
      <w:r w:rsidRPr="00923962">
        <w:rPr>
          <w:rStyle w:val="Strong"/>
          <w:rFonts w:asciiTheme="majorBidi" w:eastAsiaTheme="majorEastAsia" w:hAnsiTheme="majorBidi" w:cstheme="majorBidi"/>
        </w:rPr>
        <w:t>Outline:</w:t>
      </w:r>
      <w:r w:rsidRPr="00923962">
        <w:rPr>
          <w:rFonts w:asciiTheme="majorBidi" w:hAnsiTheme="majorBidi" w:cstheme="majorBidi"/>
        </w:rPr>
        <w:t xml:space="preserve"> </w:t>
      </w:r>
      <w:r w:rsidR="00BE341F" w:rsidRPr="00923962">
        <w:rPr>
          <w:rFonts w:asciiTheme="majorBidi" w:hAnsiTheme="majorBidi" w:cstheme="majorBidi"/>
        </w:rPr>
        <w:t>The report will cover problem identification, relevance justification, review of the sources, research methodology, and data collection techniques.</w:t>
      </w:r>
    </w:p>
    <w:p w14:paraId="4BF67C41" w14:textId="77777777" w:rsidR="00C82FE1" w:rsidRPr="00923962" w:rsidRDefault="00C82FE1" w:rsidP="00923962">
      <w:pPr>
        <w:pStyle w:val="Heading1"/>
        <w:spacing w:line="276" w:lineRule="auto"/>
        <w:jc w:val="both"/>
        <w:rPr>
          <w:rFonts w:asciiTheme="majorBidi" w:hAnsiTheme="majorBidi"/>
          <w:b w:val="0"/>
          <w:sz w:val="24"/>
          <w:szCs w:val="24"/>
        </w:rPr>
      </w:pPr>
      <w:bookmarkStart w:id="2" w:name="_Toc214288731"/>
      <w:r w:rsidRPr="00923962">
        <w:rPr>
          <w:rFonts w:asciiTheme="majorBidi" w:hAnsiTheme="majorBidi"/>
          <w:sz w:val="24"/>
          <w:szCs w:val="24"/>
        </w:rPr>
        <w:t>2. Research topic identification</w:t>
      </w:r>
      <w:bookmarkEnd w:id="2"/>
    </w:p>
    <w:p w14:paraId="0382C32C" w14:textId="77777777" w:rsidR="00FB75C3" w:rsidRPr="00923962" w:rsidRDefault="00FB75C3" w:rsidP="00923962">
      <w:pPr>
        <w:spacing w:line="276" w:lineRule="auto"/>
        <w:jc w:val="both"/>
        <w:rPr>
          <w:rStyle w:val="Heading2Char"/>
          <w:rFonts w:asciiTheme="majorBidi" w:hAnsiTheme="majorBidi"/>
          <w:sz w:val="24"/>
          <w:szCs w:val="24"/>
        </w:rPr>
      </w:pPr>
    </w:p>
    <w:p w14:paraId="1EA61F09" w14:textId="2783548A" w:rsidR="00C4364C" w:rsidRPr="00C4364C" w:rsidRDefault="00C82FE1" w:rsidP="00923962">
      <w:pPr>
        <w:spacing w:line="276" w:lineRule="auto"/>
        <w:jc w:val="both"/>
        <w:rPr>
          <w:rFonts w:asciiTheme="majorBidi" w:hAnsiTheme="majorBidi" w:cstheme="majorBidi"/>
          <w:b/>
          <w:bCs/>
          <w:sz w:val="24"/>
          <w:szCs w:val="24"/>
        </w:rPr>
      </w:pPr>
      <w:bookmarkStart w:id="3" w:name="_Toc214288732"/>
      <w:r w:rsidRPr="00923962">
        <w:rPr>
          <w:rStyle w:val="Heading2Char"/>
          <w:rFonts w:asciiTheme="majorBidi" w:hAnsiTheme="majorBidi"/>
          <w:sz w:val="24"/>
          <w:szCs w:val="24"/>
        </w:rPr>
        <w:t>2.1 Identifying the problem/</w:t>
      </w:r>
      <w:r w:rsidR="00676E35" w:rsidRPr="00923962">
        <w:rPr>
          <w:rStyle w:val="Heading2Char"/>
          <w:rFonts w:asciiTheme="majorBidi" w:hAnsiTheme="majorBidi"/>
          <w:sz w:val="24"/>
          <w:szCs w:val="24"/>
        </w:rPr>
        <w:t xml:space="preserve"> </w:t>
      </w:r>
      <w:r w:rsidRPr="00923962">
        <w:rPr>
          <w:rStyle w:val="Heading2Char"/>
          <w:rFonts w:asciiTheme="majorBidi" w:hAnsiTheme="majorBidi"/>
          <w:sz w:val="24"/>
          <w:szCs w:val="24"/>
        </w:rPr>
        <w:t>issue</w:t>
      </w:r>
      <w:r w:rsidR="00C4364C">
        <w:rPr>
          <w:rStyle w:val="Heading2Char"/>
          <w:rFonts w:asciiTheme="majorBidi" w:hAnsiTheme="majorBidi"/>
          <w:sz w:val="24"/>
          <w:szCs w:val="24"/>
        </w:rPr>
        <w:t>:</w:t>
      </w:r>
      <w:bookmarkEnd w:id="3"/>
      <w:r w:rsidRPr="00923962">
        <w:rPr>
          <w:rFonts w:asciiTheme="majorBidi" w:hAnsiTheme="majorBidi" w:cstheme="majorBidi"/>
          <w:b/>
          <w:bCs/>
          <w:sz w:val="24"/>
          <w:szCs w:val="24"/>
        </w:rPr>
        <w:t xml:space="preserve"> </w:t>
      </w:r>
    </w:p>
    <w:p w14:paraId="45389C79" w14:textId="77777777" w:rsidR="00BE341F" w:rsidRPr="00C4364C" w:rsidRDefault="00BE341F" w:rsidP="00C4364C">
      <w:pPr>
        <w:spacing w:line="360" w:lineRule="auto"/>
        <w:rPr>
          <w:rFonts w:ascii="Times New Roman" w:hAnsi="Times New Roman" w:cs="Times New Roman"/>
          <w:sz w:val="24"/>
          <w:szCs w:val="24"/>
          <w:lang w:val="en-US"/>
        </w:rPr>
      </w:pPr>
      <w:r w:rsidRPr="00C4364C">
        <w:rPr>
          <w:rFonts w:ascii="Times New Roman" w:hAnsi="Times New Roman" w:cs="Times New Roman"/>
          <w:sz w:val="24"/>
          <w:szCs w:val="24"/>
          <w:lang w:val="en-US"/>
        </w:rPr>
        <w:t>The lack of personnel and funds is one of the largest problems in the health and social care system of the UK that affects the standard and accessibility of care. The total vacancy rate of the National Health Service (NHS) in 2023 was 8.4, equivalent to approximately 121,000 full-</w:t>
      </w:r>
      <w:proofErr w:type="gramStart"/>
      <w:r w:rsidRPr="00C4364C">
        <w:rPr>
          <w:rFonts w:ascii="Times New Roman" w:hAnsi="Times New Roman" w:cs="Times New Roman"/>
          <w:sz w:val="24"/>
          <w:szCs w:val="24"/>
          <w:lang w:val="en-US"/>
        </w:rPr>
        <w:t>time equivalent</w:t>
      </w:r>
      <w:proofErr w:type="gramEnd"/>
      <w:r w:rsidRPr="00C4364C">
        <w:rPr>
          <w:rFonts w:ascii="Times New Roman" w:hAnsi="Times New Roman" w:cs="Times New Roman"/>
          <w:sz w:val="24"/>
          <w:szCs w:val="24"/>
          <w:lang w:val="en-US"/>
        </w:rPr>
        <w:t xml:space="preserve"> (FTE) vacancies (The King Fund, 2024). On the same note, in the adult social care sector, the vacancy rate is 8.3 with around 131,000 available roles (UK Parliament House of Commons Library, 2024). These continual staffing shortages are leading to a critical threat in delivering safe and efficient healthcare (Care Quality Commission, 2023).</w:t>
      </w:r>
    </w:p>
    <w:p w14:paraId="2C48CEA4" w14:textId="5A77476B" w:rsidR="00EA53DD" w:rsidRPr="00C4364C" w:rsidRDefault="00BE341F" w:rsidP="00C4364C">
      <w:pPr>
        <w:spacing w:line="360" w:lineRule="auto"/>
        <w:rPr>
          <w:rStyle w:val="Heading2Char"/>
          <w:rFonts w:ascii="Times New Roman" w:eastAsia="Times New Roman" w:hAnsi="Times New Roman" w:cs="Times New Roman"/>
          <w:i w:val="0"/>
          <w:color w:val="auto"/>
          <w:kern w:val="0"/>
          <w:sz w:val="24"/>
          <w:szCs w:val="24"/>
          <w:lang w:val="en-US"/>
          <w14:ligatures w14:val="none"/>
        </w:rPr>
      </w:pPr>
      <w:bookmarkStart w:id="4" w:name="_Toc214288709"/>
      <w:bookmarkStart w:id="5" w:name="_Toc214288733"/>
      <w:r w:rsidRPr="00C4364C">
        <w:rPr>
          <w:rStyle w:val="Heading2Char"/>
          <w:rFonts w:ascii="Times New Roman" w:eastAsia="Times New Roman" w:hAnsi="Times New Roman" w:cs="Times New Roman"/>
          <w:i w:val="0"/>
          <w:color w:val="auto"/>
          <w:kern w:val="0"/>
          <w:sz w:val="24"/>
          <w:szCs w:val="24"/>
          <w:lang w:val="en-US"/>
          <w14:ligatures w14:val="none"/>
        </w:rPr>
        <w:t xml:space="preserve">Patients with staff shortages also receive poorer health care, extended wait time, and reduced continuity of care. Workloads, stress, and burnout are widespread among the professionals, and these elements contribute to the staff turnover (Nuffield Trust, 2023). There are shortages, which influence the quality of care and cost as well as the high dependency on the agency workers in the larger healthcare system. The cumulative effects up to a weaker health </w:t>
      </w:r>
      <w:r w:rsidRPr="00C4364C">
        <w:rPr>
          <w:rStyle w:val="Heading2Char"/>
          <w:rFonts w:ascii="Times New Roman" w:eastAsia="Times New Roman" w:hAnsi="Times New Roman" w:cs="Times New Roman"/>
          <w:i w:val="0"/>
          <w:color w:val="auto"/>
          <w:kern w:val="0"/>
          <w:sz w:val="24"/>
          <w:szCs w:val="24"/>
          <w:lang w:val="en-US"/>
          <w14:ligatures w14:val="none"/>
        </w:rPr>
        <w:lastRenderedPageBreak/>
        <w:t>and social care system, struggling to meet the increasing population needs and policy requirements and expectations, are unavoidable (The King's Fund, 2024).</w:t>
      </w:r>
      <w:bookmarkEnd w:id="4"/>
      <w:bookmarkEnd w:id="5"/>
      <w:r w:rsidRPr="00C4364C">
        <w:rPr>
          <w:rStyle w:val="Heading2Char"/>
          <w:rFonts w:ascii="Times New Roman" w:eastAsia="Times New Roman" w:hAnsi="Times New Roman" w:cs="Times New Roman"/>
          <w:i w:val="0"/>
          <w:color w:val="auto"/>
          <w:kern w:val="0"/>
          <w:sz w:val="24"/>
          <w:szCs w:val="24"/>
          <w:lang w:val="en-US"/>
          <w14:ligatures w14:val="none"/>
        </w:rPr>
        <w:t xml:space="preserve"> </w:t>
      </w:r>
    </w:p>
    <w:p w14:paraId="015C81DC" w14:textId="52123E9A" w:rsidR="00C82FE1" w:rsidRDefault="00C82FE1" w:rsidP="00923962">
      <w:pPr>
        <w:spacing w:line="276" w:lineRule="auto"/>
        <w:jc w:val="both"/>
        <w:rPr>
          <w:rFonts w:asciiTheme="majorBidi" w:hAnsiTheme="majorBidi" w:cstheme="majorBidi"/>
          <w:b/>
          <w:bCs/>
          <w:sz w:val="24"/>
          <w:szCs w:val="24"/>
        </w:rPr>
      </w:pPr>
      <w:bookmarkStart w:id="6" w:name="_Toc214288734"/>
      <w:r w:rsidRPr="00923962">
        <w:rPr>
          <w:rStyle w:val="Heading2Char"/>
          <w:rFonts w:asciiTheme="majorBidi" w:hAnsiTheme="majorBidi"/>
          <w:sz w:val="24"/>
          <w:szCs w:val="24"/>
        </w:rPr>
        <w:t>2.2 Justification for the research</w:t>
      </w:r>
      <w:bookmarkEnd w:id="6"/>
      <w:r w:rsidRPr="00923962">
        <w:rPr>
          <w:rFonts w:asciiTheme="majorBidi" w:hAnsiTheme="majorBidi" w:cstheme="majorBidi"/>
          <w:b/>
          <w:bCs/>
          <w:sz w:val="24"/>
          <w:szCs w:val="24"/>
        </w:rPr>
        <w:t xml:space="preserve"> </w:t>
      </w:r>
    </w:p>
    <w:p w14:paraId="43351038" w14:textId="348FDAC1" w:rsidR="00A60D51" w:rsidRPr="00923962" w:rsidRDefault="00781262" w:rsidP="00923962">
      <w:pPr>
        <w:pStyle w:val="NormalWeb"/>
        <w:spacing w:line="276" w:lineRule="auto"/>
        <w:jc w:val="both"/>
        <w:rPr>
          <w:rFonts w:asciiTheme="majorBidi" w:hAnsiTheme="majorBidi" w:cstheme="majorBidi"/>
        </w:rPr>
      </w:pPr>
      <w:r w:rsidRPr="00923962">
        <w:rPr>
          <w:rFonts w:asciiTheme="majorBidi" w:hAnsiTheme="majorBidi" w:cstheme="majorBidi"/>
        </w:rPr>
        <w:t>The ongoing shortage of skilled workers and resources in the UK's health and social care system, which has a major influence on staff well-being, patient safety, and system sustainability, justifies the need for this study. According to studies by the Care Quality Commission (CQC), a lack of workers has led to treatment delays, reduced access to essential services, and increased safety issues in hospitals and assisted living institutions (C</w:t>
      </w:r>
      <w:r w:rsidR="00B30778">
        <w:rPr>
          <w:rFonts w:asciiTheme="majorBidi" w:hAnsiTheme="majorBidi" w:cstheme="majorBidi"/>
        </w:rPr>
        <w:t>QC</w:t>
      </w:r>
      <w:r w:rsidRPr="00923962">
        <w:rPr>
          <w:rFonts w:asciiTheme="majorBidi" w:hAnsiTheme="majorBidi" w:cstheme="majorBidi"/>
        </w:rPr>
        <w:t>, 2022). According to the report by King's Fund (2024), the NHS may have a shortage of more than 250,000 employees by 2030 if present employment patterns continue,</w:t>
      </w:r>
      <w:r w:rsidR="00A60D51" w:rsidRPr="00923962">
        <w:rPr>
          <w:rFonts w:asciiTheme="majorBidi" w:hAnsiTheme="majorBidi" w:cstheme="majorBidi"/>
        </w:rPr>
        <w:t xml:space="preserve"> which will lead to inability to meet the demands of growing population. </w:t>
      </w:r>
    </w:p>
    <w:p w14:paraId="69A1FAEC" w14:textId="77777777" w:rsidR="00A60D51" w:rsidRPr="00923962" w:rsidRDefault="00A60D51" w:rsidP="00923962">
      <w:pPr>
        <w:pStyle w:val="NormalWeb"/>
        <w:spacing w:line="276" w:lineRule="auto"/>
        <w:jc w:val="both"/>
        <w:rPr>
          <w:rFonts w:asciiTheme="majorBidi" w:hAnsiTheme="majorBidi" w:cstheme="majorBidi"/>
        </w:rPr>
      </w:pPr>
      <w:r w:rsidRPr="00923962">
        <w:rPr>
          <w:rFonts w:asciiTheme="majorBidi" w:hAnsiTheme="majorBidi" w:cstheme="majorBidi"/>
        </w:rPr>
        <w:t xml:space="preserve">These shortages worsen the workforce issue and negatively affect professionals, increasing turnover, burnout, and low morale (Health &amp; Social Care Providers Network, 2025). Dependence on agency </w:t>
      </w:r>
      <w:proofErr w:type="spellStart"/>
      <w:r w:rsidRPr="00923962">
        <w:rPr>
          <w:rFonts w:asciiTheme="majorBidi" w:hAnsiTheme="majorBidi" w:cstheme="majorBidi"/>
        </w:rPr>
        <w:t>labour</w:t>
      </w:r>
      <w:proofErr w:type="spellEnd"/>
      <w:r w:rsidRPr="00923962">
        <w:rPr>
          <w:rFonts w:asciiTheme="majorBidi" w:hAnsiTheme="majorBidi" w:cstheme="majorBidi"/>
        </w:rPr>
        <w:t xml:space="preserve"> boosts systemic operational costs, reduces continuity of service, and </w:t>
      </w:r>
      <w:proofErr w:type="spellStart"/>
      <w:r w:rsidRPr="00923962">
        <w:rPr>
          <w:rFonts w:asciiTheme="majorBidi" w:hAnsiTheme="majorBidi" w:cstheme="majorBidi"/>
        </w:rPr>
        <w:t>jeopardises</w:t>
      </w:r>
      <w:proofErr w:type="spellEnd"/>
      <w:r w:rsidRPr="00923962">
        <w:rPr>
          <w:rFonts w:asciiTheme="majorBidi" w:hAnsiTheme="majorBidi" w:cstheme="majorBidi"/>
        </w:rPr>
        <w:t xml:space="preserve"> long-term workforce planning (NHS Support Federation, 2025). Therefore, it is crucial to do research on this topic </w:t>
      </w:r>
      <w:proofErr w:type="gramStart"/>
      <w:r w:rsidRPr="00923962">
        <w:rPr>
          <w:rFonts w:asciiTheme="majorBidi" w:hAnsiTheme="majorBidi" w:cstheme="majorBidi"/>
        </w:rPr>
        <w:t>in order to</w:t>
      </w:r>
      <w:proofErr w:type="gramEnd"/>
      <w:r w:rsidRPr="00923962">
        <w:rPr>
          <w:rFonts w:asciiTheme="majorBidi" w:hAnsiTheme="majorBidi" w:cstheme="majorBidi"/>
        </w:rPr>
        <w:t xml:space="preserve"> develop long-term recruiting, retention, and training techniques. This study intends to support evidence-based policymaking and raise the standard of care in the UK by examining the problems and possible solutions.</w:t>
      </w:r>
    </w:p>
    <w:p w14:paraId="256FD887" w14:textId="7E662BBF" w:rsidR="00FB75C3" w:rsidRPr="00923962" w:rsidRDefault="00A60D51" w:rsidP="00EA53DD">
      <w:pPr>
        <w:pStyle w:val="NormalWeb"/>
        <w:spacing w:line="276" w:lineRule="auto"/>
        <w:jc w:val="both"/>
        <w:rPr>
          <w:rStyle w:val="Heading2Char"/>
          <w:rFonts w:asciiTheme="majorBidi" w:eastAsia="Times New Roman" w:hAnsiTheme="majorBidi"/>
          <w:i w:val="0"/>
          <w:color w:val="auto"/>
          <w:szCs w:val="24"/>
        </w:rPr>
      </w:pPr>
      <w:r w:rsidRPr="00923962">
        <w:rPr>
          <w:rFonts w:asciiTheme="majorBidi" w:hAnsiTheme="majorBidi" w:cstheme="majorBidi"/>
        </w:rPr>
        <w:t xml:space="preserve">This research has social significance because staff morale and patient wellbeing are negatively impacted by workforce shortages (Care Quality Commission, 2022). Practically speaking, it highlights the pressing need for improved hiring, training, and retention procedures (The King's Fund, 2024). </w:t>
      </w:r>
      <w:r w:rsidR="00EA53DD" w:rsidRPr="00EA53DD">
        <w:rPr>
          <w:rFonts w:asciiTheme="majorBidi" w:hAnsiTheme="majorBidi" w:cstheme="majorBidi"/>
        </w:rPr>
        <w:t xml:space="preserve">The gap in research on the long-term workforce planning methods is large. Increasing </w:t>
      </w:r>
      <w:proofErr w:type="gramStart"/>
      <w:r w:rsidR="00EA53DD" w:rsidRPr="00EA53DD">
        <w:rPr>
          <w:rFonts w:asciiTheme="majorBidi" w:hAnsiTheme="majorBidi" w:cstheme="majorBidi"/>
        </w:rPr>
        <w:t>the awareness</w:t>
      </w:r>
      <w:proofErr w:type="gramEnd"/>
      <w:r w:rsidR="00EA53DD" w:rsidRPr="00EA53DD">
        <w:rPr>
          <w:rFonts w:asciiTheme="majorBidi" w:hAnsiTheme="majorBidi" w:cstheme="majorBidi"/>
        </w:rPr>
        <w:t xml:space="preserve"> of these problems may result in improved quality of care, guide the long-term reforms, and increase the overall resilience of the sphere of health and social care (Nuffield Trust, 2023).</w:t>
      </w:r>
    </w:p>
    <w:p w14:paraId="6302E63C" w14:textId="45F3920C" w:rsidR="00C82FE1" w:rsidRPr="00923962" w:rsidRDefault="00C82FE1" w:rsidP="00923962">
      <w:pPr>
        <w:spacing w:line="276" w:lineRule="auto"/>
        <w:jc w:val="both"/>
        <w:rPr>
          <w:rFonts w:asciiTheme="majorBidi" w:hAnsiTheme="majorBidi" w:cstheme="majorBidi"/>
          <w:b/>
          <w:bCs/>
          <w:sz w:val="24"/>
          <w:szCs w:val="24"/>
        </w:rPr>
      </w:pPr>
      <w:bookmarkStart w:id="7" w:name="_Toc214288735"/>
      <w:r w:rsidRPr="00923962">
        <w:rPr>
          <w:rStyle w:val="Heading2Char"/>
          <w:rFonts w:asciiTheme="majorBidi" w:hAnsiTheme="majorBidi"/>
          <w:sz w:val="24"/>
          <w:szCs w:val="24"/>
        </w:rPr>
        <w:t>2.3 Literature review</w:t>
      </w:r>
      <w:bookmarkEnd w:id="7"/>
      <w:r w:rsidR="00997DA0" w:rsidRPr="00923962">
        <w:rPr>
          <w:rFonts w:asciiTheme="majorBidi" w:hAnsiTheme="majorBidi" w:cstheme="majorBidi"/>
          <w:b/>
          <w:bCs/>
          <w:sz w:val="24"/>
          <w:szCs w:val="24"/>
        </w:rPr>
        <w:t>:</w:t>
      </w:r>
    </w:p>
    <w:p w14:paraId="4D4B58A0" w14:textId="77777777" w:rsidR="00BE341F" w:rsidRPr="00923962" w:rsidRDefault="00BE341F" w:rsidP="00923962">
      <w:pPr>
        <w:spacing w:after="0" w:line="276" w:lineRule="auto"/>
        <w:jc w:val="both"/>
        <w:rPr>
          <w:rFonts w:asciiTheme="majorBidi" w:eastAsia="Times New Roman" w:hAnsiTheme="majorBidi" w:cstheme="majorBidi"/>
          <w:kern w:val="0"/>
          <w:sz w:val="24"/>
          <w:szCs w:val="24"/>
          <w:lang w:val="en-US"/>
          <w14:ligatures w14:val="none"/>
        </w:rPr>
      </w:pPr>
      <w:r w:rsidRPr="00923962">
        <w:rPr>
          <w:rFonts w:asciiTheme="majorBidi" w:eastAsia="Times New Roman" w:hAnsiTheme="majorBidi" w:cstheme="majorBidi"/>
          <w:kern w:val="0"/>
          <w:sz w:val="24"/>
          <w:szCs w:val="24"/>
          <w:lang w:val="en-US"/>
          <w14:ligatures w14:val="none"/>
        </w:rPr>
        <w:t>Find three sources (e.g., academic journal articles, government reports, books or websites such as NHS). The study of the staffing shortages in the health and social care sector of the UK is an alarming trend which has constituted a recurring phenomenon. The Kings Fund (2024) focuses on the specifics of NHS staffing issues and outlines them as recruitment issues, the long-term trends in vacancies, and the inefficiencies of workforce planning. In their analysis, they state that the major causes of current shortages are policy gaps, training limitations, and increasing service demand. The source is highly relevant as it offers professional analysis and evidence on a national level that makes the staffing issues systemic.</w:t>
      </w:r>
    </w:p>
    <w:p w14:paraId="7EAEA75F" w14:textId="77777777" w:rsidR="00BE341F" w:rsidRPr="00923962" w:rsidRDefault="00BE341F" w:rsidP="00923962">
      <w:pPr>
        <w:spacing w:after="0" w:line="276" w:lineRule="auto"/>
        <w:jc w:val="both"/>
        <w:rPr>
          <w:rFonts w:asciiTheme="majorBidi" w:eastAsia="Times New Roman" w:hAnsiTheme="majorBidi" w:cstheme="majorBidi"/>
          <w:kern w:val="0"/>
          <w:sz w:val="24"/>
          <w:szCs w:val="24"/>
          <w:lang w:val="en-US"/>
          <w14:ligatures w14:val="none"/>
        </w:rPr>
      </w:pPr>
      <w:r w:rsidRPr="00923962">
        <w:rPr>
          <w:rFonts w:asciiTheme="majorBidi" w:eastAsia="Times New Roman" w:hAnsiTheme="majorBidi" w:cstheme="majorBidi"/>
          <w:kern w:val="0"/>
          <w:sz w:val="24"/>
          <w:szCs w:val="24"/>
          <w:lang w:val="en-US"/>
          <w14:ligatures w14:val="none"/>
        </w:rPr>
        <w:t xml:space="preserve">In addition, recent regulatory evidence presented by the State of Care 2023 report by the Care Quality Commission provides an insight into the direct influence of the shortage of staff on the quality and safety of care. The study depicts the delay in treatment, overworking, and poor standards of community agencies, care facilities, and hospitals. This study has found the </w:t>
      </w:r>
      <w:r w:rsidRPr="00923962">
        <w:rPr>
          <w:rFonts w:asciiTheme="majorBidi" w:eastAsia="Times New Roman" w:hAnsiTheme="majorBidi" w:cstheme="majorBidi"/>
          <w:kern w:val="0"/>
          <w:sz w:val="24"/>
          <w:szCs w:val="24"/>
          <w:lang w:val="en-US"/>
          <w14:ligatures w14:val="none"/>
        </w:rPr>
        <w:lastRenderedPageBreak/>
        <w:t>support of the CQC in terms of the inspections and case studies on the practical impacts of the manpower shortage on the professionals and the service users.</w:t>
      </w:r>
    </w:p>
    <w:p w14:paraId="5D1CBCF2" w14:textId="6777F1FC" w:rsidR="00997DA0" w:rsidRPr="00923962" w:rsidRDefault="00BE341F" w:rsidP="00923962">
      <w:pPr>
        <w:spacing w:after="0" w:line="276" w:lineRule="auto"/>
        <w:jc w:val="both"/>
        <w:rPr>
          <w:rFonts w:asciiTheme="majorBidi" w:eastAsia="Times New Roman" w:hAnsiTheme="majorBidi" w:cstheme="majorBidi"/>
          <w:kern w:val="0"/>
          <w:sz w:val="24"/>
          <w:szCs w:val="24"/>
          <w:lang w:val="en-US"/>
          <w14:ligatures w14:val="none"/>
        </w:rPr>
      </w:pPr>
      <w:r w:rsidRPr="00923962">
        <w:rPr>
          <w:rFonts w:asciiTheme="majorBidi" w:eastAsia="Times New Roman" w:hAnsiTheme="majorBidi" w:cstheme="majorBidi"/>
          <w:kern w:val="0"/>
          <w:sz w:val="24"/>
          <w:szCs w:val="24"/>
          <w:lang w:val="en-US"/>
          <w14:ligatures w14:val="none"/>
        </w:rPr>
        <w:t>The Nuffield Trust (2023) also offers in-depth quantitative information on the number of NHS staff members, the vacancy rates, and staff retention problems. Their statistical study is a sufficient illustration of the extent and severity of worker challenges. This numerical data is an improvement to the study by giving it a solid empirical ground to underpin the qualitative information on staffing challenges.</w:t>
      </w:r>
    </w:p>
    <w:p w14:paraId="7F8B4E20" w14:textId="77777777" w:rsidR="00BE341F" w:rsidRPr="00923962" w:rsidRDefault="00BE341F" w:rsidP="00923962">
      <w:pPr>
        <w:spacing w:after="0" w:line="276" w:lineRule="auto"/>
        <w:jc w:val="both"/>
        <w:rPr>
          <w:rFonts w:asciiTheme="majorBidi" w:eastAsia="Times New Roman" w:hAnsiTheme="majorBidi" w:cstheme="majorBidi"/>
          <w:kern w:val="0"/>
          <w:sz w:val="24"/>
          <w:szCs w:val="24"/>
          <w:lang w:val="en-US"/>
          <w14:ligatures w14:val="none"/>
        </w:rPr>
      </w:pPr>
    </w:p>
    <w:p w14:paraId="49036953" w14:textId="43CDBC0F" w:rsidR="00C82FE1" w:rsidRPr="00923962" w:rsidRDefault="00C82FE1" w:rsidP="00923962">
      <w:pPr>
        <w:spacing w:line="276" w:lineRule="auto"/>
        <w:jc w:val="both"/>
        <w:rPr>
          <w:rFonts w:asciiTheme="majorBidi" w:hAnsiTheme="majorBidi" w:cstheme="majorBidi"/>
          <w:b/>
          <w:bCs/>
          <w:sz w:val="24"/>
          <w:szCs w:val="24"/>
        </w:rPr>
      </w:pPr>
      <w:bookmarkStart w:id="8" w:name="_Toc214288736"/>
      <w:r w:rsidRPr="00923962">
        <w:rPr>
          <w:rStyle w:val="Heading2Char"/>
          <w:rFonts w:asciiTheme="majorBidi" w:hAnsiTheme="majorBidi"/>
          <w:sz w:val="24"/>
          <w:szCs w:val="24"/>
        </w:rPr>
        <w:t>2.4 Research methodology</w:t>
      </w:r>
      <w:bookmarkEnd w:id="8"/>
      <w:r w:rsidR="00997DA0" w:rsidRPr="00923962">
        <w:rPr>
          <w:rFonts w:asciiTheme="majorBidi" w:hAnsiTheme="majorBidi" w:cstheme="majorBidi"/>
          <w:b/>
          <w:bCs/>
          <w:sz w:val="24"/>
          <w:szCs w:val="24"/>
        </w:rPr>
        <w:t>:</w:t>
      </w:r>
    </w:p>
    <w:p w14:paraId="178F6F8B" w14:textId="77777777" w:rsidR="00BE341F" w:rsidRPr="00923962" w:rsidRDefault="00BE341F" w:rsidP="00923962">
      <w:pPr>
        <w:spacing w:before="100" w:beforeAutospacing="1" w:after="100" w:afterAutospacing="1" w:line="276" w:lineRule="auto"/>
        <w:jc w:val="both"/>
        <w:rPr>
          <w:rFonts w:asciiTheme="majorBidi" w:eastAsia="Times New Roman" w:hAnsiTheme="majorBidi" w:cstheme="majorBidi"/>
          <w:kern w:val="0"/>
          <w:sz w:val="24"/>
          <w:szCs w:val="24"/>
          <w:lang w:val="en-US"/>
          <w14:ligatures w14:val="none"/>
        </w:rPr>
      </w:pPr>
      <w:r w:rsidRPr="00923962">
        <w:rPr>
          <w:rFonts w:asciiTheme="majorBidi" w:eastAsia="Times New Roman" w:hAnsiTheme="majorBidi" w:cstheme="majorBidi"/>
          <w:kern w:val="0"/>
          <w:sz w:val="24"/>
          <w:szCs w:val="24"/>
          <w:lang w:val="en-US"/>
          <w14:ligatures w14:val="none"/>
        </w:rPr>
        <w:t xml:space="preserve">Research methodology can be defined as the methodological approach and methods employed to collect, analyze and assess data used in </w:t>
      </w:r>
      <w:proofErr w:type="gramStart"/>
      <w:r w:rsidRPr="00923962">
        <w:rPr>
          <w:rFonts w:asciiTheme="majorBidi" w:eastAsia="Times New Roman" w:hAnsiTheme="majorBidi" w:cstheme="majorBidi"/>
          <w:kern w:val="0"/>
          <w:sz w:val="24"/>
          <w:szCs w:val="24"/>
          <w:lang w:val="en-US"/>
          <w14:ligatures w14:val="none"/>
        </w:rPr>
        <w:t>a research (Creswell and Creswell, 2018)</w:t>
      </w:r>
      <w:proofErr w:type="gramEnd"/>
      <w:r w:rsidRPr="00923962">
        <w:rPr>
          <w:rFonts w:asciiTheme="majorBidi" w:eastAsia="Times New Roman" w:hAnsiTheme="majorBidi" w:cstheme="majorBidi"/>
          <w:kern w:val="0"/>
          <w:sz w:val="24"/>
          <w:szCs w:val="24"/>
          <w:lang w:val="en-US"/>
          <w14:ligatures w14:val="none"/>
        </w:rPr>
        <w:t xml:space="preserve">. Case studies or interviews are utilized in </w:t>
      </w:r>
      <w:proofErr w:type="gramStart"/>
      <w:r w:rsidRPr="00923962">
        <w:rPr>
          <w:rFonts w:asciiTheme="majorBidi" w:eastAsia="Times New Roman" w:hAnsiTheme="majorBidi" w:cstheme="majorBidi"/>
          <w:kern w:val="0"/>
          <w:sz w:val="24"/>
          <w:szCs w:val="24"/>
          <w:lang w:val="en-US"/>
          <w14:ligatures w14:val="none"/>
        </w:rPr>
        <w:t>the qualitative</w:t>
      </w:r>
      <w:proofErr w:type="gramEnd"/>
      <w:r w:rsidRPr="00923962">
        <w:rPr>
          <w:rFonts w:asciiTheme="majorBidi" w:eastAsia="Times New Roman" w:hAnsiTheme="majorBidi" w:cstheme="majorBidi"/>
          <w:kern w:val="0"/>
          <w:sz w:val="24"/>
          <w:szCs w:val="24"/>
          <w:lang w:val="en-US"/>
          <w14:ligatures w14:val="none"/>
        </w:rPr>
        <w:t xml:space="preserve"> research to explore experiences and perceptions. Quantitative research involves the use of experiments or surveys </w:t>
      </w:r>
      <w:proofErr w:type="gramStart"/>
      <w:r w:rsidRPr="00923962">
        <w:rPr>
          <w:rFonts w:asciiTheme="majorBidi" w:eastAsia="Times New Roman" w:hAnsiTheme="majorBidi" w:cstheme="majorBidi"/>
          <w:kern w:val="0"/>
          <w:sz w:val="24"/>
          <w:szCs w:val="24"/>
          <w:lang w:val="en-US"/>
          <w14:ligatures w14:val="none"/>
        </w:rPr>
        <w:t>in order to</w:t>
      </w:r>
      <w:proofErr w:type="gramEnd"/>
      <w:r w:rsidRPr="00923962">
        <w:rPr>
          <w:rFonts w:asciiTheme="majorBidi" w:eastAsia="Times New Roman" w:hAnsiTheme="majorBidi" w:cstheme="majorBidi"/>
          <w:kern w:val="0"/>
          <w:sz w:val="24"/>
          <w:szCs w:val="24"/>
          <w:lang w:val="en-US"/>
          <w14:ligatures w14:val="none"/>
        </w:rPr>
        <w:t xml:space="preserve"> collect numerical data. Mixed-methods research integrates both qualitative and quantitative methods </w:t>
      </w:r>
      <w:proofErr w:type="gramStart"/>
      <w:r w:rsidRPr="00923962">
        <w:rPr>
          <w:rFonts w:asciiTheme="majorBidi" w:eastAsia="Times New Roman" w:hAnsiTheme="majorBidi" w:cstheme="majorBidi"/>
          <w:kern w:val="0"/>
          <w:sz w:val="24"/>
          <w:szCs w:val="24"/>
          <w:lang w:val="en-US"/>
          <w14:ligatures w14:val="none"/>
        </w:rPr>
        <w:t>in order to</w:t>
      </w:r>
      <w:proofErr w:type="gramEnd"/>
      <w:r w:rsidRPr="00923962">
        <w:rPr>
          <w:rFonts w:asciiTheme="majorBidi" w:eastAsia="Times New Roman" w:hAnsiTheme="majorBidi" w:cstheme="majorBidi"/>
          <w:kern w:val="0"/>
          <w:sz w:val="24"/>
          <w:szCs w:val="24"/>
          <w:lang w:val="en-US"/>
          <w14:ligatures w14:val="none"/>
        </w:rPr>
        <w:t xml:space="preserve"> provide an in-depth understanding of complex issues (Bryman, 2016).</w:t>
      </w:r>
    </w:p>
    <w:p w14:paraId="52424E12" w14:textId="703B81F6" w:rsidR="00BE341F" w:rsidRPr="00923962" w:rsidRDefault="00BE341F" w:rsidP="00923962">
      <w:pPr>
        <w:spacing w:after="0" w:line="276" w:lineRule="auto"/>
        <w:jc w:val="both"/>
        <w:rPr>
          <w:rFonts w:asciiTheme="majorBidi" w:eastAsia="Times New Roman" w:hAnsiTheme="majorBidi" w:cstheme="majorBidi"/>
          <w:kern w:val="0"/>
          <w:sz w:val="24"/>
          <w:szCs w:val="24"/>
          <w:lang w:val="en-US"/>
          <w14:ligatures w14:val="none"/>
        </w:rPr>
      </w:pPr>
      <w:r w:rsidRPr="00923962">
        <w:rPr>
          <w:rFonts w:asciiTheme="majorBidi" w:eastAsia="Times New Roman" w:hAnsiTheme="majorBidi" w:cstheme="majorBidi"/>
          <w:kern w:val="0"/>
          <w:sz w:val="24"/>
          <w:szCs w:val="24"/>
          <w:lang w:val="en-US"/>
          <w14:ligatures w14:val="none"/>
        </w:rPr>
        <w:t xml:space="preserve">It will use a qualitative methodology since it is the most effective method to research the impacts of staff shortages on the experiences of both care givers and receivers. To study the complicated workforce problems in health and social care, qualitative research allows gaining an in-depth perspective of individual views, feelings, problems, and </w:t>
      </w:r>
      <w:proofErr w:type="spellStart"/>
      <w:r w:rsidRPr="00923962">
        <w:rPr>
          <w:rFonts w:asciiTheme="majorBidi" w:eastAsia="Times New Roman" w:hAnsiTheme="majorBidi" w:cstheme="majorBidi"/>
          <w:kern w:val="0"/>
          <w:sz w:val="24"/>
          <w:szCs w:val="24"/>
          <w:lang w:val="en-US"/>
          <w14:ligatures w14:val="none"/>
        </w:rPr>
        <w:t>behaviours</w:t>
      </w:r>
      <w:proofErr w:type="spellEnd"/>
      <w:r w:rsidRPr="00923962">
        <w:rPr>
          <w:rFonts w:asciiTheme="majorBidi" w:eastAsia="Times New Roman" w:hAnsiTheme="majorBidi" w:cstheme="majorBidi"/>
          <w:kern w:val="0"/>
          <w:sz w:val="24"/>
          <w:szCs w:val="24"/>
          <w:lang w:val="en-US"/>
          <w14:ligatures w14:val="none"/>
        </w:rPr>
        <w:t xml:space="preserve"> (Creswell and Creswell, 2018). Unlike quantitative approaches, which focus on numbers, qualitative approaches document rich and detailed accounts that underscore the underlying causes and actual experiences of the problem of staffing shortages.</w:t>
      </w:r>
    </w:p>
    <w:p w14:paraId="35F5A704" w14:textId="4BEDC0EA" w:rsidR="00BE341F" w:rsidRPr="00923962" w:rsidRDefault="00BE341F" w:rsidP="00923962">
      <w:pPr>
        <w:spacing w:after="0" w:line="276" w:lineRule="auto"/>
        <w:jc w:val="both"/>
        <w:rPr>
          <w:rFonts w:asciiTheme="majorBidi" w:eastAsia="Times New Roman" w:hAnsiTheme="majorBidi" w:cstheme="majorBidi"/>
          <w:kern w:val="0"/>
          <w:sz w:val="24"/>
          <w:szCs w:val="24"/>
          <w:lang w:val="en-US"/>
          <w14:ligatures w14:val="none"/>
        </w:rPr>
      </w:pPr>
      <w:r w:rsidRPr="00923962">
        <w:rPr>
          <w:rFonts w:asciiTheme="majorBidi" w:eastAsia="Times New Roman" w:hAnsiTheme="majorBidi" w:cstheme="majorBidi"/>
          <w:kern w:val="0"/>
          <w:sz w:val="24"/>
          <w:szCs w:val="24"/>
          <w:lang w:val="en-US"/>
          <w14:ligatures w14:val="none"/>
        </w:rPr>
        <w:t xml:space="preserve">The examples of secondary qualitative data that will be </w:t>
      </w:r>
      <w:proofErr w:type="spellStart"/>
      <w:r w:rsidRPr="00923962">
        <w:rPr>
          <w:rFonts w:asciiTheme="majorBidi" w:eastAsia="Times New Roman" w:hAnsiTheme="majorBidi" w:cstheme="majorBidi"/>
          <w:kern w:val="0"/>
          <w:sz w:val="24"/>
          <w:szCs w:val="24"/>
          <w:lang w:val="en-US"/>
          <w14:ligatures w14:val="none"/>
        </w:rPr>
        <w:t>utilised</w:t>
      </w:r>
      <w:proofErr w:type="spellEnd"/>
      <w:r w:rsidRPr="00923962">
        <w:rPr>
          <w:rFonts w:asciiTheme="majorBidi" w:eastAsia="Times New Roman" w:hAnsiTheme="majorBidi" w:cstheme="majorBidi"/>
          <w:kern w:val="0"/>
          <w:sz w:val="24"/>
          <w:szCs w:val="24"/>
          <w:lang w:val="en-US"/>
          <w14:ligatures w14:val="none"/>
        </w:rPr>
        <w:t xml:space="preserve"> in this study are policy reports, reviews of </w:t>
      </w:r>
      <w:proofErr w:type="spellStart"/>
      <w:r w:rsidRPr="00923962">
        <w:rPr>
          <w:rFonts w:asciiTheme="majorBidi" w:eastAsia="Times New Roman" w:hAnsiTheme="majorBidi" w:cstheme="majorBidi"/>
          <w:kern w:val="0"/>
          <w:sz w:val="24"/>
          <w:szCs w:val="24"/>
          <w:lang w:val="en-US"/>
          <w14:ligatures w14:val="none"/>
        </w:rPr>
        <w:t>organisations</w:t>
      </w:r>
      <w:proofErr w:type="spellEnd"/>
      <w:r w:rsidRPr="00923962">
        <w:rPr>
          <w:rFonts w:asciiTheme="majorBidi" w:eastAsia="Times New Roman" w:hAnsiTheme="majorBidi" w:cstheme="majorBidi"/>
          <w:kern w:val="0"/>
          <w:sz w:val="24"/>
          <w:szCs w:val="24"/>
          <w:lang w:val="en-US"/>
          <w14:ligatures w14:val="none"/>
        </w:rPr>
        <w:t xml:space="preserve">, inspection findings, and published interviews with reputable sources. These reports will give profound background insights into the effect of shortage on the health of the workforce, and the quality care. This secondary data analysis would be an efficient and helpful method of </w:t>
      </w:r>
      <w:proofErr w:type="spellStart"/>
      <w:r w:rsidRPr="00923962">
        <w:rPr>
          <w:rFonts w:asciiTheme="majorBidi" w:eastAsia="Times New Roman" w:hAnsiTheme="majorBidi" w:cstheme="majorBidi"/>
          <w:kern w:val="0"/>
          <w:sz w:val="24"/>
          <w:szCs w:val="24"/>
          <w:lang w:val="en-US"/>
          <w14:ligatures w14:val="none"/>
        </w:rPr>
        <w:t>analysing</w:t>
      </w:r>
      <w:proofErr w:type="spellEnd"/>
      <w:r w:rsidRPr="00923962">
        <w:rPr>
          <w:rFonts w:asciiTheme="majorBidi" w:eastAsia="Times New Roman" w:hAnsiTheme="majorBidi" w:cstheme="majorBidi"/>
          <w:kern w:val="0"/>
          <w:sz w:val="24"/>
          <w:szCs w:val="24"/>
          <w:lang w:val="en-US"/>
          <w14:ligatures w14:val="none"/>
        </w:rPr>
        <w:t xml:space="preserve"> the impact of staff shortage as it indicates various recurrent themes, systemic issues, and evidence-based suggestions.</w:t>
      </w:r>
    </w:p>
    <w:p w14:paraId="472AA2D3" w14:textId="716C1835" w:rsidR="00FB75C3" w:rsidRPr="00923962" w:rsidRDefault="00C82FE1" w:rsidP="00923962">
      <w:pPr>
        <w:pStyle w:val="Heading1"/>
        <w:spacing w:line="276" w:lineRule="auto"/>
        <w:jc w:val="both"/>
        <w:rPr>
          <w:rFonts w:asciiTheme="majorBidi" w:hAnsiTheme="majorBidi"/>
          <w:sz w:val="24"/>
          <w:szCs w:val="24"/>
        </w:rPr>
      </w:pPr>
      <w:bookmarkStart w:id="9" w:name="_Toc214288737"/>
      <w:r w:rsidRPr="00923962">
        <w:rPr>
          <w:rFonts w:asciiTheme="majorBidi" w:hAnsiTheme="majorBidi"/>
          <w:sz w:val="24"/>
          <w:szCs w:val="24"/>
        </w:rPr>
        <w:t>3. Data collection</w:t>
      </w:r>
      <w:bookmarkEnd w:id="9"/>
    </w:p>
    <w:p w14:paraId="041C498B" w14:textId="11F91866" w:rsidR="00C82FE1" w:rsidRPr="00923962" w:rsidRDefault="00C82FE1" w:rsidP="00923962">
      <w:pPr>
        <w:spacing w:line="276" w:lineRule="auto"/>
        <w:jc w:val="both"/>
        <w:rPr>
          <w:rFonts w:asciiTheme="majorBidi" w:hAnsiTheme="majorBidi" w:cstheme="majorBidi"/>
          <w:b/>
          <w:bCs/>
          <w:sz w:val="24"/>
          <w:szCs w:val="24"/>
        </w:rPr>
      </w:pPr>
      <w:bookmarkStart w:id="10" w:name="_Toc214288738"/>
      <w:r w:rsidRPr="00923962">
        <w:rPr>
          <w:rStyle w:val="Heading2Char"/>
          <w:rFonts w:asciiTheme="majorBidi" w:hAnsiTheme="majorBidi"/>
          <w:sz w:val="24"/>
          <w:szCs w:val="24"/>
        </w:rPr>
        <w:t>3.1 Primary vs. Secondary Data</w:t>
      </w:r>
      <w:bookmarkEnd w:id="10"/>
      <w:r w:rsidR="00CA63DB" w:rsidRPr="00923962">
        <w:rPr>
          <w:rFonts w:asciiTheme="majorBidi" w:hAnsiTheme="majorBidi" w:cstheme="majorBidi"/>
          <w:b/>
          <w:bCs/>
          <w:sz w:val="24"/>
          <w:szCs w:val="24"/>
        </w:rPr>
        <w:t>:</w:t>
      </w:r>
    </w:p>
    <w:p w14:paraId="01A614F3" w14:textId="005D4F19" w:rsidR="00523888" w:rsidRPr="00923962" w:rsidRDefault="00523888" w:rsidP="00923962">
      <w:pPr>
        <w:spacing w:after="0" w:line="276" w:lineRule="auto"/>
        <w:jc w:val="both"/>
        <w:rPr>
          <w:rFonts w:asciiTheme="majorBidi" w:eastAsia="Times New Roman" w:hAnsiTheme="majorBidi" w:cstheme="majorBidi"/>
          <w:kern w:val="0"/>
          <w:sz w:val="24"/>
          <w:szCs w:val="24"/>
          <w:lang w:val="en-US"/>
          <w14:ligatures w14:val="none"/>
        </w:rPr>
      </w:pPr>
      <w:r w:rsidRPr="00923962">
        <w:rPr>
          <w:rFonts w:asciiTheme="majorBidi" w:eastAsia="Times New Roman" w:hAnsiTheme="majorBidi" w:cstheme="majorBidi"/>
          <w:kern w:val="0"/>
          <w:sz w:val="24"/>
          <w:szCs w:val="24"/>
          <w:lang w:val="en-US"/>
          <w14:ligatures w14:val="none"/>
        </w:rPr>
        <w:t xml:space="preserve">Primary data constitute information that is collected by the researcher through </w:t>
      </w:r>
      <w:proofErr w:type="gramStart"/>
      <w:r w:rsidRPr="00923962">
        <w:rPr>
          <w:rFonts w:asciiTheme="majorBidi" w:eastAsia="Times New Roman" w:hAnsiTheme="majorBidi" w:cstheme="majorBidi"/>
          <w:kern w:val="0"/>
          <w:sz w:val="24"/>
          <w:szCs w:val="24"/>
          <w:lang w:val="en-US"/>
          <w14:ligatures w14:val="none"/>
        </w:rPr>
        <w:t>a specific instrument</w:t>
      </w:r>
      <w:proofErr w:type="gramEnd"/>
      <w:r w:rsidRPr="00923962">
        <w:rPr>
          <w:rFonts w:asciiTheme="majorBidi" w:eastAsia="Times New Roman" w:hAnsiTheme="majorBidi" w:cstheme="majorBidi"/>
          <w:kern w:val="0"/>
          <w:sz w:val="24"/>
          <w:szCs w:val="24"/>
          <w:lang w:val="en-US"/>
          <w14:ligatures w14:val="none"/>
        </w:rPr>
        <w:t xml:space="preserve"> such as surveys, interviews, or observations </w:t>
      </w:r>
      <w:proofErr w:type="gramStart"/>
      <w:r w:rsidRPr="00923962">
        <w:rPr>
          <w:rFonts w:asciiTheme="majorBidi" w:eastAsia="Times New Roman" w:hAnsiTheme="majorBidi" w:cstheme="majorBidi"/>
          <w:kern w:val="0"/>
          <w:sz w:val="24"/>
          <w:szCs w:val="24"/>
          <w:lang w:val="en-US"/>
          <w14:ligatures w14:val="none"/>
        </w:rPr>
        <w:t>in order to</w:t>
      </w:r>
      <w:proofErr w:type="gramEnd"/>
      <w:r w:rsidRPr="00923962">
        <w:rPr>
          <w:rFonts w:asciiTheme="majorBidi" w:eastAsia="Times New Roman" w:hAnsiTheme="majorBidi" w:cstheme="majorBidi"/>
          <w:kern w:val="0"/>
          <w:sz w:val="24"/>
          <w:szCs w:val="24"/>
          <w:lang w:val="en-US"/>
          <w14:ligatures w14:val="none"/>
        </w:rPr>
        <w:t xml:space="preserve"> get </w:t>
      </w:r>
      <w:proofErr w:type="gramStart"/>
      <w:r w:rsidRPr="00923962">
        <w:rPr>
          <w:rFonts w:asciiTheme="majorBidi" w:eastAsia="Times New Roman" w:hAnsiTheme="majorBidi" w:cstheme="majorBidi"/>
          <w:kern w:val="0"/>
          <w:sz w:val="24"/>
          <w:szCs w:val="24"/>
          <w:lang w:val="en-US"/>
          <w14:ligatures w14:val="none"/>
        </w:rPr>
        <w:t>a specific</w:t>
      </w:r>
      <w:proofErr w:type="gramEnd"/>
      <w:r w:rsidRPr="00923962">
        <w:rPr>
          <w:rFonts w:asciiTheme="majorBidi" w:eastAsia="Times New Roman" w:hAnsiTheme="majorBidi" w:cstheme="majorBidi"/>
          <w:kern w:val="0"/>
          <w:sz w:val="24"/>
          <w:szCs w:val="24"/>
          <w:lang w:val="en-US"/>
          <w14:ligatures w14:val="none"/>
        </w:rPr>
        <w:t xml:space="preserve"> and context-related information (Creswell and Creswell, 2018). Secondary data, in its turn, are the pieces of material that have already been compiled and published by other parties; such data include books, scholarly publications, governmental statistics, and policy reports (Bryman, 2016). Secondary data provides more detailed background, provides easier analysis of comparison, and assists in </w:t>
      </w:r>
      <w:proofErr w:type="spellStart"/>
      <w:r w:rsidRPr="00923962">
        <w:rPr>
          <w:rFonts w:asciiTheme="majorBidi" w:eastAsia="Times New Roman" w:hAnsiTheme="majorBidi" w:cstheme="majorBidi"/>
          <w:kern w:val="0"/>
          <w:sz w:val="24"/>
          <w:szCs w:val="24"/>
          <w:lang w:val="en-US"/>
          <w14:ligatures w14:val="none"/>
        </w:rPr>
        <w:t>recognising</w:t>
      </w:r>
      <w:proofErr w:type="spellEnd"/>
      <w:r w:rsidRPr="00923962">
        <w:rPr>
          <w:rFonts w:asciiTheme="majorBidi" w:eastAsia="Times New Roman" w:hAnsiTheme="majorBidi" w:cstheme="majorBidi"/>
          <w:kern w:val="0"/>
          <w:sz w:val="24"/>
          <w:szCs w:val="24"/>
          <w:lang w:val="en-US"/>
          <w14:ligatures w14:val="none"/>
        </w:rPr>
        <w:t xml:space="preserve"> existing trends related to the problem of research, in contrast to primary data giving direct and </w:t>
      </w:r>
      <w:proofErr w:type="spellStart"/>
      <w:r w:rsidRPr="00923962">
        <w:rPr>
          <w:rFonts w:asciiTheme="majorBidi" w:eastAsia="Times New Roman" w:hAnsiTheme="majorBidi" w:cstheme="majorBidi"/>
          <w:kern w:val="0"/>
          <w:sz w:val="24"/>
          <w:szCs w:val="24"/>
          <w:lang w:val="en-US"/>
          <w14:ligatures w14:val="none"/>
        </w:rPr>
        <w:t>personalised</w:t>
      </w:r>
      <w:proofErr w:type="spellEnd"/>
      <w:r w:rsidRPr="00923962">
        <w:rPr>
          <w:rFonts w:asciiTheme="majorBidi" w:eastAsia="Times New Roman" w:hAnsiTheme="majorBidi" w:cstheme="majorBidi"/>
          <w:kern w:val="0"/>
          <w:sz w:val="24"/>
          <w:szCs w:val="24"/>
          <w:lang w:val="en-US"/>
          <w14:ligatures w14:val="none"/>
        </w:rPr>
        <w:t xml:space="preserve"> evidence.</w:t>
      </w:r>
    </w:p>
    <w:p w14:paraId="4DCF6503" w14:textId="77777777" w:rsidR="00997DA0" w:rsidRPr="00923962" w:rsidRDefault="00997DA0" w:rsidP="00923962">
      <w:pPr>
        <w:spacing w:after="0" w:line="276" w:lineRule="auto"/>
        <w:jc w:val="both"/>
        <w:rPr>
          <w:rFonts w:asciiTheme="majorBidi" w:eastAsia="Times New Roman" w:hAnsiTheme="majorBidi" w:cstheme="majorBidi"/>
          <w:kern w:val="0"/>
          <w:sz w:val="24"/>
          <w:szCs w:val="24"/>
          <w:lang w:val="en-US"/>
          <w14:ligatures w14:val="none"/>
        </w:rPr>
      </w:pPr>
    </w:p>
    <w:p w14:paraId="341D69BE" w14:textId="43466B6F" w:rsidR="00CA63DB" w:rsidRPr="00923962" w:rsidRDefault="00C82FE1" w:rsidP="00923962">
      <w:pPr>
        <w:spacing w:line="276" w:lineRule="auto"/>
        <w:jc w:val="both"/>
        <w:rPr>
          <w:rFonts w:asciiTheme="majorBidi" w:hAnsiTheme="majorBidi" w:cstheme="majorBidi"/>
          <w:b/>
          <w:bCs/>
          <w:sz w:val="24"/>
          <w:szCs w:val="24"/>
        </w:rPr>
      </w:pPr>
      <w:bookmarkStart w:id="11" w:name="_Toc214288739"/>
      <w:r w:rsidRPr="00923962">
        <w:rPr>
          <w:rStyle w:val="Heading2Char"/>
          <w:rFonts w:asciiTheme="majorBidi" w:hAnsiTheme="majorBidi"/>
          <w:sz w:val="24"/>
          <w:szCs w:val="24"/>
        </w:rPr>
        <w:t>3.2 Data choice for this research</w:t>
      </w:r>
      <w:bookmarkEnd w:id="11"/>
      <w:r w:rsidR="00CA63DB" w:rsidRPr="00923962">
        <w:rPr>
          <w:rFonts w:asciiTheme="majorBidi" w:hAnsiTheme="majorBidi" w:cstheme="majorBidi"/>
          <w:b/>
          <w:bCs/>
          <w:sz w:val="24"/>
          <w:szCs w:val="24"/>
        </w:rPr>
        <w:t>:</w:t>
      </w:r>
    </w:p>
    <w:p w14:paraId="30AA7B28" w14:textId="77777777" w:rsidR="00523888" w:rsidRPr="00923962" w:rsidRDefault="00523888" w:rsidP="00923962">
      <w:pPr>
        <w:spacing w:after="0" w:line="276" w:lineRule="auto"/>
        <w:jc w:val="both"/>
        <w:rPr>
          <w:rFonts w:asciiTheme="majorBidi" w:eastAsia="Times New Roman" w:hAnsiTheme="majorBidi" w:cstheme="majorBidi"/>
          <w:kern w:val="0"/>
          <w:sz w:val="24"/>
          <w:szCs w:val="24"/>
          <w:lang w:val="en-US"/>
          <w14:ligatures w14:val="none"/>
        </w:rPr>
      </w:pPr>
      <w:r w:rsidRPr="00923962">
        <w:rPr>
          <w:rFonts w:asciiTheme="majorBidi" w:eastAsia="Times New Roman" w:hAnsiTheme="majorBidi" w:cstheme="majorBidi"/>
          <w:kern w:val="0"/>
          <w:sz w:val="24"/>
          <w:szCs w:val="24"/>
          <w:lang w:val="en-US"/>
          <w14:ligatures w14:val="none"/>
        </w:rPr>
        <w:lastRenderedPageBreak/>
        <w:t xml:space="preserve">In this paper, secondary data will be utilized as this provides </w:t>
      </w:r>
      <w:proofErr w:type="gramStart"/>
      <w:r w:rsidRPr="00923962">
        <w:rPr>
          <w:rFonts w:asciiTheme="majorBidi" w:eastAsia="Times New Roman" w:hAnsiTheme="majorBidi" w:cstheme="majorBidi"/>
          <w:kern w:val="0"/>
          <w:sz w:val="24"/>
          <w:szCs w:val="24"/>
          <w:lang w:val="en-US"/>
          <w14:ligatures w14:val="none"/>
        </w:rPr>
        <w:t>the comprehensive</w:t>
      </w:r>
      <w:proofErr w:type="gramEnd"/>
      <w:r w:rsidRPr="00923962">
        <w:rPr>
          <w:rFonts w:asciiTheme="majorBidi" w:eastAsia="Times New Roman" w:hAnsiTheme="majorBidi" w:cstheme="majorBidi"/>
          <w:kern w:val="0"/>
          <w:sz w:val="24"/>
          <w:szCs w:val="24"/>
          <w:lang w:val="en-US"/>
          <w14:ligatures w14:val="none"/>
        </w:rPr>
        <w:t xml:space="preserve"> and dependable data that has already been collected by reputable </w:t>
      </w:r>
      <w:proofErr w:type="gramStart"/>
      <w:r w:rsidRPr="00923962">
        <w:rPr>
          <w:rFonts w:asciiTheme="majorBidi" w:eastAsia="Times New Roman" w:hAnsiTheme="majorBidi" w:cstheme="majorBidi"/>
          <w:kern w:val="0"/>
          <w:sz w:val="24"/>
          <w:szCs w:val="24"/>
          <w:lang w:val="en-US"/>
          <w14:ligatures w14:val="none"/>
        </w:rPr>
        <w:t>organizations,</w:t>
      </w:r>
      <w:proofErr w:type="gramEnd"/>
      <w:r w:rsidRPr="00923962">
        <w:rPr>
          <w:rFonts w:asciiTheme="majorBidi" w:eastAsia="Times New Roman" w:hAnsiTheme="majorBidi" w:cstheme="majorBidi"/>
          <w:kern w:val="0"/>
          <w:sz w:val="24"/>
          <w:szCs w:val="24"/>
          <w:lang w:val="en-US"/>
          <w14:ligatures w14:val="none"/>
        </w:rPr>
        <w:t xml:space="preserve"> therefore, it will be suitable to evaluate the shortage of workers in the health and social care sectors. Examples of secondary data include government statistics, inspection reports, articles published in scholarly journals and publications issued by </w:t>
      </w:r>
      <w:proofErr w:type="spellStart"/>
      <w:r w:rsidRPr="00923962">
        <w:rPr>
          <w:rFonts w:asciiTheme="majorBidi" w:eastAsia="Times New Roman" w:hAnsiTheme="majorBidi" w:cstheme="majorBidi"/>
          <w:kern w:val="0"/>
          <w:sz w:val="24"/>
          <w:szCs w:val="24"/>
          <w:lang w:val="en-US"/>
          <w14:ligatures w14:val="none"/>
        </w:rPr>
        <w:t>organisations</w:t>
      </w:r>
      <w:proofErr w:type="spellEnd"/>
      <w:r w:rsidRPr="00923962">
        <w:rPr>
          <w:rFonts w:asciiTheme="majorBidi" w:eastAsia="Times New Roman" w:hAnsiTheme="majorBidi" w:cstheme="majorBidi"/>
          <w:kern w:val="0"/>
          <w:sz w:val="24"/>
          <w:szCs w:val="24"/>
          <w:lang w:val="en-US"/>
          <w14:ligatures w14:val="none"/>
        </w:rPr>
        <w:t xml:space="preserve"> such as the Care Quality Commission and The King Fund, as such data has credible information about the trends in the country, staffing rates and the impact of shortages on care quality (Bryman, 2016). Since secondary data offers access to voluminous, up to date content that would be hard to assemble through primary research, particularly within a limited volume of time, secondary data proves particularly appropriate.</w:t>
      </w:r>
    </w:p>
    <w:p w14:paraId="7F944C79" w14:textId="2244A57E" w:rsidR="00CA63DB" w:rsidRPr="00923962" w:rsidRDefault="00523888" w:rsidP="00923962">
      <w:pPr>
        <w:spacing w:after="0" w:line="276" w:lineRule="auto"/>
        <w:jc w:val="both"/>
        <w:rPr>
          <w:rFonts w:asciiTheme="majorBidi" w:eastAsia="Times New Roman" w:hAnsiTheme="majorBidi" w:cstheme="majorBidi"/>
          <w:kern w:val="0"/>
          <w:sz w:val="24"/>
          <w:szCs w:val="24"/>
          <w:lang w:val="en-US"/>
          <w14:ligatures w14:val="none"/>
        </w:rPr>
      </w:pPr>
      <w:r w:rsidRPr="00923962">
        <w:rPr>
          <w:rFonts w:asciiTheme="majorBidi" w:eastAsia="Times New Roman" w:hAnsiTheme="majorBidi" w:cstheme="majorBidi"/>
          <w:kern w:val="0"/>
          <w:sz w:val="24"/>
          <w:szCs w:val="24"/>
          <w:lang w:val="en-US"/>
          <w14:ligatures w14:val="none"/>
        </w:rPr>
        <w:t xml:space="preserve">Moreover, policy analyses and case studies represent other types of secondary qualitative sources that can provide </w:t>
      </w:r>
      <w:proofErr w:type="gramStart"/>
      <w:r w:rsidRPr="00923962">
        <w:rPr>
          <w:rFonts w:asciiTheme="majorBidi" w:eastAsia="Times New Roman" w:hAnsiTheme="majorBidi" w:cstheme="majorBidi"/>
          <w:kern w:val="0"/>
          <w:sz w:val="24"/>
          <w:szCs w:val="24"/>
          <w:lang w:val="en-US"/>
          <w14:ligatures w14:val="none"/>
        </w:rPr>
        <w:t>the</w:t>
      </w:r>
      <w:proofErr w:type="gramEnd"/>
      <w:r w:rsidRPr="00923962">
        <w:rPr>
          <w:rFonts w:asciiTheme="majorBidi" w:eastAsia="Times New Roman" w:hAnsiTheme="majorBidi" w:cstheme="majorBidi"/>
          <w:kern w:val="0"/>
          <w:sz w:val="24"/>
          <w:szCs w:val="24"/>
          <w:lang w:val="en-US"/>
          <w14:ligatures w14:val="none"/>
        </w:rPr>
        <w:t xml:space="preserve"> significant background regarding systemic problems and worker attitudes (Creswell and Creswell, 2018). The approach will ensure the study is founded on well documented, peer reviewed and ethically conducted information and encourage better understanding of the issue.</w:t>
      </w:r>
    </w:p>
    <w:p w14:paraId="7F00B31F" w14:textId="77777777" w:rsidR="00FB75C3" w:rsidRPr="00923962" w:rsidRDefault="00FB75C3" w:rsidP="00923962">
      <w:pPr>
        <w:spacing w:line="276" w:lineRule="auto"/>
        <w:jc w:val="both"/>
        <w:rPr>
          <w:rStyle w:val="Heading1Char"/>
          <w:rFonts w:asciiTheme="majorBidi" w:hAnsiTheme="majorBidi"/>
          <w:sz w:val="24"/>
          <w:szCs w:val="24"/>
        </w:rPr>
      </w:pPr>
    </w:p>
    <w:p w14:paraId="705A57FF" w14:textId="3CE112DE" w:rsidR="00C82FE1" w:rsidRPr="00923962" w:rsidRDefault="00C82FE1" w:rsidP="00923962">
      <w:pPr>
        <w:spacing w:line="276" w:lineRule="auto"/>
        <w:jc w:val="both"/>
        <w:rPr>
          <w:rFonts w:asciiTheme="majorBidi" w:hAnsiTheme="majorBidi" w:cstheme="majorBidi"/>
          <w:b/>
          <w:bCs/>
          <w:sz w:val="24"/>
          <w:szCs w:val="24"/>
        </w:rPr>
      </w:pPr>
      <w:bookmarkStart w:id="12" w:name="_Toc214288740"/>
      <w:r w:rsidRPr="00923962">
        <w:rPr>
          <w:rStyle w:val="Heading1Char"/>
          <w:rFonts w:asciiTheme="majorBidi" w:hAnsiTheme="majorBidi"/>
          <w:sz w:val="24"/>
          <w:szCs w:val="24"/>
        </w:rPr>
        <w:t>4. Conclusion</w:t>
      </w:r>
      <w:bookmarkEnd w:id="12"/>
      <w:r w:rsidR="00997DA0" w:rsidRPr="00923962">
        <w:rPr>
          <w:rFonts w:asciiTheme="majorBidi" w:hAnsiTheme="majorBidi" w:cstheme="majorBidi"/>
          <w:b/>
          <w:bCs/>
          <w:sz w:val="24"/>
          <w:szCs w:val="24"/>
        </w:rPr>
        <w:t>:</w:t>
      </w:r>
    </w:p>
    <w:p w14:paraId="50FB917E" w14:textId="14F47AAF" w:rsidR="00B30778" w:rsidRDefault="00B30778" w:rsidP="00B30778">
      <w:pPr>
        <w:spacing w:after="0" w:line="276" w:lineRule="auto"/>
        <w:jc w:val="both"/>
        <w:rPr>
          <w:rFonts w:asciiTheme="majorBidi" w:eastAsia="Times New Roman" w:hAnsiTheme="majorBidi" w:cstheme="majorBidi"/>
          <w:kern w:val="0"/>
          <w:sz w:val="24"/>
          <w:szCs w:val="24"/>
          <w:lang w:val="en-US"/>
          <w14:ligatures w14:val="none"/>
        </w:rPr>
      </w:pPr>
      <w:r>
        <w:rPr>
          <w:rFonts w:asciiTheme="majorBidi" w:eastAsia="Times New Roman" w:hAnsiTheme="majorBidi" w:cstheme="majorBidi"/>
          <w:kern w:val="0"/>
          <w:sz w:val="24"/>
          <w:szCs w:val="24"/>
          <w:lang w:val="en-US"/>
          <w14:ligatures w14:val="none"/>
        </w:rPr>
        <w:t>S</w:t>
      </w:r>
      <w:r w:rsidR="00523888" w:rsidRPr="00923962">
        <w:rPr>
          <w:rFonts w:asciiTheme="majorBidi" w:eastAsia="Times New Roman" w:hAnsiTheme="majorBidi" w:cstheme="majorBidi"/>
          <w:kern w:val="0"/>
          <w:sz w:val="24"/>
          <w:szCs w:val="24"/>
          <w:lang w:val="en-US"/>
          <w14:ligatures w14:val="none"/>
        </w:rPr>
        <w:t xml:space="preserve">tudies have clearly indicated that shortage of workers in the UK health and social care sector poses severe impediments to </w:t>
      </w:r>
      <w:proofErr w:type="gramStart"/>
      <w:r w:rsidR="00523888" w:rsidRPr="00923962">
        <w:rPr>
          <w:rFonts w:asciiTheme="majorBidi" w:eastAsia="Times New Roman" w:hAnsiTheme="majorBidi" w:cstheme="majorBidi"/>
          <w:kern w:val="0"/>
          <w:sz w:val="24"/>
          <w:szCs w:val="24"/>
          <w:lang w:val="en-US"/>
          <w14:ligatures w14:val="none"/>
        </w:rPr>
        <w:t>the sustainability</w:t>
      </w:r>
      <w:proofErr w:type="gramEnd"/>
      <w:r w:rsidR="00523888" w:rsidRPr="00923962">
        <w:rPr>
          <w:rFonts w:asciiTheme="majorBidi" w:eastAsia="Times New Roman" w:hAnsiTheme="majorBidi" w:cstheme="majorBidi"/>
          <w:kern w:val="0"/>
          <w:sz w:val="24"/>
          <w:szCs w:val="24"/>
          <w:lang w:val="en-US"/>
          <w14:ligatures w14:val="none"/>
        </w:rPr>
        <w:t xml:space="preserve">, safety and quality of care. The systemic nature of these shortages is evidenced by The Kings Fund, The Care Quality Commission and Nuffield Trust which attribute them to policy lapses, increasing demand and </w:t>
      </w:r>
      <w:proofErr w:type="gramStart"/>
      <w:r w:rsidR="00523888" w:rsidRPr="00923962">
        <w:rPr>
          <w:rFonts w:asciiTheme="majorBidi" w:eastAsia="Times New Roman" w:hAnsiTheme="majorBidi" w:cstheme="majorBidi"/>
          <w:kern w:val="0"/>
          <w:sz w:val="24"/>
          <w:szCs w:val="24"/>
          <w:lang w:val="en-US"/>
          <w14:ligatures w14:val="none"/>
        </w:rPr>
        <w:t>long term</w:t>
      </w:r>
      <w:proofErr w:type="gramEnd"/>
      <w:r w:rsidR="00523888" w:rsidRPr="00923962">
        <w:rPr>
          <w:rFonts w:asciiTheme="majorBidi" w:eastAsia="Times New Roman" w:hAnsiTheme="majorBidi" w:cstheme="majorBidi"/>
          <w:kern w:val="0"/>
          <w:sz w:val="24"/>
          <w:szCs w:val="24"/>
          <w:lang w:val="en-US"/>
          <w14:ligatures w14:val="none"/>
        </w:rPr>
        <w:t xml:space="preserve"> recruiting and retention problems. The large-scale impacts are reduced accessibility and poor outcomes among the service consumers and immense pressure on professionals dealing with increasing workload and exhaustion. The combined knowledge secondary qualitative sources </w:t>
      </w:r>
      <w:proofErr w:type="gramStart"/>
      <w:r w:rsidR="00523888" w:rsidRPr="00923962">
        <w:rPr>
          <w:rFonts w:asciiTheme="majorBidi" w:eastAsia="Times New Roman" w:hAnsiTheme="majorBidi" w:cstheme="majorBidi"/>
          <w:kern w:val="0"/>
          <w:sz w:val="24"/>
          <w:szCs w:val="24"/>
          <w:lang w:val="en-US"/>
          <w14:ligatures w14:val="none"/>
        </w:rPr>
        <w:t>indicates</w:t>
      </w:r>
      <w:proofErr w:type="gramEnd"/>
      <w:r w:rsidR="00523888" w:rsidRPr="00923962">
        <w:rPr>
          <w:rFonts w:asciiTheme="majorBidi" w:eastAsia="Times New Roman" w:hAnsiTheme="majorBidi" w:cstheme="majorBidi"/>
          <w:kern w:val="0"/>
          <w:sz w:val="24"/>
          <w:szCs w:val="24"/>
          <w:lang w:val="en-US"/>
          <w14:ligatures w14:val="none"/>
        </w:rPr>
        <w:t xml:space="preserve"> that the problem is broad and the need to coordinate and implement evidence-based workforce planning is urgent. It is necessary to understand these issues </w:t>
      </w:r>
      <w:proofErr w:type="gramStart"/>
      <w:r w:rsidR="00523888" w:rsidRPr="00923962">
        <w:rPr>
          <w:rFonts w:asciiTheme="majorBidi" w:eastAsia="Times New Roman" w:hAnsiTheme="majorBidi" w:cstheme="majorBidi"/>
          <w:kern w:val="0"/>
          <w:sz w:val="24"/>
          <w:szCs w:val="24"/>
          <w:lang w:val="en-US"/>
          <w14:ligatures w14:val="none"/>
        </w:rPr>
        <w:t>in order to</w:t>
      </w:r>
      <w:proofErr w:type="gramEnd"/>
      <w:r w:rsidR="00523888" w:rsidRPr="00923962">
        <w:rPr>
          <w:rFonts w:asciiTheme="majorBidi" w:eastAsia="Times New Roman" w:hAnsiTheme="majorBidi" w:cstheme="majorBidi"/>
          <w:kern w:val="0"/>
          <w:sz w:val="24"/>
          <w:szCs w:val="24"/>
          <w:lang w:val="en-US"/>
          <w14:ligatures w14:val="none"/>
        </w:rPr>
        <w:t xml:space="preserve"> enhance staffing patterns, improve the resilience of health and social care services, and impact policy reform. </w:t>
      </w:r>
    </w:p>
    <w:p w14:paraId="6237E260" w14:textId="37414914" w:rsidR="00322395" w:rsidRPr="00B30778" w:rsidRDefault="00B30778" w:rsidP="00B30778">
      <w:pPr>
        <w:rPr>
          <w:rFonts w:asciiTheme="majorBidi" w:eastAsia="Times New Roman" w:hAnsiTheme="majorBidi" w:cstheme="majorBidi"/>
          <w:kern w:val="0"/>
          <w:sz w:val="24"/>
          <w:szCs w:val="24"/>
          <w:lang w:val="en-US"/>
          <w14:ligatures w14:val="none"/>
        </w:rPr>
      </w:pPr>
      <w:r>
        <w:rPr>
          <w:rFonts w:asciiTheme="majorBidi" w:eastAsia="Times New Roman" w:hAnsiTheme="majorBidi" w:cstheme="majorBidi"/>
          <w:kern w:val="0"/>
          <w:sz w:val="24"/>
          <w:szCs w:val="24"/>
          <w:lang w:val="en-US"/>
          <w14:ligatures w14:val="none"/>
        </w:rPr>
        <w:br w:type="page"/>
      </w:r>
    </w:p>
    <w:p w14:paraId="7AA162AD" w14:textId="58E4BA40" w:rsidR="00C82FE1" w:rsidRPr="000F6387" w:rsidRDefault="00C82FE1" w:rsidP="00FB75C3">
      <w:pPr>
        <w:pStyle w:val="Heading1"/>
        <w:spacing w:line="360" w:lineRule="auto"/>
        <w:rPr>
          <w:b w:val="0"/>
        </w:rPr>
      </w:pPr>
      <w:bookmarkStart w:id="13" w:name="_Toc214288741"/>
      <w:r w:rsidRPr="000F6387">
        <w:lastRenderedPageBreak/>
        <w:t>5. References</w:t>
      </w:r>
      <w:bookmarkEnd w:id="13"/>
    </w:p>
    <w:p w14:paraId="6320F7FB" w14:textId="2B0225BB" w:rsidR="00B83C72" w:rsidRDefault="00DF2884" w:rsidP="00FB75C3">
      <w:pPr>
        <w:spacing w:line="360" w:lineRule="auto"/>
      </w:pPr>
      <w:r>
        <w:t xml:space="preserve">Care Quality Commission (2022) </w:t>
      </w:r>
      <w:r>
        <w:rPr>
          <w:rStyle w:val="Emphasis"/>
        </w:rPr>
        <w:t>Monitoring the Mental Health Act 2021/22</w:t>
      </w:r>
      <w:r>
        <w:t xml:space="preserve">. Available at: </w:t>
      </w:r>
      <w:hyperlink r:id="rId9" w:tgtFrame="_new" w:history="1">
        <w:r>
          <w:rPr>
            <w:rStyle w:val="Hyperlink"/>
          </w:rPr>
          <w:t>https://www.cqc.org.uk</w:t>
        </w:r>
      </w:hyperlink>
      <w:r>
        <w:t xml:space="preserve"> (Accessed: 10 November 2025).</w:t>
      </w:r>
      <w:r>
        <w:br/>
        <w:t xml:space="preserve">Nuffield Trust (2023) </w:t>
      </w:r>
      <w:r>
        <w:rPr>
          <w:rStyle w:val="Emphasis"/>
        </w:rPr>
        <w:t>The NHS Workforce in Numbers</w:t>
      </w:r>
      <w:r>
        <w:t xml:space="preserve">. Available at: </w:t>
      </w:r>
      <w:hyperlink r:id="rId10" w:tgtFrame="_new" w:history="1">
        <w:r>
          <w:rPr>
            <w:rStyle w:val="Hyperlink"/>
          </w:rPr>
          <w:t>https://www.nuffieldtrust.org.uk</w:t>
        </w:r>
      </w:hyperlink>
      <w:r>
        <w:t xml:space="preserve"> (Accessed: 10 November 2025).</w:t>
      </w:r>
      <w:r>
        <w:br/>
        <w:t xml:space="preserve">The King’s Fund (2023) </w:t>
      </w:r>
      <w:r>
        <w:rPr>
          <w:rStyle w:val="Emphasis"/>
        </w:rPr>
        <w:t>Workforce Pressures in Health and Social Care</w:t>
      </w:r>
      <w:r>
        <w:t xml:space="preserve">. Available at: </w:t>
      </w:r>
      <w:hyperlink r:id="rId11" w:tgtFrame="_new" w:history="1">
        <w:r>
          <w:rPr>
            <w:rStyle w:val="Hyperlink"/>
          </w:rPr>
          <w:t>https://www.kingsfund.org.uk</w:t>
        </w:r>
      </w:hyperlink>
      <w:r>
        <w:t xml:space="preserve"> (Accessed: 10 November 2025).</w:t>
      </w:r>
    </w:p>
    <w:p w14:paraId="4AF1085C" w14:textId="7A26E62D" w:rsidR="00DF2884" w:rsidRDefault="00DF2884" w:rsidP="00DF2884">
      <w:pPr>
        <w:pStyle w:val="NormalWeb"/>
      </w:pPr>
      <w:r>
        <w:t xml:space="preserve">Care Quality Commission (2023) </w:t>
      </w:r>
      <w:r>
        <w:rPr>
          <w:rStyle w:val="Emphasis"/>
          <w:rFonts w:eastAsiaTheme="majorEastAsia"/>
        </w:rPr>
        <w:t>The health and care workforce – Workforce report 2022–23</w:t>
      </w:r>
      <w:r>
        <w:t xml:space="preserve">. Available at: </w:t>
      </w:r>
      <w:hyperlink r:id="rId12" w:tgtFrame="_new" w:history="1">
        <w:r>
          <w:rPr>
            <w:rStyle w:val="Hyperlink"/>
            <w:rFonts w:eastAsiaTheme="majorEastAsia"/>
          </w:rPr>
          <w:t>https://www.cqc.org.uk</w:t>
        </w:r>
      </w:hyperlink>
      <w:r>
        <w:t xml:space="preserve"> (Accessed: 10 November 2025).</w:t>
      </w:r>
    </w:p>
    <w:p w14:paraId="1BDA9F1F" w14:textId="1B9AFACC" w:rsidR="00DF2884" w:rsidRDefault="00DF2884" w:rsidP="00DF2884">
      <w:pPr>
        <w:pStyle w:val="NormalWeb"/>
      </w:pPr>
      <w:r>
        <w:t xml:space="preserve">Nuffield Trust (2023) </w:t>
      </w:r>
      <w:r>
        <w:rPr>
          <w:rStyle w:val="Emphasis"/>
          <w:rFonts w:eastAsiaTheme="majorEastAsia"/>
        </w:rPr>
        <w:t>The NHS Workforce in Numbers</w:t>
      </w:r>
      <w:r>
        <w:t xml:space="preserve">. Available at: </w:t>
      </w:r>
      <w:hyperlink r:id="rId13" w:tgtFrame="_new" w:history="1">
        <w:r>
          <w:rPr>
            <w:rStyle w:val="Hyperlink"/>
            <w:rFonts w:eastAsiaTheme="majorEastAsia"/>
          </w:rPr>
          <w:t>https://www.nuffieldtrust.org.uk</w:t>
        </w:r>
      </w:hyperlink>
      <w:r>
        <w:t xml:space="preserve"> (Accessed: 11 November 2025).</w:t>
      </w:r>
    </w:p>
    <w:p w14:paraId="2D1718BE" w14:textId="05B82BE1" w:rsidR="00DF2884" w:rsidRDefault="00DF2884" w:rsidP="00DF2884">
      <w:pPr>
        <w:pStyle w:val="NormalWeb"/>
      </w:pPr>
      <w:r>
        <w:t xml:space="preserve">The King’s Fund (2024) </w:t>
      </w:r>
      <w:r>
        <w:rPr>
          <w:rStyle w:val="Emphasis"/>
          <w:rFonts w:eastAsiaTheme="majorEastAsia"/>
        </w:rPr>
        <w:t>Staff Shortages</w:t>
      </w:r>
      <w:r>
        <w:t xml:space="preserve">. Available at: </w:t>
      </w:r>
      <w:hyperlink r:id="rId14" w:tgtFrame="_new" w:history="1">
        <w:r>
          <w:rPr>
            <w:rStyle w:val="Hyperlink"/>
            <w:rFonts w:eastAsiaTheme="majorEastAsia"/>
          </w:rPr>
          <w:t>https://www.kingsfund.org.uk/insight-and-analysis/data-and-charts/staff-shortages</w:t>
        </w:r>
      </w:hyperlink>
      <w:r>
        <w:t xml:space="preserve"> (Accessed: 11 November 2025).</w:t>
      </w:r>
    </w:p>
    <w:p w14:paraId="6A1CF881" w14:textId="6B06FC50" w:rsidR="00DF2884" w:rsidRDefault="00DF2884" w:rsidP="00DF2884">
      <w:pPr>
        <w:pStyle w:val="NormalWeb"/>
      </w:pPr>
      <w:r>
        <w:t xml:space="preserve">UK Parliament House of Commons Library (2024) </w:t>
      </w:r>
      <w:r>
        <w:rPr>
          <w:rStyle w:val="Emphasis"/>
          <w:rFonts w:eastAsiaTheme="majorEastAsia"/>
        </w:rPr>
        <w:t>Adult Social Care Workforce in England (Research Briefing CBP-9615, 10 October 2024)</w:t>
      </w:r>
      <w:r>
        <w:t xml:space="preserve">. Available at: </w:t>
      </w:r>
      <w:hyperlink r:id="rId15" w:tgtFrame="_new" w:history="1">
        <w:r>
          <w:rPr>
            <w:rStyle w:val="Hyperlink"/>
            <w:rFonts w:eastAsiaTheme="majorEastAsia"/>
          </w:rPr>
          <w:t>https://commonslibrary.parliament.uk/research-briefings/cbp-9615</w:t>
        </w:r>
      </w:hyperlink>
      <w:r>
        <w:t xml:space="preserve"> (Accessed: 11 November 2025).</w:t>
      </w:r>
    </w:p>
    <w:p w14:paraId="68593C4F" w14:textId="3719CE78" w:rsidR="00DF2884" w:rsidRDefault="00DF2884" w:rsidP="00DF2884">
      <w:pPr>
        <w:pStyle w:val="NormalWeb"/>
      </w:pPr>
      <w:r>
        <w:t xml:space="preserve">Care Quality Commission (2022) </w:t>
      </w:r>
      <w:r>
        <w:rPr>
          <w:rStyle w:val="Emphasis"/>
          <w:rFonts w:eastAsiaTheme="majorEastAsia"/>
        </w:rPr>
        <w:t>The health and care workforce – Workforce report 2022–23</w:t>
      </w:r>
      <w:r>
        <w:t xml:space="preserve">. Available at: </w:t>
      </w:r>
      <w:hyperlink r:id="rId16" w:tgtFrame="_new" w:history="1">
        <w:r>
          <w:rPr>
            <w:rStyle w:val="Hyperlink"/>
            <w:rFonts w:eastAsiaTheme="majorEastAsia"/>
          </w:rPr>
          <w:t>https://www.cqc.org.uk/publications/major-report/state-care/2022-2023/workforce</w:t>
        </w:r>
      </w:hyperlink>
      <w:r>
        <w:t xml:space="preserve"> (Accessed: 11 November 2025).</w:t>
      </w:r>
    </w:p>
    <w:p w14:paraId="426BA29A" w14:textId="3F0A8883" w:rsidR="00DF2884" w:rsidRDefault="00DF2884" w:rsidP="00DF2884">
      <w:pPr>
        <w:pStyle w:val="NormalWeb"/>
      </w:pPr>
      <w:r>
        <w:t xml:space="preserve">Health &amp; Social Care Providers Network (2025) </w:t>
      </w:r>
      <w:r>
        <w:rPr>
          <w:rStyle w:val="Emphasis"/>
          <w:rFonts w:eastAsiaTheme="majorEastAsia"/>
        </w:rPr>
        <w:t>Workforce Challenges and Solutions in UK Health and Social Care, 2025</w:t>
      </w:r>
      <w:r>
        <w:t xml:space="preserve">. Available at: </w:t>
      </w:r>
      <w:hyperlink r:id="rId17" w:tgtFrame="_new" w:history="1">
        <w:r>
          <w:rPr>
            <w:rStyle w:val="Hyperlink"/>
            <w:rFonts w:eastAsiaTheme="majorEastAsia"/>
          </w:rPr>
          <w:t>https://hscpn.org/workforce-challenges-and-solutions-in-uk-health-and-social-care-2025/</w:t>
        </w:r>
      </w:hyperlink>
      <w:r>
        <w:t xml:space="preserve"> (Accessed: 11 November 2025).</w:t>
      </w:r>
    </w:p>
    <w:p w14:paraId="3649CA1C" w14:textId="6661A02F" w:rsidR="00DF2884" w:rsidRDefault="00DF2884" w:rsidP="00DF2884">
      <w:pPr>
        <w:pStyle w:val="NormalWeb"/>
      </w:pPr>
      <w:r>
        <w:t xml:space="preserve">NHS Support Federation (2025) </w:t>
      </w:r>
      <w:r>
        <w:rPr>
          <w:rStyle w:val="Emphasis"/>
          <w:rFonts w:eastAsiaTheme="majorEastAsia"/>
        </w:rPr>
        <w:t>Staff Shortages</w:t>
      </w:r>
      <w:r>
        <w:t xml:space="preserve">. Available at: </w:t>
      </w:r>
      <w:hyperlink r:id="rId18" w:tgtFrame="_new" w:history="1">
        <w:r>
          <w:rPr>
            <w:rStyle w:val="Hyperlink"/>
            <w:rFonts w:eastAsiaTheme="majorEastAsia"/>
          </w:rPr>
          <w:t>https://nhscampaign.org/issues/staff-shortages/</w:t>
        </w:r>
      </w:hyperlink>
      <w:r>
        <w:t xml:space="preserve"> (Accessed: 11 November 2025).</w:t>
      </w:r>
    </w:p>
    <w:p w14:paraId="47DB57AF" w14:textId="069BE0D1" w:rsidR="00DF2884" w:rsidRDefault="00DF2884" w:rsidP="00DF2884">
      <w:pPr>
        <w:pStyle w:val="NormalWeb"/>
      </w:pPr>
      <w:r>
        <w:t xml:space="preserve">The King’s Fund (2024) </w:t>
      </w:r>
      <w:r>
        <w:rPr>
          <w:rStyle w:val="Emphasis"/>
          <w:rFonts w:eastAsiaTheme="majorEastAsia"/>
        </w:rPr>
        <w:t>The health care workforce in England: make or break?</w:t>
      </w:r>
      <w:r>
        <w:t xml:space="preserve"> Available at: </w:t>
      </w:r>
      <w:hyperlink r:id="rId19" w:tgtFrame="_new" w:history="1">
        <w:r>
          <w:rPr>
            <w:rStyle w:val="Hyperlink"/>
            <w:rFonts w:eastAsiaTheme="majorEastAsia"/>
          </w:rPr>
          <w:t>https://www.kingsfund.org.uk/insight-and-analysis/reports/health-care-workforce-england</w:t>
        </w:r>
      </w:hyperlink>
      <w:r>
        <w:t xml:space="preserve"> (Accessed: 11 November 2025).</w:t>
      </w:r>
    </w:p>
    <w:p w14:paraId="3E2A1247" w14:textId="2257EF13" w:rsidR="00DF2884" w:rsidRDefault="00DF2884" w:rsidP="00DF2884">
      <w:pPr>
        <w:pStyle w:val="NormalWeb"/>
      </w:pPr>
      <w:r>
        <w:t xml:space="preserve">Care Quality Commission (2022) </w:t>
      </w:r>
      <w:r>
        <w:rPr>
          <w:rStyle w:val="Emphasis"/>
          <w:rFonts w:eastAsiaTheme="majorEastAsia"/>
        </w:rPr>
        <w:t>The health and care workforce – Workforce report 2022–23</w:t>
      </w:r>
      <w:r>
        <w:t xml:space="preserve">. Available at: </w:t>
      </w:r>
      <w:hyperlink r:id="rId20" w:tgtFrame="_new" w:history="1">
        <w:r>
          <w:rPr>
            <w:rStyle w:val="Hyperlink"/>
            <w:rFonts w:eastAsiaTheme="majorEastAsia"/>
          </w:rPr>
          <w:t>https://www.cqc.org.uk</w:t>
        </w:r>
      </w:hyperlink>
      <w:r>
        <w:t xml:space="preserve"> (Accessed: 11 November 2025).</w:t>
      </w:r>
    </w:p>
    <w:p w14:paraId="6F0C06BB" w14:textId="75037B82" w:rsidR="00DF2884" w:rsidRDefault="00DF2884" w:rsidP="00DF2884">
      <w:pPr>
        <w:pStyle w:val="NormalWeb"/>
      </w:pPr>
      <w:r>
        <w:t xml:space="preserve">Nuffield Trust (2023) </w:t>
      </w:r>
      <w:r>
        <w:rPr>
          <w:rStyle w:val="Emphasis"/>
          <w:rFonts w:eastAsiaTheme="majorEastAsia"/>
        </w:rPr>
        <w:t>The NHS Workforce in Numbers</w:t>
      </w:r>
      <w:r>
        <w:t xml:space="preserve">. Available at: </w:t>
      </w:r>
      <w:hyperlink r:id="rId21" w:tgtFrame="_new" w:history="1">
        <w:r>
          <w:rPr>
            <w:rStyle w:val="Hyperlink"/>
            <w:rFonts w:eastAsiaTheme="majorEastAsia"/>
          </w:rPr>
          <w:t>https://www.nuffieldtrust.org.uk</w:t>
        </w:r>
      </w:hyperlink>
      <w:r>
        <w:t xml:space="preserve"> (Accessed: 11 November 2025).</w:t>
      </w:r>
    </w:p>
    <w:p w14:paraId="3B6B2513" w14:textId="7B583681" w:rsidR="00DF2884" w:rsidRDefault="00DF2884" w:rsidP="00DF2884">
      <w:pPr>
        <w:pStyle w:val="NormalWeb"/>
      </w:pPr>
      <w:r>
        <w:t xml:space="preserve">The King’s Fund (2024) </w:t>
      </w:r>
      <w:r>
        <w:rPr>
          <w:rStyle w:val="Emphasis"/>
          <w:rFonts w:eastAsiaTheme="majorEastAsia"/>
        </w:rPr>
        <w:t>The Health Care Workforce in England: Make or Break?</w:t>
      </w:r>
      <w:r>
        <w:t xml:space="preserve"> Available at: </w:t>
      </w:r>
      <w:hyperlink r:id="rId22" w:tgtFrame="_new" w:history="1">
        <w:r>
          <w:rPr>
            <w:rStyle w:val="Hyperlink"/>
            <w:rFonts w:eastAsiaTheme="majorEastAsia"/>
          </w:rPr>
          <w:t>https://www.kingsfund.org.uk</w:t>
        </w:r>
      </w:hyperlink>
      <w:r>
        <w:t xml:space="preserve"> (Accessed: 11 November 2025).</w:t>
      </w:r>
    </w:p>
    <w:p w14:paraId="4658077B" w14:textId="77777777" w:rsidR="00DF2884" w:rsidRDefault="00DF2884" w:rsidP="00DF2884">
      <w:pPr>
        <w:pStyle w:val="NormalWeb"/>
      </w:pPr>
      <w:r>
        <w:lastRenderedPageBreak/>
        <w:t xml:space="preserve">Bryman, A. (2016) </w:t>
      </w:r>
      <w:r>
        <w:rPr>
          <w:rStyle w:val="Emphasis"/>
          <w:rFonts w:eastAsiaTheme="majorEastAsia"/>
        </w:rPr>
        <w:t>Social Research Methods</w:t>
      </w:r>
      <w:r>
        <w:t xml:space="preserve">. 5th </w:t>
      </w:r>
      <w:proofErr w:type="spellStart"/>
      <w:proofErr w:type="gramStart"/>
      <w:r>
        <w:t>edn</w:t>
      </w:r>
      <w:proofErr w:type="spellEnd"/>
      <w:proofErr w:type="gramEnd"/>
      <w:r>
        <w:t>. Oxford: Oxford University Press.</w:t>
      </w:r>
    </w:p>
    <w:p w14:paraId="3A23D46C" w14:textId="77777777" w:rsidR="00DF2884" w:rsidRDefault="00DF2884" w:rsidP="00DF2884">
      <w:pPr>
        <w:pStyle w:val="NormalWeb"/>
      </w:pPr>
      <w:r>
        <w:t xml:space="preserve">Creswell, J.W. and Creswell, J.D. (2018) </w:t>
      </w:r>
      <w:r>
        <w:rPr>
          <w:rStyle w:val="Emphasis"/>
          <w:rFonts w:eastAsiaTheme="majorEastAsia"/>
        </w:rPr>
        <w:t>Research Design: Qualitative, Quantitative, and Mixed Methods Approaches</w:t>
      </w:r>
      <w:r>
        <w:t xml:space="preserve">. 5th </w:t>
      </w:r>
      <w:proofErr w:type="spellStart"/>
      <w:proofErr w:type="gramStart"/>
      <w:r>
        <w:t>edn</w:t>
      </w:r>
      <w:proofErr w:type="spellEnd"/>
      <w:proofErr w:type="gramEnd"/>
      <w:r>
        <w:t>. Thousand Oaks, CA: SAGE Publications.</w:t>
      </w:r>
    </w:p>
    <w:p w14:paraId="643236F6" w14:textId="77777777" w:rsidR="00CA63DB" w:rsidRDefault="00CA63DB" w:rsidP="00DF2884">
      <w:pPr>
        <w:pStyle w:val="NormalWeb"/>
      </w:pPr>
    </w:p>
    <w:p w14:paraId="2F0DE49F" w14:textId="77777777" w:rsidR="00DF2884" w:rsidRDefault="00DF2884" w:rsidP="00DF2884">
      <w:pPr>
        <w:pStyle w:val="NormalWeb"/>
      </w:pPr>
    </w:p>
    <w:p w14:paraId="3C1CECF7" w14:textId="77777777" w:rsidR="00DF2884" w:rsidRDefault="00DF2884" w:rsidP="00DF2884">
      <w:pPr>
        <w:pStyle w:val="NormalWeb"/>
      </w:pPr>
    </w:p>
    <w:p w14:paraId="060A6D05" w14:textId="77777777" w:rsidR="00DF2884" w:rsidRDefault="00DF2884" w:rsidP="00DF2884">
      <w:pPr>
        <w:pStyle w:val="NormalWeb"/>
      </w:pPr>
    </w:p>
    <w:p w14:paraId="4346B77D" w14:textId="77777777" w:rsidR="00DF2884" w:rsidRPr="000F6387" w:rsidRDefault="00DF2884" w:rsidP="00FB75C3">
      <w:pPr>
        <w:spacing w:line="360" w:lineRule="auto"/>
        <w:rPr>
          <w:rFonts w:ascii="Arial" w:hAnsi="Arial" w:cs="Arial"/>
        </w:rPr>
      </w:pPr>
    </w:p>
    <w:sectPr w:rsidR="00DF2884" w:rsidRPr="000F6387">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F6EBD5" w14:textId="77777777" w:rsidR="00F1730A" w:rsidRDefault="00F1730A" w:rsidP="00C82FE1">
      <w:pPr>
        <w:spacing w:after="0" w:line="240" w:lineRule="auto"/>
      </w:pPr>
      <w:r>
        <w:separator/>
      </w:r>
    </w:p>
  </w:endnote>
  <w:endnote w:type="continuationSeparator" w:id="0">
    <w:p w14:paraId="762D1976" w14:textId="77777777" w:rsidR="00F1730A" w:rsidRDefault="00F1730A" w:rsidP="00C82F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7466536"/>
      <w:docPartObj>
        <w:docPartGallery w:val="Page Numbers (Bottom of Page)"/>
        <w:docPartUnique/>
      </w:docPartObj>
    </w:sdtPr>
    <w:sdtEndPr/>
    <w:sdtContent>
      <w:sdt>
        <w:sdtPr>
          <w:id w:val="-1769616900"/>
          <w:docPartObj>
            <w:docPartGallery w:val="Page Numbers (Top of Page)"/>
            <w:docPartUnique/>
          </w:docPartObj>
        </w:sdtPr>
        <w:sdtEndPr/>
        <w:sdtContent>
          <w:p w14:paraId="774D07CE" w14:textId="0D1FDDD3" w:rsidR="00C82FE1" w:rsidRDefault="00C82FE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B30778">
              <w:rPr>
                <w:b/>
                <w:bCs/>
                <w:noProof/>
              </w:rPr>
              <w:t>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B30778">
              <w:rPr>
                <w:b/>
                <w:bCs/>
                <w:noProof/>
              </w:rPr>
              <w:t>8</w:t>
            </w:r>
            <w:r>
              <w:rPr>
                <w:b/>
                <w:bCs/>
                <w:sz w:val="24"/>
                <w:szCs w:val="24"/>
              </w:rPr>
              <w:fldChar w:fldCharType="end"/>
            </w:r>
          </w:p>
        </w:sdtContent>
      </w:sdt>
    </w:sdtContent>
  </w:sdt>
  <w:p w14:paraId="3413F2D3" w14:textId="77777777" w:rsidR="00C82FE1" w:rsidRDefault="00C82F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D9F7F9" w14:textId="77777777" w:rsidR="00F1730A" w:rsidRDefault="00F1730A" w:rsidP="00C82FE1">
      <w:pPr>
        <w:spacing w:after="0" w:line="240" w:lineRule="auto"/>
      </w:pPr>
      <w:r>
        <w:separator/>
      </w:r>
    </w:p>
  </w:footnote>
  <w:footnote w:type="continuationSeparator" w:id="0">
    <w:p w14:paraId="31292A0D" w14:textId="77777777" w:rsidR="00F1730A" w:rsidRDefault="00F1730A" w:rsidP="00C82F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A2103"/>
    <w:multiLevelType w:val="multilevel"/>
    <w:tmpl w:val="69F8D7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F45374"/>
    <w:multiLevelType w:val="multilevel"/>
    <w:tmpl w:val="94DEA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315C8B"/>
    <w:multiLevelType w:val="multilevel"/>
    <w:tmpl w:val="F5EE3F68"/>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3" w15:restartNumberingAfterBreak="0">
    <w:nsid w:val="1EC21CFE"/>
    <w:multiLevelType w:val="multilevel"/>
    <w:tmpl w:val="08F85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F87F7B"/>
    <w:multiLevelType w:val="multilevel"/>
    <w:tmpl w:val="BEC2BB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0F7677"/>
    <w:multiLevelType w:val="multilevel"/>
    <w:tmpl w:val="07E054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B50010"/>
    <w:multiLevelType w:val="multilevel"/>
    <w:tmpl w:val="120232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236650"/>
    <w:multiLevelType w:val="multilevel"/>
    <w:tmpl w:val="93F22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9C0D2A"/>
    <w:multiLevelType w:val="multilevel"/>
    <w:tmpl w:val="8DD6B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9307B9B"/>
    <w:multiLevelType w:val="multilevel"/>
    <w:tmpl w:val="62D4B9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2413738">
    <w:abstractNumId w:val="4"/>
  </w:num>
  <w:num w:numId="2" w16cid:durableId="711728233">
    <w:abstractNumId w:val="7"/>
  </w:num>
  <w:num w:numId="3" w16cid:durableId="1322083315">
    <w:abstractNumId w:val="8"/>
  </w:num>
  <w:num w:numId="4" w16cid:durableId="655115236">
    <w:abstractNumId w:val="9"/>
  </w:num>
  <w:num w:numId="5" w16cid:durableId="755904662">
    <w:abstractNumId w:val="2"/>
  </w:num>
  <w:num w:numId="6" w16cid:durableId="2118058443">
    <w:abstractNumId w:val="0"/>
  </w:num>
  <w:num w:numId="7" w16cid:durableId="2100983034">
    <w:abstractNumId w:val="5"/>
  </w:num>
  <w:num w:numId="8" w16cid:durableId="205215120">
    <w:abstractNumId w:val="6"/>
  </w:num>
  <w:num w:numId="9" w16cid:durableId="115374888">
    <w:abstractNumId w:val="3"/>
  </w:num>
  <w:num w:numId="10" w16cid:durableId="17206677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2FE1"/>
    <w:rsid w:val="00075320"/>
    <w:rsid w:val="000F6387"/>
    <w:rsid w:val="001C372A"/>
    <w:rsid w:val="002037BB"/>
    <w:rsid w:val="00222839"/>
    <w:rsid w:val="002A0A3D"/>
    <w:rsid w:val="002E1784"/>
    <w:rsid w:val="00322395"/>
    <w:rsid w:val="00347A2D"/>
    <w:rsid w:val="003C1E35"/>
    <w:rsid w:val="00512D76"/>
    <w:rsid w:val="00523888"/>
    <w:rsid w:val="00676E35"/>
    <w:rsid w:val="006A6F65"/>
    <w:rsid w:val="00781262"/>
    <w:rsid w:val="007A078E"/>
    <w:rsid w:val="00811DD7"/>
    <w:rsid w:val="00897B3B"/>
    <w:rsid w:val="00905DE6"/>
    <w:rsid w:val="00923962"/>
    <w:rsid w:val="00982720"/>
    <w:rsid w:val="00997DA0"/>
    <w:rsid w:val="00A60D51"/>
    <w:rsid w:val="00A97A7C"/>
    <w:rsid w:val="00AF4726"/>
    <w:rsid w:val="00B05EA7"/>
    <w:rsid w:val="00B30778"/>
    <w:rsid w:val="00B83C72"/>
    <w:rsid w:val="00BE341F"/>
    <w:rsid w:val="00C4364C"/>
    <w:rsid w:val="00C82FE1"/>
    <w:rsid w:val="00CA63DB"/>
    <w:rsid w:val="00D0204F"/>
    <w:rsid w:val="00D47902"/>
    <w:rsid w:val="00D57220"/>
    <w:rsid w:val="00DF2884"/>
    <w:rsid w:val="00EA53DD"/>
    <w:rsid w:val="00F11AD0"/>
    <w:rsid w:val="00F1730A"/>
    <w:rsid w:val="00FB5D7C"/>
    <w:rsid w:val="00FB75C3"/>
    <w:rsid w:val="00FE234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69B21"/>
  <w15:chartTrackingRefBased/>
  <w15:docId w15:val="{AA57CCBD-687A-4ED5-A9EC-CC64149CAB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FE1"/>
  </w:style>
  <w:style w:type="paragraph" w:styleId="Heading1">
    <w:name w:val="heading 1"/>
    <w:basedOn w:val="Normal"/>
    <w:next w:val="Normal"/>
    <w:link w:val="Heading1Char"/>
    <w:uiPriority w:val="9"/>
    <w:qFormat/>
    <w:rsid w:val="00D47902"/>
    <w:pPr>
      <w:keepNext/>
      <w:keepLines/>
      <w:spacing w:before="360" w:after="80"/>
      <w:outlineLvl w:val="0"/>
    </w:pPr>
    <w:rPr>
      <w:rFonts w:ascii="Arial" w:eastAsiaTheme="majorEastAsia" w:hAnsi="Arial" w:cstheme="majorBidi"/>
      <w:b/>
      <w:color w:val="0F4761" w:themeColor="accent1" w:themeShade="BF"/>
      <w:szCs w:val="40"/>
    </w:rPr>
  </w:style>
  <w:style w:type="paragraph" w:styleId="Heading2">
    <w:name w:val="heading 2"/>
    <w:basedOn w:val="Normal"/>
    <w:next w:val="Normal"/>
    <w:link w:val="Heading2Char"/>
    <w:uiPriority w:val="9"/>
    <w:unhideWhenUsed/>
    <w:qFormat/>
    <w:rsid w:val="00D47902"/>
    <w:pPr>
      <w:keepNext/>
      <w:keepLines/>
      <w:spacing w:before="160" w:after="80"/>
      <w:outlineLvl w:val="1"/>
    </w:pPr>
    <w:rPr>
      <w:rFonts w:ascii="Arial" w:eastAsiaTheme="majorEastAsia" w:hAnsi="Arial" w:cstheme="majorBidi"/>
      <w:i/>
      <w:color w:val="0F4761" w:themeColor="accent1" w:themeShade="BF"/>
      <w:szCs w:val="32"/>
    </w:rPr>
  </w:style>
  <w:style w:type="paragraph" w:styleId="Heading3">
    <w:name w:val="heading 3"/>
    <w:basedOn w:val="Normal"/>
    <w:next w:val="Normal"/>
    <w:link w:val="Heading3Char"/>
    <w:uiPriority w:val="9"/>
    <w:semiHidden/>
    <w:unhideWhenUsed/>
    <w:qFormat/>
    <w:rsid w:val="00C82F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2F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2F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2F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F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F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F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902"/>
    <w:rPr>
      <w:rFonts w:ascii="Arial" w:eastAsiaTheme="majorEastAsia" w:hAnsi="Arial" w:cstheme="majorBidi"/>
      <w:b/>
      <w:color w:val="0F4761" w:themeColor="accent1" w:themeShade="BF"/>
      <w:szCs w:val="40"/>
    </w:rPr>
  </w:style>
  <w:style w:type="character" w:customStyle="1" w:styleId="Heading2Char">
    <w:name w:val="Heading 2 Char"/>
    <w:basedOn w:val="DefaultParagraphFont"/>
    <w:link w:val="Heading2"/>
    <w:uiPriority w:val="9"/>
    <w:rsid w:val="00D47902"/>
    <w:rPr>
      <w:rFonts w:ascii="Arial" w:eastAsiaTheme="majorEastAsia" w:hAnsi="Arial" w:cstheme="majorBidi"/>
      <w:i/>
      <w:color w:val="0F4761" w:themeColor="accent1" w:themeShade="BF"/>
      <w:szCs w:val="32"/>
    </w:rPr>
  </w:style>
  <w:style w:type="character" w:customStyle="1" w:styleId="Heading3Char">
    <w:name w:val="Heading 3 Char"/>
    <w:basedOn w:val="DefaultParagraphFont"/>
    <w:link w:val="Heading3"/>
    <w:uiPriority w:val="9"/>
    <w:semiHidden/>
    <w:rsid w:val="00C82F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2F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2F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2F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F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F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FE1"/>
    <w:rPr>
      <w:rFonts w:eastAsiaTheme="majorEastAsia" w:cstheme="majorBidi"/>
      <w:color w:val="272727" w:themeColor="text1" w:themeTint="D8"/>
    </w:rPr>
  </w:style>
  <w:style w:type="paragraph" w:styleId="Title">
    <w:name w:val="Title"/>
    <w:basedOn w:val="Normal"/>
    <w:next w:val="Normal"/>
    <w:link w:val="TitleChar"/>
    <w:uiPriority w:val="10"/>
    <w:qFormat/>
    <w:rsid w:val="00C82F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F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F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F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FE1"/>
    <w:pPr>
      <w:spacing w:before="160"/>
      <w:jc w:val="center"/>
    </w:pPr>
    <w:rPr>
      <w:i/>
      <w:iCs/>
      <w:color w:val="404040" w:themeColor="text1" w:themeTint="BF"/>
    </w:rPr>
  </w:style>
  <w:style w:type="character" w:customStyle="1" w:styleId="QuoteChar">
    <w:name w:val="Quote Char"/>
    <w:basedOn w:val="DefaultParagraphFont"/>
    <w:link w:val="Quote"/>
    <w:uiPriority w:val="29"/>
    <w:rsid w:val="00C82FE1"/>
    <w:rPr>
      <w:i/>
      <w:iCs/>
      <w:color w:val="404040" w:themeColor="text1" w:themeTint="BF"/>
    </w:rPr>
  </w:style>
  <w:style w:type="paragraph" w:styleId="ListParagraph">
    <w:name w:val="List Paragraph"/>
    <w:basedOn w:val="Normal"/>
    <w:uiPriority w:val="34"/>
    <w:qFormat/>
    <w:rsid w:val="00C82FE1"/>
    <w:pPr>
      <w:ind w:left="720"/>
      <w:contextualSpacing/>
    </w:pPr>
  </w:style>
  <w:style w:type="character" w:styleId="IntenseEmphasis">
    <w:name w:val="Intense Emphasis"/>
    <w:basedOn w:val="DefaultParagraphFont"/>
    <w:uiPriority w:val="21"/>
    <w:qFormat/>
    <w:rsid w:val="00C82FE1"/>
    <w:rPr>
      <w:i/>
      <w:iCs/>
      <w:color w:val="0F4761" w:themeColor="accent1" w:themeShade="BF"/>
    </w:rPr>
  </w:style>
  <w:style w:type="paragraph" w:styleId="IntenseQuote">
    <w:name w:val="Intense Quote"/>
    <w:basedOn w:val="Normal"/>
    <w:next w:val="Normal"/>
    <w:link w:val="IntenseQuoteChar"/>
    <w:uiPriority w:val="30"/>
    <w:qFormat/>
    <w:rsid w:val="00C82F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2FE1"/>
    <w:rPr>
      <w:i/>
      <w:iCs/>
      <w:color w:val="0F4761" w:themeColor="accent1" w:themeShade="BF"/>
    </w:rPr>
  </w:style>
  <w:style w:type="character" w:styleId="IntenseReference">
    <w:name w:val="Intense Reference"/>
    <w:basedOn w:val="DefaultParagraphFont"/>
    <w:uiPriority w:val="32"/>
    <w:qFormat/>
    <w:rsid w:val="00C82FE1"/>
    <w:rPr>
      <w:b/>
      <w:bCs/>
      <w:smallCaps/>
      <w:color w:val="0F4761" w:themeColor="accent1" w:themeShade="BF"/>
      <w:spacing w:val="5"/>
    </w:rPr>
  </w:style>
  <w:style w:type="paragraph" w:styleId="Header">
    <w:name w:val="header"/>
    <w:basedOn w:val="Normal"/>
    <w:link w:val="HeaderChar"/>
    <w:uiPriority w:val="99"/>
    <w:unhideWhenUsed/>
    <w:rsid w:val="00C82F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FE1"/>
  </w:style>
  <w:style w:type="paragraph" w:styleId="Footer">
    <w:name w:val="footer"/>
    <w:basedOn w:val="Normal"/>
    <w:link w:val="FooterChar"/>
    <w:uiPriority w:val="99"/>
    <w:unhideWhenUsed/>
    <w:rsid w:val="00C82F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FE1"/>
  </w:style>
  <w:style w:type="paragraph" w:styleId="TOCHeading">
    <w:name w:val="TOC Heading"/>
    <w:basedOn w:val="Heading1"/>
    <w:next w:val="Normal"/>
    <w:uiPriority w:val="39"/>
    <w:unhideWhenUsed/>
    <w:qFormat/>
    <w:rsid w:val="00512D76"/>
    <w:pPr>
      <w:spacing w:before="240" w:after="0"/>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512D76"/>
    <w:pPr>
      <w:spacing w:after="100"/>
    </w:pPr>
  </w:style>
  <w:style w:type="paragraph" w:styleId="TOC2">
    <w:name w:val="toc 2"/>
    <w:basedOn w:val="Normal"/>
    <w:next w:val="Normal"/>
    <w:autoRedefine/>
    <w:uiPriority w:val="39"/>
    <w:unhideWhenUsed/>
    <w:rsid w:val="00512D76"/>
    <w:pPr>
      <w:spacing w:after="100"/>
      <w:ind w:left="220"/>
    </w:pPr>
  </w:style>
  <w:style w:type="character" w:styleId="Hyperlink">
    <w:name w:val="Hyperlink"/>
    <w:basedOn w:val="DefaultParagraphFont"/>
    <w:uiPriority w:val="99"/>
    <w:unhideWhenUsed/>
    <w:rsid w:val="00512D76"/>
    <w:rPr>
      <w:color w:val="467886" w:themeColor="hyperlink"/>
      <w:u w:val="single"/>
    </w:rPr>
  </w:style>
  <w:style w:type="paragraph" w:styleId="NormalWeb">
    <w:name w:val="Normal (Web)"/>
    <w:basedOn w:val="Normal"/>
    <w:uiPriority w:val="99"/>
    <w:unhideWhenUsed/>
    <w:rsid w:val="00DF2884"/>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character" w:styleId="Strong">
    <w:name w:val="Strong"/>
    <w:basedOn w:val="DefaultParagraphFont"/>
    <w:uiPriority w:val="22"/>
    <w:qFormat/>
    <w:rsid w:val="00DF2884"/>
    <w:rPr>
      <w:b/>
      <w:bCs/>
    </w:rPr>
  </w:style>
  <w:style w:type="character" w:styleId="Emphasis">
    <w:name w:val="Emphasis"/>
    <w:basedOn w:val="DefaultParagraphFont"/>
    <w:uiPriority w:val="20"/>
    <w:qFormat/>
    <w:rsid w:val="00DF288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440101">
      <w:bodyDiv w:val="1"/>
      <w:marLeft w:val="0"/>
      <w:marRight w:val="0"/>
      <w:marTop w:val="0"/>
      <w:marBottom w:val="0"/>
      <w:divBdr>
        <w:top w:val="none" w:sz="0" w:space="0" w:color="auto"/>
        <w:left w:val="none" w:sz="0" w:space="0" w:color="auto"/>
        <w:bottom w:val="none" w:sz="0" w:space="0" w:color="auto"/>
        <w:right w:val="none" w:sz="0" w:space="0" w:color="auto"/>
      </w:divBdr>
    </w:div>
    <w:div w:id="541013753">
      <w:bodyDiv w:val="1"/>
      <w:marLeft w:val="0"/>
      <w:marRight w:val="0"/>
      <w:marTop w:val="0"/>
      <w:marBottom w:val="0"/>
      <w:divBdr>
        <w:top w:val="none" w:sz="0" w:space="0" w:color="auto"/>
        <w:left w:val="none" w:sz="0" w:space="0" w:color="auto"/>
        <w:bottom w:val="none" w:sz="0" w:space="0" w:color="auto"/>
        <w:right w:val="none" w:sz="0" w:space="0" w:color="auto"/>
      </w:divBdr>
    </w:div>
    <w:div w:id="542793389">
      <w:bodyDiv w:val="1"/>
      <w:marLeft w:val="0"/>
      <w:marRight w:val="0"/>
      <w:marTop w:val="0"/>
      <w:marBottom w:val="0"/>
      <w:divBdr>
        <w:top w:val="none" w:sz="0" w:space="0" w:color="auto"/>
        <w:left w:val="none" w:sz="0" w:space="0" w:color="auto"/>
        <w:bottom w:val="none" w:sz="0" w:space="0" w:color="auto"/>
        <w:right w:val="none" w:sz="0" w:space="0" w:color="auto"/>
      </w:divBdr>
    </w:div>
    <w:div w:id="621880386">
      <w:bodyDiv w:val="1"/>
      <w:marLeft w:val="0"/>
      <w:marRight w:val="0"/>
      <w:marTop w:val="0"/>
      <w:marBottom w:val="0"/>
      <w:divBdr>
        <w:top w:val="none" w:sz="0" w:space="0" w:color="auto"/>
        <w:left w:val="none" w:sz="0" w:space="0" w:color="auto"/>
        <w:bottom w:val="none" w:sz="0" w:space="0" w:color="auto"/>
        <w:right w:val="none" w:sz="0" w:space="0" w:color="auto"/>
      </w:divBdr>
    </w:div>
    <w:div w:id="652368705">
      <w:bodyDiv w:val="1"/>
      <w:marLeft w:val="0"/>
      <w:marRight w:val="0"/>
      <w:marTop w:val="0"/>
      <w:marBottom w:val="0"/>
      <w:divBdr>
        <w:top w:val="none" w:sz="0" w:space="0" w:color="auto"/>
        <w:left w:val="none" w:sz="0" w:space="0" w:color="auto"/>
        <w:bottom w:val="none" w:sz="0" w:space="0" w:color="auto"/>
        <w:right w:val="none" w:sz="0" w:space="0" w:color="auto"/>
      </w:divBdr>
    </w:div>
    <w:div w:id="719937335">
      <w:bodyDiv w:val="1"/>
      <w:marLeft w:val="0"/>
      <w:marRight w:val="0"/>
      <w:marTop w:val="0"/>
      <w:marBottom w:val="0"/>
      <w:divBdr>
        <w:top w:val="none" w:sz="0" w:space="0" w:color="auto"/>
        <w:left w:val="none" w:sz="0" w:space="0" w:color="auto"/>
        <w:bottom w:val="none" w:sz="0" w:space="0" w:color="auto"/>
        <w:right w:val="none" w:sz="0" w:space="0" w:color="auto"/>
      </w:divBdr>
    </w:div>
    <w:div w:id="830868622">
      <w:bodyDiv w:val="1"/>
      <w:marLeft w:val="0"/>
      <w:marRight w:val="0"/>
      <w:marTop w:val="0"/>
      <w:marBottom w:val="0"/>
      <w:divBdr>
        <w:top w:val="none" w:sz="0" w:space="0" w:color="auto"/>
        <w:left w:val="none" w:sz="0" w:space="0" w:color="auto"/>
        <w:bottom w:val="none" w:sz="0" w:space="0" w:color="auto"/>
        <w:right w:val="none" w:sz="0" w:space="0" w:color="auto"/>
      </w:divBdr>
    </w:div>
    <w:div w:id="875044827">
      <w:bodyDiv w:val="1"/>
      <w:marLeft w:val="0"/>
      <w:marRight w:val="0"/>
      <w:marTop w:val="0"/>
      <w:marBottom w:val="0"/>
      <w:divBdr>
        <w:top w:val="none" w:sz="0" w:space="0" w:color="auto"/>
        <w:left w:val="none" w:sz="0" w:space="0" w:color="auto"/>
        <w:bottom w:val="none" w:sz="0" w:space="0" w:color="auto"/>
        <w:right w:val="none" w:sz="0" w:space="0" w:color="auto"/>
      </w:divBdr>
    </w:div>
    <w:div w:id="909119496">
      <w:bodyDiv w:val="1"/>
      <w:marLeft w:val="0"/>
      <w:marRight w:val="0"/>
      <w:marTop w:val="0"/>
      <w:marBottom w:val="0"/>
      <w:divBdr>
        <w:top w:val="none" w:sz="0" w:space="0" w:color="auto"/>
        <w:left w:val="none" w:sz="0" w:space="0" w:color="auto"/>
        <w:bottom w:val="none" w:sz="0" w:space="0" w:color="auto"/>
        <w:right w:val="none" w:sz="0" w:space="0" w:color="auto"/>
      </w:divBdr>
    </w:div>
    <w:div w:id="937250067">
      <w:bodyDiv w:val="1"/>
      <w:marLeft w:val="0"/>
      <w:marRight w:val="0"/>
      <w:marTop w:val="0"/>
      <w:marBottom w:val="0"/>
      <w:divBdr>
        <w:top w:val="none" w:sz="0" w:space="0" w:color="auto"/>
        <w:left w:val="none" w:sz="0" w:space="0" w:color="auto"/>
        <w:bottom w:val="none" w:sz="0" w:space="0" w:color="auto"/>
        <w:right w:val="none" w:sz="0" w:space="0" w:color="auto"/>
      </w:divBdr>
    </w:div>
    <w:div w:id="1148861131">
      <w:bodyDiv w:val="1"/>
      <w:marLeft w:val="0"/>
      <w:marRight w:val="0"/>
      <w:marTop w:val="0"/>
      <w:marBottom w:val="0"/>
      <w:divBdr>
        <w:top w:val="none" w:sz="0" w:space="0" w:color="auto"/>
        <w:left w:val="none" w:sz="0" w:space="0" w:color="auto"/>
        <w:bottom w:val="none" w:sz="0" w:space="0" w:color="auto"/>
        <w:right w:val="none" w:sz="0" w:space="0" w:color="auto"/>
      </w:divBdr>
    </w:div>
    <w:div w:id="1225604648">
      <w:bodyDiv w:val="1"/>
      <w:marLeft w:val="0"/>
      <w:marRight w:val="0"/>
      <w:marTop w:val="0"/>
      <w:marBottom w:val="0"/>
      <w:divBdr>
        <w:top w:val="none" w:sz="0" w:space="0" w:color="auto"/>
        <w:left w:val="none" w:sz="0" w:space="0" w:color="auto"/>
        <w:bottom w:val="none" w:sz="0" w:space="0" w:color="auto"/>
        <w:right w:val="none" w:sz="0" w:space="0" w:color="auto"/>
      </w:divBdr>
    </w:div>
    <w:div w:id="1238247087">
      <w:bodyDiv w:val="1"/>
      <w:marLeft w:val="0"/>
      <w:marRight w:val="0"/>
      <w:marTop w:val="0"/>
      <w:marBottom w:val="0"/>
      <w:divBdr>
        <w:top w:val="none" w:sz="0" w:space="0" w:color="auto"/>
        <w:left w:val="none" w:sz="0" w:space="0" w:color="auto"/>
        <w:bottom w:val="none" w:sz="0" w:space="0" w:color="auto"/>
        <w:right w:val="none" w:sz="0" w:space="0" w:color="auto"/>
      </w:divBdr>
    </w:div>
    <w:div w:id="1240215169">
      <w:bodyDiv w:val="1"/>
      <w:marLeft w:val="0"/>
      <w:marRight w:val="0"/>
      <w:marTop w:val="0"/>
      <w:marBottom w:val="0"/>
      <w:divBdr>
        <w:top w:val="none" w:sz="0" w:space="0" w:color="auto"/>
        <w:left w:val="none" w:sz="0" w:space="0" w:color="auto"/>
        <w:bottom w:val="none" w:sz="0" w:space="0" w:color="auto"/>
        <w:right w:val="none" w:sz="0" w:space="0" w:color="auto"/>
      </w:divBdr>
    </w:div>
    <w:div w:id="1275864407">
      <w:bodyDiv w:val="1"/>
      <w:marLeft w:val="0"/>
      <w:marRight w:val="0"/>
      <w:marTop w:val="0"/>
      <w:marBottom w:val="0"/>
      <w:divBdr>
        <w:top w:val="none" w:sz="0" w:space="0" w:color="auto"/>
        <w:left w:val="none" w:sz="0" w:space="0" w:color="auto"/>
        <w:bottom w:val="none" w:sz="0" w:space="0" w:color="auto"/>
        <w:right w:val="none" w:sz="0" w:space="0" w:color="auto"/>
      </w:divBdr>
    </w:div>
    <w:div w:id="1286735778">
      <w:bodyDiv w:val="1"/>
      <w:marLeft w:val="0"/>
      <w:marRight w:val="0"/>
      <w:marTop w:val="0"/>
      <w:marBottom w:val="0"/>
      <w:divBdr>
        <w:top w:val="none" w:sz="0" w:space="0" w:color="auto"/>
        <w:left w:val="none" w:sz="0" w:space="0" w:color="auto"/>
        <w:bottom w:val="none" w:sz="0" w:space="0" w:color="auto"/>
        <w:right w:val="none" w:sz="0" w:space="0" w:color="auto"/>
      </w:divBdr>
    </w:div>
    <w:div w:id="1305937257">
      <w:bodyDiv w:val="1"/>
      <w:marLeft w:val="0"/>
      <w:marRight w:val="0"/>
      <w:marTop w:val="0"/>
      <w:marBottom w:val="0"/>
      <w:divBdr>
        <w:top w:val="none" w:sz="0" w:space="0" w:color="auto"/>
        <w:left w:val="none" w:sz="0" w:space="0" w:color="auto"/>
        <w:bottom w:val="none" w:sz="0" w:space="0" w:color="auto"/>
        <w:right w:val="none" w:sz="0" w:space="0" w:color="auto"/>
      </w:divBdr>
    </w:div>
    <w:div w:id="1350642892">
      <w:bodyDiv w:val="1"/>
      <w:marLeft w:val="0"/>
      <w:marRight w:val="0"/>
      <w:marTop w:val="0"/>
      <w:marBottom w:val="0"/>
      <w:divBdr>
        <w:top w:val="none" w:sz="0" w:space="0" w:color="auto"/>
        <w:left w:val="none" w:sz="0" w:space="0" w:color="auto"/>
        <w:bottom w:val="none" w:sz="0" w:space="0" w:color="auto"/>
        <w:right w:val="none" w:sz="0" w:space="0" w:color="auto"/>
      </w:divBdr>
    </w:div>
    <w:div w:id="1521696260">
      <w:bodyDiv w:val="1"/>
      <w:marLeft w:val="0"/>
      <w:marRight w:val="0"/>
      <w:marTop w:val="0"/>
      <w:marBottom w:val="0"/>
      <w:divBdr>
        <w:top w:val="none" w:sz="0" w:space="0" w:color="auto"/>
        <w:left w:val="none" w:sz="0" w:space="0" w:color="auto"/>
        <w:bottom w:val="none" w:sz="0" w:space="0" w:color="auto"/>
        <w:right w:val="none" w:sz="0" w:space="0" w:color="auto"/>
      </w:divBdr>
    </w:div>
    <w:div w:id="1533423709">
      <w:bodyDiv w:val="1"/>
      <w:marLeft w:val="0"/>
      <w:marRight w:val="0"/>
      <w:marTop w:val="0"/>
      <w:marBottom w:val="0"/>
      <w:divBdr>
        <w:top w:val="none" w:sz="0" w:space="0" w:color="auto"/>
        <w:left w:val="none" w:sz="0" w:space="0" w:color="auto"/>
        <w:bottom w:val="none" w:sz="0" w:space="0" w:color="auto"/>
        <w:right w:val="none" w:sz="0" w:space="0" w:color="auto"/>
      </w:divBdr>
      <w:divsChild>
        <w:div w:id="401217583">
          <w:marLeft w:val="0"/>
          <w:marRight w:val="0"/>
          <w:marTop w:val="0"/>
          <w:marBottom w:val="0"/>
          <w:divBdr>
            <w:top w:val="none" w:sz="0" w:space="0" w:color="auto"/>
            <w:left w:val="none" w:sz="0" w:space="0" w:color="auto"/>
            <w:bottom w:val="none" w:sz="0" w:space="0" w:color="auto"/>
            <w:right w:val="none" w:sz="0" w:space="0" w:color="auto"/>
          </w:divBdr>
          <w:divsChild>
            <w:div w:id="335504635">
              <w:marLeft w:val="0"/>
              <w:marRight w:val="0"/>
              <w:marTop w:val="0"/>
              <w:marBottom w:val="0"/>
              <w:divBdr>
                <w:top w:val="none" w:sz="0" w:space="0" w:color="auto"/>
                <w:left w:val="none" w:sz="0" w:space="0" w:color="auto"/>
                <w:bottom w:val="none" w:sz="0" w:space="0" w:color="auto"/>
                <w:right w:val="none" w:sz="0" w:space="0" w:color="auto"/>
              </w:divBdr>
              <w:divsChild>
                <w:div w:id="1102577851">
                  <w:marLeft w:val="0"/>
                  <w:marRight w:val="0"/>
                  <w:marTop w:val="0"/>
                  <w:marBottom w:val="0"/>
                  <w:divBdr>
                    <w:top w:val="none" w:sz="0" w:space="0" w:color="auto"/>
                    <w:left w:val="none" w:sz="0" w:space="0" w:color="auto"/>
                    <w:bottom w:val="none" w:sz="0" w:space="0" w:color="auto"/>
                    <w:right w:val="none" w:sz="0" w:space="0" w:color="auto"/>
                  </w:divBdr>
                  <w:divsChild>
                    <w:div w:id="188565617">
                      <w:marLeft w:val="0"/>
                      <w:marRight w:val="0"/>
                      <w:marTop w:val="0"/>
                      <w:marBottom w:val="0"/>
                      <w:divBdr>
                        <w:top w:val="none" w:sz="0" w:space="0" w:color="auto"/>
                        <w:left w:val="none" w:sz="0" w:space="0" w:color="auto"/>
                        <w:bottom w:val="none" w:sz="0" w:space="0" w:color="auto"/>
                        <w:right w:val="none" w:sz="0" w:space="0" w:color="auto"/>
                      </w:divBdr>
                      <w:divsChild>
                        <w:div w:id="818618867">
                          <w:marLeft w:val="0"/>
                          <w:marRight w:val="0"/>
                          <w:marTop w:val="0"/>
                          <w:marBottom w:val="0"/>
                          <w:divBdr>
                            <w:top w:val="none" w:sz="0" w:space="0" w:color="auto"/>
                            <w:left w:val="none" w:sz="0" w:space="0" w:color="auto"/>
                            <w:bottom w:val="none" w:sz="0" w:space="0" w:color="auto"/>
                            <w:right w:val="none" w:sz="0" w:space="0" w:color="auto"/>
                          </w:divBdr>
                          <w:divsChild>
                            <w:div w:id="64305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2612491">
      <w:bodyDiv w:val="1"/>
      <w:marLeft w:val="0"/>
      <w:marRight w:val="0"/>
      <w:marTop w:val="0"/>
      <w:marBottom w:val="0"/>
      <w:divBdr>
        <w:top w:val="none" w:sz="0" w:space="0" w:color="auto"/>
        <w:left w:val="none" w:sz="0" w:space="0" w:color="auto"/>
        <w:bottom w:val="none" w:sz="0" w:space="0" w:color="auto"/>
        <w:right w:val="none" w:sz="0" w:space="0" w:color="auto"/>
      </w:divBdr>
    </w:div>
    <w:div w:id="1662588142">
      <w:bodyDiv w:val="1"/>
      <w:marLeft w:val="0"/>
      <w:marRight w:val="0"/>
      <w:marTop w:val="0"/>
      <w:marBottom w:val="0"/>
      <w:divBdr>
        <w:top w:val="none" w:sz="0" w:space="0" w:color="auto"/>
        <w:left w:val="none" w:sz="0" w:space="0" w:color="auto"/>
        <w:bottom w:val="none" w:sz="0" w:space="0" w:color="auto"/>
        <w:right w:val="none" w:sz="0" w:space="0" w:color="auto"/>
      </w:divBdr>
    </w:div>
    <w:div w:id="1669209961">
      <w:bodyDiv w:val="1"/>
      <w:marLeft w:val="0"/>
      <w:marRight w:val="0"/>
      <w:marTop w:val="0"/>
      <w:marBottom w:val="0"/>
      <w:divBdr>
        <w:top w:val="none" w:sz="0" w:space="0" w:color="auto"/>
        <w:left w:val="none" w:sz="0" w:space="0" w:color="auto"/>
        <w:bottom w:val="none" w:sz="0" w:space="0" w:color="auto"/>
        <w:right w:val="none" w:sz="0" w:space="0" w:color="auto"/>
      </w:divBdr>
    </w:div>
    <w:div w:id="1686908259">
      <w:bodyDiv w:val="1"/>
      <w:marLeft w:val="0"/>
      <w:marRight w:val="0"/>
      <w:marTop w:val="0"/>
      <w:marBottom w:val="0"/>
      <w:divBdr>
        <w:top w:val="none" w:sz="0" w:space="0" w:color="auto"/>
        <w:left w:val="none" w:sz="0" w:space="0" w:color="auto"/>
        <w:bottom w:val="none" w:sz="0" w:space="0" w:color="auto"/>
        <w:right w:val="none" w:sz="0" w:space="0" w:color="auto"/>
      </w:divBdr>
    </w:div>
    <w:div w:id="1692754888">
      <w:bodyDiv w:val="1"/>
      <w:marLeft w:val="0"/>
      <w:marRight w:val="0"/>
      <w:marTop w:val="0"/>
      <w:marBottom w:val="0"/>
      <w:divBdr>
        <w:top w:val="none" w:sz="0" w:space="0" w:color="auto"/>
        <w:left w:val="none" w:sz="0" w:space="0" w:color="auto"/>
        <w:bottom w:val="none" w:sz="0" w:space="0" w:color="auto"/>
        <w:right w:val="none" w:sz="0" w:space="0" w:color="auto"/>
      </w:divBdr>
    </w:div>
    <w:div w:id="1701320841">
      <w:bodyDiv w:val="1"/>
      <w:marLeft w:val="0"/>
      <w:marRight w:val="0"/>
      <w:marTop w:val="0"/>
      <w:marBottom w:val="0"/>
      <w:divBdr>
        <w:top w:val="none" w:sz="0" w:space="0" w:color="auto"/>
        <w:left w:val="none" w:sz="0" w:space="0" w:color="auto"/>
        <w:bottom w:val="none" w:sz="0" w:space="0" w:color="auto"/>
        <w:right w:val="none" w:sz="0" w:space="0" w:color="auto"/>
      </w:divBdr>
    </w:div>
    <w:div w:id="1717730611">
      <w:bodyDiv w:val="1"/>
      <w:marLeft w:val="0"/>
      <w:marRight w:val="0"/>
      <w:marTop w:val="0"/>
      <w:marBottom w:val="0"/>
      <w:divBdr>
        <w:top w:val="none" w:sz="0" w:space="0" w:color="auto"/>
        <w:left w:val="none" w:sz="0" w:space="0" w:color="auto"/>
        <w:bottom w:val="none" w:sz="0" w:space="0" w:color="auto"/>
        <w:right w:val="none" w:sz="0" w:space="0" w:color="auto"/>
      </w:divBdr>
    </w:div>
    <w:div w:id="1944414509">
      <w:bodyDiv w:val="1"/>
      <w:marLeft w:val="0"/>
      <w:marRight w:val="0"/>
      <w:marTop w:val="0"/>
      <w:marBottom w:val="0"/>
      <w:divBdr>
        <w:top w:val="none" w:sz="0" w:space="0" w:color="auto"/>
        <w:left w:val="none" w:sz="0" w:space="0" w:color="auto"/>
        <w:bottom w:val="none" w:sz="0" w:space="0" w:color="auto"/>
        <w:right w:val="none" w:sz="0" w:space="0" w:color="auto"/>
      </w:divBdr>
    </w:div>
    <w:div w:id="1947762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nuffieldtrust.org.uk" TargetMode="External"/><Relationship Id="rId18" Type="http://schemas.openxmlformats.org/officeDocument/2006/relationships/hyperlink" Target="https://nhscampaign.org/issues/staff-shortages/?utm_source=chatgpt.com" TargetMode="External"/><Relationship Id="rId3" Type="http://schemas.openxmlformats.org/officeDocument/2006/relationships/styles" Target="styles.xml"/><Relationship Id="rId21" Type="http://schemas.openxmlformats.org/officeDocument/2006/relationships/hyperlink" Target="https://www.nuffieldtrust.org.uk" TargetMode="External"/><Relationship Id="rId7" Type="http://schemas.openxmlformats.org/officeDocument/2006/relationships/endnotes" Target="endnotes.xml"/><Relationship Id="rId12" Type="http://schemas.openxmlformats.org/officeDocument/2006/relationships/hyperlink" Target="https://www.cqc.org.uk" TargetMode="External"/><Relationship Id="rId17" Type="http://schemas.openxmlformats.org/officeDocument/2006/relationships/hyperlink" Target="https://hscpn.org/workforce-challenges-and-solutions-in-uk-health-and-social-care-2025/?utm_source=chatgpt.com"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cqc.org.uk/publications/major-report/state-care/2022-2023/workforce?utm_source=chatgpt.com" TargetMode="External"/><Relationship Id="rId20" Type="http://schemas.openxmlformats.org/officeDocument/2006/relationships/hyperlink" Target="https://www.cqc.org.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kingsfund.org.uk"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commonslibrary.parliament.uk/research-briefings/cbp-9615?utm_source=chatgpt.com" TargetMode="External"/><Relationship Id="rId23" Type="http://schemas.openxmlformats.org/officeDocument/2006/relationships/footer" Target="footer1.xml"/><Relationship Id="rId10" Type="http://schemas.openxmlformats.org/officeDocument/2006/relationships/hyperlink" Target="https://www.nuffieldtrust.org.uk" TargetMode="External"/><Relationship Id="rId19" Type="http://schemas.openxmlformats.org/officeDocument/2006/relationships/hyperlink" Target="https://www.kingsfund.org.uk/insight-and-analysis/reports/health-care-workforce-england?utm_source=chatgpt.com" TargetMode="External"/><Relationship Id="rId4" Type="http://schemas.openxmlformats.org/officeDocument/2006/relationships/settings" Target="settings.xml"/><Relationship Id="rId9" Type="http://schemas.openxmlformats.org/officeDocument/2006/relationships/hyperlink" Target="https://www.cqc.org.uk" TargetMode="External"/><Relationship Id="rId14" Type="http://schemas.openxmlformats.org/officeDocument/2006/relationships/hyperlink" Target="https://www.kingsfund.org.uk/insight-and-analysis/data-and-charts/staff-shortages?utm_source=chatgpt.com" TargetMode="External"/><Relationship Id="rId22" Type="http://schemas.openxmlformats.org/officeDocument/2006/relationships/hyperlink" Target="https://www.kingsfund.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CC8E73-C855-4014-BC18-DBE81A7904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2424</Words>
  <Characters>13821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Masud Siddiqui</dc:creator>
  <cp:keywords/>
  <dc:description/>
  <cp:lastModifiedBy>asma Ali</cp:lastModifiedBy>
  <cp:revision>2</cp:revision>
  <cp:lastPrinted>2025-03-06T15:22:00Z</cp:lastPrinted>
  <dcterms:created xsi:type="dcterms:W3CDTF">2025-11-18T01:11:00Z</dcterms:created>
  <dcterms:modified xsi:type="dcterms:W3CDTF">2025-11-18T01:11:00Z</dcterms:modified>
</cp:coreProperties>
</file>