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14:ligatures w14:val="standardContextual"/>
        </w:rPr>
        <w:id w:val="2006399257"/>
        <w:docPartObj>
          <w:docPartGallery w:val="Cover Pages"/>
          <w:docPartUnique/>
        </w:docPartObj>
      </w:sdtPr>
      <w:sdtEndPr>
        <w:rPr>
          <w:rFonts w:asciiTheme="minorBidi" w:hAnsiTheme="minorBidi"/>
          <w:b/>
          <w:bCs/>
        </w:rPr>
      </w:sdtEndPr>
      <w:sdtContent>
        <w:p w14:paraId="39B5CF2B" w14:textId="0484ABE7" w:rsidR="00CD023B" w:rsidRDefault="00CD023B">
          <w:pPr>
            <w:pStyle w:val="NoSpacing"/>
          </w:pPr>
          <w:r>
            <w:rPr>
              <w:noProof/>
            </w:rPr>
            <mc:AlternateContent>
              <mc:Choice Requires="wpg">
                <w:drawing>
                  <wp:anchor distT="0" distB="0" distL="114300" distR="114300" simplePos="0" relativeHeight="251659264" behindDoc="1" locked="0" layoutInCell="1" allowOverlap="1" wp14:anchorId="0ED97F4A" wp14:editId="48F4E51E">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36128034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583852180" name="Rectangle 158385218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2008309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30T00:00:00Z">
                                      <w:dateFormat w:val="M/d/yyyy"/>
                                      <w:lid w:val="en-US"/>
                                      <w:storeMappedDataAs w:val="dateTime"/>
                                      <w:calendar w:val="gregorian"/>
                                    </w:date>
                                  </w:sdtPr>
                                  <w:sdtEndPr/>
                                  <w:sdtContent>
                                    <w:p w14:paraId="029C744B" w14:textId="59F3959D" w:rsidR="00CD023B" w:rsidRDefault="00F03431">
                                      <w:pPr>
                                        <w:pStyle w:val="NoSpacing"/>
                                        <w:jc w:val="right"/>
                                        <w:rPr>
                                          <w:color w:val="FFFFFF" w:themeColor="background1"/>
                                          <w:sz w:val="28"/>
                                          <w:szCs w:val="28"/>
                                        </w:rPr>
                                      </w:pPr>
                                      <w:r>
                                        <w:rPr>
                                          <w:color w:val="FFFFFF" w:themeColor="background1"/>
                                          <w:sz w:val="28"/>
                                          <w:szCs w:val="28"/>
                                        </w:rPr>
                                        <w:t>10/30/2025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15286148" name="Group 715286148"/>
                            <wpg:cNvGrpSpPr/>
                            <wpg:grpSpPr>
                              <a:xfrm>
                                <a:off x="76200" y="4210050"/>
                                <a:ext cx="2057400" cy="4910328"/>
                                <a:chOff x="80645" y="4211812"/>
                                <a:chExt cx="1306273" cy="3121026"/>
                              </a:xfrm>
                            </wpg:grpSpPr>
                            <wpg:grpSp>
                              <wpg:cNvPr id="104370952" name="Group 104370952"/>
                              <wpg:cNvGrpSpPr>
                                <a:grpSpLocks noChangeAspect="1"/>
                              </wpg:cNvGrpSpPr>
                              <wpg:grpSpPr>
                                <a:xfrm>
                                  <a:off x="141062" y="4211812"/>
                                  <a:ext cx="1047750" cy="3121026"/>
                                  <a:chOff x="141062" y="4211812"/>
                                  <a:chExt cx="1047750" cy="3121026"/>
                                </a:xfrm>
                              </wpg:grpSpPr>
                              <wps:wsp>
                                <wps:cNvPr id="150848441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5792921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6055005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0748044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3474931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011573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9242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0300169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7100110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7179555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8450883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4225114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789762712" name="Group 1789762712"/>
                              <wpg:cNvGrpSpPr>
                                <a:grpSpLocks noChangeAspect="1"/>
                              </wpg:cNvGrpSpPr>
                              <wpg:grpSpPr>
                                <a:xfrm>
                                  <a:off x="80645" y="4826972"/>
                                  <a:ext cx="1306273" cy="2505863"/>
                                  <a:chOff x="80645" y="4649964"/>
                                  <a:chExt cx="874712" cy="1677988"/>
                                </a:xfrm>
                              </wpg:grpSpPr>
                              <wps:wsp>
                                <wps:cNvPr id="89748656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3657363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0320580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5530209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0318795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4627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9973556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5307013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32020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524384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2011466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D97F4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">
                    <v:rect id="Rectangle 158385218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30T00:00:00Z">
                                <w:dateFormat w:val="M/d/yyyy"/>
                                <w:lid w:val="en-US"/>
                                <w:storeMappedDataAs w:val="dateTime"/>
                                <w:calendar w:val="gregorian"/>
                              </w:date>
                            </w:sdtPr>
                            <w:sdtEndPr/>
                            <w:sdtContent>
                              <w:p w14:paraId="029C744B" w14:textId="59F3959D" w:rsidR="00CD023B" w:rsidRDefault="00F03431">
                                <w:pPr>
                                  <w:pStyle w:val="NoSpacing"/>
                                  <w:jc w:val="right"/>
                                  <w:rPr>
                                    <w:color w:val="FFFFFF" w:themeColor="background1"/>
                                    <w:sz w:val="28"/>
                                    <w:szCs w:val="28"/>
                                  </w:rPr>
                                </w:pPr>
                                <w:r>
                                  <w:rPr>
                                    <w:color w:val="FFFFFF" w:themeColor="background1"/>
                                    <w:sz w:val="28"/>
                                    <w:szCs w:val="28"/>
                                  </w:rPr>
                                  <w:t>10/30/2025</w:t>
                                </w:r>
                              </w:p>
                            </w:sdtContent>
                          </w:sdt>
                        </w:txbxContent>
                      </v:textbox>
                    </v:shape>
                    <v:group id="Group 71528614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">
                      <v:group id="Group 104370952"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78976271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3A27501" w14:textId="6BB040B9" w:rsidR="00183E34" w:rsidRDefault="00EA236E">
          <w:pPr>
            <w:rPr>
              <w:rFonts w:asciiTheme="minorBidi" w:eastAsiaTheme="majorEastAsia" w:hAnsiTheme="minorBidi"/>
              <w:b/>
              <w:bCs/>
              <w:color w:val="0F4761"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246F482B" wp14:editId="65E3EC23">
                    <wp:simplePos x="0" y="0"/>
                    <wp:positionH relativeFrom="margin">
                      <wp:posOffset>679360</wp:posOffset>
                    </wp:positionH>
                    <wp:positionV relativeFrom="page">
                      <wp:posOffset>3148314</wp:posOffset>
                    </wp:positionV>
                    <wp:extent cx="5251781" cy="3402893"/>
                    <wp:effectExtent l="0" t="0" r="6350" b="7620"/>
                    <wp:wrapNone/>
                    <wp:docPr id="1" name="Text Box 30"/>
                    <wp:cNvGraphicFramePr/>
                    <a:graphic xmlns:a="http://schemas.openxmlformats.org/drawingml/2006/main">
                      <a:graphicData uri="http://schemas.microsoft.com/office/word/2010/wordprocessingShape">
                        <wps:wsp>
                          <wps:cNvSpPr txBox="1"/>
                          <wps:spPr>
                            <a:xfrm>
                              <a:off x="0" y="0"/>
                              <a:ext cx="5251781" cy="3402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3922C" w14:textId="43780537" w:rsidR="005A47FF" w:rsidRPr="00102569" w:rsidRDefault="00B1062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M</w:t>
                                </w:r>
                                <w:r w:rsidR="004920FD" w:rsidRPr="00102569">
                                  <w:rPr>
                                    <w:rFonts w:asciiTheme="minorBidi" w:eastAsiaTheme="majorEastAsia" w:hAnsiTheme="minorBidi"/>
                                    <w:color w:val="0A2F41" w:themeColor="accent1" w:themeShade="80"/>
                                    <w:sz w:val="32"/>
                                    <w:szCs w:val="32"/>
                                    <w:lang w:val="en-GB"/>
                                  </w:rPr>
                                  <w:t>odule</w:t>
                                </w:r>
                                <w:r w:rsidRPr="00102569">
                                  <w:rPr>
                                    <w:rFonts w:asciiTheme="minorBidi" w:eastAsiaTheme="majorEastAsia" w:hAnsiTheme="minorBidi"/>
                                    <w:color w:val="0A2F41" w:themeColor="accent1" w:themeShade="80"/>
                                    <w:sz w:val="32"/>
                                    <w:szCs w:val="32"/>
                                    <w:lang w:val="en-GB"/>
                                  </w:rPr>
                                  <w:t xml:space="preserve"> T</w:t>
                                </w:r>
                                <w:r w:rsidR="004920FD" w:rsidRPr="00102569">
                                  <w:rPr>
                                    <w:rFonts w:asciiTheme="minorBidi" w:eastAsiaTheme="majorEastAsia" w:hAnsiTheme="minorBidi"/>
                                    <w:color w:val="0A2F41" w:themeColor="accent1" w:themeShade="80"/>
                                    <w:sz w:val="32"/>
                                    <w:szCs w:val="32"/>
                                    <w:lang w:val="en-GB"/>
                                  </w:rPr>
                                  <w:t>itle</w:t>
                                </w:r>
                                <w:r w:rsidRPr="00102569">
                                  <w:rPr>
                                    <w:rFonts w:asciiTheme="minorBidi" w:eastAsiaTheme="majorEastAsia" w:hAnsiTheme="minorBidi"/>
                                    <w:color w:val="0A2F41" w:themeColor="accent1" w:themeShade="80"/>
                                    <w:sz w:val="32"/>
                                    <w:szCs w:val="32"/>
                                    <w:lang w:val="en-GB"/>
                                  </w:rPr>
                                  <w:t>: PRINCIPLES OF HEALTH AND SOCIAL CARE</w:t>
                                </w:r>
                                <w:r w:rsidR="00CE5935" w:rsidRPr="00102569">
                                  <w:rPr>
                                    <w:rFonts w:asciiTheme="minorBidi" w:eastAsiaTheme="majorEastAsia" w:hAnsiTheme="minorBidi"/>
                                    <w:color w:val="0A2F41" w:themeColor="accent1" w:themeShade="80"/>
                                    <w:sz w:val="32"/>
                                    <w:szCs w:val="32"/>
                                    <w:lang w:val="en-GB"/>
                                  </w:rPr>
                                  <w:t xml:space="preserve"> PRACTICE</w:t>
                                </w:r>
                              </w:p>
                              <w:p w14:paraId="68636292" w14:textId="01D11ED9" w:rsidR="005A47FF" w:rsidRPr="00102569" w:rsidRDefault="00636609"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M</w:t>
                                </w:r>
                                <w:r w:rsidR="004920FD" w:rsidRPr="00102569">
                                  <w:rPr>
                                    <w:rFonts w:asciiTheme="minorBidi" w:eastAsiaTheme="majorEastAsia" w:hAnsiTheme="minorBidi"/>
                                    <w:color w:val="0A2F41" w:themeColor="accent1" w:themeShade="80"/>
                                    <w:sz w:val="32"/>
                                    <w:szCs w:val="32"/>
                                    <w:lang w:val="en-GB"/>
                                  </w:rPr>
                                  <w:t>odule</w:t>
                                </w:r>
                                <w:r w:rsidRPr="00102569">
                                  <w:rPr>
                                    <w:rFonts w:asciiTheme="minorBidi" w:eastAsiaTheme="majorEastAsia" w:hAnsiTheme="minorBidi"/>
                                    <w:color w:val="0A2F41" w:themeColor="accent1" w:themeShade="80"/>
                                    <w:sz w:val="32"/>
                                    <w:szCs w:val="32"/>
                                    <w:lang w:val="en-GB"/>
                                  </w:rPr>
                                  <w:t xml:space="preserve"> C</w:t>
                                </w:r>
                                <w:r w:rsidR="004920FD" w:rsidRPr="00102569">
                                  <w:rPr>
                                    <w:rFonts w:asciiTheme="minorBidi" w:eastAsiaTheme="majorEastAsia" w:hAnsiTheme="minorBidi"/>
                                    <w:color w:val="0A2F41" w:themeColor="accent1" w:themeShade="80"/>
                                    <w:sz w:val="32"/>
                                    <w:szCs w:val="32"/>
                                    <w:lang w:val="en-GB"/>
                                  </w:rPr>
                                  <w:t>ode</w:t>
                                </w:r>
                                <w:r w:rsidRPr="00102569">
                                  <w:rPr>
                                    <w:rFonts w:asciiTheme="minorBidi" w:eastAsiaTheme="majorEastAsia" w:hAnsiTheme="minorBidi"/>
                                    <w:color w:val="0A2F41" w:themeColor="accent1" w:themeShade="80"/>
                                    <w:sz w:val="32"/>
                                    <w:szCs w:val="32"/>
                                    <w:lang w:val="en-GB"/>
                                  </w:rPr>
                                  <w:t>: (BMHP5016)</w:t>
                                </w:r>
                              </w:p>
                              <w:p w14:paraId="1BC6878A" w14:textId="278D42B3" w:rsidR="005A47FF" w:rsidRPr="00102569" w:rsidRDefault="00B1062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C</w:t>
                                </w:r>
                                <w:r w:rsidR="0079131C" w:rsidRPr="00102569">
                                  <w:rPr>
                                    <w:rFonts w:asciiTheme="minorBidi" w:eastAsiaTheme="majorEastAsia" w:hAnsiTheme="minorBidi"/>
                                    <w:color w:val="0A2F41" w:themeColor="accent1" w:themeShade="80"/>
                                    <w:sz w:val="32"/>
                                    <w:szCs w:val="32"/>
                                    <w:lang w:val="en-GB"/>
                                  </w:rPr>
                                  <w:t>omponent</w:t>
                                </w:r>
                                <w:r w:rsidRPr="00102569">
                                  <w:rPr>
                                    <w:rFonts w:asciiTheme="minorBidi" w:eastAsiaTheme="majorEastAsia" w:hAnsiTheme="minorBidi"/>
                                    <w:color w:val="0A2F41" w:themeColor="accent1" w:themeShade="80"/>
                                    <w:sz w:val="32"/>
                                    <w:szCs w:val="32"/>
                                    <w:lang w:val="en-GB"/>
                                  </w:rPr>
                                  <w:t xml:space="preserve"> </w:t>
                                </w:r>
                                <w:r w:rsidR="001E5BEC" w:rsidRPr="00102569">
                                  <w:rPr>
                                    <w:rFonts w:asciiTheme="minorBidi" w:eastAsiaTheme="majorEastAsia" w:hAnsiTheme="minorBidi"/>
                                    <w:color w:val="0A2F41" w:themeColor="accent1" w:themeShade="80"/>
                                    <w:sz w:val="32"/>
                                    <w:szCs w:val="32"/>
                                    <w:lang w:val="en-GB"/>
                                  </w:rPr>
                                  <w:t>2</w:t>
                                </w:r>
                                <w:r w:rsidRPr="00102569">
                                  <w:rPr>
                                    <w:rFonts w:asciiTheme="minorBidi" w:eastAsiaTheme="majorEastAsia" w:hAnsiTheme="minorBidi"/>
                                    <w:color w:val="0A2F41" w:themeColor="accent1" w:themeShade="80"/>
                                    <w:sz w:val="32"/>
                                    <w:szCs w:val="32"/>
                                    <w:lang w:val="en-GB"/>
                                  </w:rPr>
                                  <w:t xml:space="preserve">: </w:t>
                                </w:r>
                                <w:r w:rsidR="00E844D2" w:rsidRPr="00102569">
                                  <w:rPr>
                                    <w:rFonts w:asciiTheme="minorBidi" w:eastAsiaTheme="majorEastAsia" w:hAnsiTheme="minorBidi"/>
                                    <w:color w:val="0A2F41" w:themeColor="accent1" w:themeShade="80"/>
                                    <w:sz w:val="32"/>
                                    <w:szCs w:val="32"/>
                                    <w:lang w:val="en-GB"/>
                                  </w:rPr>
                                  <w:t>Written Assignment (Report)</w:t>
                                </w:r>
                              </w:p>
                              <w:p w14:paraId="5CD90ABC" w14:textId="6F86C06C" w:rsidR="005C33B7" w:rsidRPr="00102569" w:rsidRDefault="00B1062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L</w:t>
                                </w:r>
                                <w:r w:rsidR="0079131C" w:rsidRPr="00102569">
                                  <w:rPr>
                                    <w:rFonts w:asciiTheme="minorBidi" w:eastAsiaTheme="majorEastAsia" w:hAnsiTheme="minorBidi"/>
                                    <w:color w:val="0A2F41" w:themeColor="accent1" w:themeShade="80"/>
                                    <w:sz w:val="32"/>
                                    <w:szCs w:val="32"/>
                                    <w:lang w:val="en-GB"/>
                                  </w:rPr>
                                  <w:t>ect</w:t>
                                </w:r>
                                <w:r w:rsidR="005C33B7" w:rsidRPr="00102569">
                                  <w:rPr>
                                    <w:rFonts w:asciiTheme="minorBidi" w:eastAsiaTheme="majorEastAsia" w:hAnsiTheme="minorBidi"/>
                                    <w:color w:val="0A2F41" w:themeColor="accent1" w:themeShade="80"/>
                                    <w:sz w:val="32"/>
                                    <w:szCs w:val="32"/>
                                    <w:lang w:val="en-GB"/>
                                  </w:rPr>
                                  <w:t>urer</w:t>
                                </w:r>
                                <w:r w:rsidRPr="00102569">
                                  <w:rPr>
                                    <w:rFonts w:asciiTheme="minorBidi" w:eastAsiaTheme="majorEastAsia" w:hAnsiTheme="minorBidi"/>
                                    <w:color w:val="0A2F41" w:themeColor="accent1" w:themeShade="80"/>
                                    <w:sz w:val="32"/>
                                    <w:szCs w:val="32"/>
                                    <w:lang w:val="en-GB"/>
                                  </w:rPr>
                                  <w:t>: F</w:t>
                                </w:r>
                                <w:r w:rsidR="005C33B7" w:rsidRPr="00102569">
                                  <w:rPr>
                                    <w:rFonts w:asciiTheme="minorBidi" w:eastAsiaTheme="majorEastAsia" w:hAnsiTheme="minorBidi"/>
                                    <w:color w:val="0A2F41" w:themeColor="accent1" w:themeShade="80"/>
                                    <w:sz w:val="32"/>
                                    <w:szCs w:val="32"/>
                                    <w:lang w:val="en-GB"/>
                                  </w:rPr>
                                  <w:t>arah</w:t>
                                </w:r>
                                <w:r w:rsidRPr="00102569">
                                  <w:rPr>
                                    <w:rFonts w:asciiTheme="minorBidi" w:eastAsiaTheme="majorEastAsia" w:hAnsiTheme="minorBidi"/>
                                    <w:color w:val="0A2F41" w:themeColor="accent1" w:themeShade="80"/>
                                    <w:sz w:val="32"/>
                                    <w:szCs w:val="32"/>
                                    <w:lang w:val="en-GB"/>
                                  </w:rPr>
                                  <w:t xml:space="preserve"> ISLAM</w:t>
                                </w:r>
                              </w:p>
                              <w:p w14:paraId="3CC6582F" w14:textId="3AD05E5E" w:rsidR="00027854" w:rsidRPr="00102569" w:rsidRDefault="00B1062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S</w:t>
                                </w:r>
                                <w:r w:rsidR="00AC5640">
                                  <w:rPr>
                                    <w:rFonts w:asciiTheme="minorBidi" w:eastAsiaTheme="majorEastAsia" w:hAnsiTheme="minorBidi"/>
                                    <w:color w:val="0A2F41" w:themeColor="accent1" w:themeShade="80"/>
                                    <w:sz w:val="32"/>
                                    <w:szCs w:val="32"/>
                                    <w:lang w:val="en-GB"/>
                                  </w:rPr>
                                  <w:t>tudent Name</w:t>
                                </w:r>
                                <w:r w:rsidRPr="00102569">
                                  <w:rPr>
                                    <w:rFonts w:asciiTheme="minorBidi" w:eastAsiaTheme="majorEastAsia" w:hAnsiTheme="minorBidi"/>
                                    <w:color w:val="0A2F41" w:themeColor="accent1" w:themeShade="80"/>
                                    <w:sz w:val="32"/>
                                    <w:szCs w:val="32"/>
                                    <w:lang w:val="en-GB"/>
                                  </w:rPr>
                                  <w:t>: M</w:t>
                                </w:r>
                                <w:r w:rsidR="00376158" w:rsidRPr="00102569">
                                  <w:rPr>
                                    <w:rFonts w:asciiTheme="minorBidi" w:eastAsiaTheme="majorEastAsia" w:hAnsiTheme="minorBidi"/>
                                    <w:color w:val="0A2F41" w:themeColor="accent1" w:themeShade="80"/>
                                    <w:sz w:val="32"/>
                                    <w:szCs w:val="32"/>
                                    <w:lang w:val="en-GB"/>
                                  </w:rPr>
                                  <w:t>ohamad</w:t>
                                </w:r>
                                <w:r w:rsidR="009C5BF9" w:rsidRPr="00102569">
                                  <w:rPr>
                                    <w:rFonts w:asciiTheme="minorBidi" w:eastAsiaTheme="majorEastAsia" w:hAnsiTheme="minorBidi"/>
                                    <w:color w:val="0A2F41" w:themeColor="accent1" w:themeShade="80"/>
                                    <w:sz w:val="32"/>
                                    <w:szCs w:val="32"/>
                                    <w:lang w:val="en-GB"/>
                                  </w:rPr>
                                  <w:t xml:space="preserve"> Sediq</w:t>
                                </w:r>
                                <w:r w:rsidRPr="00102569">
                                  <w:rPr>
                                    <w:rFonts w:asciiTheme="minorBidi" w:eastAsiaTheme="majorEastAsia" w:hAnsiTheme="minorBidi"/>
                                    <w:color w:val="0A2F41" w:themeColor="accent1" w:themeShade="80"/>
                                    <w:sz w:val="32"/>
                                    <w:szCs w:val="32"/>
                                    <w:lang w:val="en-GB"/>
                                  </w:rPr>
                                  <w:t xml:space="preserve"> </w:t>
                                </w:r>
                                <w:r w:rsidR="009C5BF9" w:rsidRPr="00102569">
                                  <w:rPr>
                                    <w:rFonts w:asciiTheme="minorBidi" w:eastAsiaTheme="majorEastAsia" w:hAnsiTheme="minorBidi"/>
                                    <w:color w:val="0A2F41" w:themeColor="accent1" w:themeShade="80"/>
                                    <w:sz w:val="32"/>
                                    <w:szCs w:val="32"/>
                                    <w:lang w:val="en-GB"/>
                                  </w:rPr>
                                  <w:t>Ehssan</w:t>
                                </w:r>
                              </w:p>
                              <w:p w14:paraId="745ED51D" w14:textId="05234BA6" w:rsidR="008A5A0B" w:rsidRPr="00102569" w:rsidRDefault="00F4189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Student</w:t>
                                </w:r>
                                <w:r w:rsidR="00B1062D" w:rsidRPr="00102569">
                                  <w:rPr>
                                    <w:rFonts w:asciiTheme="minorBidi" w:eastAsiaTheme="majorEastAsia" w:hAnsiTheme="minorBidi"/>
                                    <w:color w:val="0A2F41" w:themeColor="accent1" w:themeShade="80"/>
                                    <w:sz w:val="32"/>
                                    <w:szCs w:val="32"/>
                                    <w:lang w:val="en-GB"/>
                                  </w:rPr>
                                  <w:t xml:space="preserve"> N</w:t>
                                </w:r>
                                <w:r w:rsidRPr="00102569">
                                  <w:rPr>
                                    <w:rFonts w:asciiTheme="minorBidi" w:eastAsiaTheme="majorEastAsia" w:hAnsiTheme="minorBidi"/>
                                    <w:color w:val="0A2F41" w:themeColor="accent1" w:themeShade="80"/>
                                    <w:sz w:val="32"/>
                                    <w:szCs w:val="32"/>
                                    <w:lang w:val="en-GB"/>
                                  </w:rPr>
                                  <w:t>umber</w:t>
                                </w:r>
                                <w:r w:rsidR="00B1062D" w:rsidRPr="00102569">
                                  <w:rPr>
                                    <w:rFonts w:asciiTheme="minorBidi" w:eastAsiaTheme="majorEastAsia" w:hAnsiTheme="minorBidi"/>
                                    <w:color w:val="0A2F41" w:themeColor="accent1" w:themeShade="80"/>
                                    <w:sz w:val="32"/>
                                    <w:szCs w:val="32"/>
                                    <w:lang w:val="en-GB"/>
                                  </w:rPr>
                                  <w:t>: 2017880</w:t>
                                </w:r>
                              </w:p>
                              <w:p w14:paraId="26C71588" w14:textId="77777777" w:rsidR="00376158" w:rsidRPr="00102569" w:rsidRDefault="00376158" w:rsidP="00102569">
                                <w:pPr>
                                  <w:pStyle w:val="NoSpacing"/>
                                  <w:jc w:val="center"/>
                                  <w:rPr>
                                    <w:rFonts w:asciiTheme="minorBidi" w:eastAsiaTheme="majorEastAsia" w:hAnsiTheme="minorBidi"/>
                                    <w:color w:val="0A2F41" w:themeColor="accent1" w:themeShade="80"/>
                                    <w:sz w:val="32"/>
                                    <w:szCs w:val="32"/>
                                    <w:lang w:val="en-GB"/>
                                  </w:rPr>
                                </w:pPr>
                              </w:p>
                              <w:p w14:paraId="77490D47" w14:textId="77777777" w:rsidR="00376158" w:rsidRPr="00102569" w:rsidRDefault="00376158" w:rsidP="00102569">
                                <w:pPr>
                                  <w:pStyle w:val="NoSpacing"/>
                                  <w:jc w:val="center"/>
                                  <w:rPr>
                                    <w:rFonts w:asciiTheme="minorBidi" w:eastAsiaTheme="majorEastAsia" w:hAnsiTheme="minorBidi"/>
                                    <w:color w:val="0A2F41" w:themeColor="accent1" w:themeShade="80"/>
                                    <w:sz w:val="32"/>
                                    <w:szCs w:val="32"/>
                                    <w:lang w:val="en-GB"/>
                                  </w:rPr>
                                </w:pPr>
                              </w:p>
                              <w:p w14:paraId="0C7EA42F" w14:textId="0D78F8AA" w:rsidR="00CD023B" w:rsidRPr="00102569" w:rsidRDefault="00B1062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W</w:t>
                                </w:r>
                                <w:r w:rsidR="00F03431">
                                  <w:rPr>
                                    <w:rFonts w:asciiTheme="minorBidi" w:eastAsiaTheme="majorEastAsia" w:hAnsiTheme="minorBidi"/>
                                    <w:color w:val="0A2F41" w:themeColor="accent1" w:themeShade="80"/>
                                    <w:sz w:val="32"/>
                                    <w:szCs w:val="32"/>
                                    <w:lang w:val="en-GB"/>
                                  </w:rPr>
                                  <w:t>ord</w:t>
                                </w:r>
                                <w:r w:rsidRPr="00102569">
                                  <w:rPr>
                                    <w:rFonts w:asciiTheme="minorBidi" w:eastAsiaTheme="majorEastAsia" w:hAnsiTheme="minorBidi"/>
                                    <w:color w:val="0A2F41" w:themeColor="accent1" w:themeShade="80"/>
                                    <w:sz w:val="32"/>
                                    <w:szCs w:val="32"/>
                                    <w:lang w:val="en-GB"/>
                                  </w:rPr>
                                  <w:t xml:space="preserve"> C</w:t>
                                </w:r>
                                <w:r w:rsidR="00F03431">
                                  <w:rPr>
                                    <w:rFonts w:asciiTheme="minorBidi" w:eastAsiaTheme="majorEastAsia" w:hAnsiTheme="minorBidi"/>
                                    <w:color w:val="0A2F41" w:themeColor="accent1" w:themeShade="80"/>
                                    <w:sz w:val="32"/>
                                    <w:szCs w:val="32"/>
                                    <w:lang w:val="en-GB"/>
                                  </w:rPr>
                                  <w:t>ount</w:t>
                                </w:r>
                                <w:r w:rsidRPr="00102569">
                                  <w:rPr>
                                    <w:rFonts w:asciiTheme="minorBidi" w:eastAsiaTheme="majorEastAsia" w:hAnsiTheme="minorBidi"/>
                                    <w:color w:val="0A2F41" w:themeColor="accent1" w:themeShade="80"/>
                                    <w:sz w:val="32"/>
                                    <w:szCs w:val="32"/>
                                    <w:lang w:val="en-GB"/>
                                  </w:rPr>
                                  <w:t>: 2</w:t>
                                </w:r>
                                <w:r w:rsidR="00351938">
                                  <w:rPr>
                                    <w:rFonts w:asciiTheme="minorBidi" w:eastAsiaTheme="majorEastAsia" w:hAnsiTheme="minorBidi"/>
                                    <w:color w:val="0A2F41" w:themeColor="accent1" w:themeShade="80"/>
                                    <w:sz w:val="32"/>
                                    <w:szCs w:val="32"/>
                                    <w:lang w:val="en-GB"/>
                                  </w:rPr>
                                  <w:t>14</w:t>
                                </w:r>
                                <w:r w:rsidR="0050309A">
                                  <w:rPr>
                                    <w:rFonts w:asciiTheme="minorBidi" w:eastAsiaTheme="majorEastAsia" w:hAnsiTheme="minorBidi"/>
                                    <w:color w:val="0A2F41" w:themeColor="accent1" w:themeShade="80"/>
                                    <w:sz w:val="32"/>
                                    <w:szCs w:val="32"/>
                                    <w:lang w:val="en-GB"/>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46F482B" id="_x0000_t202" coordsize="21600,21600" o:spt="202" path="m,l,21600r21600,l21600,xe">
                    <v:stroke joinstyle="miter"/>
                    <v:path gradientshapeok="t" o:connecttype="rect"/>
                  </v:shapetype>
                  <v:shape id="Text Box 30" o:spid="_x0000_s1055" type="#_x0000_t202" style="position:absolute;margin-left:53.5pt;margin-top:247.9pt;width:413.55pt;height:267.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" filled="f" stroked="f" strokeweight=".5pt">
                    <v:textbox inset="0,0,0,0">
                      <w:txbxContent>
                        <w:p w14:paraId="21A3922C" w14:textId="43780537" w:rsidR="005A47FF" w:rsidRPr="00102569" w:rsidRDefault="00B1062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M</w:t>
                          </w:r>
                          <w:r w:rsidR="004920FD" w:rsidRPr="00102569">
                            <w:rPr>
                              <w:rFonts w:asciiTheme="minorBidi" w:eastAsiaTheme="majorEastAsia" w:hAnsiTheme="minorBidi"/>
                              <w:color w:val="0A2F41" w:themeColor="accent1" w:themeShade="80"/>
                              <w:sz w:val="32"/>
                              <w:szCs w:val="32"/>
                              <w:lang w:val="en-GB"/>
                            </w:rPr>
                            <w:t>odule</w:t>
                          </w:r>
                          <w:r w:rsidRPr="00102569">
                            <w:rPr>
                              <w:rFonts w:asciiTheme="minorBidi" w:eastAsiaTheme="majorEastAsia" w:hAnsiTheme="minorBidi"/>
                              <w:color w:val="0A2F41" w:themeColor="accent1" w:themeShade="80"/>
                              <w:sz w:val="32"/>
                              <w:szCs w:val="32"/>
                              <w:lang w:val="en-GB"/>
                            </w:rPr>
                            <w:t xml:space="preserve"> T</w:t>
                          </w:r>
                          <w:r w:rsidR="004920FD" w:rsidRPr="00102569">
                            <w:rPr>
                              <w:rFonts w:asciiTheme="minorBidi" w:eastAsiaTheme="majorEastAsia" w:hAnsiTheme="minorBidi"/>
                              <w:color w:val="0A2F41" w:themeColor="accent1" w:themeShade="80"/>
                              <w:sz w:val="32"/>
                              <w:szCs w:val="32"/>
                              <w:lang w:val="en-GB"/>
                            </w:rPr>
                            <w:t>itle</w:t>
                          </w:r>
                          <w:r w:rsidRPr="00102569">
                            <w:rPr>
                              <w:rFonts w:asciiTheme="minorBidi" w:eastAsiaTheme="majorEastAsia" w:hAnsiTheme="minorBidi"/>
                              <w:color w:val="0A2F41" w:themeColor="accent1" w:themeShade="80"/>
                              <w:sz w:val="32"/>
                              <w:szCs w:val="32"/>
                              <w:lang w:val="en-GB"/>
                            </w:rPr>
                            <w:t>: PRINCIPLES OF HEALTH AND SOCIAL CARE</w:t>
                          </w:r>
                          <w:r w:rsidR="00CE5935" w:rsidRPr="00102569">
                            <w:rPr>
                              <w:rFonts w:asciiTheme="minorBidi" w:eastAsiaTheme="majorEastAsia" w:hAnsiTheme="minorBidi"/>
                              <w:color w:val="0A2F41" w:themeColor="accent1" w:themeShade="80"/>
                              <w:sz w:val="32"/>
                              <w:szCs w:val="32"/>
                              <w:lang w:val="en-GB"/>
                            </w:rPr>
                            <w:t xml:space="preserve"> PRACTICE</w:t>
                          </w:r>
                        </w:p>
                        <w:p w14:paraId="68636292" w14:textId="01D11ED9" w:rsidR="005A47FF" w:rsidRPr="00102569" w:rsidRDefault="00636609"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M</w:t>
                          </w:r>
                          <w:r w:rsidR="004920FD" w:rsidRPr="00102569">
                            <w:rPr>
                              <w:rFonts w:asciiTheme="minorBidi" w:eastAsiaTheme="majorEastAsia" w:hAnsiTheme="minorBidi"/>
                              <w:color w:val="0A2F41" w:themeColor="accent1" w:themeShade="80"/>
                              <w:sz w:val="32"/>
                              <w:szCs w:val="32"/>
                              <w:lang w:val="en-GB"/>
                            </w:rPr>
                            <w:t>odule</w:t>
                          </w:r>
                          <w:r w:rsidRPr="00102569">
                            <w:rPr>
                              <w:rFonts w:asciiTheme="minorBidi" w:eastAsiaTheme="majorEastAsia" w:hAnsiTheme="minorBidi"/>
                              <w:color w:val="0A2F41" w:themeColor="accent1" w:themeShade="80"/>
                              <w:sz w:val="32"/>
                              <w:szCs w:val="32"/>
                              <w:lang w:val="en-GB"/>
                            </w:rPr>
                            <w:t xml:space="preserve"> C</w:t>
                          </w:r>
                          <w:r w:rsidR="004920FD" w:rsidRPr="00102569">
                            <w:rPr>
                              <w:rFonts w:asciiTheme="minorBidi" w:eastAsiaTheme="majorEastAsia" w:hAnsiTheme="minorBidi"/>
                              <w:color w:val="0A2F41" w:themeColor="accent1" w:themeShade="80"/>
                              <w:sz w:val="32"/>
                              <w:szCs w:val="32"/>
                              <w:lang w:val="en-GB"/>
                            </w:rPr>
                            <w:t>ode</w:t>
                          </w:r>
                          <w:r w:rsidRPr="00102569">
                            <w:rPr>
                              <w:rFonts w:asciiTheme="minorBidi" w:eastAsiaTheme="majorEastAsia" w:hAnsiTheme="minorBidi"/>
                              <w:color w:val="0A2F41" w:themeColor="accent1" w:themeShade="80"/>
                              <w:sz w:val="32"/>
                              <w:szCs w:val="32"/>
                              <w:lang w:val="en-GB"/>
                            </w:rPr>
                            <w:t>: (BMHP5016)</w:t>
                          </w:r>
                        </w:p>
                        <w:p w14:paraId="1BC6878A" w14:textId="278D42B3" w:rsidR="005A47FF" w:rsidRPr="00102569" w:rsidRDefault="00B1062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C</w:t>
                          </w:r>
                          <w:r w:rsidR="0079131C" w:rsidRPr="00102569">
                            <w:rPr>
                              <w:rFonts w:asciiTheme="minorBidi" w:eastAsiaTheme="majorEastAsia" w:hAnsiTheme="minorBidi"/>
                              <w:color w:val="0A2F41" w:themeColor="accent1" w:themeShade="80"/>
                              <w:sz w:val="32"/>
                              <w:szCs w:val="32"/>
                              <w:lang w:val="en-GB"/>
                            </w:rPr>
                            <w:t>omponent</w:t>
                          </w:r>
                          <w:r w:rsidRPr="00102569">
                            <w:rPr>
                              <w:rFonts w:asciiTheme="minorBidi" w:eastAsiaTheme="majorEastAsia" w:hAnsiTheme="minorBidi"/>
                              <w:color w:val="0A2F41" w:themeColor="accent1" w:themeShade="80"/>
                              <w:sz w:val="32"/>
                              <w:szCs w:val="32"/>
                              <w:lang w:val="en-GB"/>
                            </w:rPr>
                            <w:t xml:space="preserve"> </w:t>
                          </w:r>
                          <w:r w:rsidR="001E5BEC" w:rsidRPr="00102569">
                            <w:rPr>
                              <w:rFonts w:asciiTheme="minorBidi" w:eastAsiaTheme="majorEastAsia" w:hAnsiTheme="minorBidi"/>
                              <w:color w:val="0A2F41" w:themeColor="accent1" w:themeShade="80"/>
                              <w:sz w:val="32"/>
                              <w:szCs w:val="32"/>
                              <w:lang w:val="en-GB"/>
                            </w:rPr>
                            <w:t>2</w:t>
                          </w:r>
                          <w:r w:rsidRPr="00102569">
                            <w:rPr>
                              <w:rFonts w:asciiTheme="minorBidi" w:eastAsiaTheme="majorEastAsia" w:hAnsiTheme="minorBidi"/>
                              <w:color w:val="0A2F41" w:themeColor="accent1" w:themeShade="80"/>
                              <w:sz w:val="32"/>
                              <w:szCs w:val="32"/>
                              <w:lang w:val="en-GB"/>
                            </w:rPr>
                            <w:t xml:space="preserve">: </w:t>
                          </w:r>
                          <w:r w:rsidR="00E844D2" w:rsidRPr="00102569">
                            <w:rPr>
                              <w:rFonts w:asciiTheme="minorBidi" w:eastAsiaTheme="majorEastAsia" w:hAnsiTheme="minorBidi"/>
                              <w:color w:val="0A2F41" w:themeColor="accent1" w:themeShade="80"/>
                              <w:sz w:val="32"/>
                              <w:szCs w:val="32"/>
                              <w:lang w:val="en-GB"/>
                            </w:rPr>
                            <w:t>Written Assignment (Report)</w:t>
                          </w:r>
                        </w:p>
                        <w:p w14:paraId="5CD90ABC" w14:textId="6F86C06C" w:rsidR="005C33B7" w:rsidRPr="00102569" w:rsidRDefault="00B1062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L</w:t>
                          </w:r>
                          <w:r w:rsidR="0079131C" w:rsidRPr="00102569">
                            <w:rPr>
                              <w:rFonts w:asciiTheme="minorBidi" w:eastAsiaTheme="majorEastAsia" w:hAnsiTheme="minorBidi"/>
                              <w:color w:val="0A2F41" w:themeColor="accent1" w:themeShade="80"/>
                              <w:sz w:val="32"/>
                              <w:szCs w:val="32"/>
                              <w:lang w:val="en-GB"/>
                            </w:rPr>
                            <w:t>ect</w:t>
                          </w:r>
                          <w:r w:rsidR="005C33B7" w:rsidRPr="00102569">
                            <w:rPr>
                              <w:rFonts w:asciiTheme="minorBidi" w:eastAsiaTheme="majorEastAsia" w:hAnsiTheme="minorBidi"/>
                              <w:color w:val="0A2F41" w:themeColor="accent1" w:themeShade="80"/>
                              <w:sz w:val="32"/>
                              <w:szCs w:val="32"/>
                              <w:lang w:val="en-GB"/>
                            </w:rPr>
                            <w:t>urer</w:t>
                          </w:r>
                          <w:r w:rsidRPr="00102569">
                            <w:rPr>
                              <w:rFonts w:asciiTheme="minorBidi" w:eastAsiaTheme="majorEastAsia" w:hAnsiTheme="minorBidi"/>
                              <w:color w:val="0A2F41" w:themeColor="accent1" w:themeShade="80"/>
                              <w:sz w:val="32"/>
                              <w:szCs w:val="32"/>
                              <w:lang w:val="en-GB"/>
                            </w:rPr>
                            <w:t>: F</w:t>
                          </w:r>
                          <w:r w:rsidR="005C33B7" w:rsidRPr="00102569">
                            <w:rPr>
                              <w:rFonts w:asciiTheme="minorBidi" w:eastAsiaTheme="majorEastAsia" w:hAnsiTheme="minorBidi"/>
                              <w:color w:val="0A2F41" w:themeColor="accent1" w:themeShade="80"/>
                              <w:sz w:val="32"/>
                              <w:szCs w:val="32"/>
                              <w:lang w:val="en-GB"/>
                            </w:rPr>
                            <w:t>arah</w:t>
                          </w:r>
                          <w:r w:rsidRPr="00102569">
                            <w:rPr>
                              <w:rFonts w:asciiTheme="minorBidi" w:eastAsiaTheme="majorEastAsia" w:hAnsiTheme="minorBidi"/>
                              <w:color w:val="0A2F41" w:themeColor="accent1" w:themeShade="80"/>
                              <w:sz w:val="32"/>
                              <w:szCs w:val="32"/>
                              <w:lang w:val="en-GB"/>
                            </w:rPr>
                            <w:t xml:space="preserve"> ISLAM</w:t>
                          </w:r>
                        </w:p>
                        <w:p w14:paraId="3CC6582F" w14:textId="3AD05E5E" w:rsidR="00027854" w:rsidRPr="00102569" w:rsidRDefault="00B1062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S</w:t>
                          </w:r>
                          <w:r w:rsidR="00AC5640">
                            <w:rPr>
                              <w:rFonts w:asciiTheme="minorBidi" w:eastAsiaTheme="majorEastAsia" w:hAnsiTheme="minorBidi"/>
                              <w:color w:val="0A2F41" w:themeColor="accent1" w:themeShade="80"/>
                              <w:sz w:val="32"/>
                              <w:szCs w:val="32"/>
                              <w:lang w:val="en-GB"/>
                            </w:rPr>
                            <w:t>tudent Name</w:t>
                          </w:r>
                          <w:r w:rsidRPr="00102569">
                            <w:rPr>
                              <w:rFonts w:asciiTheme="minorBidi" w:eastAsiaTheme="majorEastAsia" w:hAnsiTheme="minorBidi"/>
                              <w:color w:val="0A2F41" w:themeColor="accent1" w:themeShade="80"/>
                              <w:sz w:val="32"/>
                              <w:szCs w:val="32"/>
                              <w:lang w:val="en-GB"/>
                            </w:rPr>
                            <w:t>: M</w:t>
                          </w:r>
                          <w:r w:rsidR="00376158" w:rsidRPr="00102569">
                            <w:rPr>
                              <w:rFonts w:asciiTheme="minorBidi" w:eastAsiaTheme="majorEastAsia" w:hAnsiTheme="minorBidi"/>
                              <w:color w:val="0A2F41" w:themeColor="accent1" w:themeShade="80"/>
                              <w:sz w:val="32"/>
                              <w:szCs w:val="32"/>
                              <w:lang w:val="en-GB"/>
                            </w:rPr>
                            <w:t>ohamad</w:t>
                          </w:r>
                          <w:r w:rsidR="009C5BF9" w:rsidRPr="00102569">
                            <w:rPr>
                              <w:rFonts w:asciiTheme="minorBidi" w:eastAsiaTheme="majorEastAsia" w:hAnsiTheme="minorBidi"/>
                              <w:color w:val="0A2F41" w:themeColor="accent1" w:themeShade="80"/>
                              <w:sz w:val="32"/>
                              <w:szCs w:val="32"/>
                              <w:lang w:val="en-GB"/>
                            </w:rPr>
                            <w:t xml:space="preserve"> Sediq</w:t>
                          </w:r>
                          <w:r w:rsidRPr="00102569">
                            <w:rPr>
                              <w:rFonts w:asciiTheme="minorBidi" w:eastAsiaTheme="majorEastAsia" w:hAnsiTheme="minorBidi"/>
                              <w:color w:val="0A2F41" w:themeColor="accent1" w:themeShade="80"/>
                              <w:sz w:val="32"/>
                              <w:szCs w:val="32"/>
                              <w:lang w:val="en-GB"/>
                            </w:rPr>
                            <w:t xml:space="preserve"> </w:t>
                          </w:r>
                          <w:r w:rsidR="009C5BF9" w:rsidRPr="00102569">
                            <w:rPr>
                              <w:rFonts w:asciiTheme="minorBidi" w:eastAsiaTheme="majorEastAsia" w:hAnsiTheme="minorBidi"/>
                              <w:color w:val="0A2F41" w:themeColor="accent1" w:themeShade="80"/>
                              <w:sz w:val="32"/>
                              <w:szCs w:val="32"/>
                              <w:lang w:val="en-GB"/>
                            </w:rPr>
                            <w:t>Ehssan</w:t>
                          </w:r>
                        </w:p>
                        <w:p w14:paraId="745ED51D" w14:textId="05234BA6" w:rsidR="008A5A0B" w:rsidRPr="00102569" w:rsidRDefault="00F4189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Student</w:t>
                          </w:r>
                          <w:r w:rsidR="00B1062D" w:rsidRPr="00102569">
                            <w:rPr>
                              <w:rFonts w:asciiTheme="minorBidi" w:eastAsiaTheme="majorEastAsia" w:hAnsiTheme="minorBidi"/>
                              <w:color w:val="0A2F41" w:themeColor="accent1" w:themeShade="80"/>
                              <w:sz w:val="32"/>
                              <w:szCs w:val="32"/>
                              <w:lang w:val="en-GB"/>
                            </w:rPr>
                            <w:t xml:space="preserve"> N</w:t>
                          </w:r>
                          <w:r w:rsidRPr="00102569">
                            <w:rPr>
                              <w:rFonts w:asciiTheme="minorBidi" w:eastAsiaTheme="majorEastAsia" w:hAnsiTheme="minorBidi"/>
                              <w:color w:val="0A2F41" w:themeColor="accent1" w:themeShade="80"/>
                              <w:sz w:val="32"/>
                              <w:szCs w:val="32"/>
                              <w:lang w:val="en-GB"/>
                            </w:rPr>
                            <w:t>umber</w:t>
                          </w:r>
                          <w:r w:rsidR="00B1062D" w:rsidRPr="00102569">
                            <w:rPr>
                              <w:rFonts w:asciiTheme="minorBidi" w:eastAsiaTheme="majorEastAsia" w:hAnsiTheme="minorBidi"/>
                              <w:color w:val="0A2F41" w:themeColor="accent1" w:themeShade="80"/>
                              <w:sz w:val="32"/>
                              <w:szCs w:val="32"/>
                              <w:lang w:val="en-GB"/>
                            </w:rPr>
                            <w:t>: 2017880</w:t>
                          </w:r>
                        </w:p>
                        <w:p w14:paraId="26C71588" w14:textId="77777777" w:rsidR="00376158" w:rsidRPr="00102569" w:rsidRDefault="00376158" w:rsidP="00102569">
                          <w:pPr>
                            <w:pStyle w:val="NoSpacing"/>
                            <w:jc w:val="center"/>
                            <w:rPr>
                              <w:rFonts w:asciiTheme="minorBidi" w:eastAsiaTheme="majorEastAsia" w:hAnsiTheme="minorBidi"/>
                              <w:color w:val="0A2F41" w:themeColor="accent1" w:themeShade="80"/>
                              <w:sz w:val="32"/>
                              <w:szCs w:val="32"/>
                              <w:lang w:val="en-GB"/>
                            </w:rPr>
                          </w:pPr>
                        </w:p>
                        <w:p w14:paraId="77490D47" w14:textId="77777777" w:rsidR="00376158" w:rsidRPr="00102569" w:rsidRDefault="00376158" w:rsidP="00102569">
                          <w:pPr>
                            <w:pStyle w:val="NoSpacing"/>
                            <w:jc w:val="center"/>
                            <w:rPr>
                              <w:rFonts w:asciiTheme="minorBidi" w:eastAsiaTheme="majorEastAsia" w:hAnsiTheme="minorBidi"/>
                              <w:color w:val="0A2F41" w:themeColor="accent1" w:themeShade="80"/>
                              <w:sz w:val="32"/>
                              <w:szCs w:val="32"/>
                              <w:lang w:val="en-GB"/>
                            </w:rPr>
                          </w:pPr>
                        </w:p>
                        <w:p w14:paraId="0C7EA42F" w14:textId="0D78F8AA" w:rsidR="00CD023B" w:rsidRPr="00102569" w:rsidRDefault="00B1062D" w:rsidP="00102569">
                          <w:pPr>
                            <w:pStyle w:val="NoSpacing"/>
                            <w:jc w:val="center"/>
                            <w:rPr>
                              <w:rFonts w:asciiTheme="minorBidi" w:eastAsiaTheme="majorEastAsia" w:hAnsiTheme="minorBidi"/>
                              <w:color w:val="0A2F41" w:themeColor="accent1" w:themeShade="80"/>
                              <w:sz w:val="32"/>
                              <w:szCs w:val="32"/>
                              <w:lang w:val="en-GB"/>
                            </w:rPr>
                          </w:pPr>
                          <w:r w:rsidRPr="00102569">
                            <w:rPr>
                              <w:rFonts w:asciiTheme="minorBidi" w:eastAsiaTheme="majorEastAsia" w:hAnsiTheme="minorBidi"/>
                              <w:color w:val="0A2F41" w:themeColor="accent1" w:themeShade="80"/>
                              <w:sz w:val="32"/>
                              <w:szCs w:val="32"/>
                              <w:lang w:val="en-GB"/>
                            </w:rPr>
                            <w:t>W</w:t>
                          </w:r>
                          <w:r w:rsidR="00F03431">
                            <w:rPr>
                              <w:rFonts w:asciiTheme="minorBidi" w:eastAsiaTheme="majorEastAsia" w:hAnsiTheme="minorBidi"/>
                              <w:color w:val="0A2F41" w:themeColor="accent1" w:themeShade="80"/>
                              <w:sz w:val="32"/>
                              <w:szCs w:val="32"/>
                              <w:lang w:val="en-GB"/>
                            </w:rPr>
                            <w:t>ord</w:t>
                          </w:r>
                          <w:r w:rsidRPr="00102569">
                            <w:rPr>
                              <w:rFonts w:asciiTheme="minorBidi" w:eastAsiaTheme="majorEastAsia" w:hAnsiTheme="minorBidi"/>
                              <w:color w:val="0A2F41" w:themeColor="accent1" w:themeShade="80"/>
                              <w:sz w:val="32"/>
                              <w:szCs w:val="32"/>
                              <w:lang w:val="en-GB"/>
                            </w:rPr>
                            <w:t xml:space="preserve"> C</w:t>
                          </w:r>
                          <w:r w:rsidR="00F03431">
                            <w:rPr>
                              <w:rFonts w:asciiTheme="minorBidi" w:eastAsiaTheme="majorEastAsia" w:hAnsiTheme="minorBidi"/>
                              <w:color w:val="0A2F41" w:themeColor="accent1" w:themeShade="80"/>
                              <w:sz w:val="32"/>
                              <w:szCs w:val="32"/>
                              <w:lang w:val="en-GB"/>
                            </w:rPr>
                            <w:t>ount</w:t>
                          </w:r>
                          <w:r w:rsidRPr="00102569">
                            <w:rPr>
                              <w:rFonts w:asciiTheme="minorBidi" w:eastAsiaTheme="majorEastAsia" w:hAnsiTheme="minorBidi"/>
                              <w:color w:val="0A2F41" w:themeColor="accent1" w:themeShade="80"/>
                              <w:sz w:val="32"/>
                              <w:szCs w:val="32"/>
                              <w:lang w:val="en-GB"/>
                            </w:rPr>
                            <w:t>: 2</w:t>
                          </w:r>
                          <w:r w:rsidR="00351938">
                            <w:rPr>
                              <w:rFonts w:asciiTheme="minorBidi" w:eastAsiaTheme="majorEastAsia" w:hAnsiTheme="minorBidi"/>
                              <w:color w:val="0A2F41" w:themeColor="accent1" w:themeShade="80"/>
                              <w:sz w:val="32"/>
                              <w:szCs w:val="32"/>
                              <w:lang w:val="en-GB"/>
                            </w:rPr>
                            <w:t>14</w:t>
                          </w:r>
                          <w:r w:rsidR="0050309A">
                            <w:rPr>
                              <w:rFonts w:asciiTheme="minorBidi" w:eastAsiaTheme="majorEastAsia" w:hAnsiTheme="minorBidi"/>
                              <w:color w:val="0A2F41" w:themeColor="accent1" w:themeShade="80"/>
                              <w:sz w:val="32"/>
                              <w:szCs w:val="32"/>
                              <w:lang w:val="en-GB"/>
                            </w:rPr>
                            <w:t>6</w:t>
                          </w:r>
                        </w:p>
                      </w:txbxContent>
                    </v:textbox>
                    <w10:wrap anchorx="margin" anchory="page"/>
                  </v:shape>
                </w:pict>
              </mc:Fallback>
            </mc:AlternateContent>
          </w:r>
          <w:r w:rsidR="002E7E57">
            <w:rPr>
              <w:noProof/>
            </w:rPr>
            <mc:AlternateContent>
              <mc:Choice Requires="wps">
                <w:drawing>
                  <wp:anchor distT="0" distB="0" distL="114300" distR="114300" simplePos="0" relativeHeight="251661312" behindDoc="0" locked="0" layoutInCell="1" allowOverlap="1" wp14:anchorId="76068251" wp14:editId="6D484ABC">
                    <wp:simplePos x="0" y="0"/>
                    <wp:positionH relativeFrom="page">
                      <wp:posOffset>1643605</wp:posOffset>
                    </wp:positionH>
                    <wp:positionV relativeFrom="page">
                      <wp:posOffset>8848846</wp:posOffset>
                    </wp:positionV>
                    <wp:extent cx="5306992" cy="503498"/>
                    <wp:effectExtent l="0" t="0" r="8255" b="11430"/>
                    <wp:wrapNone/>
                    <wp:docPr id="32" name="Text Box 28"/>
                    <wp:cNvGraphicFramePr/>
                    <a:graphic xmlns:a="http://schemas.openxmlformats.org/drawingml/2006/main">
                      <a:graphicData uri="http://schemas.microsoft.com/office/word/2010/wordprocessingShape">
                        <wps:wsp>
                          <wps:cNvSpPr txBox="1"/>
                          <wps:spPr>
                            <a:xfrm>
                              <a:off x="0" y="0"/>
                              <a:ext cx="5306992" cy="5034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16F79" w14:textId="59737A1F" w:rsidR="00CD023B" w:rsidRPr="00AC5640" w:rsidRDefault="0050309A">
                                <w:pPr>
                                  <w:pStyle w:val="NoSpacing"/>
                                  <w:rPr>
                                    <w:rFonts w:ascii="Arial" w:hAnsi="Arial" w:cs="Arial"/>
                                    <w:color w:val="0A2F41" w:themeColor="accent1" w:themeShade="80"/>
                                    <w:sz w:val="26"/>
                                    <w:szCs w:val="26"/>
                                  </w:rPr>
                                </w:pPr>
                                <w:sdt>
                                  <w:sdtPr>
                                    <w:rPr>
                                      <w:rFonts w:ascii="Arial" w:eastAsia="Times New Roman" w:hAnsi="Arial" w:cs="Arial"/>
                                      <w:color w:val="0A2F41" w:themeColor="accent1" w:themeShade="80"/>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E7E57" w:rsidRPr="00AC5640">
                                      <w:rPr>
                                        <w:rFonts w:ascii="Arial" w:eastAsia="Times New Roman" w:hAnsi="Arial" w:cs="Arial"/>
                                        <w:color w:val="0A2F41" w:themeColor="accent1" w:themeShade="80"/>
                                        <w:sz w:val="28"/>
                                        <w:szCs w:val="28"/>
                                      </w:rPr>
                                      <w:t>UNIVERSITY OF WALES TRINITY SAINT DAVID – BIRMINGHAM</w:t>
                                    </w:r>
                                  </w:sdtContent>
                                </w:sdt>
                              </w:p>
                              <w:p w14:paraId="55BE41AF" w14:textId="610D61DC" w:rsidR="00CD023B" w:rsidRPr="00AC5640" w:rsidRDefault="00CD023B">
                                <w:pPr>
                                  <w:pStyle w:val="NoSpacing"/>
                                  <w:rPr>
                                    <w:rFonts w:ascii="Arial" w:hAnsi="Arial" w:cs="Arial"/>
                                    <w:color w:val="0A2F41" w:themeColor="accent1" w:themeShade="80"/>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6068251" id="Text Box 28" o:spid="_x0000_s1056" type="#_x0000_t202" style="position:absolute;margin-left:129.4pt;margin-top:696.75pt;width:417.85pt;height:39.6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" filled="f" stroked="f" strokeweight=".5pt">
                    <v:textbox inset="0,0,0,0">
                      <w:txbxContent>
                        <w:p w14:paraId="18216F79" w14:textId="59737A1F" w:rsidR="00CD023B" w:rsidRPr="00AC5640" w:rsidRDefault="0050309A">
                          <w:pPr>
                            <w:pStyle w:val="NoSpacing"/>
                            <w:rPr>
                              <w:rFonts w:ascii="Arial" w:hAnsi="Arial" w:cs="Arial"/>
                              <w:color w:val="0A2F41" w:themeColor="accent1" w:themeShade="80"/>
                              <w:sz w:val="26"/>
                              <w:szCs w:val="26"/>
                            </w:rPr>
                          </w:pPr>
                          <w:sdt>
                            <w:sdtPr>
                              <w:rPr>
                                <w:rFonts w:ascii="Arial" w:eastAsia="Times New Roman" w:hAnsi="Arial" w:cs="Arial"/>
                                <w:color w:val="0A2F41" w:themeColor="accent1" w:themeShade="80"/>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E7E57" w:rsidRPr="00AC5640">
                                <w:rPr>
                                  <w:rFonts w:ascii="Arial" w:eastAsia="Times New Roman" w:hAnsi="Arial" w:cs="Arial"/>
                                  <w:color w:val="0A2F41" w:themeColor="accent1" w:themeShade="80"/>
                                  <w:sz w:val="28"/>
                                  <w:szCs w:val="28"/>
                                </w:rPr>
                                <w:t>UNIVERSITY OF WALES TRINITY SAINT DAVID – BIRMINGHAM</w:t>
                              </w:r>
                            </w:sdtContent>
                          </w:sdt>
                        </w:p>
                        <w:p w14:paraId="55BE41AF" w14:textId="610D61DC" w:rsidR="00CD023B" w:rsidRPr="00AC5640" w:rsidRDefault="00CD023B">
                          <w:pPr>
                            <w:pStyle w:val="NoSpacing"/>
                            <w:rPr>
                              <w:rFonts w:ascii="Arial" w:hAnsi="Arial" w:cs="Arial"/>
                              <w:color w:val="0A2F41" w:themeColor="accent1" w:themeShade="80"/>
                              <w:sz w:val="20"/>
                              <w:szCs w:val="20"/>
                            </w:rPr>
                          </w:pPr>
                        </w:p>
                      </w:txbxContent>
                    </v:textbox>
                    <w10:wrap anchorx="page" anchory="page"/>
                  </v:shape>
                </w:pict>
              </mc:Fallback>
            </mc:AlternateContent>
          </w:r>
          <w:r w:rsidR="00CD023B">
            <w:rPr>
              <w:rFonts w:asciiTheme="minorBidi" w:hAnsiTheme="minorBidi"/>
              <w:b/>
              <w:bCs/>
            </w:rPr>
            <w:br w:type="page"/>
          </w:r>
        </w:p>
        <w:sdt>
          <w:sdtPr>
            <w:rPr>
              <w:rFonts w:asciiTheme="minorHAnsi" w:eastAsiaTheme="minorHAnsi" w:hAnsiTheme="minorHAnsi" w:cstheme="minorBidi"/>
              <w:color w:val="auto"/>
              <w:kern w:val="2"/>
              <w:sz w:val="24"/>
              <w:szCs w:val="24"/>
              <w14:ligatures w14:val="standardContextual"/>
            </w:rPr>
            <w:id w:val="-544669641"/>
            <w:docPartObj>
              <w:docPartGallery w:val="Table of Contents"/>
              <w:docPartUnique/>
            </w:docPartObj>
          </w:sdtPr>
          <w:sdtEndPr>
            <w:rPr>
              <w:b/>
              <w:bCs/>
              <w:noProof/>
            </w:rPr>
          </w:sdtEndPr>
          <w:sdtContent>
            <w:p w14:paraId="4A6F8519" w14:textId="71A205CC" w:rsidR="00183E34" w:rsidRDefault="00183E34">
              <w:pPr>
                <w:pStyle w:val="TOCHeading"/>
              </w:pPr>
              <w:r>
                <w:t>Table of Contents</w:t>
              </w:r>
            </w:p>
            <w:p w14:paraId="436CB574" w14:textId="4D90A01E" w:rsidR="0050309A" w:rsidRDefault="00183E3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3974736" w:history="1">
                <w:r w:rsidR="0050309A" w:rsidRPr="007D1170">
                  <w:rPr>
                    <w:rStyle w:val="Hyperlink"/>
                    <w:rFonts w:asciiTheme="minorBidi" w:hAnsiTheme="minorBidi"/>
                    <w:b/>
                    <w:bCs/>
                    <w:noProof/>
                  </w:rPr>
                  <w:t>Person-Centred Care and Partnership Working in a Care Home for Older Adults</w:t>
                </w:r>
                <w:r w:rsidR="0050309A">
                  <w:rPr>
                    <w:noProof/>
                    <w:webHidden/>
                  </w:rPr>
                  <w:tab/>
                </w:r>
                <w:r w:rsidR="0050309A">
                  <w:rPr>
                    <w:noProof/>
                    <w:webHidden/>
                  </w:rPr>
                  <w:fldChar w:fldCharType="begin"/>
                </w:r>
                <w:r w:rsidR="0050309A">
                  <w:rPr>
                    <w:noProof/>
                    <w:webHidden/>
                  </w:rPr>
                  <w:instrText xml:space="preserve"> PAGEREF _Toc213974736 \h </w:instrText>
                </w:r>
                <w:r w:rsidR="0050309A">
                  <w:rPr>
                    <w:noProof/>
                    <w:webHidden/>
                  </w:rPr>
                </w:r>
                <w:r w:rsidR="0050309A">
                  <w:rPr>
                    <w:noProof/>
                    <w:webHidden/>
                  </w:rPr>
                  <w:fldChar w:fldCharType="separate"/>
                </w:r>
                <w:r w:rsidR="0050309A">
                  <w:rPr>
                    <w:noProof/>
                    <w:webHidden/>
                  </w:rPr>
                  <w:t>2</w:t>
                </w:r>
                <w:r w:rsidR="0050309A">
                  <w:rPr>
                    <w:noProof/>
                    <w:webHidden/>
                  </w:rPr>
                  <w:fldChar w:fldCharType="end"/>
                </w:r>
              </w:hyperlink>
            </w:p>
            <w:p w14:paraId="3C7A0419" w14:textId="10B51684" w:rsidR="0050309A" w:rsidRDefault="0050309A">
              <w:pPr>
                <w:pStyle w:val="TOC2"/>
                <w:tabs>
                  <w:tab w:val="right" w:leader="dot" w:pos="9350"/>
                </w:tabs>
                <w:rPr>
                  <w:rFonts w:eastAsiaTheme="minorEastAsia"/>
                  <w:noProof/>
                </w:rPr>
              </w:pPr>
              <w:hyperlink w:anchor="_Toc213974737" w:history="1">
                <w:r w:rsidRPr="007D1170">
                  <w:rPr>
                    <w:rStyle w:val="Hyperlink"/>
                    <w:rFonts w:asciiTheme="minorBidi" w:hAnsiTheme="minorBidi"/>
                    <w:b/>
                    <w:bCs/>
                    <w:noProof/>
                  </w:rPr>
                  <w:t>Introduction</w:t>
                </w:r>
                <w:r>
                  <w:rPr>
                    <w:noProof/>
                    <w:webHidden/>
                  </w:rPr>
                  <w:tab/>
                </w:r>
                <w:r>
                  <w:rPr>
                    <w:noProof/>
                    <w:webHidden/>
                  </w:rPr>
                  <w:fldChar w:fldCharType="begin"/>
                </w:r>
                <w:r>
                  <w:rPr>
                    <w:noProof/>
                    <w:webHidden/>
                  </w:rPr>
                  <w:instrText xml:space="preserve"> PAGEREF _Toc213974737 \h </w:instrText>
                </w:r>
                <w:r>
                  <w:rPr>
                    <w:noProof/>
                    <w:webHidden/>
                  </w:rPr>
                </w:r>
                <w:r>
                  <w:rPr>
                    <w:noProof/>
                    <w:webHidden/>
                  </w:rPr>
                  <w:fldChar w:fldCharType="separate"/>
                </w:r>
                <w:r>
                  <w:rPr>
                    <w:noProof/>
                    <w:webHidden/>
                  </w:rPr>
                  <w:t>2</w:t>
                </w:r>
                <w:r>
                  <w:rPr>
                    <w:noProof/>
                    <w:webHidden/>
                  </w:rPr>
                  <w:fldChar w:fldCharType="end"/>
                </w:r>
              </w:hyperlink>
            </w:p>
            <w:p w14:paraId="2FFC0E92" w14:textId="027B586C" w:rsidR="0050309A" w:rsidRDefault="0050309A">
              <w:pPr>
                <w:pStyle w:val="TOC2"/>
                <w:tabs>
                  <w:tab w:val="right" w:leader="dot" w:pos="9350"/>
                </w:tabs>
                <w:rPr>
                  <w:rFonts w:eastAsiaTheme="minorEastAsia"/>
                  <w:noProof/>
                </w:rPr>
              </w:pPr>
              <w:hyperlink w:anchor="_Toc213974738" w:history="1">
                <w:r w:rsidRPr="007D1170">
                  <w:rPr>
                    <w:rStyle w:val="Hyperlink"/>
                    <w:rFonts w:asciiTheme="minorBidi" w:hAnsiTheme="minorBidi"/>
                    <w:b/>
                    <w:bCs/>
                    <w:noProof/>
                  </w:rPr>
                  <w:t>Definition and Benefits of Person-Centred Care</w:t>
                </w:r>
                <w:r>
                  <w:rPr>
                    <w:noProof/>
                    <w:webHidden/>
                  </w:rPr>
                  <w:tab/>
                </w:r>
                <w:r>
                  <w:rPr>
                    <w:noProof/>
                    <w:webHidden/>
                  </w:rPr>
                  <w:fldChar w:fldCharType="begin"/>
                </w:r>
                <w:r>
                  <w:rPr>
                    <w:noProof/>
                    <w:webHidden/>
                  </w:rPr>
                  <w:instrText xml:space="preserve"> PAGEREF _Toc213974738 \h </w:instrText>
                </w:r>
                <w:r>
                  <w:rPr>
                    <w:noProof/>
                    <w:webHidden/>
                  </w:rPr>
                </w:r>
                <w:r>
                  <w:rPr>
                    <w:noProof/>
                    <w:webHidden/>
                  </w:rPr>
                  <w:fldChar w:fldCharType="separate"/>
                </w:r>
                <w:r>
                  <w:rPr>
                    <w:noProof/>
                    <w:webHidden/>
                  </w:rPr>
                  <w:t>3</w:t>
                </w:r>
                <w:r>
                  <w:rPr>
                    <w:noProof/>
                    <w:webHidden/>
                  </w:rPr>
                  <w:fldChar w:fldCharType="end"/>
                </w:r>
              </w:hyperlink>
            </w:p>
            <w:p w14:paraId="73C7C88F" w14:textId="66254AC4" w:rsidR="0050309A" w:rsidRDefault="0050309A">
              <w:pPr>
                <w:pStyle w:val="TOC3"/>
                <w:tabs>
                  <w:tab w:val="right" w:leader="dot" w:pos="9350"/>
                </w:tabs>
                <w:rPr>
                  <w:rFonts w:eastAsiaTheme="minorEastAsia"/>
                  <w:noProof/>
                </w:rPr>
              </w:pPr>
              <w:hyperlink w:anchor="_Toc213974739" w:history="1">
                <w:r w:rsidRPr="007D1170">
                  <w:rPr>
                    <w:rStyle w:val="Hyperlink"/>
                    <w:rFonts w:asciiTheme="minorBidi" w:hAnsiTheme="minorBidi"/>
                    <w:noProof/>
                  </w:rPr>
                  <w:t>Person-Centred Care through Bronfenbrenner’s Ecological Systems Theory</w:t>
                </w:r>
                <w:r>
                  <w:rPr>
                    <w:noProof/>
                    <w:webHidden/>
                  </w:rPr>
                  <w:tab/>
                </w:r>
                <w:r>
                  <w:rPr>
                    <w:noProof/>
                    <w:webHidden/>
                  </w:rPr>
                  <w:fldChar w:fldCharType="begin"/>
                </w:r>
                <w:r>
                  <w:rPr>
                    <w:noProof/>
                    <w:webHidden/>
                  </w:rPr>
                  <w:instrText xml:space="preserve"> PAGEREF _Toc213974739 \h </w:instrText>
                </w:r>
                <w:r>
                  <w:rPr>
                    <w:noProof/>
                    <w:webHidden/>
                  </w:rPr>
                </w:r>
                <w:r>
                  <w:rPr>
                    <w:noProof/>
                    <w:webHidden/>
                  </w:rPr>
                  <w:fldChar w:fldCharType="separate"/>
                </w:r>
                <w:r>
                  <w:rPr>
                    <w:noProof/>
                    <w:webHidden/>
                  </w:rPr>
                  <w:t>4</w:t>
                </w:r>
                <w:r>
                  <w:rPr>
                    <w:noProof/>
                    <w:webHidden/>
                  </w:rPr>
                  <w:fldChar w:fldCharType="end"/>
                </w:r>
              </w:hyperlink>
            </w:p>
            <w:p w14:paraId="526607C4" w14:textId="346745BF" w:rsidR="0050309A" w:rsidRDefault="0050309A">
              <w:pPr>
                <w:pStyle w:val="TOC2"/>
                <w:tabs>
                  <w:tab w:val="right" w:leader="dot" w:pos="9350"/>
                </w:tabs>
                <w:rPr>
                  <w:rFonts w:eastAsiaTheme="minorEastAsia"/>
                  <w:noProof/>
                </w:rPr>
              </w:pPr>
              <w:hyperlink w:anchor="_Toc213974740" w:history="1">
                <w:r w:rsidRPr="007D1170">
                  <w:rPr>
                    <w:rStyle w:val="Hyperlink"/>
                    <w:rFonts w:asciiTheme="minorBidi" w:hAnsiTheme="minorBidi"/>
                    <w:b/>
                    <w:bCs/>
                    <w:noProof/>
                  </w:rPr>
                  <w:t>Partnership Working in Health and Social Care</w:t>
                </w:r>
                <w:r>
                  <w:rPr>
                    <w:noProof/>
                    <w:webHidden/>
                  </w:rPr>
                  <w:tab/>
                </w:r>
                <w:r>
                  <w:rPr>
                    <w:noProof/>
                    <w:webHidden/>
                  </w:rPr>
                  <w:fldChar w:fldCharType="begin"/>
                </w:r>
                <w:r>
                  <w:rPr>
                    <w:noProof/>
                    <w:webHidden/>
                  </w:rPr>
                  <w:instrText xml:space="preserve"> PAGEREF _Toc213974740 \h </w:instrText>
                </w:r>
                <w:r>
                  <w:rPr>
                    <w:noProof/>
                    <w:webHidden/>
                  </w:rPr>
                </w:r>
                <w:r>
                  <w:rPr>
                    <w:noProof/>
                    <w:webHidden/>
                  </w:rPr>
                  <w:fldChar w:fldCharType="separate"/>
                </w:r>
                <w:r>
                  <w:rPr>
                    <w:noProof/>
                    <w:webHidden/>
                  </w:rPr>
                  <w:t>5</w:t>
                </w:r>
                <w:r>
                  <w:rPr>
                    <w:noProof/>
                    <w:webHidden/>
                  </w:rPr>
                  <w:fldChar w:fldCharType="end"/>
                </w:r>
              </w:hyperlink>
            </w:p>
            <w:p w14:paraId="2F44C0BF" w14:textId="7F7EA09A" w:rsidR="0050309A" w:rsidRDefault="0050309A">
              <w:pPr>
                <w:pStyle w:val="TOC2"/>
                <w:tabs>
                  <w:tab w:val="right" w:leader="dot" w:pos="9350"/>
                </w:tabs>
                <w:rPr>
                  <w:rFonts w:eastAsiaTheme="minorEastAsia"/>
                  <w:noProof/>
                </w:rPr>
              </w:pPr>
              <w:hyperlink w:anchor="_Toc213974741" w:history="1">
                <w:r w:rsidRPr="007D1170">
                  <w:rPr>
                    <w:rStyle w:val="Hyperlink"/>
                    <w:rFonts w:asciiTheme="minorBidi" w:hAnsiTheme="minorBidi"/>
                    <w:b/>
                    <w:bCs/>
                    <w:noProof/>
                  </w:rPr>
                  <w:t>Partnership Working in a Care Home for Older Adults</w:t>
                </w:r>
                <w:r>
                  <w:rPr>
                    <w:noProof/>
                    <w:webHidden/>
                  </w:rPr>
                  <w:tab/>
                </w:r>
                <w:r>
                  <w:rPr>
                    <w:noProof/>
                    <w:webHidden/>
                  </w:rPr>
                  <w:fldChar w:fldCharType="begin"/>
                </w:r>
                <w:r>
                  <w:rPr>
                    <w:noProof/>
                    <w:webHidden/>
                  </w:rPr>
                  <w:instrText xml:space="preserve"> PAGEREF _Toc213974741 \h </w:instrText>
                </w:r>
                <w:r>
                  <w:rPr>
                    <w:noProof/>
                    <w:webHidden/>
                  </w:rPr>
                </w:r>
                <w:r>
                  <w:rPr>
                    <w:noProof/>
                    <w:webHidden/>
                  </w:rPr>
                  <w:fldChar w:fldCharType="separate"/>
                </w:r>
                <w:r>
                  <w:rPr>
                    <w:noProof/>
                    <w:webHidden/>
                  </w:rPr>
                  <w:t>7</w:t>
                </w:r>
                <w:r>
                  <w:rPr>
                    <w:noProof/>
                    <w:webHidden/>
                  </w:rPr>
                  <w:fldChar w:fldCharType="end"/>
                </w:r>
              </w:hyperlink>
            </w:p>
            <w:p w14:paraId="7BA3315B" w14:textId="4622050A" w:rsidR="0050309A" w:rsidRDefault="0050309A">
              <w:pPr>
                <w:pStyle w:val="TOC2"/>
                <w:tabs>
                  <w:tab w:val="right" w:leader="dot" w:pos="9350"/>
                </w:tabs>
                <w:rPr>
                  <w:rFonts w:eastAsiaTheme="minorEastAsia"/>
                  <w:noProof/>
                </w:rPr>
              </w:pPr>
              <w:hyperlink w:anchor="_Toc213974742" w:history="1">
                <w:r w:rsidRPr="007D1170">
                  <w:rPr>
                    <w:rStyle w:val="Hyperlink"/>
                    <w:rFonts w:asciiTheme="minorBidi" w:hAnsiTheme="minorBidi"/>
                    <w:b/>
                    <w:bCs/>
                    <w:noProof/>
                  </w:rPr>
                  <w:t>Theoretical Model Underpinning PCC</w:t>
                </w:r>
                <w:r>
                  <w:rPr>
                    <w:noProof/>
                    <w:webHidden/>
                  </w:rPr>
                  <w:tab/>
                </w:r>
                <w:r>
                  <w:rPr>
                    <w:noProof/>
                    <w:webHidden/>
                  </w:rPr>
                  <w:fldChar w:fldCharType="begin"/>
                </w:r>
                <w:r>
                  <w:rPr>
                    <w:noProof/>
                    <w:webHidden/>
                  </w:rPr>
                  <w:instrText xml:space="preserve"> PAGEREF _Toc213974742 \h </w:instrText>
                </w:r>
                <w:r>
                  <w:rPr>
                    <w:noProof/>
                    <w:webHidden/>
                  </w:rPr>
                </w:r>
                <w:r>
                  <w:rPr>
                    <w:noProof/>
                    <w:webHidden/>
                  </w:rPr>
                  <w:fldChar w:fldCharType="separate"/>
                </w:r>
                <w:r>
                  <w:rPr>
                    <w:noProof/>
                    <w:webHidden/>
                  </w:rPr>
                  <w:t>8</w:t>
                </w:r>
                <w:r>
                  <w:rPr>
                    <w:noProof/>
                    <w:webHidden/>
                  </w:rPr>
                  <w:fldChar w:fldCharType="end"/>
                </w:r>
              </w:hyperlink>
            </w:p>
            <w:p w14:paraId="3EA96552" w14:textId="7800EC00" w:rsidR="0050309A" w:rsidRDefault="0050309A">
              <w:pPr>
                <w:pStyle w:val="TOC2"/>
                <w:tabs>
                  <w:tab w:val="right" w:leader="dot" w:pos="9350"/>
                </w:tabs>
                <w:rPr>
                  <w:rFonts w:eastAsiaTheme="minorEastAsia"/>
                  <w:noProof/>
                </w:rPr>
              </w:pPr>
              <w:hyperlink w:anchor="_Toc213974743" w:history="1">
                <w:r w:rsidRPr="007D1170">
                  <w:rPr>
                    <w:rStyle w:val="Hyperlink"/>
                    <w:rFonts w:asciiTheme="minorBidi" w:hAnsiTheme="minorBidi"/>
                    <w:b/>
                    <w:bCs/>
                    <w:noProof/>
                  </w:rPr>
                  <w:t>Ethical Fundamentals of Health and Social Care</w:t>
                </w:r>
                <w:r>
                  <w:rPr>
                    <w:noProof/>
                    <w:webHidden/>
                  </w:rPr>
                  <w:tab/>
                </w:r>
                <w:r>
                  <w:rPr>
                    <w:noProof/>
                    <w:webHidden/>
                  </w:rPr>
                  <w:fldChar w:fldCharType="begin"/>
                </w:r>
                <w:r>
                  <w:rPr>
                    <w:noProof/>
                    <w:webHidden/>
                  </w:rPr>
                  <w:instrText xml:space="preserve"> PAGEREF _Toc213974743 \h </w:instrText>
                </w:r>
                <w:r>
                  <w:rPr>
                    <w:noProof/>
                    <w:webHidden/>
                  </w:rPr>
                </w:r>
                <w:r>
                  <w:rPr>
                    <w:noProof/>
                    <w:webHidden/>
                  </w:rPr>
                  <w:fldChar w:fldCharType="separate"/>
                </w:r>
                <w:r>
                  <w:rPr>
                    <w:noProof/>
                    <w:webHidden/>
                  </w:rPr>
                  <w:t>9</w:t>
                </w:r>
                <w:r>
                  <w:rPr>
                    <w:noProof/>
                    <w:webHidden/>
                  </w:rPr>
                  <w:fldChar w:fldCharType="end"/>
                </w:r>
              </w:hyperlink>
            </w:p>
            <w:p w14:paraId="03A0DEF9" w14:textId="554D64E2" w:rsidR="0050309A" w:rsidRDefault="0050309A">
              <w:pPr>
                <w:pStyle w:val="TOC2"/>
                <w:tabs>
                  <w:tab w:val="right" w:leader="dot" w:pos="9350"/>
                </w:tabs>
                <w:rPr>
                  <w:rFonts w:eastAsiaTheme="minorEastAsia"/>
                  <w:noProof/>
                </w:rPr>
              </w:pPr>
              <w:hyperlink w:anchor="_Toc213974744" w:history="1">
                <w:r w:rsidRPr="007D1170">
                  <w:rPr>
                    <w:rStyle w:val="Hyperlink"/>
                    <w:rFonts w:asciiTheme="minorBidi" w:hAnsiTheme="minorBidi"/>
                    <w:b/>
                    <w:bCs/>
                    <w:noProof/>
                  </w:rPr>
                  <w:t>Policy and Legislation</w:t>
                </w:r>
                <w:r>
                  <w:rPr>
                    <w:noProof/>
                    <w:webHidden/>
                  </w:rPr>
                  <w:tab/>
                </w:r>
                <w:r>
                  <w:rPr>
                    <w:noProof/>
                    <w:webHidden/>
                  </w:rPr>
                  <w:fldChar w:fldCharType="begin"/>
                </w:r>
                <w:r>
                  <w:rPr>
                    <w:noProof/>
                    <w:webHidden/>
                  </w:rPr>
                  <w:instrText xml:space="preserve"> PAGEREF _Toc213974744 \h </w:instrText>
                </w:r>
                <w:r>
                  <w:rPr>
                    <w:noProof/>
                    <w:webHidden/>
                  </w:rPr>
                </w:r>
                <w:r>
                  <w:rPr>
                    <w:noProof/>
                    <w:webHidden/>
                  </w:rPr>
                  <w:fldChar w:fldCharType="separate"/>
                </w:r>
                <w:r>
                  <w:rPr>
                    <w:noProof/>
                    <w:webHidden/>
                  </w:rPr>
                  <w:t>11</w:t>
                </w:r>
                <w:r>
                  <w:rPr>
                    <w:noProof/>
                    <w:webHidden/>
                  </w:rPr>
                  <w:fldChar w:fldCharType="end"/>
                </w:r>
              </w:hyperlink>
            </w:p>
            <w:p w14:paraId="4D96A450" w14:textId="25DEEC36" w:rsidR="0050309A" w:rsidRDefault="0050309A">
              <w:pPr>
                <w:pStyle w:val="TOC2"/>
                <w:tabs>
                  <w:tab w:val="right" w:leader="dot" w:pos="9350"/>
                </w:tabs>
                <w:rPr>
                  <w:rFonts w:eastAsiaTheme="minorEastAsia"/>
                  <w:noProof/>
                </w:rPr>
              </w:pPr>
              <w:hyperlink w:anchor="_Toc213974745" w:history="1">
                <w:r w:rsidRPr="007D1170">
                  <w:rPr>
                    <w:rStyle w:val="Hyperlink"/>
                    <w:rFonts w:asciiTheme="minorBidi" w:hAnsiTheme="minorBidi"/>
                    <w:b/>
                    <w:bCs/>
                    <w:noProof/>
                  </w:rPr>
                  <w:t>Recommendations for Future Development</w:t>
                </w:r>
                <w:r>
                  <w:rPr>
                    <w:noProof/>
                    <w:webHidden/>
                  </w:rPr>
                  <w:tab/>
                </w:r>
                <w:r>
                  <w:rPr>
                    <w:noProof/>
                    <w:webHidden/>
                  </w:rPr>
                  <w:fldChar w:fldCharType="begin"/>
                </w:r>
                <w:r>
                  <w:rPr>
                    <w:noProof/>
                    <w:webHidden/>
                  </w:rPr>
                  <w:instrText xml:space="preserve"> PAGEREF _Toc213974745 \h </w:instrText>
                </w:r>
                <w:r>
                  <w:rPr>
                    <w:noProof/>
                    <w:webHidden/>
                  </w:rPr>
                </w:r>
                <w:r>
                  <w:rPr>
                    <w:noProof/>
                    <w:webHidden/>
                  </w:rPr>
                  <w:fldChar w:fldCharType="separate"/>
                </w:r>
                <w:r>
                  <w:rPr>
                    <w:noProof/>
                    <w:webHidden/>
                  </w:rPr>
                  <w:t>12</w:t>
                </w:r>
                <w:r>
                  <w:rPr>
                    <w:noProof/>
                    <w:webHidden/>
                  </w:rPr>
                  <w:fldChar w:fldCharType="end"/>
                </w:r>
              </w:hyperlink>
            </w:p>
            <w:p w14:paraId="272A7133" w14:textId="703F24A2" w:rsidR="0050309A" w:rsidRDefault="0050309A">
              <w:pPr>
                <w:pStyle w:val="TOC2"/>
                <w:tabs>
                  <w:tab w:val="right" w:leader="dot" w:pos="9350"/>
                </w:tabs>
                <w:rPr>
                  <w:rFonts w:eastAsiaTheme="minorEastAsia"/>
                  <w:noProof/>
                </w:rPr>
              </w:pPr>
              <w:hyperlink w:anchor="_Toc213974746" w:history="1">
                <w:r w:rsidRPr="007D1170">
                  <w:rPr>
                    <w:rStyle w:val="Hyperlink"/>
                    <w:rFonts w:asciiTheme="minorBidi" w:hAnsiTheme="minorBidi"/>
                    <w:b/>
                    <w:bCs/>
                    <w:noProof/>
                  </w:rPr>
                  <w:t>Conclusion</w:t>
                </w:r>
                <w:r>
                  <w:rPr>
                    <w:noProof/>
                    <w:webHidden/>
                  </w:rPr>
                  <w:tab/>
                </w:r>
                <w:r>
                  <w:rPr>
                    <w:noProof/>
                    <w:webHidden/>
                  </w:rPr>
                  <w:fldChar w:fldCharType="begin"/>
                </w:r>
                <w:r>
                  <w:rPr>
                    <w:noProof/>
                    <w:webHidden/>
                  </w:rPr>
                  <w:instrText xml:space="preserve"> PAGEREF _Toc213974746 \h </w:instrText>
                </w:r>
                <w:r>
                  <w:rPr>
                    <w:noProof/>
                    <w:webHidden/>
                  </w:rPr>
                </w:r>
                <w:r>
                  <w:rPr>
                    <w:noProof/>
                    <w:webHidden/>
                  </w:rPr>
                  <w:fldChar w:fldCharType="separate"/>
                </w:r>
                <w:r>
                  <w:rPr>
                    <w:noProof/>
                    <w:webHidden/>
                  </w:rPr>
                  <w:t>13</w:t>
                </w:r>
                <w:r>
                  <w:rPr>
                    <w:noProof/>
                    <w:webHidden/>
                  </w:rPr>
                  <w:fldChar w:fldCharType="end"/>
                </w:r>
              </w:hyperlink>
            </w:p>
            <w:p w14:paraId="224566BB" w14:textId="185F9B76" w:rsidR="0050309A" w:rsidRDefault="0050309A">
              <w:pPr>
                <w:pStyle w:val="TOC2"/>
                <w:tabs>
                  <w:tab w:val="right" w:leader="dot" w:pos="9350"/>
                </w:tabs>
                <w:rPr>
                  <w:rFonts w:eastAsiaTheme="minorEastAsia"/>
                  <w:noProof/>
                </w:rPr>
              </w:pPr>
              <w:hyperlink w:anchor="_Toc213974747" w:history="1">
                <w:r w:rsidRPr="007D1170">
                  <w:rPr>
                    <w:rStyle w:val="Hyperlink"/>
                    <w:rFonts w:asciiTheme="minorBidi" w:hAnsiTheme="minorBidi"/>
                    <w:b/>
                    <w:bCs/>
                    <w:noProof/>
                  </w:rPr>
                  <w:t>References</w:t>
                </w:r>
                <w:r>
                  <w:rPr>
                    <w:noProof/>
                    <w:webHidden/>
                  </w:rPr>
                  <w:tab/>
                </w:r>
                <w:r>
                  <w:rPr>
                    <w:noProof/>
                    <w:webHidden/>
                  </w:rPr>
                  <w:fldChar w:fldCharType="begin"/>
                </w:r>
                <w:r>
                  <w:rPr>
                    <w:noProof/>
                    <w:webHidden/>
                  </w:rPr>
                  <w:instrText xml:space="preserve"> PAGEREF _Toc213974747 \h </w:instrText>
                </w:r>
                <w:r>
                  <w:rPr>
                    <w:noProof/>
                    <w:webHidden/>
                  </w:rPr>
                </w:r>
                <w:r>
                  <w:rPr>
                    <w:noProof/>
                    <w:webHidden/>
                  </w:rPr>
                  <w:fldChar w:fldCharType="separate"/>
                </w:r>
                <w:r>
                  <w:rPr>
                    <w:noProof/>
                    <w:webHidden/>
                  </w:rPr>
                  <w:t>14</w:t>
                </w:r>
                <w:r>
                  <w:rPr>
                    <w:noProof/>
                    <w:webHidden/>
                  </w:rPr>
                  <w:fldChar w:fldCharType="end"/>
                </w:r>
              </w:hyperlink>
            </w:p>
            <w:p w14:paraId="79D928B2" w14:textId="5B82C60F" w:rsidR="00313D88" w:rsidRDefault="00183E34">
              <w:pPr>
                <w:rPr>
                  <w:b/>
                  <w:bCs/>
                  <w:noProof/>
                </w:rPr>
              </w:pPr>
              <w:r>
                <w:rPr>
                  <w:b/>
                  <w:bCs/>
                  <w:noProof/>
                </w:rPr>
                <w:fldChar w:fldCharType="end"/>
              </w:r>
            </w:p>
            <w:p w14:paraId="1CDD7F4D" w14:textId="2DFCA356" w:rsidR="00CD023B" w:rsidRPr="00313D88" w:rsidRDefault="00313D88" w:rsidP="00313D88">
              <w:pPr>
                <w:rPr>
                  <w:b/>
                  <w:bCs/>
                  <w:noProof/>
                </w:rPr>
              </w:pPr>
              <w:r>
                <w:rPr>
                  <w:b/>
                  <w:bCs/>
                  <w:noProof/>
                </w:rPr>
                <w:br w:type="page"/>
              </w:r>
            </w:p>
          </w:sdtContent>
        </w:sdt>
      </w:sdtContent>
    </w:sdt>
    <w:p w14:paraId="5FE66C77" w14:textId="56F51BD4" w:rsidR="00F47758" w:rsidRPr="001E3717" w:rsidRDefault="00F47758" w:rsidP="00D969F1">
      <w:pPr>
        <w:pStyle w:val="Heading1"/>
        <w:spacing w:line="360" w:lineRule="auto"/>
        <w:jc w:val="both"/>
        <w:rPr>
          <w:rFonts w:asciiTheme="minorBidi" w:hAnsiTheme="minorBidi" w:cstheme="minorBidi"/>
          <w:b/>
          <w:bCs/>
          <w:sz w:val="32"/>
          <w:szCs w:val="32"/>
        </w:rPr>
      </w:pPr>
      <w:bookmarkStart w:id="0" w:name="_Toc213974736"/>
      <w:r w:rsidRPr="001E3717">
        <w:rPr>
          <w:rFonts w:asciiTheme="minorBidi" w:hAnsiTheme="minorBidi" w:cstheme="minorBidi"/>
          <w:b/>
          <w:bCs/>
          <w:sz w:val="32"/>
          <w:szCs w:val="32"/>
        </w:rPr>
        <w:lastRenderedPageBreak/>
        <w:t>Person-Centred Care and Partnership Working in a Care Home for Older Adults</w:t>
      </w:r>
      <w:bookmarkEnd w:id="0"/>
    </w:p>
    <w:p w14:paraId="178AF1C1" w14:textId="77777777" w:rsidR="00E624A0" w:rsidRPr="001E3717" w:rsidRDefault="00E624A0" w:rsidP="00D969F1">
      <w:pPr>
        <w:spacing w:line="360" w:lineRule="auto"/>
        <w:jc w:val="both"/>
        <w:rPr>
          <w:rFonts w:asciiTheme="minorBidi" w:hAnsiTheme="minorBidi"/>
          <w:sz w:val="22"/>
          <w:szCs w:val="22"/>
        </w:rPr>
      </w:pPr>
    </w:p>
    <w:p w14:paraId="32956C9E" w14:textId="5018BBB8" w:rsidR="00C13264" w:rsidRPr="006203BE" w:rsidRDefault="00C13264" w:rsidP="00D969F1">
      <w:pPr>
        <w:pStyle w:val="Heading2"/>
        <w:spacing w:line="360" w:lineRule="auto"/>
        <w:jc w:val="both"/>
        <w:rPr>
          <w:rFonts w:asciiTheme="minorBidi" w:hAnsiTheme="minorBidi" w:cstheme="minorBidi"/>
          <w:b/>
          <w:bCs/>
          <w:sz w:val="28"/>
          <w:szCs w:val="28"/>
        </w:rPr>
      </w:pPr>
      <w:bookmarkStart w:id="1" w:name="_Toc213974737"/>
      <w:r w:rsidRPr="006203BE">
        <w:rPr>
          <w:rFonts w:asciiTheme="minorBidi" w:hAnsiTheme="minorBidi" w:cstheme="minorBidi"/>
          <w:b/>
          <w:bCs/>
          <w:sz w:val="28"/>
          <w:szCs w:val="28"/>
        </w:rPr>
        <w:t>Introduction</w:t>
      </w:r>
      <w:bookmarkEnd w:id="1"/>
    </w:p>
    <w:p w14:paraId="457C4B20" w14:textId="397286A6" w:rsidR="00C13264" w:rsidRPr="001E3717" w:rsidRDefault="00C13264" w:rsidP="00D969F1">
      <w:pPr>
        <w:spacing w:line="360" w:lineRule="auto"/>
        <w:jc w:val="both"/>
        <w:rPr>
          <w:rFonts w:asciiTheme="minorBidi" w:hAnsiTheme="minorBidi"/>
          <w:b/>
          <w:bCs/>
          <w:sz w:val="22"/>
          <w:szCs w:val="22"/>
        </w:rPr>
      </w:pPr>
    </w:p>
    <w:p w14:paraId="54326F77" w14:textId="7035A6D9" w:rsidR="00C13264" w:rsidRPr="001E3717" w:rsidRDefault="006338C4" w:rsidP="006338C4">
      <w:pPr>
        <w:spacing w:line="360" w:lineRule="auto"/>
        <w:jc w:val="both"/>
        <w:rPr>
          <w:rFonts w:asciiTheme="minorBidi" w:hAnsiTheme="minorBidi"/>
          <w:sz w:val="22"/>
          <w:szCs w:val="22"/>
        </w:rPr>
      </w:pPr>
      <w:r w:rsidRPr="006338C4">
        <w:rPr>
          <w:rFonts w:asciiTheme="minorBidi" w:hAnsiTheme="minorBidi"/>
          <w:sz w:val="22"/>
          <w:szCs w:val="22"/>
        </w:rPr>
        <w:t>This report evaluates the concepts</w:t>
      </w:r>
      <w:r w:rsidR="00C13264" w:rsidRPr="001E3717">
        <w:rPr>
          <w:rFonts w:asciiTheme="minorBidi" w:hAnsiTheme="minorBidi"/>
          <w:sz w:val="22"/>
          <w:szCs w:val="22"/>
        </w:rPr>
        <w:t xml:space="preserve"> </w:t>
      </w:r>
      <w:r w:rsidR="00E77D1A">
        <w:rPr>
          <w:rFonts w:asciiTheme="minorBidi" w:hAnsiTheme="minorBidi"/>
          <w:sz w:val="22"/>
          <w:szCs w:val="22"/>
        </w:rPr>
        <w:t>of</w:t>
      </w:r>
      <w:r w:rsidR="00C13264" w:rsidRPr="001E3717">
        <w:rPr>
          <w:rFonts w:asciiTheme="minorBidi" w:hAnsiTheme="minorBidi"/>
          <w:sz w:val="22"/>
          <w:szCs w:val="22"/>
        </w:rPr>
        <w:t xml:space="preserve"> </w:t>
      </w:r>
      <w:r w:rsidR="00E252BC" w:rsidRPr="001E3717">
        <w:rPr>
          <w:rFonts w:asciiTheme="minorBidi" w:hAnsiTheme="minorBidi"/>
          <w:sz w:val="22"/>
          <w:szCs w:val="22"/>
        </w:rPr>
        <w:t xml:space="preserve">(PCC) </w:t>
      </w:r>
      <w:r w:rsidR="00C13264" w:rsidRPr="001E3717">
        <w:rPr>
          <w:rFonts w:asciiTheme="minorBidi" w:hAnsiTheme="minorBidi"/>
          <w:sz w:val="22"/>
          <w:szCs w:val="22"/>
        </w:rPr>
        <w:t xml:space="preserve">Person-Centred Care and </w:t>
      </w:r>
      <w:r w:rsidR="00E252BC" w:rsidRPr="001E3717">
        <w:rPr>
          <w:rFonts w:asciiTheme="minorBidi" w:hAnsiTheme="minorBidi"/>
          <w:sz w:val="22"/>
          <w:szCs w:val="22"/>
        </w:rPr>
        <w:t xml:space="preserve">(PW) </w:t>
      </w:r>
      <w:r w:rsidR="00C13264" w:rsidRPr="001E3717">
        <w:rPr>
          <w:rFonts w:asciiTheme="minorBidi" w:hAnsiTheme="minorBidi"/>
          <w:sz w:val="22"/>
          <w:szCs w:val="22"/>
        </w:rPr>
        <w:t xml:space="preserve">Partnership Working in a care home for older adults. It explains what PCC means, its benefits and limitations, and the theories that support it. It also discusses the main ethical principles in health and social care, such as autonomy and justice. The report evaluates how partnership working helps to improve care and discusses some of the barriers that can occur. It examines key policies and laws such as the Care Act (2014), Health and Care Act (2022), and </w:t>
      </w:r>
      <w:r w:rsidR="001C5232">
        <w:rPr>
          <w:rFonts w:asciiTheme="minorBidi" w:hAnsiTheme="minorBidi"/>
          <w:sz w:val="22"/>
          <w:szCs w:val="22"/>
        </w:rPr>
        <w:t xml:space="preserve">the </w:t>
      </w:r>
      <w:r w:rsidR="00C13264" w:rsidRPr="001E3717">
        <w:rPr>
          <w:rFonts w:asciiTheme="minorBidi" w:hAnsiTheme="minorBidi"/>
          <w:sz w:val="22"/>
          <w:szCs w:val="22"/>
        </w:rPr>
        <w:t>Human Rights Act (1998). Finally, the report provides recommendations on how PCC and PW can be improved in care homes through better staff training, stronger communication, and improved leadership.</w:t>
      </w:r>
    </w:p>
    <w:p w14:paraId="2C1FD9B0" w14:textId="3BEABA55"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 xml:space="preserve">In </w:t>
      </w:r>
      <w:proofErr w:type="gramStart"/>
      <w:r w:rsidR="00E8102B">
        <w:rPr>
          <w:rFonts w:asciiTheme="minorBidi" w:hAnsiTheme="minorBidi"/>
          <w:sz w:val="22"/>
          <w:szCs w:val="22"/>
        </w:rPr>
        <w:t xml:space="preserve">the </w:t>
      </w:r>
      <w:r w:rsidRPr="001E3717">
        <w:rPr>
          <w:rFonts w:asciiTheme="minorBidi" w:hAnsiTheme="minorBidi"/>
          <w:sz w:val="22"/>
          <w:szCs w:val="22"/>
        </w:rPr>
        <w:t>health</w:t>
      </w:r>
      <w:proofErr w:type="gramEnd"/>
      <w:r w:rsidRPr="001E3717">
        <w:rPr>
          <w:rFonts w:asciiTheme="minorBidi" w:hAnsiTheme="minorBidi"/>
          <w:sz w:val="22"/>
          <w:szCs w:val="22"/>
        </w:rPr>
        <w:t xml:space="preserve"> and social care, it is important to focus on the needs and wishes of the person receiving care. Person-Centred Care (PCC) means putting individuals at the centre of all decisions and treating them with dignity and respect. Partnership Working (PW) means that professionals, families, and service users work together to deliver care that meets people’s needs.</w:t>
      </w:r>
    </w:p>
    <w:p w14:paraId="70D3D512" w14:textId="4C80AB99" w:rsidR="00E624A0"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The aim of this report is to explore and evaluate both PCC and PW, focusing on their role in a care home for adults. Older people living in</w:t>
      </w:r>
      <w:r w:rsidR="00CE5394">
        <w:rPr>
          <w:rFonts w:asciiTheme="minorBidi" w:hAnsiTheme="minorBidi"/>
          <w:sz w:val="22"/>
          <w:szCs w:val="22"/>
        </w:rPr>
        <w:t xml:space="preserve"> </w:t>
      </w:r>
      <w:proofErr w:type="gramStart"/>
      <w:r w:rsidR="00CE5394">
        <w:rPr>
          <w:rFonts w:asciiTheme="minorBidi" w:hAnsiTheme="minorBidi"/>
          <w:sz w:val="22"/>
          <w:szCs w:val="22"/>
        </w:rPr>
        <w:t>the</w:t>
      </w:r>
      <w:r w:rsidRPr="001E3717">
        <w:rPr>
          <w:rFonts w:asciiTheme="minorBidi" w:hAnsiTheme="minorBidi"/>
          <w:sz w:val="22"/>
          <w:szCs w:val="22"/>
        </w:rPr>
        <w:t xml:space="preserve"> care</w:t>
      </w:r>
      <w:proofErr w:type="gramEnd"/>
      <w:r w:rsidRPr="001E3717">
        <w:rPr>
          <w:rFonts w:asciiTheme="minorBidi" w:hAnsiTheme="minorBidi"/>
          <w:sz w:val="22"/>
          <w:szCs w:val="22"/>
        </w:rPr>
        <w:t xml:space="preserve"> homes often need long-term support with personal care, medication, and daily activities. Therefore, it is essential that their care is individualised and based on collaboration between staff, families, and health professionals. The report defines PCC, discusses theories, ethics, partnership approaches, legislation, and ends with recommendations for future practice. </w:t>
      </w:r>
    </w:p>
    <w:p w14:paraId="56079AC5" w14:textId="764C8694"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b/>
          <w:bCs/>
          <w:sz w:val="22"/>
          <w:szCs w:val="22"/>
        </w:rPr>
        <w:br w:type="page"/>
      </w:r>
    </w:p>
    <w:p w14:paraId="0E43AF50" w14:textId="2FB983AF" w:rsidR="00C13264" w:rsidRPr="006203BE" w:rsidRDefault="00C13264" w:rsidP="00D969F1">
      <w:pPr>
        <w:pStyle w:val="Heading2"/>
        <w:spacing w:line="360" w:lineRule="auto"/>
        <w:jc w:val="both"/>
        <w:rPr>
          <w:rFonts w:asciiTheme="minorBidi" w:hAnsiTheme="minorBidi" w:cstheme="minorBidi"/>
          <w:b/>
          <w:bCs/>
          <w:sz w:val="28"/>
          <w:szCs w:val="28"/>
        </w:rPr>
      </w:pPr>
      <w:bookmarkStart w:id="2" w:name="_Toc213974738"/>
      <w:r w:rsidRPr="006203BE">
        <w:rPr>
          <w:rFonts w:asciiTheme="minorBidi" w:hAnsiTheme="minorBidi" w:cstheme="minorBidi"/>
          <w:b/>
          <w:bCs/>
          <w:sz w:val="28"/>
          <w:szCs w:val="28"/>
        </w:rPr>
        <w:lastRenderedPageBreak/>
        <w:t>Definition and Benefits of Person-Centred Care</w:t>
      </w:r>
      <w:bookmarkEnd w:id="2"/>
      <w:r w:rsidR="00FE4740" w:rsidRPr="006203BE">
        <w:rPr>
          <w:rFonts w:asciiTheme="minorBidi" w:hAnsiTheme="minorBidi" w:cstheme="minorBidi"/>
          <w:b/>
          <w:bCs/>
          <w:sz w:val="28"/>
          <w:szCs w:val="28"/>
        </w:rPr>
        <w:t xml:space="preserve"> </w:t>
      </w:r>
    </w:p>
    <w:p w14:paraId="6D1E3D1B" w14:textId="77777777" w:rsidR="00FE4740" w:rsidRPr="001E3717" w:rsidRDefault="00FE4740" w:rsidP="00D969F1">
      <w:pPr>
        <w:spacing w:line="360" w:lineRule="auto"/>
        <w:jc w:val="both"/>
        <w:rPr>
          <w:rFonts w:asciiTheme="minorBidi" w:hAnsiTheme="minorBidi"/>
          <w:sz w:val="22"/>
          <w:szCs w:val="22"/>
        </w:rPr>
      </w:pPr>
    </w:p>
    <w:p w14:paraId="209CB8EE" w14:textId="315D1E55" w:rsidR="00760C33" w:rsidRPr="001E3717" w:rsidRDefault="00C20DE6" w:rsidP="00D969F1">
      <w:pPr>
        <w:spacing w:line="360" w:lineRule="auto"/>
        <w:jc w:val="both"/>
        <w:rPr>
          <w:rFonts w:asciiTheme="minorBidi" w:hAnsiTheme="minorBidi"/>
          <w:sz w:val="22"/>
          <w:szCs w:val="22"/>
        </w:rPr>
      </w:pPr>
      <w:r w:rsidRPr="001E3717">
        <w:rPr>
          <w:rFonts w:asciiTheme="minorBidi" w:hAnsiTheme="minorBidi"/>
          <w:sz w:val="22"/>
          <w:szCs w:val="22"/>
        </w:rPr>
        <w:t>Person-centred care</w:t>
      </w:r>
      <w:r w:rsidR="00FB2869">
        <w:rPr>
          <w:rFonts w:asciiTheme="minorBidi" w:hAnsiTheme="minorBidi"/>
          <w:sz w:val="22"/>
          <w:szCs w:val="22"/>
        </w:rPr>
        <w:t xml:space="preserve"> (PCC)</w:t>
      </w:r>
      <w:r w:rsidRPr="001E3717">
        <w:rPr>
          <w:rFonts w:asciiTheme="minorBidi" w:hAnsiTheme="minorBidi"/>
          <w:sz w:val="22"/>
          <w:szCs w:val="22"/>
        </w:rPr>
        <w:t xml:space="preserve"> means putting the </w:t>
      </w:r>
      <w:r w:rsidR="00D07673">
        <w:rPr>
          <w:rFonts w:asciiTheme="minorBidi" w:hAnsiTheme="minorBidi"/>
          <w:sz w:val="22"/>
          <w:szCs w:val="22"/>
        </w:rPr>
        <w:t>person</w:t>
      </w:r>
      <w:r w:rsidRPr="001E3717">
        <w:rPr>
          <w:rFonts w:asciiTheme="minorBidi" w:hAnsiTheme="minorBidi"/>
          <w:sz w:val="22"/>
          <w:szCs w:val="22"/>
        </w:rPr>
        <w:t xml:space="preserve"> at the heart of their care. </w:t>
      </w:r>
      <w:r w:rsidR="000A01DD" w:rsidRPr="001E3717">
        <w:rPr>
          <w:rFonts w:asciiTheme="minorBidi" w:hAnsiTheme="minorBidi"/>
          <w:sz w:val="22"/>
          <w:szCs w:val="22"/>
        </w:rPr>
        <w:t>People feel respected and listened</w:t>
      </w:r>
      <w:r w:rsidR="00051A74" w:rsidRPr="001E3717">
        <w:rPr>
          <w:rFonts w:asciiTheme="minorBidi" w:hAnsiTheme="minorBidi"/>
          <w:sz w:val="22"/>
          <w:szCs w:val="22"/>
        </w:rPr>
        <w:t>,</w:t>
      </w:r>
      <w:r w:rsidR="000A01DD" w:rsidRPr="001E3717">
        <w:rPr>
          <w:rFonts w:asciiTheme="minorBidi" w:hAnsiTheme="minorBidi"/>
          <w:sz w:val="22"/>
          <w:szCs w:val="22"/>
        </w:rPr>
        <w:t xml:space="preserve"> Care is more tailored and effective. </w:t>
      </w:r>
      <w:r w:rsidR="007C276D" w:rsidRPr="001E3717">
        <w:rPr>
          <w:rFonts w:asciiTheme="minorBidi" w:hAnsiTheme="minorBidi"/>
          <w:sz w:val="22"/>
          <w:szCs w:val="22"/>
        </w:rPr>
        <w:t xml:space="preserve">Building </w:t>
      </w:r>
      <w:r w:rsidR="000A01DD" w:rsidRPr="001E3717">
        <w:rPr>
          <w:rFonts w:asciiTheme="minorBidi" w:hAnsiTheme="minorBidi"/>
          <w:sz w:val="22"/>
          <w:szCs w:val="22"/>
        </w:rPr>
        <w:t>trust between staff and service users</w:t>
      </w:r>
      <w:r w:rsidR="007C276D" w:rsidRPr="001E3717">
        <w:rPr>
          <w:rFonts w:asciiTheme="minorBidi" w:hAnsiTheme="minorBidi"/>
          <w:sz w:val="22"/>
          <w:szCs w:val="22"/>
        </w:rPr>
        <w:t>.</w:t>
      </w:r>
      <w:r w:rsidR="00A53D04" w:rsidRPr="001E3717">
        <w:rPr>
          <w:rFonts w:asciiTheme="minorBidi" w:hAnsiTheme="minorBidi"/>
          <w:sz w:val="22"/>
          <w:szCs w:val="22"/>
        </w:rPr>
        <w:t xml:space="preserve"> </w:t>
      </w:r>
    </w:p>
    <w:p w14:paraId="55A93D65" w14:textId="1B028CB4"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 xml:space="preserve">Person-Centred Care is an approach where care and support are built around what matters most to the person (Health Foundation, 2016). It means understanding people as individuals, listening to their wishes, and </w:t>
      </w:r>
      <w:proofErr w:type="gramStart"/>
      <w:r w:rsidR="006F4219">
        <w:rPr>
          <w:rFonts w:asciiTheme="minorBidi" w:hAnsiTheme="minorBidi"/>
          <w:sz w:val="22"/>
          <w:szCs w:val="22"/>
        </w:rPr>
        <w:t>embrace</w:t>
      </w:r>
      <w:proofErr w:type="gramEnd"/>
      <w:r w:rsidRPr="001E3717">
        <w:rPr>
          <w:rFonts w:asciiTheme="minorBidi" w:hAnsiTheme="minorBidi"/>
          <w:sz w:val="22"/>
          <w:szCs w:val="22"/>
        </w:rPr>
        <w:t xml:space="preserve"> them in decision</w:t>
      </w:r>
      <w:r w:rsidR="0059069D">
        <w:rPr>
          <w:rFonts w:asciiTheme="minorBidi" w:hAnsiTheme="minorBidi"/>
          <w:sz w:val="22"/>
          <w:szCs w:val="22"/>
        </w:rPr>
        <w:t xml:space="preserve"> making</w:t>
      </w:r>
      <w:r w:rsidRPr="001E3717">
        <w:rPr>
          <w:rFonts w:asciiTheme="minorBidi" w:hAnsiTheme="minorBidi"/>
          <w:sz w:val="22"/>
          <w:szCs w:val="22"/>
        </w:rPr>
        <w:t xml:space="preserve"> about their </w:t>
      </w:r>
      <w:r w:rsidR="00D62706">
        <w:rPr>
          <w:rFonts w:asciiTheme="minorBidi" w:hAnsiTheme="minorBidi"/>
          <w:sz w:val="22"/>
          <w:szCs w:val="22"/>
        </w:rPr>
        <w:t xml:space="preserve">health </w:t>
      </w:r>
      <w:r w:rsidRPr="001E3717">
        <w:rPr>
          <w:rFonts w:asciiTheme="minorBidi" w:hAnsiTheme="minorBidi"/>
          <w:sz w:val="22"/>
          <w:szCs w:val="22"/>
        </w:rPr>
        <w:t>care.</w:t>
      </w:r>
    </w:p>
    <w:p w14:paraId="58A52168"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 xml:space="preserve">In a care home, PCC might include asking residents when they would like to wake up or what meals they prefer, instead of following a fixed routine. It focuses on </w:t>
      </w:r>
      <w:r w:rsidRPr="00B702DE">
        <w:rPr>
          <w:rFonts w:asciiTheme="minorBidi" w:hAnsiTheme="minorBidi"/>
          <w:sz w:val="22"/>
          <w:szCs w:val="22"/>
        </w:rPr>
        <w:t>choice, respect, and dignity</w:t>
      </w:r>
      <w:r w:rsidRPr="001E3717">
        <w:rPr>
          <w:rFonts w:asciiTheme="minorBidi" w:hAnsiTheme="minorBidi"/>
          <w:sz w:val="22"/>
          <w:szCs w:val="22"/>
        </w:rPr>
        <w:t xml:space="preserve"> (NHS England, 2021).</w:t>
      </w:r>
    </w:p>
    <w:p w14:paraId="51FF8B31" w14:textId="6B784E18"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Benefits</w:t>
      </w:r>
      <w:r w:rsidR="008611A6" w:rsidRPr="001E3717">
        <w:rPr>
          <w:rFonts w:asciiTheme="minorBidi" w:hAnsiTheme="minorBidi"/>
          <w:sz w:val="22"/>
          <w:szCs w:val="22"/>
        </w:rPr>
        <w:t>:</w:t>
      </w:r>
    </w:p>
    <w:p w14:paraId="538BACAB"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Improved well-being: When residents feel listened to, they are happier and more comfortable.</w:t>
      </w:r>
    </w:p>
    <w:p w14:paraId="306BFC1B"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Better relationships: PCC encourages open communication between staff and residents, which builds trust (Brooker and Latham, 2015).</w:t>
      </w:r>
    </w:p>
    <w:p w14:paraId="39B3656F"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Higher quality of care: When care is based on individual needs, mistakes are reduced, and satisfaction improves (CQC, 2021).</w:t>
      </w:r>
    </w:p>
    <w:p w14:paraId="3247340F"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Encourages independence: Residents are supported to make their own choices and maintain daily routines.</w:t>
      </w:r>
    </w:p>
    <w:p w14:paraId="70A4EA07" w14:textId="5D19E62E"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Limitations</w:t>
      </w:r>
      <w:r w:rsidR="001446C9" w:rsidRPr="001E3717">
        <w:rPr>
          <w:rFonts w:asciiTheme="minorBidi" w:hAnsiTheme="minorBidi"/>
          <w:sz w:val="22"/>
          <w:szCs w:val="22"/>
        </w:rPr>
        <w:t>:</w:t>
      </w:r>
      <w:r w:rsidR="00603C66" w:rsidRPr="001E3717">
        <w:rPr>
          <w:rFonts w:asciiTheme="minorBidi" w:hAnsiTheme="minorBidi"/>
          <w:sz w:val="22"/>
          <w:szCs w:val="22"/>
        </w:rPr>
        <w:t xml:space="preserve"> </w:t>
      </w:r>
    </w:p>
    <w:p w14:paraId="4DE4C026"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Staffing shortages: Many care homes are understaffed, so it can be hard to spend time with each resident (Skills for Care, 2022).</w:t>
      </w:r>
    </w:p>
    <w:p w14:paraId="5BAC59CE"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Lack of training: Not all carers are trained in communication or dementia care.</w:t>
      </w:r>
    </w:p>
    <w:p w14:paraId="7DFE292C"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Resistance to change: Some staff prefer traditional, task-based care.</w:t>
      </w:r>
    </w:p>
    <w:p w14:paraId="1A7E680F"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Cognitive impairment: Residents with dementia may struggle to express their wishes, making it harder to deliver PCC.</w:t>
      </w:r>
    </w:p>
    <w:p w14:paraId="1BB77DD7" w14:textId="4DC6D2A0" w:rsidR="00AA007E"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These limitations show that PCC requires commitment, teamwork, and good leadership to succeed in practice.</w:t>
      </w:r>
      <w:r w:rsidR="00AF5BE1" w:rsidRPr="001E3717">
        <w:rPr>
          <w:rFonts w:asciiTheme="minorBidi" w:hAnsiTheme="minorBidi"/>
          <w:sz w:val="22"/>
          <w:szCs w:val="22"/>
        </w:rPr>
        <w:t xml:space="preserve"> </w:t>
      </w:r>
    </w:p>
    <w:p w14:paraId="7A7616F4" w14:textId="77777777" w:rsidR="00A94B43" w:rsidRPr="001E3717" w:rsidRDefault="00A94B43" w:rsidP="00D969F1">
      <w:pPr>
        <w:spacing w:line="360" w:lineRule="auto"/>
        <w:jc w:val="both"/>
        <w:rPr>
          <w:rFonts w:asciiTheme="minorBidi" w:hAnsiTheme="minorBidi"/>
          <w:sz w:val="22"/>
          <w:szCs w:val="22"/>
        </w:rPr>
      </w:pPr>
    </w:p>
    <w:p w14:paraId="03100452" w14:textId="07B73BED" w:rsidR="00AF5BE1" w:rsidRPr="006203BE" w:rsidRDefault="00AF5BE1" w:rsidP="00D969F1">
      <w:pPr>
        <w:pStyle w:val="Heading3"/>
        <w:spacing w:line="360" w:lineRule="auto"/>
        <w:jc w:val="both"/>
        <w:rPr>
          <w:rFonts w:asciiTheme="minorBidi" w:hAnsiTheme="minorBidi" w:cstheme="minorBidi"/>
          <w:sz w:val="24"/>
          <w:szCs w:val="24"/>
        </w:rPr>
      </w:pPr>
      <w:bookmarkStart w:id="3" w:name="_Toc213974739"/>
      <w:r w:rsidRPr="006203BE">
        <w:rPr>
          <w:rFonts w:asciiTheme="minorBidi" w:hAnsiTheme="minorBidi" w:cstheme="minorBidi"/>
          <w:sz w:val="24"/>
          <w:szCs w:val="24"/>
        </w:rPr>
        <w:t>Person-Centred Care through Bronfenbrenner’s Ecological Systems Theory</w:t>
      </w:r>
      <w:bookmarkEnd w:id="3"/>
    </w:p>
    <w:p w14:paraId="17CE576C" w14:textId="77777777" w:rsidR="00A94B43" w:rsidRPr="001E3717" w:rsidRDefault="00A94B43" w:rsidP="00D969F1">
      <w:pPr>
        <w:spacing w:line="360" w:lineRule="auto"/>
        <w:jc w:val="both"/>
        <w:rPr>
          <w:rFonts w:asciiTheme="minorBidi" w:hAnsiTheme="minorBidi"/>
          <w:b/>
          <w:bCs/>
          <w:sz w:val="22"/>
          <w:szCs w:val="22"/>
        </w:rPr>
      </w:pPr>
    </w:p>
    <w:p w14:paraId="1191752A" w14:textId="1A29D144" w:rsidR="00585872" w:rsidRPr="001E3717" w:rsidRDefault="00585872" w:rsidP="00D969F1">
      <w:pPr>
        <w:spacing w:line="360" w:lineRule="auto"/>
        <w:jc w:val="both"/>
        <w:rPr>
          <w:rFonts w:asciiTheme="minorBidi" w:hAnsiTheme="minorBidi"/>
          <w:sz w:val="22"/>
          <w:szCs w:val="22"/>
        </w:rPr>
      </w:pPr>
      <w:r w:rsidRPr="001E3717">
        <w:rPr>
          <w:rFonts w:asciiTheme="minorBidi" w:hAnsiTheme="minorBidi"/>
          <w:sz w:val="22"/>
          <w:szCs w:val="22"/>
        </w:rPr>
        <w:t xml:space="preserve">Person-Centred Care is an approach where the </w:t>
      </w:r>
      <w:r w:rsidRPr="001E3717">
        <w:rPr>
          <w:rFonts w:asciiTheme="minorBidi" w:hAnsiTheme="minorBidi"/>
          <w:i/>
          <w:iCs/>
          <w:sz w:val="22"/>
          <w:szCs w:val="22"/>
        </w:rPr>
        <w:t>individual</w:t>
      </w:r>
      <w:r w:rsidRPr="001E3717">
        <w:rPr>
          <w:rFonts w:asciiTheme="minorBidi" w:hAnsiTheme="minorBidi"/>
          <w:sz w:val="22"/>
          <w:szCs w:val="22"/>
        </w:rPr>
        <w:t xml:space="preserve"> is placed at the heart of all decisions, relationships, and care processes. The ecological model helps us understand how multiple layers of environment influence a person’s health, well-being, and care experience</w:t>
      </w:r>
      <w:r w:rsidR="0092341F" w:rsidRPr="001E3717">
        <w:rPr>
          <w:rFonts w:asciiTheme="minorBidi" w:hAnsiTheme="minorBidi"/>
          <w:sz w:val="22"/>
          <w:szCs w:val="22"/>
        </w:rPr>
        <w:t xml:space="preserve"> (Bronfenbrenner, 1979).</w:t>
      </w:r>
    </w:p>
    <w:p w14:paraId="7E00B957" w14:textId="55D51FA0" w:rsidR="000C52C7" w:rsidRPr="001E3717" w:rsidRDefault="000C52C7" w:rsidP="00D969F1">
      <w:pPr>
        <w:spacing w:line="360" w:lineRule="auto"/>
        <w:jc w:val="both"/>
        <w:rPr>
          <w:rFonts w:asciiTheme="minorBidi" w:hAnsiTheme="minorBidi"/>
          <w:sz w:val="22"/>
          <w:szCs w:val="22"/>
        </w:rPr>
      </w:pPr>
      <w:r w:rsidRPr="001E3717">
        <w:rPr>
          <w:rFonts w:asciiTheme="minorBidi" w:hAnsiTheme="minorBidi"/>
          <w:sz w:val="22"/>
          <w:szCs w:val="22"/>
        </w:rPr>
        <w:t>Individual (Center of the Model)</w:t>
      </w:r>
      <w:r w:rsidR="00796F63" w:rsidRPr="001E3717">
        <w:rPr>
          <w:rFonts w:asciiTheme="minorBidi" w:hAnsiTheme="minorBidi"/>
          <w:sz w:val="22"/>
          <w:szCs w:val="22"/>
        </w:rPr>
        <w:t xml:space="preserve">, Microsystem (Immediate Relationships), </w:t>
      </w:r>
      <w:r w:rsidR="00303737" w:rsidRPr="001E3717">
        <w:rPr>
          <w:rFonts w:asciiTheme="minorBidi" w:hAnsiTheme="minorBidi"/>
          <w:sz w:val="22"/>
          <w:szCs w:val="22"/>
        </w:rPr>
        <w:t xml:space="preserve">Mesosystem (Connections Between Microsystems), </w:t>
      </w:r>
      <w:r w:rsidR="002B4201" w:rsidRPr="001E3717">
        <w:rPr>
          <w:rFonts w:asciiTheme="minorBidi" w:hAnsiTheme="minorBidi"/>
          <w:sz w:val="22"/>
          <w:szCs w:val="22"/>
        </w:rPr>
        <w:t xml:space="preserve">Exosystem (Indirect Influences), Macrosystem (Societal Values and Policies), </w:t>
      </w:r>
      <w:r w:rsidR="005802B0" w:rsidRPr="001E3717">
        <w:rPr>
          <w:rFonts w:asciiTheme="minorBidi" w:hAnsiTheme="minorBidi"/>
          <w:sz w:val="22"/>
          <w:szCs w:val="22"/>
        </w:rPr>
        <w:t xml:space="preserve"> </w:t>
      </w:r>
    </w:p>
    <w:p w14:paraId="356FDFC9" w14:textId="3721533D" w:rsidR="002B7493" w:rsidRPr="001E3717" w:rsidRDefault="005802B0" w:rsidP="00D969F1">
      <w:pPr>
        <w:spacing w:line="360" w:lineRule="auto"/>
        <w:jc w:val="both"/>
        <w:rPr>
          <w:rFonts w:asciiTheme="minorBidi" w:hAnsiTheme="minorBidi"/>
          <w:sz w:val="22"/>
          <w:szCs w:val="22"/>
        </w:rPr>
      </w:pPr>
      <w:r w:rsidRPr="001E3717">
        <w:rPr>
          <w:rFonts w:asciiTheme="minorBidi" w:hAnsiTheme="minorBidi"/>
          <w:sz w:val="22"/>
          <w:szCs w:val="22"/>
        </w:rPr>
        <w:t>(Islam, 2025)</w:t>
      </w:r>
    </w:p>
    <w:p w14:paraId="62D38243" w14:textId="0AFC34C5" w:rsidR="00C13264" w:rsidRPr="001E3717" w:rsidRDefault="002B7493" w:rsidP="00D969F1">
      <w:pPr>
        <w:spacing w:line="360" w:lineRule="auto"/>
        <w:jc w:val="both"/>
        <w:rPr>
          <w:rFonts w:asciiTheme="minorBidi" w:hAnsiTheme="minorBidi"/>
          <w:sz w:val="22"/>
          <w:szCs w:val="22"/>
        </w:rPr>
      </w:pPr>
      <w:r w:rsidRPr="001E3717">
        <w:rPr>
          <w:rFonts w:asciiTheme="minorBidi" w:hAnsiTheme="minorBidi"/>
          <w:noProof/>
          <w:sz w:val="22"/>
          <w:szCs w:val="22"/>
        </w:rPr>
        <w:drawing>
          <wp:inline distT="0" distB="0" distL="0" distR="0" wp14:anchorId="0881254A" wp14:editId="179155D1">
            <wp:extent cx="5784850" cy="3107055"/>
            <wp:effectExtent l="0" t="0" r="6350" b="0"/>
            <wp:docPr id="4" name="Content Placeholder 5" descr="A diagram of different types of microbiology&#10;&#10;AI-generated content may be incorrect.">
              <a:extLst xmlns:a="http://schemas.openxmlformats.org/drawingml/2006/main">
                <a:ext uri="{FF2B5EF4-FFF2-40B4-BE49-F238E27FC236}">
                  <a16:creationId xmlns:a16="http://schemas.microsoft.com/office/drawing/2014/main" id="{052E0F67-0EB6-3D82-91E7-7143BA04116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5" descr="A diagram of different types of microbiology&#10;&#10;AI-generated content may be incorrect.">
                      <a:extLst>
                        <a:ext uri="{FF2B5EF4-FFF2-40B4-BE49-F238E27FC236}">
                          <a16:creationId xmlns:a16="http://schemas.microsoft.com/office/drawing/2014/main" id="{052E0F67-0EB6-3D82-91E7-7143BA041166}"/>
                        </a:ext>
                      </a:extLst>
                    </pic:cNvPr>
                    <pic:cNvPicPr>
                      <a:picLocks noGrp="1" noChangeAspect="1" noChangeArrowheads="1"/>
                    </pic:cNvPicPr>
                  </pic:nvPicPr>
                  <pic:blipFill>
                    <a:blip r:embed="rId9">
                      <a:extLst>
                        <a:ext uri="{28A0092B-C50C-407E-A947-70E740481C1C}">
                          <a14:useLocalDpi xmlns:a14="http://schemas.microsoft.com/office/drawing/2010/main" val="0"/>
                        </a:ext>
                      </a:extLst>
                    </a:blip>
                    <a:stretch>
                      <a:fillRect/>
                    </a:stretch>
                  </pic:blipFill>
                  <pic:spPr>
                    <a:xfrm>
                      <a:off x="0" y="0"/>
                      <a:ext cx="5785846" cy="3107590"/>
                    </a:xfrm>
                    <a:prstGeom prst="rect">
                      <a:avLst/>
                    </a:prstGeom>
                  </pic:spPr>
                </pic:pic>
              </a:graphicData>
            </a:graphic>
          </wp:inline>
        </w:drawing>
      </w:r>
    </w:p>
    <w:p w14:paraId="079B6F8E" w14:textId="77777777" w:rsidR="00366045" w:rsidRPr="001E3717" w:rsidRDefault="00366045" w:rsidP="00D969F1">
      <w:pPr>
        <w:spacing w:line="360" w:lineRule="auto"/>
        <w:jc w:val="both"/>
        <w:rPr>
          <w:rFonts w:asciiTheme="minorBidi" w:hAnsiTheme="minorBidi"/>
          <w:sz w:val="22"/>
          <w:szCs w:val="22"/>
        </w:rPr>
      </w:pPr>
    </w:p>
    <w:p w14:paraId="0DD73FC7" w14:textId="15B67FD9"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br w:type="page"/>
      </w:r>
    </w:p>
    <w:p w14:paraId="3E18A6E0" w14:textId="31015CBD" w:rsidR="00366045" w:rsidRPr="006203BE" w:rsidRDefault="00366045" w:rsidP="00D969F1">
      <w:pPr>
        <w:pStyle w:val="Heading2"/>
        <w:spacing w:line="360" w:lineRule="auto"/>
        <w:jc w:val="both"/>
        <w:rPr>
          <w:rFonts w:asciiTheme="minorBidi" w:hAnsiTheme="minorBidi" w:cstheme="minorBidi"/>
          <w:b/>
          <w:bCs/>
          <w:sz w:val="28"/>
          <w:szCs w:val="28"/>
        </w:rPr>
      </w:pPr>
      <w:bookmarkStart w:id="4" w:name="_Toc213974740"/>
      <w:r w:rsidRPr="006203BE">
        <w:rPr>
          <w:rFonts w:asciiTheme="minorBidi" w:hAnsiTheme="minorBidi" w:cstheme="minorBidi"/>
          <w:b/>
          <w:bCs/>
          <w:sz w:val="28"/>
          <w:szCs w:val="28"/>
        </w:rPr>
        <w:lastRenderedPageBreak/>
        <w:t>Partnership Working in Health and Social Care</w:t>
      </w:r>
      <w:bookmarkEnd w:id="4"/>
    </w:p>
    <w:p w14:paraId="17E3EE0C" w14:textId="77777777" w:rsidR="003D1743" w:rsidRPr="001E3717" w:rsidRDefault="003D1743" w:rsidP="00D969F1">
      <w:pPr>
        <w:spacing w:line="360" w:lineRule="auto"/>
        <w:jc w:val="both"/>
        <w:rPr>
          <w:rFonts w:asciiTheme="minorBidi" w:hAnsiTheme="minorBidi"/>
          <w:b/>
          <w:bCs/>
          <w:sz w:val="22"/>
          <w:szCs w:val="22"/>
        </w:rPr>
      </w:pPr>
    </w:p>
    <w:p w14:paraId="52C6ADE6" w14:textId="77CACB3D"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 xml:space="preserve">Partnership working </w:t>
      </w:r>
      <w:r w:rsidR="00ED3284">
        <w:rPr>
          <w:rFonts w:asciiTheme="minorBidi" w:hAnsiTheme="minorBidi"/>
          <w:sz w:val="22"/>
          <w:szCs w:val="22"/>
        </w:rPr>
        <w:t>involves</w:t>
      </w:r>
      <w:r w:rsidRPr="001E3717">
        <w:rPr>
          <w:rFonts w:asciiTheme="minorBidi" w:hAnsiTheme="minorBidi"/>
          <w:sz w:val="22"/>
          <w:szCs w:val="22"/>
        </w:rPr>
        <w:t xml:space="preserve"> different people and</w:t>
      </w:r>
      <w:r w:rsidR="00504B7A">
        <w:rPr>
          <w:rFonts w:asciiTheme="minorBidi" w:hAnsiTheme="minorBidi"/>
          <w:sz w:val="22"/>
          <w:szCs w:val="22"/>
        </w:rPr>
        <w:t xml:space="preserve"> many</w:t>
      </w:r>
      <w:r w:rsidRPr="001E3717">
        <w:rPr>
          <w:rFonts w:asciiTheme="minorBidi" w:hAnsiTheme="minorBidi"/>
          <w:sz w:val="22"/>
          <w:szCs w:val="22"/>
        </w:rPr>
        <w:t xml:space="preserve"> services working </w:t>
      </w:r>
      <w:r w:rsidR="00BC22DA">
        <w:rPr>
          <w:rFonts w:asciiTheme="minorBidi" w:hAnsiTheme="minorBidi"/>
          <w:sz w:val="22"/>
          <w:szCs w:val="22"/>
        </w:rPr>
        <w:t>j</w:t>
      </w:r>
      <w:r w:rsidR="003D1EBF">
        <w:rPr>
          <w:rFonts w:asciiTheme="minorBidi" w:hAnsiTheme="minorBidi"/>
          <w:sz w:val="22"/>
          <w:szCs w:val="22"/>
        </w:rPr>
        <w:t>ointly</w:t>
      </w:r>
      <w:r w:rsidRPr="001E3717">
        <w:rPr>
          <w:rFonts w:asciiTheme="minorBidi" w:hAnsiTheme="minorBidi"/>
          <w:sz w:val="22"/>
          <w:szCs w:val="22"/>
        </w:rPr>
        <w:t xml:space="preserve"> to support someone. This might include doctors, nurses, social workers, and family members.</w:t>
      </w:r>
    </w:p>
    <w:p w14:paraId="2B0A382F"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Partnership Working means different professionals and organisations cooperating to achieve the best outcomes for service users (Glasby and Dickinson, 2014). In a care home, PW includes teamwork between carers, nurses, GPs, social workers, families, and local authorities.</w:t>
      </w:r>
    </w:p>
    <w:p w14:paraId="421A1E91" w14:textId="281614C5"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Benefits</w:t>
      </w:r>
      <w:r w:rsidR="000F2F91" w:rsidRPr="001E3717">
        <w:rPr>
          <w:rFonts w:asciiTheme="minorBidi" w:hAnsiTheme="minorBidi"/>
          <w:sz w:val="22"/>
          <w:szCs w:val="22"/>
        </w:rPr>
        <w:t>:</w:t>
      </w:r>
    </w:p>
    <w:p w14:paraId="7F13830E" w14:textId="378DADF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Everyone shares information and works toward the same goal.</w:t>
      </w:r>
    </w:p>
    <w:p w14:paraId="2A979CE2" w14:textId="1778B3A6"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It helps avoid mistakes or repeated work.</w:t>
      </w:r>
    </w:p>
    <w:p w14:paraId="156A5A0E" w14:textId="16CD2D32"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The person gets more complete and joined</w:t>
      </w:r>
      <w:r w:rsidR="00B702DE">
        <w:rPr>
          <w:rFonts w:asciiTheme="minorBidi" w:hAnsiTheme="minorBidi"/>
          <w:sz w:val="22"/>
          <w:szCs w:val="22"/>
        </w:rPr>
        <w:t>-</w:t>
      </w:r>
      <w:r w:rsidRPr="001E3717">
        <w:rPr>
          <w:rFonts w:asciiTheme="minorBidi" w:hAnsiTheme="minorBidi"/>
          <w:sz w:val="22"/>
          <w:szCs w:val="22"/>
        </w:rPr>
        <w:t>up care.</w:t>
      </w:r>
    </w:p>
    <w:p w14:paraId="2C0D774C"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Better coordination: Working together avoids duplication of tasks and ensures everyone knows the care plan.</w:t>
      </w:r>
    </w:p>
    <w:p w14:paraId="1BA65888"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Holistic care: Health and social needs are addressed together, leading to better outcomes (Leathard, 2003).</w:t>
      </w:r>
    </w:p>
    <w:p w14:paraId="579F1C8A"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Shared expertise: Staff learn from each other and make more informed decisions.</w:t>
      </w:r>
    </w:p>
    <w:p w14:paraId="0E16D0BF"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Empowerment: Residents and families feel more involved in the care process.</w:t>
      </w:r>
    </w:p>
    <w:p w14:paraId="1C52F778" w14:textId="5157AEDA"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Challenges</w:t>
      </w:r>
      <w:r w:rsidR="000F2F91" w:rsidRPr="001E3717">
        <w:rPr>
          <w:rFonts w:asciiTheme="minorBidi" w:hAnsiTheme="minorBidi"/>
          <w:sz w:val="22"/>
          <w:szCs w:val="22"/>
        </w:rPr>
        <w:t>:</w:t>
      </w:r>
    </w:p>
    <w:p w14:paraId="35EC8665" w14:textId="007A2DAA"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Poor communication can cause confusion.</w:t>
      </w:r>
    </w:p>
    <w:p w14:paraId="4DEC9553" w14:textId="17BEE419"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Different teams may have different priorities.</w:t>
      </w:r>
    </w:p>
    <w:p w14:paraId="082979AE" w14:textId="41DF5143"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Power imbalances can affect decisions.</w:t>
      </w:r>
    </w:p>
    <w:p w14:paraId="3A2DCA99"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Poor communication: Misunderstandings can occur between agencies.</w:t>
      </w:r>
    </w:p>
    <w:p w14:paraId="09C226E1"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Different priorities: Health and social care professionals may have different goals.</w:t>
      </w:r>
    </w:p>
    <w:p w14:paraId="785A2A4D"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Lack of time: Coordinating meetings and information sharing can be difficult.</w:t>
      </w:r>
    </w:p>
    <w:p w14:paraId="3615BE64"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Confidentiality concerns: Sharing sensitive information must follow legal frameworks.</w:t>
      </w:r>
    </w:p>
    <w:p w14:paraId="7B35C3E3"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lastRenderedPageBreak/>
        <w:t xml:space="preserve">Even with challenges, partnership working is vital in ensuring continuity of care and improving residents’ experiences. Regular meetings and clear communication policies can reduce most of these problems. </w:t>
      </w:r>
    </w:p>
    <w:p w14:paraId="58A8D931"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 xml:space="preserve">Partnership Working in a Setting, (Islam, 2025) </w:t>
      </w:r>
    </w:p>
    <w:p w14:paraId="60A12535"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GPs and district nurses make regular visits to check on care home residents with long-term conditions and update their care plans.</w:t>
      </w:r>
    </w:p>
    <w:p w14:paraId="211D5E7D" w14:textId="331363FA"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 xml:space="preserve">Families meet with staff to review care plans and share helpful details about the </w:t>
      </w:r>
      <w:r w:rsidR="009540EA" w:rsidRPr="001E3717">
        <w:rPr>
          <w:rFonts w:asciiTheme="minorBidi" w:hAnsiTheme="minorBidi"/>
          <w:sz w:val="22"/>
          <w:szCs w:val="22"/>
        </w:rPr>
        <w:t>residents’</w:t>
      </w:r>
      <w:r w:rsidRPr="001E3717">
        <w:rPr>
          <w:rFonts w:asciiTheme="minorBidi" w:hAnsiTheme="minorBidi"/>
          <w:sz w:val="22"/>
          <w:szCs w:val="22"/>
        </w:rPr>
        <w:t xml:space="preserve"> preferences.</w:t>
      </w:r>
    </w:p>
    <w:p w14:paraId="7EBE9B07" w14:textId="6935339E"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 xml:space="preserve">Physiotherapists support rehabilitation </w:t>
      </w:r>
      <w:r w:rsidR="00C00B5B" w:rsidRPr="001E3717">
        <w:rPr>
          <w:rFonts w:asciiTheme="minorBidi" w:hAnsiTheme="minorBidi"/>
          <w:sz w:val="22"/>
          <w:szCs w:val="22"/>
        </w:rPr>
        <w:t>of</w:t>
      </w:r>
      <w:r w:rsidRPr="001E3717">
        <w:rPr>
          <w:rFonts w:asciiTheme="minorBidi" w:hAnsiTheme="minorBidi"/>
          <w:sz w:val="22"/>
          <w:szCs w:val="22"/>
        </w:rPr>
        <w:t xml:space="preserve"> home residents recovering from surgery.</w:t>
      </w:r>
    </w:p>
    <w:p w14:paraId="714E4F87"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Social workers work with staff to review a resident’s financial situation and funding options.</w:t>
      </w:r>
    </w:p>
    <w:p w14:paraId="644DF523"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A partnered pharmacy supplies medication and carries out routine medicine reviews.</w:t>
      </w:r>
    </w:p>
    <w:p w14:paraId="1DC22CBD"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Staff receive dementia training from the Alzheimer’s Society to strengthen their support for residents.</w:t>
      </w:r>
    </w:p>
    <w:p w14:paraId="3D3B0D27"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A CMHT nurse visits each month to help residents with mental health needs.</w:t>
      </w:r>
    </w:p>
    <w:p w14:paraId="1D745761"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A hospice team assists with end-of-life care and emotional support for residents and families.</w:t>
      </w:r>
    </w:p>
    <w:p w14:paraId="1348DF49" w14:textId="77777777" w:rsidR="00366045" w:rsidRPr="001E3717" w:rsidRDefault="00366045" w:rsidP="00D969F1">
      <w:pPr>
        <w:spacing w:line="360" w:lineRule="auto"/>
        <w:jc w:val="both"/>
        <w:rPr>
          <w:rFonts w:asciiTheme="minorBidi" w:hAnsiTheme="minorBidi"/>
          <w:sz w:val="22"/>
          <w:szCs w:val="22"/>
        </w:rPr>
      </w:pPr>
      <w:r w:rsidRPr="001E3717">
        <w:rPr>
          <w:rFonts w:asciiTheme="minorBidi" w:hAnsiTheme="minorBidi"/>
          <w:sz w:val="22"/>
          <w:szCs w:val="22"/>
        </w:rPr>
        <w:t>Hospital discharge teams coordinate with the home to ensure residents return safely after a hospital stay.</w:t>
      </w:r>
    </w:p>
    <w:p w14:paraId="15537769" w14:textId="77777777" w:rsidR="00366045" w:rsidRPr="001E3717" w:rsidRDefault="00366045" w:rsidP="00D969F1">
      <w:pPr>
        <w:spacing w:line="360" w:lineRule="auto"/>
        <w:jc w:val="both"/>
        <w:rPr>
          <w:rFonts w:asciiTheme="minorBidi" w:hAnsiTheme="minorBidi"/>
          <w:sz w:val="22"/>
          <w:szCs w:val="22"/>
        </w:rPr>
      </w:pPr>
    </w:p>
    <w:p w14:paraId="6599947C" w14:textId="77777777" w:rsidR="006B1D32" w:rsidRPr="001E3717" w:rsidRDefault="006B1D32" w:rsidP="00D969F1">
      <w:pPr>
        <w:spacing w:line="360" w:lineRule="auto"/>
        <w:jc w:val="both"/>
        <w:rPr>
          <w:rFonts w:asciiTheme="minorBidi" w:hAnsiTheme="minorBidi"/>
          <w:b/>
          <w:bCs/>
          <w:sz w:val="22"/>
          <w:szCs w:val="22"/>
        </w:rPr>
      </w:pPr>
      <w:r w:rsidRPr="001E3717">
        <w:rPr>
          <w:rFonts w:asciiTheme="minorBidi" w:hAnsiTheme="minorBidi"/>
          <w:b/>
          <w:bCs/>
          <w:sz w:val="22"/>
          <w:szCs w:val="22"/>
        </w:rPr>
        <w:br w:type="page"/>
      </w:r>
    </w:p>
    <w:p w14:paraId="4FE24026" w14:textId="3B1A403B" w:rsidR="006B1D32" w:rsidRPr="006203BE" w:rsidRDefault="006B1D32" w:rsidP="00D969F1">
      <w:pPr>
        <w:pStyle w:val="Heading2"/>
        <w:spacing w:line="360" w:lineRule="auto"/>
        <w:jc w:val="both"/>
        <w:rPr>
          <w:rFonts w:asciiTheme="minorBidi" w:hAnsiTheme="minorBidi" w:cstheme="minorBidi"/>
          <w:b/>
          <w:bCs/>
          <w:sz w:val="28"/>
          <w:szCs w:val="28"/>
        </w:rPr>
      </w:pPr>
      <w:bookmarkStart w:id="5" w:name="_Toc213974741"/>
      <w:r w:rsidRPr="006203BE">
        <w:rPr>
          <w:rFonts w:asciiTheme="minorBidi" w:hAnsiTheme="minorBidi" w:cstheme="minorBidi"/>
          <w:b/>
          <w:bCs/>
          <w:sz w:val="28"/>
          <w:szCs w:val="28"/>
        </w:rPr>
        <w:lastRenderedPageBreak/>
        <w:t>Partnership Working in a Care Home for Older Adults</w:t>
      </w:r>
      <w:bookmarkEnd w:id="5"/>
    </w:p>
    <w:p w14:paraId="328282F5" w14:textId="77777777" w:rsidR="006B1D32" w:rsidRPr="001E3717" w:rsidRDefault="006B1D32" w:rsidP="00D969F1">
      <w:pPr>
        <w:spacing w:line="360" w:lineRule="auto"/>
        <w:jc w:val="both"/>
        <w:rPr>
          <w:rFonts w:asciiTheme="minorBidi" w:hAnsiTheme="minorBidi"/>
          <w:b/>
          <w:bCs/>
          <w:sz w:val="22"/>
          <w:szCs w:val="22"/>
        </w:rPr>
      </w:pPr>
    </w:p>
    <w:p w14:paraId="35C3C93F" w14:textId="146CF43D" w:rsidR="006B1D32" w:rsidRPr="001E3717" w:rsidRDefault="006B1D32" w:rsidP="00D969F1">
      <w:pPr>
        <w:spacing w:line="360" w:lineRule="auto"/>
        <w:jc w:val="both"/>
        <w:rPr>
          <w:rFonts w:asciiTheme="minorBidi" w:hAnsiTheme="minorBidi"/>
          <w:sz w:val="22"/>
          <w:szCs w:val="22"/>
        </w:rPr>
      </w:pPr>
      <w:r w:rsidRPr="001E3717">
        <w:rPr>
          <w:rFonts w:asciiTheme="minorBidi" w:hAnsiTheme="minorBidi"/>
          <w:sz w:val="22"/>
          <w:szCs w:val="22"/>
        </w:rPr>
        <w:t xml:space="preserve">In </w:t>
      </w:r>
      <w:r w:rsidR="00812C29">
        <w:rPr>
          <w:rFonts w:asciiTheme="minorBidi" w:hAnsiTheme="minorBidi"/>
          <w:sz w:val="22"/>
          <w:szCs w:val="22"/>
        </w:rPr>
        <w:t xml:space="preserve">the </w:t>
      </w:r>
      <w:r w:rsidRPr="001E3717">
        <w:rPr>
          <w:rFonts w:asciiTheme="minorBidi" w:hAnsiTheme="minorBidi"/>
          <w:sz w:val="22"/>
          <w:szCs w:val="22"/>
        </w:rPr>
        <w:t>care homes, partnership working is seen every day. For example, staff work with GPs to review medication, district nurses for wound care, and social workers for safeguarding concerns. Families are also key partners in planning and reviewing care.</w:t>
      </w:r>
    </w:p>
    <w:p w14:paraId="330C4EC1" w14:textId="6191A774" w:rsidR="006B1D32" w:rsidRPr="001E3717" w:rsidRDefault="006B1D32" w:rsidP="00D969F1">
      <w:pPr>
        <w:spacing w:line="360" w:lineRule="auto"/>
        <w:jc w:val="both"/>
        <w:rPr>
          <w:rFonts w:asciiTheme="minorBidi" w:hAnsiTheme="minorBidi"/>
          <w:sz w:val="22"/>
          <w:szCs w:val="22"/>
        </w:rPr>
      </w:pPr>
      <w:r w:rsidRPr="001E3717">
        <w:rPr>
          <w:rFonts w:asciiTheme="minorBidi" w:hAnsiTheme="minorBidi"/>
          <w:sz w:val="22"/>
          <w:szCs w:val="22"/>
        </w:rPr>
        <w:t xml:space="preserve">A good example of partnership in action is the Integrated Care Systems (ICSs) created by the Health and Care Act (2022). These systems encourage hospitals, GPs, local councils, and care homes to plan services together. This helps residents </w:t>
      </w:r>
      <w:r w:rsidR="00DC6056">
        <w:rPr>
          <w:rFonts w:asciiTheme="minorBidi" w:hAnsiTheme="minorBidi"/>
          <w:sz w:val="22"/>
          <w:szCs w:val="22"/>
        </w:rPr>
        <w:t>get</w:t>
      </w:r>
      <w:r w:rsidRPr="001E3717">
        <w:rPr>
          <w:rFonts w:asciiTheme="minorBidi" w:hAnsiTheme="minorBidi"/>
          <w:sz w:val="22"/>
          <w:szCs w:val="22"/>
        </w:rPr>
        <w:t xml:space="preserve"> the right support at the right time and reduces unnecessary hospital admissions.</w:t>
      </w:r>
    </w:p>
    <w:p w14:paraId="7A3605EC" w14:textId="51122EF5" w:rsidR="006B1D32" w:rsidRPr="001E3717" w:rsidRDefault="006B1D32" w:rsidP="00D969F1">
      <w:pPr>
        <w:spacing w:line="360" w:lineRule="auto"/>
        <w:jc w:val="both"/>
        <w:rPr>
          <w:rFonts w:asciiTheme="minorBidi" w:hAnsiTheme="minorBidi"/>
          <w:sz w:val="22"/>
          <w:szCs w:val="22"/>
        </w:rPr>
      </w:pPr>
      <w:r w:rsidRPr="001E3717">
        <w:rPr>
          <w:rFonts w:asciiTheme="minorBidi" w:hAnsiTheme="minorBidi"/>
          <w:sz w:val="22"/>
          <w:szCs w:val="22"/>
        </w:rPr>
        <w:t>Another example is end</w:t>
      </w:r>
      <w:r w:rsidR="00BE79A3" w:rsidRPr="001E3717">
        <w:rPr>
          <w:rFonts w:asciiTheme="minorBidi" w:hAnsiTheme="minorBidi"/>
          <w:sz w:val="22"/>
          <w:szCs w:val="22"/>
        </w:rPr>
        <w:t xml:space="preserve"> </w:t>
      </w:r>
      <w:r w:rsidRPr="001E3717">
        <w:rPr>
          <w:rFonts w:asciiTheme="minorBidi" w:hAnsiTheme="minorBidi"/>
          <w:sz w:val="22"/>
          <w:szCs w:val="22"/>
        </w:rPr>
        <w:t>of</w:t>
      </w:r>
      <w:r w:rsidR="00BE79A3" w:rsidRPr="001E3717">
        <w:rPr>
          <w:rFonts w:asciiTheme="minorBidi" w:hAnsiTheme="minorBidi"/>
          <w:sz w:val="22"/>
          <w:szCs w:val="22"/>
        </w:rPr>
        <w:t xml:space="preserve"> </w:t>
      </w:r>
      <w:r w:rsidRPr="001E3717">
        <w:rPr>
          <w:rFonts w:asciiTheme="minorBidi" w:hAnsiTheme="minorBidi"/>
          <w:sz w:val="22"/>
          <w:szCs w:val="22"/>
        </w:rPr>
        <w:t>life care, where care home staff, doctors, and families collaborate to make sure the person’s wishes are respected. Regular communication and shared documentation ensure everyone understands the agreed plan.</w:t>
      </w:r>
    </w:p>
    <w:p w14:paraId="058E1757" w14:textId="77777777" w:rsidR="006B1D32" w:rsidRPr="001E3717" w:rsidRDefault="006B1D32" w:rsidP="00D969F1">
      <w:pPr>
        <w:spacing w:line="360" w:lineRule="auto"/>
        <w:jc w:val="both"/>
        <w:rPr>
          <w:rFonts w:asciiTheme="minorBidi" w:hAnsiTheme="minorBidi"/>
          <w:sz w:val="22"/>
          <w:szCs w:val="22"/>
        </w:rPr>
      </w:pPr>
      <w:r w:rsidRPr="001E3717">
        <w:rPr>
          <w:rFonts w:asciiTheme="minorBidi" w:hAnsiTheme="minorBidi"/>
          <w:sz w:val="22"/>
          <w:szCs w:val="22"/>
        </w:rPr>
        <w:t>Effective partnership working in care homes leads to safer, more coordinated, and compassionate care. However, it requires good leadership and an open culture where every partner’s voice is valued.</w:t>
      </w:r>
    </w:p>
    <w:p w14:paraId="37220799" w14:textId="77777777" w:rsidR="006B1D32" w:rsidRPr="001E3717" w:rsidRDefault="006B1D32" w:rsidP="00D969F1">
      <w:pPr>
        <w:spacing w:line="360" w:lineRule="auto"/>
        <w:jc w:val="both"/>
        <w:rPr>
          <w:rFonts w:asciiTheme="minorBidi" w:hAnsiTheme="minorBidi"/>
          <w:sz w:val="22"/>
          <w:szCs w:val="22"/>
        </w:rPr>
      </w:pPr>
      <w:r w:rsidRPr="001E3717">
        <w:rPr>
          <w:rFonts w:asciiTheme="minorBidi" w:hAnsiTheme="minorBidi"/>
          <w:sz w:val="22"/>
          <w:szCs w:val="22"/>
        </w:rPr>
        <w:t>Example of Partnership Working: Cancer Care Teams</w:t>
      </w:r>
    </w:p>
    <w:p w14:paraId="2F8A4BC1" w14:textId="77777777" w:rsidR="006B1D32" w:rsidRPr="001E3717" w:rsidRDefault="006B1D32" w:rsidP="00D969F1">
      <w:pPr>
        <w:spacing w:line="360" w:lineRule="auto"/>
        <w:jc w:val="both"/>
        <w:rPr>
          <w:rFonts w:asciiTheme="minorBidi" w:hAnsiTheme="minorBidi"/>
          <w:sz w:val="22"/>
          <w:szCs w:val="22"/>
        </w:rPr>
      </w:pPr>
      <w:r w:rsidRPr="001E3717">
        <w:rPr>
          <w:rFonts w:asciiTheme="minorBidi" w:hAnsiTheme="minorBidi"/>
          <w:sz w:val="22"/>
          <w:szCs w:val="22"/>
        </w:rPr>
        <w:t>In cancer care, doctors, nurses, social workers, and others meet regularly to plan treatment. They:</w:t>
      </w:r>
    </w:p>
    <w:p w14:paraId="6788F66A" w14:textId="189DBDCC" w:rsidR="006B1D32" w:rsidRPr="001E3717" w:rsidRDefault="006B1D32" w:rsidP="00D969F1">
      <w:pPr>
        <w:spacing w:line="360" w:lineRule="auto"/>
        <w:jc w:val="both"/>
        <w:rPr>
          <w:rFonts w:asciiTheme="minorBidi" w:hAnsiTheme="minorBidi"/>
          <w:sz w:val="22"/>
          <w:szCs w:val="22"/>
        </w:rPr>
      </w:pPr>
      <w:r w:rsidRPr="001E3717">
        <w:rPr>
          <w:rFonts w:asciiTheme="minorBidi" w:hAnsiTheme="minorBidi"/>
          <w:sz w:val="22"/>
          <w:szCs w:val="22"/>
        </w:rPr>
        <w:t>Share updates and ideas.</w:t>
      </w:r>
    </w:p>
    <w:p w14:paraId="0C622F68" w14:textId="7D954D2D" w:rsidR="006B1D32" w:rsidRPr="001E3717" w:rsidRDefault="006B1D32" w:rsidP="00D969F1">
      <w:pPr>
        <w:spacing w:line="360" w:lineRule="auto"/>
        <w:jc w:val="both"/>
        <w:rPr>
          <w:rFonts w:asciiTheme="minorBidi" w:hAnsiTheme="minorBidi"/>
          <w:sz w:val="22"/>
          <w:szCs w:val="22"/>
        </w:rPr>
      </w:pPr>
      <w:r w:rsidRPr="001E3717">
        <w:rPr>
          <w:rFonts w:asciiTheme="minorBidi" w:hAnsiTheme="minorBidi"/>
          <w:sz w:val="22"/>
          <w:szCs w:val="22"/>
        </w:rPr>
        <w:t>Involve the patient in decisions.</w:t>
      </w:r>
    </w:p>
    <w:p w14:paraId="2DC155AA" w14:textId="5BEDA6AB" w:rsidR="006B1D32" w:rsidRPr="001E3717" w:rsidRDefault="006B1D32" w:rsidP="00D969F1">
      <w:pPr>
        <w:spacing w:line="360" w:lineRule="auto"/>
        <w:jc w:val="both"/>
        <w:rPr>
          <w:rFonts w:asciiTheme="minorBidi" w:hAnsiTheme="minorBidi"/>
          <w:sz w:val="22"/>
          <w:szCs w:val="22"/>
        </w:rPr>
      </w:pPr>
      <w:r w:rsidRPr="001E3717">
        <w:rPr>
          <w:rFonts w:asciiTheme="minorBidi" w:hAnsiTheme="minorBidi"/>
          <w:sz w:val="22"/>
          <w:szCs w:val="22"/>
        </w:rPr>
        <w:t>Make sure care is smooth and well</w:t>
      </w:r>
      <w:r w:rsidR="003F432A" w:rsidRPr="001E3717">
        <w:rPr>
          <w:rFonts w:asciiTheme="minorBidi" w:hAnsiTheme="minorBidi"/>
          <w:sz w:val="22"/>
          <w:szCs w:val="22"/>
        </w:rPr>
        <w:t xml:space="preserve"> </w:t>
      </w:r>
      <w:r w:rsidRPr="001E3717">
        <w:rPr>
          <w:rFonts w:asciiTheme="minorBidi" w:hAnsiTheme="minorBidi"/>
          <w:sz w:val="22"/>
          <w:szCs w:val="22"/>
        </w:rPr>
        <w:t>organi</w:t>
      </w:r>
      <w:r w:rsidR="003F432A" w:rsidRPr="001E3717">
        <w:rPr>
          <w:rFonts w:asciiTheme="minorBidi" w:hAnsiTheme="minorBidi"/>
          <w:sz w:val="22"/>
          <w:szCs w:val="22"/>
        </w:rPr>
        <w:t>s</w:t>
      </w:r>
      <w:r w:rsidRPr="001E3717">
        <w:rPr>
          <w:rFonts w:asciiTheme="minorBidi" w:hAnsiTheme="minorBidi"/>
          <w:sz w:val="22"/>
          <w:szCs w:val="22"/>
        </w:rPr>
        <w:t>ed.</w:t>
      </w:r>
    </w:p>
    <w:p w14:paraId="6D002D07" w14:textId="77777777" w:rsidR="006B1D32" w:rsidRPr="001E3717" w:rsidRDefault="006B1D32" w:rsidP="00D969F1">
      <w:pPr>
        <w:spacing w:line="360" w:lineRule="auto"/>
        <w:jc w:val="both"/>
        <w:rPr>
          <w:rFonts w:asciiTheme="minorBidi" w:hAnsiTheme="minorBidi"/>
          <w:sz w:val="22"/>
          <w:szCs w:val="22"/>
        </w:rPr>
      </w:pPr>
      <w:r w:rsidRPr="001E3717">
        <w:rPr>
          <w:rFonts w:asciiTheme="minorBidi" w:hAnsiTheme="minorBidi"/>
          <w:sz w:val="22"/>
          <w:szCs w:val="22"/>
        </w:rPr>
        <w:t>This teamwork helps the person feel supported and improves their experience.</w:t>
      </w:r>
    </w:p>
    <w:p w14:paraId="6CAE13BF" w14:textId="73A5AAB1" w:rsidR="00C13264" w:rsidRPr="001E3717" w:rsidRDefault="006B1D32" w:rsidP="00D969F1">
      <w:pPr>
        <w:spacing w:line="360" w:lineRule="auto"/>
        <w:jc w:val="both"/>
        <w:rPr>
          <w:rFonts w:asciiTheme="minorBidi" w:hAnsiTheme="minorBidi"/>
          <w:b/>
          <w:bCs/>
          <w:sz w:val="22"/>
          <w:szCs w:val="22"/>
        </w:rPr>
      </w:pPr>
      <w:r w:rsidRPr="001E3717">
        <w:rPr>
          <w:rFonts w:asciiTheme="minorBidi" w:hAnsiTheme="minorBidi"/>
          <w:b/>
          <w:bCs/>
          <w:sz w:val="22"/>
          <w:szCs w:val="22"/>
        </w:rPr>
        <w:br w:type="page"/>
      </w:r>
    </w:p>
    <w:p w14:paraId="67393E3F" w14:textId="7F70DD4C" w:rsidR="00C13264" w:rsidRPr="00F11CAE" w:rsidRDefault="00C13264" w:rsidP="00D969F1">
      <w:pPr>
        <w:pStyle w:val="Heading2"/>
        <w:spacing w:line="360" w:lineRule="auto"/>
        <w:jc w:val="both"/>
        <w:rPr>
          <w:rFonts w:asciiTheme="minorBidi" w:hAnsiTheme="minorBidi" w:cstheme="minorBidi"/>
          <w:b/>
          <w:bCs/>
          <w:sz w:val="28"/>
          <w:szCs w:val="28"/>
        </w:rPr>
      </w:pPr>
      <w:bookmarkStart w:id="6" w:name="_Toc213974742"/>
      <w:r w:rsidRPr="00F11CAE">
        <w:rPr>
          <w:rFonts w:asciiTheme="minorBidi" w:hAnsiTheme="minorBidi" w:cstheme="minorBidi"/>
          <w:b/>
          <w:bCs/>
          <w:sz w:val="28"/>
          <w:szCs w:val="28"/>
        </w:rPr>
        <w:lastRenderedPageBreak/>
        <w:t>Theoretical Model Underpinning PCC</w:t>
      </w:r>
      <w:bookmarkEnd w:id="6"/>
    </w:p>
    <w:p w14:paraId="566A848C" w14:textId="77777777" w:rsidR="00715963" w:rsidRPr="001E3717" w:rsidRDefault="00715963" w:rsidP="00D969F1">
      <w:pPr>
        <w:spacing w:line="360" w:lineRule="auto"/>
        <w:jc w:val="both"/>
        <w:rPr>
          <w:rFonts w:asciiTheme="minorBidi" w:hAnsiTheme="minorBidi"/>
          <w:b/>
          <w:bCs/>
          <w:sz w:val="22"/>
          <w:szCs w:val="22"/>
        </w:rPr>
      </w:pPr>
    </w:p>
    <w:p w14:paraId="681CED9B" w14:textId="557AF9F4" w:rsidR="00EE0200"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 xml:space="preserve">The theory that strongly supports PCC is Carl Rogers’ Humanistic Theory of Care (Rogers, 1959). Rogers believed that every person </w:t>
      </w:r>
      <w:proofErr w:type="gramStart"/>
      <w:r w:rsidRPr="001E3717">
        <w:rPr>
          <w:rFonts w:asciiTheme="minorBidi" w:hAnsiTheme="minorBidi"/>
          <w:sz w:val="22"/>
          <w:szCs w:val="22"/>
        </w:rPr>
        <w:t>has the ability to</w:t>
      </w:r>
      <w:proofErr w:type="gramEnd"/>
      <w:r w:rsidRPr="001E3717">
        <w:rPr>
          <w:rFonts w:asciiTheme="minorBidi" w:hAnsiTheme="minorBidi"/>
          <w:sz w:val="22"/>
          <w:szCs w:val="22"/>
        </w:rPr>
        <w:t xml:space="preserve"> grow and make choices if they are treated with empathy and respect. His main </w:t>
      </w:r>
      <w:r w:rsidR="00D0582D" w:rsidRPr="001E3717">
        <w:rPr>
          <w:rFonts w:asciiTheme="minorBidi" w:hAnsiTheme="minorBidi"/>
          <w:sz w:val="22"/>
          <w:szCs w:val="22"/>
        </w:rPr>
        <w:t>ideas,</w:t>
      </w:r>
      <w:r w:rsidR="00CF5EBC" w:rsidRPr="001E3717">
        <w:rPr>
          <w:rFonts w:asciiTheme="minorBidi" w:hAnsiTheme="minorBidi"/>
          <w:sz w:val="22"/>
          <w:szCs w:val="22"/>
        </w:rPr>
        <w:t xml:space="preserve"> </w:t>
      </w:r>
      <w:r w:rsidRPr="001E3717">
        <w:rPr>
          <w:rFonts w:asciiTheme="minorBidi" w:hAnsiTheme="minorBidi"/>
          <w:sz w:val="22"/>
          <w:szCs w:val="22"/>
        </w:rPr>
        <w:t>empathy, genuineness, and unconditional</w:t>
      </w:r>
      <w:r w:rsidRPr="001E3717">
        <w:rPr>
          <w:rFonts w:asciiTheme="minorBidi" w:hAnsiTheme="minorBidi"/>
          <w:b/>
          <w:bCs/>
          <w:sz w:val="22"/>
          <w:szCs w:val="22"/>
        </w:rPr>
        <w:t xml:space="preserve"> </w:t>
      </w:r>
      <w:r w:rsidRPr="001E3717">
        <w:rPr>
          <w:rFonts w:asciiTheme="minorBidi" w:hAnsiTheme="minorBidi"/>
          <w:sz w:val="22"/>
          <w:szCs w:val="22"/>
        </w:rPr>
        <w:t>positive regard</w:t>
      </w:r>
      <w:r w:rsidR="00D0582D" w:rsidRPr="001E3717">
        <w:rPr>
          <w:rFonts w:asciiTheme="minorBidi" w:hAnsiTheme="minorBidi"/>
          <w:sz w:val="22"/>
          <w:szCs w:val="22"/>
        </w:rPr>
        <w:t xml:space="preserve">, </w:t>
      </w:r>
      <w:r w:rsidRPr="001E3717">
        <w:rPr>
          <w:rFonts w:asciiTheme="minorBidi" w:hAnsiTheme="minorBidi"/>
          <w:sz w:val="22"/>
          <w:szCs w:val="22"/>
        </w:rPr>
        <w:t>fit closely with the principles of PCC.</w:t>
      </w:r>
    </w:p>
    <w:p w14:paraId="7510EC9C" w14:textId="76B9F44F" w:rsidR="00EE0200" w:rsidRPr="001E3717" w:rsidRDefault="00CF5EBC" w:rsidP="00D969F1">
      <w:pPr>
        <w:spacing w:line="360" w:lineRule="auto"/>
        <w:jc w:val="both"/>
        <w:rPr>
          <w:rFonts w:asciiTheme="minorBidi" w:hAnsiTheme="minorBidi"/>
          <w:sz w:val="22"/>
          <w:szCs w:val="22"/>
        </w:rPr>
      </w:pPr>
      <w:r w:rsidRPr="001E3717">
        <w:rPr>
          <w:rFonts w:asciiTheme="minorBidi" w:hAnsiTheme="minorBidi"/>
          <w:sz w:val="22"/>
          <w:szCs w:val="22"/>
        </w:rPr>
        <w:t xml:space="preserve"> </w:t>
      </w:r>
      <w:r w:rsidR="00EE0200" w:rsidRPr="001E3717">
        <w:rPr>
          <w:rFonts w:asciiTheme="minorBidi" w:hAnsiTheme="minorBidi"/>
          <w:sz w:val="22"/>
          <w:szCs w:val="22"/>
        </w:rPr>
        <w:t>Empathy</w:t>
      </w:r>
      <w:r w:rsidR="00940E28" w:rsidRPr="001E3717">
        <w:rPr>
          <w:rFonts w:asciiTheme="minorBidi" w:hAnsiTheme="minorBidi"/>
          <w:sz w:val="22"/>
          <w:szCs w:val="22"/>
        </w:rPr>
        <w:t>:</w:t>
      </w:r>
      <w:r w:rsidR="00EE0200" w:rsidRPr="001E3717">
        <w:rPr>
          <w:rFonts w:asciiTheme="minorBidi" w:hAnsiTheme="minorBidi"/>
          <w:sz w:val="22"/>
          <w:szCs w:val="22"/>
        </w:rPr>
        <w:t xml:space="preserve"> understanding how someone feels.</w:t>
      </w:r>
    </w:p>
    <w:p w14:paraId="25521C6E" w14:textId="2D634104" w:rsidR="00EE0200" w:rsidRPr="001E3717" w:rsidRDefault="00EE0200" w:rsidP="00D969F1">
      <w:pPr>
        <w:spacing w:line="360" w:lineRule="auto"/>
        <w:jc w:val="both"/>
        <w:rPr>
          <w:rFonts w:asciiTheme="minorBidi" w:hAnsiTheme="minorBidi"/>
          <w:sz w:val="22"/>
          <w:szCs w:val="22"/>
        </w:rPr>
      </w:pPr>
      <w:r w:rsidRPr="001E3717">
        <w:rPr>
          <w:rFonts w:asciiTheme="minorBidi" w:hAnsiTheme="minorBidi"/>
          <w:sz w:val="22"/>
          <w:szCs w:val="22"/>
        </w:rPr>
        <w:t>Respect</w:t>
      </w:r>
      <w:r w:rsidR="00940E28" w:rsidRPr="001E3717">
        <w:rPr>
          <w:rFonts w:asciiTheme="minorBidi" w:hAnsiTheme="minorBidi"/>
          <w:sz w:val="22"/>
          <w:szCs w:val="22"/>
        </w:rPr>
        <w:t>:</w:t>
      </w:r>
      <w:r w:rsidRPr="001E3717">
        <w:rPr>
          <w:rFonts w:asciiTheme="minorBidi" w:hAnsiTheme="minorBidi"/>
          <w:sz w:val="22"/>
          <w:szCs w:val="22"/>
        </w:rPr>
        <w:t xml:space="preserve"> accepting people as they are.</w:t>
      </w:r>
    </w:p>
    <w:p w14:paraId="1A15E509" w14:textId="577EF8D7" w:rsidR="00C13264" w:rsidRPr="001E3717" w:rsidRDefault="00EE0200" w:rsidP="00D969F1">
      <w:pPr>
        <w:spacing w:line="360" w:lineRule="auto"/>
        <w:jc w:val="both"/>
        <w:rPr>
          <w:rFonts w:asciiTheme="minorBidi" w:hAnsiTheme="minorBidi"/>
          <w:sz w:val="22"/>
          <w:szCs w:val="22"/>
        </w:rPr>
      </w:pPr>
      <w:r w:rsidRPr="001E3717">
        <w:rPr>
          <w:rFonts w:asciiTheme="minorBidi" w:hAnsiTheme="minorBidi"/>
          <w:sz w:val="22"/>
          <w:szCs w:val="22"/>
        </w:rPr>
        <w:t>Honesty</w:t>
      </w:r>
      <w:r w:rsidR="00940E28" w:rsidRPr="001E3717">
        <w:rPr>
          <w:rFonts w:asciiTheme="minorBidi" w:hAnsiTheme="minorBidi"/>
          <w:sz w:val="22"/>
          <w:szCs w:val="22"/>
        </w:rPr>
        <w:t>:</w:t>
      </w:r>
      <w:r w:rsidRPr="001E3717">
        <w:rPr>
          <w:rFonts w:asciiTheme="minorBidi" w:hAnsiTheme="minorBidi"/>
          <w:sz w:val="22"/>
          <w:szCs w:val="22"/>
        </w:rPr>
        <w:t xml:space="preserve"> being real and open.</w:t>
      </w:r>
    </w:p>
    <w:p w14:paraId="6754EE2F" w14:textId="77414DE2" w:rsidR="000E22BD" w:rsidRPr="001E3717" w:rsidRDefault="000E22BD" w:rsidP="00D969F1">
      <w:pPr>
        <w:spacing w:line="360" w:lineRule="auto"/>
        <w:jc w:val="both"/>
        <w:rPr>
          <w:rFonts w:asciiTheme="minorBidi" w:hAnsiTheme="minorBidi"/>
          <w:sz w:val="22"/>
          <w:szCs w:val="22"/>
        </w:rPr>
      </w:pPr>
      <w:r w:rsidRPr="001E3717">
        <w:rPr>
          <w:rFonts w:asciiTheme="minorBidi" w:hAnsiTheme="minorBidi"/>
          <w:sz w:val="22"/>
          <w:szCs w:val="22"/>
        </w:rPr>
        <w:t>This theory supports PCC because it encourages care workers to build strong, trusting relationships and focus on the whole person, not just their illness.</w:t>
      </w:r>
    </w:p>
    <w:p w14:paraId="55003E32"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In a care home, this means carers should listen to residents’ feelings, show understanding, and treat them as equals. For example, when an older adult feels anxious about moving into a care home, staff should respond with patience and compassion, helping them adjust at their own pace.</w:t>
      </w:r>
    </w:p>
    <w:p w14:paraId="055ED949"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Another model linked to PCC is Tom Kitwood’s Model of Personhood in dementia care (Kitwood, 1997). Kitwood argued that people with dementia are still individuals with emotions, memories, and preferences. His model focuses on maintaining personhood through respect, trust, and meaningful relationships.</w:t>
      </w:r>
    </w:p>
    <w:p w14:paraId="22C2862F"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In practice, staff may use life-story work, where residents share their experiences and interests. This helps carers understand personal values and design activities that are meaningful to each resident. These theories show that PCC is not only about physical care but also about emotional connection and dignity.</w:t>
      </w:r>
    </w:p>
    <w:p w14:paraId="1BA2898D" w14:textId="4A6574E6" w:rsidR="00C13264" w:rsidRPr="001E3717" w:rsidRDefault="00C13264" w:rsidP="00D969F1">
      <w:pPr>
        <w:spacing w:line="360" w:lineRule="auto"/>
        <w:jc w:val="both"/>
        <w:rPr>
          <w:rFonts w:asciiTheme="minorBidi" w:hAnsiTheme="minorBidi"/>
          <w:sz w:val="22"/>
          <w:szCs w:val="22"/>
        </w:rPr>
      </w:pPr>
    </w:p>
    <w:p w14:paraId="07B874CC" w14:textId="77777777" w:rsidR="00C13264" w:rsidRPr="001E3717" w:rsidRDefault="00C13264" w:rsidP="00D969F1">
      <w:pPr>
        <w:spacing w:line="360" w:lineRule="auto"/>
        <w:jc w:val="both"/>
        <w:rPr>
          <w:rFonts w:asciiTheme="minorBidi" w:hAnsiTheme="minorBidi"/>
          <w:b/>
          <w:bCs/>
          <w:sz w:val="22"/>
          <w:szCs w:val="22"/>
        </w:rPr>
      </w:pPr>
      <w:r w:rsidRPr="001E3717">
        <w:rPr>
          <w:rFonts w:asciiTheme="minorBidi" w:hAnsiTheme="minorBidi"/>
          <w:b/>
          <w:bCs/>
          <w:sz w:val="22"/>
          <w:szCs w:val="22"/>
        </w:rPr>
        <w:br w:type="page"/>
      </w:r>
    </w:p>
    <w:p w14:paraId="45839CD8" w14:textId="3133E4ED" w:rsidR="00C13264" w:rsidRPr="0057140B" w:rsidRDefault="00C13264" w:rsidP="00D969F1">
      <w:pPr>
        <w:pStyle w:val="Heading2"/>
        <w:spacing w:line="360" w:lineRule="auto"/>
        <w:jc w:val="both"/>
        <w:rPr>
          <w:rFonts w:asciiTheme="minorBidi" w:hAnsiTheme="minorBidi" w:cstheme="minorBidi"/>
          <w:b/>
          <w:bCs/>
          <w:sz w:val="28"/>
          <w:szCs w:val="28"/>
        </w:rPr>
      </w:pPr>
      <w:bookmarkStart w:id="7" w:name="_Toc213974743"/>
      <w:r w:rsidRPr="0057140B">
        <w:rPr>
          <w:rFonts w:asciiTheme="minorBidi" w:hAnsiTheme="minorBidi" w:cstheme="minorBidi"/>
          <w:b/>
          <w:bCs/>
          <w:sz w:val="28"/>
          <w:szCs w:val="28"/>
        </w:rPr>
        <w:lastRenderedPageBreak/>
        <w:t>Ethical Fundamentals of Health and Social Care</w:t>
      </w:r>
      <w:bookmarkEnd w:id="7"/>
    </w:p>
    <w:p w14:paraId="1AE38CCC" w14:textId="77777777" w:rsidR="00481EF7" w:rsidRPr="001E3717" w:rsidRDefault="00481EF7" w:rsidP="00D969F1">
      <w:pPr>
        <w:spacing w:line="360" w:lineRule="auto"/>
        <w:jc w:val="both"/>
        <w:rPr>
          <w:rFonts w:asciiTheme="minorBidi" w:hAnsiTheme="minorBidi"/>
          <w:b/>
          <w:bCs/>
          <w:sz w:val="22"/>
          <w:szCs w:val="22"/>
        </w:rPr>
      </w:pPr>
    </w:p>
    <w:p w14:paraId="5D99F958" w14:textId="77777777" w:rsidR="0072283E" w:rsidRPr="001E3717" w:rsidRDefault="0072283E" w:rsidP="00D969F1">
      <w:pPr>
        <w:spacing w:line="360" w:lineRule="auto"/>
        <w:jc w:val="both"/>
        <w:rPr>
          <w:rFonts w:asciiTheme="minorBidi" w:hAnsiTheme="minorBidi"/>
          <w:sz w:val="22"/>
          <w:szCs w:val="22"/>
        </w:rPr>
      </w:pPr>
      <w:r w:rsidRPr="001E3717">
        <w:rPr>
          <w:rFonts w:asciiTheme="minorBidi" w:hAnsiTheme="minorBidi"/>
          <w:sz w:val="22"/>
          <w:szCs w:val="22"/>
        </w:rPr>
        <w:t>Ethics are rules about what is right and fair. In care, the main ethical ideas are:</w:t>
      </w:r>
    </w:p>
    <w:p w14:paraId="76FF9AFA" w14:textId="4B26963B" w:rsidR="0072283E" w:rsidRPr="001E3717" w:rsidRDefault="0072283E" w:rsidP="00D969F1">
      <w:pPr>
        <w:spacing w:line="360" w:lineRule="auto"/>
        <w:jc w:val="both"/>
        <w:rPr>
          <w:rFonts w:asciiTheme="minorBidi" w:hAnsiTheme="minorBidi"/>
          <w:sz w:val="22"/>
          <w:szCs w:val="22"/>
        </w:rPr>
      </w:pPr>
      <w:r w:rsidRPr="001E3717">
        <w:rPr>
          <w:rFonts w:asciiTheme="minorBidi" w:hAnsiTheme="minorBidi"/>
          <w:sz w:val="22"/>
          <w:szCs w:val="22"/>
        </w:rPr>
        <w:t>Respecting choices</w:t>
      </w:r>
      <w:r w:rsidR="00CD60EF">
        <w:rPr>
          <w:rFonts w:asciiTheme="minorBidi" w:hAnsiTheme="minorBidi"/>
          <w:sz w:val="22"/>
          <w:szCs w:val="22"/>
        </w:rPr>
        <w:t xml:space="preserve">, </w:t>
      </w:r>
      <w:r w:rsidRPr="001E3717">
        <w:rPr>
          <w:rFonts w:asciiTheme="minorBidi" w:hAnsiTheme="minorBidi"/>
          <w:sz w:val="22"/>
          <w:szCs w:val="22"/>
        </w:rPr>
        <w:t>letting people decide for themselves.</w:t>
      </w:r>
    </w:p>
    <w:p w14:paraId="46E96C3F" w14:textId="4DED071C" w:rsidR="0072283E" w:rsidRPr="001E3717" w:rsidRDefault="0072283E" w:rsidP="00D969F1">
      <w:pPr>
        <w:spacing w:line="360" w:lineRule="auto"/>
        <w:jc w:val="both"/>
        <w:rPr>
          <w:rFonts w:asciiTheme="minorBidi" w:hAnsiTheme="minorBidi"/>
          <w:sz w:val="22"/>
          <w:szCs w:val="22"/>
        </w:rPr>
      </w:pPr>
      <w:r w:rsidRPr="001E3717">
        <w:rPr>
          <w:rFonts w:asciiTheme="minorBidi" w:hAnsiTheme="minorBidi"/>
          <w:sz w:val="22"/>
          <w:szCs w:val="22"/>
        </w:rPr>
        <w:t>Doing good</w:t>
      </w:r>
      <w:r w:rsidR="00A47C04">
        <w:rPr>
          <w:rFonts w:asciiTheme="minorBidi" w:hAnsiTheme="minorBidi"/>
          <w:sz w:val="22"/>
          <w:szCs w:val="22"/>
        </w:rPr>
        <w:t xml:space="preserve">, </w:t>
      </w:r>
      <w:r w:rsidRPr="001E3717">
        <w:rPr>
          <w:rFonts w:asciiTheme="minorBidi" w:hAnsiTheme="minorBidi"/>
          <w:sz w:val="22"/>
          <w:szCs w:val="22"/>
        </w:rPr>
        <w:t>helping people improve their health and wellbeing.</w:t>
      </w:r>
    </w:p>
    <w:p w14:paraId="03EA7772" w14:textId="4A9A4610" w:rsidR="0072283E" w:rsidRPr="001E3717" w:rsidRDefault="0072283E" w:rsidP="00D969F1">
      <w:pPr>
        <w:spacing w:line="360" w:lineRule="auto"/>
        <w:jc w:val="both"/>
        <w:rPr>
          <w:rFonts w:asciiTheme="minorBidi" w:hAnsiTheme="minorBidi"/>
          <w:sz w:val="22"/>
          <w:szCs w:val="22"/>
        </w:rPr>
      </w:pPr>
      <w:r w:rsidRPr="001E3717">
        <w:rPr>
          <w:rFonts w:asciiTheme="minorBidi" w:hAnsiTheme="minorBidi"/>
          <w:sz w:val="22"/>
          <w:szCs w:val="22"/>
        </w:rPr>
        <w:t>Avoiding harm</w:t>
      </w:r>
      <w:r w:rsidR="00A47C04">
        <w:rPr>
          <w:rFonts w:asciiTheme="minorBidi" w:hAnsiTheme="minorBidi"/>
          <w:sz w:val="22"/>
          <w:szCs w:val="22"/>
        </w:rPr>
        <w:t>,</w:t>
      </w:r>
      <w:r w:rsidRPr="001E3717">
        <w:rPr>
          <w:rFonts w:asciiTheme="minorBidi" w:hAnsiTheme="minorBidi"/>
          <w:sz w:val="22"/>
          <w:szCs w:val="22"/>
        </w:rPr>
        <w:t xml:space="preserve"> not causing pain or distress.</w:t>
      </w:r>
    </w:p>
    <w:p w14:paraId="54F4F9A0" w14:textId="198CFF19" w:rsidR="0072283E" w:rsidRPr="001E3717" w:rsidRDefault="0072283E" w:rsidP="00D969F1">
      <w:pPr>
        <w:spacing w:line="360" w:lineRule="auto"/>
        <w:jc w:val="both"/>
        <w:rPr>
          <w:rFonts w:asciiTheme="minorBidi" w:hAnsiTheme="minorBidi"/>
          <w:sz w:val="22"/>
          <w:szCs w:val="22"/>
        </w:rPr>
      </w:pPr>
      <w:r w:rsidRPr="001E3717">
        <w:rPr>
          <w:rFonts w:asciiTheme="minorBidi" w:hAnsiTheme="minorBidi"/>
          <w:sz w:val="22"/>
          <w:szCs w:val="22"/>
        </w:rPr>
        <w:t>Fairness</w:t>
      </w:r>
      <w:r w:rsidR="00A47C04">
        <w:rPr>
          <w:rFonts w:asciiTheme="minorBidi" w:hAnsiTheme="minorBidi"/>
          <w:sz w:val="22"/>
          <w:szCs w:val="22"/>
        </w:rPr>
        <w:t>,</w:t>
      </w:r>
      <w:r w:rsidRPr="001E3717">
        <w:rPr>
          <w:rFonts w:asciiTheme="minorBidi" w:hAnsiTheme="minorBidi"/>
          <w:sz w:val="22"/>
          <w:szCs w:val="22"/>
        </w:rPr>
        <w:t xml:space="preserve"> treating everyone equally.</w:t>
      </w:r>
    </w:p>
    <w:p w14:paraId="74BF5300" w14:textId="3F51FCD7" w:rsidR="0072283E" w:rsidRPr="001E3717" w:rsidRDefault="0072283E" w:rsidP="00D969F1">
      <w:pPr>
        <w:spacing w:line="360" w:lineRule="auto"/>
        <w:jc w:val="both"/>
        <w:rPr>
          <w:rFonts w:asciiTheme="minorBidi" w:hAnsiTheme="minorBidi"/>
          <w:sz w:val="22"/>
          <w:szCs w:val="22"/>
        </w:rPr>
      </w:pPr>
      <w:r w:rsidRPr="001E3717">
        <w:rPr>
          <w:rFonts w:asciiTheme="minorBidi" w:hAnsiTheme="minorBidi"/>
          <w:sz w:val="22"/>
          <w:szCs w:val="22"/>
        </w:rPr>
        <w:t>These guide how care workers act and make decisions every day.</w:t>
      </w:r>
      <w:r w:rsidR="00AC3C41" w:rsidRPr="001E3717">
        <w:rPr>
          <w:rFonts w:asciiTheme="minorBidi" w:hAnsiTheme="minorBidi"/>
          <w:sz w:val="22"/>
          <w:szCs w:val="22"/>
        </w:rPr>
        <w:t xml:space="preserve"> </w:t>
      </w:r>
    </w:p>
    <w:p w14:paraId="7F6F9910" w14:textId="5FFC4D0B" w:rsidR="0062155B" w:rsidRPr="001E3717" w:rsidRDefault="003F0160" w:rsidP="00D969F1">
      <w:pPr>
        <w:spacing w:line="360" w:lineRule="auto"/>
        <w:jc w:val="both"/>
        <w:rPr>
          <w:rFonts w:asciiTheme="minorBidi" w:hAnsiTheme="minorBidi"/>
          <w:sz w:val="22"/>
          <w:szCs w:val="22"/>
        </w:rPr>
      </w:pPr>
      <w:bookmarkStart w:id="8" w:name="_Hlk213957778"/>
      <w:r w:rsidRPr="001E3717">
        <w:rPr>
          <w:rFonts w:asciiTheme="minorBidi" w:hAnsiTheme="minorBidi"/>
          <w:sz w:val="22"/>
          <w:szCs w:val="22"/>
        </w:rPr>
        <w:t>(</w:t>
      </w:r>
      <w:r w:rsidR="0062155B" w:rsidRPr="001E3717">
        <w:rPr>
          <w:rFonts w:asciiTheme="minorBidi" w:hAnsiTheme="minorBidi"/>
          <w:sz w:val="22"/>
          <w:szCs w:val="22"/>
        </w:rPr>
        <w:t>(NHS,2012)</w:t>
      </w:r>
      <w:r w:rsidR="00D24A08" w:rsidRPr="001E3717">
        <w:rPr>
          <w:rFonts w:asciiTheme="minorBidi" w:hAnsiTheme="minorBidi"/>
          <w:sz w:val="22"/>
          <w:szCs w:val="22"/>
        </w:rPr>
        <w:t>;</w:t>
      </w:r>
      <w:r w:rsidR="003E0A51" w:rsidRPr="001E3717">
        <w:rPr>
          <w:rFonts w:asciiTheme="minorBidi" w:hAnsiTheme="minorBidi"/>
          <w:sz w:val="22"/>
          <w:szCs w:val="22"/>
        </w:rPr>
        <w:t xml:space="preserve"> Islam, F. (2025)</w:t>
      </w:r>
    </w:p>
    <w:bookmarkEnd w:id="8"/>
    <w:p w14:paraId="343DEF79" w14:textId="6E706A81" w:rsidR="006E7ACC" w:rsidRPr="001E3717" w:rsidRDefault="003600B3" w:rsidP="00D969F1">
      <w:pPr>
        <w:spacing w:line="360" w:lineRule="auto"/>
        <w:jc w:val="both"/>
        <w:rPr>
          <w:rFonts w:asciiTheme="minorBidi" w:hAnsiTheme="minorBidi"/>
          <w:sz w:val="22"/>
          <w:szCs w:val="22"/>
        </w:rPr>
      </w:pPr>
      <w:r w:rsidRPr="001E3717">
        <w:rPr>
          <w:rFonts w:asciiTheme="minorBidi" w:hAnsiTheme="minorBidi"/>
          <w:noProof/>
          <w:sz w:val="22"/>
          <w:szCs w:val="22"/>
        </w:rPr>
        <w:drawing>
          <wp:inline distT="0" distB="0" distL="0" distR="0" wp14:anchorId="69B2DA70" wp14:editId="4326DD5C">
            <wp:extent cx="5943600" cy="4247515"/>
            <wp:effectExtent l="0" t="0" r="0" b="635"/>
            <wp:docPr id="6" name="Picture 5" descr="A diagram of values essential to care&#10;&#10;Description automatically generated">
              <a:extLst xmlns:a="http://schemas.openxmlformats.org/drawingml/2006/main">
                <a:ext uri="{FF2B5EF4-FFF2-40B4-BE49-F238E27FC236}">
                  <a16:creationId xmlns:a16="http://schemas.microsoft.com/office/drawing/2014/main" id="{0B5121FF-FD60-52E7-B039-EF4ED3C9C2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diagram of values essential to care&#10;&#10;Description automatically generated">
                      <a:extLst>
                        <a:ext uri="{FF2B5EF4-FFF2-40B4-BE49-F238E27FC236}">
                          <a16:creationId xmlns:a16="http://schemas.microsoft.com/office/drawing/2014/main" id="{0B5121FF-FD60-52E7-B039-EF4ED3C9C261}"/>
                        </a:ext>
                      </a:extLst>
                    </pic:cNvPr>
                    <pic:cNvPicPr>
                      <a:picLocks noChangeAspect="1"/>
                    </pic:cNvPicPr>
                  </pic:nvPicPr>
                  <pic:blipFill>
                    <a:blip r:embed="rId10"/>
                    <a:stretch>
                      <a:fillRect/>
                    </a:stretch>
                  </pic:blipFill>
                  <pic:spPr>
                    <a:xfrm>
                      <a:off x="0" y="0"/>
                      <a:ext cx="5943600" cy="4247515"/>
                    </a:xfrm>
                    <a:prstGeom prst="rect">
                      <a:avLst/>
                    </a:prstGeom>
                  </pic:spPr>
                </pic:pic>
              </a:graphicData>
            </a:graphic>
          </wp:inline>
        </w:drawing>
      </w:r>
    </w:p>
    <w:p w14:paraId="25AD5AAD" w14:textId="77777777" w:rsidR="00480520" w:rsidRPr="001E3717" w:rsidRDefault="00480520" w:rsidP="00D969F1">
      <w:pPr>
        <w:spacing w:line="360" w:lineRule="auto"/>
        <w:jc w:val="both"/>
        <w:rPr>
          <w:rFonts w:asciiTheme="minorBidi" w:hAnsiTheme="minorBidi"/>
          <w:sz w:val="22"/>
          <w:szCs w:val="22"/>
        </w:rPr>
      </w:pPr>
    </w:p>
    <w:p w14:paraId="6524F444" w14:textId="0D46EB58"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lastRenderedPageBreak/>
        <w:t>Ethics guide professionals to make fair and responsible decisions. Four main ethical principles are often used in health and social care (Beauchamp and Childress, 2013):</w:t>
      </w:r>
    </w:p>
    <w:p w14:paraId="55BBC0D3"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Autonomy: Respecting the person’s right to make their own decisions.</w:t>
      </w:r>
    </w:p>
    <w:p w14:paraId="1EE13C9D"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Beneficence: Acting in the person’s best interests.</w:t>
      </w:r>
    </w:p>
    <w:p w14:paraId="41DF2455"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Non-maleficence: Avoiding harm.</w:t>
      </w:r>
    </w:p>
    <w:p w14:paraId="2881ADCB"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Justice: Treating everyone fairly and equally.</w:t>
      </w:r>
    </w:p>
    <w:p w14:paraId="11F50137"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In a care home, these ethics appear in many daily situations. For instance, if a resident refuses medication, carers must respect their autonomy but also think about beneficence and safety. The Mental Capacity Act (2005) supports this by ensuring people are helped to make decisions whenever possible.</w:t>
      </w:r>
    </w:p>
    <w:p w14:paraId="6C4BA92C" w14:textId="125FD29A" w:rsidR="008A509F"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 xml:space="preserve">Another ethical issue involves confidentiality. When working in </w:t>
      </w:r>
      <w:r w:rsidR="00E4383F" w:rsidRPr="001E3717">
        <w:rPr>
          <w:rFonts w:asciiTheme="minorBidi" w:hAnsiTheme="minorBidi"/>
          <w:sz w:val="22"/>
          <w:szCs w:val="22"/>
        </w:rPr>
        <w:t>partnerships</w:t>
      </w:r>
      <w:r w:rsidRPr="001E3717">
        <w:rPr>
          <w:rFonts w:asciiTheme="minorBidi" w:hAnsiTheme="minorBidi"/>
          <w:sz w:val="22"/>
          <w:szCs w:val="22"/>
        </w:rPr>
        <w:t xml:space="preserve">, staff must share only relevant information with others involved in the </w:t>
      </w:r>
      <w:r w:rsidR="00D5586A" w:rsidRPr="001E3717">
        <w:rPr>
          <w:rFonts w:asciiTheme="minorBidi" w:hAnsiTheme="minorBidi"/>
          <w:sz w:val="22"/>
          <w:szCs w:val="22"/>
        </w:rPr>
        <w:t>residents’</w:t>
      </w:r>
      <w:r w:rsidRPr="001E3717">
        <w:rPr>
          <w:rFonts w:asciiTheme="minorBidi" w:hAnsiTheme="minorBidi"/>
          <w:sz w:val="22"/>
          <w:szCs w:val="22"/>
        </w:rPr>
        <w:t xml:space="preserve"> care</w:t>
      </w:r>
      <w:r w:rsidR="00D5586A">
        <w:rPr>
          <w:rFonts w:asciiTheme="minorBidi" w:hAnsiTheme="minorBidi"/>
          <w:sz w:val="22"/>
          <w:szCs w:val="22"/>
        </w:rPr>
        <w:t xml:space="preserve"> home</w:t>
      </w:r>
      <w:r w:rsidRPr="001E3717">
        <w:rPr>
          <w:rFonts w:asciiTheme="minorBidi" w:hAnsiTheme="minorBidi"/>
          <w:sz w:val="22"/>
          <w:szCs w:val="22"/>
        </w:rPr>
        <w:t>, following data protection rules (NHS Digital, 2022). Maintaining ethical standards protects residents’ rights and builds trust between professionals and families.</w:t>
      </w:r>
    </w:p>
    <w:p w14:paraId="21A57054" w14:textId="77777777" w:rsidR="00490ABE" w:rsidRPr="001E3717" w:rsidRDefault="00490ABE" w:rsidP="00D969F1">
      <w:pPr>
        <w:spacing w:line="360" w:lineRule="auto"/>
        <w:jc w:val="both"/>
        <w:rPr>
          <w:rFonts w:asciiTheme="minorBidi" w:hAnsiTheme="minorBidi"/>
          <w:sz w:val="22"/>
          <w:szCs w:val="22"/>
        </w:rPr>
      </w:pPr>
    </w:p>
    <w:p w14:paraId="4AF62982" w14:textId="2DA5E43D" w:rsidR="00C13264" w:rsidRPr="001E3717" w:rsidRDefault="00C13264" w:rsidP="00D969F1">
      <w:pPr>
        <w:spacing w:line="360" w:lineRule="auto"/>
        <w:jc w:val="both"/>
        <w:rPr>
          <w:rFonts w:asciiTheme="minorBidi" w:hAnsiTheme="minorBidi"/>
          <w:sz w:val="22"/>
          <w:szCs w:val="22"/>
        </w:rPr>
      </w:pPr>
    </w:p>
    <w:p w14:paraId="2139E4E1" w14:textId="072973A1" w:rsidR="00C13264" w:rsidRPr="001E3717" w:rsidRDefault="00C13264" w:rsidP="00D969F1">
      <w:pPr>
        <w:spacing w:line="360" w:lineRule="auto"/>
        <w:jc w:val="both"/>
        <w:rPr>
          <w:rFonts w:asciiTheme="minorBidi" w:hAnsiTheme="minorBidi"/>
          <w:b/>
          <w:bCs/>
          <w:sz w:val="22"/>
          <w:szCs w:val="22"/>
        </w:rPr>
      </w:pPr>
      <w:r w:rsidRPr="001E3717">
        <w:rPr>
          <w:rFonts w:asciiTheme="minorBidi" w:hAnsiTheme="minorBidi"/>
          <w:b/>
          <w:bCs/>
          <w:sz w:val="22"/>
          <w:szCs w:val="22"/>
        </w:rPr>
        <w:br w:type="page"/>
      </w:r>
    </w:p>
    <w:p w14:paraId="7141EB71" w14:textId="4E8C147D" w:rsidR="00C13264" w:rsidRPr="00CD60EF" w:rsidRDefault="00C13264" w:rsidP="00D969F1">
      <w:pPr>
        <w:pStyle w:val="Heading2"/>
        <w:spacing w:line="360" w:lineRule="auto"/>
        <w:jc w:val="both"/>
        <w:rPr>
          <w:rFonts w:asciiTheme="minorBidi" w:hAnsiTheme="minorBidi" w:cstheme="minorBidi"/>
          <w:b/>
          <w:bCs/>
          <w:sz w:val="28"/>
          <w:szCs w:val="28"/>
        </w:rPr>
      </w:pPr>
      <w:bookmarkStart w:id="9" w:name="_Toc213974744"/>
      <w:r w:rsidRPr="00CD60EF">
        <w:rPr>
          <w:rFonts w:asciiTheme="minorBidi" w:hAnsiTheme="minorBidi" w:cstheme="minorBidi"/>
          <w:b/>
          <w:bCs/>
          <w:sz w:val="28"/>
          <w:szCs w:val="28"/>
        </w:rPr>
        <w:lastRenderedPageBreak/>
        <w:t>Policy and Legislation</w:t>
      </w:r>
      <w:bookmarkEnd w:id="9"/>
      <w:r w:rsidR="00E61312" w:rsidRPr="00CD60EF">
        <w:rPr>
          <w:rFonts w:asciiTheme="minorBidi" w:hAnsiTheme="minorBidi" w:cstheme="minorBidi"/>
          <w:b/>
          <w:bCs/>
          <w:sz w:val="28"/>
          <w:szCs w:val="28"/>
        </w:rPr>
        <w:t xml:space="preserve"> </w:t>
      </w:r>
    </w:p>
    <w:p w14:paraId="3E82B827" w14:textId="77777777" w:rsidR="00E61312" w:rsidRPr="001E3717" w:rsidRDefault="00E61312" w:rsidP="00D969F1">
      <w:pPr>
        <w:spacing w:line="360" w:lineRule="auto"/>
        <w:jc w:val="both"/>
        <w:rPr>
          <w:rFonts w:asciiTheme="minorBidi" w:hAnsiTheme="minorBidi"/>
          <w:b/>
          <w:bCs/>
          <w:sz w:val="22"/>
          <w:szCs w:val="22"/>
        </w:rPr>
      </w:pPr>
    </w:p>
    <w:p w14:paraId="08F2408B" w14:textId="7183D54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Policies and laws set the standards for PCC and PW in the UK</w:t>
      </w:r>
      <w:r w:rsidR="00ED14A3" w:rsidRPr="001E3717">
        <w:rPr>
          <w:rFonts w:asciiTheme="minorBidi" w:hAnsiTheme="minorBidi"/>
          <w:sz w:val="22"/>
          <w:szCs w:val="22"/>
        </w:rPr>
        <w:t>; These rules help make sure PCC and partnership working are part of everyday care.</w:t>
      </w:r>
    </w:p>
    <w:p w14:paraId="50A2DCF3"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Care Act (2014): Focuses on individual well-being and personal choice. It requires care providers to involve people in decisions about their support.</w:t>
      </w:r>
    </w:p>
    <w:p w14:paraId="130348EC"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Health and Social Care Act (2012): Encourages integration between NHS and social care services.</w:t>
      </w:r>
    </w:p>
    <w:p w14:paraId="001135C5"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Health and Care Act (2022): Establishes Integrated Care Systems that promote partnership working across sectors (DHSC, 2022).</w:t>
      </w:r>
    </w:p>
    <w:p w14:paraId="2F48643D" w14:textId="5474547E"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Human Rights Act (1998): Protects people’s right to dignity, privacy, and respect</w:t>
      </w:r>
      <w:r w:rsidR="00E4383F">
        <w:rPr>
          <w:rFonts w:asciiTheme="minorBidi" w:hAnsiTheme="minorBidi"/>
          <w:sz w:val="22"/>
          <w:szCs w:val="22"/>
        </w:rPr>
        <w:t xml:space="preserve">, </w:t>
      </w:r>
      <w:r w:rsidRPr="001E3717">
        <w:rPr>
          <w:rFonts w:asciiTheme="minorBidi" w:hAnsiTheme="minorBidi"/>
          <w:sz w:val="22"/>
          <w:szCs w:val="22"/>
        </w:rPr>
        <w:t>core values of PCC.</w:t>
      </w:r>
    </w:p>
    <w:p w14:paraId="073A4F4F"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Equality Act (2010): Ensures fairness and prohibits discrimination in care.</w:t>
      </w:r>
    </w:p>
    <w:p w14:paraId="63012DF6" w14:textId="19C3FBC6"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Mental Capacity Act (2005): Protects people who lack capacity and promotes decision-making support.</w:t>
      </w:r>
      <w:r w:rsidR="00C26011" w:rsidRPr="001E3717">
        <w:rPr>
          <w:rFonts w:asciiTheme="minorBidi" w:hAnsiTheme="minorBidi"/>
          <w:sz w:val="22"/>
          <w:szCs w:val="22"/>
        </w:rPr>
        <w:t xml:space="preserve"> </w:t>
      </w:r>
    </w:p>
    <w:p w14:paraId="67E17974" w14:textId="483EDF81" w:rsidR="00C26011" w:rsidRPr="001E3717" w:rsidRDefault="00C26011" w:rsidP="00D969F1">
      <w:pPr>
        <w:spacing w:line="360" w:lineRule="auto"/>
        <w:jc w:val="both"/>
        <w:rPr>
          <w:rFonts w:asciiTheme="minorBidi" w:hAnsiTheme="minorBidi"/>
          <w:sz w:val="22"/>
          <w:szCs w:val="22"/>
        </w:rPr>
      </w:pPr>
      <w:r w:rsidRPr="001E3717">
        <w:rPr>
          <w:rFonts w:asciiTheme="minorBidi" w:hAnsiTheme="minorBidi"/>
          <w:sz w:val="22"/>
          <w:szCs w:val="22"/>
        </w:rPr>
        <w:t xml:space="preserve">Health and Social Care Act </w:t>
      </w:r>
      <w:r w:rsidR="0034208C" w:rsidRPr="001E3717">
        <w:rPr>
          <w:rFonts w:asciiTheme="minorBidi" w:hAnsiTheme="minorBidi"/>
          <w:sz w:val="22"/>
          <w:szCs w:val="22"/>
        </w:rPr>
        <w:t>2008</w:t>
      </w:r>
      <w:r w:rsidRPr="001E3717">
        <w:rPr>
          <w:rFonts w:asciiTheme="minorBidi" w:hAnsiTheme="minorBidi"/>
          <w:sz w:val="22"/>
          <w:szCs w:val="22"/>
        </w:rPr>
        <w:t xml:space="preserve"> requires care to be safe and person-centred.</w:t>
      </w:r>
    </w:p>
    <w:p w14:paraId="4FFD4476" w14:textId="65DA584D" w:rsidR="00C26011" w:rsidRPr="001E3717" w:rsidRDefault="00C26011" w:rsidP="00D969F1">
      <w:pPr>
        <w:spacing w:line="360" w:lineRule="auto"/>
        <w:jc w:val="both"/>
        <w:rPr>
          <w:rFonts w:asciiTheme="minorBidi" w:hAnsiTheme="minorBidi"/>
          <w:sz w:val="22"/>
          <w:szCs w:val="22"/>
        </w:rPr>
      </w:pPr>
      <w:r w:rsidRPr="001E3717">
        <w:rPr>
          <w:rFonts w:asciiTheme="minorBidi" w:hAnsiTheme="minorBidi"/>
          <w:sz w:val="22"/>
          <w:szCs w:val="22"/>
        </w:rPr>
        <w:t>NHS Long Term Plan</w:t>
      </w:r>
      <w:r w:rsidR="00040C68">
        <w:rPr>
          <w:rFonts w:asciiTheme="minorBidi" w:hAnsiTheme="minorBidi"/>
          <w:sz w:val="22"/>
          <w:szCs w:val="22"/>
        </w:rPr>
        <w:t>,</w:t>
      </w:r>
      <w:r w:rsidRPr="001E3717">
        <w:rPr>
          <w:rFonts w:asciiTheme="minorBidi" w:hAnsiTheme="minorBidi"/>
          <w:sz w:val="22"/>
          <w:szCs w:val="22"/>
        </w:rPr>
        <w:t xml:space="preserve"> aims to give people more control and improve teamwork between services.</w:t>
      </w:r>
    </w:p>
    <w:p w14:paraId="3F4D3346" w14:textId="5DF2A7D1"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 xml:space="preserve">These policies work together to create a framework for delivering respectful, safe, and inclusive care. In a care home, they ensure that residents are treated as individuals, supported </w:t>
      </w:r>
      <w:r w:rsidR="001120D5" w:rsidRPr="001E3717">
        <w:rPr>
          <w:rFonts w:asciiTheme="minorBidi" w:hAnsiTheme="minorBidi"/>
          <w:sz w:val="22"/>
          <w:szCs w:val="22"/>
        </w:rPr>
        <w:t>by making</w:t>
      </w:r>
      <w:r w:rsidRPr="001E3717">
        <w:rPr>
          <w:rFonts w:asciiTheme="minorBidi" w:hAnsiTheme="minorBidi"/>
          <w:sz w:val="22"/>
          <w:szCs w:val="22"/>
        </w:rPr>
        <w:t xml:space="preserve"> choices, and protected from harm.</w:t>
      </w:r>
    </w:p>
    <w:p w14:paraId="0FB4D668" w14:textId="66BD7641"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However, applying these policies can be challenging due to funding shortages and heavy workloads (Glasby, 2017). Care homes need ongoing training and strong management to meet legal and ethical standards.</w:t>
      </w:r>
      <w:r w:rsidR="00A278C8" w:rsidRPr="001E3717">
        <w:rPr>
          <w:rFonts w:asciiTheme="minorBidi" w:hAnsiTheme="minorBidi"/>
          <w:sz w:val="22"/>
          <w:szCs w:val="22"/>
        </w:rPr>
        <w:t xml:space="preserve"> </w:t>
      </w:r>
    </w:p>
    <w:p w14:paraId="06DA473C" w14:textId="77777777" w:rsidR="00C13264" w:rsidRPr="001E3717" w:rsidRDefault="00C13264" w:rsidP="00D969F1">
      <w:pPr>
        <w:spacing w:line="360" w:lineRule="auto"/>
        <w:jc w:val="both"/>
        <w:rPr>
          <w:rFonts w:asciiTheme="minorBidi" w:hAnsiTheme="minorBidi"/>
          <w:b/>
          <w:bCs/>
          <w:sz w:val="22"/>
          <w:szCs w:val="22"/>
        </w:rPr>
      </w:pPr>
      <w:r w:rsidRPr="001E3717">
        <w:rPr>
          <w:rFonts w:asciiTheme="minorBidi" w:hAnsiTheme="minorBidi"/>
          <w:b/>
          <w:bCs/>
          <w:sz w:val="22"/>
          <w:szCs w:val="22"/>
        </w:rPr>
        <w:br w:type="page"/>
      </w:r>
    </w:p>
    <w:p w14:paraId="26899388" w14:textId="09CEB3C1" w:rsidR="00C13264" w:rsidRPr="00CD60EF" w:rsidRDefault="00C13264" w:rsidP="00D969F1">
      <w:pPr>
        <w:pStyle w:val="Heading2"/>
        <w:spacing w:line="360" w:lineRule="auto"/>
        <w:jc w:val="both"/>
        <w:rPr>
          <w:rFonts w:asciiTheme="minorBidi" w:hAnsiTheme="minorBidi" w:cstheme="minorBidi"/>
          <w:b/>
          <w:bCs/>
          <w:sz w:val="28"/>
          <w:szCs w:val="28"/>
        </w:rPr>
      </w:pPr>
      <w:bookmarkStart w:id="10" w:name="_Toc213974745"/>
      <w:r w:rsidRPr="00CD60EF">
        <w:rPr>
          <w:rFonts w:asciiTheme="minorBidi" w:hAnsiTheme="minorBidi" w:cstheme="minorBidi"/>
          <w:b/>
          <w:bCs/>
          <w:sz w:val="28"/>
          <w:szCs w:val="28"/>
        </w:rPr>
        <w:lastRenderedPageBreak/>
        <w:t>Recommendations for Future Development</w:t>
      </w:r>
      <w:bookmarkEnd w:id="10"/>
      <w:r w:rsidR="00E61312" w:rsidRPr="00CD60EF">
        <w:rPr>
          <w:rFonts w:asciiTheme="minorBidi" w:hAnsiTheme="minorBidi" w:cstheme="minorBidi"/>
          <w:b/>
          <w:bCs/>
          <w:sz w:val="28"/>
          <w:szCs w:val="28"/>
        </w:rPr>
        <w:t xml:space="preserve"> </w:t>
      </w:r>
    </w:p>
    <w:p w14:paraId="79773960" w14:textId="77777777" w:rsidR="00E61312" w:rsidRPr="001E3717" w:rsidRDefault="00E61312" w:rsidP="00D969F1">
      <w:pPr>
        <w:spacing w:line="360" w:lineRule="auto"/>
        <w:jc w:val="both"/>
        <w:rPr>
          <w:rFonts w:asciiTheme="minorBidi" w:hAnsiTheme="minorBidi"/>
          <w:b/>
          <w:bCs/>
          <w:sz w:val="22"/>
          <w:szCs w:val="22"/>
        </w:rPr>
      </w:pPr>
    </w:p>
    <w:p w14:paraId="06ED95A9"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Based on this evaluation, several recommendations can help improve PCC and PW in care homes:</w:t>
      </w:r>
    </w:p>
    <w:p w14:paraId="63933249"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Staff Training: Regular workshops should focus on communication, empathy, and dementia awareness to help staff provide better person-centred support.</w:t>
      </w:r>
    </w:p>
    <w:p w14:paraId="20FCF5B6"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Digital Record Systems: Using shared electronic care plans can improve communication between NHS teams and care homes.</w:t>
      </w:r>
    </w:p>
    <w:p w14:paraId="236AFCC5"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Resident and Family Involvement: Families should be invited to take part in care reviews to make decisions together.</w:t>
      </w:r>
    </w:p>
    <w:p w14:paraId="5A6FC724"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Leadership Development: Managers should promote a culture that values teamwork, respect, and openness.</w:t>
      </w:r>
    </w:p>
    <w:p w14:paraId="0D37850D"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Policy Support: Local councils and Integrated Care Boards should provide more funding and resources for staff development.</w:t>
      </w:r>
    </w:p>
    <w:p w14:paraId="25F7F673"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Ongoing Research: More studies are needed to measure how PCC and PW improve residents’ quality of life and reduce hospital admissions.</w:t>
      </w:r>
    </w:p>
    <w:p w14:paraId="34B6727E" w14:textId="237E79CB"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Implementing these recommendations could make care homes more person-focused and better connected with health services. Barriers such as staff shortages and financial pressures must be addressed at national and local levels for these improvements to succeed.</w:t>
      </w:r>
      <w:r w:rsidR="007A5D46" w:rsidRPr="001E3717">
        <w:rPr>
          <w:rFonts w:asciiTheme="minorBidi" w:hAnsiTheme="minorBidi"/>
          <w:sz w:val="22"/>
          <w:szCs w:val="22"/>
        </w:rPr>
        <w:t xml:space="preserve"> </w:t>
      </w:r>
    </w:p>
    <w:p w14:paraId="56532802" w14:textId="583F76CA" w:rsidR="00C13264" w:rsidRPr="001E3717" w:rsidRDefault="00C13264" w:rsidP="00D969F1">
      <w:pPr>
        <w:spacing w:line="360" w:lineRule="auto"/>
        <w:jc w:val="both"/>
        <w:rPr>
          <w:rFonts w:asciiTheme="minorBidi" w:hAnsiTheme="minorBidi"/>
          <w:sz w:val="22"/>
          <w:szCs w:val="22"/>
        </w:rPr>
      </w:pPr>
    </w:p>
    <w:p w14:paraId="2DCE7B4A" w14:textId="77777777" w:rsidR="00C13264" w:rsidRPr="001E3717" w:rsidRDefault="00C13264" w:rsidP="00D969F1">
      <w:pPr>
        <w:spacing w:line="360" w:lineRule="auto"/>
        <w:jc w:val="both"/>
        <w:rPr>
          <w:rFonts w:asciiTheme="minorBidi" w:hAnsiTheme="minorBidi"/>
          <w:b/>
          <w:bCs/>
          <w:sz w:val="22"/>
          <w:szCs w:val="22"/>
        </w:rPr>
      </w:pPr>
      <w:r w:rsidRPr="001E3717">
        <w:rPr>
          <w:rFonts w:asciiTheme="minorBidi" w:hAnsiTheme="minorBidi"/>
          <w:b/>
          <w:bCs/>
          <w:sz w:val="22"/>
          <w:szCs w:val="22"/>
        </w:rPr>
        <w:br w:type="page"/>
      </w:r>
    </w:p>
    <w:p w14:paraId="4F32C591" w14:textId="26376000" w:rsidR="00C13264" w:rsidRPr="003E6672" w:rsidRDefault="00C13264" w:rsidP="00D969F1">
      <w:pPr>
        <w:pStyle w:val="Heading2"/>
        <w:spacing w:line="360" w:lineRule="auto"/>
        <w:jc w:val="both"/>
        <w:rPr>
          <w:rFonts w:asciiTheme="minorBidi" w:hAnsiTheme="minorBidi" w:cstheme="minorBidi"/>
          <w:b/>
          <w:bCs/>
          <w:sz w:val="28"/>
          <w:szCs w:val="28"/>
        </w:rPr>
      </w:pPr>
      <w:bookmarkStart w:id="11" w:name="_Toc213974746"/>
      <w:r w:rsidRPr="003E6672">
        <w:rPr>
          <w:rFonts w:asciiTheme="minorBidi" w:hAnsiTheme="minorBidi" w:cstheme="minorBidi"/>
          <w:b/>
          <w:bCs/>
          <w:sz w:val="28"/>
          <w:szCs w:val="28"/>
        </w:rPr>
        <w:lastRenderedPageBreak/>
        <w:t>Conclusion</w:t>
      </w:r>
      <w:bookmarkEnd w:id="11"/>
    </w:p>
    <w:p w14:paraId="4EA2818A" w14:textId="77777777" w:rsidR="00E61312" w:rsidRPr="001E3717" w:rsidRDefault="00E61312" w:rsidP="00D969F1">
      <w:pPr>
        <w:spacing w:line="360" w:lineRule="auto"/>
        <w:jc w:val="both"/>
        <w:rPr>
          <w:rFonts w:asciiTheme="minorBidi" w:hAnsiTheme="minorBidi"/>
          <w:b/>
          <w:bCs/>
          <w:sz w:val="22"/>
          <w:szCs w:val="22"/>
        </w:rPr>
      </w:pPr>
    </w:p>
    <w:p w14:paraId="69D23AA4" w14:textId="35CA1FBA"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 xml:space="preserve">This report has explored </w:t>
      </w:r>
      <w:r w:rsidR="00470DFA">
        <w:rPr>
          <w:rFonts w:asciiTheme="minorBidi" w:hAnsiTheme="minorBidi"/>
          <w:sz w:val="22"/>
          <w:szCs w:val="22"/>
        </w:rPr>
        <w:t>(PCC)</w:t>
      </w:r>
      <w:r w:rsidR="0081399B">
        <w:rPr>
          <w:rFonts w:asciiTheme="minorBidi" w:hAnsiTheme="minorBidi"/>
          <w:sz w:val="22"/>
          <w:szCs w:val="22"/>
        </w:rPr>
        <w:t xml:space="preserve"> </w:t>
      </w:r>
      <w:r w:rsidRPr="001E3717">
        <w:rPr>
          <w:rFonts w:asciiTheme="minorBidi" w:hAnsiTheme="minorBidi"/>
          <w:sz w:val="22"/>
          <w:szCs w:val="22"/>
        </w:rPr>
        <w:t xml:space="preserve">Person-Centred Care and </w:t>
      </w:r>
      <w:r w:rsidR="00470DFA">
        <w:rPr>
          <w:rFonts w:asciiTheme="minorBidi" w:hAnsiTheme="minorBidi"/>
          <w:sz w:val="22"/>
          <w:szCs w:val="22"/>
        </w:rPr>
        <w:t>(</w:t>
      </w:r>
      <w:r w:rsidR="0081399B">
        <w:rPr>
          <w:rFonts w:asciiTheme="minorBidi" w:hAnsiTheme="minorBidi"/>
          <w:sz w:val="22"/>
          <w:szCs w:val="22"/>
        </w:rPr>
        <w:t xml:space="preserve">PW) </w:t>
      </w:r>
      <w:r w:rsidRPr="001E3717">
        <w:rPr>
          <w:rFonts w:asciiTheme="minorBidi" w:hAnsiTheme="minorBidi"/>
          <w:sz w:val="22"/>
          <w:szCs w:val="22"/>
        </w:rPr>
        <w:t xml:space="preserve">Partnership Working within the </w:t>
      </w:r>
      <w:r w:rsidR="000C27C3">
        <w:rPr>
          <w:rFonts w:asciiTheme="minorBidi" w:hAnsiTheme="minorBidi"/>
          <w:sz w:val="22"/>
          <w:szCs w:val="22"/>
        </w:rPr>
        <w:t>setting</w:t>
      </w:r>
      <w:r w:rsidRPr="001E3717">
        <w:rPr>
          <w:rFonts w:asciiTheme="minorBidi" w:hAnsiTheme="minorBidi"/>
          <w:sz w:val="22"/>
          <w:szCs w:val="22"/>
        </w:rPr>
        <w:t xml:space="preserve"> of </w:t>
      </w:r>
      <w:r w:rsidR="000C27C3">
        <w:rPr>
          <w:rFonts w:asciiTheme="minorBidi" w:hAnsiTheme="minorBidi"/>
          <w:sz w:val="22"/>
          <w:szCs w:val="22"/>
        </w:rPr>
        <w:t>the</w:t>
      </w:r>
      <w:r w:rsidRPr="001E3717">
        <w:rPr>
          <w:rFonts w:asciiTheme="minorBidi" w:hAnsiTheme="minorBidi"/>
          <w:sz w:val="22"/>
          <w:szCs w:val="22"/>
        </w:rPr>
        <w:t xml:space="preserve"> care home for older adults. PCC focuses on the individual’s needs, dignity, and autonomy, while PW ensures professionals and families work together to provide coordinated and holistic support.</w:t>
      </w:r>
    </w:p>
    <w:p w14:paraId="4120A628"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Both approaches are essential to high-quality health and social care. Theories such as Carl Rogers’ Humanistic Model and Kitwood’s Model of Personhood show that good care depends on empathy, respect, and meaningful relationships. Ethical principles guide staff to act fairly and protect residents’ rights.</w:t>
      </w:r>
    </w:p>
    <w:p w14:paraId="1C931AAF"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Partnership working, supported by policies like the Care Act (2014) and Health and Care Act (2022), is key to improving the coordination of services. However, challenges such as limited resources and communication gaps remain.</w:t>
      </w:r>
    </w:p>
    <w:p w14:paraId="5273705C" w14:textId="77777777" w:rsidR="00C13264" w:rsidRPr="001E3717" w:rsidRDefault="00C13264" w:rsidP="00D969F1">
      <w:pPr>
        <w:spacing w:line="360" w:lineRule="auto"/>
        <w:jc w:val="both"/>
        <w:rPr>
          <w:rFonts w:asciiTheme="minorBidi" w:hAnsiTheme="minorBidi"/>
          <w:sz w:val="22"/>
          <w:szCs w:val="22"/>
        </w:rPr>
      </w:pPr>
      <w:r w:rsidRPr="001E3717">
        <w:rPr>
          <w:rFonts w:asciiTheme="minorBidi" w:hAnsiTheme="minorBidi"/>
          <w:sz w:val="22"/>
          <w:szCs w:val="22"/>
        </w:rPr>
        <w:t>Future success will depend on continuous staff training, better communication systems, and leadership that promotes collaboration and respect. By strengthening PCC and PW, care homes can offer safer, kinder, and more effective care for older adults in the UK.</w:t>
      </w:r>
    </w:p>
    <w:p w14:paraId="31AA4985" w14:textId="17E3E29F" w:rsidR="00C13264" w:rsidRPr="00E61312" w:rsidRDefault="00C13264" w:rsidP="00E61312">
      <w:pPr>
        <w:spacing w:line="360" w:lineRule="auto"/>
        <w:jc w:val="both"/>
        <w:rPr>
          <w:rFonts w:asciiTheme="minorBidi" w:hAnsiTheme="minorBidi"/>
          <w:sz w:val="22"/>
          <w:szCs w:val="22"/>
        </w:rPr>
      </w:pPr>
    </w:p>
    <w:p w14:paraId="2AE46AD9" w14:textId="77777777" w:rsidR="00C13264" w:rsidRDefault="00C13264">
      <w:pPr>
        <w:rPr>
          <w:b/>
          <w:bCs/>
        </w:rPr>
      </w:pPr>
      <w:r>
        <w:rPr>
          <w:b/>
          <w:bCs/>
        </w:rPr>
        <w:br w:type="page"/>
      </w:r>
    </w:p>
    <w:p w14:paraId="6CD353D2" w14:textId="40D9DF3F" w:rsidR="00C13264" w:rsidRPr="00056CE2" w:rsidRDefault="00C13264" w:rsidP="00E61312">
      <w:pPr>
        <w:pStyle w:val="Heading2"/>
        <w:rPr>
          <w:rFonts w:asciiTheme="minorBidi" w:hAnsiTheme="minorBidi" w:cstheme="minorBidi"/>
          <w:b/>
          <w:bCs/>
        </w:rPr>
      </w:pPr>
      <w:bookmarkStart w:id="12" w:name="_Toc213974747"/>
      <w:r w:rsidRPr="00056CE2">
        <w:rPr>
          <w:rFonts w:asciiTheme="minorBidi" w:hAnsiTheme="minorBidi" w:cstheme="minorBidi"/>
          <w:b/>
          <w:bCs/>
        </w:rPr>
        <w:lastRenderedPageBreak/>
        <w:t>References</w:t>
      </w:r>
      <w:bookmarkEnd w:id="12"/>
      <w:r w:rsidRPr="00056CE2">
        <w:rPr>
          <w:rFonts w:asciiTheme="minorBidi" w:hAnsiTheme="minorBidi" w:cstheme="minorBidi"/>
          <w:b/>
          <w:bCs/>
        </w:rPr>
        <w:t xml:space="preserve"> </w:t>
      </w:r>
    </w:p>
    <w:p w14:paraId="1850C90A" w14:textId="241A4DB4" w:rsidR="00A6766B" w:rsidRDefault="00A6766B" w:rsidP="00394CD0"/>
    <w:p w14:paraId="4B3D0F06" w14:textId="23B08FBA" w:rsidR="00FC67E3" w:rsidRPr="00056CE2" w:rsidRDefault="00FC67E3" w:rsidP="00C55342">
      <w:pPr>
        <w:numPr>
          <w:ilvl w:val="0"/>
          <w:numId w:val="8"/>
        </w:numPr>
        <w:spacing w:line="360" w:lineRule="auto"/>
        <w:rPr>
          <w:rFonts w:asciiTheme="minorBidi" w:hAnsiTheme="minorBidi"/>
        </w:rPr>
      </w:pPr>
      <w:r w:rsidRPr="00056CE2">
        <w:rPr>
          <w:rFonts w:asciiTheme="minorBidi" w:hAnsiTheme="minorBidi"/>
        </w:rPr>
        <w:t xml:space="preserve">Islam, F. (2025) </w:t>
      </w:r>
      <w:r w:rsidRPr="00056CE2">
        <w:rPr>
          <w:rFonts w:asciiTheme="minorBidi" w:hAnsiTheme="minorBidi"/>
          <w:i/>
          <w:iCs/>
        </w:rPr>
        <w:t>Principles of Health and Social Care Practice: BMPH 5016</w:t>
      </w:r>
      <w:r w:rsidRPr="00056CE2">
        <w:rPr>
          <w:rFonts w:asciiTheme="minorBidi" w:hAnsiTheme="minorBidi"/>
        </w:rPr>
        <w:t>. UWTSD Module. University of Wales Trinity Saint David.</w:t>
      </w:r>
    </w:p>
    <w:p w14:paraId="02439DB2" w14:textId="326F60DC"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Beauchamp, T.L. and Childress, J.F. (2013) </w:t>
      </w:r>
      <w:r w:rsidRPr="00056CE2">
        <w:rPr>
          <w:rFonts w:asciiTheme="minorBidi" w:hAnsiTheme="minorBidi"/>
          <w:i/>
          <w:iCs/>
        </w:rPr>
        <w:t>Principles of Biomedical Ethics.</w:t>
      </w:r>
      <w:r w:rsidRPr="00056CE2">
        <w:rPr>
          <w:rFonts w:asciiTheme="minorBidi" w:hAnsiTheme="minorBidi"/>
        </w:rPr>
        <w:t xml:space="preserve"> 7th ed. Oxford: Oxford University Press.</w:t>
      </w:r>
      <w:r w:rsidR="009504D3" w:rsidRPr="00056CE2">
        <w:rPr>
          <w:rFonts w:asciiTheme="minorBidi" w:hAnsiTheme="minorBidi"/>
        </w:rPr>
        <w:t xml:space="preserve"> </w:t>
      </w:r>
    </w:p>
    <w:p w14:paraId="39A0691A" w14:textId="7549DF7F" w:rsidR="009504D3" w:rsidRPr="00056CE2" w:rsidRDefault="009504D3" w:rsidP="00C55342">
      <w:pPr>
        <w:numPr>
          <w:ilvl w:val="0"/>
          <w:numId w:val="8"/>
        </w:numPr>
        <w:spacing w:line="360" w:lineRule="auto"/>
        <w:rPr>
          <w:rFonts w:asciiTheme="minorBidi" w:hAnsiTheme="minorBidi"/>
        </w:rPr>
      </w:pPr>
      <w:r w:rsidRPr="00056CE2">
        <w:rPr>
          <w:rFonts w:asciiTheme="minorBidi" w:hAnsiTheme="minorBidi"/>
        </w:rPr>
        <w:t xml:space="preserve">Bronfenbrenner, U. (1979) </w:t>
      </w:r>
      <w:r w:rsidRPr="00056CE2">
        <w:rPr>
          <w:rStyle w:val="Emphasis"/>
          <w:rFonts w:asciiTheme="minorBidi" w:hAnsiTheme="minorBidi"/>
        </w:rPr>
        <w:t>The ecology of human development: Experiments by nature and design</w:t>
      </w:r>
      <w:r w:rsidRPr="00056CE2">
        <w:rPr>
          <w:rFonts w:asciiTheme="minorBidi" w:hAnsiTheme="minorBidi"/>
        </w:rPr>
        <w:t>. Cambridge, MA: Harvard University Press.</w:t>
      </w:r>
    </w:p>
    <w:p w14:paraId="7705799F"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Brooker, D. (2017) </w:t>
      </w:r>
      <w:r w:rsidRPr="00056CE2">
        <w:rPr>
          <w:rFonts w:asciiTheme="minorBidi" w:hAnsiTheme="minorBidi"/>
          <w:i/>
          <w:iCs/>
        </w:rPr>
        <w:t>Person-Centred Dementia Care: Making Services Better.</w:t>
      </w:r>
      <w:r w:rsidRPr="00056CE2">
        <w:rPr>
          <w:rFonts w:asciiTheme="minorBidi" w:hAnsiTheme="minorBidi"/>
        </w:rPr>
        <w:t xml:space="preserve"> 2nd ed. London: Jessica Kingsley Publishers.</w:t>
      </w:r>
    </w:p>
    <w:p w14:paraId="2817BF4D"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Brooker, D. and Latham, I. (2015) </w:t>
      </w:r>
      <w:r w:rsidRPr="00056CE2">
        <w:rPr>
          <w:rFonts w:asciiTheme="minorBidi" w:hAnsiTheme="minorBidi"/>
          <w:i/>
          <w:iCs/>
        </w:rPr>
        <w:t>Person-Centred Dementia Care.</w:t>
      </w:r>
      <w:r w:rsidRPr="00056CE2">
        <w:rPr>
          <w:rFonts w:asciiTheme="minorBidi" w:hAnsiTheme="minorBidi"/>
        </w:rPr>
        <w:t xml:space="preserve"> London: Jessica Kingsley Publishers.</w:t>
      </w:r>
    </w:p>
    <w:p w14:paraId="3212C52A"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Carnwell, R. and Carson, A. (2011) </w:t>
      </w:r>
      <w:r w:rsidRPr="00056CE2">
        <w:rPr>
          <w:rFonts w:asciiTheme="minorBidi" w:hAnsiTheme="minorBidi"/>
          <w:i/>
          <w:iCs/>
        </w:rPr>
        <w:t>Effective Practice in Health and Social Care.</w:t>
      </w:r>
      <w:r w:rsidRPr="00056CE2">
        <w:rPr>
          <w:rFonts w:asciiTheme="minorBidi" w:hAnsiTheme="minorBidi"/>
        </w:rPr>
        <w:t xml:space="preserve"> 2nd ed. Oxford: Oxford University Press.</w:t>
      </w:r>
    </w:p>
    <w:p w14:paraId="1522AE15"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Care Quality Commission (CQC) (2021) </w:t>
      </w:r>
      <w:r w:rsidRPr="00056CE2">
        <w:rPr>
          <w:rFonts w:asciiTheme="minorBidi" w:hAnsiTheme="minorBidi"/>
          <w:i/>
          <w:iCs/>
        </w:rPr>
        <w:t>What We Do.</w:t>
      </w:r>
      <w:r w:rsidRPr="00056CE2">
        <w:rPr>
          <w:rFonts w:asciiTheme="minorBidi" w:hAnsiTheme="minorBidi"/>
        </w:rPr>
        <w:t xml:space="preserve"> [Online] Available at: </w:t>
      </w:r>
      <w:hyperlink r:id="rId11" w:tgtFrame="_new" w:history="1">
        <w:r w:rsidRPr="00056CE2">
          <w:rPr>
            <w:rStyle w:val="Hyperlink"/>
            <w:rFonts w:asciiTheme="minorBidi" w:hAnsiTheme="minorBidi"/>
          </w:rPr>
          <w:t>https://www.cqc.org.uk/</w:t>
        </w:r>
      </w:hyperlink>
      <w:r w:rsidRPr="00056CE2">
        <w:rPr>
          <w:rFonts w:asciiTheme="minorBidi" w:hAnsiTheme="minorBidi"/>
        </w:rPr>
        <w:t xml:space="preserve"> [Accessed 10 November 2025].</w:t>
      </w:r>
    </w:p>
    <w:p w14:paraId="6E7D1C97"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Department of Health and Social Care (DHSC) (2017) </w:t>
      </w:r>
      <w:r w:rsidRPr="00056CE2">
        <w:rPr>
          <w:rFonts w:asciiTheme="minorBidi" w:hAnsiTheme="minorBidi"/>
          <w:i/>
          <w:iCs/>
        </w:rPr>
        <w:t>People at the Heart of Care.</w:t>
      </w:r>
      <w:r w:rsidRPr="00056CE2">
        <w:rPr>
          <w:rFonts w:asciiTheme="minorBidi" w:hAnsiTheme="minorBidi"/>
        </w:rPr>
        <w:t xml:space="preserve"> London: DHSC.</w:t>
      </w:r>
    </w:p>
    <w:p w14:paraId="50BEB933"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Department of Health and Social Care (DHSC) (2022) </w:t>
      </w:r>
      <w:r w:rsidRPr="00056CE2">
        <w:rPr>
          <w:rFonts w:asciiTheme="minorBidi" w:hAnsiTheme="minorBidi"/>
          <w:i/>
          <w:iCs/>
        </w:rPr>
        <w:t>Health and Care Act 2022: Overview.</w:t>
      </w:r>
      <w:r w:rsidRPr="00056CE2">
        <w:rPr>
          <w:rFonts w:asciiTheme="minorBidi" w:hAnsiTheme="minorBidi"/>
        </w:rPr>
        <w:t xml:space="preserve"> London: DHSC.</w:t>
      </w:r>
    </w:p>
    <w:p w14:paraId="3FD3CC8B"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Equality Act (2010). London: The Stationery Office.</w:t>
      </w:r>
    </w:p>
    <w:p w14:paraId="3B5AC35E"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Glasby, J. (2017) </w:t>
      </w:r>
      <w:r w:rsidRPr="00056CE2">
        <w:rPr>
          <w:rFonts w:asciiTheme="minorBidi" w:hAnsiTheme="minorBidi"/>
          <w:i/>
          <w:iCs/>
        </w:rPr>
        <w:t>Understanding Health and Social Care.</w:t>
      </w:r>
      <w:r w:rsidRPr="00056CE2">
        <w:rPr>
          <w:rFonts w:asciiTheme="minorBidi" w:hAnsiTheme="minorBidi"/>
        </w:rPr>
        <w:t xml:space="preserve"> 3rd ed. Bristol: Policy Press.</w:t>
      </w:r>
    </w:p>
    <w:p w14:paraId="2405C2F2"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Glasby, J. and Dickinson, H. (2014) </w:t>
      </w:r>
      <w:r w:rsidRPr="00056CE2">
        <w:rPr>
          <w:rFonts w:asciiTheme="minorBidi" w:hAnsiTheme="minorBidi"/>
          <w:i/>
          <w:iCs/>
        </w:rPr>
        <w:t>Partnership Working in Health and Social Care.</w:t>
      </w:r>
      <w:r w:rsidRPr="00056CE2">
        <w:rPr>
          <w:rFonts w:asciiTheme="minorBidi" w:hAnsiTheme="minorBidi"/>
        </w:rPr>
        <w:t xml:space="preserve"> 2nd ed. Bristol: Policy Press.</w:t>
      </w:r>
    </w:p>
    <w:p w14:paraId="0C147092"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lastRenderedPageBreak/>
        <w:t xml:space="preserve">Health Foundation (2016) </w:t>
      </w:r>
      <w:r w:rsidRPr="00056CE2">
        <w:rPr>
          <w:rFonts w:asciiTheme="minorBidi" w:hAnsiTheme="minorBidi"/>
          <w:i/>
          <w:iCs/>
        </w:rPr>
        <w:t>Person-Centred Care Made Simple.</w:t>
      </w:r>
      <w:r w:rsidRPr="00056CE2">
        <w:rPr>
          <w:rFonts w:asciiTheme="minorBidi" w:hAnsiTheme="minorBidi"/>
        </w:rPr>
        <w:t xml:space="preserve"> London: The Health Foundation.</w:t>
      </w:r>
    </w:p>
    <w:p w14:paraId="072F3C6D"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Human Rights Act (1998). London: The Stationery Office.</w:t>
      </w:r>
    </w:p>
    <w:p w14:paraId="3A2DDB98"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Kitwood, T. (1997) </w:t>
      </w:r>
      <w:r w:rsidRPr="00056CE2">
        <w:rPr>
          <w:rFonts w:asciiTheme="minorBidi" w:hAnsiTheme="minorBidi"/>
          <w:i/>
          <w:iCs/>
        </w:rPr>
        <w:t>Dementia Reconsidered: The Person Comes First.</w:t>
      </w:r>
      <w:r w:rsidRPr="00056CE2">
        <w:rPr>
          <w:rFonts w:asciiTheme="minorBidi" w:hAnsiTheme="minorBidi"/>
        </w:rPr>
        <w:t xml:space="preserve"> Buckingham: Open University Press.</w:t>
      </w:r>
    </w:p>
    <w:p w14:paraId="0C4E2054"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Leathard, A. (2003) </w:t>
      </w:r>
      <w:r w:rsidRPr="00056CE2">
        <w:rPr>
          <w:rFonts w:asciiTheme="minorBidi" w:hAnsiTheme="minorBidi"/>
          <w:i/>
          <w:iCs/>
        </w:rPr>
        <w:t>Interprofessional Collaboration: From Policy to Practice in Health and Social Care.</w:t>
      </w:r>
      <w:r w:rsidRPr="00056CE2">
        <w:rPr>
          <w:rFonts w:asciiTheme="minorBidi" w:hAnsiTheme="minorBidi"/>
        </w:rPr>
        <w:t xml:space="preserve"> London: Routledge.</w:t>
      </w:r>
    </w:p>
    <w:p w14:paraId="2C3ADC48"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Mental Capacity Act (2005). London: The Stationery Office.</w:t>
      </w:r>
    </w:p>
    <w:p w14:paraId="69217E9C"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NHS (2020) </w:t>
      </w:r>
      <w:r w:rsidRPr="00056CE2">
        <w:rPr>
          <w:rFonts w:asciiTheme="minorBidi" w:hAnsiTheme="minorBidi"/>
          <w:i/>
          <w:iCs/>
        </w:rPr>
        <w:t>The NHS Long Term Plan.</w:t>
      </w:r>
      <w:r w:rsidRPr="00056CE2">
        <w:rPr>
          <w:rFonts w:asciiTheme="minorBidi" w:hAnsiTheme="minorBidi"/>
        </w:rPr>
        <w:t xml:space="preserve"> London: NHS England.</w:t>
      </w:r>
    </w:p>
    <w:p w14:paraId="45031950"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NHS Digital (2022) </w:t>
      </w:r>
      <w:r w:rsidRPr="00056CE2">
        <w:rPr>
          <w:rFonts w:asciiTheme="minorBidi" w:hAnsiTheme="minorBidi"/>
          <w:i/>
          <w:iCs/>
        </w:rPr>
        <w:t>Information Governance.</w:t>
      </w:r>
      <w:r w:rsidRPr="00056CE2">
        <w:rPr>
          <w:rFonts w:asciiTheme="minorBidi" w:hAnsiTheme="minorBidi"/>
        </w:rPr>
        <w:t xml:space="preserve"> [Online] Available at: </w:t>
      </w:r>
      <w:hyperlink r:id="rId12" w:tgtFrame="_new" w:history="1">
        <w:r w:rsidRPr="00056CE2">
          <w:rPr>
            <w:rStyle w:val="Hyperlink"/>
            <w:rFonts w:asciiTheme="minorBidi" w:hAnsiTheme="minorBidi"/>
          </w:rPr>
          <w:t>https://digital.nhs.uk/</w:t>
        </w:r>
      </w:hyperlink>
      <w:r w:rsidRPr="00056CE2">
        <w:rPr>
          <w:rFonts w:asciiTheme="minorBidi" w:hAnsiTheme="minorBidi"/>
        </w:rPr>
        <w:t xml:space="preserve"> [Accessed 10 November 2025].</w:t>
      </w:r>
    </w:p>
    <w:p w14:paraId="22EEE875"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NHS England (2021) </w:t>
      </w:r>
      <w:r w:rsidRPr="00056CE2">
        <w:rPr>
          <w:rFonts w:asciiTheme="minorBidi" w:hAnsiTheme="minorBidi"/>
          <w:i/>
          <w:iCs/>
        </w:rPr>
        <w:t>What is Person-Centred Care?</w:t>
      </w:r>
      <w:r w:rsidRPr="00056CE2">
        <w:rPr>
          <w:rFonts w:asciiTheme="minorBidi" w:hAnsiTheme="minorBidi"/>
        </w:rPr>
        <w:t xml:space="preserve"> [Online] Available at: </w:t>
      </w:r>
      <w:hyperlink r:id="rId13" w:tgtFrame="_new" w:history="1">
        <w:r w:rsidRPr="00056CE2">
          <w:rPr>
            <w:rStyle w:val="Hyperlink"/>
            <w:rFonts w:asciiTheme="minorBidi" w:hAnsiTheme="minorBidi"/>
          </w:rPr>
          <w:t>https://www.england.nhs.uk/</w:t>
        </w:r>
      </w:hyperlink>
      <w:r w:rsidRPr="00056CE2">
        <w:rPr>
          <w:rFonts w:asciiTheme="minorBidi" w:hAnsiTheme="minorBidi"/>
        </w:rPr>
        <w:t xml:space="preserve"> [Accessed 10 November 2025].</w:t>
      </w:r>
    </w:p>
    <w:p w14:paraId="4258948A" w14:textId="77777777" w:rsidR="00C13264" w:rsidRPr="00056CE2" w:rsidRDefault="00C13264" w:rsidP="00C55342">
      <w:pPr>
        <w:numPr>
          <w:ilvl w:val="0"/>
          <w:numId w:val="8"/>
        </w:numPr>
        <w:spacing w:line="360" w:lineRule="auto"/>
        <w:rPr>
          <w:rFonts w:asciiTheme="minorBidi" w:hAnsiTheme="minorBidi"/>
        </w:rPr>
      </w:pPr>
      <w:r w:rsidRPr="00056CE2">
        <w:rPr>
          <w:rFonts w:asciiTheme="minorBidi" w:hAnsiTheme="minorBidi"/>
        </w:rPr>
        <w:t xml:space="preserve">Skills for Care (2022) </w:t>
      </w:r>
      <w:r w:rsidRPr="00056CE2">
        <w:rPr>
          <w:rFonts w:asciiTheme="minorBidi" w:hAnsiTheme="minorBidi"/>
          <w:i/>
          <w:iCs/>
        </w:rPr>
        <w:t>The State of the Adult Social Care Sector and Workforce in England.</w:t>
      </w:r>
      <w:r w:rsidRPr="00056CE2">
        <w:rPr>
          <w:rFonts w:asciiTheme="minorBidi" w:hAnsiTheme="minorBidi"/>
        </w:rPr>
        <w:t xml:space="preserve"> Leeds: Skills for Care.</w:t>
      </w:r>
    </w:p>
    <w:p w14:paraId="6817B91D" w14:textId="77777777" w:rsidR="00E67875" w:rsidRDefault="00E67875"/>
    <w:sectPr w:rsidR="00E67875" w:rsidSect="00CD023B">
      <w:headerReference w:type="default" r:id="rId14"/>
      <w:footerReference w:type="default" r:id="rId1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C4CC2" w14:textId="77777777" w:rsidR="00326E0B" w:rsidRDefault="00326E0B" w:rsidP="00326E0B">
      <w:pPr>
        <w:spacing w:after="0" w:line="240" w:lineRule="auto"/>
      </w:pPr>
      <w:r>
        <w:separator/>
      </w:r>
    </w:p>
  </w:endnote>
  <w:endnote w:type="continuationSeparator" w:id="0">
    <w:p w14:paraId="76F69F69" w14:textId="77777777" w:rsidR="00326E0B" w:rsidRDefault="00326E0B" w:rsidP="00326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947004"/>
      <w:docPartObj>
        <w:docPartGallery w:val="Page Numbers (Bottom of Page)"/>
        <w:docPartUnique/>
      </w:docPartObj>
    </w:sdtPr>
    <w:sdtEndPr>
      <w:rPr>
        <w:noProof/>
      </w:rPr>
    </w:sdtEndPr>
    <w:sdtContent>
      <w:p w14:paraId="2C3F5F88" w14:textId="3CB93FC2" w:rsidR="00454E71" w:rsidRDefault="00454E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5C7832" w14:textId="22CE2DED" w:rsidR="00326E0B" w:rsidRDefault="00326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E0BDD" w14:textId="77777777" w:rsidR="00326E0B" w:rsidRDefault="00326E0B" w:rsidP="00326E0B">
      <w:pPr>
        <w:spacing w:after="0" w:line="240" w:lineRule="auto"/>
      </w:pPr>
      <w:r>
        <w:separator/>
      </w:r>
    </w:p>
  </w:footnote>
  <w:footnote w:type="continuationSeparator" w:id="0">
    <w:p w14:paraId="78B0B404" w14:textId="77777777" w:rsidR="00326E0B" w:rsidRDefault="00326E0B" w:rsidP="00326E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8863" w14:textId="4FFA0903" w:rsidR="00454E71" w:rsidRDefault="0034208C">
    <w:pPr>
      <w:pStyle w:val="Header"/>
    </w:pPr>
    <w:r>
      <w:tab/>
      <w:t>2017880</w:t>
    </w:r>
  </w:p>
  <w:p w14:paraId="36C94628" w14:textId="77777777" w:rsidR="00454E71" w:rsidRDefault="00454E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62B95"/>
    <w:multiLevelType w:val="multilevel"/>
    <w:tmpl w:val="524CA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C80871"/>
    <w:multiLevelType w:val="multilevel"/>
    <w:tmpl w:val="15E8D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A65438"/>
    <w:multiLevelType w:val="multilevel"/>
    <w:tmpl w:val="3E0A9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BC2B9D"/>
    <w:multiLevelType w:val="hybridMultilevel"/>
    <w:tmpl w:val="D94CBB68"/>
    <w:lvl w:ilvl="0" w:tplc="0E541D52">
      <w:start w:val="1"/>
      <w:numFmt w:val="decimal"/>
      <w:lvlText w:val="%1)"/>
      <w:lvlJc w:val="left"/>
      <w:pPr>
        <w:tabs>
          <w:tab w:val="num" w:pos="720"/>
        </w:tabs>
        <w:ind w:left="720" w:hanging="360"/>
      </w:pPr>
    </w:lvl>
    <w:lvl w:ilvl="1" w:tplc="50B8FEC6" w:tentative="1">
      <w:start w:val="1"/>
      <w:numFmt w:val="decimal"/>
      <w:lvlText w:val="%2)"/>
      <w:lvlJc w:val="left"/>
      <w:pPr>
        <w:tabs>
          <w:tab w:val="num" w:pos="1440"/>
        </w:tabs>
        <w:ind w:left="1440" w:hanging="360"/>
      </w:pPr>
    </w:lvl>
    <w:lvl w:ilvl="2" w:tplc="AB485A04" w:tentative="1">
      <w:start w:val="1"/>
      <w:numFmt w:val="decimal"/>
      <w:lvlText w:val="%3)"/>
      <w:lvlJc w:val="left"/>
      <w:pPr>
        <w:tabs>
          <w:tab w:val="num" w:pos="2160"/>
        </w:tabs>
        <w:ind w:left="2160" w:hanging="360"/>
      </w:pPr>
    </w:lvl>
    <w:lvl w:ilvl="3" w:tplc="D3A29B4A" w:tentative="1">
      <w:start w:val="1"/>
      <w:numFmt w:val="decimal"/>
      <w:lvlText w:val="%4)"/>
      <w:lvlJc w:val="left"/>
      <w:pPr>
        <w:tabs>
          <w:tab w:val="num" w:pos="2880"/>
        </w:tabs>
        <w:ind w:left="2880" w:hanging="360"/>
      </w:pPr>
    </w:lvl>
    <w:lvl w:ilvl="4" w:tplc="FB9AF658" w:tentative="1">
      <w:start w:val="1"/>
      <w:numFmt w:val="decimal"/>
      <w:lvlText w:val="%5)"/>
      <w:lvlJc w:val="left"/>
      <w:pPr>
        <w:tabs>
          <w:tab w:val="num" w:pos="3600"/>
        </w:tabs>
        <w:ind w:left="3600" w:hanging="360"/>
      </w:pPr>
    </w:lvl>
    <w:lvl w:ilvl="5" w:tplc="477247FC" w:tentative="1">
      <w:start w:val="1"/>
      <w:numFmt w:val="decimal"/>
      <w:lvlText w:val="%6)"/>
      <w:lvlJc w:val="left"/>
      <w:pPr>
        <w:tabs>
          <w:tab w:val="num" w:pos="4320"/>
        </w:tabs>
        <w:ind w:left="4320" w:hanging="360"/>
      </w:pPr>
    </w:lvl>
    <w:lvl w:ilvl="6" w:tplc="1DDE5866" w:tentative="1">
      <w:start w:val="1"/>
      <w:numFmt w:val="decimal"/>
      <w:lvlText w:val="%7)"/>
      <w:lvlJc w:val="left"/>
      <w:pPr>
        <w:tabs>
          <w:tab w:val="num" w:pos="5040"/>
        </w:tabs>
        <w:ind w:left="5040" w:hanging="360"/>
      </w:pPr>
    </w:lvl>
    <w:lvl w:ilvl="7" w:tplc="C158D270" w:tentative="1">
      <w:start w:val="1"/>
      <w:numFmt w:val="decimal"/>
      <w:lvlText w:val="%8)"/>
      <w:lvlJc w:val="left"/>
      <w:pPr>
        <w:tabs>
          <w:tab w:val="num" w:pos="5760"/>
        </w:tabs>
        <w:ind w:left="5760" w:hanging="360"/>
      </w:pPr>
    </w:lvl>
    <w:lvl w:ilvl="8" w:tplc="C76E66BE" w:tentative="1">
      <w:start w:val="1"/>
      <w:numFmt w:val="decimal"/>
      <w:lvlText w:val="%9)"/>
      <w:lvlJc w:val="left"/>
      <w:pPr>
        <w:tabs>
          <w:tab w:val="num" w:pos="6480"/>
        </w:tabs>
        <w:ind w:left="6480" w:hanging="360"/>
      </w:pPr>
    </w:lvl>
  </w:abstractNum>
  <w:abstractNum w:abstractNumId="4" w15:restartNumberingAfterBreak="0">
    <w:nsid w:val="37A337D3"/>
    <w:multiLevelType w:val="multilevel"/>
    <w:tmpl w:val="BC26A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894BF4"/>
    <w:multiLevelType w:val="multilevel"/>
    <w:tmpl w:val="4C1E7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2E77BF"/>
    <w:multiLevelType w:val="multilevel"/>
    <w:tmpl w:val="3EFCB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757608"/>
    <w:multiLevelType w:val="multilevel"/>
    <w:tmpl w:val="C7F0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425D5D"/>
    <w:multiLevelType w:val="multilevel"/>
    <w:tmpl w:val="22F0A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3814E9"/>
    <w:multiLevelType w:val="hybridMultilevel"/>
    <w:tmpl w:val="A8BE3166"/>
    <w:lvl w:ilvl="0" w:tplc="66649E04">
      <w:start w:val="1"/>
      <w:numFmt w:val="bullet"/>
      <w:lvlText w:val="•"/>
      <w:lvlJc w:val="left"/>
      <w:pPr>
        <w:tabs>
          <w:tab w:val="num" w:pos="720"/>
        </w:tabs>
        <w:ind w:left="720" w:hanging="360"/>
      </w:pPr>
      <w:rPr>
        <w:rFonts w:ascii="Times New Roman" w:hAnsi="Times New Roman" w:hint="default"/>
      </w:rPr>
    </w:lvl>
    <w:lvl w:ilvl="1" w:tplc="81865DF0" w:tentative="1">
      <w:start w:val="1"/>
      <w:numFmt w:val="bullet"/>
      <w:lvlText w:val="•"/>
      <w:lvlJc w:val="left"/>
      <w:pPr>
        <w:tabs>
          <w:tab w:val="num" w:pos="1440"/>
        </w:tabs>
        <w:ind w:left="1440" w:hanging="360"/>
      </w:pPr>
      <w:rPr>
        <w:rFonts w:ascii="Times New Roman" w:hAnsi="Times New Roman" w:hint="default"/>
      </w:rPr>
    </w:lvl>
    <w:lvl w:ilvl="2" w:tplc="3E7C822E" w:tentative="1">
      <w:start w:val="1"/>
      <w:numFmt w:val="bullet"/>
      <w:lvlText w:val="•"/>
      <w:lvlJc w:val="left"/>
      <w:pPr>
        <w:tabs>
          <w:tab w:val="num" w:pos="2160"/>
        </w:tabs>
        <w:ind w:left="2160" w:hanging="360"/>
      </w:pPr>
      <w:rPr>
        <w:rFonts w:ascii="Times New Roman" w:hAnsi="Times New Roman" w:hint="default"/>
      </w:rPr>
    </w:lvl>
    <w:lvl w:ilvl="3" w:tplc="C4F819EC" w:tentative="1">
      <w:start w:val="1"/>
      <w:numFmt w:val="bullet"/>
      <w:lvlText w:val="•"/>
      <w:lvlJc w:val="left"/>
      <w:pPr>
        <w:tabs>
          <w:tab w:val="num" w:pos="2880"/>
        </w:tabs>
        <w:ind w:left="2880" w:hanging="360"/>
      </w:pPr>
      <w:rPr>
        <w:rFonts w:ascii="Times New Roman" w:hAnsi="Times New Roman" w:hint="default"/>
      </w:rPr>
    </w:lvl>
    <w:lvl w:ilvl="4" w:tplc="E9560EE6" w:tentative="1">
      <w:start w:val="1"/>
      <w:numFmt w:val="bullet"/>
      <w:lvlText w:val="•"/>
      <w:lvlJc w:val="left"/>
      <w:pPr>
        <w:tabs>
          <w:tab w:val="num" w:pos="3600"/>
        </w:tabs>
        <w:ind w:left="3600" w:hanging="360"/>
      </w:pPr>
      <w:rPr>
        <w:rFonts w:ascii="Times New Roman" w:hAnsi="Times New Roman" w:hint="default"/>
      </w:rPr>
    </w:lvl>
    <w:lvl w:ilvl="5" w:tplc="DF2424FA" w:tentative="1">
      <w:start w:val="1"/>
      <w:numFmt w:val="bullet"/>
      <w:lvlText w:val="•"/>
      <w:lvlJc w:val="left"/>
      <w:pPr>
        <w:tabs>
          <w:tab w:val="num" w:pos="4320"/>
        </w:tabs>
        <w:ind w:left="4320" w:hanging="360"/>
      </w:pPr>
      <w:rPr>
        <w:rFonts w:ascii="Times New Roman" w:hAnsi="Times New Roman" w:hint="default"/>
      </w:rPr>
    </w:lvl>
    <w:lvl w:ilvl="6" w:tplc="E9805680" w:tentative="1">
      <w:start w:val="1"/>
      <w:numFmt w:val="bullet"/>
      <w:lvlText w:val="•"/>
      <w:lvlJc w:val="left"/>
      <w:pPr>
        <w:tabs>
          <w:tab w:val="num" w:pos="5040"/>
        </w:tabs>
        <w:ind w:left="5040" w:hanging="360"/>
      </w:pPr>
      <w:rPr>
        <w:rFonts w:ascii="Times New Roman" w:hAnsi="Times New Roman" w:hint="default"/>
      </w:rPr>
    </w:lvl>
    <w:lvl w:ilvl="7" w:tplc="CDCE179C" w:tentative="1">
      <w:start w:val="1"/>
      <w:numFmt w:val="bullet"/>
      <w:lvlText w:val="•"/>
      <w:lvlJc w:val="left"/>
      <w:pPr>
        <w:tabs>
          <w:tab w:val="num" w:pos="5760"/>
        </w:tabs>
        <w:ind w:left="5760" w:hanging="360"/>
      </w:pPr>
      <w:rPr>
        <w:rFonts w:ascii="Times New Roman" w:hAnsi="Times New Roman" w:hint="default"/>
      </w:rPr>
    </w:lvl>
    <w:lvl w:ilvl="8" w:tplc="2C366AF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4D63844"/>
    <w:multiLevelType w:val="hybridMultilevel"/>
    <w:tmpl w:val="A0D0E11E"/>
    <w:lvl w:ilvl="0" w:tplc="F7540668">
      <w:start w:val="1"/>
      <w:numFmt w:val="bullet"/>
      <w:lvlText w:val="•"/>
      <w:lvlJc w:val="left"/>
      <w:pPr>
        <w:tabs>
          <w:tab w:val="num" w:pos="720"/>
        </w:tabs>
        <w:ind w:left="720" w:hanging="360"/>
      </w:pPr>
      <w:rPr>
        <w:rFonts w:ascii="Arial" w:hAnsi="Arial" w:hint="default"/>
      </w:rPr>
    </w:lvl>
    <w:lvl w:ilvl="1" w:tplc="3738E666" w:tentative="1">
      <w:start w:val="1"/>
      <w:numFmt w:val="bullet"/>
      <w:lvlText w:val="•"/>
      <w:lvlJc w:val="left"/>
      <w:pPr>
        <w:tabs>
          <w:tab w:val="num" w:pos="1440"/>
        </w:tabs>
        <w:ind w:left="1440" w:hanging="360"/>
      </w:pPr>
      <w:rPr>
        <w:rFonts w:ascii="Arial" w:hAnsi="Arial" w:hint="default"/>
      </w:rPr>
    </w:lvl>
    <w:lvl w:ilvl="2" w:tplc="806A097E" w:tentative="1">
      <w:start w:val="1"/>
      <w:numFmt w:val="bullet"/>
      <w:lvlText w:val="•"/>
      <w:lvlJc w:val="left"/>
      <w:pPr>
        <w:tabs>
          <w:tab w:val="num" w:pos="2160"/>
        </w:tabs>
        <w:ind w:left="2160" w:hanging="360"/>
      </w:pPr>
      <w:rPr>
        <w:rFonts w:ascii="Arial" w:hAnsi="Arial" w:hint="default"/>
      </w:rPr>
    </w:lvl>
    <w:lvl w:ilvl="3" w:tplc="76ECC7CC" w:tentative="1">
      <w:start w:val="1"/>
      <w:numFmt w:val="bullet"/>
      <w:lvlText w:val="•"/>
      <w:lvlJc w:val="left"/>
      <w:pPr>
        <w:tabs>
          <w:tab w:val="num" w:pos="2880"/>
        </w:tabs>
        <w:ind w:left="2880" w:hanging="360"/>
      </w:pPr>
      <w:rPr>
        <w:rFonts w:ascii="Arial" w:hAnsi="Arial" w:hint="default"/>
      </w:rPr>
    </w:lvl>
    <w:lvl w:ilvl="4" w:tplc="5352E3D0" w:tentative="1">
      <w:start w:val="1"/>
      <w:numFmt w:val="bullet"/>
      <w:lvlText w:val="•"/>
      <w:lvlJc w:val="left"/>
      <w:pPr>
        <w:tabs>
          <w:tab w:val="num" w:pos="3600"/>
        </w:tabs>
        <w:ind w:left="3600" w:hanging="360"/>
      </w:pPr>
      <w:rPr>
        <w:rFonts w:ascii="Arial" w:hAnsi="Arial" w:hint="default"/>
      </w:rPr>
    </w:lvl>
    <w:lvl w:ilvl="5" w:tplc="2D080752" w:tentative="1">
      <w:start w:val="1"/>
      <w:numFmt w:val="bullet"/>
      <w:lvlText w:val="•"/>
      <w:lvlJc w:val="left"/>
      <w:pPr>
        <w:tabs>
          <w:tab w:val="num" w:pos="4320"/>
        </w:tabs>
        <w:ind w:left="4320" w:hanging="360"/>
      </w:pPr>
      <w:rPr>
        <w:rFonts w:ascii="Arial" w:hAnsi="Arial" w:hint="default"/>
      </w:rPr>
    </w:lvl>
    <w:lvl w:ilvl="6" w:tplc="16D8AA9E" w:tentative="1">
      <w:start w:val="1"/>
      <w:numFmt w:val="bullet"/>
      <w:lvlText w:val="•"/>
      <w:lvlJc w:val="left"/>
      <w:pPr>
        <w:tabs>
          <w:tab w:val="num" w:pos="5040"/>
        </w:tabs>
        <w:ind w:left="5040" w:hanging="360"/>
      </w:pPr>
      <w:rPr>
        <w:rFonts w:ascii="Arial" w:hAnsi="Arial" w:hint="default"/>
      </w:rPr>
    </w:lvl>
    <w:lvl w:ilvl="7" w:tplc="EC62FA48" w:tentative="1">
      <w:start w:val="1"/>
      <w:numFmt w:val="bullet"/>
      <w:lvlText w:val="•"/>
      <w:lvlJc w:val="left"/>
      <w:pPr>
        <w:tabs>
          <w:tab w:val="num" w:pos="5760"/>
        </w:tabs>
        <w:ind w:left="5760" w:hanging="360"/>
      </w:pPr>
      <w:rPr>
        <w:rFonts w:ascii="Arial" w:hAnsi="Arial" w:hint="default"/>
      </w:rPr>
    </w:lvl>
    <w:lvl w:ilvl="8" w:tplc="2204750A" w:tentative="1">
      <w:start w:val="1"/>
      <w:numFmt w:val="bullet"/>
      <w:lvlText w:val="•"/>
      <w:lvlJc w:val="left"/>
      <w:pPr>
        <w:tabs>
          <w:tab w:val="num" w:pos="6480"/>
        </w:tabs>
        <w:ind w:left="6480" w:hanging="360"/>
      </w:pPr>
      <w:rPr>
        <w:rFonts w:ascii="Arial" w:hAnsi="Arial" w:hint="default"/>
      </w:rPr>
    </w:lvl>
  </w:abstractNum>
  <w:num w:numId="1" w16cid:durableId="1100643884">
    <w:abstractNumId w:val="5"/>
  </w:num>
  <w:num w:numId="2" w16cid:durableId="1564832533">
    <w:abstractNumId w:val="6"/>
  </w:num>
  <w:num w:numId="3" w16cid:durableId="1334456713">
    <w:abstractNumId w:val="4"/>
  </w:num>
  <w:num w:numId="4" w16cid:durableId="1197474794">
    <w:abstractNumId w:val="1"/>
  </w:num>
  <w:num w:numId="5" w16cid:durableId="1862620115">
    <w:abstractNumId w:val="7"/>
  </w:num>
  <w:num w:numId="6" w16cid:durableId="1000740354">
    <w:abstractNumId w:val="2"/>
  </w:num>
  <w:num w:numId="7" w16cid:durableId="1954556021">
    <w:abstractNumId w:val="0"/>
  </w:num>
  <w:num w:numId="8" w16cid:durableId="2057046543">
    <w:abstractNumId w:val="8"/>
  </w:num>
  <w:num w:numId="9" w16cid:durableId="1249927738">
    <w:abstractNumId w:val="10"/>
  </w:num>
  <w:num w:numId="10" w16cid:durableId="285895768">
    <w:abstractNumId w:val="9"/>
  </w:num>
  <w:num w:numId="11" w16cid:durableId="18930737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264"/>
    <w:rsid w:val="00027854"/>
    <w:rsid w:val="00040C68"/>
    <w:rsid w:val="00051A74"/>
    <w:rsid w:val="00056CE2"/>
    <w:rsid w:val="0006685E"/>
    <w:rsid w:val="000A01DD"/>
    <w:rsid w:val="000C27C3"/>
    <w:rsid w:val="000C52C7"/>
    <w:rsid w:val="000E22BD"/>
    <w:rsid w:val="000E6281"/>
    <w:rsid w:val="000F2F91"/>
    <w:rsid w:val="000F3DAC"/>
    <w:rsid w:val="00102569"/>
    <w:rsid w:val="0010726E"/>
    <w:rsid w:val="001120D5"/>
    <w:rsid w:val="00125E61"/>
    <w:rsid w:val="001446C9"/>
    <w:rsid w:val="00156B50"/>
    <w:rsid w:val="00183E34"/>
    <w:rsid w:val="001C5232"/>
    <w:rsid w:val="001C55DD"/>
    <w:rsid w:val="001E3717"/>
    <w:rsid w:val="001E5BEC"/>
    <w:rsid w:val="002278AD"/>
    <w:rsid w:val="002B4201"/>
    <w:rsid w:val="002B7493"/>
    <w:rsid w:val="002D080A"/>
    <w:rsid w:val="002E61AE"/>
    <w:rsid w:val="002E7E57"/>
    <w:rsid w:val="002F7C1B"/>
    <w:rsid w:val="00303737"/>
    <w:rsid w:val="00313D88"/>
    <w:rsid w:val="00326E0B"/>
    <w:rsid w:val="0034208C"/>
    <w:rsid w:val="003446F7"/>
    <w:rsid w:val="003470F2"/>
    <w:rsid w:val="00351938"/>
    <w:rsid w:val="003520EA"/>
    <w:rsid w:val="00352A56"/>
    <w:rsid w:val="003600B3"/>
    <w:rsid w:val="00366045"/>
    <w:rsid w:val="00376158"/>
    <w:rsid w:val="0039232D"/>
    <w:rsid w:val="00394CD0"/>
    <w:rsid w:val="003D1743"/>
    <w:rsid w:val="003D1EBF"/>
    <w:rsid w:val="003E0A51"/>
    <w:rsid w:val="003E6672"/>
    <w:rsid w:val="003E7B77"/>
    <w:rsid w:val="003F0160"/>
    <w:rsid w:val="003F432A"/>
    <w:rsid w:val="004000A8"/>
    <w:rsid w:val="004148BB"/>
    <w:rsid w:val="00415AFF"/>
    <w:rsid w:val="00435797"/>
    <w:rsid w:val="00454E71"/>
    <w:rsid w:val="00470332"/>
    <w:rsid w:val="00470DFA"/>
    <w:rsid w:val="00480520"/>
    <w:rsid w:val="00481EF7"/>
    <w:rsid w:val="00490ABE"/>
    <w:rsid w:val="004920FD"/>
    <w:rsid w:val="004E3156"/>
    <w:rsid w:val="0050309A"/>
    <w:rsid w:val="00504B7A"/>
    <w:rsid w:val="0057140B"/>
    <w:rsid w:val="005802B0"/>
    <w:rsid w:val="00585872"/>
    <w:rsid w:val="0059069D"/>
    <w:rsid w:val="005A47FF"/>
    <w:rsid w:val="005A68DE"/>
    <w:rsid w:val="005C140A"/>
    <w:rsid w:val="005C33B7"/>
    <w:rsid w:val="005F24F7"/>
    <w:rsid w:val="0060371F"/>
    <w:rsid w:val="00603C66"/>
    <w:rsid w:val="006203BE"/>
    <w:rsid w:val="0062155B"/>
    <w:rsid w:val="00632421"/>
    <w:rsid w:val="006338C4"/>
    <w:rsid w:val="00634169"/>
    <w:rsid w:val="006363D3"/>
    <w:rsid w:val="00636609"/>
    <w:rsid w:val="00645346"/>
    <w:rsid w:val="00670B1D"/>
    <w:rsid w:val="006A1E2D"/>
    <w:rsid w:val="006B1D32"/>
    <w:rsid w:val="006D22D0"/>
    <w:rsid w:val="006E37AB"/>
    <w:rsid w:val="006E69FC"/>
    <w:rsid w:val="006E73A4"/>
    <w:rsid w:val="006E7ACC"/>
    <w:rsid w:val="006F4219"/>
    <w:rsid w:val="0070001C"/>
    <w:rsid w:val="00715963"/>
    <w:rsid w:val="0072283E"/>
    <w:rsid w:val="0074549E"/>
    <w:rsid w:val="00760C33"/>
    <w:rsid w:val="007718A5"/>
    <w:rsid w:val="0079131C"/>
    <w:rsid w:val="00796F63"/>
    <w:rsid w:val="007A5D46"/>
    <w:rsid w:val="007B3040"/>
    <w:rsid w:val="007C276D"/>
    <w:rsid w:val="00812C29"/>
    <w:rsid w:val="0081399B"/>
    <w:rsid w:val="00840B16"/>
    <w:rsid w:val="00850FB5"/>
    <w:rsid w:val="008546DA"/>
    <w:rsid w:val="008611A6"/>
    <w:rsid w:val="00882D36"/>
    <w:rsid w:val="008907B9"/>
    <w:rsid w:val="008A509F"/>
    <w:rsid w:val="008A5A0B"/>
    <w:rsid w:val="008A6137"/>
    <w:rsid w:val="008B658B"/>
    <w:rsid w:val="008C5EA4"/>
    <w:rsid w:val="008E36D8"/>
    <w:rsid w:val="0091788D"/>
    <w:rsid w:val="0092341F"/>
    <w:rsid w:val="00926FA7"/>
    <w:rsid w:val="00940E28"/>
    <w:rsid w:val="009504D3"/>
    <w:rsid w:val="009540EA"/>
    <w:rsid w:val="009915EB"/>
    <w:rsid w:val="009C5BF9"/>
    <w:rsid w:val="009F0830"/>
    <w:rsid w:val="00A06D8D"/>
    <w:rsid w:val="00A278C8"/>
    <w:rsid w:val="00A47C04"/>
    <w:rsid w:val="00A53D04"/>
    <w:rsid w:val="00A65FF7"/>
    <w:rsid w:val="00A6766B"/>
    <w:rsid w:val="00A716D6"/>
    <w:rsid w:val="00A94B43"/>
    <w:rsid w:val="00AA007E"/>
    <w:rsid w:val="00AB67DF"/>
    <w:rsid w:val="00AB7F1F"/>
    <w:rsid w:val="00AC3317"/>
    <w:rsid w:val="00AC3C41"/>
    <w:rsid w:val="00AC5640"/>
    <w:rsid w:val="00AD1089"/>
    <w:rsid w:val="00AF5BE1"/>
    <w:rsid w:val="00B06AD1"/>
    <w:rsid w:val="00B1062D"/>
    <w:rsid w:val="00B11542"/>
    <w:rsid w:val="00B67475"/>
    <w:rsid w:val="00B702DE"/>
    <w:rsid w:val="00B83B58"/>
    <w:rsid w:val="00B91654"/>
    <w:rsid w:val="00BC22DA"/>
    <w:rsid w:val="00BE49F8"/>
    <w:rsid w:val="00BE79A3"/>
    <w:rsid w:val="00BF412A"/>
    <w:rsid w:val="00BF60FE"/>
    <w:rsid w:val="00C00B5B"/>
    <w:rsid w:val="00C027A3"/>
    <w:rsid w:val="00C13264"/>
    <w:rsid w:val="00C20DE6"/>
    <w:rsid w:val="00C26011"/>
    <w:rsid w:val="00C5440B"/>
    <w:rsid w:val="00C55342"/>
    <w:rsid w:val="00C708DA"/>
    <w:rsid w:val="00C86E2D"/>
    <w:rsid w:val="00CA05AD"/>
    <w:rsid w:val="00CA78CB"/>
    <w:rsid w:val="00CB4731"/>
    <w:rsid w:val="00CD023B"/>
    <w:rsid w:val="00CD60EF"/>
    <w:rsid w:val="00CE32EC"/>
    <w:rsid w:val="00CE5394"/>
    <w:rsid w:val="00CE5935"/>
    <w:rsid w:val="00CF5EBC"/>
    <w:rsid w:val="00D0582D"/>
    <w:rsid w:val="00D07673"/>
    <w:rsid w:val="00D24A08"/>
    <w:rsid w:val="00D5586A"/>
    <w:rsid w:val="00D62706"/>
    <w:rsid w:val="00D75982"/>
    <w:rsid w:val="00D969F1"/>
    <w:rsid w:val="00DA219F"/>
    <w:rsid w:val="00DC6056"/>
    <w:rsid w:val="00E035BD"/>
    <w:rsid w:val="00E252BC"/>
    <w:rsid w:val="00E4383F"/>
    <w:rsid w:val="00E61312"/>
    <w:rsid w:val="00E624A0"/>
    <w:rsid w:val="00E67875"/>
    <w:rsid w:val="00E77D1A"/>
    <w:rsid w:val="00E8102B"/>
    <w:rsid w:val="00E844D2"/>
    <w:rsid w:val="00EA236E"/>
    <w:rsid w:val="00EB604C"/>
    <w:rsid w:val="00ED14A3"/>
    <w:rsid w:val="00ED3284"/>
    <w:rsid w:val="00EE0200"/>
    <w:rsid w:val="00F03431"/>
    <w:rsid w:val="00F04709"/>
    <w:rsid w:val="00F11CAE"/>
    <w:rsid w:val="00F1546D"/>
    <w:rsid w:val="00F17D88"/>
    <w:rsid w:val="00F374D4"/>
    <w:rsid w:val="00F415B6"/>
    <w:rsid w:val="00F4189D"/>
    <w:rsid w:val="00F42263"/>
    <w:rsid w:val="00F47091"/>
    <w:rsid w:val="00F47758"/>
    <w:rsid w:val="00F661FB"/>
    <w:rsid w:val="00FB2869"/>
    <w:rsid w:val="00FC67E3"/>
    <w:rsid w:val="00FE261D"/>
    <w:rsid w:val="00FE4740"/>
    <w:rsid w:val="00FF41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50FE14"/>
  <w15:chartTrackingRefBased/>
  <w15:docId w15:val="{36B5ED5A-1A5D-43BF-AEF1-507F1430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2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32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132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32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32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32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32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32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32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2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32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132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32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32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32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32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32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3264"/>
    <w:rPr>
      <w:rFonts w:eastAsiaTheme="majorEastAsia" w:cstheme="majorBidi"/>
      <w:color w:val="272727" w:themeColor="text1" w:themeTint="D8"/>
    </w:rPr>
  </w:style>
  <w:style w:type="paragraph" w:styleId="Title">
    <w:name w:val="Title"/>
    <w:basedOn w:val="Normal"/>
    <w:next w:val="Normal"/>
    <w:link w:val="TitleChar"/>
    <w:uiPriority w:val="10"/>
    <w:qFormat/>
    <w:rsid w:val="00C132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2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32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2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3264"/>
    <w:pPr>
      <w:spacing w:before="160"/>
      <w:jc w:val="center"/>
    </w:pPr>
    <w:rPr>
      <w:i/>
      <w:iCs/>
      <w:color w:val="404040" w:themeColor="text1" w:themeTint="BF"/>
    </w:rPr>
  </w:style>
  <w:style w:type="character" w:customStyle="1" w:styleId="QuoteChar">
    <w:name w:val="Quote Char"/>
    <w:basedOn w:val="DefaultParagraphFont"/>
    <w:link w:val="Quote"/>
    <w:uiPriority w:val="29"/>
    <w:rsid w:val="00C13264"/>
    <w:rPr>
      <w:i/>
      <w:iCs/>
      <w:color w:val="404040" w:themeColor="text1" w:themeTint="BF"/>
    </w:rPr>
  </w:style>
  <w:style w:type="paragraph" w:styleId="ListParagraph">
    <w:name w:val="List Paragraph"/>
    <w:basedOn w:val="Normal"/>
    <w:uiPriority w:val="34"/>
    <w:qFormat/>
    <w:rsid w:val="00C13264"/>
    <w:pPr>
      <w:ind w:left="720"/>
      <w:contextualSpacing/>
    </w:pPr>
  </w:style>
  <w:style w:type="character" w:styleId="IntenseEmphasis">
    <w:name w:val="Intense Emphasis"/>
    <w:basedOn w:val="DefaultParagraphFont"/>
    <w:uiPriority w:val="21"/>
    <w:qFormat/>
    <w:rsid w:val="00C13264"/>
    <w:rPr>
      <w:i/>
      <w:iCs/>
      <w:color w:val="0F4761" w:themeColor="accent1" w:themeShade="BF"/>
    </w:rPr>
  </w:style>
  <w:style w:type="paragraph" w:styleId="IntenseQuote">
    <w:name w:val="Intense Quote"/>
    <w:basedOn w:val="Normal"/>
    <w:next w:val="Normal"/>
    <w:link w:val="IntenseQuoteChar"/>
    <w:uiPriority w:val="30"/>
    <w:qFormat/>
    <w:rsid w:val="00C132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3264"/>
    <w:rPr>
      <w:i/>
      <w:iCs/>
      <w:color w:val="0F4761" w:themeColor="accent1" w:themeShade="BF"/>
    </w:rPr>
  </w:style>
  <w:style w:type="character" w:styleId="IntenseReference">
    <w:name w:val="Intense Reference"/>
    <w:basedOn w:val="DefaultParagraphFont"/>
    <w:uiPriority w:val="32"/>
    <w:qFormat/>
    <w:rsid w:val="00C13264"/>
    <w:rPr>
      <w:b/>
      <w:bCs/>
      <w:smallCaps/>
      <w:color w:val="0F4761" w:themeColor="accent1" w:themeShade="BF"/>
      <w:spacing w:val="5"/>
    </w:rPr>
  </w:style>
  <w:style w:type="character" w:styleId="Hyperlink">
    <w:name w:val="Hyperlink"/>
    <w:basedOn w:val="DefaultParagraphFont"/>
    <w:uiPriority w:val="99"/>
    <w:unhideWhenUsed/>
    <w:rsid w:val="00C13264"/>
    <w:rPr>
      <w:color w:val="467886" w:themeColor="hyperlink"/>
      <w:u w:val="single"/>
    </w:rPr>
  </w:style>
  <w:style w:type="character" w:styleId="UnresolvedMention">
    <w:name w:val="Unresolved Mention"/>
    <w:basedOn w:val="DefaultParagraphFont"/>
    <w:uiPriority w:val="99"/>
    <w:semiHidden/>
    <w:unhideWhenUsed/>
    <w:rsid w:val="00C13264"/>
    <w:rPr>
      <w:color w:val="605E5C"/>
      <w:shd w:val="clear" w:color="auto" w:fill="E1DFDD"/>
    </w:rPr>
  </w:style>
  <w:style w:type="character" w:styleId="Emphasis">
    <w:name w:val="Emphasis"/>
    <w:basedOn w:val="DefaultParagraphFont"/>
    <w:uiPriority w:val="20"/>
    <w:qFormat/>
    <w:rsid w:val="009504D3"/>
    <w:rPr>
      <w:i/>
      <w:iCs/>
    </w:rPr>
  </w:style>
  <w:style w:type="paragraph" w:styleId="NoSpacing">
    <w:name w:val="No Spacing"/>
    <w:link w:val="NoSpacingChar"/>
    <w:uiPriority w:val="1"/>
    <w:qFormat/>
    <w:rsid w:val="00CD023B"/>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D023B"/>
    <w:rPr>
      <w:rFonts w:eastAsiaTheme="minorEastAsia"/>
      <w:kern w:val="0"/>
      <w:sz w:val="22"/>
      <w:szCs w:val="22"/>
      <w14:ligatures w14:val="none"/>
    </w:rPr>
  </w:style>
  <w:style w:type="paragraph" w:styleId="TOCHeading">
    <w:name w:val="TOC Heading"/>
    <w:basedOn w:val="Heading1"/>
    <w:next w:val="Normal"/>
    <w:uiPriority w:val="39"/>
    <w:unhideWhenUsed/>
    <w:qFormat/>
    <w:rsid w:val="00183E34"/>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183E34"/>
    <w:pPr>
      <w:spacing w:after="100"/>
      <w:ind w:left="240"/>
    </w:pPr>
  </w:style>
  <w:style w:type="paragraph" w:styleId="TOC3">
    <w:name w:val="toc 3"/>
    <w:basedOn w:val="Normal"/>
    <w:next w:val="Normal"/>
    <w:autoRedefine/>
    <w:uiPriority w:val="39"/>
    <w:unhideWhenUsed/>
    <w:rsid w:val="00C708DA"/>
    <w:pPr>
      <w:spacing w:after="100"/>
      <w:ind w:left="480"/>
    </w:pPr>
  </w:style>
  <w:style w:type="paragraph" w:styleId="TOC1">
    <w:name w:val="toc 1"/>
    <w:basedOn w:val="Normal"/>
    <w:next w:val="Normal"/>
    <w:autoRedefine/>
    <w:uiPriority w:val="39"/>
    <w:unhideWhenUsed/>
    <w:rsid w:val="001C55DD"/>
    <w:pPr>
      <w:spacing w:after="100"/>
    </w:pPr>
  </w:style>
  <w:style w:type="paragraph" w:styleId="Header">
    <w:name w:val="header"/>
    <w:basedOn w:val="Normal"/>
    <w:link w:val="HeaderChar"/>
    <w:uiPriority w:val="99"/>
    <w:unhideWhenUsed/>
    <w:rsid w:val="00326E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E0B"/>
  </w:style>
  <w:style w:type="paragraph" w:styleId="Footer">
    <w:name w:val="footer"/>
    <w:basedOn w:val="Normal"/>
    <w:link w:val="FooterChar"/>
    <w:uiPriority w:val="99"/>
    <w:unhideWhenUsed/>
    <w:rsid w:val="00326E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igital.nhs.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F7B4E9-45E9-4C23-85B8-C4E2FD947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16</Pages>
  <Words>2734</Words>
  <Characters>15585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TITLE: PRINCIPLES OF HEALTH AND SOCIAL CARE PRACTICECOMPONENT 1: REFLECTIVE REPORTMODULE CODE: (BMHP5016)LECTURER: FARAH ISLAMSTUDENT NAME: MOHAMAD EHSSANSTUDENT NUMBER: 2017880WORD COUNT: 2040</dc:subject>
  <dc:creator>UNIVERSITY OF WALES TRINITY SAINT DAVID – BIRMINGHAM</dc:creator>
  <cp:keywords/>
  <dc:description/>
  <cp:lastModifiedBy>M S Ehssan</cp:lastModifiedBy>
  <cp:revision>30</cp:revision>
  <dcterms:created xsi:type="dcterms:W3CDTF">2025-11-14T00:19:00Z</dcterms:created>
  <dcterms:modified xsi:type="dcterms:W3CDTF">2025-11-14T01:05:00Z</dcterms:modified>
</cp:coreProperties>
</file>