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D502DF">
      <w:pPr>
        <w:pStyle w:val="2"/>
        <w:keepNext w:val="0"/>
        <w:keepLines w:val="0"/>
        <w:widowControl/>
        <w:suppressLineNumbers w:val="0"/>
      </w:pPr>
      <w:r>
        <w:rPr>
          <w:lang w:val="en-US" w:eastAsia="zh-CN"/>
        </w:rPr>
        <w:t>Blog 3: Visual Design</w:t>
      </w:r>
    </w:p>
    <w:p w14:paraId="579CD491">
      <w:pPr>
        <w:pStyle w:val="2"/>
        <w:keepNext w:val="0"/>
        <w:keepLines w:val="0"/>
        <w:widowControl/>
        <w:suppressLineNumbers w:val="0"/>
      </w:pPr>
      <w:r>
        <w:t>The visual design for the conference became an important extension of my research rather than a separate decorative task. My presentation did not only include a poster and renderings of the work, but also video materials. Because my project focuses on language, materiality, instability, and the limits of expression, I wanted all of these visual elements to carry a consistent atmosphere and conceptual direction.</w:t>
      </w:r>
    </w:p>
    <w:p w14:paraId="671948C2">
      <w:pPr>
        <w:pStyle w:val="2"/>
        <w:keepNext w:val="0"/>
        <w:keepLines w:val="0"/>
        <w:widowControl/>
        <w:suppressLineNumbers w:val="0"/>
      </w:pPr>
      <w:r>
        <w:t>I used AI-generated imagery to develop the overall visual language for the poster, slides, and moving image materials. I gradually built a restrained and minimal visual style based on soft white tones, translucent materials, wax-like textures, scattered letters, quiet gallery space, and subtle shadows. These choices were intended to reflect the core ideas of unreadability, erosion, fragility, and delayed meaning.</w:t>
      </w:r>
    </w:p>
    <w:p w14:paraId="37F60040">
      <w:pPr>
        <w:pStyle w:val="2"/>
        <w:keepNext w:val="0"/>
        <w:keepLines w:val="0"/>
        <w:widowControl/>
        <w:suppressLineNumbers w:val="0"/>
      </w:pPr>
      <w:r>
        <w:t>The most difficult part of this process was making the video. Most AI video tools generate short clips with a high degree of randomness, which made it difficult to control continuity, duration, and visual consistency. Because of this, I had to teach myself basic video editing in order to combine multiple generated clips into one sequence and keep the tone, rhythm, and colour palette coherent. This became a much more demanding process than I had expected, but it also taught me a great deal about visual pacing, editing logic, and the relationship between still images and moving images.</w:t>
      </w:r>
    </w:p>
    <w:p w14:paraId="25175486">
      <w:pPr>
        <w:pStyle w:val="2"/>
        <w:keepNext w:val="0"/>
        <w:keepLines w:val="0"/>
        <w:widowControl/>
        <w:suppressLineNumbers w:val="0"/>
      </w:pPr>
      <w:r>
        <w:t>Importantly, the repeated refinement of the video also pushed my thinking about the work itself. As I reviewed and adjusted the generated material, I began to see more clearly how the work should be presented in time, not only in space. In this sense, visual design was not just a method of communication, but also a way of developing the project concept further.</w:t>
      </w:r>
    </w:p>
    <w:p w14:paraId="0B3508B3">
      <w:pPr>
        <w:pStyle w:val="2"/>
        <w:keepNext w:val="0"/>
        <w:keepLines w:val="0"/>
        <w:widowControl/>
        <w:suppressLineNumbers w:val="0"/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6530" cy="2281555"/>
            <wp:effectExtent l="0" t="0" r="1270" b="4445"/>
            <wp:docPr id="7" name="图片 7" descr="ChatGPT Image 2026年4月25日 14_59_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hatGPT Image 2026年4月25日 14_59_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A059F">
      <w:pPr>
        <w:pStyle w:val="2"/>
        <w:keepNext w:val="0"/>
        <w:keepLines w:val="0"/>
        <w:widowControl/>
        <w:suppressLineNumbers w:val="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2560" cy="3495675"/>
            <wp:effectExtent l="0" t="0" r="15240" b="9525"/>
            <wp:docPr id="5" name="图片 5" descr="ChatGPT Image 2026年4月25日 12_02_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hatGPT Image 2026年4月25日 12_02_2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256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2AEB5">
      <w:pPr>
        <w:pStyle w:val="2"/>
        <w:keepNext w:val="0"/>
        <w:keepLines w:val="0"/>
        <w:widowControl/>
        <w:suppressLineNumbers w:val="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2560" cy="3494405"/>
            <wp:effectExtent l="0" t="0" r="15240" b="10795"/>
            <wp:docPr id="2" name="图片 2" descr="ChatGPT Image 2026年3月21日 23_20_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hatGPT Image 2026年3月21日 23_20_2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2560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6807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6530" cy="2281555"/>
            <wp:effectExtent l="0" t="0" r="1270" b="4445"/>
            <wp:docPr id="6" name="图片 6" descr="ChatGPT Image 2026年4月25日 14_59_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hatGPT Image 2026年4月25日 14_59_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BC4D2E"/>
    <w:rsid w:val="0FBC4D2E"/>
    <w:rsid w:val="E5FE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2026-05-03T11:40:00Z</dcterms:created>
  <dc:creator>王晨曦</dc:creator>
  <cp:lastModifiedBy>王晨曦</cp:lastModifiedBy>
  <dcterms:modified xsi:type="dcterms:W3CDTF">2026-05-03T11:08:12Z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512B750648B1BFB41918F769B9C4364E_41</vt:lpwstr>
  </property>
</Properties>
</file>