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197F56" w14:textId="77777777" w:rsidR="00E80C29" w:rsidRDefault="00E80C29" w:rsidP="00E80C29">
      <w:pPr>
        <w:jc w:val="center"/>
        <w:rPr>
          <w:b/>
          <w:i/>
          <w:sz w:val="52"/>
          <w:szCs w:val="52"/>
        </w:rPr>
      </w:pPr>
    </w:p>
    <w:p w14:paraId="0B36CE07" w14:textId="77777777" w:rsidR="00E80C29" w:rsidRDefault="00E80C29" w:rsidP="00E80C29">
      <w:r>
        <w:rPr>
          <w:noProof/>
        </w:rPr>
        <w:drawing>
          <wp:inline distT="0" distB="0" distL="0" distR="0" wp14:anchorId="798767B2" wp14:editId="5AA21A7D">
            <wp:extent cx="3639820" cy="18103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39820" cy="1810385"/>
                    </a:xfrm>
                    <a:prstGeom prst="rect">
                      <a:avLst/>
                    </a:prstGeom>
                    <a:noFill/>
                  </pic:spPr>
                </pic:pic>
              </a:graphicData>
            </a:graphic>
          </wp:inline>
        </w:drawing>
      </w:r>
    </w:p>
    <w:p w14:paraId="508A9678" w14:textId="77777777" w:rsidR="00E80C29" w:rsidRDefault="00E80C29" w:rsidP="00E80C29">
      <w:pPr>
        <w:jc w:val="left"/>
      </w:pPr>
    </w:p>
    <w:p w14:paraId="6FBB4EB6" w14:textId="77777777" w:rsidR="00E80C29" w:rsidRDefault="00E80C29" w:rsidP="00E80C29">
      <w:pPr>
        <w:jc w:val="left"/>
      </w:pPr>
    </w:p>
    <w:p w14:paraId="7FC78324" w14:textId="77777777" w:rsidR="00E80C29" w:rsidRDefault="00E80C29" w:rsidP="00E80C29">
      <w:pPr>
        <w:jc w:val="left"/>
      </w:pPr>
    </w:p>
    <w:p w14:paraId="23FEF2FE" w14:textId="77777777" w:rsidR="00E80C29" w:rsidRDefault="00E80C29" w:rsidP="00E80C29">
      <w:pPr>
        <w:jc w:val="center"/>
        <w:rPr>
          <w:b/>
          <w:i/>
          <w:sz w:val="52"/>
          <w:szCs w:val="52"/>
        </w:rPr>
      </w:pPr>
      <w:r>
        <w:rPr>
          <w:b/>
          <w:i/>
          <w:sz w:val="52"/>
          <w:szCs w:val="52"/>
        </w:rPr>
        <w:t xml:space="preserve">International Business Communications </w:t>
      </w:r>
    </w:p>
    <w:p w14:paraId="06BCB7F1" w14:textId="77777777" w:rsidR="00E80C29" w:rsidRDefault="00E80C29" w:rsidP="00E80C29">
      <w:pPr>
        <w:jc w:val="left"/>
      </w:pPr>
    </w:p>
    <w:p w14:paraId="10E95ED6" w14:textId="77777777" w:rsidR="00E80C29" w:rsidRDefault="00E80C29" w:rsidP="00E80C29">
      <w:pPr>
        <w:jc w:val="left"/>
      </w:pPr>
    </w:p>
    <w:p w14:paraId="63E7F9C1" w14:textId="77777777" w:rsidR="00E80C29" w:rsidRDefault="00E80C29" w:rsidP="00E80C29">
      <w:pPr>
        <w:jc w:val="left"/>
      </w:pPr>
    </w:p>
    <w:p w14:paraId="55653BED" w14:textId="77777777" w:rsidR="00E80C29" w:rsidRDefault="00E80C29" w:rsidP="00E80C29">
      <w:pPr>
        <w:jc w:val="left"/>
      </w:pPr>
      <w:bookmarkStart w:id="0" w:name="_GoBack"/>
      <w:bookmarkEnd w:id="0"/>
    </w:p>
    <w:p w14:paraId="27B8D2A2" w14:textId="77777777" w:rsidR="00E80C29" w:rsidRDefault="00E80C29" w:rsidP="00E80C29">
      <w:pPr>
        <w:jc w:val="left"/>
      </w:pPr>
    </w:p>
    <w:p w14:paraId="78755B07" w14:textId="77777777" w:rsidR="00E80C29" w:rsidRPr="00B57A65" w:rsidRDefault="00E80C29" w:rsidP="00E80C29">
      <w:pPr>
        <w:numPr>
          <w:ilvl w:val="0"/>
          <w:numId w:val="3"/>
        </w:numPr>
        <w:suppressAutoHyphens w:val="0"/>
        <w:spacing w:before="120" w:after="160" w:line="259" w:lineRule="auto"/>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Student’s name:</w:t>
      </w:r>
      <w:r w:rsidRPr="00B57A65">
        <w:rPr>
          <w:color w:val="383536"/>
          <w:highlight w:val="yellow"/>
          <w:lang w:eastAsia="en-GB"/>
        </w:rPr>
        <w:t xml:space="preserve"> </w:t>
      </w:r>
      <w:proofErr w:type="gramStart"/>
      <w:r w:rsidRPr="00B57A65">
        <w:rPr>
          <w:rFonts w:ascii="open_sansregular" w:hAnsi="open_sansregular"/>
          <w:b/>
          <w:bCs/>
          <w:i/>
          <w:iCs/>
          <w:color w:val="333333"/>
          <w:highlight w:val="yellow"/>
          <w:shd w:val="clear" w:color="auto" w:fill="FFFFFF"/>
        </w:rPr>
        <w:t>Name :</w:t>
      </w:r>
      <w:proofErr w:type="gramEnd"/>
      <w:r w:rsidRPr="00B57A65">
        <w:rPr>
          <w:rFonts w:ascii="open_sansregular" w:hAnsi="open_sansregular"/>
          <w:b/>
          <w:bCs/>
          <w:i/>
          <w:iCs/>
          <w:color w:val="333333"/>
          <w:highlight w:val="yellow"/>
          <w:shd w:val="clear" w:color="auto" w:fill="FFFFFF"/>
        </w:rPr>
        <w:t xml:space="preserve"> Petrica Dana</w:t>
      </w:r>
    </w:p>
    <w:p w14:paraId="49321500" w14:textId="77777777" w:rsidR="00E80C29" w:rsidRPr="00F96CBE" w:rsidRDefault="00E80C29" w:rsidP="00E80C29">
      <w:pPr>
        <w:numPr>
          <w:ilvl w:val="0"/>
          <w:numId w:val="3"/>
        </w:numPr>
        <w:tabs>
          <w:tab w:val="clear" w:pos="360"/>
          <w:tab w:val="num" w:pos="720"/>
        </w:tabs>
        <w:suppressAutoHyphens w:val="0"/>
        <w:spacing w:after="160" w:line="259" w:lineRule="auto"/>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Student ID -2215984</w:t>
      </w:r>
    </w:p>
    <w:p w14:paraId="215C8BC6" w14:textId="77777777" w:rsidR="00E80C29" w:rsidRDefault="00E80C29" w:rsidP="00E80C29">
      <w:pPr>
        <w:numPr>
          <w:ilvl w:val="0"/>
          <w:numId w:val="3"/>
        </w:numPr>
        <w:tabs>
          <w:tab w:val="clear" w:pos="360"/>
          <w:tab w:val="num" w:pos="720"/>
        </w:tabs>
        <w:suppressAutoHyphens w:val="0"/>
        <w:spacing w:after="160" w:line="259" w:lineRule="auto"/>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Module code –LCBB </w:t>
      </w:r>
      <w:r>
        <w:rPr>
          <w:rFonts w:ascii="open_sansregular" w:hAnsi="open_sansregular"/>
          <w:b/>
          <w:bCs/>
          <w:i/>
          <w:iCs/>
          <w:color w:val="333333"/>
          <w:highlight w:val="yellow"/>
          <w:shd w:val="clear" w:color="auto" w:fill="FFFFFF"/>
        </w:rPr>
        <w:t>6001</w:t>
      </w:r>
    </w:p>
    <w:p w14:paraId="766AFE8C" w14:textId="77777777" w:rsidR="00E80C29" w:rsidRPr="00B57A65" w:rsidRDefault="00E80C29" w:rsidP="00E80C29">
      <w:pPr>
        <w:numPr>
          <w:ilvl w:val="0"/>
          <w:numId w:val="3"/>
        </w:numPr>
        <w:tabs>
          <w:tab w:val="clear" w:pos="360"/>
          <w:tab w:val="num" w:pos="720"/>
        </w:tabs>
        <w:suppressAutoHyphens w:val="0"/>
        <w:spacing w:after="160" w:line="259" w:lineRule="auto"/>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Module name – </w:t>
      </w:r>
      <w:r>
        <w:rPr>
          <w:rFonts w:ascii="open_sansregular" w:hAnsi="open_sansregular"/>
          <w:b/>
          <w:bCs/>
          <w:i/>
          <w:iCs/>
          <w:color w:val="333333"/>
          <w:highlight w:val="yellow"/>
          <w:shd w:val="clear" w:color="auto" w:fill="FFFFFF"/>
        </w:rPr>
        <w:t>International Business Communications</w:t>
      </w:r>
    </w:p>
    <w:p w14:paraId="01B435FA" w14:textId="0030AA8C" w:rsidR="00E80C29" w:rsidRPr="008E18E9" w:rsidRDefault="00E80C29" w:rsidP="00E80C29">
      <w:pPr>
        <w:numPr>
          <w:ilvl w:val="0"/>
          <w:numId w:val="3"/>
        </w:numPr>
        <w:spacing w:after="160" w:line="259" w:lineRule="auto"/>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Lecturer</w:t>
      </w:r>
      <w:r>
        <w:rPr>
          <w:rFonts w:ascii="open_sansregular" w:hAnsi="open_sansregular"/>
          <w:b/>
          <w:bCs/>
          <w:i/>
          <w:iCs/>
          <w:color w:val="333333"/>
          <w:highlight w:val="yellow"/>
          <w:shd w:val="clear" w:color="auto" w:fill="FFFFFF"/>
        </w:rPr>
        <w:t xml:space="preserve">- </w:t>
      </w:r>
      <w:r>
        <w:rPr>
          <w:rFonts w:ascii="open_sansregular" w:hAnsi="open_sansregular"/>
          <w:b/>
          <w:bCs/>
          <w:i/>
          <w:iCs/>
          <w:color w:val="333333"/>
          <w:highlight w:val="yellow"/>
          <w:shd w:val="clear" w:color="auto" w:fill="FFFFFF"/>
        </w:rPr>
        <w:t xml:space="preserve">AFZAL MUNNA </w:t>
      </w:r>
    </w:p>
    <w:p w14:paraId="29586FBB" w14:textId="4DF7CA52" w:rsidR="001950C9" w:rsidRDefault="001950C9" w:rsidP="001950C9">
      <w:pPr>
        <w:jc w:val="center"/>
        <w:rPr>
          <w:b/>
          <w:i/>
          <w:sz w:val="52"/>
          <w:szCs w:val="52"/>
        </w:rPr>
      </w:pPr>
    </w:p>
    <w:p w14:paraId="40C3346C" w14:textId="77777777" w:rsidR="001950C9" w:rsidRDefault="001950C9" w:rsidP="001950C9">
      <w:r>
        <w:br w:type="page"/>
      </w:r>
    </w:p>
    <w:p w14:paraId="1BBEE4C2" w14:textId="77777777" w:rsidR="001950C9" w:rsidRDefault="001950C9" w:rsidP="001950C9">
      <w:pPr>
        <w:jc w:val="center"/>
        <w:rPr>
          <w:b/>
          <w:bCs/>
        </w:rPr>
      </w:pPr>
      <w:bookmarkStart w:id="1" w:name="_Toc180429810"/>
      <w:r>
        <w:rPr>
          <w:b/>
          <w:bCs/>
        </w:rPr>
        <w:lastRenderedPageBreak/>
        <w:t>Table of Contents</w:t>
      </w:r>
      <w:bookmarkEnd w:id="1"/>
    </w:p>
    <w:p w14:paraId="055AB1EF" w14:textId="77777777" w:rsidR="001950C9" w:rsidRDefault="001950C9" w:rsidP="001950C9">
      <w:pPr>
        <w:pStyle w:val="TOC1"/>
        <w:tabs>
          <w:tab w:val="right" w:leader="dot" w:pos="9350"/>
        </w:tabs>
        <w:rPr>
          <w:rFonts w:eastAsia="Times New Roman"/>
          <w:noProof/>
          <w:color w:val="auto"/>
          <w:kern w:val="2"/>
          <w:sz w:val="22"/>
          <w:lang w:val="en-IN" w:eastAsia="en-IN"/>
        </w:rPr>
      </w:pPr>
      <w:r>
        <w:fldChar w:fldCharType="begin"/>
      </w:r>
      <w:r>
        <w:instrText xml:space="preserve"> TOC \o "1-3" \h \z \u </w:instrText>
      </w:r>
      <w:r>
        <w:fldChar w:fldCharType="separate"/>
      </w:r>
      <w:hyperlink r:id="rId6" w:anchor="_Toc180429810" w:history="1">
        <w:r>
          <w:rPr>
            <w:rStyle w:val="Hyperlink"/>
            <w:noProof/>
          </w:rPr>
          <w:t>Contents</w:t>
        </w:r>
        <w:r>
          <w:rPr>
            <w:rStyle w:val="Hyperlink"/>
            <w:noProof/>
            <w:webHidden/>
          </w:rPr>
          <w:tab/>
        </w:r>
        <w:r>
          <w:rPr>
            <w:rStyle w:val="Hyperlink"/>
            <w:noProof/>
            <w:webHidden/>
          </w:rPr>
          <w:fldChar w:fldCharType="begin"/>
        </w:r>
        <w:r>
          <w:rPr>
            <w:rStyle w:val="Hyperlink"/>
            <w:noProof/>
            <w:webHidden/>
          </w:rPr>
          <w:instrText xml:space="preserve"> PAGEREF _Toc180429810 \h </w:instrText>
        </w:r>
        <w:r>
          <w:rPr>
            <w:rStyle w:val="Hyperlink"/>
            <w:noProof/>
            <w:webHidden/>
          </w:rPr>
        </w:r>
        <w:r>
          <w:rPr>
            <w:rStyle w:val="Hyperlink"/>
            <w:noProof/>
            <w:webHidden/>
          </w:rPr>
          <w:fldChar w:fldCharType="separate"/>
        </w:r>
        <w:r>
          <w:rPr>
            <w:rStyle w:val="Hyperlink"/>
            <w:noProof/>
            <w:webHidden/>
          </w:rPr>
          <w:t>2</w:t>
        </w:r>
        <w:r>
          <w:rPr>
            <w:rStyle w:val="Hyperlink"/>
            <w:noProof/>
            <w:webHidden/>
          </w:rPr>
          <w:fldChar w:fldCharType="end"/>
        </w:r>
      </w:hyperlink>
    </w:p>
    <w:p w14:paraId="0368CDEF" w14:textId="77777777" w:rsidR="001950C9" w:rsidRDefault="00E80C29" w:rsidP="001950C9">
      <w:pPr>
        <w:pStyle w:val="TOC1"/>
        <w:tabs>
          <w:tab w:val="right" w:leader="dot" w:pos="9350"/>
        </w:tabs>
        <w:rPr>
          <w:rFonts w:eastAsia="Times New Roman"/>
          <w:noProof/>
          <w:color w:val="auto"/>
          <w:kern w:val="2"/>
          <w:sz w:val="22"/>
          <w:lang w:val="en-IN" w:eastAsia="en-IN"/>
        </w:rPr>
      </w:pPr>
      <w:hyperlink r:id="rId7" w:anchor="_Toc180429811" w:history="1">
        <w:r w:rsidR="001950C9">
          <w:rPr>
            <w:rStyle w:val="Hyperlink"/>
            <w:noProof/>
          </w:rPr>
          <w:t>INTRODUCTION</w:t>
        </w:r>
        <w:r w:rsidR="001950C9">
          <w:rPr>
            <w:rStyle w:val="Hyperlink"/>
            <w:noProof/>
            <w:webHidden/>
          </w:rPr>
          <w:tab/>
        </w:r>
        <w:r w:rsidR="001950C9">
          <w:rPr>
            <w:rStyle w:val="Hyperlink"/>
            <w:noProof/>
            <w:webHidden/>
          </w:rPr>
          <w:fldChar w:fldCharType="begin"/>
        </w:r>
        <w:r w:rsidR="001950C9">
          <w:rPr>
            <w:rStyle w:val="Hyperlink"/>
            <w:noProof/>
            <w:webHidden/>
          </w:rPr>
          <w:instrText xml:space="preserve"> PAGEREF _Toc180429811 \h </w:instrText>
        </w:r>
        <w:r w:rsidR="001950C9">
          <w:rPr>
            <w:rStyle w:val="Hyperlink"/>
            <w:noProof/>
            <w:webHidden/>
          </w:rPr>
        </w:r>
        <w:r w:rsidR="001950C9">
          <w:rPr>
            <w:rStyle w:val="Hyperlink"/>
            <w:noProof/>
            <w:webHidden/>
          </w:rPr>
          <w:fldChar w:fldCharType="separate"/>
        </w:r>
        <w:r w:rsidR="001950C9">
          <w:rPr>
            <w:rStyle w:val="Hyperlink"/>
            <w:noProof/>
            <w:webHidden/>
          </w:rPr>
          <w:t>1</w:t>
        </w:r>
        <w:r w:rsidR="001950C9">
          <w:rPr>
            <w:rStyle w:val="Hyperlink"/>
            <w:noProof/>
            <w:webHidden/>
          </w:rPr>
          <w:fldChar w:fldCharType="end"/>
        </w:r>
      </w:hyperlink>
    </w:p>
    <w:p w14:paraId="66B0EE76" w14:textId="77777777" w:rsidR="001950C9" w:rsidRDefault="00E80C29" w:rsidP="001950C9">
      <w:pPr>
        <w:pStyle w:val="TOC1"/>
        <w:tabs>
          <w:tab w:val="right" w:leader="dot" w:pos="9350"/>
        </w:tabs>
        <w:rPr>
          <w:rFonts w:eastAsia="Times New Roman"/>
          <w:noProof/>
          <w:color w:val="auto"/>
          <w:kern w:val="2"/>
          <w:sz w:val="22"/>
          <w:lang w:val="en-IN" w:eastAsia="en-IN"/>
        </w:rPr>
      </w:pPr>
      <w:hyperlink r:id="rId8" w:anchor="_Toc180429812" w:history="1">
        <w:r w:rsidR="001950C9">
          <w:rPr>
            <w:rStyle w:val="Hyperlink"/>
            <w:noProof/>
          </w:rPr>
          <w:t>MAIN BODY</w:t>
        </w:r>
        <w:r w:rsidR="001950C9">
          <w:rPr>
            <w:rStyle w:val="Hyperlink"/>
            <w:noProof/>
            <w:webHidden/>
          </w:rPr>
          <w:tab/>
        </w:r>
        <w:r w:rsidR="001950C9">
          <w:rPr>
            <w:rStyle w:val="Hyperlink"/>
            <w:noProof/>
            <w:webHidden/>
          </w:rPr>
          <w:fldChar w:fldCharType="begin"/>
        </w:r>
        <w:r w:rsidR="001950C9">
          <w:rPr>
            <w:rStyle w:val="Hyperlink"/>
            <w:noProof/>
            <w:webHidden/>
          </w:rPr>
          <w:instrText xml:space="preserve"> PAGEREF _Toc180429812 \h </w:instrText>
        </w:r>
        <w:r w:rsidR="001950C9">
          <w:rPr>
            <w:rStyle w:val="Hyperlink"/>
            <w:noProof/>
            <w:webHidden/>
          </w:rPr>
        </w:r>
        <w:r w:rsidR="001950C9">
          <w:rPr>
            <w:rStyle w:val="Hyperlink"/>
            <w:noProof/>
            <w:webHidden/>
          </w:rPr>
          <w:fldChar w:fldCharType="separate"/>
        </w:r>
        <w:r w:rsidR="001950C9">
          <w:rPr>
            <w:rStyle w:val="Hyperlink"/>
            <w:noProof/>
            <w:webHidden/>
          </w:rPr>
          <w:t>1</w:t>
        </w:r>
        <w:r w:rsidR="001950C9">
          <w:rPr>
            <w:rStyle w:val="Hyperlink"/>
            <w:noProof/>
            <w:webHidden/>
          </w:rPr>
          <w:fldChar w:fldCharType="end"/>
        </w:r>
      </w:hyperlink>
    </w:p>
    <w:p w14:paraId="2CB91E41" w14:textId="77777777" w:rsidR="001950C9" w:rsidRDefault="00E80C29" w:rsidP="001950C9">
      <w:pPr>
        <w:pStyle w:val="TOC2"/>
        <w:tabs>
          <w:tab w:val="right" w:leader="dot" w:pos="9350"/>
        </w:tabs>
        <w:rPr>
          <w:rFonts w:eastAsia="Times New Roman"/>
          <w:noProof/>
          <w:color w:val="auto"/>
          <w:kern w:val="2"/>
          <w:sz w:val="22"/>
          <w:lang w:val="en-IN" w:eastAsia="en-IN"/>
        </w:rPr>
      </w:pPr>
      <w:hyperlink r:id="rId9" w:anchor="_Toc180429813" w:history="1">
        <w:r w:rsidR="001950C9">
          <w:rPr>
            <w:rStyle w:val="Hyperlink"/>
            <w:b/>
            <w:noProof/>
            <w:lang w:eastAsia="en-IN" w:bidi="hi-IN"/>
          </w:rPr>
          <w:t>Cultural Context and Overview</w:t>
        </w:r>
        <w:r w:rsidR="001950C9">
          <w:rPr>
            <w:rStyle w:val="Hyperlink"/>
            <w:noProof/>
            <w:webHidden/>
          </w:rPr>
          <w:tab/>
        </w:r>
        <w:r w:rsidR="001950C9">
          <w:rPr>
            <w:rStyle w:val="Hyperlink"/>
            <w:noProof/>
            <w:webHidden/>
          </w:rPr>
          <w:fldChar w:fldCharType="begin"/>
        </w:r>
        <w:r w:rsidR="001950C9">
          <w:rPr>
            <w:rStyle w:val="Hyperlink"/>
            <w:noProof/>
            <w:webHidden/>
          </w:rPr>
          <w:instrText xml:space="preserve"> PAGEREF _Toc180429813 \h </w:instrText>
        </w:r>
        <w:r w:rsidR="001950C9">
          <w:rPr>
            <w:rStyle w:val="Hyperlink"/>
            <w:noProof/>
            <w:webHidden/>
          </w:rPr>
        </w:r>
        <w:r w:rsidR="001950C9">
          <w:rPr>
            <w:rStyle w:val="Hyperlink"/>
            <w:noProof/>
            <w:webHidden/>
          </w:rPr>
          <w:fldChar w:fldCharType="separate"/>
        </w:r>
        <w:r w:rsidR="001950C9">
          <w:rPr>
            <w:rStyle w:val="Hyperlink"/>
            <w:noProof/>
            <w:webHidden/>
          </w:rPr>
          <w:t>1</w:t>
        </w:r>
        <w:r w:rsidR="001950C9">
          <w:rPr>
            <w:rStyle w:val="Hyperlink"/>
            <w:noProof/>
            <w:webHidden/>
          </w:rPr>
          <w:fldChar w:fldCharType="end"/>
        </w:r>
      </w:hyperlink>
    </w:p>
    <w:p w14:paraId="54CA60FB" w14:textId="77777777" w:rsidR="001950C9" w:rsidRDefault="00E80C29" w:rsidP="001950C9">
      <w:pPr>
        <w:pStyle w:val="TOC2"/>
        <w:tabs>
          <w:tab w:val="right" w:leader="dot" w:pos="9350"/>
        </w:tabs>
        <w:rPr>
          <w:rFonts w:eastAsia="Times New Roman"/>
          <w:noProof/>
          <w:color w:val="auto"/>
          <w:kern w:val="2"/>
          <w:sz w:val="22"/>
          <w:lang w:val="en-IN" w:eastAsia="en-IN"/>
        </w:rPr>
      </w:pPr>
      <w:hyperlink r:id="rId10" w:anchor="_Toc180429814" w:history="1">
        <w:r w:rsidR="001950C9">
          <w:rPr>
            <w:rStyle w:val="Hyperlink"/>
            <w:b/>
            <w:noProof/>
            <w:lang w:eastAsia="en-IN" w:bidi="hi-IN"/>
          </w:rPr>
          <w:t>Hofstede’s Cultural Dimensions</w:t>
        </w:r>
        <w:r w:rsidR="001950C9">
          <w:rPr>
            <w:rStyle w:val="Hyperlink"/>
            <w:noProof/>
            <w:webHidden/>
          </w:rPr>
          <w:tab/>
        </w:r>
        <w:r w:rsidR="001950C9">
          <w:rPr>
            <w:rStyle w:val="Hyperlink"/>
            <w:noProof/>
            <w:webHidden/>
          </w:rPr>
          <w:fldChar w:fldCharType="begin"/>
        </w:r>
        <w:r w:rsidR="001950C9">
          <w:rPr>
            <w:rStyle w:val="Hyperlink"/>
            <w:noProof/>
            <w:webHidden/>
          </w:rPr>
          <w:instrText xml:space="preserve"> PAGEREF _Toc180429814 \h </w:instrText>
        </w:r>
        <w:r w:rsidR="001950C9">
          <w:rPr>
            <w:rStyle w:val="Hyperlink"/>
            <w:noProof/>
            <w:webHidden/>
          </w:rPr>
        </w:r>
        <w:r w:rsidR="001950C9">
          <w:rPr>
            <w:rStyle w:val="Hyperlink"/>
            <w:noProof/>
            <w:webHidden/>
          </w:rPr>
          <w:fldChar w:fldCharType="separate"/>
        </w:r>
        <w:r w:rsidR="001950C9">
          <w:rPr>
            <w:rStyle w:val="Hyperlink"/>
            <w:noProof/>
            <w:webHidden/>
          </w:rPr>
          <w:t>2</w:t>
        </w:r>
        <w:r w:rsidR="001950C9">
          <w:rPr>
            <w:rStyle w:val="Hyperlink"/>
            <w:noProof/>
            <w:webHidden/>
          </w:rPr>
          <w:fldChar w:fldCharType="end"/>
        </w:r>
      </w:hyperlink>
    </w:p>
    <w:p w14:paraId="72F74DF4" w14:textId="77777777" w:rsidR="001950C9" w:rsidRDefault="00E80C29" w:rsidP="001950C9">
      <w:pPr>
        <w:pStyle w:val="TOC2"/>
        <w:tabs>
          <w:tab w:val="right" w:leader="dot" w:pos="9350"/>
        </w:tabs>
        <w:rPr>
          <w:rFonts w:eastAsia="Times New Roman"/>
          <w:noProof/>
          <w:color w:val="auto"/>
          <w:kern w:val="2"/>
          <w:sz w:val="22"/>
          <w:lang w:val="en-IN" w:eastAsia="en-IN"/>
        </w:rPr>
      </w:pPr>
      <w:hyperlink r:id="rId11" w:anchor="_Toc180429815" w:history="1">
        <w:r w:rsidR="001950C9">
          <w:rPr>
            <w:rStyle w:val="Hyperlink"/>
            <w:b/>
            <w:noProof/>
            <w:lang w:eastAsia="en-IN" w:bidi="hi-IN"/>
          </w:rPr>
          <w:t>High-Context vs. Low-Context Communication</w:t>
        </w:r>
        <w:r w:rsidR="001950C9">
          <w:rPr>
            <w:rStyle w:val="Hyperlink"/>
            <w:noProof/>
            <w:webHidden/>
          </w:rPr>
          <w:tab/>
        </w:r>
        <w:r w:rsidR="001950C9">
          <w:rPr>
            <w:rStyle w:val="Hyperlink"/>
            <w:noProof/>
            <w:webHidden/>
          </w:rPr>
          <w:fldChar w:fldCharType="begin"/>
        </w:r>
        <w:r w:rsidR="001950C9">
          <w:rPr>
            <w:rStyle w:val="Hyperlink"/>
            <w:noProof/>
            <w:webHidden/>
          </w:rPr>
          <w:instrText xml:space="preserve"> PAGEREF _Toc180429815 \h </w:instrText>
        </w:r>
        <w:r w:rsidR="001950C9">
          <w:rPr>
            <w:rStyle w:val="Hyperlink"/>
            <w:noProof/>
            <w:webHidden/>
          </w:rPr>
        </w:r>
        <w:r w:rsidR="001950C9">
          <w:rPr>
            <w:rStyle w:val="Hyperlink"/>
            <w:noProof/>
            <w:webHidden/>
          </w:rPr>
          <w:fldChar w:fldCharType="separate"/>
        </w:r>
        <w:r w:rsidR="001950C9">
          <w:rPr>
            <w:rStyle w:val="Hyperlink"/>
            <w:noProof/>
            <w:webHidden/>
          </w:rPr>
          <w:t>4</w:t>
        </w:r>
        <w:r w:rsidR="001950C9">
          <w:rPr>
            <w:rStyle w:val="Hyperlink"/>
            <w:noProof/>
            <w:webHidden/>
          </w:rPr>
          <w:fldChar w:fldCharType="end"/>
        </w:r>
      </w:hyperlink>
    </w:p>
    <w:p w14:paraId="14768281" w14:textId="77777777" w:rsidR="001950C9" w:rsidRDefault="00E80C29" w:rsidP="001950C9">
      <w:pPr>
        <w:pStyle w:val="TOC2"/>
        <w:tabs>
          <w:tab w:val="right" w:leader="dot" w:pos="9350"/>
        </w:tabs>
        <w:rPr>
          <w:rFonts w:eastAsia="Times New Roman"/>
          <w:noProof/>
          <w:color w:val="auto"/>
          <w:kern w:val="2"/>
          <w:sz w:val="22"/>
          <w:lang w:val="en-IN" w:eastAsia="en-IN"/>
        </w:rPr>
      </w:pPr>
      <w:hyperlink r:id="rId12" w:anchor="_Toc180429816" w:history="1">
        <w:r w:rsidR="001950C9">
          <w:rPr>
            <w:rStyle w:val="Hyperlink"/>
            <w:b/>
            <w:noProof/>
            <w:lang w:eastAsia="en-IN" w:bidi="hi-IN"/>
          </w:rPr>
          <w:t>Impact of Communication Differences on Merger Operations</w:t>
        </w:r>
        <w:r w:rsidR="001950C9">
          <w:rPr>
            <w:rStyle w:val="Hyperlink"/>
            <w:noProof/>
            <w:webHidden/>
          </w:rPr>
          <w:tab/>
        </w:r>
        <w:r w:rsidR="001950C9">
          <w:rPr>
            <w:rStyle w:val="Hyperlink"/>
            <w:noProof/>
            <w:webHidden/>
          </w:rPr>
          <w:fldChar w:fldCharType="begin"/>
        </w:r>
        <w:r w:rsidR="001950C9">
          <w:rPr>
            <w:rStyle w:val="Hyperlink"/>
            <w:noProof/>
            <w:webHidden/>
          </w:rPr>
          <w:instrText xml:space="preserve"> PAGEREF _Toc180429816 \h </w:instrText>
        </w:r>
        <w:r w:rsidR="001950C9">
          <w:rPr>
            <w:rStyle w:val="Hyperlink"/>
            <w:noProof/>
            <w:webHidden/>
          </w:rPr>
        </w:r>
        <w:r w:rsidR="001950C9">
          <w:rPr>
            <w:rStyle w:val="Hyperlink"/>
            <w:noProof/>
            <w:webHidden/>
          </w:rPr>
          <w:fldChar w:fldCharType="separate"/>
        </w:r>
        <w:r w:rsidR="001950C9">
          <w:rPr>
            <w:rStyle w:val="Hyperlink"/>
            <w:noProof/>
            <w:webHidden/>
          </w:rPr>
          <w:t>6</w:t>
        </w:r>
        <w:r w:rsidR="001950C9">
          <w:rPr>
            <w:rStyle w:val="Hyperlink"/>
            <w:noProof/>
            <w:webHidden/>
          </w:rPr>
          <w:fldChar w:fldCharType="end"/>
        </w:r>
      </w:hyperlink>
    </w:p>
    <w:p w14:paraId="217941E4" w14:textId="77777777" w:rsidR="001950C9" w:rsidRDefault="00E80C29" w:rsidP="001950C9">
      <w:pPr>
        <w:pStyle w:val="TOC2"/>
        <w:tabs>
          <w:tab w:val="right" w:leader="dot" w:pos="9350"/>
        </w:tabs>
        <w:rPr>
          <w:rFonts w:eastAsia="Times New Roman"/>
          <w:noProof/>
          <w:color w:val="auto"/>
          <w:kern w:val="2"/>
          <w:sz w:val="22"/>
          <w:lang w:val="en-IN" w:eastAsia="en-IN"/>
        </w:rPr>
      </w:pPr>
      <w:hyperlink r:id="rId13" w:anchor="_Toc180429817" w:history="1">
        <w:r w:rsidR="001950C9">
          <w:rPr>
            <w:rStyle w:val="Hyperlink"/>
            <w:b/>
            <w:noProof/>
            <w:lang w:eastAsia="en-IN" w:bidi="hi-IN"/>
          </w:rPr>
          <w:t>Recommendations for Effective Cross-Cultural Communication</w:t>
        </w:r>
        <w:r w:rsidR="001950C9">
          <w:rPr>
            <w:rStyle w:val="Hyperlink"/>
            <w:noProof/>
            <w:webHidden/>
          </w:rPr>
          <w:tab/>
        </w:r>
        <w:r w:rsidR="001950C9">
          <w:rPr>
            <w:rStyle w:val="Hyperlink"/>
            <w:noProof/>
            <w:webHidden/>
          </w:rPr>
          <w:fldChar w:fldCharType="begin"/>
        </w:r>
        <w:r w:rsidR="001950C9">
          <w:rPr>
            <w:rStyle w:val="Hyperlink"/>
            <w:noProof/>
            <w:webHidden/>
          </w:rPr>
          <w:instrText xml:space="preserve"> PAGEREF _Toc180429817 \h </w:instrText>
        </w:r>
        <w:r w:rsidR="001950C9">
          <w:rPr>
            <w:rStyle w:val="Hyperlink"/>
            <w:noProof/>
            <w:webHidden/>
          </w:rPr>
        </w:r>
        <w:r w:rsidR="001950C9">
          <w:rPr>
            <w:rStyle w:val="Hyperlink"/>
            <w:noProof/>
            <w:webHidden/>
          </w:rPr>
          <w:fldChar w:fldCharType="separate"/>
        </w:r>
        <w:r w:rsidR="001950C9">
          <w:rPr>
            <w:rStyle w:val="Hyperlink"/>
            <w:noProof/>
            <w:webHidden/>
          </w:rPr>
          <w:t>7</w:t>
        </w:r>
        <w:r w:rsidR="001950C9">
          <w:rPr>
            <w:rStyle w:val="Hyperlink"/>
            <w:noProof/>
            <w:webHidden/>
          </w:rPr>
          <w:fldChar w:fldCharType="end"/>
        </w:r>
      </w:hyperlink>
    </w:p>
    <w:p w14:paraId="43E1960E" w14:textId="77777777" w:rsidR="001950C9" w:rsidRDefault="00E80C29" w:rsidP="001950C9">
      <w:pPr>
        <w:pStyle w:val="TOC1"/>
        <w:tabs>
          <w:tab w:val="right" w:leader="dot" w:pos="9350"/>
        </w:tabs>
        <w:rPr>
          <w:rFonts w:eastAsia="Times New Roman"/>
          <w:noProof/>
          <w:color w:val="auto"/>
          <w:kern w:val="2"/>
          <w:sz w:val="22"/>
          <w:lang w:val="en-IN" w:eastAsia="en-IN"/>
        </w:rPr>
      </w:pPr>
      <w:hyperlink r:id="rId14" w:anchor="_Toc180429818" w:history="1">
        <w:r w:rsidR="001950C9">
          <w:rPr>
            <w:rStyle w:val="Hyperlink"/>
            <w:noProof/>
          </w:rPr>
          <w:t>CONCLUSION</w:t>
        </w:r>
        <w:r w:rsidR="001950C9">
          <w:rPr>
            <w:rStyle w:val="Hyperlink"/>
            <w:noProof/>
            <w:webHidden/>
          </w:rPr>
          <w:tab/>
        </w:r>
        <w:r w:rsidR="001950C9">
          <w:rPr>
            <w:rStyle w:val="Hyperlink"/>
            <w:noProof/>
            <w:webHidden/>
          </w:rPr>
          <w:fldChar w:fldCharType="begin"/>
        </w:r>
        <w:r w:rsidR="001950C9">
          <w:rPr>
            <w:rStyle w:val="Hyperlink"/>
            <w:noProof/>
            <w:webHidden/>
          </w:rPr>
          <w:instrText xml:space="preserve"> PAGEREF _Toc180429818 \h </w:instrText>
        </w:r>
        <w:r w:rsidR="001950C9">
          <w:rPr>
            <w:rStyle w:val="Hyperlink"/>
            <w:noProof/>
            <w:webHidden/>
          </w:rPr>
        </w:r>
        <w:r w:rsidR="001950C9">
          <w:rPr>
            <w:rStyle w:val="Hyperlink"/>
            <w:noProof/>
            <w:webHidden/>
          </w:rPr>
          <w:fldChar w:fldCharType="separate"/>
        </w:r>
        <w:r w:rsidR="001950C9">
          <w:rPr>
            <w:rStyle w:val="Hyperlink"/>
            <w:noProof/>
            <w:webHidden/>
          </w:rPr>
          <w:t>8</w:t>
        </w:r>
        <w:r w:rsidR="001950C9">
          <w:rPr>
            <w:rStyle w:val="Hyperlink"/>
            <w:noProof/>
            <w:webHidden/>
          </w:rPr>
          <w:fldChar w:fldCharType="end"/>
        </w:r>
      </w:hyperlink>
    </w:p>
    <w:p w14:paraId="404662D7" w14:textId="77777777" w:rsidR="001950C9" w:rsidRDefault="00E80C29" w:rsidP="001950C9">
      <w:pPr>
        <w:pStyle w:val="TOC1"/>
        <w:tabs>
          <w:tab w:val="right" w:leader="dot" w:pos="9350"/>
        </w:tabs>
        <w:rPr>
          <w:rFonts w:eastAsia="Times New Roman"/>
          <w:noProof/>
          <w:color w:val="auto"/>
          <w:kern w:val="2"/>
          <w:sz w:val="22"/>
          <w:lang w:val="en-IN" w:eastAsia="en-IN"/>
        </w:rPr>
      </w:pPr>
      <w:hyperlink r:id="rId15" w:anchor="_Toc180429819" w:history="1">
        <w:r w:rsidR="001950C9">
          <w:rPr>
            <w:rStyle w:val="Hyperlink"/>
            <w:noProof/>
          </w:rPr>
          <w:t>REFERENCES</w:t>
        </w:r>
        <w:r w:rsidR="001950C9">
          <w:rPr>
            <w:rStyle w:val="Hyperlink"/>
            <w:noProof/>
            <w:webHidden/>
          </w:rPr>
          <w:tab/>
        </w:r>
        <w:r w:rsidR="001950C9">
          <w:rPr>
            <w:rStyle w:val="Hyperlink"/>
            <w:noProof/>
            <w:webHidden/>
          </w:rPr>
          <w:fldChar w:fldCharType="begin"/>
        </w:r>
        <w:r w:rsidR="001950C9">
          <w:rPr>
            <w:rStyle w:val="Hyperlink"/>
            <w:noProof/>
            <w:webHidden/>
          </w:rPr>
          <w:instrText xml:space="preserve"> PAGEREF _Toc180429819 \h </w:instrText>
        </w:r>
        <w:r w:rsidR="001950C9">
          <w:rPr>
            <w:rStyle w:val="Hyperlink"/>
            <w:noProof/>
            <w:webHidden/>
          </w:rPr>
        </w:r>
        <w:r w:rsidR="001950C9">
          <w:rPr>
            <w:rStyle w:val="Hyperlink"/>
            <w:noProof/>
            <w:webHidden/>
          </w:rPr>
          <w:fldChar w:fldCharType="separate"/>
        </w:r>
        <w:r w:rsidR="001950C9">
          <w:rPr>
            <w:rStyle w:val="Hyperlink"/>
            <w:noProof/>
            <w:webHidden/>
          </w:rPr>
          <w:t>9</w:t>
        </w:r>
        <w:r w:rsidR="001950C9">
          <w:rPr>
            <w:rStyle w:val="Hyperlink"/>
            <w:noProof/>
            <w:webHidden/>
          </w:rPr>
          <w:fldChar w:fldCharType="end"/>
        </w:r>
      </w:hyperlink>
    </w:p>
    <w:p w14:paraId="674A9E15" w14:textId="77777777" w:rsidR="001950C9" w:rsidRDefault="001950C9" w:rsidP="001950C9">
      <w:pPr>
        <w:rPr>
          <w:b/>
          <w:bCs/>
        </w:rPr>
      </w:pPr>
      <w:r>
        <w:fldChar w:fldCharType="end"/>
      </w:r>
    </w:p>
    <w:p w14:paraId="349F6C83" w14:textId="77777777" w:rsidR="001950C9" w:rsidRDefault="001950C9" w:rsidP="001950C9">
      <w:pPr>
        <w:pStyle w:val="NoSpacing"/>
        <w:jc w:val="center"/>
        <w:rPr>
          <w:rFonts w:ascii="Times New Roman" w:hAnsi="Times New Roman" w:cs="Times New Roman"/>
          <w:b/>
          <w:i/>
          <w:sz w:val="80"/>
          <w:szCs w:val="80"/>
          <w:shd w:val="clear" w:color="auto" w:fill="FFFFFF"/>
        </w:rPr>
      </w:pPr>
    </w:p>
    <w:p w14:paraId="6312B21B" w14:textId="77777777" w:rsidR="001950C9" w:rsidRDefault="001950C9" w:rsidP="001950C9">
      <w:pPr>
        <w:rPr>
          <w:color w:val="auto"/>
        </w:rPr>
      </w:pPr>
    </w:p>
    <w:p w14:paraId="5F47B1D0" w14:textId="77777777" w:rsidR="001950C9" w:rsidRDefault="001950C9" w:rsidP="001950C9">
      <w:pPr>
        <w:spacing w:before="113"/>
        <w:rPr>
          <w:color w:val="auto"/>
          <w:sz w:val="88"/>
          <w:szCs w:val="88"/>
        </w:rPr>
      </w:pPr>
    </w:p>
    <w:p w14:paraId="5C7D6A01" w14:textId="77777777" w:rsidR="001950C9" w:rsidRDefault="001950C9" w:rsidP="001950C9">
      <w:pPr>
        <w:suppressAutoHyphens w:val="0"/>
        <w:jc w:val="left"/>
        <w:sectPr w:rsidR="001950C9">
          <w:pgSz w:w="12240" w:h="15840"/>
          <w:pgMar w:top="1440" w:right="1440" w:bottom="1440" w:left="1440" w:header="720" w:footer="720" w:gutter="0"/>
          <w:cols w:space="720"/>
        </w:sectPr>
      </w:pPr>
    </w:p>
    <w:p w14:paraId="5258825A" w14:textId="77777777" w:rsidR="001950C9" w:rsidRDefault="001950C9" w:rsidP="001950C9">
      <w:pPr>
        <w:pStyle w:val="Heading1"/>
        <w:numPr>
          <w:ilvl w:val="0"/>
          <w:numId w:val="1"/>
        </w:numPr>
      </w:pPr>
      <w:bookmarkStart w:id="2" w:name="_Toc180429811"/>
      <w:r>
        <w:lastRenderedPageBreak/>
        <w:t>INTRODUCTION</w:t>
      </w:r>
      <w:bookmarkEnd w:id="2"/>
    </w:p>
    <w:p w14:paraId="288D964E" w14:textId="77777777" w:rsidR="001950C9" w:rsidRDefault="001950C9" w:rsidP="001950C9">
      <w:pPr>
        <w:ind w:firstLine="720"/>
      </w:pPr>
      <w:r>
        <w:t>Effective cross-cultural communication is essential in international business. The case of the merger between Tesco, a United Kingdom based multinational retailer, and Aero Company Ltd., a Japan’s flag ship company. Tesco is one of the leading and the largest UK-based retailers of the global grocery market established in 1919 for the food and other durable merchandise. Whereas Aero is a successful retail company in Japan, this country focuses on the collectivism concept accompanied by indirect communication patterns (Smith, 2023). What is more, this merger involves two organizations that operate at two different levels of the organizational culture and communication.</w:t>
      </w:r>
    </w:p>
    <w:p w14:paraId="5ACBFF7B" w14:textId="77777777" w:rsidR="001950C9" w:rsidRDefault="001950C9" w:rsidP="001950C9">
      <w:pPr>
        <w:ind w:firstLine="432"/>
      </w:pPr>
      <w:r>
        <w:t xml:space="preserve">The main goal of this essay is to analyse how these cultural communication differences affect the merger’s outcomes. Introducing Tesco and Aero, this section will </w:t>
      </w:r>
      <w:proofErr w:type="gramStart"/>
      <w:r>
        <w:t>breaks</w:t>
      </w:r>
      <w:proofErr w:type="gramEnd"/>
      <w:r>
        <w:t xml:space="preserve"> down their different cultures based on Hofstede’s cultural dimensions and high- and low-context communication strategies to help identify possible obstacles to successful coordination. The essay will also discuss ways through which integration of the two cultures can be achieved in order to achieve better performance in the organizations. Overall, the knowledge of these dynamics is necessary and sufficient for gaining the successful merger and using the core competencies of both companies having in mind possible negative consequences of such mergers due to cultural differences.</w:t>
      </w:r>
    </w:p>
    <w:p w14:paraId="5F150705" w14:textId="77777777" w:rsidR="001950C9" w:rsidRDefault="001950C9" w:rsidP="001950C9">
      <w:pPr>
        <w:pStyle w:val="Heading2"/>
        <w:numPr>
          <w:ilvl w:val="1"/>
          <w:numId w:val="1"/>
        </w:numPr>
        <w:rPr>
          <w:szCs w:val="24"/>
        </w:rPr>
      </w:pPr>
    </w:p>
    <w:p w14:paraId="44BB35E4" w14:textId="77777777" w:rsidR="001950C9" w:rsidRDefault="001950C9" w:rsidP="001950C9">
      <w:pPr>
        <w:pStyle w:val="Heading1"/>
        <w:numPr>
          <w:ilvl w:val="0"/>
          <w:numId w:val="1"/>
        </w:numPr>
      </w:pPr>
      <w:bookmarkStart w:id="3" w:name="_Toc180429812"/>
      <w:r>
        <w:t>MAIN BODY</w:t>
      </w:r>
      <w:bookmarkEnd w:id="3"/>
    </w:p>
    <w:p w14:paraId="5D0F34F5" w14:textId="77777777" w:rsidR="001950C9" w:rsidRDefault="001950C9" w:rsidP="001950C9">
      <w:pPr>
        <w:pStyle w:val="Heading2"/>
        <w:numPr>
          <w:ilvl w:val="1"/>
          <w:numId w:val="1"/>
        </w:numPr>
        <w:rPr>
          <w:b/>
          <w:bCs w:val="0"/>
          <w:lang w:eastAsia="en-IN" w:bidi="hi-IN"/>
        </w:rPr>
      </w:pPr>
      <w:bookmarkStart w:id="4" w:name="_Toc180429813"/>
      <w:r>
        <w:rPr>
          <w:b/>
          <w:bCs w:val="0"/>
          <w:lang w:eastAsia="en-IN" w:bidi="hi-IN"/>
        </w:rPr>
        <w:t>Cultural Context and Overview</w:t>
      </w:r>
      <w:bookmarkEnd w:id="4"/>
      <w:r>
        <w:rPr>
          <w:b/>
          <w:bCs w:val="0"/>
          <w:lang w:eastAsia="en-IN" w:bidi="hi-IN"/>
        </w:rPr>
        <w:t xml:space="preserve"> </w:t>
      </w:r>
    </w:p>
    <w:p w14:paraId="2B6F7FA2" w14:textId="77777777" w:rsidR="001950C9" w:rsidRDefault="001950C9" w:rsidP="001950C9">
      <w:r>
        <w:t xml:space="preserve">It has been acknowledged that culture play a crucial role in cross border businesses, as </w:t>
      </w:r>
      <w:proofErr w:type="spellStart"/>
      <w:r>
        <w:t>itinfluence</w:t>
      </w:r>
      <w:proofErr w:type="spellEnd"/>
      <w:r>
        <w:t xml:space="preserve"> the business processes and the communication strategies, including merger like Tesco and Aero. The culture that is prevailing in UK could be classified as the low-context culture proper, where communication is built to be explicit and oriented on the best possible outcome. The United Kingdom has a highly developed business culture based on individualism and the free expression of ideas and on the achievement of personal goals (</w:t>
      </w:r>
      <w:proofErr w:type="spellStart"/>
      <w:r>
        <w:t>Sokolovsky</w:t>
      </w:r>
      <w:proofErr w:type="spellEnd"/>
      <w:r>
        <w:t>, 2020). It creates an environment where decisions are made openly as well as with a lot of expedition to analysis of data and fact.</w:t>
      </w:r>
    </w:p>
    <w:p w14:paraId="6F804184" w14:textId="77777777" w:rsidR="001950C9" w:rsidRDefault="001950C9" w:rsidP="001950C9">
      <w:r>
        <w:t xml:space="preserve">While LPI low-context culture refers to straightforward, direct approach to communication, Japan represents a high-context culture. A unique feature of business in Japan is the focus on the preservation of group and individual harmony accompanied by diligent efforts to arrive at </w:t>
      </w:r>
      <w:r>
        <w:lastRenderedPageBreak/>
        <w:t>group consensus which may cause slow business decision-making. Pritchett claims that the compliance with the managers and supervisors is higher than in the US and their communication is also less direct due to the general penchant for politeness in Japanese organizations.</w:t>
      </w:r>
    </w:p>
    <w:p w14:paraId="265E52BA" w14:textId="77777777" w:rsidR="001950C9" w:rsidRDefault="001950C9" w:rsidP="001950C9">
      <w:r>
        <w:t xml:space="preserve">Since cross-cultural communication affect integration of merged teams, it is essential in mergers. It was therefore established that Tesco and Aero have divergent cultural profiles that are likely to cause tensions that will affect effective collaboration. For </w:t>
      </w:r>
      <w:proofErr w:type="gramStart"/>
      <w:r>
        <w:t>example</w:t>
      </w:r>
      <w:proofErr w:type="gramEnd"/>
      <w:r>
        <w:t xml:space="preserve"> the expectation of free flowing communication may prove to be a definite irritant for Tesco while Aero may find it difficult to understand why the Tesco team is not direct in its approach. However, the different tempo of decision making and therefore action, fast and slow, can also stall operations.</w:t>
      </w:r>
    </w:p>
    <w:p w14:paraId="0B986119" w14:textId="77777777" w:rsidR="001950C9" w:rsidRDefault="001950C9" w:rsidP="001950C9">
      <w:r>
        <w:t>Knowledge of these cultural differences is vital for leaders from both companies to avoid certain pitfalls of international business. This paper also provides a clear understanding of how Tesco and Aero can improve their communication to reflect on cultural differences and respect. This will not only bring out a better way of grouping individuals in an organization but will also bring about improved performance in the course of the organizational merger (</w:t>
      </w:r>
      <w:proofErr w:type="spellStart"/>
      <w:r>
        <w:t>Yoo</w:t>
      </w:r>
      <w:proofErr w:type="spellEnd"/>
      <w:r>
        <w:t xml:space="preserve">, and </w:t>
      </w:r>
      <w:proofErr w:type="spellStart"/>
      <w:r>
        <w:t>Ryff</w:t>
      </w:r>
      <w:proofErr w:type="spellEnd"/>
      <w:r>
        <w:t>, 2019). Finally, cross cultural communication provides a framework for integration that allows both corporations to be strong where needed while also avoiding possible disastrous cultural gaps.</w:t>
      </w:r>
    </w:p>
    <w:p w14:paraId="6FD1A00C" w14:textId="77777777" w:rsidR="001950C9" w:rsidRDefault="001950C9" w:rsidP="001950C9"/>
    <w:p w14:paraId="57F5CD64" w14:textId="77777777" w:rsidR="001950C9" w:rsidRDefault="001950C9" w:rsidP="001950C9">
      <w:pPr>
        <w:pStyle w:val="Heading2"/>
        <w:numPr>
          <w:ilvl w:val="1"/>
          <w:numId w:val="1"/>
        </w:numPr>
        <w:rPr>
          <w:b/>
          <w:bCs w:val="0"/>
          <w:lang w:eastAsia="en-IN" w:bidi="hi-IN"/>
        </w:rPr>
      </w:pPr>
      <w:bookmarkStart w:id="5" w:name="_Toc180429814"/>
      <w:r>
        <w:rPr>
          <w:b/>
          <w:bCs w:val="0"/>
          <w:lang w:eastAsia="en-IN" w:bidi="hi-IN"/>
        </w:rPr>
        <w:t>Hofstede’s Cultural Dimensions</w:t>
      </w:r>
      <w:bookmarkEnd w:id="5"/>
      <w:r>
        <w:rPr>
          <w:b/>
          <w:bCs w:val="0"/>
          <w:lang w:eastAsia="en-IN" w:bidi="hi-IN"/>
        </w:rPr>
        <w:t xml:space="preserve"> </w:t>
      </w:r>
    </w:p>
    <w:p w14:paraId="0BD557DD" w14:textId="77777777" w:rsidR="001950C9" w:rsidRDefault="001950C9" w:rsidP="001950C9">
      <w:r>
        <w:t xml:space="preserve">One of the best instruments to use in explaining Relative Cultural Differences between two countries is Hofstede’s Cultural Dimensions Theory in applying this theory we find that the merger between Tesco and Aero is very significant. Specific dimensions include individualism- collectivism, power distance, and uncertainty avoidance; this paper will harmonize these dimensions to portray all aspects of communication and decisions in leadership styles as well as participation and conflicts between employees before, during and after the merger (Huang, and </w:t>
      </w:r>
      <w:proofErr w:type="spellStart"/>
      <w:r>
        <w:t>Crotts</w:t>
      </w:r>
      <w:proofErr w:type="spellEnd"/>
      <w:r>
        <w:t>, 2019).</w:t>
      </w:r>
    </w:p>
    <w:p w14:paraId="1298674B" w14:textId="77777777" w:rsidR="001950C9" w:rsidRDefault="001950C9" w:rsidP="001950C9">
      <w:r>
        <w:t>This is the dimension that separates individual cultures from collective cultures; that divide the two polar opposites fluids with extreme individualism from the stiff Korean cultures with extreme collectivism.</w:t>
      </w:r>
    </w:p>
    <w:p w14:paraId="7BBF6FF3" w14:textId="77777777" w:rsidR="001950C9" w:rsidRDefault="001950C9" w:rsidP="001950C9">
      <w:r>
        <w:t xml:space="preserve">Hofstede’s results show that the UK has a low power distance (38) and is relatively high in individualism (89). The employees in the British organization such as Tesco are allowed to </w:t>
      </w:r>
      <w:r>
        <w:lastRenderedPageBreak/>
        <w:t>provide their input and advance their own objectives. Such an approach creates a competitive environment owing to the belief in the ability of the individual to achieve (</w:t>
      </w:r>
      <w:proofErr w:type="spellStart"/>
      <w:r>
        <w:t>Adamovic</w:t>
      </w:r>
      <w:proofErr w:type="spellEnd"/>
      <w:r>
        <w:t>, 2022).</w:t>
      </w:r>
    </w:p>
    <w:p w14:paraId="7A36B6F5" w14:textId="77777777" w:rsidR="001950C9" w:rsidRDefault="001950C9" w:rsidP="001950C9">
      <w:r>
        <w:t xml:space="preserve">However, self-organizing is slightly lower in Japan (46), as this culture stems from collectivist mentality, where group consensus is important. Decision making involves people in Aero and is centralized on the idea that the group or team is supreme to personal ego. This dichotomy, therefore, causes a lot of conflict during the merger; while Tesco employees may think of Aero’s actioning to be incredibly slow </w:t>
      </w:r>
      <w:proofErr w:type="spellStart"/>
      <w:r>
        <w:t>andwishy</w:t>
      </w:r>
      <w:proofErr w:type="spellEnd"/>
      <w:r>
        <w:t>-washy, Aero employees may find Tesco to be very rude, insensitive and plain tacky, not knowing the latter was a compliment.</w:t>
      </w:r>
    </w:p>
    <w:p w14:paraId="2015D49C" w14:textId="77777777" w:rsidR="001950C9" w:rsidRDefault="001950C9" w:rsidP="001950C9">
      <w:pPr>
        <w:rPr>
          <w:b/>
          <w:bCs/>
        </w:rPr>
      </w:pPr>
      <w:r>
        <w:rPr>
          <w:b/>
          <w:bCs/>
        </w:rPr>
        <w:t>Power Distance</w:t>
      </w:r>
    </w:p>
    <w:p w14:paraId="008A250A" w14:textId="77777777" w:rsidR="001950C9" w:rsidRDefault="001950C9" w:rsidP="001950C9">
      <w:r>
        <w:t>Relative power factor describes the fact how a society treats power differences. The identified power distance coefficient is quite low – 35; this means that the British employees are disposed to questioning authorities and maintaining rapport with them. Such egalitarianism is well reflected at Tesco in that all employees especially in terms of speaking out their initiatives and/or problems.</w:t>
      </w:r>
    </w:p>
    <w:p w14:paraId="4EBBA53B" w14:textId="77777777" w:rsidR="001950C9" w:rsidRDefault="001950C9" w:rsidP="001950C9">
      <w:r>
        <w:t>On the other hand, Japan has indexed slightly higher in power distance score through scoring 54 meaning employees are more obedient to their superiors. In Aero, top organisational structures are valued, and most decisions are made at the senior organisational levels with little involvement of subordinate employees (</w:t>
      </w:r>
      <w:proofErr w:type="spellStart"/>
      <w:r>
        <w:t>Taoka</w:t>
      </w:r>
      <w:proofErr w:type="spellEnd"/>
      <w:r>
        <w:t xml:space="preserve">, </w:t>
      </w:r>
      <w:proofErr w:type="spellStart"/>
      <w:r>
        <w:t>Kagohashi</w:t>
      </w:r>
      <w:proofErr w:type="spellEnd"/>
      <w:r>
        <w:t xml:space="preserve">, and </w:t>
      </w:r>
      <w:proofErr w:type="spellStart"/>
      <w:r>
        <w:t>Mougenot</w:t>
      </w:r>
      <w:proofErr w:type="spellEnd"/>
      <w:r>
        <w:t xml:space="preserve">, 2021). Such a situation may lead to conflict during the merger; Tesco may expect Aero to be more </w:t>
      </w:r>
      <w:proofErr w:type="spellStart"/>
      <w:r>
        <w:t>orophrynic</w:t>
      </w:r>
      <w:proofErr w:type="spellEnd"/>
      <w:r>
        <w:t xml:space="preserve"> and be ready to share </w:t>
      </w:r>
      <w:proofErr w:type="spellStart"/>
      <w:r>
        <w:t>infomation</w:t>
      </w:r>
      <w:proofErr w:type="spellEnd"/>
      <w:r>
        <w:t xml:space="preserve">; while Aero is less likely to be so. There could be communication </w:t>
      </w:r>
      <w:proofErr w:type="spellStart"/>
      <w:r>
        <w:t>break down</w:t>
      </w:r>
      <w:proofErr w:type="spellEnd"/>
      <w:r>
        <w:t xml:space="preserve"> in Tesco organisation if Aero employees think that Aero is indifferent or uninterested.</w:t>
      </w:r>
    </w:p>
    <w:p w14:paraId="0FBEB5E9" w14:textId="77777777" w:rsidR="001950C9" w:rsidRDefault="001950C9" w:rsidP="001950C9"/>
    <w:p w14:paraId="225552AF" w14:textId="77777777" w:rsidR="001950C9" w:rsidRDefault="001950C9" w:rsidP="001950C9">
      <w:pPr>
        <w:rPr>
          <w:b/>
          <w:bCs/>
        </w:rPr>
      </w:pPr>
      <w:r>
        <w:rPr>
          <w:b/>
          <w:bCs/>
        </w:rPr>
        <w:t>Uncertainty Avoidance</w:t>
      </w:r>
    </w:p>
    <w:p w14:paraId="3E51CF67" w14:textId="77777777" w:rsidR="001950C9" w:rsidRDefault="001950C9" w:rsidP="001950C9">
      <w:r>
        <w:t>Uncertainty avoidance is the degree to which a culture feels threatened by the unknown and its measures to avoid the very unknown. Japan stands higher on this dimension at 92, which stereotype the country as a nation that prefers order and stability along with roles and norms clarity. Aero employees are bureaucratic in their management style, and may require a lot of information on any change processes to take place.</w:t>
      </w:r>
    </w:p>
    <w:p w14:paraId="638E755D" w14:textId="77777777" w:rsidR="001950C9" w:rsidRDefault="001950C9" w:rsidP="001950C9">
      <w:r>
        <w:t xml:space="preserve">By comparison, the UK figure is significantly lower (35), which means that it is more permissive to ambiguity and adaptable to the </w:t>
      </w:r>
      <w:proofErr w:type="gramStart"/>
      <w:r>
        <w:t>decision making</w:t>
      </w:r>
      <w:proofErr w:type="gramEnd"/>
      <w:r>
        <w:t xml:space="preserve"> procedures. The speculation and expectations at Tesco can include speedier decision making and a flexible and quick formulation of action during unpredictable conditions. I agree with this because this differential </w:t>
      </w:r>
      <w:r>
        <w:lastRenderedPageBreak/>
        <w:t>attribute can cause frustration; Aero may regard Tesco’s fast decision-making process as reckless while Tesco regards Aero slow decision-making as too slow.</w:t>
      </w:r>
    </w:p>
    <w:p w14:paraId="6B394D8B" w14:textId="77777777" w:rsidR="001950C9" w:rsidRDefault="001950C9" w:rsidP="001950C9">
      <w:r>
        <w:t xml:space="preserve">Effects on interpersonal and </w:t>
      </w:r>
      <w:proofErr w:type="spellStart"/>
      <w:r>
        <w:t>averailed</w:t>
      </w:r>
      <w:proofErr w:type="spellEnd"/>
      <w:r>
        <w:t xml:space="preserve"> communication, decisions on leadership and follower-ship patterns. There are the five cultural dimensions </w:t>
      </w:r>
      <w:proofErr w:type="spellStart"/>
      <w:r>
        <w:t>analyzed</w:t>
      </w:r>
      <w:proofErr w:type="spellEnd"/>
      <w:r>
        <w:t xml:space="preserve"> significantly affect communication patterns during the merger. For instance, Tesco’s direct relations may in one way be described as rude to Aero employees, given that they prefer indirect communication. On the other hand, Aero depends on nonverbal signals that might not be clear to Tesco officers used to direct commands.</w:t>
      </w:r>
    </w:p>
    <w:p w14:paraId="1060C8C2" w14:textId="77777777" w:rsidR="001950C9" w:rsidRDefault="001950C9" w:rsidP="001950C9">
      <w:r>
        <w:t>Leadership behaviours too have exemplified these cultural distinctions (Roy, 2020). They may employ a bottom-up system where ideas pass through various subordinates to managers, which is different from Aero PLC that boasts a tall structure where the managers at the top impose most decisions. This case can cause confusion regarding expectations and roles being set by teams created from both companies.</w:t>
      </w:r>
    </w:p>
    <w:p w14:paraId="6C02664F" w14:textId="77777777" w:rsidR="001950C9" w:rsidRDefault="001950C9" w:rsidP="001950C9">
      <w:pPr>
        <w:ind w:firstLine="720"/>
      </w:pPr>
      <w:r>
        <w:t xml:space="preserve">The </w:t>
      </w:r>
      <w:proofErr w:type="gramStart"/>
      <w:r>
        <w:t>cross cultural</w:t>
      </w:r>
      <w:proofErr w:type="gramEnd"/>
      <w:r>
        <w:t xml:space="preserve"> analysis using Hofstede’s Cultural Dimension Theory indicate aspects of cultural difference between the UK and Japan that can influence success of Tesco-Aero Merger. Recall</w:t>
      </w:r>
      <w:r>
        <w:softHyphen/>
        <w:t>ing these differences, especial</w:t>
      </w:r>
      <w:r>
        <w:softHyphen/>
        <w:t>ly in regard to the determinants such as individualism/collectivism, power dist</w:t>
      </w:r>
      <w:r>
        <w:softHyphen/>
        <w:t>ance, and uncertainty-avoidance, will also be beneficial for both organisations in understanding and managing potential communicational divergences adequately (</w:t>
      </w:r>
      <w:proofErr w:type="spellStart"/>
      <w:r>
        <w:t>Alqarni</w:t>
      </w:r>
      <w:proofErr w:type="spellEnd"/>
      <w:r>
        <w:t>, 2022). With mutual respect and consideration of the doses of leadership that are needed from both the acquiring and acquired sides, Tesco and Aero can improve cooperation and thus create successful integration of the operations.</w:t>
      </w:r>
    </w:p>
    <w:p w14:paraId="331BC881" w14:textId="77777777" w:rsidR="001950C9" w:rsidRDefault="001950C9" w:rsidP="001950C9"/>
    <w:p w14:paraId="4BE7D49B" w14:textId="77777777" w:rsidR="001950C9" w:rsidRDefault="001950C9" w:rsidP="001950C9">
      <w:pPr>
        <w:pStyle w:val="Heading2"/>
        <w:numPr>
          <w:ilvl w:val="1"/>
          <w:numId w:val="1"/>
        </w:numPr>
        <w:rPr>
          <w:b/>
          <w:bCs w:val="0"/>
          <w:lang w:eastAsia="en-IN" w:bidi="hi-IN"/>
        </w:rPr>
      </w:pPr>
      <w:bookmarkStart w:id="6" w:name="_Toc180429815"/>
      <w:r>
        <w:rPr>
          <w:b/>
          <w:bCs w:val="0"/>
          <w:lang w:eastAsia="en-IN" w:bidi="hi-IN"/>
        </w:rPr>
        <w:t>High-Context vs. Low-Context Communication</w:t>
      </w:r>
      <w:bookmarkEnd w:id="6"/>
      <w:r>
        <w:rPr>
          <w:b/>
          <w:bCs w:val="0"/>
          <w:lang w:eastAsia="en-IN" w:bidi="hi-IN"/>
        </w:rPr>
        <w:t xml:space="preserve"> </w:t>
      </w:r>
    </w:p>
    <w:p w14:paraId="17D40CB0" w14:textId="77777777" w:rsidR="001950C9" w:rsidRDefault="001950C9" w:rsidP="001950C9">
      <w:pPr>
        <w:ind w:firstLine="720"/>
      </w:pPr>
      <w:r>
        <w:t>Multimedia communication, particularly, the style of Japan and the style of the United Kingdom sharply differ in the degree of observance of cultures in corresponding countries and therefore, can be classified as the style of the high context and the style of the low context, respectively. This is necessary, especially in today’s climate where multilateral mergers such as between Tesco and Aero occur, because different decision-making styles create vast barriers to effective integration and communication (</w:t>
      </w:r>
      <w:proofErr w:type="gramStart"/>
      <w:r>
        <w:t>Yang,  Hou</w:t>
      </w:r>
      <w:proofErr w:type="gramEnd"/>
      <w:r>
        <w:t xml:space="preserve">, and </w:t>
      </w:r>
      <w:proofErr w:type="spellStart"/>
      <w:r>
        <w:t>Arth</w:t>
      </w:r>
      <w:proofErr w:type="spellEnd"/>
      <w:r>
        <w:t>, 2021).</w:t>
      </w:r>
    </w:p>
    <w:p w14:paraId="3CF76F44" w14:textId="77777777" w:rsidR="001950C9" w:rsidRDefault="001950C9" w:rsidP="001950C9">
      <w:pPr>
        <w:ind w:firstLine="720"/>
      </w:pPr>
      <w:r>
        <w:t xml:space="preserve">The Japanese are great examples of high context communication where majority of the information is inferred from the context of the communication instead of actual words used. As mentioned before high context cultures include Japan where a large portion of its communication entail the use of body language, experiences, and implying. Lloyds’ Japanese </w:t>
      </w:r>
      <w:r>
        <w:lastRenderedPageBreak/>
        <w:t>communicators assume their counterparts understand the implication of what is not said as much as the said words. This makes conflict expedited through the conserve dimension as the tradition supports togetherness rather than individualism.</w:t>
      </w:r>
    </w:p>
    <w:p w14:paraId="7B74476F" w14:textId="77777777" w:rsidR="001950C9" w:rsidRDefault="001950C9" w:rsidP="001950C9">
      <w:r>
        <w:t>In business contexts this translates to the fact that Japanese workers would not necessarily contradict their colleagues or provide plain feedback on a shared discussion. Rather, they may give suggestions through coded messages or may work on the presumption that both individuals understand what one to the other wants to say. This can pose problems for people from low-context culture who may perceive such subtle cues as neglect, falseness or inattention.</w:t>
      </w:r>
    </w:p>
    <w:p w14:paraId="36E57552" w14:textId="77777777" w:rsidR="001950C9" w:rsidRDefault="001950C9" w:rsidP="001950C9">
      <w:r>
        <w:t>On the other hand, the USA elucidates high context communication culture where people connote much behind what they utter, while the UK represents low-context countries and are precise with their words. In British business culture, hall, nonverbal communication is not very pronounced; it is expected that the people to express themselves, enunciating what they mean without necessarily having to use gestures (</w:t>
      </w:r>
      <w:proofErr w:type="spellStart"/>
      <w:r>
        <w:t>Aleassa</w:t>
      </w:r>
      <w:proofErr w:type="spellEnd"/>
      <w:r>
        <w:t>, 2023). It was found that Tesco employees always valued order and planning in meetings, specific aims and objectives and a complete verbality, when almost every argument is spelled down to the last detail. This makes a lot of sense and is very structured and plain to point from efficiency and transparency point of view but may appear rude or unappreciative to high context employees.</w:t>
      </w:r>
    </w:p>
    <w:p w14:paraId="1BD29858" w14:textId="77777777" w:rsidR="001950C9" w:rsidRDefault="001950C9" w:rsidP="001950C9">
      <w:r>
        <w:t xml:space="preserve">The low-context style also fosters an unrestrictive communication and sharing of feedback because employees can debate and present contrasting opinions. But for Japanese colleagues it may seem quite aggressive since they do not </w:t>
      </w:r>
      <w:proofErr w:type="spellStart"/>
      <w:r>
        <w:t>favor</w:t>
      </w:r>
      <w:proofErr w:type="spellEnd"/>
      <w:r>
        <w:t xml:space="preserve"> directly confronting people if there are different opinions.</w:t>
      </w:r>
    </w:p>
    <w:p w14:paraId="792B1B5E" w14:textId="77777777" w:rsidR="001950C9" w:rsidRDefault="001950C9" w:rsidP="001950C9">
      <w:pPr>
        <w:rPr>
          <w:b/>
          <w:bCs/>
        </w:rPr>
      </w:pPr>
      <w:r>
        <w:rPr>
          <w:b/>
          <w:bCs/>
        </w:rPr>
        <w:t>Problems and Miscommunication Arising out of the Merger</w:t>
      </w:r>
    </w:p>
    <w:p w14:paraId="05C5D638" w14:textId="77777777" w:rsidR="001950C9" w:rsidRDefault="001950C9" w:rsidP="001950C9">
      <w:r>
        <w:t xml:space="preserve">This frequently puts the two companies Tesco and Aero in a blend for merger because of these marrow dissimilar styles. For instance, during the collaborative meetings, the Tesco employees may try to reach a quick agreement during very straightforward discussions expecting instant response to their suggestions (Sarala, </w:t>
      </w:r>
      <w:proofErr w:type="spellStart"/>
      <w:r>
        <w:t>Vaara</w:t>
      </w:r>
      <w:proofErr w:type="spellEnd"/>
      <w:r>
        <w:t xml:space="preserve">, and </w:t>
      </w:r>
      <w:proofErr w:type="spellStart"/>
      <w:r>
        <w:t>Junni</w:t>
      </w:r>
      <w:proofErr w:type="spellEnd"/>
      <w:r>
        <w:t xml:space="preserve">, 2019). On the other hand, </w:t>
      </w:r>
      <w:proofErr w:type="spellStart"/>
      <w:r>
        <w:t>Aerofly</w:t>
      </w:r>
      <w:proofErr w:type="spellEnd"/>
      <w:r>
        <w:t xml:space="preserve"> representatives may take longer time to arrive at conclusion because they aim at reaching out to the other members of the group to consult to avoid creating unnecessary group conflict before coming out with what they have to say.</w:t>
      </w:r>
    </w:p>
    <w:p w14:paraId="11B7D992" w14:textId="77777777" w:rsidR="001950C9" w:rsidRDefault="001950C9" w:rsidP="001950C9">
      <w:r>
        <w:t>This difference can lead to frustration on both sides: Tesco employees may see the decision making progress of Aero as lack of decisiveness or uncertainty and Aero employees may feel that intense pressure of Tesco is overbearing and insensitive to group process (</w:t>
      </w:r>
      <w:proofErr w:type="spellStart"/>
      <w:proofErr w:type="gramStart"/>
      <w:r>
        <w:t>Rogenhofer</w:t>
      </w:r>
      <w:proofErr w:type="spellEnd"/>
      <w:r>
        <w:t>,  2024</w:t>
      </w:r>
      <w:proofErr w:type="gramEnd"/>
      <w:r>
        <w:t xml:space="preserve">). Also, when there is a conflict of interest, Tesco’s approach of confronting such issues </w:t>
      </w:r>
      <w:r>
        <w:lastRenderedPageBreak/>
        <w:t>might be interpreted as arrogance or impolite to Aero’s team members who might be very much comfortable using the roundabout way of working out the problem in advance.</w:t>
      </w:r>
    </w:p>
    <w:p w14:paraId="5522647E" w14:textId="77777777" w:rsidR="001950C9" w:rsidRDefault="001950C9" w:rsidP="001950C9">
      <w:pPr>
        <w:rPr>
          <w:b/>
          <w:bCs/>
        </w:rPr>
      </w:pPr>
      <w:r>
        <w:rPr>
          <w:b/>
          <w:bCs/>
        </w:rPr>
        <w:t>Integration Processes</w:t>
      </w:r>
    </w:p>
    <w:p w14:paraId="2376274B" w14:textId="77777777" w:rsidR="001950C9" w:rsidRDefault="001950C9" w:rsidP="001950C9">
      <w:r>
        <w:t>From these communication types and processes post M&amp;As integration, there can be a noteworthy impact on team dynamics. For example, Tesco’s management may not be aware of Aero’s inclination to focus more on relationship development before coming up with decisions; possibly, Japanese staff will feel that their culture is not valued. On the other hand, if Aero fails to facilitate its communication structure for Tesco’s organizational culture that requires clear and decisive communication, then there will be sets back in organizational functionality and misunderstanding of expectations and duties.</w:t>
      </w:r>
    </w:p>
    <w:p w14:paraId="06CE22D8" w14:textId="77777777" w:rsidR="001950C9" w:rsidRDefault="001950C9" w:rsidP="001950C9">
      <w:r>
        <w:t xml:space="preserve">The work culture in Japan is more of high-context while that of the UK is low-context hence a lot of misunderstanding is likely to occur. These differences make it possible that there are </w:t>
      </w:r>
      <w:proofErr w:type="spellStart"/>
      <w:r>
        <w:t>significan</w:t>
      </w:r>
      <w:proofErr w:type="spellEnd"/>
      <w:r>
        <w:t xml:space="preserve"> mis-communication in Merger of Tesco and Aero especially concerning decision making and integration (</w:t>
      </w:r>
      <w:proofErr w:type="spellStart"/>
      <w:r>
        <w:t>LAWa</w:t>
      </w:r>
      <w:proofErr w:type="spellEnd"/>
      <w:r>
        <w:t xml:space="preserve">, et al., 2021). As acknowledged these cultural differences are very important in understanding how best the two organization can tap from </w:t>
      </w:r>
      <w:proofErr w:type="spellStart"/>
      <w:r>
        <w:t>each others</w:t>
      </w:r>
      <w:proofErr w:type="spellEnd"/>
      <w:r>
        <w:t xml:space="preserve"> </w:t>
      </w:r>
      <w:proofErr w:type="spellStart"/>
      <w:r>
        <w:t>strenght</w:t>
      </w:r>
      <w:proofErr w:type="spellEnd"/>
      <w:r>
        <w:t xml:space="preserve"> while avoiding pitfalls that are very often associated with mergers. </w:t>
      </w:r>
    </w:p>
    <w:p w14:paraId="2D1B6D98" w14:textId="77777777" w:rsidR="001950C9" w:rsidRDefault="001950C9" w:rsidP="001950C9"/>
    <w:p w14:paraId="104831BE" w14:textId="77777777" w:rsidR="001950C9" w:rsidRDefault="001950C9" w:rsidP="001950C9">
      <w:pPr>
        <w:pStyle w:val="Heading2"/>
        <w:numPr>
          <w:ilvl w:val="1"/>
          <w:numId w:val="1"/>
        </w:numPr>
        <w:rPr>
          <w:b/>
          <w:bCs w:val="0"/>
          <w:lang w:eastAsia="en-IN" w:bidi="hi-IN"/>
        </w:rPr>
      </w:pPr>
      <w:bookmarkStart w:id="7" w:name="_Toc180429816"/>
      <w:r>
        <w:rPr>
          <w:b/>
          <w:bCs w:val="0"/>
          <w:lang w:eastAsia="en-IN" w:bidi="hi-IN"/>
        </w:rPr>
        <w:t>Impact of Communication Differences on Merger Operations</w:t>
      </w:r>
      <w:bookmarkEnd w:id="7"/>
      <w:r>
        <w:rPr>
          <w:b/>
          <w:bCs w:val="0"/>
          <w:lang w:eastAsia="en-IN" w:bidi="hi-IN"/>
        </w:rPr>
        <w:t xml:space="preserve"> </w:t>
      </w:r>
    </w:p>
    <w:p w14:paraId="3CA9117A" w14:textId="77777777" w:rsidR="001950C9" w:rsidRDefault="001950C9" w:rsidP="001950C9">
      <w:r>
        <w:t xml:space="preserve">Differences in communication between Tesco and Aero may have a great influence on merger working, which may cause probable incompatible working and </w:t>
      </w:r>
      <w:proofErr w:type="spellStart"/>
      <w:r>
        <w:t>nonintegrated</w:t>
      </w:r>
      <w:proofErr w:type="spellEnd"/>
      <w:r>
        <w:t xml:space="preserve"> integration patterns like project integration and strategic planning. These last challenges arise from the fundamental differences in chosen communication patterns: low-context, more assertive Anglo-Saxon approach that Tesco has compared to high-context and more passive oriental one in Aero’s case.</w:t>
      </w:r>
    </w:p>
    <w:p w14:paraId="3D104BCA" w14:textId="77777777" w:rsidR="001950C9" w:rsidRDefault="001950C9" w:rsidP="001950C9">
      <w:r>
        <w:t>For instance, in course of the joint decision-making meetings, the members of the Tesco staff may anticipate formal and succinct directions along with the instant feedback (</w:t>
      </w:r>
      <w:proofErr w:type="spellStart"/>
      <w:r>
        <w:t>Junni</w:t>
      </w:r>
      <w:proofErr w:type="spellEnd"/>
      <w:r>
        <w:t xml:space="preserve">, and </w:t>
      </w:r>
      <w:proofErr w:type="spellStart"/>
      <w:r>
        <w:t>Teerikangas</w:t>
      </w:r>
      <w:proofErr w:type="spellEnd"/>
      <w:r>
        <w:t>, 2019). They may submit recommendations based on given suppositions they believe other members will be willing to contribute. However, Aero employees’ poor communication skills may be inclined to make decisions at a slower pace and without direct expression of their thoughts and opinions that are normally expected in most organisations. This can be quite frustrating for Tesco teams since they seldom receive any feedback after presenting their ideas to senior management; it tempts them to think that the information fed to senior management is of no interest.</w:t>
      </w:r>
    </w:p>
    <w:p w14:paraId="35384F63" w14:textId="77777777" w:rsidR="001950C9" w:rsidRDefault="001950C9" w:rsidP="001950C9">
      <w:r>
        <w:lastRenderedPageBreak/>
        <w:t>One such an example of possible conflict of interpretation might be in the interactions in the projects of project management. When implementing plans founded on the need for a fast decision-making process, as is the case with Tesco, Aero’s team will imagine that this organization has no regard for extensive analysis in addition to united opinions. As a result, this condition could lead to trends as Aero goes seeking further inputs from a variety of stakeholders before pushing forward, thus affecting project duration and output.</w:t>
      </w:r>
    </w:p>
    <w:p w14:paraId="4C4A5BFC" w14:textId="77777777" w:rsidR="001950C9" w:rsidRDefault="001950C9" w:rsidP="001950C9">
      <w:r>
        <w:t xml:space="preserve">In addition, working meetings, including the strategic planning sessions might be impacted as well. This goal may contradict </w:t>
      </w:r>
      <w:proofErr w:type="spellStart"/>
      <w:r>
        <w:t>Aeros</w:t>
      </w:r>
      <w:proofErr w:type="spellEnd"/>
      <w:r>
        <w:t xml:space="preserve"> long-term strategic vision hence creating conflict on strategic direction and goals to be achieved in the shortest time possible as per the flexible strategy adopted by Tesco (Hampden-Turner, Trompenaars, and Hampden-Turner, 2020). If Tesco insists on gain more ground and Aero goes for slow and steady another problem that can occur is conflict of interest.</w:t>
      </w:r>
    </w:p>
    <w:p w14:paraId="5BB7B646" w14:textId="77777777" w:rsidR="001950C9" w:rsidRDefault="001950C9" w:rsidP="001950C9">
      <w:r>
        <w:t xml:space="preserve">These communication differences are very risky throughout the process of the merger integration. That is why it is crucial for Tesco and Aero to be aware of these challenges and to adopt specific measures, like cultural sensitization and ways of communication regulation, </w:t>
      </w:r>
      <w:proofErr w:type="spellStart"/>
      <w:r>
        <w:t>Laposa</w:t>
      </w:r>
      <w:proofErr w:type="spellEnd"/>
      <w:r>
        <w:t xml:space="preserve"> says.</w:t>
      </w:r>
    </w:p>
    <w:p w14:paraId="31D89291" w14:textId="77777777" w:rsidR="001950C9" w:rsidRDefault="001950C9" w:rsidP="001950C9"/>
    <w:p w14:paraId="5C7B972C" w14:textId="77777777" w:rsidR="001950C9" w:rsidRDefault="001950C9" w:rsidP="001950C9">
      <w:pPr>
        <w:pStyle w:val="Heading2"/>
        <w:numPr>
          <w:ilvl w:val="1"/>
          <w:numId w:val="1"/>
        </w:numPr>
        <w:rPr>
          <w:b/>
          <w:bCs w:val="0"/>
          <w:lang w:eastAsia="en-IN" w:bidi="hi-IN"/>
        </w:rPr>
      </w:pPr>
      <w:bookmarkStart w:id="8" w:name="_Toc180429817"/>
      <w:r>
        <w:rPr>
          <w:b/>
          <w:bCs w:val="0"/>
          <w:lang w:eastAsia="en-IN" w:bidi="hi-IN"/>
        </w:rPr>
        <w:t>Recommendations for Effective Cross-Cultural Communication</w:t>
      </w:r>
      <w:bookmarkEnd w:id="8"/>
    </w:p>
    <w:p w14:paraId="0C634C4D" w14:textId="77777777" w:rsidR="001950C9" w:rsidRDefault="001950C9" w:rsidP="001950C9">
      <w:r>
        <w:t>To overcome communication barriers during the merger between Tesco and Aero, several key strategies can be implemented:</w:t>
      </w:r>
    </w:p>
    <w:p w14:paraId="5872ED3A" w14:textId="77777777" w:rsidR="001950C9" w:rsidRDefault="001950C9" w:rsidP="001950C9">
      <w:pPr>
        <w:numPr>
          <w:ilvl w:val="0"/>
          <w:numId w:val="2"/>
        </w:numPr>
      </w:pPr>
      <w:r>
        <w:t xml:space="preserve">Cultural Training: Ensure that the new employees of the two he organizations undergo thorough </w:t>
      </w:r>
      <w:proofErr w:type="gramStart"/>
      <w:r>
        <w:t>cross cultural</w:t>
      </w:r>
      <w:proofErr w:type="gramEnd"/>
      <w:r>
        <w:t xml:space="preserve"> training. This will help participants improve perception of the communication patterns, cultural beliefs, and attitudes and expectations of others.</w:t>
      </w:r>
    </w:p>
    <w:p w14:paraId="4C03C04F" w14:textId="77777777" w:rsidR="001950C9" w:rsidRDefault="001950C9" w:rsidP="001950C9">
      <w:pPr>
        <w:numPr>
          <w:ilvl w:val="0"/>
          <w:numId w:val="2"/>
        </w:numPr>
      </w:pPr>
      <w:r>
        <w:t>Inclusive Leadership: Recommend promoting leaders to become more diverse in order to take into consideration the staff (</w:t>
      </w:r>
      <w:proofErr w:type="spellStart"/>
      <w:r>
        <w:t>Puyod</w:t>
      </w:r>
      <w:proofErr w:type="spellEnd"/>
      <w:r>
        <w:t xml:space="preserve">, and </w:t>
      </w:r>
      <w:proofErr w:type="spellStart"/>
      <w:r>
        <w:t>Charoensukmongkol</w:t>
      </w:r>
      <w:proofErr w:type="spellEnd"/>
      <w:r>
        <w:t>, 2019). This can include making preparation of shelters which can allow the team members to air their opinions without been interrupted, whatever the style used in doing so is accepted.</w:t>
      </w:r>
    </w:p>
    <w:p w14:paraId="46F5624D" w14:textId="77777777" w:rsidR="001950C9" w:rsidRDefault="001950C9" w:rsidP="001950C9">
      <w:pPr>
        <w:numPr>
          <w:ilvl w:val="0"/>
          <w:numId w:val="2"/>
        </w:numPr>
      </w:pPr>
      <w:r>
        <w:t xml:space="preserve">Clear Communication Protocols: Agree on </w:t>
      </w:r>
      <w:proofErr w:type="spellStart"/>
      <w:r>
        <w:t>well defined</w:t>
      </w:r>
      <w:proofErr w:type="spellEnd"/>
      <w:r>
        <w:t xml:space="preserve"> procedures that define when, for what reason and how, the management, employees and workers will have meetings, make decisions and provide feedback. These will add to figuring out and closing the gap that has been witnessed between high context as well as the low context business cultures (</w:t>
      </w:r>
      <w:proofErr w:type="spellStart"/>
      <w:r>
        <w:t>Shiraev</w:t>
      </w:r>
      <w:proofErr w:type="spellEnd"/>
      <w:r>
        <w:t>, and Levy, 2020).</w:t>
      </w:r>
    </w:p>
    <w:p w14:paraId="4EC90860" w14:textId="77777777" w:rsidR="001950C9" w:rsidRDefault="001950C9" w:rsidP="001950C9">
      <w:pPr>
        <w:numPr>
          <w:ilvl w:val="0"/>
          <w:numId w:val="2"/>
        </w:numPr>
      </w:pPr>
      <w:r>
        <w:lastRenderedPageBreak/>
        <w:t>Regular Check-Ins: Schedule daily meetings to detect interpersonal issues on time, and resolve them before they turn into serious conflicts. It can also assist to ensure integration ownership and unity during the processes and to even out the power relationships that dynamic creates.</w:t>
      </w:r>
    </w:p>
    <w:p w14:paraId="11533401" w14:textId="77777777" w:rsidR="001950C9" w:rsidRDefault="001950C9" w:rsidP="001950C9">
      <w:pPr>
        <w:numPr>
          <w:ilvl w:val="0"/>
          <w:numId w:val="2"/>
        </w:numPr>
      </w:pPr>
      <w:r>
        <w:t>Thus, this paper considers how these strategies can improve cross-cultural communication to aid the integration of Tesco and Aero.</w:t>
      </w:r>
    </w:p>
    <w:p w14:paraId="3FFEB7C5" w14:textId="77777777" w:rsidR="001950C9" w:rsidRDefault="001950C9" w:rsidP="001950C9">
      <w:pPr>
        <w:pStyle w:val="Heading1"/>
        <w:numPr>
          <w:ilvl w:val="0"/>
          <w:numId w:val="0"/>
        </w:numPr>
        <w:tabs>
          <w:tab w:val="left" w:pos="720"/>
        </w:tabs>
        <w:ind w:left="432" w:hanging="432"/>
      </w:pPr>
    </w:p>
    <w:p w14:paraId="29DCDD41" w14:textId="77777777" w:rsidR="001950C9" w:rsidRDefault="001950C9" w:rsidP="001950C9">
      <w:pPr>
        <w:pStyle w:val="Heading1"/>
        <w:numPr>
          <w:ilvl w:val="0"/>
          <w:numId w:val="0"/>
        </w:numPr>
        <w:tabs>
          <w:tab w:val="left" w:pos="720"/>
        </w:tabs>
        <w:ind w:left="432" w:hanging="432"/>
      </w:pPr>
      <w:bookmarkStart w:id="9" w:name="_Toc180429818"/>
      <w:r>
        <w:t>CONCLUSION</w:t>
      </w:r>
      <w:bookmarkEnd w:id="9"/>
    </w:p>
    <w:p w14:paraId="1920D48B" w14:textId="77777777" w:rsidR="001950C9" w:rsidRDefault="001950C9" w:rsidP="001950C9">
      <w:pPr>
        <w:ind w:firstLine="432"/>
      </w:pPr>
      <w:r>
        <w:t>From the above essay it has been analysed that Tesco-Aero synergies, classic dimensions seem to critically evaluate on cross cultural communication to facilitate integration effectively. Due to the high-context communication model in Japan and low-context communication model in the UK, it is not be hard to identify communication breakdown and operational slow down. These differences should be addressed by cultural training of employees, leaders’ diversity, and fatal communication solutions. Cultural differences should be well considered in cross-border M&amp;As because it substantially increases the odds of success in merging an organisation in a foreign country. It is important to understand these cultures because that is how you strengthen both organizations.</w:t>
      </w:r>
    </w:p>
    <w:p w14:paraId="1B868861" w14:textId="77777777" w:rsidR="001950C9" w:rsidRDefault="001950C9" w:rsidP="001950C9"/>
    <w:p w14:paraId="132AA757" w14:textId="77777777" w:rsidR="001950C9" w:rsidRDefault="001950C9" w:rsidP="001950C9"/>
    <w:p w14:paraId="66626DA0" w14:textId="77777777" w:rsidR="001950C9" w:rsidRDefault="001950C9" w:rsidP="001950C9">
      <w:pPr>
        <w:pStyle w:val="Heading1"/>
        <w:numPr>
          <w:ilvl w:val="0"/>
          <w:numId w:val="1"/>
        </w:numPr>
      </w:pPr>
    </w:p>
    <w:p w14:paraId="691475BA" w14:textId="77777777" w:rsidR="001950C9" w:rsidRDefault="001950C9" w:rsidP="001950C9">
      <w:pPr>
        <w:pStyle w:val="Heading1"/>
        <w:numPr>
          <w:ilvl w:val="0"/>
          <w:numId w:val="1"/>
        </w:numPr>
      </w:pPr>
      <w:bookmarkStart w:id="10" w:name="_Toc180429819"/>
      <w:r>
        <w:t>REFERENCES</w:t>
      </w:r>
      <w:bookmarkEnd w:id="10"/>
    </w:p>
    <w:p w14:paraId="50F56245" w14:textId="77777777" w:rsidR="001950C9" w:rsidRDefault="001950C9" w:rsidP="001950C9">
      <w:proofErr w:type="spellStart"/>
      <w:r>
        <w:t>Adamovic</w:t>
      </w:r>
      <w:proofErr w:type="spellEnd"/>
      <w:r>
        <w:t>, M., 2022. How does employee cultural background influence the effects of telework on job stress? The roles of power distance, individualism, and beliefs about telework. </w:t>
      </w:r>
      <w:r>
        <w:rPr>
          <w:i/>
          <w:iCs/>
        </w:rPr>
        <w:t>International Journal of Information Management</w:t>
      </w:r>
      <w:r>
        <w:t>, </w:t>
      </w:r>
      <w:r>
        <w:rPr>
          <w:i/>
          <w:iCs/>
        </w:rPr>
        <w:t>62</w:t>
      </w:r>
      <w:r>
        <w:t>, p.102437.</w:t>
      </w:r>
    </w:p>
    <w:p w14:paraId="70C7DB03" w14:textId="77777777" w:rsidR="001950C9" w:rsidRDefault="001950C9" w:rsidP="001950C9">
      <w:proofErr w:type="spellStart"/>
      <w:r>
        <w:t>Aleassa</w:t>
      </w:r>
      <w:proofErr w:type="spellEnd"/>
      <w:r>
        <w:t>, L., 2023. </w:t>
      </w:r>
      <w:r>
        <w:rPr>
          <w:i/>
          <w:iCs/>
        </w:rPr>
        <w:t>Apology Strategies in High vs. Low Context cultures</w:t>
      </w:r>
      <w:r>
        <w:t> (Doctoral dissertation).</w:t>
      </w:r>
    </w:p>
    <w:p w14:paraId="3E29FC26" w14:textId="77777777" w:rsidR="001950C9" w:rsidRDefault="001950C9" w:rsidP="001950C9">
      <w:proofErr w:type="spellStart"/>
      <w:r>
        <w:t>Alqarni</w:t>
      </w:r>
      <w:proofErr w:type="spellEnd"/>
      <w:r>
        <w:t>, A.M., 2022. Hofstede's cultural dimensions in relation to learning behaviours and learning styles: A critical analysis of studies under different cultural and language learning environments. </w:t>
      </w:r>
      <w:r>
        <w:rPr>
          <w:i/>
          <w:iCs/>
        </w:rPr>
        <w:t>Journal of Language and Linguistic Studies</w:t>
      </w:r>
      <w:r>
        <w:t>, </w:t>
      </w:r>
      <w:r>
        <w:rPr>
          <w:i/>
          <w:iCs/>
        </w:rPr>
        <w:t>18</w:t>
      </w:r>
      <w:r>
        <w:t>.</w:t>
      </w:r>
    </w:p>
    <w:p w14:paraId="6BBB1398" w14:textId="77777777" w:rsidR="001950C9" w:rsidRDefault="001950C9" w:rsidP="001950C9">
      <w:r>
        <w:t>Hampden-Turner, C., Trompenaars, F. and Hampden-Turner, C., 2020. </w:t>
      </w:r>
      <w:r>
        <w:rPr>
          <w:i/>
          <w:iCs/>
        </w:rPr>
        <w:t>Riding the waves of culture: Understanding diversity in global business</w:t>
      </w:r>
      <w:r>
        <w:t>. Hachette UK.</w:t>
      </w:r>
    </w:p>
    <w:p w14:paraId="02EBAD9A" w14:textId="77777777" w:rsidR="001950C9" w:rsidRDefault="001950C9" w:rsidP="001950C9">
      <w:r>
        <w:lastRenderedPageBreak/>
        <w:t xml:space="preserve">Huang, S.S. and </w:t>
      </w:r>
      <w:proofErr w:type="spellStart"/>
      <w:r>
        <w:t>Crotts</w:t>
      </w:r>
      <w:proofErr w:type="spellEnd"/>
      <w:r>
        <w:t>, J., 2019. Relationships between Hofstede's cultural dimensions and tourist satisfaction: A cross-country cross-sample examination. </w:t>
      </w:r>
      <w:r>
        <w:rPr>
          <w:i/>
          <w:iCs/>
        </w:rPr>
        <w:t>Tourism management</w:t>
      </w:r>
      <w:r>
        <w:t>, </w:t>
      </w:r>
      <w:r>
        <w:rPr>
          <w:i/>
          <w:iCs/>
        </w:rPr>
        <w:t>72</w:t>
      </w:r>
      <w:r>
        <w:t>, pp.232-241.</w:t>
      </w:r>
    </w:p>
    <w:p w14:paraId="266F9855" w14:textId="77777777" w:rsidR="001950C9" w:rsidRDefault="001950C9" w:rsidP="001950C9">
      <w:proofErr w:type="spellStart"/>
      <w:r>
        <w:t>Junni</w:t>
      </w:r>
      <w:proofErr w:type="spellEnd"/>
      <w:r>
        <w:t xml:space="preserve">, P. and </w:t>
      </w:r>
      <w:proofErr w:type="spellStart"/>
      <w:r>
        <w:t>Teerikangas</w:t>
      </w:r>
      <w:proofErr w:type="spellEnd"/>
      <w:r>
        <w:t>, S., 2019. Mergers and acquisitions. </w:t>
      </w:r>
      <w:r>
        <w:rPr>
          <w:i/>
          <w:iCs/>
        </w:rPr>
        <w:t xml:space="preserve">Oxford research </w:t>
      </w:r>
      <w:proofErr w:type="spellStart"/>
      <w:r>
        <w:rPr>
          <w:i/>
          <w:iCs/>
        </w:rPr>
        <w:t>encyclopedia</w:t>
      </w:r>
      <w:proofErr w:type="spellEnd"/>
      <w:r>
        <w:rPr>
          <w:i/>
          <w:iCs/>
        </w:rPr>
        <w:t xml:space="preserve"> of business and management</w:t>
      </w:r>
      <w:r>
        <w:t>.</w:t>
      </w:r>
    </w:p>
    <w:p w14:paraId="2233AEE1" w14:textId="77777777" w:rsidR="001950C9" w:rsidRDefault="001950C9" w:rsidP="001950C9">
      <w:proofErr w:type="spellStart"/>
      <w:r>
        <w:t>Puyod</w:t>
      </w:r>
      <w:proofErr w:type="spellEnd"/>
      <w:r>
        <w:t xml:space="preserve">, J.V. and </w:t>
      </w:r>
      <w:proofErr w:type="spellStart"/>
      <w:r>
        <w:t>Charoensukmongkol</w:t>
      </w:r>
      <w:proofErr w:type="spellEnd"/>
      <w:r>
        <w:t xml:space="preserve">, P., 2019. The contribution of cultural intelligence to the interaction involvement and performance of call </w:t>
      </w:r>
      <w:proofErr w:type="spellStart"/>
      <w:r>
        <w:t>center</w:t>
      </w:r>
      <w:proofErr w:type="spellEnd"/>
      <w:r>
        <w:t xml:space="preserve"> agents in cross-cultural communication: The moderating role of work experience. </w:t>
      </w:r>
      <w:r>
        <w:rPr>
          <w:i/>
          <w:iCs/>
        </w:rPr>
        <w:t>Management Research Review</w:t>
      </w:r>
      <w:r>
        <w:t>, </w:t>
      </w:r>
      <w:r>
        <w:rPr>
          <w:i/>
          <w:iCs/>
        </w:rPr>
        <w:t>42</w:t>
      </w:r>
      <w:r>
        <w:t>(12), pp.1400-1422.</w:t>
      </w:r>
    </w:p>
    <w:p w14:paraId="33C8A87C" w14:textId="77777777" w:rsidR="001950C9" w:rsidRDefault="001950C9" w:rsidP="001950C9">
      <w:proofErr w:type="spellStart"/>
      <w:r>
        <w:t>Rogenhofer</w:t>
      </w:r>
      <w:proofErr w:type="spellEnd"/>
      <w:r>
        <w:t>, J.M., 2024. </w:t>
      </w:r>
      <w:r>
        <w:rPr>
          <w:i/>
          <w:iCs/>
        </w:rPr>
        <w:t>Decisiveness and Fear of Disorder: Political Decision-Making in Times of Crisis</w:t>
      </w:r>
      <w:r>
        <w:t>. University of Michigan Press.</w:t>
      </w:r>
    </w:p>
    <w:p w14:paraId="33F4601C" w14:textId="77777777" w:rsidR="001950C9" w:rsidRDefault="001950C9" w:rsidP="001950C9">
      <w:r>
        <w:t>Roy, D., 2020. Formulation of Hofstede’s global cultural dimension index (HGCDI): A cross-country study. </w:t>
      </w:r>
      <w:r>
        <w:rPr>
          <w:i/>
          <w:iCs/>
        </w:rPr>
        <w:t>Journal of transnational management</w:t>
      </w:r>
      <w:r>
        <w:t>, </w:t>
      </w:r>
      <w:r>
        <w:rPr>
          <w:i/>
          <w:iCs/>
        </w:rPr>
        <w:t>25</w:t>
      </w:r>
      <w:r>
        <w:t>(3), pp.195-224.</w:t>
      </w:r>
    </w:p>
    <w:p w14:paraId="4117DB74" w14:textId="77777777" w:rsidR="001950C9" w:rsidRDefault="001950C9" w:rsidP="001950C9">
      <w:r>
        <w:t xml:space="preserve">Sarala, R.M., </w:t>
      </w:r>
      <w:proofErr w:type="spellStart"/>
      <w:r>
        <w:t>Vaara</w:t>
      </w:r>
      <w:proofErr w:type="spellEnd"/>
      <w:r>
        <w:t xml:space="preserve">, E. and </w:t>
      </w:r>
      <w:proofErr w:type="spellStart"/>
      <w:r>
        <w:t>Junni</w:t>
      </w:r>
      <w:proofErr w:type="spellEnd"/>
      <w:r>
        <w:t>, P., 2019. Beyond merger syndrome and cultural differences: New avenues for research on the “human side” of global mergers and acquisitions (M&amp;As). </w:t>
      </w:r>
      <w:r>
        <w:rPr>
          <w:i/>
          <w:iCs/>
        </w:rPr>
        <w:t>Journal of World Business</w:t>
      </w:r>
      <w:r>
        <w:t>, </w:t>
      </w:r>
      <w:r>
        <w:rPr>
          <w:i/>
          <w:iCs/>
        </w:rPr>
        <w:t>54</w:t>
      </w:r>
      <w:r>
        <w:t>(4), pp.307-321.</w:t>
      </w:r>
    </w:p>
    <w:p w14:paraId="4B4ABD58" w14:textId="77777777" w:rsidR="001950C9" w:rsidRDefault="001950C9" w:rsidP="001950C9">
      <w:proofErr w:type="spellStart"/>
      <w:r>
        <w:t>Shiraev</w:t>
      </w:r>
      <w:proofErr w:type="spellEnd"/>
      <w:r>
        <w:t>, E.B. and Levy, D.A., 2020. </w:t>
      </w:r>
      <w:r>
        <w:rPr>
          <w:i/>
          <w:iCs/>
        </w:rPr>
        <w:t>Cross-cultural psychology: Critical thinking and contemporary applications</w:t>
      </w:r>
      <w:r>
        <w:t>. Routledge.</w:t>
      </w:r>
    </w:p>
    <w:p w14:paraId="0D4EA865" w14:textId="77777777" w:rsidR="001950C9" w:rsidRDefault="001950C9" w:rsidP="001950C9">
      <w:r>
        <w:t>Smith, D., 2023. Logistics in Tesco: past, present and future. In </w:t>
      </w:r>
      <w:r>
        <w:rPr>
          <w:i/>
          <w:iCs/>
        </w:rPr>
        <w:t xml:space="preserve">Logistics </w:t>
      </w:r>
      <w:proofErr w:type="gramStart"/>
      <w:r>
        <w:rPr>
          <w:i/>
          <w:iCs/>
        </w:rPr>
        <w:t>And</w:t>
      </w:r>
      <w:proofErr w:type="gramEnd"/>
      <w:r>
        <w:rPr>
          <w:i/>
          <w:iCs/>
        </w:rPr>
        <w:t xml:space="preserve"> Retail Management insights Into Current Practice And Trends From Leading Experts</w:t>
      </w:r>
      <w:r>
        <w:t> (pp. 154-183). CRC Press.</w:t>
      </w:r>
    </w:p>
    <w:p w14:paraId="1D9EF2DA" w14:textId="77777777" w:rsidR="001950C9" w:rsidRDefault="001950C9" w:rsidP="001950C9">
      <w:proofErr w:type="spellStart"/>
      <w:r>
        <w:t>Sokolovsky</w:t>
      </w:r>
      <w:proofErr w:type="spellEnd"/>
      <w:r>
        <w:t>, J. ed., 2020. </w:t>
      </w:r>
      <w:r>
        <w:rPr>
          <w:i/>
          <w:iCs/>
        </w:rPr>
        <w:t>The cultural context of aging: Worldwide perspectives</w:t>
      </w:r>
      <w:r>
        <w:t>. Bloomsbury Publishing USA.</w:t>
      </w:r>
    </w:p>
    <w:p w14:paraId="75D74599" w14:textId="77777777" w:rsidR="001950C9" w:rsidRDefault="001950C9" w:rsidP="001950C9">
      <w:proofErr w:type="spellStart"/>
      <w:r>
        <w:t>Taoka</w:t>
      </w:r>
      <w:proofErr w:type="spellEnd"/>
      <w:r>
        <w:t xml:space="preserve">, Y., </w:t>
      </w:r>
      <w:proofErr w:type="spellStart"/>
      <w:r>
        <w:t>Kagohashi</w:t>
      </w:r>
      <w:proofErr w:type="spellEnd"/>
      <w:r>
        <w:t xml:space="preserve">, K. and </w:t>
      </w:r>
      <w:proofErr w:type="spellStart"/>
      <w:r>
        <w:t>Mougenot</w:t>
      </w:r>
      <w:proofErr w:type="spellEnd"/>
      <w:r>
        <w:t>, C., 2021. A cross-cultural study of co-design: the impact of power distance on group dynamics in Japan. </w:t>
      </w:r>
      <w:proofErr w:type="spellStart"/>
      <w:r>
        <w:rPr>
          <w:i/>
          <w:iCs/>
        </w:rPr>
        <w:t>CoDesign</w:t>
      </w:r>
      <w:proofErr w:type="spellEnd"/>
      <w:r>
        <w:t>.</w:t>
      </w:r>
    </w:p>
    <w:p w14:paraId="5E95E575" w14:textId="77777777" w:rsidR="001950C9" w:rsidRDefault="001950C9" w:rsidP="001950C9">
      <w:r>
        <w:t xml:space="preserve">  Traditions in Japanese Corporate Culture and its Impact on Work Performance. In </w:t>
      </w:r>
      <w:r>
        <w:rPr>
          <w:i/>
          <w:iCs/>
        </w:rPr>
        <w:t>Proceedings of the 15th International Management Conference. 4th-5th November</w:t>
      </w:r>
      <w:r>
        <w:t> (pp. 704-711).</w:t>
      </w:r>
    </w:p>
    <w:p w14:paraId="3790A27B" w14:textId="77777777" w:rsidR="001950C9" w:rsidRDefault="001950C9" w:rsidP="001950C9">
      <w:r>
        <w:t xml:space="preserve">Yang, X., Hou, J. and </w:t>
      </w:r>
      <w:proofErr w:type="spellStart"/>
      <w:r>
        <w:t>Arth</w:t>
      </w:r>
      <w:proofErr w:type="spellEnd"/>
      <w:r>
        <w:t xml:space="preserve">, Z.W., 2021. Communicating in a proper way: How people from high-/low-context culture </w:t>
      </w:r>
      <w:proofErr w:type="gramStart"/>
      <w:r>
        <w:t>choose</w:t>
      </w:r>
      <w:proofErr w:type="gramEnd"/>
      <w:r>
        <w:t xml:space="preserve"> their media for communication. </w:t>
      </w:r>
      <w:r>
        <w:rPr>
          <w:i/>
          <w:iCs/>
        </w:rPr>
        <w:t>International Communication Gazette</w:t>
      </w:r>
      <w:r>
        <w:t>, </w:t>
      </w:r>
      <w:r>
        <w:rPr>
          <w:i/>
          <w:iCs/>
        </w:rPr>
        <w:t>83</w:t>
      </w:r>
      <w:r>
        <w:t>(3), pp.238-259.</w:t>
      </w:r>
    </w:p>
    <w:p w14:paraId="42B60E84" w14:textId="77777777" w:rsidR="001950C9" w:rsidRDefault="001950C9" w:rsidP="001950C9">
      <w:proofErr w:type="spellStart"/>
      <w:r>
        <w:t>Yoo</w:t>
      </w:r>
      <w:proofErr w:type="spellEnd"/>
      <w:r>
        <w:t xml:space="preserve">, J. and </w:t>
      </w:r>
      <w:proofErr w:type="spellStart"/>
      <w:r>
        <w:t>Ryff</w:t>
      </w:r>
      <w:proofErr w:type="spellEnd"/>
      <w:r>
        <w:t>, C.D., 2019. Longitudinal profiles of psychological well-being and health: findings from Japan. </w:t>
      </w:r>
      <w:r>
        <w:rPr>
          <w:i/>
          <w:iCs/>
        </w:rPr>
        <w:t>Frontiers in Psychology</w:t>
      </w:r>
      <w:r>
        <w:t>, </w:t>
      </w:r>
      <w:r>
        <w:rPr>
          <w:i/>
          <w:iCs/>
        </w:rPr>
        <w:t>10</w:t>
      </w:r>
      <w:r>
        <w:t>, p.2746.</w:t>
      </w:r>
    </w:p>
    <w:p w14:paraId="674F5793" w14:textId="77777777" w:rsidR="003A0006" w:rsidRDefault="00E80C29"/>
    <w:sectPr w:rsidR="003A00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nos">
    <w:altName w:val="MS Gothic"/>
    <w:charset w:val="80"/>
    <w:family w:val="roman"/>
    <w:pitch w:val="variable"/>
  </w:font>
  <w:font w:name="Droid Sans">
    <w:altName w:val="MS Gothic"/>
    <w:charset w:val="80"/>
    <w:family w:val="modern"/>
    <w:pitch w:val="default"/>
  </w:font>
  <w:font w:name="DejaVu Sans">
    <w:altName w:val="Sylfaen"/>
    <w:charset w:val="00"/>
    <w:family w:val="swiss"/>
    <w:pitch w:val="variable"/>
    <w:sig w:usb0="E7002EFF" w:usb1="D200FDFF" w:usb2="0A246029" w:usb3="00000000" w:csb0="000001FF" w:csb1="00000000"/>
  </w:font>
  <w:font w:name="open_sansregular">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8FA51C3"/>
    <w:multiLevelType w:val="hybridMultilevel"/>
    <w:tmpl w:val="E660A0E6"/>
    <w:lvl w:ilvl="0" w:tplc="40090001">
      <w:start w:val="1"/>
      <w:numFmt w:val="bullet"/>
      <w:pStyle w:val="Heading1"/>
      <w:lvlText w:val=""/>
      <w:lvlJc w:val="left"/>
      <w:pPr>
        <w:ind w:left="720" w:hanging="360"/>
      </w:pPr>
      <w:rPr>
        <w:rFonts w:ascii="Symbol" w:hAnsi="Symbol" w:hint="default"/>
      </w:rPr>
    </w:lvl>
    <w:lvl w:ilvl="1" w:tplc="40090003">
      <w:start w:val="1"/>
      <w:numFmt w:val="bullet"/>
      <w:pStyle w:val="Heading2"/>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1E9E45CB"/>
    <w:multiLevelType w:val="hybridMultilevel"/>
    <w:tmpl w:val="2430992A"/>
    <w:lvl w:ilvl="0" w:tplc="C630AA0E">
      <w:start w:val="1"/>
      <w:numFmt w:val="bullet"/>
      <w:lvlText w:val="•"/>
      <w:lvlJc w:val="left"/>
      <w:pPr>
        <w:tabs>
          <w:tab w:val="num" w:pos="360"/>
        </w:tabs>
        <w:ind w:left="360" w:hanging="360"/>
      </w:pPr>
      <w:rPr>
        <w:rFonts w:ascii="Times New Roman" w:hAnsi="Times New Roman" w:hint="default"/>
      </w:rPr>
    </w:lvl>
    <w:lvl w:ilvl="1" w:tplc="53B4809E" w:tentative="1">
      <w:start w:val="1"/>
      <w:numFmt w:val="bullet"/>
      <w:lvlText w:val="•"/>
      <w:lvlJc w:val="left"/>
      <w:pPr>
        <w:tabs>
          <w:tab w:val="num" w:pos="1080"/>
        </w:tabs>
        <w:ind w:left="1080" w:hanging="360"/>
      </w:pPr>
      <w:rPr>
        <w:rFonts w:ascii="Times New Roman" w:hAnsi="Times New Roman" w:hint="default"/>
      </w:rPr>
    </w:lvl>
    <w:lvl w:ilvl="2" w:tplc="D0200CAA" w:tentative="1">
      <w:start w:val="1"/>
      <w:numFmt w:val="bullet"/>
      <w:lvlText w:val="•"/>
      <w:lvlJc w:val="left"/>
      <w:pPr>
        <w:tabs>
          <w:tab w:val="num" w:pos="1800"/>
        </w:tabs>
        <w:ind w:left="1800" w:hanging="360"/>
      </w:pPr>
      <w:rPr>
        <w:rFonts w:ascii="Times New Roman" w:hAnsi="Times New Roman" w:hint="default"/>
      </w:rPr>
    </w:lvl>
    <w:lvl w:ilvl="3" w:tplc="1DC453D4" w:tentative="1">
      <w:start w:val="1"/>
      <w:numFmt w:val="bullet"/>
      <w:lvlText w:val="•"/>
      <w:lvlJc w:val="left"/>
      <w:pPr>
        <w:tabs>
          <w:tab w:val="num" w:pos="2520"/>
        </w:tabs>
        <w:ind w:left="2520" w:hanging="360"/>
      </w:pPr>
      <w:rPr>
        <w:rFonts w:ascii="Times New Roman" w:hAnsi="Times New Roman" w:hint="default"/>
      </w:rPr>
    </w:lvl>
    <w:lvl w:ilvl="4" w:tplc="5FAE13F8" w:tentative="1">
      <w:start w:val="1"/>
      <w:numFmt w:val="bullet"/>
      <w:lvlText w:val="•"/>
      <w:lvlJc w:val="left"/>
      <w:pPr>
        <w:tabs>
          <w:tab w:val="num" w:pos="3240"/>
        </w:tabs>
        <w:ind w:left="3240" w:hanging="360"/>
      </w:pPr>
      <w:rPr>
        <w:rFonts w:ascii="Times New Roman" w:hAnsi="Times New Roman" w:hint="default"/>
      </w:rPr>
    </w:lvl>
    <w:lvl w:ilvl="5" w:tplc="5CE4F6CA" w:tentative="1">
      <w:start w:val="1"/>
      <w:numFmt w:val="bullet"/>
      <w:lvlText w:val="•"/>
      <w:lvlJc w:val="left"/>
      <w:pPr>
        <w:tabs>
          <w:tab w:val="num" w:pos="3960"/>
        </w:tabs>
        <w:ind w:left="3960" w:hanging="360"/>
      </w:pPr>
      <w:rPr>
        <w:rFonts w:ascii="Times New Roman" w:hAnsi="Times New Roman" w:hint="default"/>
      </w:rPr>
    </w:lvl>
    <w:lvl w:ilvl="6" w:tplc="4944490A" w:tentative="1">
      <w:start w:val="1"/>
      <w:numFmt w:val="bullet"/>
      <w:lvlText w:val="•"/>
      <w:lvlJc w:val="left"/>
      <w:pPr>
        <w:tabs>
          <w:tab w:val="num" w:pos="4680"/>
        </w:tabs>
        <w:ind w:left="4680" w:hanging="360"/>
      </w:pPr>
      <w:rPr>
        <w:rFonts w:ascii="Times New Roman" w:hAnsi="Times New Roman" w:hint="default"/>
      </w:rPr>
    </w:lvl>
    <w:lvl w:ilvl="7" w:tplc="68C4ADCA" w:tentative="1">
      <w:start w:val="1"/>
      <w:numFmt w:val="bullet"/>
      <w:lvlText w:val="•"/>
      <w:lvlJc w:val="left"/>
      <w:pPr>
        <w:tabs>
          <w:tab w:val="num" w:pos="5400"/>
        </w:tabs>
        <w:ind w:left="5400" w:hanging="360"/>
      </w:pPr>
      <w:rPr>
        <w:rFonts w:ascii="Times New Roman" w:hAnsi="Times New Roman" w:hint="default"/>
      </w:rPr>
    </w:lvl>
    <w:lvl w:ilvl="8" w:tplc="BD08764A" w:tentative="1">
      <w:start w:val="1"/>
      <w:numFmt w:val="bullet"/>
      <w:lvlText w:val="•"/>
      <w:lvlJc w:val="left"/>
      <w:pPr>
        <w:tabs>
          <w:tab w:val="num" w:pos="6120"/>
        </w:tabs>
        <w:ind w:left="6120" w:hanging="360"/>
      </w:pPr>
      <w:rPr>
        <w:rFonts w:ascii="Times New Roman" w:hAnsi="Times New Roman"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0BB"/>
    <w:rsid w:val="001950C9"/>
    <w:rsid w:val="00466A92"/>
    <w:rsid w:val="00591115"/>
    <w:rsid w:val="00DE40BB"/>
    <w:rsid w:val="00E80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5068D"/>
  <w15:chartTrackingRefBased/>
  <w15:docId w15:val="{B74EA4AC-A2FF-42E7-809B-0D99081A6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50C9"/>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1950C9"/>
    <w:pPr>
      <w:keepNext/>
      <w:keepLines/>
      <w:numPr>
        <w:numId w:val="2"/>
      </w:numPr>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1950C9"/>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950C9"/>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1950C9"/>
    <w:rPr>
      <w:rFonts w:ascii="Times New Roman" w:eastAsia="Times New Roman" w:hAnsi="Times New Roman" w:cs="Times New Roman"/>
      <w:bCs/>
      <w:color w:val="000000"/>
      <w:sz w:val="24"/>
      <w:szCs w:val="26"/>
      <w:u w:val="single"/>
      <w:lang w:eastAsia="ar-SA"/>
    </w:rPr>
  </w:style>
  <w:style w:type="character" w:styleId="Hyperlink">
    <w:name w:val="Hyperlink"/>
    <w:uiPriority w:val="99"/>
    <w:semiHidden/>
    <w:unhideWhenUsed/>
    <w:rsid w:val="001950C9"/>
    <w:rPr>
      <w:color w:val="000080"/>
      <w:u w:val="single"/>
    </w:rPr>
  </w:style>
  <w:style w:type="paragraph" w:styleId="TOC1">
    <w:name w:val="toc 1"/>
    <w:basedOn w:val="Normal"/>
    <w:next w:val="Normal"/>
    <w:autoRedefine/>
    <w:uiPriority w:val="39"/>
    <w:semiHidden/>
    <w:unhideWhenUsed/>
    <w:rsid w:val="001950C9"/>
  </w:style>
  <w:style w:type="paragraph" w:styleId="TOC2">
    <w:name w:val="toc 2"/>
    <w:basedOn w:val="Normal"/>
    <w:next w:val="Normal"/>
    <w:autoRedefine/>
    <w:uiPriority w:val="39"/>
    <w:semiHidden/>
    <w:unhideWhenUsed/>
    <w:rsid w:val="001950C9"/>
    <w:pPr>
      <w:ind w:left="240"/>
    </w:pPr>
  </w:style>
  <w:style w:type="paragraph" w:styleId="NoSpacing">
    <w:name w:val="No Spacing"/>
    <w:qFormat/>
    <w:rsid w:val="001950C9"/>
    <w:pPr>
      <w:suppressAutoHyphens/>
      <w:spacing w:after="0" w:line="100" w:lineRule="atLeast"/>
    </w:pPr>
    <w:rPr>
      <w:rFonts w:ascii="Tinos" w:eastAsia="Droid Sans" w:hAnsi="Tinos"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746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ytte\Downloads\C69856.doc_1360686642.doc" TargetMode="External"/><Relationship Id="rId13" Type="http://schemas.openxmlformats.org/officeDocument/2006/relationships/hyperlink" Target="file:///C:\Users\Pytte\Downloads\C69856.doc_1360686642.doc" TargetMode="External"/><Relationship Id="rId3" Type="http://schemas.openxmlformats.org/officeDocument/2006/relationships/settings" Target="settings.xml"/><Relationship Id="rId7" Type="http://schemas.openxmlformats.org/officeDocument/2006/relationships/hyperlink" Target="file:///C:\Users\Pytte\Downloads\C69856.doc_1360686642.doc" TargetMode="External"/><Relationship Id="rId12" Type="http://schemas.openxmlformats.org/officeDocument/2006/relationships/hyperlink" Target="file:///C:\Users\Pytte\Downloads\C69856.doc_1360686642.doc"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Pytte\Downloads\C69856.doc_1360686642.doc" TargetMode="External"/><Relationship Id="rId11" Type="http://schemas.openxmlformats.org/officeDocument/2006/relationships/hyperlink" Target="file:///C:\Users\Pytte\Downloads\C69856.doc_1360686642.doc" TargetMode="External"/><Relationship Id="rId5" Type="http://schemas.openxmlformats.org/officeDocument/2006/relationships/image" Target="media/image1.png"/><Relationship Id="rId15" Type="http://schemas.openxmlformats.org/officeDocument/2006/relationships/hyperlink" Target="file:///C:\Users\Pytte\Downloads\C69856.doc_1360686642.doc" TargetMode="External"/><Relationship Id="rId10" Type="http://schemas.openxmlformats.org/officeDocument/2006/relationships/hyperlink" Target="file:///C:\Users\Pytte\Downloads\C69856.doc_1360686642.doc" TargetMode="External"/><Relationship Id="rId4" Type="http://schemas.openxmlformats.org/officeDocument/2006/relationships/webSettings" Target="webSettings.xml"/><Relationship Id="rId9" Type="http://schemas.openxmlformats.org/officeDocument/2006/relationships/hyperlink" Target="file:///C:\Users\Pytte\Downloads\C69856.doc_1360686642.doc" TargetMode="External"/><Relationship Id="rId14" Type="http://schemas.openxmlformats.org/officeDocument/2006/relationships/hyperlink" Target="file:///C:\Users\Pytte\Downloads\C69856.doc_1360686642.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3602</Words>
  <Characters>20532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Dana (2215984)</dc:creator>
  <cp:keywords/>
  <dc:description/>
  <cp:lastModifiedBy>Petrica Dana (2215984)</cp:lastModifiedBy>
  <cp:revision>3</cp:revision>
  <dcterms:created xsi:type="dcterms:W3CDTF">2024-11-18T17:19:00Z</dcterms:created>
  <dcterms:modified xsi:type="dcterms:W3CDTF">2024-11-18T17:33:00Z</dcterms:modified>
</cp:coreProperties>
</file>