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6AD96" w14:textId="77777777" w:rsidR="00925291" w:rsidRDefault="00000000">
      <w:pPr>
        <w:spacing w:before="120" w:after="120" w:line="360" w:lineRule="auto"/>
        <w:jc w:val="center"/>
        <w:rPr>
          <w:rFonts w:ascii="Arial" w:hAnsi="Arial" w:cs="Arial"/>
          <w:b/>
          <w:color w:val="000000" w:themeColor="text1"/>
          <w:sz w:val="28"/>
        </w:rPr>
      </w:pPr>
      <w:r>
        <w:rPr>
          <w:rFonts w:ascii="Calibri"/>
          <w:noProof/>
          <w:color w:val="000000"/>
        </w:rPr>
        <w:drawing>
          <wp:inline distT="0" distB="0" distL="0" distR="0" wp14:anchorId="455D83A3" wp14:editId="2F8FE613">
            <wp:extent cx="1809754" cy="723904"/>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D9E2CE2" w14:textId="77777777" w:rsidR="00925291" w:rsidRDefault="00000000">
      <w:pPr>
        <w:spacing w:before="120" w:after="120" w:line="360" w:lineRule="auto"/>
        <w:jc w:val="center"/>
        <w:rPr>
          <w:rFonts w:ascii="Arial" w:hAnsi="Arial" w:cs="Arial"/>
          <w:b/>
          <w:color w:val="000000" w:themeColor="text1"/>
          <w:sz w:val="28"/>
        </w:rPr>
      </w:pPr>
      <w:r>
        <w:rPr>
          <w:rFonts w:ascii="Arial" w:hAnsi="Arial" w:cs="Arial"/>
          <w:b/>
          <w:color w:val="000000"/>
          <w:sz w:val="28"/>
          <w:szCs w:val="28"/>
        </w:rPr>
        <w:t>Classroom Allocation Optimisation For a Local College</w:t>
      </w:r>
    </w:p>
    <w:p w14:paraId="782CA853" w14:textId="77777777" w:rsidR="00925291" w:rsidRDefault="00000000">
      <w:pPr>
        <w:spacing w:before="120" w:after="120" w:line="360" w:lineRule="auto"/>
        <w:jc w:val="center"/>
        <w:rPr>
          <w:rFonts w:ascii="Arial" w:hAnsi="Arial" w:cs="Arial"/>
          <w:b/>
          <w:color w:val="000000" w:themeColor="text1"/>
          <w:sz w:val="28"/>
        </w:rPr>
      </w:pPr>
      <w:r>
        <w:rPr>
          <w:rFonts w:ascii="Arial" w:hAnsi="Arial" w:cs="Arial"/>
          <w:b/>
          <w:color w:val="000000"/>
          <w:sz w:val="28"/>
          <w:szCs w:val="28"/>
        </w:rPr>
        <w:t>Analysing &amp; Solving Problems</w:t>
      </w:r>
    </w:p>
    <w:p w14:paraId="64426A44" w14:textId="77777777" w:rsidR="00925291" w:rsidRDefault="00000000">
      <w:pPr>
        <w:spacing w:before="120" w:after="120" w:line="360" w:lineRule="auto"/>
        <w:jc w:val="center"/>
        <w:rPr>
          <w:rFonts w:ascii="Arial" w:hAnsi="Arial" w:cs="Arial"/>
          <w:b/>
          <w:color w:val="000000" w:themeColor="text1"/>
          <w:sz w:val="28"/>
        </w:rPr>
      </w:pPr>
      <w:r>
        <w:rPr>
          <w:rFonts w:ascii="Arial" w:hAnsi="Arial" w:cs="Arial"/>
          <w:b/>
          <w:color w:val="000000"/>
          <w:sz w:val="28"/>
          <w:szCs w:val="28"/>
        </w:rPr>
        <w:t>(ACCA4019)</w:t>
      </w:r>
    </w:p>
    <w:p w14:paraId="62F3A51E" w14:textId="77777777" w:rsidR="00925291" w:rsidRDefault="00000000">
      <w:pPr>
        <w:spacing w:before="120" w:after="120" w:line="360" w:lineRule="auto"/>
        <w:jc w:val="center"/>
        <w:rPr>
          <w:rFonts w:ascii="Arial" w:hAnsi="Arial" w:cs="Arial"/>
          <w:b/>
          <w:color w:val="000000" w:themeColor="text1"/>
          <w:sz w:val="28"/>
        </w:rPr>
      </w:pPr>
      <w:r>
        <w:rPr>
          <w:rFonts w:ascii="Arial" w:hAnsi="Arial" w:cs="Arial"/>
          <w:b/>
          <w:color w:val="000000"/>
          <w:sz w:val="28"/>
          <w:szCs w:val="28"/>
        </w:rPr>
        <w:t>Component 2: Written Assessment</w:t>
      </w:r>
    </w:p>
    <w:p w14:paraId="381257C0" w14:textId="77777777" w:rsidR="00925291" w:rsidRDefault="00000000">
      <w:pPr>
        <w:spacing w:before="120" w:after="120" w:line="360" w:lineRule="auto"/>
        <w:jc w:val="center"/>
        <w:rPr>
          <w:rFonts w:ascii="Arial" w:hAnsi="Arial" w:cs="Arial"/>
          <w:b/>
          <w:color w:val="000000" w:themeColor="text1"/>
          <w:sz w:val="28"/>
        </w:rPr>
      </w:pPr>
      <w:r>
        <w:rPr>
          <w:rFonts w:ascii="Arial" w:hAnsi="Arial" w:cs="Arial"/>
          <w:b/>
          <w:color w:val="000000"/>
          <w:sz w:val="28"/>
          <w:szCs w:val="28"/>
        </w:rPr>
        <w:t>Problem Analysis and Solution Development</w:t>
      </w:r>
    </w:p>
    <w:p w14:paraId="32BD3126" w14:textId="77777777" w:rsidR="00925291" w:rsidRDefault="00925291">
      <w:pPr>
        <w:spacing w:before="120" w:after="120" w:line="360" w:lineRule="auto"/>
        <w:jc w:val="center"/>
        <w:rPr>
          <w:rFonts w:ascii="Arial" w:hAnsi="Arial" w:cs="Arial"/>
          <w:color w:val="000000" w:themeColor="text1"/>
        </w:rPr>
      </w:pPr>
    </w:p>
    <w:p w14:paraId="1F1354D3" w14:textId="77777777" w:rsidR="00925291" w:rsidRDefault="00000000">
      <w:pPr>
        <w:pBdr>
          <w:top w:val="thinThickSmallGap" w:sz="24" w:space="1" w:color="00000A"/>
          <w:left w:val="thinThickSmallGap" w:sz="24" w:space="4" w:color="00000A"/>
          <w:bottom w:val="thickThinSmallGap" w:sz="24" w:space="1" w:color="00000A"/>
          <w:right w:val="thickThinSmallGap" w:sz="24" w:space="4" w:color="00000A"/>
        </w:pBdr>
        <w:spacing w:before="120" w:after="120" w:line="360" w:lineRule="auto"/>
        <w:jc w:val="center"/>
        <w:rPr>
          <w:rFonts w:ascii="Arial" w:hAnsi="Arial" w:cs="Arial"/>
          <w:b/>
          <w:color w:val="000000" w:themeColor="text1"/>
          <w:sz w:val="36"/>
        </w:rPr>
      </w:pPr>
      <w:r>
        <w:rPr>
          <w:rStyle w:val="Strong"/>
          <w:rFonts w:ascii="Arial" w:hAnsi="Arial" w:cs="Arial"/>
          <w:color w:val="000000"/>
          <w:sz w:val="36"/>
          <w:szCs w:val="36"/>
        </w:rPr>
        <w:t>Title of Assignment:</w:t>
      </w:r>
      <w:r>
        <w:rPr>
          <w:rFonts w:ascii="Arial" w:hAnsi="Arial" w:cs="Arial"/>
          <w:color w:val="000000"/>
          <w:sz w:val="36"/>
          <w:szCs w:val="36"/>
        </w:rPr>
        <w:t xml:space="preserve"> </w:t>
      </w:r>
      <w:r>
        <w:rPr>
          <w:rFonts w:ascii="Arial" w:hAnsi="Arial" w:cs="Arial"/>
          <w:b/>
          <w:color w:val="000000"/>
          <w:sz w:val="36"/>
          <w:szCs w:val="36"/>
        </w:rPr>
        <w:t>Classroom Allocation Optimisation for a Local College</w:t>
      </w:r>
    </w:p>
    <w:p w14:paraId="43A9EA35" w14:textId="77777777" w:rsidR="00925291" w:rsidRDefault="00925291">
      <w:pPr>
        <w:spacing w:before="120" w:after="120" w:line="360" w:lineRule="auto"/>
        <w:jc w:val="both"/>
        <w:rPr>
          <w:rFonts w:ascii="Arial" w:hAnsi="Arial" w:cs="Arial"/>
          <w:color w:val="000000" w:themeColor="text1"/>
        </w:rPr>
      </w:pPr>
    </w:p>
    <w:p w14:paraId="688ADF00" w14:textId="77777777" w:rsidR="00925291" w:rsidRDefault="00000000">
      <w:pPr>
        <w:spacing w:before="120" w:after="120" w:line="360" w:lineRule="auto"/>
        <w:jc w:val="both"/>
        <w:rPr>
          <w:rFonts w:ascii="Arial" w:hAnsi="Arial" w:cs="Arial"/>
          <w:color w:val="000000" w:themeColor="text1"/>
        </w:rPr>
      </w:pPr>
      <w:r>
        <w:rPr>
          <w:rStyle w:val="Strong"/>
          <w:rFonts w:ascii="Arial" w:hAnsi="Arial" w:cs="Arial"/>
          <w:color w:val="000000"/>
        </w:rPr>
        <w:t>Student Name:Sarfaraz Bandali</w:t>
      </w:r>
    </w:p>
    <w:p w14:paraId="3299E47C" w14:textId="77777777" w:rsidR="00925291" w:rsidRDefault="00000000">
      <w:pPr>
        <w:spacing w:before="120" w:after="120" w:line="360" w:lineRule="auto"/>
        <w:jc w:val="both"/>
        <w:rPr>
          <w:rFonts w:ascii="Arial" w:hAnsi="Arial" w:cs="Arial"/>
          <w:color w:val="000000" w:themeColor="text1"/>
        </w:rPr>
      </w:pPr>
      <w:r>
        <w:rPr>
          <w:rStyle w:val="Strong"/>
          <w:rFonts w:ascii="Arial" w:hAnsi="Arial" w:cs="Arial"/>
          <w:color w:val="000000"/>
        </w:rPr>
        <w:t>Student ID Number:2515788</w:t>
      </w:r>
    </w:p>
    <w:p w14:paraId="54DF2896" w14:textId="77777777" w:rsidR="00925291" w:rsidRDefault="00000000">
      <w:pPr>
        <w:spacing w:before="120" w:after="120" w:line="360" w:lineRule="auto"/>
        <w:jc w:val="both"/>
        <w:rPr>
          <w:rFonts w:ascii="Arial" w:hAnsi="Arial" w:cs="Arial"/>
          <w:color w:val="000000" w:themeColor="text1"/>
        </w:rPr>
      </w:pPr>
      <w:r>
        <w:rPr>
          <w:rStyle w:val="Strong"/>
          <w:rFonts w:ascii="Arial" w:hAnsi="Arial" w:cs="Arial"/>
          <w:color w:val="000000"/>
        </w:rPr>
        <w:t>Programme:</w:t>
      </w:r>
      <w:r>
        <w:rPr>
          <w:rFonts w:ascii="Arial" w:hAnsi="Arial" w:cs="Arial"/>
          <w:color w:val="000000"/>
        </w:rPr>
        <w:t xml:space="preserve"> Applied Computing (Foundation)</w:t>
      </w:r>
    </w:p>
    <w:p w14:paraId="7153787B" w14:textId="76DE12CF" w:rsidR="00925291" w:rsidRDefault="00000000" w:rsidP="00263C02">
      <w:pPr>
        <w:spacing w:before="120" w:after="120" w:line="360" w:lineRule="auto"/>
        <w:jc w:val="both"/>
        <w:rPr>
          <w:rFonts w:ascii="Arial" w:hAnsi="Arial" w:cs="Arial"/>
          <w:color w:val="000000" w:themeColor="text1"/>
        </w:rPr>
      </w:pPr>
      <w:r>
        <w:rPr>
          <w:rStyle w:val="Strong"/>
          <w:rFonts w:ascii="Arial" w:hAnsi="Arial" w:cs="Arial"/>
          <w:color w:val="000000"/>
        </w:rPr>
        <w:t>Lecturer:</w:t>
      </w:r>
      <w:r>
        <w:rPr>
          <w:rFonts w:ascii="Arial" w:hAnsi="Arial" w:cs="Arial"/>
          <w:color w:val="000000"/>
        </w:rPr>
        <w:t xml:space="preserve"> </w:t>
      </w:r>
      <w:r w:rsidR="00263C02">
        <w:rPr>
          <w:rFonts w:ascii="Arial" w:hAnsi="Arial" w:cs="Arial"/>
          <w:color w:val="000000" w:themeColor="text1"/>
        </w:rPr>
        <w:t>Semih Yumusak</w:t>
      </w:r>
    </w:p>
    <w:p w14:paraId="2A41EADD" w14:textId="77777777" w:rsidR="00925291" w:rsidRDefault="00000000">
      <w:pPr>
        <w:spacing w:before="120" w:after="120" w:line="360" w:lineRule="auto"/>
        <w:jc w:val="both"/>
        <w:rPr>
          <w:rFonts w:ascii="Arial" w:hAnsi="Arial" w:cs="Arial"/>
          <w:color w:val="000000" w:themeColor="text1"/>
        </w:rPr>
      </w:pPr>
      <w:r>
        <w:rPr>
          <w:rStyle w:val="Strong"/>
          <w:rFonts w:ascii="Arial" w:hAnsi="Arial" w:cs="Arial"/>
          <w:color w:val="000000"/>
        </w:rPr>
        <w:t>Submission Date:</w:t>
      </w:r>
      <w:r>
        <w:rPr>
          <w:rFonts w:ascii="Arial" w:hAnsi="Arial" w:cs="Arial"/>
          <w:color w:val="000000"/>
        </w:rPr>
        <w:t xml:space="preserve"> 26 March 2026</w:t>
      </w:r>
    </w:p>
    <w:p w14:paraId="3DDBF494" w14:textId="77777777" w:rsidR="00925291" w:rsidRDefault="00925291">
      <w:pPr>
        <w:spacing w:before="120" w:after="120" w:line="360" w:lineRule="auto"/>
        <w:jc w:val="both"/>
        <w:rPr>
          <w:rFonts w:ascii="Arial" w:hAnsi="Arial" w:cs="Arial"/>
          <w:color w:val="000000" w:themeColor="text1"/>
        </w:rPr>
      </w:pPr>
    </w:p>
    <w:p w14:paraId="3A42B8DE" w14:textId="77777777" w:rsidR="00925291" w:rsidRDefault="00925291">
      <w:pPr>
        <w:spacing w:before="120" w:after="120" w:line="360" w:lineRule="auto"/>
        <w:jc w:val="both"/>
        <w:rPr>
          <w:rFonts w:ascii="Arial" w:hAnsi="Arial" w:cs="Arial"/>
          <w:color w:val="000000" w:themeColor="text1"/>
        </w:rPr>
      </w:pPr>
    </w:p>
    <w:p w14:paraId="2CBAF417" w14:textId="77777777" w:rsidR="00925291" w:rsidRDefault="00925291">
      <w:pPr>
        <w:spacing w:before="120" w:after="120" w:line="360" w:lineRule="auto"/>
        <w:jc w:val="both"/>
        <w:rPr>
          <w:rFonts w:ascii="Arial" w:hAnsi="Arial" w:cs="Arial"/>
          <w:color w:val="000000" w:themeColor="text1"/>
        </w:rPr>
      </w:pPr>
    </w:p>
    <w:p w14:paraId="1B32EF39" w14:textId="77777777" w:rsidR="00925291" w:rsidRDefault="00925291">
      <w:pPr>
        <w:spacing w:before="120" w:after="120" w:line="360" w:lineRule="auto"/>
        <w:jc w:val="both"/>
        <w:rPr>
          <w:rFonts w:ascii="Arial" w:hAnsi="Arial" w:cs="Arial"/>
          <w:color w:val="000000" w:themeColor="text1"/>
        </w:rPr>
      </w:pPr>
    </w:p>
    <w:p w14:paraId="0C102185" w14:textId="77777777" w:rsidR="00925291" w:rsidRDefault="00925291">
      <w:pPr>
        <w:spacing w:before="120" w:after="120" w:line="360" w:lineRule="auto"/>
        <w:jc w:val="both"/>
        <w:rPr>
          <w:rFonts w:ascii="Arial" w:hAnsi="Arial" w:cs="Arial"/>
          <w:color w:val="000000" w:themeColor="text1"/>
        </w:rPr>
      </w:pPr>
    </w:p>
    <w:p w14:paraId="61E2AD8D" w14:textId="77777777" w:rsidR="00925291" w:rsidRDefault="00925291">
      <w:pPr>
        <w:spacing w:before="120" w:after="120" w:line="360" w:lineRule="auto"/>
        <w:jc w:val="both"/>
        <w:rPr>
          <w:rFonts w:ascii="Arial" w:hAnsi="Arial" w:cs="Arial"/>
          <w:color w:val="000000" w:themeColor="text1"/>
        </w:rPr>
      </w:pPr>
    </w:p>
    <w:p w14:paraId="5028E9F1" w14:textId="77777777" w:rsidR="00925291" w:rsidRDefault="00000000">
      <w:pPr>
        <w:spacing w:before="120" w:after="120" w:line="360" w:lineRule="auto"/>
        <w:jc w:val="center"/>
        <w:rPr>
          <w:rFonts w:ascii="Arial" w:hAnsi="Arial" w:cs="Arial"/>
          <w:b/>
          <w:color w:val="000000" w:themeColor="text1"/>
          <w:sz w:val="32"/>
        </w:rPr>
      </w:pPr>
      <w:r>
        <w:rPr>
          <w:rFonts w:ascii="Arial" w:hAnsi="Arial" w:cs="Arial"/>
          <w:b/>
          <w:color w:val="000000"/>
          <w:sz w:val="32"/>
          <w:szCs w:val="32"/>
        </w:rPr>
        <w:lastRenderedPageBreak/>
        <w:t>Table of Contents</w:t>
      </w:r>
    </w:p>
    <w:p w14:paraId="4CA395B9" w14:textId="77777777" w:rsidR="00925291" w:rsidRDefault="00000000">
      <w:pPr>
        <w:pStyle w:val="TOC1"/>
        <w:tabs>
          <w:tab w:val="right" w:pos="9350"/>
        </w:tabs>
        <w:spacing w:before="120" w:after="120" w:line="360" w:lineRule="auto"/>
        <w:jc w:val="both"/>
        <w:rPr>
          <w:rFonts w:ascii="Arial" w:eastAsiaTheme="minorEastAsia" w:hAnsi="Arial" w:cs="Arial"/>
          <w:b w:val="0"/>
          <w:bCs w:val="0"/>
          <w:caps w:val="0"/>
          <w:color w:val="000000" w:themeColor="text1"/>
          <w:u w:val="none"/>
        </w:rPr>
      </w:pPr>
      <w:r>
        <w:rPr>
          <w:rFonts w:ascii="Arial" w:hAnsi="Arial" w:cs="Arial"/>
          <w:color w:val="000000" w:themeColor="text1"/>
        </w:rPr>
        <w:fldChar w:fldCharType="begin"/>
      </w:r>
      <w:r>
        <w:rPr>
          <w:rFonts w:ascii="Arial" w:hAnsi="Arial" w:cs="Arial"/>
          <w:color w:val="000000" w:themeColor="text1"/>
        </w:rPr>
        <w:instrText xml:space="preserve"> TOC \o "1-3" \h \z \u </w:instrText>
      </w:r>
      <w:r>
        <w:rPr>
          <w:rFonts w:ascii="Arial" w:hAnsi="Arial" w:cs="Arial"/>
          <w:color w:val="000000" w:themeColor="text1"/>
        </w:rPr>
        <w:fldChar w:fldCharType="separate"/>
      </w:r>
      <w:hyperlink w:anchor="_Toc224836862">
        <w:r>
          <w:rPr>
            <w:rStyle w:val="Hyperlink"/>
            <w:rFonts w:ascii="Arial" w:hAnsi="Arial" w:cs="Arial"/>
            <w:color w:val="000000"/>
          </w:rPr>
          <w:t>Introduction</w:t>
        </w:r>
        <w:r>
          <w:rPr>
            <w:rStyle w:val="Hyperlink"/>
            <w:rFonts w:ascii="Arial" w:hAnsi="Arial" w:cs="Arial"/>
            <w:color w:val="000000"/>
          </w:rPr>
          <w:tab/>
        </w:r>
        <w:r>
          <w:rPr>
            <w:rFonts w:ascii="Arial" w:hAnsi="Arial" w:cs="Arial"/>
            <w:color w:val="000000" w:themeColor="text1"/>
          </w:rPr>
          <w:fldChar w:fldCharType="begin"/>
        </w:r>
        <w:r>
          <w:rPr>
            <w:rFonts w:ascii="Arial" w:hAnsi="Arial" w:cs="Arial"/>
            <w:color w:val="000000" w:themeColor="text1"/>
          </w:rPr>
          <w:instrText xml:space="preserve"> PAGEREF _Toc224836862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4</w:t>
        </w:r>
        <w:r>
          <w:rPr>
            <w:rFonts w:ascii="Arial" w:hAnsi="Arial" w:cs="Arial"/>
            <w:color w:val="000000" w:themeColor="text1"/>
          </w:rPr>
          <w:fldChar w:fldCharType="end"/>
        </w:r>
      </w:hyperlink>
    </w:p>
    <w:p w14:paraId="3AB3A583" w14:textId="77777777" w:rsidR="00925291" w:rsidRDefault="00000000">
      <w:pPr>
        <w:pStyle w:val="TOC1"/>
        <w:tabs>
          <w:tab w:val="right" w:pos="9350"/>
        </w:tabs>
        <w:spacing w:before="120" w:after="120" w:line="360" w:lineRule="auto"/>
        <w:jc w:val="both"/>
        <w:rPr>
          <w:rFonts w:ascii="Arial" w:eastAsiaTheme="minorEastAsia" w:hAnsi="Arial" w:cs="Arial"/>
          <w:b w:val="0"/>
          <w:bCs w:val="0"/>
          <w:caps w:val="0"/>
          <w:color w:val="000000" w:themeColor="text1"/>
          <w:u w:val="none"/>
        </w:rPr>
      </w:pPr>
      <w:hyperlink w:anchor="_Toc224836863">
        <w:r>
          <w:rPr>
            <w:rStyle w:val="Hyperlink"/>
            <w:rFonts w:ascii="Arial" w:hAnsi="Arial" w:cs="Arial"/>
            <w:color w:val="000000"/>
          </w:rPr>
          <w:t>1. Problem Deconstruction</w:t>
        </w:r>
        <w:r>
          <w:rPr>
            <w:rStyle w:val="Hyperlink"/>
            <w:rFonts w:ascii="Arial" w:hAnsi="Arial" w:cs="Arial"/>
            <w:color w:val="000000"/>
          </w:rPr>
          <w:tab/>
        </w:r>
        <w:r>
          <w:rPr>
            <w:rFonts w:ascii="Arial" w:hAnsi="Arial" w:cs="Arial"/>
            <w:color w:val="000000" w:themeColor="text1"/>
          </w:rPr>
          <w:fldChar w:fldCharType="begin"/>
        </w:r>
        <w:r>
          <w:rPr>
            <w:rFonts w:ascii="Arial" w:hAnsi="Arial" w:cs="Arial"/>
            <w:color w:val="000000" w:themeColor="text1"/>
          </w:rPr>
          <w:instrText xml:space="preserve"> PAGEREF _Toc224836863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5</w:t>
        </w:r>
        <w:r>
          <w:rPr>
            <w:rFonts w:ascii="Arial" w:hAnsi="Arial" w:cs="Arial"/>
            <w:color w:val="000000" w:themeColor="text1"/>
          </w:rPr>
          <w:fldChar w:fldCharType="end"/>
        </w:r>
      </w:hyperlink>
    </w:p>
    <w:p w14:paraId="18E15B20" w14:textId="77777777" w:rsidR="00925291" w:rsidRDefault="00000000">
      <w:pPr>
        <w:pStyle w:val="TOC2"/>
        <w:tabs>
          <w:tab w:val="right" w:pos="9350"/>
        </w:tabs>
        <w:spacing w:before="120" w:after="120" w:line="360" w:lineRule="auto"/>
        <w:jc w:val="both"/>
        <w:rPr>
          <w:rFonts w:ascii="Arial" w:eastAsiaTheme="minorEastAsia" w:hAnsi="Arial" w:cs="Arial"/>
          <w:b w:val="0"/>
          <w:bCs w:val="0"/>
          <w:smallCaps w:val="0"/>
          <w:color w:val="000000" w:themeColor="text1"/>
        </w:rPr>
      </w:pPr>
      <w:hyperlink w:anchor="_Toc224836864">
        <w:r>
          <w:rPr>
            <w:rStyle w:val="Hyperlink"/>
            <w:rFonts w:ascii="Arial" w:hAnsi="Arial" w:cs="Arial"/>
            <w:color w:val="000000"/>
            <w:u w:val="none"/>
          </w:rPr>
          <w:t>1.1 Overview of the Problem</w:t>
        </w:r>
        <w:r>
          <w:rPr>
            <w:rStyle w:val="Hyperlink"/>
            <w:rFonts w:ascii="Arial" w:hAnsi="Arial" w:cs="Arial"/>
            <w:color w:val="000000"/>
            <w:u w:val="none"/>
          </w:rPr>
          <w:tab/>
        </w:r>
        <w:r>
          <w:rPr>
            <w:rFonts w:ascii="Arial" w:hAnsi="Arial" w:cs="Arial"/>
            <w:color w:val="000000" w:themeColor="text1"/>
          </w:rPr>
          <w:fldChar w:fldCharType="begin"/>
        </w:r>
        <w:r>
          <w:rPr>
            <w:rFonts w:ascii="Arial" w:hAnsi="Arial" w:cs="Arial"/>
            <w:color w:val="000000" w:themeColor="text1"/>
          </w:rPr>
          <w:instrText xml:space="preserve"> PAGEREF _Toc224836864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5</w:t>
        </w:r>
        <w:r>
          <w:rPr>
            <w:rFonts w:ascii="Arial" w:hAnsi="Arial" w:cs="Arial"/>
            <w:color w:val="000000" w:themeColor="text1"/>
          </w:rPr>
          <w:fldChar w:fldCharType="end"/>
        </w:r>
      </w:hyperlink>
    </w:p>
    <w:p w14:paraId="18718783" w14:textId="77777777" w:rsidR="00925291" w:rsidRDefault="00000000">
      <w:pPr>
        <w:pStyle w:val="TOC2"/>
        <w:tabs>
          <w:tab w:val="right" w:pos="9350"/>
        </w:tabs>
        <w:spacing w:before="120" w:after="120" w:line="360" w:lineRule="auto"/>
        <w:jc w:val="both"/>
        <w:rPr>
          <w:rFonts w:ascii="Arial" w:eastAsiaTheme="minorEastAsia" w:hAnsi="Arial" w:cs="Arial"/>
          <w:b w:val="0"/>
          <w:bCs w:val="0"/>
          <w:smallCaps w:val="0"/>
          <w:color w:val="000000" w:themeColor="text1"/>
        </w:rPr>
      </w:pPr>
      <w:hyperlink w:anchor="_Toc224836865">
        <w:r>
          <w:rPr>
            <w:rStyle w:val="Hyperlink"/>
            <w:rFonts w:ascii="Arial" w:hAnsi="Arial" w:cs="Arial"/>
            <w:color w:val="000000"/>
            <w:u w:val="none"/>
          </w:rPr>
          <w:t>1.2 Key Components of the Problem</w:t>
        </w:r>
        <w:r>
          <w:rPr>
            <w:rStyle w:val="Hyperlink"/>
            <w:rFonts w:ascii="Arial" w:hAnsi="Arial" w:cs="Arial"/>
            <w:color w:val="000000"/>
            <w:u w:val="none"/>
          </w:rPr>
          <w:tab/>
        </w:r>
        <w:r>
          <w:rPr>
            <w:rFonts w:ascii="Arial" w:hAnsi="Arial" w:cs="Arial"/>
            <w:color w:val="000000" w:themeColor="text1"/>
          </w:rPr>
          <w:fldChar w:fldCharType="begin"/>
        </w:r>
        <w:r>
          <w:rPr>
            <w:rFonts w:ascii="Arial" w:hAnsi="Arial" w:cs="Arial"/>
            <w:color w:val="000000" w:themeColor="text1"/>
          </w:rPr>
          <w:instrText xml:space="preserve"> PAGEREF _Toc224836865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5</w:t>
        </w:r>
        <w:r>
          <w:rPr>
            <w:rFonts w:ascii="Arial" w:hAnsi="Arial" w:cs="Arial"/>
            <w:color w:val="000000" w:themeColor="text1"/>
          </w:rPr>
          <w:fldChar w:fldCharType="end"/>
        </w:r>
      </w:hyperlink>
    </w:p>
    <w:p w14:paraId="5668587F" w14:textId="77777777" w:rsidR="00925291" w:rsidRDefault="00000000">
      <w:pPr>
        <w:pStyle w:val="TOC2"/>
        <w:tabs>
          <w:tab w:val="right" w:pos="9350"/>
        </w:tabs>
        <w:spacing w:before="120" w:after="120" w:line="360" w:lineRule="auto"/>
        <w:jc w:val="both"/>
        <w:rPr>
          <w:rFonts w:ascii="Arial" w:eastAsiaTheme="minorEastAsia" w:hAnsi="Arial" w:cs="Arial"/>
          <w:b w:val="0"/>
          <w:bCs w:val="0"/>
          <w:smallCaps w:val="0"/>
          <w:color w:val="000000" w:themeColor="text1"/>
        </w:rPr>
      </w:pPr>
      <w:hyperlink w:anchor="_Toc224836866">
        <w:r>
          <w:rPr>
            <w:rStyle w:val="Hyperlink"/>
            <w:rFonts w:ascii="Arial" w:hAnsi="Arial" w:cs="Arial"/>
            <w:color w:val="000000"/>
            <w:u w:val="none"/>
          </w:rPr>
          <w:t>1.3 Requirements Analysis Using MoSCoW Technique</w:t>
        </w:r>
        <w:r>
          <w:rPr>
            <w:rStyle w:val="Hyperlink"/>
            <w:rFonts w:ascii="Arial" w:hAnsi="Arial" w:cs="Arial"/>
            <w:color w:val="000000"/>
            <w:u w:val="none"/>
          </w:rPr>
          <w:tab/>
        </w:r>
        <w:r>
          <w:rPr>
            <w:rFonts w:ascii="Arial" w:hAnsi="Arial" w:cs="Arial"/>
            <w:color w:val="000000" w:themeColor="text1"/>
          </w:rPr>
          <w:fldChar w:fldCharType="begin"/>
        </w:r>
        <w:r>
          <w:rPr>
            <w:rFonts w:ascii="Arial" w:hAnsi="Arial" w:cs="Arial"/>
            <w:color w:val="000000" w:themeColor="text1"/>
          </w:rPr>
          <w:instrText xml:space="preserve"> PAGEREF _Toc224836866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6</w:t>
        </w:r>
        <w:r>
          <w:rPr>
            <w:rFonts w:ascii="Arial" w:hAnsi="Arial" w:cs="Arial"/>
            <w:color w:val="000000" w:themeColor="text1"/>
          </w:rPr>
          <w:fldChar w:fldCharType="end"/>
        </w:r>
      </w:hyperlink>
    </w:p>
    <w:p w14:paraId="7C17EAE8" w14:textId="77777777" w:rsidR="00925291" w:rsidRDefault="00000000">
      <w:pPr>
        <w:pStyle w:val="TOC2"/>
        <w:tabs>
          <w:tab w:val="right" w:pos="9350"/>
        </w:tabs>
        <w:spacing w:before="120" w:after="120" w:line="360" w:lineRule="auto"/>
        <w:jc w:val="both"/>
        <w:rPr>
          <w:rFonts w:ascii="Arial" w:eastAsiaTheme="minorEastAsia" w:hAnsi="Arial" w:cs="Arial"/>
          <w:b w:val="0"/>
          <w:bCs w:val="0"/>
          <w:smallCaps w:val="0"/>
          <w:color w:val="000000" w:themeColor="text1"/>
        </w:rPr>
      </w:pPr>
      <w:hyperlink w:anchor="_Toc224836867">
        <w:r>
          <w:rPr>
            <w:rStyle w:val="Hyperlink"/>
            <w:rFonts w:ascii="Arial" w:hAnsi="Arial" w:cs="Arial"/>
            <w:color w:val="000000"/>
            <w:u w:val="none"/>
          </w:rPr>
          <w:t>1.4 Identification of Key Variables</w:t>
        </w:r>
        <w:r>
          <w:rPr>
            <w:rStyle w:val="Hyperlink"/>
            <w:rFonts w:ascii="Arial" w:hAnsi="Arial" w:cs="Arial"/>
            <w:color w:val="000000"/>
            <w:u w:val="none"/>
          </w:rPr>
          <w:tab/>
        </w:r>
        <w:r>
          <w:rPr>
            <w:rFonts w:ascii="Arial" w:hAnsi="Arial" w:cs="Arial"/>
            <w:color w:val="000000" w:themeColor="text1"/>
          </w:rPr>
          <w:fldChar w:fldCharType="begin"/>
        </w:r>
        <w:r>
          <w:rPr>
            <w:rFonts w:ascii="Arial" w:hAnsi="Arial" w:cs="Arial"/>
            <w:color w:val="000000" w:themeColor="text1"/>
          </w:rPr>
          <w:instrText xml:space="preserve"> PAGEREF _Toc224836867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7</w:t>
        </w:r>
        <w:r>
          <w:rPr>
            <w:rFonts w:ascii="Arial" w:hAnsi="Arial" w:cs="Arial"/>
            <w:color w:val="000000" w:themeColor="text1"/>
          </w:rPr>
          <w:fldChar w:fldCharType="end"/>
        </w:r>
      </w:hyperlink>
    </w:p>
    <w:p w14:paraId="3C9BC044" w14:textId="77777777" w:rsidR="00925291" w:rsidRDefault="00000000">
      <w:pPr>
        <w:pStyle w:val="TOC1"/>
        <w:tabs>
          <w:tab w:val="right" w:pos="9350"/>
        </w:tabs>
        <w:spacing w:before="120" w:after="120" w:line="360" w:lineRule="auto"/>
        <w:jc w:val="both"/>
        <w:rPr>
          <w:rFonts w:ascii="Arial" w:eastAsiaTheme="minorEastAsia" w:hAnsi="Arial" w:cs="Arial"/>
          <w:b w:val="0"/>
          <w:bCs w:val="0"/>
          <w:caps w:val="0"/>
          <w:color w:val="000000" w:themeColor="text1"/>
          <w:u w:val="none"/>
        </w:rPr>
      </w:pPr>
      <w:hyperlink w:anchor="_Toc224836868">
        <w:r>
          <w:rPr>
            <w:rStyle w:val="Hyperlink"/>
            <w:rFonts w:ascii="Arial" w:hAnsi="Arial" w:cs="Arial"/>
            <w:color w:val="000000"/>
          </w:rPr>
          <w:t>2. Proposed Solution and Explanation</w:t>
        </w:r>
        <w:r>
          <w:rPr>
            <w:rStyle w:val="Hyperlink"/>
            <w:rFonts w:ascii="Arial" w:hAnsi="Arial" w:cs="Arial"/>
            <w:color w:val="000000"/>
          </w:rPr>
          <w:tab/>
        </w:r>
        <w:r>
          <w:rPr>
            <w:rFonts w:ascii="Arial" w:hAnsi="Arial" w:cs="Arial"/>
            <w:color w:val="000000" w:themeColor="text1"/>
          </w:rPr>
          <w:fldChar w:fldCharType="begin"/>
        </w:r>
        <w:r>
          <w:rPr>
            <w:rFonts w:ascii="Arial" w:hAnsi="Arial" w:cs="Arial"/>
            <w:color w:val="000000" w:themeColor="text1"/>
          </w:rPr>
          <w:instrText xml:space="preserve"> PAGEREF _Toc224836868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7</w:t>
        </w:r>
        <w:r>
          <w:rPr>
            <w:rFonts w:ascii="Arial" w:hAnsi="Arial" w:cs="Arial"/>
            <w:color w:val="000000" w:themeColor="text1"/>
          </w:rPr>
          <w:fldChar w:fldCharType="end"/>
        </w:r>
      </w:hyperlink>
    </w:p>
    <w:p w14:paraId="3E2BBF74" w14:textId="77777777" w:rsidR="00925291" w:rsidRDefault="00000000">
      <w:pPr>
        <w:pStyle w:val="TOC1"/>
        <w:tabs>
          <w:tab w:val="right" w:pos="9350"/>
        </w:tabs>
        <w:spacing w:before="120" w:after="120" w:line="360" w:lineRule="auto"/>
        <w:jc w:val="both"/>
        <w:rPr>
          <w:rFonts w:ascii="Arial" w:eastAsiaTheme="minorEastAsia" w:hAnsi="Arial" w:cs="Arial"/>
          <w:b w:val="0"/>
          <w:bCs w:val="0"/>
          <w:caps w:val="0"/>
          <w:color w:val="000000" w:themeColor="text1"/>
          <w:u w:val="none"/>
        </w:rPr>
      </w:pPr>
      <w:hyperlink w:anchor="_Toc224836869">
        <w:r>
          <w:rPr>
            <w:rStyle w:val="Hyperlink"/>
            <w:rFonts w:ascii="Arial" w:hAnsi="Arial" w:cs="Arial"/>
            <w:color w:val="000000"/>
          </w:rPr>
          <w:t>3. Reflection and Justification</w:t>
        </w:r>
        <w:r>
          <w:rPr>
            <w:rStyle w:val="Hyperlink"/>
            <w:rFonts w:ascii="Arial" w:hAnsi="Arial" w:cs="Arial"/>
            <w:color w:val="000000"/>
          </w:rPr>
          <w:tab/>
        </w:r>
        <w:r>
          <w:rPr>
            <w:rFonts w:ascii="Arial" w:hAnsi="Arial" w:cs="Arial"/>
            <w:color w:val="000000" w:themeColor="text1"/>
          </w:rPr>
          <w:fldChar w:fldCharType="begin"/>
        </w:r>
        <w:r>
          <w:rPr>
            <w:rFonts w:ascii="Arial" w:hAnsi="Arial" w:cs="Arial"/>
            <w:color w:val="000000" w:themeColor="text1"/>
          </w:rPr>
          <w:instrText xml:space="preserve"> PAGEREF _Toc224836869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11</w:t>
        </w:r>
        <w:r>
          <w:rPr>
            <w:rFonts w:ascii="Arial" w:hAnsi="Arial" w:cs="Arial"/>
            <w:color w:val="000000" w:themeColor="text1"/>
          </w:rPr>
          <w:fldChar w:fldCharType="end"/>
        </w:r>
      </w:hyperlink>
    </w:p>
    <w:p w14:paraId="2F5C9B4F" w14:textId="77777777" w:rsidR="00925291" w:rsidRDefault="00000000">
      <w:pPr>
        <w:pStyle w:val="TOC1"/>
        <w:tabs>
          <w:tab w:val="right" w:pos="9350"/>
        </w:tabs>
        <w:spacing w:before="120" w:after="120" w:line="360" w:lineRule="auto"/>
        <w:jc w:val="both"/>
        <w:rPr>
          <w:rFonts w:ascii="Arial" w:eastAsiaTheme="minorEastAsia" w:hAnsi="Arial" w:cs="Arial"/>
          <w:b w:val="0"/>
          <w:bCs w:val="0"/>
          <w:caps w:val="0"/>
          <w:color w:val="000000" w:themeColor="text1"/>
          <w:u w:val="none"/>
        </w:rPr>
      </w:pPr>
      <w:hyperlink w:anchor="_Toc224836870">
        <w:r>
          <w:rPr>
            <w:rStyle w:val="Hyperlink"/>
            <w:rFonts w:ascii="Arial" w:hAnsi="Arial" w:cs="Arial"/>
            <w:color w:val="000000"/>
          </w:rPr>
          <w:t>Conclusion</w:t>
        </w:r>
        <w:r>
          <w:rPr>
            <w:rStyle w:val="Hyperlink"/>
            <w:rFonts w:ascii="Arial" w:hAnsi="Arial" w:cs="Arial"/>
            <w:color w:val="000000"/>
          </w:rPr>
          <w:tab/>
        </w:r>
        <w:r>
          <w:rPr>
            <w:rFonts w:ascii="Arial" w:hAnsi="Arial" w:cs="Arial"/>
            <w:color w:val="000000" w:themeColor="text1"/>
          </w:rPr>
          <w:fldChar w:fldCharType="begin"/>
        </w:r>
        <w:r>
          <w:rPr>
            <w:rFonts w:ascii="Arial" w:hAnsi="Arial" w:cs="Arial"/>
            <w:color w:val="000000" w:themeColor="text1"/>
          </w:rPr>
          <w:instrText xml:space="preserve"> PAGEREF _Toc224836870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12</w:t>
        </w:r>
        <w:r>
          <w:rPr>
            <w:rFonts w:ascii="Arial" w:hAnsi="Arial" w:cs="Arial"/>
            <w:color w:val="000000" w:themeColor="text1"/>
          </w:rPr>
          <w:fldChar w:fldCharType="end"/>
        </w:r>
      </w:hyperlink>
    </w:p>
    <w:p w14:paraId="0EBEFB32" w14:textId="77777777" w:rsidR="00925291" w:rsidRDefault="00000000">
      <w:pPr>
        <w:pStyle w:val="TOC1"/>
        <w:tabs>
          <w:tab w:val="right" w:pos="9350"/>
        </w:tabs>
        <w:spacing w:before="120" w:after="120" w:line="360" w:lineRule="auto"/>
        <w:jc w:val="both"/>
        <w:rPr>
          <w:rFonts w:ascii="Arial" w:eastAsiaTheme="minorEastAsia" w:hAnsi="Arial" w:cs="Arial"/>
          <w:b w:val="0"/>
          <w:bCs w:val="0"/>
          <w:caps w:val="0"/>
          <w:color w:val="000000" w:themeColor="text1"/>
          <w:u w:val="none"/>
        </w:rPr>
      </w:pPr>
      <w:hyperlink w:anchor="_Toc224836871">
        <w:r>
          <w:rPr>
            <w:rStyle w:val="Hyperlink"/>
            <w:rFonts w:ascii="Arial" w:hAnsi="Arial" w:cs="Arial"/>
            <w:color w:val="000000"/>
          </w:rPr>
          <w:t>References</w:t>
        </w:r>
        <w:r>
          <w:rPr>
            <w:rStyle w:val="Hyperlink"/>
            <w:rFonts w:ascii="Arial" w:hAnsi="Arial" w:cs="Arial"/>
            <w:color w:val="000000"/>
          </w:rPr>
          <w:tab/>
        </w:r>
        <w:r>
          <w:rPr>
            <w:rFonts w:ascii="Arial" w:hAnsi="Arial" w:cs="Arial"/>
            <w:color w:val="000000" w:themeColor="text1"/>
          </w:rPr>
          <w:fldChar w:fldCharType="begin"/>
        </w:r>
        <w:r>
          <w:rPr>
            <w:rFonts w:ascii="Arial" w:hAnsi="Arial" w:cs="Arial"/>
            <w:color w:val="000000" w:themeColor="text1"/>
          </w:rPr>
          <w:instrText xml:space="preserve"> PAGEREF _Toc224836871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13</w:t>
        </w:r>
        <w:r>
          <w:rPr>
            <w:rFonts w:ascii="Arial" w:hAnsi="Arial" w:cs="Arial"/>
            <w:color w:val="000000" w:themeColor="text1"/>
          </w:rPr>
          <w:fldChar w:fldCharType="end"/>
        </w:r>
      </w:hyperlink>
    </w:p>
    <w:p w14:paraId="4FB76A4E" w14:textId="77777777" w:rsidR="00925291" w:rsidRDefault="00000000">
      <w:pPr>
        <w:spacing w:before="120" w:after="120" w:line="360" w:lineRule="auto"/>
        <w:jc w:val="both"/>
        <w:rPr>
          <w:rFonts w:ascii="Arial" w:hAnsi="Arial" w:cs="Arial"/>
          <w:color w:val="000000" w:themeColor="text1"/>
        </w:rPr>
      </w:pPr>
      <w:r>
        <w:rPr>
          <w:rFonts w:ascii="Arial" w:hAnsi="Arial" w:cs="Arial"/>
          <w:color w:val="000000" w:themeColor="text1"/>
        </w:rPr>
        <w:fldChar w:fldCharType="end"/>
      </w:r>
    </w:p>
    <w:p w14:paraId="4A761491" w14:textId="77777777" w:rsidR="00925291" w:rsidRDefault="00925291">
      <w:pPr>
        <w:spacing w:before="120" w:after="120" w:line="360" w:lineRule="auto"/>
        <w:jc w:val="both"/>
        <w:rPr>
          <w:rFonts w:ascii="Arial" w:hAnsi="Arial" w:cs="Arial"/>
          <w:color w:val="000000" w:themeColor="text1"/>
        </w:rPr>
      </w:pPr>
    </w:p>
    <w:p w14:paraId="2EFFDD89" w14:textId="77777777" w:rsidR="00925291" w:rsidRDefault="00925291">
      <w:pPr>
        <w:spacing w:before="120" w:after="120" w:line="360" w:lineRule="auto"/>
        <w:jc w:val="both"/>
        <w:rPr>
          <w:rFonts w:ascii="Arial" w:hAnsi="Arial" w:cs="Arial"/>
          <w:color w:val="000000" w:themeColor="text1"/>
        </w:rPr>
      </w:pPr>
    </w:p>
    <w:p w14:paraId="28E2A8F6" w14:textId="77777777" w:rsidR="00925291" w:rsidRDefault="00925291">
      <w:pPr>
        <w:spacing w:before="120" w:after="120" w:line="360" w:lineRule="auto"/>
        <w:jc w:val="both"/>
        <w:rPr>
          <w:rFonts w:ascii="Arial" w:hAnsi="Arial" w:cs="Arial"/>
          <w:color w:val="000000" w:themeColor="text1"/>
        </w:rPr>
      </w:pPr>
    </w:p>
    <w:p w14:paraId="1A78B731" w14:textId="77777777" w:rsidR="00925291" w:rsidRDefault="00925291">
      <w:pPr>
        <w:spacing w:before="120" w:after="120" w:line="360" w:lineRule="auto"/>
        <w:jc w:val="both"/>
        <w:rPr>
          <w:rFonts w:ascii="Arial" w:hAnsi="Arial" w:cs="Arial"/>
          <w:color w:val="000000" w:themeColor="text1"/>
        </w:rPr>
      </w:pPr>
    </w:p>
    <w:p w14:paraId="241893C4" w14:textId="77777777" w:rsidR="00925291" w:rsidRDefault="00925291">
      <w:pPr>
        <w:spacing w:before="120" w:after="120" w:line="360" w:lineRule="auto"/>
        <w:jc w:val="both"/>
        <w:rPr>
          <w:rFonts w:ascii="Arial" w:hAnsi="Arial" w:cs="Arial"/>
          <w:color w:val="000000" w:themeColor="text1"/>
        </w:rPr>
      </w:pPr>
    </w:p>
    <w:p w14:paraId="5DE98C2F" w14:textId="77777777" w:rsidR="00925291" w:rsidRDefault="00925291">
      <w:pPr>
        <w:spacing w:before="120" w:after="120" w:line="360" w:lineRule="auto"/>
        <w:jc w:val="both"/>
        <w:rPr>
          <w:rFonts w:ascii="Arial" w:hAnsi="Arial" w:cs="Arial"/>
          <w:color w:val="000000" w:themeColor="text1"/>
        </w:rPr>
      </w:pPr>
    </w:p>
    <w:p w14:paraId="63B3D9F0" w14:textId="77777777" w:rsidR="00925291" w:rsidRDefault="00925291">
      <w:pPr>
        <w:spacing w:before="120" w:after="120" w:line="360" w:lineRule="auto"/>
        <w:jc w:val="both"/>
        <w:rPr>
          <w:rFonts w:ascii="Arial" w:hAnsi="Arial" w:cs="Arial"/>
          <w:color w:val="000000" w:themeColor="text1"/>
        </w:rPr>
      </w:pPr>
    </w:p>
    <w:p w14:paraId="05BCB77D" w14:textId="77777777" w:rsidR="00925291" w:rsidRDefault="00925291">
      <w:pPr>
        <w:spacing w:before="120" w:after="120" w:line="360" w:lineRule="auto"/>
        <w:jc w:val="both"/>
        <w:rPr>
          <w:rFonts w:ascii="Arial" w:hAnsi="Arial" w:cs="Arial"/>
          <w:color w:val="000000" w:themeColor="text1"/>
        </w:rPr>
      </w:pPr>
    </w:p>
    <w:p w14:paraId="33D7EE15" w14:textId="77777777" w:rsidR="00925291" w:rsidRDefault="00925291">
      <w:pPr>
        <w:spacing w:before="120" w:after="120" w:line="360" w:lineRule="auto"/>
        <w:jc w:val="both"/>
        <w:rPr>
          <w:rFonts w:ascii="Arial" w:hAnsi="Arial" w:cs="Arial"/>
          <w:color w:val="000000" w:themeColor="text1"/>
        </w:rPr>
      </w:pPr>
    </w:p>
    <w:p w14:paraId="7DD573E4" w14:textId="77777777" w:rsidR="00925291" w:rsidRDefault="00925291">
      <w:pPr>
        <w:spacing w:before="120" w:after="120" w:line="360" w:lineRule="auto"/>
        <w:jc w:val="both"/>
        <w:rPr>
          <w:rFonts w:ascii="Arial" w:hAnsi="Arial" w:cs="Arial"/>
          <w:color w:val="000000" w:themeColor="text1"/>
        </w:rPr>
      </w:pPr>
    </w:p>
    <w:p w14:paraId="00CBF0FC" w14:textId="77777777" w:rsidR="00925291" w:rsidRDefault="00925291">
      <w:pPr>
        <w:spacing w:before="120" w:after="120" w:line="360" w:lineRule="auto"/>
        <w:jc w:val="both"/>
        <w:rPr>
          <w:rFonts w:ascii="Arial" w:hAnsi="Arial" w:cs="Arial"/>
          <w:color w:val="000000" w:themeColor="text1"/>
        </w:rPr>
      </w:pPr>
    </w:p>
    <w:p w14:paraId="2AE8B077" w14:textId="77777777" w:rsidR="00925291" w:rsidRDefault="00925291">
      <w:pPr>
        <w:spacing w:before="120" w:after="120" w:line="360" w:lineRule="auto"/>
        <w:jc w:val="both"/>
        <w:rPr>
          <w:rFonts w:ascii="Arial" w:hAnsi="Arial" w:cs="Arial"/>
          <w:color w:val="000000" w:themeColor="text1"/>
        </w:rPr>
      </w:pPr>
    </w:p>
    <w:p w14:paraId="3BC6928F" w14:textId="77777777" w:rsidR="00925291" w:rsidRDefault="00925291">
      <w:pPr>
        <w:spacing w:before="120" w:after="120" w:line="360" w:lineRule="auto"/>
        <w:jc w:val="both"/>
        <w:rPr>
          <w:rFonts w:ascii="Arial" w:hAnsi="Arial" w:cs="Arial"/>
          <w:color w:val="000000" w:themeColor="text1"/>
        </w:rPr>
      </w:pPr>
    </w:p>
    <w:p w14:paraId="4BF1484F" w14:textId="77777777" w:rsidR="00925291" w:rsidRDefault="00925291">
      <w:pPr>
        <w:spacing w:before="120" w:after="120" w:line="360" w:lineRule="auto"/>
        <w:jc w:val="both"/>
        <w:rPr>
          <w:rFonts w:ascii="Arial" w:hAnsi="Arial" w:cs="Arial"/>
          <w:color w:val="000000" w:themeColor="text1"/>
        </w:rPr>
      </w:pPr>
    </w:p>
    <w:p w14:paraId="026FE475" w14:textId="77777777" w:rsidR="00925291" w:rsidRDefault="00000000">
      <w:pPr>
        <w:spacing w:before="120" w:after="120" w:line="360" w:lineRule="auto"/>
        <w:jc w:val="center"/>
        <w:rPr>
          <w:rFonts w:ascii="Arial" w:hAnsi="Arial" w:cs="Arial"/>
          <w:b/>
          <w:color w:val="000000" w:themeColor="text1"/>
          <w:sz w:val="32"/>
        </w:rPr>
      </w:pPr>
      <w:r>
        <w:rPr>
          <w:rFonts w:ascii="Arial" w:hAnsi="Arial" w:cs="Arial"/>
          <w:b/>
          <w:color w:val="000000"/>
          <w:sz w:val="32"/>
          <w:szCs w:val="32"/>
        </w:rPr>
        <w:lastRenderedPageBreak/>
        <w:t>List of Figures</w:t>
      </w:r>
    </w:p>
    <w:p w14:paraId="199C033F" w14:textId="77777777" w:rsidR="00925291" w:rsidRDefault="00000000">
      <w:pPr>
        <w:pStyle w:val="TableofFigures"/>
        <w:tabs>
          <w:tab w:val="right" w:leader="dot" w:pos="9350"/>
        </w:tabs>
        <w:spacing w:before="120" w:after="120" w:line="360" w:lineRule="auto"/>
        <w:jc w:val="both"/>
        <w:rPr>
          <w:rFonts w:ascii="Arial" w:hAnsi="Arial" w:cs="Arial"/>
          <w:color w:val="000000" w:themeColor="text1"/>
        </w:rPr>
      </w:pPr>
      <w:r>
        <w:rPr>
          <w:rFonts w:ascii="Arial" w:hAnsi="Arial" w:cs="Arial"/>
          <w:color w:val="000000" w:themeColor="text1"/>
        </w:rPr>
        <w:fldChar w:fldCharType="begin"/>
      </w:r>
      <w:r>
        <w:rPr>
          <w:rFonts w:ascii="Arial" w:hAnsi="Arial" w:cs="Arial"/>
          <w:color w:val="000000" w:themeColor="text1"/>
        </w:rPr>
        <w:instrText xml:space="preserve"> TOC \h \z \c "Figure" </w:instrText>
      </w:r>
      <w:r>
        <w:rPr>
          <w:rFonts w:ascii="Arial" w:hAnsi="Arial" w:cs="Arial"/>
          <w:color w:val="000000" w:themeColor="text1"/>
        </w:rPr>
        <w:fldChar w:fldCharType="separate"/>
      </w:r>
      <w:hyperlink w:anchor="_Toc224836872">
        <w:r>
          <w:rPr>
            <w:rStyle w:val="Hyperlink"/>
            <w:rFonts w:ascii="Arial" w:hAnsi="Arial" w:cs="Arial"/>
            <w:color w:val="000000"/>
            <w:u w:val="none"/>
          </w:rPr>
          <w:t>Figure 1: Key Components of the Problem</w:t>
        </w:r>
        <w:r>
          <w:rPr>
            <w:rStyle w:val="Hyperlink"/>
            <w:rFonts w:ascii="Arial" w:hAnsi="Arial" w:cs="Arial"/>
            <w:color w:val="000000"/>
            <w:u w:val="none"/>
          </w:rPr>
          <w:tab/>
        </w:r>
        <w:r>
          <w:rPr>
            <w:rFonts w:ascii="Arial" w:hAnsi="Arial" w:cs="Arial"/>
            <w:color w:val="000000" w:themeColor="text1"/>
          </w:rPr>
          <w:fldChar w:fldCharType="begin"/>
        </w:r>
        <w:r>
          <w:rPr>
            <w:rFonts w:ascii="Arial" w:hAnsi="Arial" w:cs="Arial"/>
            <w:color w:val="000000" w:themeColor="text1"/>
          </w:rPr>
          <w:instrText xml:space="preserve"> PAGEREF _Toc224836872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5</w:t>
        </w:r>
        <w:r>
          <w:rPr>
            <w:rFonts w:ascii="Arial" w:hAnsi="Arial" w:cs="Arial"/>
            <w:color w:val="000000" w:themeColor="text1"/>
          </w:rPr>
          <w:fldChar w:fldCharType="end"/>
        </w:r>
      </w:hyperlink>
    </w:p>
    <w:p w14:paraId="113537D9" w14:textId="77777777" w:rsidR="00925291" w:rsidRDefault="00000000">
      <w:pPr>
        <w:pStyle w:val="TableofFigures"/>
        <w:tabs>
          <w:tab w:val="right" w:leader="dot" w:pos="9350"/>
        </w:tabs>
        <w:spacing w:before="120" w:after="120" w:line="360" w:lineRule="auto"/>
        <w:jc w:val="both"/>
        <w:rPr>
          <w:rFonts w:ascii="Arial" w:hAnsi="Arial" w:cs="Arial"/>
          <w:color w:val="000000" w:themeColor="text1"/>
        </w:rPr>
      </w:pPr>
      <w:hyperlink w:anchor="_Toc224836873">
        <w:r>
          <w:rPr>
            <w:rStyle w:val="Hyperlink"/>
            <w:rFonts w:ascii="Arial" w:hAnsi="Arial" w:cs="Arial"/>
            <w:color w:val="000000"/>
            <w:u w:val="none"/>
          </w:rPr>
          <w:t>Figure 2: MoSCoW prioritization (Made by using MS Word SmartArt)</w:t>
        </w:r>
        <w:r>
          <w:rPr>
            <w:rStyle w:val="Hyperlink"/>
            <w:rFonts w:ascii="Arial" w:hAnsi="Arial" w:cs="Arial"/>
            <w:color w:val="000000"/>
            <w:u w:val="none"/>
          </w:rPr>
          <w:tab/>
        </w:r>
        <w:r>
          <w:rPr>
            <w:rFonts w:ascii="Arial" w:hAnsi="Arial" w:cs="Arial"/>
            <w:color w:val="000000" w:themeColor="text1"/>
          </w:rPr>
          <w:fldChar w:fldCharType="begin"/>
        </w:r>
        <w:r>
          <w:rPr>
            <w:rFonts w:ascii="Arial" w:hAnsi="Arial" w:cs="Arial"/>
            <w:color w:val="000000" w:themeColor="text1"/>
          </w:rPr>
          <w:instrText xml:space="preserve"> PAGEREF _Toc224836873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6</w:t>
        </w:r>
        <w:r>
          <w:rPr>
            <w:rFonts w:ascii="Arial" w:hAnsi="Arial" w:cs="Arial"/>
            <w:color w:val="000000" w:themeColor="text1"/>
          </w:rPr>
          <w:fldChar w:fldCharType="end"/>
        </w:r>
      </w:hyperlink>
    </w:p>
    <w:p w14:paraId="41AC2D8A" w14:textId="77777777" w:rsidR="00925291" w:rsidRDefault="00000000">
      <w:pPr>
        <w:pStyle w:val="TableofFigures"/>
        <w:tabs>
          <w:tab w:val="right" w:leader="dot" w:pos="9350"/>
        </w:tabs>
        <w:spacing w:before="120" w:after="120" w:line="360" w:lineRule="auto"/>
        <w:jc w:val="both"/>
        <w:rPr>
          <w:rFonts w:ascii="Arial" w:hAnsi="Arial" w:cs="Arial"/>
          <w:color w:val="000000" w:themeColor="text1"/>
        </w:rPr>
      </w:pPr>
      <w:hyperlink w:anchor="_Toc224836874">
        <w:r>
          <w:rPr>
            <w:rStyle w:val="Hyperlink"/>
            <w:rFonts w:ascii="Arial" w:hAnsi="Arial" w:cs="Arial"/>
            <w:color w:val="000000"/>
            <w:u w:val="none"/>
          </w:rPr>
          <w:t>Figure 3: Key Variables Identification</w:t>
        </w:r>
        <w:r>
          <w:rPr>
            <w:rStyle w:val="Hyperlink"/>
            <w:rFonts w:ascii="Arial" w:hAnsi="Arial" w:cs="Arial"/>
            <w:color w:val="000000"/>
            <w:u w:val="none"/>
          </w:rPr>
          <w:tab/>
        </w:r>
        <w:r>
          <w:rPr>
            <w:rFonts w:ascii="Arial" w:hAnsi="Arial" w:cs="Arial"/>
            <w:color w:val="000000" w:themeColor="text1"/>
          </w:rPr>
          <w:fldChar w:fldCharType="begin"/>
        </w:r>
        <w:r>
          <w:rPr>
            <w:rFonts w:ascii="Arial" w:hAnsi="Arial" w:cs="Arial"/>
            <w:color w:val="000000" w:themeColor="text1"/>
          </w:rPr>
          <w:instrText xml:space="preserve"> PAGEREF _Toc224836874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7</w:t>
        </w:r>
        <w:r>
          <w:rPr>
            <w:rFonts w:ascii="Arial" w:hAnsi="Arial" w:cs="Arial"/>
            <w:color w:val="000000" w:themeColor="text1"/>
          </w:rPr>
          <w:fldChar w:fldCharType="end"/>
        </w:r>
      </w:hyperlink>
    </w:p>
    <w:p w14:paraId="055BD955" w14:textId="77777777" w:rsidR="00925291" w:rsidRDefault="00000000">
      <w:pPr>
        <w:pStyle w:val="TableofFigures"/>
        <w:tabs>
          <w:tab w:val="right" w:leader="dot" w:pos="9350"/>
        </w:tabs>
        <w:spacing w:before="120" w:after="120" w:line="360" w:lineRule="auto"/>
        <w:jc w:val="both"/>
        <w:rPr>
          <w:rFonts w:ascii="Arial" w:hAnsi="Arial" w:cs="Arial"/>
          <w:color w:val="000000" w:themeColor="text1"/>
        </w:rPr>
      </w:pPr>
      <w:hyperlink w:anchor="_Toc224836875">
        <w:r>
          <w:rPr>
            <w:rStyle w:val="Hyperlink"/>
            <w:rFonts w:ascii="Arial" w:hAnsi="Arial" w:cs="Arial"/>
            <w:color w:val="000000"/>
            <w:u w:val="none"/>
          </w:rPr>
          <w:t>Figure 4: Flow Chart (Made by using SmartDraw)</w:t>
        </w:r>
        <w:r>
          <w:rPr>
            <w:rStyle w:val="Hyperlink"/>
            <w:rFonts w:ascii="Arial" w:hAnsi="Arial" w:cs="Arial"/>
            <w:color w:val="000000"/>
            <w:u w:val="none"/>
          </w:rPr>
          <w:tab/>
        </w:r>
        <w:r>
          <w:rPr>
            <w:rFonts w:ascii="Arial" w:hAnsi="Arial" w:cs="Arial"/>
            <w:color w:val="000000" w:themeColor="text1"/>
          </w:rPr>
          <w:fldChar w:fldCharType="begin"/>
        </w:r>
        <w:r>
          <w:rPr>
            <w:rFonts w:ascii="Arial" w:hAnsi="Arial" w:cs="Arial"/>
            <w:color w:val="000000" w:themeColor="text1"/>
          </w:rPr>
          <w:instrText xml:space="preserve"> PAGEREF _Toc224836875 \h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rPr>
          <w:t>10</w:t>
        </w:r>
        <w:r>
          <w:rPr>
            <w:rFonts w:ascii="Arial" w:hAnsi="Arial" w:cs="Arial"/>
            <w:color w:val="000000" w:themeColor="text1"/>
          </w:rPr>
          <w:fldChar w:fldCharType="end"/>
        </w:r>
      </w:hyperlink>
    </w:p>
    <w:p w14:paraId="2FAD4F52" w14:textId="77777777" w:rsidR="00925291" w:rsidRDefault="00000000">
      <w:pPr>
        <w:spacing w:before="120" w:after="120" w:line="360" w:lineRule="auto"/>
        <w:jc w:val="both"/>
        <w:rPr>
          <w:rFonts w:ascii="Arial" w:hAnsi="Arial" w:cs="Arial"/>
          <w:color w:val="000000" w:themeColor="text1"/>
        </w:rPr>
      </w:pPr>
      <w:r>
        <w:rPr>
          <w:rFonts w:ascii="Arial" w:hAnsi="Arial" w:cs="Arial"/>
          <w:color w:val="000000" w:themeColor="text1"/>
        </w:rPr>
        <w:fldChar w:fldCharType="end"/>
      </w:r>
    </w:p>
    <w:p w14:paraId="26C8D488" w14:textId="77777777" w:rsidR="00925291" w:rsidRDefault="00925291">
      <w:pPr>
        <w:spacing w:before="120" w:after="120" w:line="360" w:lineRule="auto"/>
        <w:jc w:val="both"/>
        <w:rPr>
          <w:rFonts w:ascii="Arial" w:hAnsi="Arial" w:cs="Arial"/>
          <w:color w:val="000000" w:themeColor="text1"/>
        </w:rPr>
      </w:pPr>
    </w:p>
    <w:p w14:paraId="018E33C9" w14:textId="77777777" w:rsidR="00925291" w:rsidRDefault="00925291">
      <w:pPr>
        <w:spacing w:before="120" w:after="120" w:line="360" w:lineRule="auto"/>
        <w:jc w:val="both"/>
        <w:rPr>
          <w:rFonts w:ascii="Arial" w:hAnsi="Arial" w:cs="Arial"/>
          <w:color w:val="000000" w:themeColor="text1"/>
        </w:rPr>
      </w:pPr>
    </w:p>
    <w:p w14:paraId="47655958" w14:textId="77777777" w:rsidR="00925291" w:rsidRDefault="00925291">
      <w:pPr>
        <w:spacing w:before="120" w:after="120" w:line="360" w:lineRule="auto"/>
        <w:jc w:val="both"/>
        <w:rPr>
          <w:rFonts w:ascii="Arial" w:hAnsi="Arial" w:cs="Arial"/>
          <w:color w:val="000000" w:themeColor="text1"/>
        </w:rPr>
      </w:pPr>
    </w:p>
    <w:p w14:paraId="16216F12" w14:textId="77777777" w:rsidR="00925291" w:rsidRDefault="00925291">
      <w:pPr>
        <w:spacing w:before="120" w:after="120" w:line="360" w:lineRule="auto"/>
        <w:jc w:val="both"/>
        <w:rPr>
          <w:rFonts w:ascii="Arial" w:hAnsi="Arial" w:cs="Arial"/>
          <w:color w:val="000000" w:themeColor="text1"/>
        </w:rPr>
      </w:pPr>
    </w:p>
    <w:p w14:paraId="1BAECC46" w14:textId="77777777" w:rsidR="00925291" w:rsidRDefault="00925291">
      <w:pPr>
        <w:spacing w:before="120" w:after="120" w:line="360" w:lineRule="auto"/>
        <w:jc w:val="both"/>
        <w:rPr>
          <w:rFonts w:ascii="Arial" w:hAnsi="Arial" w:cs="Arial"/>
          <w:color w:val="000000" w:themeColor="text1"/>
        </w:rPr>
      </w:pPr>
    </w:p>
    <w:p w14:paraId="1BDF5EE4" w14:textId="77777777" w:rsidR="00925291" w:rsidRDefault="00925291">
      <w:pPr>
        <w:spacing w:before="120" w:after="120" w:line="360" w:lineRule="auto"/>
        <w:jc w:val="both"/>
        <w:rPr>
          <w:rFonts w:ascii="Arial" w:hAnsi="Arial" w:cs="Arial"/>
          <w:color w:val="000000" w:themeColor="text1"/>
        </w:rPr>
      </w:pPr>
    </w:p>
    <w:p w14:paraId="634812EA" w14:textId="77777777" w:rsidR="00925291" w:rsidRDefault="00925291">
      <w:pPr>
        <w:spacing w:before="120" w:after="120" w:line="360" w:lineRule="auto"/>
        <w:jc w:val="both"/>
        <w:rPr>
          <w:rFonts w:ascii="Arial" w:hAnsi="Arial" w:cs="Arial"/>
          <w:color w:val="000000" w:themeColor="text1"/>
        </w:rPr>
      </w:pPr>
    </w:p>
    <w:p w14:paraId="5F0A7CCA" w14:textId="77777777" w:rsidR="00925291" w:rsidRDefault="00925291">
      <w:pPr>
        <w:spacing w:before="120" w:after="120" w:line="360" w:lineRule="auto"/>
        <w:jc w:val="both"/>
        <w:rPr>
          <w:rFonts w:ascii="Arial" w:hAnsi="Arial" w:cs="Arial"/>
          <w:color w:val="000000" w:themeColor="text1"/>
        </w:rPr>
      </w:pPr>
    </w:p>
    <w:p w14:paraId="30622CCC" w14:textId="77777777" w:rsidR="00925291" w:rsidRDefault="00925291">
      <w:pPr>
        <w:spacing w:before="120" w:after="120" w:line="360" w:lineRule="auto"/>
        <w:jc w:val="both"/>
        <w:rPr>
          <w:rFonts w:ascii="Arial" w:hAnsi="Arial" w:cs="Arial"/>
          <w:color w:val="000000" w:themeColor="text1"/>
        </w:rPr>
      </w:pPr>
    </w:p>
    <w:p w14:paraId="415D58AA" w14:textId="77777777" w:rsidR="00925291" w:rsidRDefault="00925291">
      <w:pPr>
        <w:spacing w:before="120" w:after="120" w:line="360" w:lineRule="auto"/>
        <w:jc w:val="both"/>
        <w:rPr>
          <w:rFonts w:ascii="Arial" w:hAnsi="Arial" w:cs="Arial"/>
          <w:color w:val="000000" w:themeColor="text1"/>
        </w:rPr>
      </w:pPr>
    </w:p>
    <w:p w14:paraId="351F4155" w14:textId="77777777" w:rsidR="00925291" w:rsidRDefault="00925291">
      <w:pPr>
        <w:spacing w:before="120" w:after="120" w:line="360" w:lineRule="auto"/>
        <w:jc w:val="both"/>
        <w:rPr>
          <w:rFonts w:ascii="Arial" w:hAnsi="Arial" w:cs="Arial"/>
          <w:color w:val="000000" w:themeColor="text1"/>
        </w:rPr>
      </w:pPr>
    </w:p>
    <w:p w14:paraId="0B1A2FFA" w14:textId="77777777" w:rsidR="00925291" w:rsidRDefault="00925291">
      <w:pPr>
        <w:spacing w:before="120" w:after="120" w:line="360" w:lineRule="auto"/>
        <w:jc w:val="both"/>
        <w:rPr>
          <w:rFonts w:ascii="Arial" w:hAnsi="Arial" w:cs="Arial"/>
          <w:color w:val="000000" w:themeColor="text1"/>
        </w:rPr>
      </w:pPr>
    </w:p>
    <w:p w14:paraId="06AF31FC" w14:textId="77777777" w:rsidR="00925291" w:rsidRDefault="00925291">
      <w:pPr>
        <w:spacing w:before="120" w:after="120" w:line="360" w:lineRule="auto"/>
        <w:jc w:val="both"/>
        <w:rPr>
          <w:rFonts w:ascii="Arial" w:hAnsi="Arial" w:cs="Arial"/>
          <w:color w:val="000000" w:themeColor="text1"/>
        </w:rPr>
      </w:pPr>
    </w:p>
    <w:p w14:paraId="0A1D51D0" w14:textId="77777777" w:rsidR="00925291" w:rsidRDefault="00925291">
      <w:pPr>
        <w:spacing w:before="120" w:after="120" w:line="360" w:lineRule="auto"/>
        <w:jc w:val="both"/>
        <w:rPr>
          <w:rFonts w:ascii="Arial" w:hAnsi="Arial" w:cs="Arial"/>
          <w:color w:val="000000" w:themeColor="text1"/>
        </w:rPr>
      </w:pPr>
    </w:p>
    <w:p w14:paraId="21D8540F" w14:textId="77777777" w:rsidR="00925291" w:rsidRDefault="00925291">
      <w:pPr>
        <w:spacing w:before="120" w:after="120" w:line="360" w:lineRule="auto"/>
        <w:jc w:val="both"/>
        <w:rPr>
          <w:rFonts w:ascii="Arial" w:hAnsi="Arial" w:cs="Arial"/>
          <w:color w:val="000000" w:themeColor="text1"/>
        </w:rPr>
      </w:pPr>
    </w:p>
    <w:p w14:paraId="031D7F79" w14:textId="77777777" w:rsidR="00925291" w:rsidRDefault="00925291">
      <w:pPr>
        <w:spacing w:before="120" w:after="120" w:line="360" w:lineRule="auto"/>
        <w:jc w:val="both"/>
        <w:rPr>
          <w:rFonts w:ascii="Arial" w:hAnsi="Arial" w:cs="Arial"/>
          <w:color w:val="000000" w:themeColor="text1"/>
        </w:rPr>
      </w:pPr>
    </w:p>
    <w:p w14:paraId="1DAFE507" w14:textId="77777777" w:rsidR="00925291" w:rsidRDefault="00925291">
      <w:pPr>
        <w:spacing w:before="120" w:after="120" w:line="360" w:lineRule="auto"/>
        <w:jc w:val="both"/>
        <w:rPr>
          <w:rFonts w:ascii="Arial" w:hAnsi="Arial" w:cs="Arial"/>
          <w:color w:val="000000" w:themeColor="text1"/>
        </w:rPr>
      </w:pPr>
    </w:p>
    <w:p w14:paraId="7FF20D7D" w14:textId="77777777" w:rsidR="00925291" w:rsidRDefault="00925291">
      <w:pPr>
        <w:spacing w:before="120" w:after="120" w:line="360" w:lineRule="auto"/>
        <w:jc w:val="both"/>
        <w:rPr>
          <w:rFonts w:ascii="Arial" w:hAnsi="Arial" w:cs="Arial"/>
          <w:color w:val="000000" w:themeColor="text1"/>
        </w:rPr>
      </w:pPr>
    </w:p>
    <w:p w14:paraId="03FC845A" w14:textId="77777777" w:rsidR="00925291" w:rsidRDefault="00925291">
      <w:pPr>
        <w:spacing w:before="120" w:after="120" w:line="360" w:lineRule="auto"/>
        <w:jc w:val="both"/>
        <w:rPr>
          <w:rFonts w:ascii="Arial" w:hAnsi="Arial" w:cs="Arial"/>
          <w:color w:val="000000" w:themeColor="text1"/>
        </w:rPr>
      </w:pPr>
    </w:p>
    <w:p w14:paraId="096E21A1" w14:textId="77777777" w:rsidR="00925291" w:rsidRDefault="00925291">
      <w:pPr>
        <w:spacing w:before="120" w:after="120" w:line="360" w:lineRule="auto"/>
        <w:jc w:val="both"/>
        <w:rPr>
          <w:rFonts w:ascii="Arial" w:hAnsi="Arial" w:cs="Arial"/>
          <w:color w:val="000000" w:themeColor="text1"/>
        </w:rPr>
      </w:pPr>
    </w:p>
    <w:p w14:paraId="610CC20D" w14:textId="77777777" w:rsidR="00925291" w:rsidRDefault="00000000">
      <w:pPr>
        <w:pStyle w:val="Heading1"/>
        <w:rPr>
          <w:color w:val="000000" w:themeColor="text1"/>
        </w:rPr>
      </w:pPr>
      <w:bookmarkStart w:id="0" w:name="_Toc224836862"/>
      <w:r>
        <w:rPr>
          <w:color w:val="000000"/>
          <w:szCs w:val="32"/>
        </w:rPr>
        <w:lastRenderedPageBreak/>
        <w:t>Introduction</w:t>
      </w:r>
      <w:bookmarkEnd w:id="0"/>
    </w:p>
    <w:p w14:paraId="417D5F23"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Academic timetabling is an area of concern in academic institutions, where efficient classroom allocation is a significant factor [1]. Lack of proper assigning classrooms can result in such problems like congested rooms, underuse of facilities, conflicting schedules, and the needless transfers between lessons. These difficulties might have a harmful impact on the effectiveness of teaching and general learning experience of students [2]. This assessment analyses the problem of classroom allocation faced by a local college and applies structured problem-solving techniques to develop an effective solution. The report first deconstructs the problem by identifying key components, requirements, and constraints using the MoSCoW technique. It then proposes a logical solution supported by a flowchart and finally reflects on the techniques used and the limitations of the proposed approach.</w:t>
      </w:r>
    </w:p>
    <w:p w14:paraId="01B7A992" w14:textId="77777777" w:rsidR="00925291" w:rsidRDefault="00925291">
      <w:pPr>
        <w:pStyle w:val="NormalWeb"/>
        <w:spacing w:before="120" w:after="120" w:line="360" w:lineRule="auto"/>
        <w:jc w:val="both"/>
        <w:rPr>
          <w:rFonts w:ascii="Arial" w:hAnsi="Arial" w:cs="Arial"/>
          <w:color w:val="000000" w:themeColor="text1"/>
        </w:rPr>
      </w:pPr>
    </w:p>
    <w:p w14:paraId="7DF0F012" w14:textId="77777777" w:rsidR="00925291" w:rsidRDefault="00925291">
      <w:pPr>
        <w:pStyle w:val="NormalWeb"/>
        <w:spacing w:before="120" w:after="120" w:line="360" w:lineRule="auto"/>
        <w:jc w:val="both"/>
        <w:rPr>
          <w:rFonts w:ascii="Arial" w:hAnsi="Arial" w:cs="Arial"/>
          <w:color w:val="000000" w:themeColor="text1"/>
        </w:rPr>
      </w:pPr>
    </w:p>
    <w:p w14:paraId="1F36DEED" w14:textId="77777777" w:rsidR="00925291" w:rsidRDefault="00925291">
      <w:pPr>
        <w:pStyle w:val="NormalWeb"/>
        <w:spacing w:before="120" w:after="120" w:line="360" w:lineRule="auto"/>
        <w:jc w:val="both"/>
        <w:rPr>
          <w:rFonts w:ascii="Arial" w:hAnsi="Arial" w:cs="Arial"/>
          <w:color w:val="000000" w:themeColor="text1"/>
        </w:rPr>
      </w:pPr>
    </w:p>
    <w:p w14:paraId="1712E25F" w14:textId="77777777" w:rsidR="00925291" w:rsidRDefault="00925291">
      <w:pPr>
        <w:pStyle w:val="NormalWeb"/>
        <w:spacing w:before="120" w:after="120" w:line="360" w:lineRule="auto"/>
        <w:jc w:val="both"/>
        <w:rPr>
          <w:rFonts w:ascii="Arial" w:hAnsi="Arial" w:cs="Arial"/>
          <w:color w:val="000000" w:themeColor="text1"/>
        </w:rPr>
      </w:pPr>
    </w:p>
    <w:p w14:paraId="4A8319CC" w14:textId="77777777" w:rsidR="00925291" w:rsidRDefault="00925291">
      <w:pPr>
        <w:pStyle w:val="NormalWeb"/>
        <w:spacing w:before="120" w:after="120" w:line="360" w:lineRule="auto"/>
        <w:jc w:val="both"/>
        <w:rPr>
          <w:rFonts w:ascii="Arial" w:hAnsi="Arial" w:cs="Arial"/>
          <w:color w:val="000000" w:themeColor="text1"/>
        </w:rPr>
      </w:pPr>
    </w:p>
    <w:p w14:paraId="2281854C" w14:textId="77777777" w:rsidR="00925291" w:rsidRDefault="00925291">
      <w:pPr>
        <w:pStyle w:val="NormalWeb"/>
        <w:spacing w:before="120" w:after="120" w:line="360" w:lineRule="auto"/>
        <w:jc w:val="both"/>
        <w:rPr>
          <w:rFonts w:ascii="Arial" w:hAnsi="Arial" w:cs="Arial"/>
          <w:color w:val="000000" w:themeColor="text1"/>
        </w:rPr>
      </w:pPr>
    </w:p>
    <w:p w14:paraId="5DE37472" w14:textId="77777777" w:rsidR="00925291" w:rsidRDefault="00925291">
      <w:pPr>
        <w:pStyle w:val="NormalWeb"/>
        <w:spacing w:before="120" w:after="120" w:line="360" w:lineRule="auto"/>
        <w:jc w:val="both"/>
        <w:rPr>
          <w:rFonts w:ascii="Arial" w:hAnsi="Arial" w:cs="Arial"/>
          <w:color w:val="000000" w:themeColor="text1"/>
        </w:rPr>
      </w:pPr>
    </w:p>
    <w:p w14:paraId="79F73052" w14:textId="77777777" w:rsidR="00925291" w:rsidRDefault="00925291">
      <w:pPr>
        <w:pStyle w:val="NormalWeb"/>
        <w:spacing w:before="120" w:after="120" w:line="360" w:lineRule="auto"/>
        <w:jc w:val="both"/>
        <w:rPr>
          <w:rFonts w:ascii="Arial" w:hAnsi="Arial" w:cs="Arial"/>
          <w:color w:val="000000" w:themeColor="text1"/>
        </w:rPr>
      </w:pPr>
    </w:p>
    <w:p w14:paraId="1B05C41C" w14:textId="77777777" w:rsidR="00925291" w:rsidRDefault="00925291">
      <w:pPr>
        <w:pStyle w:val="NormalWeb"/>
        <w:spacing w:before="120" w:after="120" w:line="360" w:lineRule="auto"/>
        <w:jc w:val="both"/>
        <w:rPr>
          <w:rFonts w:ascii="Arial" w:hAnsi="Arial" w:cs="Arial"/>
          <w:color w:val="000000" w:themeColor="text1"/>
        </w:rPr>
      </w:pPr>
    </w:p>
    <w:p w14:paraId="474125A3" w14:textId="77777777" w:rsidR="00925291" w:rsidRDefault="00925291">
      <w:pPr>
        <w:pStyle w:val="NormalWeb"/>
        <w:spacing w:before="120" w:after="120" w:line="360" w:lineRule="auto"/>
        <w:jc w:val="both"/>
        <w:rPr>
          <w:rFonts w:ascii="Arial" w:hAnsi="Arial" w:cs="Arial"/>
          <w:color w:val="000000" w:themeColor="text1"/>
        </w:rPr>
      </w:pPr>
    </w:p>
    <w:p w14:paraId="294DB249" w14:textId="77777777" w:rsidR="00925291" w:rsidRDefault="00925291">
      <w:pPr>
        <w:pStyle w:val="NormalWeb"/>
        <w:spacing w:before="120" w:after="120" w:line="360" w:lineRule="auto"/>
        <w:jc w:val="both"/>
        <w:rPr>
          <w:rFonts w:ascii="Arial" w:hAnsi="Arial" w:cs="Arial"/>
          <w:color w:val="000000" w:themeColor="text1"/>
        </w:rPr>
      </w:pPr>
    </w:p>
    <w:p w14:paraId="24BD6CB8" w14:textId="77777777" w:rsidR="00925291" w:rsidRDefault="00925291">
      <w:pPr>
        <w:pStyle w:val="NormalWeb"/>
        <w:spacing w:before="120" w:after="120" w:line="360" w:lineRule="auto"/>
        <w:jc w:val="both"/>
        <w:rPr>
          <w:rFonts w:ascii="Arial" w:hAnsi="Arial" w:cs="Arial"/>
          <w:color w:val="000000" w:themeColor="text1"/>
        </w:rPr>
      </w:pPr>
    </w:p>
    <w:p w14:paraId="12008C4A" w14:textId="77777777" w:rsidR="00925291" w:rsidRDefault="00925291">
      <w:pPr>
        <w:pStyle w:val="NormalWeb"/>
        <w:spacing w:before="120" w:after="120" w:line="360" w:lineRule="auto"/>
        <w:jc w:val="both"/>
        <w:rPr>
          <w:rFonts w:ascii="Arial" w:hAnsi="Arial" w:cs="Arial"/>
          <w:color w:val="000000" w:themeColor="text1"/>
        </w:rPr>
      </w:pPr>
    </w:p>
    <w:p w14:paraId="3A12A443" w14:textId="77777777" w:rsidR="00925291" w:rsidRDefault="00925291">
      <w:pPr>
        <w:pStyle w:val="NormalWeb"/>
        <w:spacing w:before="120" w:after="120" w:line="360" w:lineRule="auto"/>
        <w:jc w:val="both"/>
        <w:rPr>
          <w:rFonts w:ascii="Arial" w:hAnsi="Arial" w:cs="Arial"/>
          <w:color w:val="000000" w:themeColor="text1"/>
        </w:rPr>
      </w:pPr>
    </w:p>
    <w:p w14:paraId="78346CB6" w14:textId="77777777" w:rsidR="00925291" w:rsidRDefault="00000000">
      <w:pPr>
        <w:pStyle w:val="Heading1"/>
        <w:rPr>
          <w:color w:val="000000" w:themeColor="text1"/>
        </w:rPr>
      </w:pPr>
      <w:bookmarkStart w:id="1" w:name="_Toc224836863"/>
      <w:r>
        <w:rPr>
          <w:color w:val="000000"/>
          <w:szCs w:val="32"/>
        </w:rPr>
        <w:t>1. Problem Deconstruction</w:t>
      </w:r>
      <w:bookmarkEnd w:id="1"/>
    </w:p>
    <w:p w14:paraId="0E3B822C" w14:textId="77777777" w:rsidR="00925291" w:rsidRDefault="00000000">
      <w:pPr>
        <w:pStyle w:val="Heading2"/>
        <w:spacing w:before="120" w:after="120" w:line="360" w:lineRule="auto"/>
        <w:jc w:val="both"/>
        <w:rPr>
          <w:rFonts w:ascii="Arial" w:hAnsi="Arial" w:cs="Arial"/>
          <w:color w:val="000000" w:themeColor="text1"/>
          <w:sz w:val="24"/>
          <w:szCs w:val="24"/>
        </w:rPr>
      </w:pPr>
      <w:bookmarkStart w:id="2" w:name="_Toc224836864"/>
      <w:r>
        <w:rPr>
          <w:rFonts w:ascii="Arial" w:hAnsi="Arial" w:cs="Arial"/>
          <w:color w:val="000000"/>
          <w:szCs w:val="28"/>
        </w:rPr>
        <w:t>1.1 Overview of the Problem</w:t>
      </w:r>
      <w:bookmarkEnd w:id="2"/>
      <w:r>
        <w:rPr>
          <w:rFonts w:ascii="Arial" w:hAnsi="Arial" w:cs="Arial"/>
          <w:color w:val="000000"/>
          <w:sz w:val="24"/>
          <w:szCs w:val="24"/>
        </w:rPr>
        <w:t xml:space="preserve"> </w:t>
      </w:r>
    </w:p>
    <w:p w14:paraId="1BFD95CC"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The scenario can be understood as a resource-allocation and scheduling problem in which classrooms, time slots, staff availability, and student movement all interact. In educational scheduling, not only to allot rooms and periods to activities is required, but also hard requirements, like room capacity and clash avoidance, and soft benefits, like convenience and efficiency [1], [2]. Since the problem comprises several interdependent variables and conflicting goals, it is suitable to use systems thinking: alteration in one aspect of the schedule can impact the room utilization, walking time, and timeliness in other parts of the system [3].</w:t>
      </w:r>
    </w:p>
    <w:p w14:paraId="6A687558" w14:textId="77777777" w:rsidR="00925291" w:rsidRDefault="00000000">
      <w:pPr>
        <w:pStyle w:val="Heading2"/>
        <w:spacing w:before="120" w:after="120" w:line="360" w:lineRule="auto"/>
        <w:jc w:val="both"/>
        <w:rPr>
          <w:rFonts w:ascii="Arial" w:hAnsi="Arial" w:cs="Arial"/>
          <w:color w:val="000000" w:themeColor="text1"/>
          <w:sz w:val="24"/>
          <w:szCs w:val="24"/>
        </w:rPr>
      </w:pPr>
      <w:bookmarkStart w:id="3" w:name="_Toc224836865"/>
      <w:r>
        <w:rPr>
          <w:rFonts w:ascii="Arial" w:hAnsi="Arial" w:cs="Arial"/>
          <w:color w:val="000000"/>
          <w:szCs w:val="28"/>
        </w:rPr>
        <w:t>1.2 Key Components of the Problem</w:t>
      </w:r>
      <w:bookmarkEnd w:id="3"/>
      <w:r>
        <w:rPr>
          <w:rFonts w:ascii="Arial" w:hAnsi="Arial" w:cs="Arial"/>
          <w:color w:val="000000"/>
          <w:sz w:val="24"/>
          <w:szCs w:val="24"/>
        </w:rPr>
        <w:t xml:space="preserve"> </w:t>
      </w:r>
    </w:p>
    <w:p w14:paraId="446AA0B0"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 xml:space="preserve">The main problem can be broken into three components, shown in figure 1. </w:t>
      </w:r>
    </w:p>
    <w:p w14:paraId="49A3531C" w14:textId="77777777" w:rsidR="00925291" w:rsidRDefault="00000000">
      <w:pPr>
        <w:spacing w:before="120" w:after="120" w:line="360" w:lineRule="auto"/>
        <w:jc w:val="center"/>
        <w:rPr>
          <w:rFonts w:ascii="Arial" w:hAnsi="Arial" w:cs="Arial"/>
          <w:color w:val="000000" w:themeColor="text1"/>
        </w:rPr>
      </w:pPr>
      <w:r>
        <w:rPr>
          <w:rFonts w:ascii="Arial" w:eastAsia="Times New Roman" w:hAnsi="Arial" w:cs="Arial"/>
          <w:noProof/>
          <w:color w:val="000000"/>
          <w:sz w:val="24"/>
          <w:szCs w:val="24"/>
        </w:rPr>
        <w:drawing>
          <wp:inline distT="0" distB="0" distL="0" distR="0" wp14:anchorId="3E7A22EC" wp14:editId="6E9A7E2A">
            <wp:extent cx="5943600" cy="1907744"/>
            <wp:effectExtent l="0" t="19050" r="95250" b="546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9B8247A" w14:textId="77777777" w:rsidR="00925291" w:rsidRDefault="00000000">
      <w:pPr>
        <w:pStyle w:val="Caption"/>
        <w:spacing w:before="120" w:after="120" w:line="360" w:lineRule="auto"/>
        <w:jc w:val="center"/>
        <w:rPr>
          <w:rFonts w:ascii="Arial" w:eastAsia="Times New Roman" w:hAnsi="Arial" w:cs="Arial"/>
          <w:color w:val="000000" w:themeColor="text1"/>
          <w:sz w:val="24"/>
          <w:szCs w:val="24"/>
        </w:rPr>
      </w:pPr>
      <w:bookmarkStart w:id="4" w:name="_Toc224836872"/>
      <w:r>
        <w:rPr>
          <w:rFonts w:ascii="Arial" w:hAnsi="Arial" w:cs="Arial"/>
          <w:color w:val="000000"/>
        </w:rPr>
        <w:t xml:space="preserve">Figure </w:t>
      </w:r>
      <w:r>
        <w:rPr>
          <w:rFonts w:ascii="Arial" w:hAnsi="Arial" w:cs="Arial"/>
          <w:color w:val="000000" w:themeColor="text1"/>
        </w:rPr>
        <w:fldChar w:fldCharType="begin"/>
      </w:r>
      <w:r>
        <w:rPr>
          <w:rFonts w:ascii="Arial" w:hAnsi="Arial" w:cs="Arial"/>
          <w:color w:val="000000" w:themeColor="text1"/>
        </w:rPr>
        <w:instrText xml:space="preserve"> SEQ Figure \* ARABIC </w:instrText>
      </w:r>
      <w:r>
        <w:rPr>
          <w:rFonts w:ascii="Arial" w:hAnsi="Arial" w:cs="Arial"/>
          <w:color w:val="000000" w:themeColor="text1"/>
        </w:rPr>
        <w:fldChar w:fldCharType="separate"/>
      </w:r>
      <w:r>
        <w:rPr>
          <w:rFonts w:ascii="Arial" w:hAnsi="Arial" w:cs="Arial"/>
          <w:color w:val="000000"/>
        </w:rPr>
        <w:t>1</w:t>
      </w:r>
      <w:r>
        <w:rPr>
          <w:rFonts w:ascii="Arial" w:hAnsi="Arial" w:cs="Arial"/>
          <w:color w:val="000000" w:themeColor="text1"/>
        </w:rPr>
        <w:fldChar w:fldCharType="end"/>
      </w:r>
      <w:r>
        <w:rPr>
          <w:rFonts w:ascii="Arial" w:hAnsi="Arial" w:cs="Arial"/>
          <w:color w:val="000000"/>
        </w:rPr>
        <w:t>: Key Components of the Problem</w:t>
      </w:r>
      <w:bookmarkEnd w:id="4"/>
    </w:p>
    <w:p w14:paraId="485C24DA"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lastRenderedPageBreak/>
        <w:t>First, the teaching rooms should be divided in such a manner that the size of the classroom corresponds to the size of the room to ensure that it is not overcrowded and to avoid any wastage of space. Surveys of room usage optimisation reveal that room assignment is usually a capacity-matching problem, which is frequently addressed using greedy algorithms or integer programming [4]. Second, the schedule must shorten the time between classes, which is progressively considered as a purposeful soft constraint in contemporary scheduling disciplines [5], [6]. Third, conflict in schedule should be avoided particularly in areas where there is a possibility of a teacher, a group of classes, or a room being booked at the same time. These are always defined by literature as hard constraints which should not be broken [1], [2].</w:t>
      </w:r>
    </w:p>
    <w:p w14:paraId="11FE9272" w14:textId="77777777" w:rsidR="00925291" w:rsidRDefault="00000000">
      <w:pPr>
        <w:pStyle w:val="Heading2"/>
        <w:spacing w:before="120" w:after="120" w:line="360" w:lineRule="auto"/>
        <w:jc w:val="both"/>
        <w:rPr>
          <w:rFonts w:ascii="Arial" w:hAnsi="Arial" w:cs="Arial"/>
          <w:color w:val="000000" w:themeColor="text1"/>
          <w:sz w:val="24"/>
          <w:szCs w:val="24"/>
        </w:rPr>
      </w:pPr>
      <w:bookmarkStart w:id="5" w:name="_Toc224836866"/>
      <w:r>
        <w:rPr>
          <w:rFonts w:ascii="Arial" w:hAnsi="Arial" w:cs="Arial"/>
          <w:color w:val="000000"/>
          <w:szCs w:val="28"/>
        </w:rPr>
        <w:t>1.3 Requirements Analysis Using MoSCoW Technique</w:t>
      </w:r>
      <w:bookmarkEnd w:id="5"/>
      <w:r>
        <w:rPr>
          <w:rFonts w:ascii="Arial" w:hAnsi="Arial" w:cs="Arial"/>
          <w:color w:val="000000"/>
          <w:sz w:val="24"/>
          <w:szCs w:val="24"/>
        </w:rPr>
        <w:t xml:space="preserve"> </w:t>
      </w:r>
    </w:p>
    <w:p w14:paraId="6E44CB52"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 xml:space="preserve">A practical way to organise the requirements is through MoSCoW prioritisation. </w:t>
      </w:r>
      <w:r>
        <w:rPr>
          <w:rFonts w:ascii="Arial" w:hAnsi="Arial" w:cs="Arial"/>
          <w:color w:val="000000"/>
          <w:sz w:val="24"/>
          <w:szCs w:val="24"/>
        </w:rPr>
        <w:t>Using this technique, the “Must Have” requirements are</w:t>
      </w:r>
      <w:r>
        <w:rPr>
          <w:rFonts w:ascii="Arial" w:eastAsia="Times New Roman" w:hAnsi="Arial" w:cs="Arial"/>
          <w:color w:val="000000"/>
          <w:sz w:val="24"/>
          <w:szCs w:val="24"/>
        </w:rPr>
        <w:t>: there should be no schedule conflicts, the room capacity should not be greater, and each of the classes should have a legitimate room and time [7]. Minimal walking distance between successive lessons, minimal idle intervals, and equal distribution of rooms within the college are the “Should Have” requirements [7]. The “Could Have” requirements are: would prefer to be on the same building or floor, to be linked in lessons; would prefer specialist rooms where it is useful but not essential. Advanced features like automatic booking of non-teaching events or full optimisation of all assets in the college can be considered the “Won’t Have” this time category since the existing issue is limited to the allocation of classrooms only [7].</w:t>
      </w:r>
    </w:p>
    <w:p w14:paraId="6038F38F" w14:textId="77777777" w:rsidR="00925291" w:rsidRDefault="00000000">
      <w:pPr>
        <w:spacing w:before="120" w:after="120" w:line="360" w:lineRule="auto"/>
        <w:jc w:val="center"/>
        <w:rPr>
          <w:rFonts w:ascii="Arial" w:hAnsi="Arial" w:cs="Arial"/>
          <w:color w:val="000000" w:themeColor="text1"/>
        </w:rPr>
      </w:pPr>
      <w:r>
        <w:rPr>
          <w:rFonts w:ascii="Arial" w:eastAsia="Times New Roman" w:hAnsi="Arial" w:cs="Arial"/>
          <w:noProof/>
          <w:color w:val="000000"/>
          <w:sz w:val="24"/>
          <w:szCs w:val="24"/>
        </w:rPr>
        <w:lastRenderedPageBreak/>
        <w:drawing>
          <wp:inline distT="0" distB="0" distL="0" distR="0" wp14:anchorId="37E70792" wp14:editId="351A3EB0">
            <wp:extent cx="5943600" cy="3993105"/>
            <wp:effectExtent l="0" t="38100" r="0" b="266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3E4AF03" w14:textId="77777777" w:rsidR="00925291" w:rsidRDefault="00000000">
      <w:pPr>
        <w:pStyle w:val="Caption"/>
        <w:spacing w:before="120" w:after="120" w:line="360" w:lineRule="auto"/>
        <w:jc w:val="center"/>
        <w:rPr>
          <w:rFonts w:ascii="Arial" w:eastAsia="Times New Roman" w:hAnsi="Arial" w:cs="Arial"/>
          <w:color w:val="000000" w:themeColor="text1"/>
          <w:sz w:val="24"/>
          <w:szCs w:val="24"/>
        </w:rPr>
      </w:pPr>
      <w:bookmarkStart w:id="6" w:name="_Toc224836873"/>
      <w:r>
        <w:rPr>
          <w:rFonts w:ascii="Arial" w:hAnsi="Arial" w:cs="Arial"/>
          <w:color w:val="000000"/>
        </w:rPr>
        <w:t xml:space="preserve">Figure </w:t>
      </w:r>
      <w:r>
        <w:rPr>
          <w:rFonts w:ascii="Arial" w:hAnsi="Arial" w:cs="Arial"/>
          <w:color w:val="000000" w:themeColor="text1"/>
        </w:rPr>
        <w:fldChar w:fldCharType="begin"/>
      </w:r>
      <w:r>
        <w:rPr>
          <w:rFonts w:ascii="Arial" w:hAnsi="Arial" w:cs="Arial"/>
          <w:color w:val="000000" w:themeColor="text1"/>
        </w:rPr>
        <w:instrText xml:space="preserve"> SEQ Figure \* ARABIC </w:instrText>
      </w:r>
      <w:r>
        <w:rPr>
          <w:rFonts w:ascii="Arial" w:hAnsi="Arial" w:cs="Arial"/>
          <w:color w:val="000000" w:themeColor="text1"/>
        </w:rPr>
        <w:fldChar w:fldCharType="separate"/>
      </w:r>
      <w:r>
        <w:rPr>
          <w:rFonts w:ascii="Arial" w:hAnsi="Arial" w:cs="Arial"/>
          <w:color w:val="000000"/>
        </w:rPr>
        <w:t>2</w:t>
      </w:r>
      <w:r>
        <w:rPr>
          <w:rFonts w:ascii="Arial" w:hAnsi="Arial" w:cs="Arial"/>
          <w:color w:val="000000" w:themeColor="text1"/>
        </w:rPr>
        <w:fldChar w:fldCharType="end"/>
      </w:r>
      <w:r>
        <w:rPr>
          <w:rFonts w:ascii="Arial" w:hAnsi="Arial" w:cs="Arial"/>
          <w:color w:val="000000"/>
        </w:rPr>
        <w:t>: MoSCoW prioritization (Made by using MS Word SmartArt)</w:t>
      </w:r>
      <w:bookmarkEnd w:id="6"/>
    </w:p>
    <w:p w14:paraId="771AB571" w14:textId="77777777" w:rsidR="00925291" w:rsidRDefault="00000000">
      <w:pPr>
        <w:pStyle w:val="Heading2"/>
        <w:spacing w:before="120" w:after="120" w:line="360" w:lineRule="auto"/>
        <w:jc w:val="both"/>
        <w:rPr>
          <w:rFonts w:ascii="Arial" w:hAnsi="Arial" w:cs="Arial"/>
          <w:color w:val="000000" w:themeColor="text1"/>
          <w:sz w:val="24"/>
          <w:szCs w:val="24"/>
        </w:rPr>
      </w:pPr>
      <w:bookmarkStart w:id="7" w:name="_Toc224836867"/>
      <w:r>
        <w:rPr>
          <w:rFonts w:ascii="Arial" w:hAnsi="Arial" w:cs="Arial"/>
          <w:color w:val="000000"/>
          <w:szCs w:val="28"/>
        </w:rPr>
        <w:t>1.4 Identification of Key Variables</w:t>
      </w:r>
      <w:bookmarkEnd w:id="7"/>
      <w:r>
        <w:rPr>
          <w:rFonts w:ascii="Arial" w:hAnsi="Arial" w:cs="Arial"/>
          <w:color w:val="000000"/>
          <w:sz w:val="24"/>
          <w:szCs w:val="24"/>
        </w:rPr>
        <w:t xml:space="preserve"> </w:t>
      </w:r>
    </w:p>
    <w:p w14:paraId="56AFA876"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The relevant variables are therefore: class size, room capacity, room location, room availability, lesson duration, teacher availability, student group availability, and travel time between rooms. Moreover, the unused seats, walking distance, and timetable gaps can be given a penalty score in order to choose more effective allocations in a systematic manner [1], [4], [6]. A problem breakdown in structure assists in the treatment of the timetable as a series of minor choices instead of a huge and ineffective undertaking [2], [3].</w:t>
      </w:r>
    </w:p>
    <w:p w14:paraId="2BDE8CD0" w14:textId="77777777" w:rsidR="00925291" w:rsidRDefault="00000000">
      <w:pPr>
        <w:spacing w:before="120" w:after="120" w:line="360" w:lineRule="auto"/>
        <w:jc w:val="center"/>
        <w:rPr>
          <w:rFonts w:ascii="Arial" w:hAnsi="Arial" w:cs="Arial"/>
          <w:color w:val="000000" w:themeColor="text1"/>
        </w:rPr>
      </w:pPr>
      <w:r>
        <w:rPr>
          <w:rFonts w:ascii="Arial" w:eastAsia="Times New Roman" w:hAnsi="Arial" w:cs="Arial"/>
          <w:noProof/>
          <w:color w:val="000000"/>
          <w:sz w:val="24"/>
          <w:szCs w:val="24"/>
        </w:rPr>
        <w:lastRenderedPageBreak/>
        <w:drawing>
          <wp:inline distT="0" distB="0" distL="0" distR="0" wp14:anchorId="4AE3A6D3" wp14:editId="1A83D208">
            <wp:extent cx="5943600" cy="2459361"/>
            <wp:effectExtent l="0" t="0" r="0" b="1714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3CCC827" w14:textId="77777777" w:rsidR="00925291" w:rsidRDefault="00000000">
      <w:pPr>
        <w:pStyle w:val="Caption"/>
        <w:spacing w:before="120" w:after="120" w:line="360" w:lineRule="auto"/>
        <w:jc w:val="center"/>
        <w:rPr>
          <w:rFonts w:ascii="Arial" w:eastAsia="Times New Roman" w:hAnsi="Arial" w:cs="Arial"/>
          <w:color w:val="000000" w:themeColor="text1"/>
          <w:sz w:val="24"/>
          <w:szCs w:val="24"/>
        </w:rPr>
      </w:pPr>
      <w:bookmarkStart w:id="8" w:name="_Toc224836874"/>
      <w:r>
        <w:rPr>
          <w:rFonts w:ascii="Arial" w:hAnsi="Arial" w:cs="Arial"/>
          <w:color w:val="000000"/>
        </w:rPr>
        <w:t xml:space="preserve">Figure </w:t>
      </w:r>
      <w:r>
        <w:rPr>
          <w:rFonts w:ascii="Arial" w:hAnsi="Arial" w:cs="Arial"/>
          <w:color w:val="000000" w:themeColor="text1"/>
        </w:rPr>
        <w:fldChar w:fldCharType="begin"/>
      </w:r>
      <w:r>
        <w:rPr>
          <w:rFonts w:ascii="Arial" w:hAnsi="Arial" w:cs="Arial"/>
          <w:color w:val="000000" w:themeColor="text1"/>
        </w:rPr>
        <w:instrText xml:space="preserve"> SEQ Figure \* ARABIC </w:instrText>
      </w:r>
      <w:r>
        <w:rPr>
          <w:rFonts w:ascii="Arial" w:hAnsi="Arial" w:cs="Arial"/>
          <w:color w:val="000000" w:themeColor="text1"/>
        </w:rPr>
        <w:fldChar w:fldCharType="separate"/>
      </w:r>
      <w:r>
        <w:rPr>
          <w:rFonts w:ascii="Arial" w:hAnsi="Arial" w:cs="Arial"/>
          <w:color w:val="000000"/>
        </w:rPr>
        <w:t>3</w:t>
      </w:r>
      <w:r>
        <w:rPr>
          <w:rFonts w:ascii="Arial" w:hAnsi="Arial" w:cs="Arial"/>
          <w:color w:val="000000" w:themeColor="text1"/>
        </w:rPr>
        <w:fldChar w:fldCharType="end"/>
      </w:r>
      <w:r>
        <w:rPr>
          <w:rFonts w:ascii="Arial" w:hAnsi="Arial" w:cs="Arial"/>
          <w:color w:val="000000"/>
        </w:rPr>
        <w:t>: Key Variables Identification</w:t>
      </w:r>
      <w:bookmarkEnd w:id="8"/>
    </w:p>
    <w:p w14:paraId="322749AC" w14:textId="77777777" w:rsidR="00925291" w:rsidRDefault="00000000">
      <w:pPr>
        <w:pStyle w:val="Heading1"/>
        <w:rPr>
          <w:color w:val="000000" w:themeColor="text1"/>
        </w:rPr>
      </w:pPr>
      <w:bookmarkStart w:id="9" w:name="_Toc224836868"/>
      <w:r>
        <w:rPr>
          <w:color w:val="000000"/>
          <w:szCs w:val="32"/>
        </w:rPr>
        <w:t>2. Proposed Solution and Explanation</w:t>
      </w:r>
      <w:bookmarkEnd w:id="9"/>
    </w:p>
    <w:p w14:paraId="28422C98"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A suitable solution is a rule-based allocation process supported by a greedy optimisation approach. This is right since educational timetabling involves a complex combinatorial problem having numerous hard and soft constraints and precise optimisation may be time-intensive as the problem size increases [1], [2], [8]. The heuristic or greedy approach is common in timetable research since it is able to generate workable schedules in a short period of time and can be enhanced using repair operations or local re-optimisation [4], [8].</w:t>
      </w:r>
    </w:p>
    <w:p w14:paraId="0DB58648"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The process proposed begins with the gathering of the necessary data: a list of classes, enrolment numbers, room capacities, room location, room availability, teacher availability, and the time slot that are available during the week. Data validation is done to eliminate the missing or inconsistent records hence rectifying them prior to scheduling. It is significant since the quality of timetabling is largely reliant on the quality of input [2], [6].</w:t>
      </w:r>
    </w:p>
    <w:p w14:paraId="07ED4171"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 xml:space="preserve">The next step is to prioritise classes. Classes having the most enrolments, the highest room restrictions or the least flexible teacher availability are booked in the first instance. This principle of most constrained first is typical of heuristic timetabling since hard assignment assignments can be more difficult to schedule later than classes of fewer difficulty can be scheduled earlier [2], [6]. Hard constraints are then applied on rooms: the room should be free, the time slot should be free, the teacher should be free, the room </w:t>
      </w:r>
      <w:r>
        <w:rPr>
          <w:rFonts w:ascii="Arial" w:eastAsia="Times New Roman" w:hAnsi="Arial" w:cs="Arial"/>
          <w:color w:val="000000"/>
          <w:sz w:val="24"/>
          <w:szCs w:val="24"/>
        </w:rPr>
        <w:lastRenderedPageBreak/>
        <w:t>capacity should be equal or larger than the number of people in the class. This avoids conflict and congestion which is the main failures as explained in the scenario [1], [2].</w:t>
      </w:r>
    </w:p>
    <w:p w14:paraId="33F431E4"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After filtering, the “best fit” room is selected. The best-fit rule prefers the room having minimum positive capacity surplus as it enhances the utilization of the room and minimizes wastage [4]. The system then takes into account distance where there is a number of rooms that can be used. When the course belongs to a student or teacher sequence, the one with the shortest movement time in the last room is chosen. Professional timetabling practice supports this point because unnecessary movement between classes is minimized through the use of travel time constraints [9]. Studies have also indicated that schedules affect the commuting and movement experience hence the experience of the student can be enhanced with reduced travels [10]. In case a precise distance matrix is not provided, the system can take a useful proxy of building, floor, or building proximity.</w:t>
      </w:r>
    </w:p>
    <w:p w14:paraId="3A2AC741"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A simple scoring model can be used to compare candidate rooms and time slots. Depending on the feasible options, a score can be obtained based on the weighted criteria like: capacity fit, walking distance, timetable compactness and room fairness. An alternative that has the best score will be chosen. This renders the process generic and logical and leaves priorities to be adjusted by the college [5], [6]. In a case of unavailable room in the preferred slot, the algorithm will search other slots keeping in mind the hard constraints. In case no viable solution is discovered, the class should be placed in an exception queue to be screened by hand. This guarantees that the system is not rendered useless in case the demand is higher than the supply.</w:t>
      </w:r>
    </w:p>
    <w:p w14:paraId="162AD0C6" w14:textId="77777777" w:rsidR="00925291" w:rsidRDefault="00000000">
      <w:pPr>
        <w:spacing w:before="120" w:after="120" w:line="360" w:lineRule="auto"/>
        <w:jc w:val="both"/>
        <w:rPr>
          <w:rFonts w:ascii="Arial" w:eastAsia="Times New Roman" w:hAnsi="Arial" w:cs="Arial"/>
          <w:color w:val="000000" w:themeColor="text1"/>
          <w:sz w:val="24"/>
          <w:szCs w:val="24"/>
        </w:rPr>
      </w:pPr>
      <w:r>
        <w:rPr>
          <w:rFonts w:ascii="Arial" w:eastAsia="Times New Roman" w:hAnsi="Arial" w:cs="Arial"/>
          <w:color w:val="000000"/>
          <w:sz w:val="24"/>
          <w:szCs w:val="24"/>
        </w:rPr>
        <w:t>The solution also includes a final conflict-check stage. Once all the allocations are completed, the schedule is again scanned on the duplicate room usage, teacher overlap algorithm, and student group overlap algorithm. This can be followed by a repair step which swaps or relocates low-priority classes in order to eliminate any remaining issues [4], [8]. The last schedule is then created and released.</w:t>
      </w:r>
    </w:p>
    <w:p w14:paraId="0397EC56" w14:textId="77777777" w:rsidR="00925291" w:rsidRDefault="00000000">
      <w:pPr>
        <w:spacing w:before="120" w:after="120" w:line="360" w:lineRule="auto"/>
        <w:jc w:val="both"/>
        <w:rPr>
          <w:rFonts w:ascii="Arial" w:hAnsi="Arial" w:cs="Arial"/>
          <w:color w:val="000000" w:themeColor="text1"/>
        </w:rPr>
      </w:pPr>
      <w:r>
        <w:rPr>
          <w:rFonts w:ascii="Arial" w:eastAsia="Times New Roman" w:hAnsi="Arial" w:cs="Arial"/>
          <w:color w:val="000000"/>
          <w:sz w:val="24"/>
          <w:szCs w:val="24"/>
        </w:rPr>
        <w:t xml:space="preserve">This flow chart (see in figure 4) is logical as they have divided data preparation, prioritisation, checking constraints, allocation, and post-processing. And it also reflects </w:t>
      </w:r>
      <w:r>
        <w:rPr>
          <w:rFonts w:ascii="Arial" w:eastAsia="Times New Roman" w:hAnsi="Arial" w:cs="Arial"/>
          <w:color w:val="000000"/>
          <w:sz w:val="24"/>
          <w:szCs w:val="24"/>
        </w:rPr>
        <w:lastRenderedPageBreak/>
        <w:t>the manner timetabling is addressed in the literature: an initial feasibility is established and soft objectives enhanced</w:t>
      </w:r>
      <w:r>
        <w:rPr>
          <w:rFonts w:ascii="Arial" w:hAnsi="Arial" w:cs="Arial"/>
          <w:color w:val="000000"/>
        </w:rPr>
        <w:t xml:space="preserve"> [1], [2], [6].</w:t>
      </w:r>
    </w:p>
    <w:p w14:paraId="76525FC1"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b/>
          <w:color w:val="000000"/>
        </w:rPr>
        <w:t>Assumptions:</w:t>
      </w:r>
      <w:r>
        <w:rPr>
          <w:rFonts w:ascii="Arial" w:hAnsi="Arial" w:cs="Arial"/>
          <w:color w:val="000000"/>
        </w:rPr>
        <w:t xml:space="preserve"> The assumptions that have been made on the solution are as follows. The assumptions are that the capacities of rooms are known and correct, the timetable is constructed about a given planning period and that travel time may be inferred using the location data of the rooms. There is also the assumption that there is at least one practicable slot of each of the classes somewhere on the weekly schedule. These are plausible and realistic assumptions within a college schedule but they must be clearly stated, as they impact the generality of the solution [2], [6].</w:t>
      </w:r>
    </w:p>
    <w:p w14:paraId="51305803" w14:textId="77777777" w:rsidR="00925291" w:rsidRDefault="00925291">
      <w:pPr>
        <w:spacing w:before="120" w:after="120" w:line="360" w:lineRule="auto"/>
        <w:jc w:val="both"/>
        <w:rPr>
          <w:rFonts w:ascii="Arial" w:hAnsi="Arial" w:cs="Arial"/>
          <w:color w:val="000000" w:themeColor="text1"/>
        </w:rPr>
      </w:pPr>
    </w:p>
    <w:p w14:paraId="46AD5051" w14:textId="77777777" w:rsidR="00925291" w:rsidRDefault="00000000">
      <w:pPr>
        <w:pStyle w:val="NormalWeb"/>
        <w:spacing w:before="120" w:after="120" w:line="360" w:lineRule="auto"/>
        <w:jc w:val="center"/>
        <w:rPr>
          <w:rFonts w:ascii="Arial" w:hAnsi="Arial" w:cs="Arial"/>
          <w:color w:val="000000" w:themeColor="text1"/>
        </w:rPr>
      </w:pPr>
      <w:r>
        <w:rPr>
          <w:rFonts w:ascii="Arial" w:hAnsi="Arial" w:cs="Arial"/>
          <w:noProof/>
          <w:color w:val="000000"/>
        </w:rPr>
        <w:lastRenderedPageBreak/>
        <w:drawing>
          <wp:inline distT="0" distB="0" distL="0" distR="0" wp14:anchorId="4E1D4D87" wp14:editId="55341EF7">
            <wp:extent cx="3043125" cy="776253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mermaid-diagram.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59939" cy="7805427"/>
                    </a:xfrm>
                    <a:prstGeom prst="rect">
                      <a:avLst/>
                    </a:prstGeom>
                    <a:noFill/>
                    <a:ln>
                      <a:noFill/>
                    </a:ln>
                  </pic:spPr>
                </pic:pic>
              </a:graphicData>
            </a:graphic>
          </wp:inline>
        </w:drawing>
      </w:r>
    </w:p>
    <w:p w14:paraId="01EF1C7B" w14:textId="77777777" w:rsidR="00925291" w:rsidRDefault="00000000">
      <w:pPr>
        <w:pStyle w:val="Caption"/>
        <w:spacing w:before="120" w:after="120" w:line="360" w:lineRule="auto"/>
        <w:jc w:val="center"/>
        <w:rPr>
          <w:rFonts w:ascii="Arial" w:hAnsi="Arial" w:cs="Arial"/>
          <w:color w:val="000000" w:themeColor="text1"/>
        </w:rPr>
      </w:pPr>
      <w:bookmarkStart w:id="10" w:name="_Toc224836875"/>
      <w:r>
        <w:rPr>
          <w:rFonts w:ascii="Arial" w:hAnsi="Arial" w:cs="Arial"/>
          <w:color w:val="000000"/>
        </w:rPr>
        <w:t xml:space="preserve">Figure </w:t>
      </w:r>
      <w:r>
        <w:rPr>
          <w:rFonts w:ascii="Arial" w:hAnsi="Arial" w:cs="Arial"/>
          <w:color w:val="000000" w:themeColor="text1"/>
        </w:rPr>
        <w:fldChar w:fldCharType="begin"/>
      </w:r>
      <w:r>
        <w:rPr>
          <w:rFonts w:ascii="Arial" w:hAnsi="Arial" w:cs="Arial"/>
          <w:color w:val="000000" w:themeColor="text1"/>
        </w:rPr>
        <w:instrText xml:space="preserve"> SEQ Figure \* ARABIC </w:instrText>
      </w:r>
      <w:r>
        <w:rPr>
          <w:rFonts w:ascii="Arial" w:hAnsi="Arial" w:cs="Arial"/>
          <w:color w:val="000000" w:themeColor="text1"/>
        </w:rPr>
        <w:fldChar w:fldCharType="separate"/>
      </w:r>
      <w:r>
        <w:rPr>
          <w:rFonts w:ascii="Arial" w:hAnsi="Arial" w:cs="Arial"/>
          <w:color w:val="000000"/>
        </w:rPr>
        <w:t>4</w:t>
      </w:r>
      <w:r>
        <w:rPr>
          <w:rFonts w:ascii="Arial" w:hAnsi="Arial" w:cs="Arial"/>
          <w:color w:val="000000" w:themeColor="text1"/>
        </w:rPr>
        <w:fldChar w:fldCharType="end"/>
      </w:r>
      <w:r>
        <w:rPr>
          <w:rFonts w:ascii="Arial" w:hAnsi="Arial" w:cs="Arial"/>
          <w:color w:val="000000"/>
        </w:rPr>
        <w:t>: Flow Chart (Made by using SmartDraw)</w:t>
      </w:r>
      <w:bookmarkEnd w:id="10"/>
    </w:p>
    <w:p w14:paraId="4D24411F" w14:textId="77777777" w:rsidR="00925291" w:rsidRDefault="00000000">
      <w:pPr>
        <w:pStyle w:val="Heading1"/>
        <w:rPr>
          <w:color w:val="000000" w:themeColor="text1"/>
        </w:rPr>
      </w:pPr>
      <w:bookmarkStart w:id="11" w:name="_Toc224836869"/>
      <w:r>
        <w:rPr>
          <w:color w:val="000000"/>
          <w:szCs w:val="32"/>
        </w:rPr>
        <w:lastRenderedPageBreak/>
        <w:t>3. Reflection and Justification</w:t>
      </w:r>
      <w:bookmarkEnd w:id="11"/>
    </w:p>
    <w:p w14:paraId="02E32313"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The problem-solving techniques used here were subdivision, abstraction, and systems thinking. Subdivision enabled the generalized problem of bad classroom allocation to be subdivided into smaller problems: Matching capacity, reduction of movement as well as elimination of conflict. The problem was represented with the help of the abstraction by the help of the variables like room capacity, classes size, and time spent at school instead of dwelling on the names of individual rooms or student names. The advantage of this is that this technique enables the solution to be generic and reusable across colleges or semesters [3].</w:t>
      </w:r>
    </w:p>
    <w:p w14:paraId="5EC54E17"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The selected method is suitable since the most common definition of the problem is considered to be classroom timetabling as a challenging optimisation issue possessing hard and soft constraints [1], [2], [8]. In these issues, a complete optimal solution can be computationally infeasible, and a greedy heuristic can be used to create a useful schedule in a short time, and can be optimized with repair logic [4], [8]. This approach is hence feasible to a college setting where schedules have to be generated in a time-constrained manner and updated as employees or enrollments are rearranged [2], [6].</w:t>
      </w:r>
    </w:p>
    <w:p w14:paraId="5251BF6B"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The key weakness is that the solution will require the quality of input data. The timetable will also be weak in case there is a mismatch in the number of students, room capacities, or teacher availability. The other one is that the movement-time optimisation is not better than the distance data provided; so in case of not measuring the real walking paths, the system can work with approximations on building level. Another weakness is that the solution concentrates on classroom allocation as opposed to total optimization of wider institutional space use, i.e., events, laboratories, or external booking [5], [9]. Still, the approach is appropriate since it considers feasibility, efficiency, and simplicity, which are the most significant demands in the specified case [1], [7].</w:t>
      </w:r>
    </w:p>
    <w:p w14:paraId="25294E67"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 xml:space="preserve">In short, the solution is valid as it has a systematic approach to the decision process, puts the most significant requirements at the forefront, and has a rational rule of distribution which is more efficient at making better room utilization and minimising conflicts and </w:t>
      </w:r>
      <w:r>
        <w:rPr>
          <w:rFonts w:ascii="Arial" w:hAnsi="Arial" w:cs="Arial"/>
          <w:color w:val="000000"/>
        </w:rPr>
        <w:lastRenderedPageBreak/>
        <w:t>superfluous movement. This renders it a robust problem-solving reaction to a college time schedule setting [3], [6], [9].</w:t>
      </w:r>
    </w:p>
    <w:p w14:paraId="3CB199CA" w14:textId="77777777" w:rsidR="00925291" w:rsidRDefault="00000000">
      <w:pPr>
        <w:pStyle w:val="Heading1"/>
        <w:rPr>
          <w:color w:val="000000" w:themeColor="text1"/>
        </w:rPr>
      </w:pPr>
      <w:bookmarkStart w:id="12" w:name="_Toc224836870"/>
      <w:r>
        <w:rPr>
          <w:color w:val="000000"/>
          <w:szCs w:val="32"/>
        </w:rPr>
        <w:t>Conclusion</w:t>
      </w:r>
      <w:bookmarkEnd w:id="12"/>
      <w:r>
        <w:rPr>
          <w:color w:val="000000"/>
          <w:szCs w:val="32"/>
        </w:rPr>
        <w:t xml:space="preserve"> </w:t>
      </w:r>
    </w:p>
    <w:p w14:paraId="0465A218"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In conclusion, this assessment analyzed the classroom allotment issues in a local college and came up with a systematic solution to the problem through analytical problem solving methods. It was initially broken down into smaller parts by determining critical variables, constraints, and requirements with the help of the MoSCoW prioritisation method. A proposal of a rule-based allocation strategy assisted by the heuristic optimisation was subsequently suggested to coordinate the number of classes with the appropriate rooms, reduce transfers between classes, and eliminate conflicts in the schedules. The logical process of the proposed solution was proposed as a flowchart. Lastly, consideration of abstraction, subdivision, and systems thinking showed that it is possible to implement systematic problem-solving methods to enhance classroom allocation and efficiency of the entire timetable.</w:t>
      </w:r>
    </w:p>
    <w:p w14:paraId="4A081FAD" w14:textId="77777777" w:rsidR="00925291" w:rsidRDefault="00925291">
      <w:pPr>
        <w:pStyle w:val="NormalWeb"/>
        <w:spacing w:before="120" w:after="120" w:line="360" w:lineRule="auto"/>
        <w:jc w:val="both"/>
        <w:rPr>
          <w:rFonts w:ascii="Arial" w:hAnsi="Arial" w:cs="Arial"/>
          <w:color w:val="000000" w:themeColor="text1"/>
        </w:rPr>
      </w:pPr>
    </w:p>
    <w:p w14:paraId="34B40917" w14:textId="77777777" w:rsidR="00925291" w:rsidRDefault="00925291">
      <w:pPr>
        <w:pStyle w:val="NormalWeb"/>
        <w:spacing w:before="120" w:after="120" w:line="360" w:lineRule="auto"/>
        <w:jc w:val="both"/>
        <w:rPr>
          <w:rFonts w:ascii="Arial" w:hAnsi="Arial" w:cs="Arial"/>
          <w:color w:val="000000" w:themeColor="text1"/>
        </w:rPr>
      </w:pPr>
    </w:p>
    <w:p w14:paraId="79CD77A4" w14:textId="77777777" w:rsidR="00925291" w:rsidRDefault="00925291">
      <w:pPr>
        <w:pStyle w:val="NormalWeb"/>
        <w:spacing w:before="120" w:after="120" w:line="360" w:lineRule="auto"/>
        <w:jc w:val="both"/>
        <w:rPr>
          <w:rFonts w:ascii="Arial" w:hAnsi="Arial" w:cs="Arial"/>
          <w:color w:val="000000" w:themeColor="text1"/>
        </w:rPr>
      </w:pPr>
    </w:p>
    <w:p w14:paraId="5A73C8EF" w14:textId="77777777" w:rsidR="00925291" w:rsidRDefault="00925291">
      <w:pPr>
        <w:pStyle w:val="NormalWeb"/>
        <w:spacing w:before="120" w:after="120" w:line="360" w:lineRule="auto"/>
        <w:jc w:val="both"/>
        <w:rPr>
          <w:rFonts w:ascii="Arial" w:hAnsi="Arial" w:cs="Arial"/>
          <w:color w:val="000000" w:themeColor="text1"/>
        </w:rPr>
      </w:pPr>
    </w:p>
    <w:p w14:paraId="26F06A7E" w14:textId="77777777" w:rsidR="00925291" w:rsidRDefault="00925291">
      <w:pPr>
        <w:pStyle w:val="NormalWeb"/>
        <w:spacing w:before="120" w:after="120" w:line="360" w:lineRule="auto"/>
        <w:jc w:val="both"/>
        <w:rPr>
          <w:rFonts w:ascii="Arial" w:hAnsi="Arial" w:cs="Arial"/>
          <w:color w:val="000000" w:themeColor="text1"/>
        </w:rPr>
      </w:pPr>
    </w:p>
    <w:p w14:paraId="70322C4D" w14:textId="77777777" w:rsidR="00925291" w:rsidRDefault="00925291">
      <w:pPr>
        <w:pStyle w:val="NormalWeb"/>
        <w:spacing w:before="120" w:after="120" w:line="360" w:lineRule="auto"/>
        <w:jc w:val="both"/>
        <w:rPr>
          <w:rFonts w:ascii="Arial" w:hAnsi="Arial" w:cs="Arial"/>
          <w:color w:val="000000" w:themeColor="text1"/>
        </w:rPr>
      </w:pPr>
    </w:p>
    <w:p w14:paraId="4FDA7F95" w14:textId="77777777" w:rsidR="00925291" w:rsidRDefault="00925291">
      <w:pPr>
        <w:pStyle w:val="NormalWeb"/>
        <w:spacing w:before="120" w:after="120" w:line="360" w:lineRule="auto"/>
        <w:jc w:val="both"/>
        <w:rPr>
          <w:rFonts w:ascii="Arial" w:hAnsi="Arial" w:cs="Arial"/>
          <w:color w:val="000000" w:themeColor="text1"/>
        </w:rPr>
      </w:pPr>
    </w:p>
    <w:p w14:paraId="0C5D497B" w14:textId="77777777" w:rsidR="00925291" w:rsidRDefault="00925291">
      <w:pPr>
        <w:pStyle w:val="NormalWeb"/>
        <w:spacing w:before="120" w:after="120" w:line="360" w:lineRule="auto"/>
        <w:jc w:val="both"/>
        <w:rPr>
          <w:rFonts w:ascii="Arial" w:hAnsi="Arial" w:cs="Arial"/>
          <w:color w:val="000000" w:themeColor="text1"/>
        </w:rPr>
      </w:pPr>
    </w:p>
    <w:p w14:paraId="71D898B2" w14:textId="77777777" w:rsidR="00925291" w:rsidRDefault="00925291">
      <w:pPr>
        <w:pStyle w:val="NormalWeb"/>
        <w:spacing w:before="120" w:after="120" w:line="360" w:lineRule="auto"/>
        <w:jc w:val="both"/>
        <w:rPr>
          <w:rFonts w:ascii="Arial" w:hAnsi="Arial" w:cs="Arial"/>
          <w:color w:val="000000" w:themeColor="text1"/>
        </w:rPr>
      </w:pPr>
    </w:p>
    <w:p w14:paraId="1D66DA87" w14:textId="77777777" w:rsidR="00925291" w:rsidRDefault="00925291">
      <w:pPr>
        <w:pStyle w:val="NormalWeb"/>
        <w:spacing w:before="120" w:after="120" w:line="360" w:lineRule="auto"/>
        <w:jc w:val="both"/>
        <w:rPr>
          <w:rFonts w:ascii="Arial" w:hAnsi="Arial" w:cs="Arial"/>
          <w:color w:val="000000" w:themeColor="text1"/>
        </w:rPr>
      </w:pPr>
    </w:p>
    <w:p w14:paraId="0DDA3C3F" w14:textId="77777777" w:rsidR="00925291" w:rsidRDefault="00925291">
      <w:pPr>
        <w:pStyle w:val="NormalWeb"/>
        <w:spacing w:before="120" w:after="120" w:line="360" w:lineRule="auto"/>
        <w:jc w:val="both"/>
        <w:rPr>
          <w:rFonts w:ascii="Arial" w:hAnsi="Arial" w:cs="Arial"/>
          <w:color w:val="000000" w:themeColor="text1"/>
        </w:rPr>
      </w:pPr>
    </w:p>
    <w:p w14:paraId="0845F024" w14:textId="77777777" w:rsidR="00925291" w:rsidRDefault="00925291">
      <w:pPr>
        <w:pStyle w:val="NormalWeb"/>
        <w:spacing w:before="120" w:after="120" w:line="360" w:lineRule="auto"/>
        <w:jc w:val="both"/>
        <w:rPr>
          <w:rFonts w:ascii="Arial" w:hAnsi="Arial" w:cs="Arial"/>
          <w:color w:val="000000" w:themeColor="text1"/>
        </w:rPr>
      </w:pPr>
    </w:p>
    <w:p w14:paraId="7E1A51D7" w14:textId="77777777" w:rsidR="00925291" w:rsidRDefault="00925291">
      <w:pPr>
        <w:pStyle w:val="NormalWeb"/>
        <w:spacing w:before="120" w:after="120" w:line="360" w:lineRule="auto"/>
        <w:jc w:val="both"/>
        <w:rPr>
          <w:rFonts w:ascii="Arial" w:hAnsi="Arial" w:cs="Arial"/>
          <w:color w:val="000000" w:themeColor="text1"/>
        </w:rPr>
      </w:pPr>
    </w:p>
    <w:p w14:paraId="52C2B138" w14:textId="77777777" w:rsidR="00925291" w:rsidRDefault="00925291">
      <w:pPr>
        <w:pStyle w:val="NormalWeb"/>
        <w:spacing w:before="120" w:after="120" w:line="360" w:lineRule="auto"/>
        <w:jc w:val="both"/>
        <w:rPr>
          <w:rFonts w:ascii="Arial" w:hAnsi="Arial" w:cs="Arial"/>
          <w:color w:val="000000" w:themeColor="text1"/>
        </w:rPr>
      </w:pPr>
    </w:p>
    <w:p w14:paraId="1215A4F6" w14:textId="77777777" w:rsidR="00925291" w:rsidRDefault="00000000">
      <w:pPr>
        <w:pStyle w:val="Heading1"/>
        <w:rPr>
          <w:color w:val="000000" w:themeColor="text1"/>
        </w:rPr>
      </w:pPr>
      <w:bookmarkStart w:id="13" w:name="_Toc224836871"/>
      <w:r>
        <w:rPr>
          <w:color w:val="000000"/>
          <w:szCs w:val="32"/>
        </w:rPr>
        <w:t>References</w:t>
      </w:r>
      <w:bookmarkEnd w:id="13"/>
    </w:p>
    <w:p w14:paraId="63662F42"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 xml:space="preserve">[1] H. Babaei, S. Akbarpour, and A. Farzan, “A survey of approaches for university course timetabling problem,” </w:t>
      </w:r>
      <w:r>
        <w:rPr>
          <w:rStyle w:val="Emphasis"/>
          <w:rFonts w:ascii="Arial" w:hAnsi="Arial" w:cs="Arial"/>
          <w:color w:val="000000"/>
        </w:rPr>
        <w:t>Computers &amp; Operations Research</w:t>
      </w:r>
      <w:r>
        <w:rPr>
          <w:rFonts w:ascii="Arial" w:hAnsi="Arial" w:cs="Arial"/>
          <w:color w:val="000000"/>
        </w:rPr>
        <w:t>, vol. 53, pp. 34–42, 2015.</w:t>
      </w:r>
    </w:p>
    <w:p w14:paraId="622FD22A"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 xml:space="preserve">[2] S. Kristiansen and M. S. Stidsen, “A comprehensive study of educational timetabling,” </w:t>
      </w:r>
      <w:r>
        <w:rPr>
          <w:rStyle w:val="Emphasis"/>
          <w:rFonts w:ascii="Arial" w:hAnsi="Arial" w:cs="Arial"/>
          <w:color w:val="000000"/>
        </w:rPr>
        <w:t>European Journal of Operational Research</w:t>
      </w:r>
      <w:r>
        <w:rPr>
          <w:rFonts w:ascii="Arial" w:hAnsi="Arial" w:cs="Arial"/>
          <w:color w:val="000000"/>
        </w:rPr>
        <w:t>, 2013.</w:t>
      </w:r>
    </w:p>
    <w:p w14:paraId="5F9E7145"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 xml:space="preserve">[3] M. Spivack and C. others, </w:t>
      </w:r>
      <w:r>
        <w:rPr>
          <w:rStyle w:val="Emphasis"/>
          <w:rFonts w:ascii="Arial" w:hAnsi="Arial" w:cs="Arial"/>
          <w:color w:val="000000"/>
        </w:rPr>
        <w:t>Applying Systems Thinking to Education</w:t>
      </w:r>
      <w:r>
        <w:rPr>
          <w:rFonts w:ascii="Arial" w:hAnsi="Arial" w:cs="Arial"/>
          <w:color w:val="000000"/>
        </w:rPr>
        <w:t>. RISE Programme, 2021.</w:t>
      </w:r>
    </w:p>
    <w:p w14:paraId="5C6C4001"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 xml:space="preserve">[4] A. Lemos, A. G. and others, “Room usage optimization in timetabling: A case study at IST,” </w:t>
      </w:r>
      <w:r>
        <w:rPr>
          <w:rStyle w:val="Emphasis"/>
          <w:rFonts w:ascii="Arial" w:hAnsi="Arial" w:cs="Arial"/>
          <w:color w:val="000000"/>
        </w:rPr>
        <w:t>Procedia Computer Science</w:t>
      </w:r>
      <w:r>
        <w:rPr>
          <w:rFonts w:ascii="Arial" w:hAnsi="Arial" w:cs="Arial"/>
          <w:color w:val="000000"/>
        </w:rPr>
        <w:t>, vol. 146, pp. 1–8, 2019.</w:t>
      </w:r>
    </w:p>
    <w:p w14:paraId="3FE03B55"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 xml:space="preserve">[5] M. Davison, A. et al., “Modelling and solving the university course timetabling problem,” </w:t>
      </w:r>
      <w:r>
        <w:rPr>
          <w:rStyle w:val="Emphasis"/>
          <w:rFonts w:ascii="Arial" w:hAnsi="Arial" w:cs="Arial"/>
          <w:color w:val="000000"/>
        </w:rPr>
        <w:t>Annals of Operations Research</w:t>
      </w:r>
      <w:r>
        <w:rPr>
          <w:rFonts w:ascii="Arial" w:hAnsi="Arial" w:cs="Arial"/>
          <w:color w:val="000000"/>
        </w:rPr>
        <w:t>, 2024.</w:t>
      </w:r>
    </w:p>
    <w:p w14:paraId="185104F9"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 xml:space="preserve">[6] A. Herath and D. Wilkins, “A comparative study on solving university timetabling problems with emphasis on genetic algorithms,” </w:t>
      </w:r>
      <w:r>
        <w:rPr>
          <w:rStyle w:val="Emphasis"/>
          <w:rFonts w:ascii="Arial" w:hAnsi="Arial" w:cs="Arial"/>
          <w:color w:val="000000"/>
        </w:rPr>
        <w:t>Issues in Information Systems</w:t>
      </w:r>
      <w:r>
        <w:rPr>
          <w:rFonts w:ascii="Arial" w:hAnsi="Arial" w:cs="Arial"/>
          <w:color w:val="000000"/>
        </w:rPr>
        <w:t>, vol. 25, no. 4, pp. 392–408, 2024.</w:t>
      </w:r>
    </w:p>
    <w:p w14:paraId="773876CE"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[7] Agile Business Consortium, “MoSCoW Prioritisation,” DSDM Project Framework. Accessed Mar. 19, 2026.</w:t>
      </w:r>
    </w:p>
    <w:p w14:paraId="4C32BF6F"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lastRenderedPageBreak/>
        <w:t xml:space="preserve">[8] S. Ceschia, B. McCollum, and others, “Educational timetabling: Problems, benchmarks, and state-of-the-art results,” </w:t>
      </w:r>
      <w:r>
        <w:rPr>
          <w:rStyle w:val="Emphasis"/>
          <w:rFonts w:ascii="Arial" w:hAnsi="Arial" w:cs="Arial"/>
          <w:color w:val="000000"/>
        </w:rPr>
        <w:t>European Journal of Operational Research</w:t>
      </w:r>
      <w:r>
        <w:rPr>
          <w:rFonts w:ascii="Arial" w:hAnsi="Arial" w:cs="Arial"/>
          <w:color w:val="000000"/>
        </w:rPr>
        <w:t>, 2023.</w:t>
      </w:r>
    </w:p>
    <w:p w14:paraId="51E6F63E"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[9] University of Edinburgh, “Teaching Room Allocation,” 2024.</w:t>
      </w:r>
    </w:p>
    <w:p w14:paraId="24817819" w14:textId="77777777" w:rsidR="00925291" w:rsidRDefault="00000000">
      <w:pPr>
        <w:pStyle w:val="NormalWeb"/>
        <w:spacing w:before="120" w:after="120" w:line="360" w:lineRule="auto"/>
        <w:jc w:val="both"/>
        <w:rPr>
          <w:rFonts w:ascii="Arial" w:hAnsi="Arial" w:cs="Arial"/>
          <w:color w:val="000000" w:themeColor="text1"/>
        </w:rPr>
      </w:pPr>
      <w:r>
        <w:rPr>
          <w:rFonts w:ascii="Arial" w:hAnsi="Arial" w:cs="Arial"/>
          <w:color w:val="000000"/>
        </w:rPr>
        <w:t>[10] N. Page, “The impact of student timetables and commuting on student satisfaction,” 2021.</w:t>
      </w:r>
    </w:p>
    <w:p w14:paraId="15E92D2D" w14:textId="77777777" w:rsidR="00925291" w:rsidRDefault="00925291">
      <w:pPr>
        <w:pStyle w:val="NormalWeb"/>
        <w:spacing w:before="120" w:after="120" w:line="360" w:lineRule="auto"/>
        <w:jc w:val="both"/>
        <w:rPr>
          <w:rFonts w:ascii="Arial" w:hAnsi="Arial" w:cs="Arial"/>
          <w:color w:val="000000" w:themeColor="text1"/>
        </w:rPr>
      </w:pPr>
    </w:p>
    <w:p w14:paraId="2D76E5E0" w14:textId="77777777" w:rsidR="00925291" w:rsidRDefault="00925291">
      <w:pPr>
        <w:spacing w:before="120" w:after="120" w:line="360" w:lineRule="auto"/>
        <w:jc w:val="both"/>
        <w:rPr>
          <w:rFonts w:ascii="Arial" w:hAnsi="Arial" w:cs="Arial"/>
          <w:color w:val="000000" w:themeColor="text1"/>
        </w:rPr>
      </w:pPr>
    </w:p>
    <w:sectPr w:rsidR="00925291">
      <w:headerReference w:type="default" r:id="rId25"/>
      <w:footerReference w:type="default" r:id="rId2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D53AA" w14:textId="77777777" w:rsidR="00A2502C" w:rsidRDefault="00A2502C">
      <w:pPr>
        <w:spacing w:after="0" w:line="240" w:lineRule="auto"/>
      </w:pPr>
      <w:r>
        <w:rPr>
          <w:rFonts w:ascii="Calibri"/>
        </w:rPr>
        <w:separator/>
      </w:r>
    </w:p>
  </w:endnote>
  <w:endnote w:type="continuationSeparator" w:id="0">
    <w:p w14:paraId="24610D2D" w14:textId="77777777" w:rsidR="00A2502C" w:rsidRDefault="00A2502C">
      <w:pPr>
        <w:spacing w:after="0" w:line="240" w:lineRule="auto"/>
      </w:pPr>
      <w:r>
        <w:rPr>
          <w:rFonts w:ascii="Calibr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5936857"/>
      <w:docPartObj>
        <w:docPartGallery w:val="Page Numbers (Bottom of Page)"/>
        <w:docPartUnique/>
      </w:docPartObj>
    </w:sdtPr>
    <w:sdtEndPr>
      <w:rPr>
        <w:noProof/>
      </w:rPr>
    </w:sdtEndPr>
    <w:sdtContent>
      <w:p w14:paraId="2EF22514" w14:textId="77777777" w:rsidR="00925291" w:rsidRDefault="00000000">
        <w:pPr>
          <w:pStyle w:val="Footer"/>
          <w:jc w:val="right"/>
        </w:pPr>
        <w:r>
          <w:fldChar w:fldCharType="begin"/>
        </w:r>
        <w:r>
          <w:instrText xml:space="preserve"> PAGE   \* MERGEFORMAT </w:instrText>
        </w:r>
        <w:r>
          <w:fldChar w:fldCharType="separate"/>
        </w:r>
        <w:r>
          <w:rPr>
            <w:rFonts w:ascii="Calibri"/>
          </w:rPr>
          <w:t>13</w:t>
        </w:r>
        <w:r>
          <w:fldChar w:fldCharType="end"/>
        </w:r>
      </w:p>
    </w:sdtContent>
  </w:sdt>
  <w:p w14:paraId="1A8539FF" w14:textId="77777777" w:rsidR="00925291" w:rsidRDefault="00925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FDA16" w14:textId="77777777" w:rsidR="00A2502C" w:rsidRDefault="00A2502C">
      <w:pPr>
        <w:spacing w:after="0" w:line="240" w:lineRule="auto"/>
      </w:pPr>
      <w:r>
        <w:rPr>
          <w:rFonts w:ascii="Calibri"/>
        </w:rPr>
        <w:separator/>
      </w:r>
    </w:p>
  </w:footnote>
  <w:footnote w:type="continuationSeparator" w:id="0">
    <w:p w14:paraId="762E1E0E" w14:textId="77777777" w:rsidR="00A2502C" w:rsidRDefault="00A2502C">
      <w:pPr>
        <w:spacing w:after="0" w:line="240" w:lineRule="auto"/>
      </w:pPr>
      <w:r>
        <w:rPr>
          <w:rFonts w:ascii="Calibri"/>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5C7EE" w14:textId="77777777" w:rsidR="00925291" w:rsidRDefault="00000000">
    <w:pPr>
      <w:pStyle w:val="Header"/>
      <w:rPr>
        <w:sz w:val="16"/>
      </w:rPr>
    </w:pPr>
    <w:r>
      <w:rPr>
        <w:rFonts w:ascii="Arial" w:hAnsi="Arial" w:cs="Arial"/>
        <w:sz w:val="20"/>
        <w:szCs w:val="20"/>
      </w:rPr>
      <w:t>ACCA4019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EED"/>
    <w:rsid w:val="00041BDF"/>
    <w:rsid w:val="0006673D"/>
    <w:rsid w:val="00074111"/>
    <w:rsid w:val="0009089D"/>
    <w:rsid w:val="000C2843"/>
    <w:rsid w:val="000D1A9E"/>
    <w:rsid w:val="00102F32"/>
    <w:rsid w:val="00121517"/>
    <w:rsid w:val="00142DB6"/>
    <w:rsid w:val="001669D0"/>
    <w:rsid w:val="0018611F"/>
    <w:rsid w:val="0019132C"/>
    <w:rsid w:val="001A2796"/>
    <w:rsid w:val="001B756B"/>
    <w:rsid w:val="001D6919"/>
    <w:rsid w:val="002161E0"/>
    <w:rsid w:val="002201F6"/>
    <w:rsid w:val="00252DAA"/>
    <w:rsid w:val="0025461E"/>
    <w:rsid w:val="00263C02"/>
    <w:rsid w:val="00271BAF"/>
    <w:rsid w:val="0027691D"/>
    <w:rsid w:val="00276E18"/>
    <w:rsid w:val="002C56EA"/>
    <w:rsid w:val="002E3D85"/>
    <w:rsid w:val="0030538B"/>
    <w:rsid w:val="00312861"/>
    <w:rsid w:val="0032288C"/>
    <w:rsid w:val="00383A5E"/>
    <w:rsid w:val="00394633"/>
    <w:rsid w:val="003A4004"/>
    <w:rsid w:val="003B4B61"/>
    <w:rsid w:val="003B6386"/>
    <w:rsid w:val="003D0929"/>
    <w:rsid w:val="003D578E"/>
    <w:rsid w:val="003D6C6A"/>
    <w:rsid w:val="003E61E7"/>
    <w:rsid w:val="00411543"/>
    <w:rsid w:val="00415BE0"/>
    <w:rsid w:val="00420591"/>
    <w:rsid w:val="00427651"/>
    <w:rsid w:val="00493788"/>
    <w:rsid w:val="004B1C73"/>
    <w:rsid w:val="00502F5F"/>
    <w:rsid w:val="00550E95"/>
    <w:rsid w:val="005544F9"/>
    <w:rsid w:val="00555ED3"/>
    <w:rsid w:val="00591B6C"/>
    <w:rsid w:val="005B2542"/>
    <w:rsid w:val="005C17A5"/>
    <w:rsid w:val="005C1809"/>
    <w:rsid w:val="005D47FA"/>
    <w:rsid w:val="00614499"/>
    <w:rsid w:val="00654950"/>
    <w:rsid w:val="0069611A"/>
    <w:rsid w:val="006A0857"/>
    <w:rsid w:val="006D2305"/>
    <w:rsid w:val="006D2FB7"/>
    <w:rsid w:val="006D5A9F"/>
    <w:rsid w:val="006E1A6C"/>
    <w:rsid w:val="0073217D"/>
    <w:rsid w:val="00736105"/>
    <w:rsid w:val="00763A7D"/>
    <w:rsid w:val="007763E3"/>
    <w:rsid w:val="007A3EC7"/>
    <w:rsid w:val="007C1604"/>
    <w:rsid w:val="007C50B9"/>
    <w:rsid w:val="008120D4"/>
    <w:rsid w:val="00827D3C"/>
    <w:rsid w:val="00857304"/>
    <w:rsid w:val="00860BA1"/>
    <w:rsid w:val="0087356B"/>
    <w:rsid w:val="00880D65"/>
    <w:rsid w:val="008C01BC"/>
    <w:rsid w:val="008D75BF"/>
    <w:rsid w:val="00906C72"/>
    <w:rsid w:val="00925291"/>
    <w:rsid w:val="00943128"/>
    <w:rsid w:val="00982908"/>
    <w:rsid w:val="0098333B"/>
    <w:rsid w:val="00986E76"/>
    <w:rsid w:val="009A0210"/>
    <w:rsid w:val="009F41EB"/>
    <w:rsid w:val="00A02C95"/>
    <w:rsid w:val="00A13FBB"/>
    <w:rsid w:val="00A2502C"/>
    <w:rsid w:val="00A368A5"/>
    <w:rsid w:val="00A441E5"/>
    <w:rsid w:val="00A51EED"/>
    <w:rsid w:val="00A753D9"/>
    <w:rsid w:val="00AE084D"/>
    <w:rsid w:val="00AF23AA"/>
    <w:rsid w:val="00B2603D"/>
    <w:rsid w:val="00B2755E"/>
    <w:rsid w:val="00B27A34"/>
    <w:rsid w:val="00B34FFC"/>
    <w:rsid w:val="00B51C1C"/>
    <w:rsid w:val="00BB53FE"/>
    <w:rsid w:val="00C07432"/>
    <w:rsid w:val="00C101D6"/>
    <w:rsid w:val="00C329FE"/>
    <w:rsid w:val="00C346DA"/>
    <w:rsid w:val="00C53AF7"/>
    <w:rsid w:val="00C74771"/>
    <w:rsid w:val="00CA18F9"/>
    <w:rsid w:val="00CB78D2"/>
    <w:rsid w:val="00CE213A"/>
    <w:rsid w:val="00CE47AF"/>
    <w:rsid w:val="00D2320C"/>
    <w:rsid w:val="00D82BB7"/>
    <w:rsid w:val="00DB4CDA"/>
    <w:rsid w:val="00DC560E"/>
    <w:rsid w:val="00DD4061"/>
    <w:rsid w:val="00DE4CA0"/>
    <w:rsid w:val="00E05C2C"/>
    <w:rsid w:val="00E2615B"/>
    <w:rsid w:val="00E3247B"/>
    <w:rsid w:val="00E346C1"/>
    <w:rsid w:val="00E5418E"/>
    <w:rsid w:val="00E85CDE"/>
    <w:rsid w:val="00E85D7C"/>
    <w:rsid w:val="00EB422E"/>
    <w:rsid w:val="00EE2B04"/>
    <w:rsid w:val="00EF0A03"/>
    <w:rsid w:val="00F77745"/>
    <w:rsid w:val="00F8313F"/>
    <w:rsid w:val="00FA139C"/>
    <w:rsid w:val="00FD26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9E54"/>
  <w15:chartTrackingRefBased/>
  <w15:docId w15:val="{488D6076-B010-4D3C-9E10-1CD0354C6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AE084D"/>
    <w:pPr>
      <w:spacing w:before="120" w:after="120" w:line="360" w:lineRule="auto"/>
      <w:jc w:val="center"/>
      <w:outlineLvl w:val="0"/>
    </w:pPr>
    <w:rPr>
      <w:rFonts w:ascii="Times New Roman" w:eastAsia="Times New Roman" w:hAnsi="Times New Roman" w:cs="Times New Roman"/>
      <w:b/>
      <w:bCs/>
      <w:kern w:val="36"/>
      <w:sz w:val="32"/>
      <w:szCs w:val="48"/>
    </w:rPr>
  </w:style>
  <w:style w:type="paragraph" w:styleId="Heading2">
    <w:name w:val="heading 2"/>
    <w:basedOn w:val="Normal"/>
    <w:link w:val="Heading2Char"/>
    <w:autoRedefine/>
    <w:uiPriority w:val="9"/>
    <w:qFormat/>
    <w:rsid w:val="008120D4"/>
    <w:pPr>
      <w:spacing w:before="100" w:beforeAutospacing="1" w:after="100" w:afterAutospacing="1" w:line="240" w:lineRule="auto"/>
      <w:outlineLvl w:val="1"/>
    </w:pPr>
    <w:rPr>
      <w:rFonts w:ascii="Times New Roman" w:eastAsia="Times New Roman" w:hAnsi="Times New Roman" w:cs="Times New Roman"/>
      <w:b/>
      <w:bCs/>
      <w:sz w:val="28"/>
      <w:szCs w:val="36"/>
    </w:rPr>
  </w:style>
  <w:style w:type="paragraph" w:styleId="Heading3">
    <w:name w:val="heading 3"/>
    <w:basedOn w:val="Normal"/>
    <w:next w:val="Normal"/>
    <w:link w:val="Heading3Char"/>
    <w:uiPriority w:val="9"/>
    <w:semiHidden/>
    <w:unhideWhenUsed/>
    <w:qFormat/>
    <w:rsid w:val="00102F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84D"/>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uiPriority w:val="9"/>
    <w:rsid w:val="008120D4"/>
    <w:rPr>
      <w:rFonts w:ascii="Times New Roman" w:eastAsia="Times New Roman" w:hAnsi="Times New Roman" w:cs="Times New Roman"/>
      <w:b/>
      <w:bCs/>
      <w:sz w:val="28"/>
      <w:szCs w:val="36"/>
    </w:rPr>
  </w:style>
  <w:style w:type="paragraph" w:styleId="NormalWeb">
    <w:name w:val="Normal (Web)"/>
    <w:basedOn w:val="Normal"/>
    <w:uiPriority w:val="99"/>
    <w:unhideWhenUsed/>
    <w:rsid w:val="00A51EE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2320C"/>
    <w:rPr>
      <w:i/>
      <w:iCs/>
    </w:rPr>
  </w:style>
  <w:style w:type="paragraph" w:styleId="Caption">
    <w:name w:val="caption"/>
    <w:basedOn w:val="Normal"/>
    <w:next w:val="Normal"/>
    <w:uiPriority w:val="35"/>
    <w:unhideWhenUsed/>
    <w:qFormat/>
    <w:rsid w:val="0069611A"/>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102F32"/>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02F32"/>
    <w:rPr>
      <w:b/>
      <w:bCs/>
    </w:rPr>
  </w:style>
  <w:style w:type="paragraph" w:styleId="Header">
    <w:name w:val="header"/>
    <w:basedOn w:val="Normal"/>
    <w:link w:val="HeaderChar"/>
    <w:uiPriority w:val="99"/>
    <w:unhideWhenUsed/>
    <w:rsid w:val="000908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089D"/>
  </w:style>
  <w:style w:type="paragraph" w:styleId="Footer">
    <w:name w:val="footer"/>
    <w:basedOn w:val="Normal"/>
    <w:link w:val="FooterChar"/>
    <w:uiPriority w:val="99"/>
    <w:unhideWhenUsed/>
    <w:rsid w:val="000908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089D"/>
  </w:style>
  <w:style w:type="paragraph" w:styleId="TOC1">
    <w:name w:val="toc 1"/>
    <w:basedOn w:val="Normal"/>
    <w:next w:val="Normal"/>
    <w:autoRedefine/>
    <w:uiPriority w:val="39"/>
    <w:unhideWhenUsed/>
    <w:rsid w:val="009F41EB"/>
    <w:pPr>
      <w:spacing w:before="360" w:after="360"/>
    </w:pPr>
    <w:rPr>
      <w:rFonts w:cstheme="minorHAnsi"/>
      <w:b/>
      <w:bCs/>
      <w:caps/>
      <w:u w:val="single"/>
    </w:rPr>
  </w:style>
  <w:style w:type="paragraph" w:styleId="TOC2">
    <w:name w:val="toc 2"/>
    <w:basedOn w:val="Normal"/>
    <w:next w:val="Normal"/>
    <w:autoRedefine/>
    <w:uiPriority w:val="39"/>
    <w:unhideWhenUsed/>
    <w:rsid w:val="009F41EB"/>
    <w:pPr>
      <w:spacing w:after="0"/>
    </w:pPr>
    <w:rPr>
      <w:rFonts w:cstheme="minorHAnsi"/>
      <w:b/>
      <w:bCs/>
      <w:smallCaps/>
    </w:rPr>
  </w:style>
  <w:style w:type="paragraph" w:styleId="TOC3">
    <w:name w:val="toc 3"/>
    <w:basedOn w:val="Normal"/>
    <w:next w:val="Normal"/>
    <w:autoRedefine/>
    <w:uiPriority w:val="39"/>
    <w:unhideWhenUsed/>
    <w:rsid w:val="009F41EB"/>
    <w:pPr>
      <w:spacing w:after="0"/>
    </w:pPr>
    <w:rPr>
      <w:rFonts w:cstheme="minorHAnsi"/>
      <w:smallCaps/>
    </w:rPr>
  </w:style>
  <w:style w:type="paragraph" w:styleId="TOC4">
    <w:name w:val="toc 4"/>
    <w:basedOn w:val="Normal"/>
    <w:next w:val="Normal"/>
    <w:autoRedefine/>
    <w:uiPriority w:val="39"/>
    <w:unhideWhenUsed/>
    <w:rsid w:val="009F41EB"/>
    <w:pPr>
      <w:spacing w:after="0"/>
    </w:pPr>
    <w:rPr>
      <w:rFonts w:cstheme="minorHAnsi"/>
    </w:rPr>
  </w:style>
  <w:style w:type="paragraph" w:styleId="TOC5">
    <w:name w:val="toc 5"/>
    <w:basedOn w:val="Normal"/>
    <w:next w:val="Normal"/>
    <w:autoRedefine/>
    <w:uiPriority w:val="39"/>
    <w:unhideWhenUsed/>
    <w:rsid w:val="009F41EB"/>
    <w:pPr>
      <w:spacing w:after="0"/>
    </w:pPr>
    <w:rPr>
      <w:rFonts w:cstheme="minorHAnsi"/>
    </w:rPr>
  </w:style>
  <w:style w:type="paragraph" w:styleId="TOC6">
    <w:name w:val="toc 6"/>
    <w:basedOn w:val="Normal"/>
    <w:next w:val="Normal"/>
    <w:autoRedefine/>
    <w:uiPriority w:val="39"/>
    <w:unhideWhenUsed/>
    <w:rsid w:val="009F41EB"/>
    <w:pPr>
      <w:spacing w:after="0"/>
    </w:pPr>
    <w:rPr>
      <w:rFonts w:cstheme="minorHAnsi"/>
    </w:rPr>
  </w:style>
  <w:style w:type="paragraph" w:styleId="TOC7">
    <w:name w:val="toc 7"/>
    <w:basedOn w:val="Normal"/>
    <w:next w:val="Normal"/>
    <w:autoRedefine/>
    <w:uiPriority w:val="39"/>
    <w:unhideWhenUsed/>
    <w:rsid w:val="009F41EB"/>
    <w:pPr>
      <w:spacing w:after="0"/>
    </w:pPr>
    <w:rPr>
      <w:rFonts w:cstheme="minorHAnsi"/>
    </w:rPr>
  </w:style>
  <w:style w:type="paragraph" w:styleId="TOC8">
    <w:name w:val="toc 8"/>
    <w:basedOn w:val="Normal"/>
    <w:next w:val="Normal"/>
    <w:autoRedefine/>
    <w:uiPriority w:val="39"/>
    <w:unhideWhenUsed/>
    <w:rsid w:val="009F41EB"/>
    <w:pPr>
      <w:spacing w:after="0"/>
    </w:pPr>
    <w:rPr>
      <w:rFonts w:cstheme="minorHAnsi"/>
    </w:rPr>
  </w:style>
  <w:style w:type="paragraph" w:styleId="TOC9">
    <w:name w:val="toc 9"/>
    <w:basedOn w:val="Normal"/>
    <w:next w:val="Normal"/>
    <w:autoRedefine/>
    <w:uiPriority w:val="39"/>
    <w:unhideWhenUsed/>
    <w:rsid w:val="009F41EB"/>
    <w:pPr>
      <w:spacing w:after="0"/>
    </w:pPr>
    <w:rPr>
      <w:rFonts w:cstheme="minorHAnsi"/>
    </w:rPr>
  </w:style>
  <w:style w:type="character" w:styleId="Hyperlink">
    <w:name w:val="Hyperlink"/>
    <w:basedOn w:val="DefaultParagraphFont"/>
    <w:uiPriority w:val="99"/>
    <w:unhideWhenUsed/>
    <w:rsid w:val="009F41EB"/>
    <w:rPr>
      <w:color w:val="0563C1" w:themeColor="hyperlink"/>
      <w:u w:val="single"/>
    </w:rPr>
  </w:style>
  <w:style w:type="paragraph" w:styleId="TableofFigures">
    <w:name w:val="table of figures"/>
    <w:basedOn w:val="Normal"/>
    <w:next w:val="Normal"/>
    <w:uiPriority w:val="99"/>
    <w:unhideWhenUsed/>
    <w:rsid w:val="009F41E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0179">
      <w:bodyDiv w:val="1"/>
      <w:marLeft w:val="0"/>
      <w:marRight w:val="0"/>
      <w:marTop w:val="0"/>
      <w:marBottom w:val="0"/>
      <w:divBdr>
        <w:top w:val="none" w:sz="0" w:space="0" w:color="auto"/>
        <w:left w:val="none" w:sz="0" w:space="0" w:color="auto"/>
        <w:bottom w:val="none" w:sz="0" w:space="0" w:color="auto"/>
        <w:right w:val="none" w:sz="0" w:space="0" w:color="auto"/>
      </w:divBdr>
    </w:div>
    <w:div w:id="184641128">
      <w:bodyDiv w:val="1"/>
      <w:marLeft w:val="0"/>
      <w:marRight w:val="0"/>
      <w:marTop w:val="0"/>
      <w:marBottom w:val="0"/>
      <w:divBdr>
        <w:top w:val="none" w:sz="0" w:space="0" w:color="auto"/>
        <w:left w:val="none" w:sz="0" w:space="0" w:color="auto"/>
        <w:bottom w:val="none" w:sz="0" w:space="0" w:color="auto"/>
        <w:right w:val="none" w:sz="0" w:space="0" w:color="auto"/>
      </w:divBdr>
    </w:div>
    <w:div w:id="341050713">
      <w:bodyDiv w:val="1"/>
      <w:marLeft w:val="0"/>
      <w:marRight w:val="0"/>
      <w:marTop w:val="0"/>
      <w:marBottom w:val="0"/>
      <w:divBdr>
        <w:top w:val="none" w:sz="0" w:space="0" w:color="auto"/>
        <w:left w:val="none" w:sz="0" w:space="0" w:color="auto"/>
        <w:bottom w:val="none" w:sz="0" w:space="0" w:color="auto"/>
        <w:right w:val="none" w:sz="0" w:space="0" w:color="auto"/>
      </w:divBdr>
    </w:div>
    <w:div w:id="586382446">
      <w:bodyDiv w:val="1"/>
      <w:marLeft w:val="0"/>
      <w:marRight w:val="0"/>
      <w:marTop w:val="0"/>
      <w:marBottom w:val="0"/>
      <w:divBdr>
        <w:top w:val="none" w:sz="0" w:space="0" w:color="auto"/>
        <w:left w:val="none" w:sz="0" w:space="0" w:color="auto"/>
        <w:bottom w:val="none" w:sz="0" w:space="0" w:color="auto"/>
        <w:right w:val="none" w:sz="0" w:space="0" w:color="auto"/>
      </w:divBdr>
    </w:div>
    <w:div w:id="1284654001">
      <w:bodyDiv w:val="1"/>
      <w:marLeft w:val="0"/>
      <w:marRight w:val="0"/>
      <w:marTop w:val="0"/>
      <w:marBottom w:val="0"/>
      <w:divBdr>
        <w:top w:val="none" w:sz="0" w:space="0" w:color="auto"/>
        <w:left w:val="none" w:sz="0" w:space="0" w:color="auto"/>
        <w:bottom w:val="none" w:sz="0" w:space="0" w:color="auto"/>
        <w:right w:val="none" w:sz="0" w:space="0" w:color="auto"/>
      </w:divBdr>
    </w:div>
    <w:div w:id="1420326288">
      <w:bodyDiv w:val="1"/>
      <w:marLeft w:val="0"/>
      <w:marRight w:val="0"/>
      <w:marTop w:val="0"/>
      <w:marBottom w:val="0"/>
      <w:divBdr>
        <w:top w:val="none" w:sz="0" w:space="0" w:color="auto"/>
        <w:left w:val="none" w:sz="0" w:space="0" w:color="auto"/>
        <w:bottom w:val="none" w:sz="0" w:space="0" w:color="auto"/>
        <w:right w:val="none" w:sz="0" w:space="0" w:color="auto"/>
      </w:divBdr>
    </w:div>
    <w:div w:id="154379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diagramQuickStyle" Target="diagrams/quickStyle3.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fontTable" Target="fontTable.xml"/></Relationships>
</file>

<file path=word/diagrams/_rels/data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5599C7-7F50-498C-ADD2-C88878CBEEAD}" type="doc">
      <dgm:prSet loTypeId="urn:microsoft.com/office/officeart/2005/8/layout/hierarchy3" loCatId="hierarchy" qsTypeId="urn:microsoft.com/office/officeart/2005/8/quickstyle/simple1" qsCatId="simple" csTypeId="urn:microsoft.com/office/officeart/2005/8/colors/accent1_1" csCatId="accent1"/>
      <dgm:spPr/>
      <dgm:t>
        <a:bodyPr/>
        <a:lstStyle/>
        <a:p>
          <a:endParaRPr lang="en-US"/>
        </a:p>
      </dgm:t>
    </dgm:pt>
    <dgm:pt modelId="{768640DC-F256-477D-9FEB-72443BFD5A24}">
      <dgm:prSet/>
      <dgm:spPr/>
      <dgm:t>
        <a:bodyPr/>
        <a:lstStyle/>
        <a:p>
          <a:pPr rtl="0"/>
          <a:r>
            <a:rPr lang="en-US" b="1"/>
            <a:t>Classroom Capacity Matching</a:t>
          </a:r>
          <a:endParaRPr lang="en-US"/>
        </a:p>
      </dgm:t>
    </dgm:pt>
    <dgm:pt modelId="{A91F3ABD-73F7-4BAF-A508-61F683799899}" type="parTrans" cxnId="{B251468E-BEAF-4E91-BA72-BB4F9470D95F}">
      <dgm:prSet/>
      <dgm:spPr/>
      <dgm:t>
        <a:bodyPr/>
        <a:lstStyle/>
        <a:p>
          <a:endParaRPr lang="en-US"/>
        </a:p>
      </dgm:t>
    </dgm:pt>
    <dgm:pt modelId="{F9098736-EAF0-4E07-9933-708FCCFC20DB}" type="sibTrans" cxnId="{B251468E-BEAF-4E91-BA72-BB4F9470D95F}">
      <dgm:prSet/>
      <dgm:spPr/>
      <dgm:t>
        <a:bodyPr/>
        <a:lstStyle/>
        <a:p>
          <a:endParaRPr lang="en-US"/>
        </a:p>
      </dgm:t>
    </dgm:pt>
    <dgm:pt modelId="{24687CE6-856B-4096-B3FB-EF24B17A8BCC}">
      <dgm:prSet/>
      <dgm:spPr/>
      <dgm:t>
        <a:bodyPr/>
        <a:lstStyle/>
        <a:p>
          <a:pPr rtl="0"/>
          <a:r>
            <a:rPr lang="en-US"/>
            <a:t>Assign rooms according to class size to avoid overcrowding and unused space.</a:t>
          </a:r>
        </a:p>
      </dgm:t>
    </dgm:pt>
    <dgm:pt modelId="{6C21B239-9A1B-46C5-902F-013F7699DEBD}" type="parTrans" cxnId="{A71B99D9-DA19-49B2-93A7-D09B7DFD5F68}">
      <dgm:prSet/>
      <dgm:spPr/>
      <dgm:t>
        <a:bodyPr/>
        <a:lstStyle/>
        <a:p>
          <a:endParaRPr lang="en-US"/>
        </a:p>
      </dgm:t>
    </dgm:pt>
    <dgm:pt modelId="{589F251D-D64E-4124-AE48-8D1CBF7523B5}" type="sibTrans" cxnId="{A71B99D9-DA19-49B2-93A7-D09B7DFD5F68}">
      <dgm:prSet/>
      <dgm:spPr/>
      <dgm:t>
        <a:bodyPr/>
        <a:lstStyle/>
        <a:p>
          <a:endParaRPr lang="en-US"/>
        </a:p>
      </dgm:t>
    </dgm:pt>
    <dgm:pt modelId="{CF757DF1-7B42-4844-A2FE-E2144FABB530}">
      <dgm:prSet/>
      <dgm:spPr/>
      <dgm:t>
        <a:bodyPr/>
        <a:lstStyle/>
        <a:p>
          <a:pPr rtl="0"/>
          <a:r>
            <a:rPr lang="en-US" b="1"/>
            <a:t>Minimize Movement Time</a:t>
          </a:r>
          <a:endParaRPr lang="en-US"/>
        </a:p>
      </dgm:t>
    </dgm:pt>
    <dgm:pt modelId="{B437AB4A-93C3-4973-B82D-47A9E501DA12}" type="parTrans" cxnId="{7A44D120-F78B-414A-97FD-C4DC759DF51D}">
      <dgm:prSet/>
      <dgm:spPr/>
      <dgm:t>
        <a:bodyPr/>
        <a:lstStyle/>
        <a:p>
          <a:endParaRPr lang="en-US"/>
        </a:p>
      </dgm:t>
    </dgm:pt>
    <dgm:pt modelId="{1CF47D11-E95F-41A8-BBCE-51037CC61B0C}" type="sibTrans" cxnId="{7A44D120-F78B-414A-97FD-C4DC759DF51D}">
      <dgm:prSet/>
      <dgm:spPr/>
      <dgm:t>
        <a:bodyPr/>
        <a:lstStyle/>
        <a:p>
          <a:endParaRPr lang="en-US"/>
        </a:p>
      </dgm:t>
    </dgm:pt>
    <dgm:pt modelId="{980E829A-A2CB-4980-A90E-DE23EF195426}">
      <dgm:prSet/>
      <dgm:spPr/>
      <dgm:t>
        <a:bodyPr/>
        <a:lstStyle/>
        <a:p>
          <a:pPr rtl="0"/>
          <a:r>
            <a:rPr lang="en-US"/>
            <a:t>Arrange consecutive classes to reduce travel time between rooms.</a:t>
          </a:r>
        </a:p>
      </dgm:t>
    </dgm:pt>
    <dgm:pt modelId="{FC278376-91C5-4BEC-B0B0-44E23556A4B7}" type="parTrans" cxnId="{1E565D72-A4FE-4912-8E81-EA3F6F147800}">
      <dgm:prSet/>
      <dgm:spPr/>
      <dgm:t>
        <a:bodyPr/>
        <a:lstStyle/>
        <a:p>
          <a:endParaRPr lang="en-US"/>
        </a:p>
      </dgm:t>
    </dgm:pt>
    <dgm:pt modelId="{A9359CE2-52D8-453E-9A70-8084E50BE7E7}" type="sibTrans" cxnId="{1E565D72-A4FE-4912-8E81-EA3F6F147800}">
      <dgm:prSet/>
      <dgm:spPr/>
      <dgm:t>
        <a:bodyPr/>
        <a:lstStyle/>
        <a:p>
          <a:endParaRPr lang="en-US"/>
        </a:p>
      </dgm:t>
    </dgm:pt>
    <dgm:pt modelId="{7A99581E-5CCB-48F0-9820-066E771525BD}">
      <dgm:prSet/>
      <dgm:spPr/>
      <dgm:t>
        <a:bodyPr/>
        <a:lstStyle/>
        <a:p>
          <a:pPr rtl="0"/>
          <a:r>
            <a:rPr lang="en-US" b="1"/>
            <a:t>Avoid Scheduling Conflicts</a:t>
          </a:r>
          <a:endParaRPr lang="en-US"/>
        </a:p>
      </dgm:t>
    </dgm:pt>
    <dgm:pt modelId="{0E75AE85-711E-4C32-A87B-EA982A78EA92}" type="parTrans" cxnId="{062E7FA6-7DEA-4498-BE37-4B809C0E818F}">
      <dgm:prSet/>
      <dgm:spPr/>
      <dgm:t>
        <a:bodyPr/>
        <a:lstStyle/>
        <a:p>
          <a:endParaRPr lang="en-US"/>
        </a:p>
      </dgm:t>
    </dgm:pt>
    <dgm:pt modelId="{4B9349CA-A9BC-4817-9D5F-7DCF418DB689}" type="sibTrans" cxnId="{062E7FA6-7DEA-4498-BE37-4B809C0E818F}">
      <dgm:prSet/>
      <dgm:spPr/>
      <dgm:t>
        <a:bodyPr/>
        <a:lstStyle/>
        <a:p>
          <a:endParaRPr lang="en-US"/>
        </a:p>
      </dgm:t>
    </dgm:pt>
    <dgm:pt modelId="{1CCA9295-3495-429F-ADFE-CD2D5E24FE00}">
      <dgm:prSet/>
      <dgm:spPr/>
      <dgm:t>
        <a:bodyPr/>
        <a:lstStyle/>
        <a:p>
          <a:pPr rtl="0"/>
          <a:r>
            <a:rPr lang="en-US"/>
            <a:t>Prevent double-booking of teachers, class groups, or classrooms.</a:t>
          </a:r>
        </a:p>
      </dgm:t>
    </dgm:pt>
    <dgm:pt modelId="{3A6C4178-0F05-4B7A-A1F8-B74C1E02BB5A}" type="parTrans" cxnId="{3FF8E17E-522D-4B4F-BEE7-CED648E6BBE3}">
      <dgm:prSet/>
      <dgm:spPr/>
      <dgm:t>
        <a:bodyPr/>
        <a:lstStyle/>
        <a:p>
          <a:endParaRPr lang="en-US"/>
        </a:p>
      </dgm:t>
    </dgm:pt>
    <dgm:pt modelId="{248F6168-955E-4CA0-B974-D487AC73A060}" type="sibTrans" cxnId="{3FF8E17E-522D-4B4F-BEE7-CED648E6BBE3}">
      <dgm:prSet/>
      <dgm:spPr/>
      <dgm:t>
        <a:bodyPr/>
        <a:lstStyle/>
        <a:p>
          <a:endParaRPr lang="en-US"/>
        </a:p>
      </dgm:t>
    </dgm:pt>
    <dgm:pt modelId="{00D8FB35-57E5-4AC8-9534-AF69B360B79A}" type="pres">
      <dgm:prSet presAssocID="{555599C7-7F50-498C-ADD2-C88878CBEEAD}" presName="diagram" presStyleCnt="0">
        <dgm:presLayoutVars>
          <dgm:chPref val="1"/>
          <dgm:dir/>
          <dgm:animOne val="branch"/>
          <dgm:animLvl val="lvl"/>
          <dgm:resizeHandles/>
        </dgm:presLayoutVars>
      </dgm:prSet>
      <dgm:spPr/>
    </dgm:pt>
    <dgm:pt modelId="{AC932A24-0F7C-492E-9AFC-6F679655DE1B}" type="pres">
      <dgm:prSet presAssocID="{768640DC-F256-477D-9FEB-72443BFD5A24}" presName="root" presStyleCnt="0"/>
      <dgm:spPr/>
    </dgm:pt>
    <dgm:pt modelId="{D583A587-F8D1-402B-A16D-91F559D4B07A}" type="pres">
      <dgm:prSet presAssocID="{768640DC-F256-477D-9FEB-72443BFD5A24}" presName="rootComposite" presStyleCnt="0"/>
      <dgm:spPr/>
    </dgm:pt>
    <dgm:pt modelId="{D84E3B95-D5CC-427B-855F-F1481141653F}" type="pres">
      <dgm:prSet presAssocID="{768640DC-F256-477D-9FEB-72443BFD5A24}" presName="rootText" presStyleLbl="node1" presStyleIdx="0" presStyleCnt="3"/>
      <dgm:spPr/>
    </dgm:pt>
    <dgm:pt modelId="{B94E9AF8-30D4-4D5D-ADCF-5E71E68ECCDB}" type="pres">
      <dgm:prSet presAssocID="{768640DC-F256-477D-9FEB-72443BFD5A24}" presName="rootConnector" presStyleLbl="node1" presStyleIdx="0" presStyleCnt="3"/>
      <dgm:spPr/>
    </dgm:pt>
    <dgm:pt modelId="{BB70C3F1-D5B3-463E-9E6E-99D8BA28F22B}" type="pres">
      <dgm:prSet presAssocID="{768640DC-F256-477D-9FEB-72443BFD5A24}" presName="childShape" presStyleCnt="0"/>
      <dgm:spPr/>
    </dgm:pt>
    <dgm:pt modelId="{132E9554-1E0F-4E35-B6B6-FCFEF1C507DD}" type="pres">
      <dgm:prSet presAssocID="{6C21B239-9A1B-46C5-902F-013F7699DEBD}" presName="Name13" presStyleLbl="parChTrans1D2" presStyleIdx="0" presStyleCnt="3"/>
      <dgm:spPr/>
    </dgm:pt>
    <dgm:pt modelId="{7A451954-0F72-49D4-A0D3-187C14CB2589}" type="pres">
      <dgm:prSet presAssocID="{24687CE6-856B-4096-B3FB-EF24B17A8BCC}" presName="childText" presStyleLbl="bgAcc1" presStyleIdx="0" presStyleCnt="3">
        <dgm:presLayoutVars>
          <dgm:bulletEnabled val="1"/>
        </dgm:presLayoutVars>
      </dgm:prSet>
      <dgm:spPr/>
    </dgm:pt>
    <dgm:pt modelId="{521F6183-0698-43AA-85C4-FB5B7EF8F9F8}" type="pres">
      <dgm:prSet presAssocID="{CF757DF1-7B42-4844-A2FE-E2144FABB530}" presName="root" presStyleCnt="0"/>
      <dgm:spPr/>
    </dgm:pt>
    <dgm:pt modelId="{B1C3FB37-B706-44E6-92C7-65522C504E8A}" type="pres">
      <dgm:prSet presAssocID="{CF757DF1-7B42-4844-A2FE-E2144FABB530}" presName="rootComposite" presStyleCnt="0"/>
      <dgm:spPr/>
    </dgm:pt>
    <dgm:pt modelId="{CFE52DEF-65E1-4A38-910A-4C156FA6C8B0}" type="pres">
      <dgm:prSet presAssocID="{CF757DF1-7B42-4844-A2FE-E2144FABB530}" presName="rootText" presStyleLbl="node1" presStyleIdx="1" presStyleCnt="3"/>
      <dgm:spPr/>
    </dgm:pt>
    <dgm:pt modelId="{05C5FAB5-3EF3-49B4-AAD0-63E630B3FAA6}" type="pres">
      <dgm:prSet presAssocID="{CF757DF1-7B42-4844-A2FE-E2144FABB530}" presName="rootConnector" presStyleLbl="node1" presStyleIdx="1" presStyleCnt="3"/>
      <dgm:spPr/>
    </dgm:pt>
    <dgm:pt modelId="{28C63287-5157-40CA-8B9D-E62CFC4E2FC2}" type="pres">
      <dgm:prSet presAssocID="{CF757DF1-7B42-4844-A2FE-E2144FABB530}" presName="childShape" presStyleCnt="0"/>
      <dgm:spPr/>
    </dgm:pt>
    <dgm:pt modelId="{DE8C1A27-6082-480C-A0DB-94883E912A04}" type="pres">
      <dgm:prSet presAssocID="{FC278376-91C5-4BEC-B0B0-44E23556A4B7}" presName="Name13" presStyleLbl="parChTrans1D2" presStyleIdx="1" presStyleCnt="3"/>
      <dgm:spPr/>
    </dgm:pt>
    <dgm:pt modelId="{01E8D54B-04C9-40AB-B55E-87535E860F76}" type="pres">
      <dgm:prSet presAssocID="{980E829A-A2CB-4980-A90E-DE23EF195426}" presName="childText" presStyleLbl="bgAcc1" presStyleIdx="1" presStyleCnt="3">
        <dgm:presLayoutVars>
          <dgm:bulletEnabled val="1"/>
        </dgm:presLayoutVars>
      </dgm:prSet>
      <dgm:spPr/>
    </dgm:pt>
    <dgm:pt modelId="{32E44665-6A95-4F72-B98E-055A09E50D20}" type="pres">
      <dgm:prSet presAssocID="{7A99581E-5CCB-48F0-9820-066E771525BD}" presName="root" presStyleCnt="0"/>
      <dgm:spPr/>
    </dgm:pt>
    <dgm:pt modelId="{B8CA1BE9-D2DB-409E-99E0-D570946DAC53}" type="pres">
      <dgm:prSet presAssocID="{7A99581E-5CCB-48F0-9820-066E771525BD}" presName="rootComposite" presStyleCnt="0"/>
      <dgm:spPr/>
    </dgm:pt>
    <dgm:pt modelId="{6267E316-A27F-4282-8BC7-D2DBC042292B}" type="pres">
      <dgm:prSet presAssocID="{7A99581E-5CCB-48F0-9820-066E771525BD}" presName="rootText" presStyleLbl="node1" presStyleIdx="2" presStyleCnt="3"/>
      <dgm:spPr/>
    </dgm:pt>
    <dgm:pt modelId="{2B363DCA-23B9-493F-AFC6-2EE36E685419}" type="pres">
      <dgm:prSet presAssocID="{7A99581E-5CCB-48F0-9820-066E771525BD}" presName="rootConnector" presStyleLbl="node1" presStyleIdx="2" presStyleCnt="3"/>
      <dgm:spPr/>
    </dgm:pt>
    <dgm:pt modelId="{2636F1E6-B9E1-4835-B696-98AF6C116BC4}" type="pres">
      <dgm:prSet presAssocID="{7A99581E-5CCB-48F0-9820-066E771525BD}" presName="childShape" presStyleCnt="0"/>
      <dgm:spPr/>
    </dgm:pt>
    <dgm:pt modelId="{88B2B19A-A1AB-4121-A5F7-BE3B6438EFDA}" type="pres">
      <dgm:prSet presAssocID="{3A6C4178-0F05-4B7A-A1F8-B74C1E02BB5A}" presName="Name13" presStyleLbl="parChTrans1D2" presStyleIdx="2" presStyleCnt="3"/>
      <dgm:spPr/>
    </dgm:pt>
    <dgm:pt modelId="{91E5F886-AC4E-418A-99DA-B867F32D8053}" type="pres">
      <dgm:prSet presAssocID="{1CCA9295-3495-429F-ADFE-CD2D5E24FE00}" presName="childText" presStyleLbl="bgAcc1" presStyleIdx="2" presStyleCnt="3">
        <dgm:presLayoutVars>
          <dgm:bulletEnabled val="1"/>
        </dgm:presLayoutVars>
      </dgm:prSet>
      <dgm:spPr/>
    </dgm:pt>
  </dgm:ptLst>
  <dgm:cxnLst>
    <dgm:cxn modelId="{6BD04813-9972-4581-A36A-390333249EDF}" type="presOf" srcId="{CF757DF1-7B42-4844-A2FE-E2144FABB530}" destId="{CFE52DEF-65E1-4A38-910A-4C156FA6C8B0}" srcOrd="0" destOrd="0" presId="urn:microsoft.com/office/officeart/2005/8/layout/hierarchy3"/>
    <dgm:cxn modelId="{7A44D120-F78B-414A-97FD-C4DC759DF51D}" srcId="{555599C7-7F50-498C-ADD2-C88878CBEEAD}" destId="{CF757DF1-7B42-4844-A2FE-E2144FABB530}" srcOrd="1" destOrd="0" parTransId="{B437AB4A-93C3-4973-B82D-47A9E501DA12}" sibTransId="{1CF47D11-E95F-41A8-BBCE-51037CC61B0C}"/>
    <dgm:cxn modelId="{F184F13C-0740-4BC9-9328-28DB2CD20E3B}" type="presOf" srcId="{7A99581E-5CCB-48F0-9820-066E771525BD}" destId="{2B363DCA-23B9-493F-AFC6-2EE36E685419}" srcOrd="1" destOrd="0" presId="urn:microsoft.com/office/officeart/2005/8/layout/hierarchy3"/>
    <dgm:cxn modelId="{26708742-F257-4B26-AE68-17FC190C5E2B}" type="presOf" srcId="{7A99581E-5CCB-48F0-9820-066E771525BD}" destId="{6267E316-A27F-4282-8BC7-D2DBC042292B}" srcOrd="0" destOrd="0" presId="urn:microsoft.com/office/officeart/2005/8/layout/hierarchy3"/>
    <dgm:cxn modelId="{E105E444-2486-4400-AD74-1483B5F52C94}" type="presOf" srcId="{24687CE6-856B-4096-B3FB-EF24B17A8BCC}" destId="{7A451954-0F72-49D4-A0D3-187C14CB2589}" srcOrd="0" destOrd="0" presId="urn:microsoft.com/office/officeart/2005/8/layout/hierarchy3"/>
    <dgm:cxn modelId="{2E82F064-2D6E-49D2-920A-E01298BBF475}" type="presOf" srcId="{980E829A-A2CB-4980-A90E-DE23EF195426}" destId="{01E8D54B-04C9-40AB-B55E-87535E860F76}" srcOrd="0" destOrd="0" presId="urn:microsoft.com/office/officeart/2005/8/layout/hierarchy3"/>
    <dgm:cxn modelId="{FBA16C45-59EA-4DEA-893A-F6277D29709D}" type="presOf" srcId="{6C21B239-9A1B-46C5-902F-013F7699DEBD}" destId="{132E9554-1E0F-4E35-B6B6-FCFEF1C507DD}" srcOrd="0" destOrd="0" presId="urn:microsoft.com/office/officeart/2005/8/layout/hierarchy3"/>
    <dgm:cxn modelId="{CE60756E-36A4-4A8C-A162-5B61E1A3B262}" type="presOf" srcId="{CF757DF1-7B42-4844-A2FE-E2144FABB530}" destId="{05C5FAB5-3EF3-49B4-AAD0-63E630B3FAA6}" srcOrd="1" destOrd="0" presId="urn:microsoft.com/office/officeart/2005/8/layout/hierarchy3"/>
    <dgm:cxn modelId="{6DEAD151-46FF-4B27-A779-5FCEB1451BAC}" type="presOf" srcId="{1CCA9295-3495-429F-ADFE-CD2D5E24FE00}" destId="{91E5F886-AC4E-418A-99DA-B867F32D8053}" srcOrd="0" destOrd="0" presId="urn:microsoft.com/office/officeart/2005/8/layout/hierarchy3"/>
    <dgm:cxn modelId="{1E565D72-A4FE-4912-8E81-EA3F6F147800}" srcId="{CF757DF1-7B42-4844-A2FE-E2144FABB530}" destId="{980E829A-A2CB-4980-A90E-DE23EF195426}" srcOrd="0" destOrd="0" parTransId="{FC278376-91C5-4BEC-B0B0-44E23556A4B7}" sibTransId="{A9359CE2-52D8-453E-9A70-8084E50BE7E7}"/>
    <dgm:cxn modelId="{4C14EA7D-26BB-43F2-A280-684A11766A45}" type="presOf" srcId="{FC278376-91C5-4BEC-B0B0-44E23556A4B7}" destId="{DE8C1A27-6082-480C-A0DB-94883E912A04}" srcOrd="0" destOrd="0" presId="urn:microsoft.com/office/officeart/2005/8/layout/hierarchy3"/>
    <dgm:cxn modelId="{3FF8E17E-522D-4B4F-BEE7-CED648E6BBE3}" srcId="{7A99581E-5CCB-48F0-9820-066E771525BD}" destId="{1CCA9295-3495-429F-ADFE-CD2D5E24FE00}" srcOrd="0" destOrd="0" parTransId="{3A6C4178-0F05-4B7A-A1F8-B74C1E02BB5A}" sibTransId="{248F6168-955E-4CA0-B974-D487AC73A060}"/>
    <dgm:cxn modelId="{41046E83-5462-41F2-B845-4462AAC4C60B}" type="presOf" srcId="{768640DC-F256-477D-9FEB-72443BFD5A24}" destId="{B94E9AF8-30D4-4D5D-ADCF-5E71E68ECCDB}" srcOrd="1" destOrd="0" presId="urn:microsoft.com/office/officeart/2005/8/layout/hierarchy3"/>
    <dgm:cxn modelId="{B251468E-BEAF-4E91-BA72-BB4F9470D95F}" srcId="{555599C7-7F50-498C-ADD2-C88878CBEEAD}" destId="{768640DC-F256-477D-9FEB-72443BFD5A24}" srcOrd="0" destOrd="0" parTransId="{A91F3ABD-73F7-4BAF-A508-61F683799899}" sibTransId="{F9098736-EAF0-4E07-9933-708FCCFC20DB}"/>
    <dgm:cxn modelId="{062E7FA6-7DEA-4498-BE37-4B809C0E818F}" srcId="{555599C7-7F50-498C-ADD2-C88878CBEEAD}" destId="{7A99581E-5CCB-48F0-9820-066E771525BD}" srcOrd="2" destOrd="0" parTransId="{0E75AE85-711E-4C32-A87B-EA982A78EA92}" sibTransId="{4B9349CA-A9BC-4817-9D5F-7DCF418DB689}"/>
    <dgm:cxn modelId="{C94099C1-9C56-42FA-933C-98FFA1BC89CE}" type="presOf" srcId="{555599C7-7F50-498C-ADD2-C88878CBEEAD}" destId="{00D8FB35-57E5-4AC8-9534-AF69B360B79A}" srcOrd="0" destOrd="0" presId="urn:microsoft.com/office/officeart/2005/8/layout/hierarchy3"/>
    <dgm:cxn modelId="{DDDD8ED2-75E2-4D07-83DF-D31B79313D53}" type="presOf" srcId="{3A6C4178-0F05-4B7A-A1F8-B74C1E02BB5A}" destId="{88B2B19A-A1AB-4121-A5F7-BE3B6438EFDA}" srcOrd="0" destOrd="0" presId="urn:microsoft.com/office/officeart/2005/8/layout/hierarchy3"/>
    <dgm:cxn modelId="{A71B99D9-DA19-49B2-93A7-D09B7DFD5F68}" srcId="{768640DC-F256-477D-9FEB-72443BFD5A24}" destId="{24687CE6-856B-4096-B3FB-EF24B17A8BCC}" srcOrd="0" destOrd="0" parTransId="{6C21B239-9A1B-46C5-902F-013F7699DEBD}" sibTransId="{589F251D-D64E-4124-AE48-8D1CBF7523B5}"/>
    <dgm:cxn modelId="{790210EC-15B4-4388-BDA6-9BD3743F8CE6}" type="presOf" srcId="{768640DC-F256-477D-9FEB-72443BFD5A24}" destId="{D84E3B95-D5CC-427B-855F-F1481141653F}" srcOrd="0" destOrd="0" presId="urn:microsoft.com/office/officeart/2005/8/layout/hierarchy3"/>
    <dgm:cxn modelId="{97353244-BD77-4CDC-9640-5A1424AB5F3A}" type="presParOf" srcId="{00D8FB35-57E5-4AC8-9534-AF69B360B79A}" destId="{AC932A24-0F7C-492E-9AFC-6F679655DE1B}" srcOrd="0" destOrd="0" presId="urn:microsoft.com/office/officeart/2005/8/layout/hierarchy3"/>
    <dgm:cxn modelId="{CF791390-9E47-4AC0-8653-98ED8C7277A1}" type="presParOf" srcId="{AC932A24-0F7C-492E-9AFC-6F679655DE1B}" destId="{D583A587-F8D1-402B-A16D-91F559D4B07A}" srcOrd="0" destOrd="0" presId="urn:microsoft.com/office/officeart/2005/8/layout/hierarchy3"/>
    <dgm:cxn modelId="{A02F1904-8F2A-4C85-A7DB-0705B247FF28}" type="presParOf" srcId="{D583A587-F8D1-402B-A16D-91F559D4B07A}" destId="{D84E3B95-D5CC-427B-855F-F1481141653F}" srcOrd="0" destOrd="0" presId="urn:microsoft.com/office/officeart/2005/8/layout/hierarchy3"/>
    <dgm:cxn modelId="{71BDB928-A7BB-4123-BF8A-66D61734A9EC}" type="presParOf" srcId="{D583A587-F8D1-402B-A16D-91F559D4B07A}" destId="{B94E9AF8-30D4-4D5D-ADCF-5E71E68ECCDB}" srcOrd="1" destOrd="0" presId="urn:microsoft.com/office/officeart/2005/8/layout/hierarchy3"/>
    <dgm:cxn modelId="{441C4A3C-54F4-4F97-B183-D085DB02A791}" type="presParOf" srcId="{AC932A24-0F7C-492E-9AFC-6F679655DE1B}" destId="{BB70C3F1-D5B3-463E-9E6E-99D8BA28F22B}" srcOrd="1" destOrd="0" presId="urn:microsoft.com/office/officeart/2005/8/layout/hierarchy3"/>
    <dgm:cxn modelId="{94CCF4D1-DD93-44E9-B35D-82DB70A0DAF2}" type="presParOf" srcId="{BB70C3F1-D5B3-463E-9E6E-99D8BA28F22B}" destId="{132E9554-1E0F-4E35-B6B6-FCFEF1C507DD}" srcOrd="0" destOrd="0" presId="urn:microsoft.com/office/officeart/2005/8/layout/hierarchy3"/>
    <dgm:cxn modelId="{72A0C29B-1AC5-4BF9-924C-9CB6EFDE4C0C}" type="presParOf" srcId="{BB70C3F1-D5B3-463E-9E6E-99D8BA28F22B}" destId="{7A451954-0F72-49D4-A0D3-187C14CB2589}" srcOrd="1" destOrd="0" presId="urn:microsoft.com/office/officeart/2005/8/layout/hierarchy3"/>
    <dgm:cxn modelId="{92D35294-35EF-48B2-A572-DAD23BD4B31C}" type="presParOf" srcId="{00D8FB35-57E5-4AC8-9534-AF69B360B79A}" destId="{521F6183-0698-43AA-85C4-FB5B7EF8F9F8}" srcOrd="1" destOrd="0" presId="urn:microsoft.com/office/officeart/2005/8/layout/hierarchy3"/>
    <dgm:cxn modelId="{19DB2D8A-338A-4D9D-9EA8-9593B74B0B37}" type="presParOf" srcId="{521F6183-0698-43AA-85C4-FB5B7EF8F9F8}" destId="{B1C3FB37-B706-44E6-92C7-65522C504E8A}" srcOrd="0" destOrd="0" presId="urn:microsoft.com/office/officeart/2005/8/layout/hierarchy3"/>
    <dgm:cxn modelId="{C49A9352-C845-4628-806E-802E0C904544}" type="presParOf" srcId="{B1C3FB37-B706-44E6-92C7-65522C504E8A}" destId="{CFE52DEF-65E1-4A38-910A-4C156FA6C8B0}" srcOrd="0" destOrd="0" presId="urn:microsoft.com/office/officeart/2005/8/layout/hierarchy3"/>
    <dgm:cxn modelId="{AEAA5E30-89D0-4F18-B2AF-7CC060E74073}" type="presParOf" srcId="{B1C3FB37-B706-44E6-92C7-65522C504E8A}" destId="{05C5FAB5-3EF3-49B4-AAD0-63E630B3FAA6}" srcOrd="1" destOrd="0" presId="urn:microsoft.com/office/officeart/2005/8/layout/hierarchy3"/>
    <dgm:cxn modelId="{5502C80C-C73D-4F8B-ABD4-6C865D8A2119}" type="presParOf" srcId="{521F6183-0698-43AA-85C4-FB5B7EF8F9F8}" destId="{28C63287-5157-40CA-8B9D-E62CFC4E2FC2}" srcOrd="1" destOrd="0" presId="urn:microsoft.com/office/officeart/2005/8/layout/hierarchy3"/>
    <dgm:cxn modelId="{F9845012-002C-4951-AC77-197CF45C5CBE}" type="presParOf" srcId="{28C63287-5157-40CA-8B9D-E62CFC4E2FC2}" destId="{DE8C1A27-6082-480C-A0DB-94883E912A04}" srcOrd="0" destOrd="0" presId="urn:microsoft.com/office/officeart/2005/8/layout/hierarchy3"/>
    <dgm:cxn modelId="{FEB91EF0-61EF-4E1D-B41A-2F5AF46327C2}" type="presParOf" srcId="{28C63287-5157-40CA-8B9D-E62CFC4E2FC2}" destId="{01E8D54B-04C9-40AB-B55E-87535E860F76}" srcOrd="1" destOrd="0" presId="urn:microsoft.com/office/officeart/2005/8/layout/hierarchy3"/>
    <dgm:cxn modelId="{B2B458F4-9450-4A6D-B1AD-0CC8FE490FB1}" type="presParOf" srcId="{00D8FB35-57E5-4AC8-9534-AF69B360B79A}" destId="{32E44665-6A95-4F72-B98E-055A09E50D20}" srcOrd="2" destOrd="0" presId="urn:microsoft.com/office/officeart/2005/8/layout/hierarchy3"/>
    <dgm:cxn modelId="{55849359-4908-47F1-95C2-BEE57EA97B0C}" type="presParOf" srcId="{32E44665-6A95-4F72-B98E-055A09E50D20}" destId="{B8CA1BE9-D2DB-409E-99E0-D570946DAC53}" srcOrd="0" destOrd="0" presId="urn:microsoft.com/office/officeart/2005/8/layout/hierarchy3"/>
    <dgm:cxn modelId="{3E3A7F4B-DCFD-42A8-AA83-A84412A7CBE9}" type="presParOf" srcId="{B8CA1BE9-D2DB-409E-99E0-D570946DAC53}" destId="{6267E316-A27F-4282-8BC7-D2DBC042292B}" srcOrd="0" destOrd="0" presId="urn:microsoft.com/office/officeart/2005/8/layout/hierarchy3"/>
    <dgm:cxn modelId="{11920977-8BA3-4185-8EC4-11E500D43125}" type="presParOf" srcId="{B8CA1BE9-D2DB-409E-99E0-D570946DAC53}" destId="{2B363DCA-23B9-493F-AFC6-2EE36E685419}" srcOrd="1" destOrd="0" presId="urn:microsoft.com/office/officeart/2005/8/layout/hierarchy3"/>
    <dgm:cxn modelId="{ED47F66D-8A63-4784-B475-E2E227A32AE0}" type="presParOf" srcId="{32E44665-6A95-4F72-B98E-055A09E50D20}" destId="{2636F1E6-B9E1-4835-B696-98AF6C116BC4}" srcOrd="1" destOrd="0" presId="urn:microsoft.com/office/officeart/2005/8/layout/hierarchy3"/>
    <dgm:cxn modelId="{22AB034B-691E-42D7-860D-3EC94318EE0F}" type="presParOf" srcId="{2636F1E6-B9E1-4835-B696-98AF6C116BC4}" destId="{88B2B19A-A1AB-4121-A5F7-BE3B6438EFDA}" srcOrd="0" destOrd="0" presId="urn:microsoft.com/office/officeart/2005/8/layout/hierarchy3"/>
    <dgm:cxn modelId="{462D964D-57B5-4E6B-90D6-EF5111220668}" type="presParOf" srcId="{2636F1E6-B9E1-4835-B696-98AF6C116BC4}" destId="{91E5F886-AC4E-418A-99DA-B867F32D8053}" srcOrd="1"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6C1697F-F050-4F52-AB53-1459791C80AF}" type="doc">
      <dgm:prSet loTypeId="urn:microsoft.com/office/officeart/2008/layout/AlternatingPictureBlocks" loCatId="list" qsTypeId="urn:microsoft.com/office/officeart/2005/8/quickstyle/simple1" qsCatId="simple" csTypeId="urn:microsoft.com/office/officeart/2005/8/colors/accent1_1" csCatId="accent1" phldr="1"/>
      <dgm:spPr/>
      <dgm:t>
        <a:bodyPr/>
        <a:lstStyle/>
        <a:p>
          <a:endParaRPr lang="en-US"/>
        </a:p>
      </dgm:t>
    </dgm:pt>
    <dgm:pt modelId="{CD580A36-26E4-4F2B-81FA-7419352BDB0F}">
      <dgm:prSet/>
      <dgm:spPr/>
      <dgm:t>
        <a:bodyPr/>
        <a:lstStyle/>
        <a:p>
          <a:pPr rtl="0"/>
          <a:r>
            <a:rPr lang="en-US" b="1"/>
            <a:t>Must Have</a:t>
          </a:r>
          <a:endParaRPr lang="en-US"/>
        </a:p>
      </dgm:t>
    </dgm:pt>
    <dgm:pt modelId="{17164081-0899-4017-A732-FABA28BFF673}" type="parTrans" cxnId="{2BFA19E6-599B-4036-BE93-B2B7FCDF98D5}">
      <dgm:prSet/>
      <dgm:spPr/>
      <dgm:t>
        <a:bodyPr/>
        <a:lstStyle/>
        <a:p>
          <a:endParaRPr lang="en-US"/>
        </a:p>
      </dgm:t>
    </dgm:pt>
    <dgm:pt modelId="{1D4A6530-367D-41E6-BE8A-82493C876290}" type="sibTrans" cxnId="{2BFA19E6-599B-4036-BE93-B2B7FCDF98D5}">
      <dgm:prSet/>
      <dgm:spPr/>
      <dgm:t>
        <a:bodyPr/>
        <a:lstStyle/>
        <a:p>
          <a:endParaRPr lang="en-US"/>
        </a:p>
      </dgm:t>
    </dgm:pt>
    <dgm:pt modelId="{20BD1EA0-F941-4741-9737-9A0144DDB0CA}">
      <dgm:prSet/>
      <dgm:spPr/>
      <dgm:t>
        <a:bodyPr/>
        <a:lstStyle/>
        <a:p>
          <a:pPr rtl="0"/>
          <a:r>
            <a:rPr lang="en-US"/>
            <a:t>No timetable clashes</a:t>
          </a:r>
        </a:p>
      </dgm:t>
    </dgm:pt>
    <dgm:pt modelId="{504EB67B-2E27-4EB4-98EC-E59BF604D80D}" type="parTrans" cxnId="{045FEB0D-9916-419D-AB90-244E53934108}">
      <dgm:prSet/>
      <dgm:spPr/>
      <dgm:t>
        <a:bodyPr/>
        <a:lstStyle/>
        <a:p>
          <a:endParaRPr lang="en-US"/>
        </a:p>
      </dgm:t>
    </dgm:pt>
    <dgm:pt modelId="{7A116455-F882-4EE2-998A-96D7E7246E69}" type="sibTrans" cxnId="{045FEB0D-9916-419D-AB90-244E53934108}">
      <dgm:prSet/>
      <dgm:spPr/>
      <dgm:t>
        <a:bodyPr/>
        <a:lstStyle/>
        <a:p>
          <a:endParaRPr lang="en-US"/>
        </a:p>
      </dgm:t>
    </dgm:pt>
    <dgm:pt modelId="{BA33AF1A-BC0F-423F-ACFA-FEAC540FD732}">
      <dgm:prSet/>
      <dgm:spPr/>
      <dgm:t>
        <a:bodyPr/>
        <a:lstStyle/>
        <a:p>
          <a:pPr rtl="0"/>
          <a:r>
            <a:rPr lang="en-US"/>
            <a:t>Room capacity not exceeded</a:t>
          </a:r>
        </a:p>
      </dgm:t>
    </dgm:pt>
    <dgm:pt modelId="{9A5CD039-2838-427D-A901-D202BE9FE440}" type="parTrans" cxnId="{689C426D-B8D8-4554-A839-3B3E712D183D}">
      <dgm:prSet/>
      <dgm:spPr/>
      <dgm:t>
        <a:bodyPr/>
        <a:lstStyle/>
        <a:p>
          <a:endParaRPr lang="en-US"/>
        </a:p>
      </dgm:t>
    </dgm:pt>
    <dgm:pt modelId="{C8C2535B-DD76-443D-A11D-36901385FE75}" type="sibTrans" cxnId="{689C426D-B8D8-4554-A839-3B3E712D183D}">
      <dgm:prSet/>
      <dgm:spPr/>
      <dgm:t>
        <a:bodyPr/>
        <a:lstStyle/>
        <a:p>
          <a:endParaRPr lang="en-US"/>
        </a:p>
      </dgm:t>
    </dgm:pt>
    <dgm:pt modelId="{2F2C029D-38CE-4377-8ABF-660318FB7361}">
      <dgm:prSet/>
      <dgm:spPr/>
      <dgm:t>
        <a:bodyPr/>
        <a:lstStyle/>
        <a:p>
          <a:pPr rtl="0"/>
          <a:r>
            <a:rPr lang="en-US"/>
            <a:t>Every class assigned a room and time slot</a:t>
          </a:r>
        </a:p>
      </dgm:t>
    </dgm:pt>
    <dgm:pt modelId="{15A022BA-76C9-4284-A71D-D8179DC7D056}" type="parTrans" cxnId="{067C9C38-56AB-4E25-BDC5-E7DD422C6C72}">
      <dgm:prSet/>
      <dgm:spPr/>
      <dgm:t>
        <a:bodyPr/>
        <a:lstStyle/>
        <a:p>
          <a:endParaRPr lang="en-US"/>
        </a:p>
      </dgm:t>
    </dgm:pt>
    <dgm:pt modelId="{5F111855-962D-4019-B4AA-A44D6659C066}" type="sibTrans" cxnId="{067C9C38-56AB-4E25-BDC5-E7DD422C6C72}">
      <dgm:prSet/>
      <dgm:spPr/>
      <dgm:t>
        <a:bodyPr/>
        <a:lstStyle/>
        <a:p>
          <a:endParaRPr lang="en-US"/>
        </a:p>
      </dgm:t>
    </dgm:pt>
    <dgm:pt modelId="{3FDD864A-D27F-4E85-80FF-D72724C56F11}">
      <dgm:prSet/>
      <dgm:spPr/>
      <dgm:t>
        <a:bodyPr/>
        <a:lstStyle/>
        <a:p>
          <a:pPr rtl="0"/>
          <a:r>
            <a:rPr lang="en-US" b="1"/>
            <a:t>Should Have</a:t>
          </a:r>
          <a:endParaRPr lang="en-US"/>
        </a:p>
      </dgm:t>
    </dgm:pt>
    <dgm:pt modelId="{654B2ECA-9B10-422C-8506-90E8A7E21DF3}" type="parTrans" cxnId="{7B2BED3D-CF23-4BC3-9899-A583425DA2B4}">
      <dgm:prSet/>
      <dgm:spPr/>
      <dgm:t>
        <a:bodyPr/>
        <a:lstStyle/>
        <a:p>
          <a:endParaRPr lang="en-US"/>
        </a:p>
      </dgm:t>
    </dgm:pt>
    <dgm:pt modelId="{C5015ABC-4DBA-417F-AF85-FCFC0255FED0}" type="sibTrans" cxnId="{7B2BED3D-CF23-4BC3-9899-A583425DA2B4}">
      <dgm:prSet/>
      <dgm:spPr/>
      <dgm:t>
        <a:bodyPr/>
        <a:lstStyle/>
        <a:p>
          <a:endParaRPr lang="en-US"/>
        </a:p>
      </dgm:t>
    </dgm:pt>
    <dgm:pt modelId="{2E8C2DFB-E7D1-45E7-9319-E9E67C6BBB86}">
      <dgm:prSet/>
      <dgm:spPr/>
      <dgm:t>
        <a:bodyPr/>
        <a:lstStyle/>
        <a:p>
          <a:pPr rtl="0"/>
          <a:r>
            <a:rPr lang="en-US"/>
            <a:t>Minimise walking distance between classes</a:t>
          </a:r>
        </a:p>
      </dgm:t>
    </dgm:pt>
    <dgm:pt modelId="{18AA3BFE-2EDC-4616-9AC4-96A5CE11C34A}" type="parTrans" cxnId="{4D4B1334-DBB6-4B04-9C43-00F4DD7187E9}">
      <dgm:prSet/>
      <dgm:spPr/>
      <dgm:t>
        <a:bodyPr/>
        <a:lstStyle/>
        <a:p>
          <a:endParaRPr lang="en-US"/>
        </a:p>
      </dgm:t>
    </dgm:pt>
    <dgm:pt modelId="{AEF17EC1-9F38-46B7-B1B1-FF062523EDAB}" type="sibTrans" cxnId="{4D4B1334-DBB6-4B04-9C43-00F4DD7187E9}">
      <dgm:prSet/>
      <dgm:spPr/>
      <dgm:t>
        <a:bodyPr/>
        <a:lstStyle/>
        <a:p>
          <a:endParaRPr lang="en-US"/>
        </a:p>
      </dgm:t>
    </dgm:pt>
    <dgm:pt modelId="{BC103A41-7D12-4123-8FB4-7D0D0391D22E}">
      <dgm:prSet/>
      <dgm:spPr/>
      <dgm:t>
        <a:bodyPr/>
        <a:lstStyle/>
        <a:p>
          <a:pPr rtl="0"/>
          <a:r>
            <a:rPr lang="en-US"/>
            <a:t>Minimise idle gaps in timetable</a:t>
          </a:r>
        </a:p>
      </dgm:t>
    </dgm:pt>
    <dgm:pt modelId="{531B3298-D345-4030-B3D1-8491C370D866}" type="parTrans" cxnId="{4717E95C-8B90-421A-A16C-898B6978A9D8}">
      <dgm:prSet/>
      <dgm:spPr/>
      <dgm:t>
        <a:bodyPr/>
        <a:lstStyle/>
        <a:p>
          <a:endParaRPr lang="en-US"/>
        </a:p>
      </dgm:t>
    </dgm:pt>
    <dgm:pt modelId="{A0A3E152-5051-4FE4-B8FF-2B071B228950}" type="sibTrans" cxnId="{4717E95C-8B90-421A-A16C-898B6978A9D8}">
      <dgm:prSet/>
      <dgm:spPr/>
      <dgm:t>
        <a:bodyPr/>
        <a:lstStyle/>
        <a:p>
          <a:endParaRPr lang="en-US"/>
        </a:p>
      </dgm:t>
    </dgm:pt>
    <dgm:pt modelId="{8EE278AA-F07C-4A16-AE5E-4F52BA336AE5}">
      <dgm:prSet/>
      <dgm:spPr/>
      <dgm:t>
        <a:bodyPr/>
        <a:lstStyle/>
        <a:p>
          <a:pPr rtl="0"/>
          <a:r>
            <a:rPr lang="en-US"/>
            <a:t>Fair room distribution across college</a:t>
          </a:r>
        </a:p>
      </dgm:t>
    </dgm:pt>
    <dgm:pt modelId="{2DF76FCB-3519-48FA-8CD1-526C6FD74688}" type="parTrans" cxnId="{6F00B60B-C49F-4279-89D1-842193F5F4EC}">
      <dgm:prSet/>
      <dgm:spPr/>
      <dgm:t>
        <a:bodyPr/>
        <a:lstStyle/>
        <a:p>
          <a:endParaRPr lang="en-US"/>
        </a:p>
      </dgm:t>
    </dgm:pt>
    <dgm:pt modelId="{D159D7C3-4BB3-41E6-A608-3B2526661E7E}" type="sibTrans" cxnId="{6F00B60B-C49F-4279-89D1-842193F5F4EC}">
      <dgm:prSet/>
      <dgm:spPr/>
      <dgm:t>
        <a:bodyPr/>
        <a:lstStyle/>
        <a:p>
          <a:endParaRPr lang="en-US"/>
        </a:p>
      </dgm:t>
    </dgm:pt>
    <dgm:pt modelId="{64298A48-85C1-499E-92FB-2F4D648885FC}">
      <dgm:prSet/>
      <dgm:spPr/>
      <dgm:t>
        <a:bodyPr/>
        <a:lstStyle/>
        <a:p>
          <a:pPr rtl="0"/>
          <a:r>
            <a:rPr lang="en-US" b="1"/>
            <a:t>Could Have</a:t>
          </a:r>
          <a:endParaRPr lang="en-US"/>
        </a:p>
      </dgm:t>
    </dgm:pt>
    <dgm:pt modelId="{9B70DFA4-CEBD-4A09-8495-E2883C66717A}" type="parTrans" cxnId="{C87A2CD7-02B4-40D0-AD75-89C0A3527341}">
      <dgm:prSet/>
      <dgm:spPr/>
      <dgm:t>
        <a:bodyPr/>
        <a:lstStyle/>
        <a:p>
          <a:endParaRPr lang="en-US"/>
        </a:p>
      </dgm:t>
    </dgm:pt>
    <dgm:pt modelId="{42C52139-E7E9-41EE-870C-3CEB418894B6}" type="sibTrans" cxnId="{C87A2CD7-02B4-40D0-AD75-89C0A3527341}">
      <dgm:prSet/>
      <dgm:spPr/>
      <dgm:t>
        <a:bodyPr/>
        <a:lstStyle/>
        <a:p>
          <a:endParaRPr lang="en-US"/>
        </a:p>
      </dgm:t>
    </dgm:pt>
    <dgm:pt modelId="{25B7B9FA-FE6A-4CEC-9537-3179AFB77E42}">
      <dgm:prSet/>
      <dgm:spPr/>
      <dgm:t>
        <a:bodyPr/>
        <a:lstStyle/>
        <a:p>
          <a:pPr rtl="0"/>
          <a:r>
            <a:rPr lang="en-US"/>
            <a:t>Same building/floor for linked lessons</a:t>
          </a:r>
        </a:p>
      </dgm:t>
    </dgm:pt>
    <dgm:pt modelId="{2EED9C76-5C59-40AA-AD5B-D004005344AC}" type="parTrans" cxnId="{42BFB7A5-71AD-407B-A936-F219C889B995}">
      <dgm:prSet/>
      <dgm:spPr/>
      <dgm:t>
        <a:bodyPr/>
        <a:lstStyle/>
        <a:p>
          <a:endParaRPr lang="en-US"/>
        </a:p>
      </dgm:t>
    </dgm:pt>
    <dgm:pt modelId="{474341C3-ABE0-465C-8196-17070847457B}" type="sibTrans" cxnId="{42BFB7A5-71AD-407B-A936-F219C889B995}">
      <dgm:prSet/>
      <dgm:spPr/>
      <dgm:t>
        <a:bodyPr/>
        <a:lstStyle/>
        <a:p>
          <a:endParaRPr lang="en-US"/>
        </a:p>
      </dgm:t>
    </dgm:pt>
    <dgm:pt modelId="{92A3AEB4-1F77-4CB0-AA99-DC89DBD165DB}">
      <dgm:prSet/>
      <dgm:spPr/>
      <dgm:t>
        <a:bodyPr/>
        <a:lstStyle/>
        <a:p>
          <a:pPr rtl="0"/>
          <a:r>
            <a:rPr lang="en-US"/>
            <a:t>Preference for specialist rooms</a:t>
          </a:r>
        </a:p>
      </dgm:t>
    </dgm:pt>
    <dgm:pt modelId="{D46519A6-2DFD-4EE8-8815-29B9238E7AD1}" type="parTrans" cxnId="{4F60BBF7-4097-474C-B60D-AC6A86F827A3}">
      <dgm:prSet/>
      <dgm:spPr/>
      <dgm:t>
        <a:bodyPr/>
        <a:lstStyle/>
        <a:p>
          <a:endParaRPr lang="en-US"/>
        </a:p>
      </dgm:t>
    </dgm:pt>
    <dgm:pt modelId="{BECEB030-EC5D-424E-9867-EC67C3B95544}" type="sibTrans" cxnId="{4F60BBF7-4097-474C-B60D-AC6A86F827A3}">
      <dgm:prSet/>
      <dgm:spPr/>
      <dgm:t>
        <a:bodyPr/>
        <a:lstStyle/>
        <a:p>
          <a:endParaRPr lang="en-US"/>
        </a:p>
      </dgm:t>
    </dgm:pt>
    <dgm:pt modelId="{2CFFC294-3682-4374-A213-DC914447268D}">
      <dgm:prSet/>
      <dgm:spPr/>
      <dgm:t>
        <a:bodyPr/>
        <a:lstStyle/>
        <a:p>
          <a:pPr rtl="0"/>
          <a:r>
            <a:rPr lang="en-US" b="1" dirty="0"/>
            <a:t>Won’t Have</a:t>
          </a:r>
          <a:endParaRPr lang="en-US" dirty="0"/>
        </a:p>
      </dgm:t>
    </dgm:pt>
    <dgm:pt modelId="{483A0FA4-D853-4380-86AA-D699A26FC858}" type="parTrans" cxnId="{85D6858B-375F-4440-B252-A6FD56F2CF60}">
      <dgm:prSet/>
      <dgm:spPr/>
      <dgm:t>
        <a:bodyPr/>
        <a:lstStyle/>
        <a:p>
          <a:endParaRPr lang="en-US"/>
        </a:p>
      </dgm:t>
    </dgm:pt>
    <dgm:pt modelId="{2C643349-430F-4987-A15A-5942C4CD469C}" type="sibTrans" cxnId="{85D6858B-375F-4440-B252-A6FD56F2CF60}">
      <dgm:prSet/>
      <dgm:spPr/>
      <dgm:t>
        <a:bodyPr/>
        <a:lstStyle/>
        <a:p>
          <a:endParaRPr lang="en-US"/>
        </a:p>
      </dgm:t>
    </dgm:pt>
    <dgm:pt modelId="{5CA21868-CAEB-4420-B240-4CD14C179BBD}">
      <dgm:prSet/>
      <dgm:spPr/>
      <dgm:t>
        <a:bodyPr/>
        <a:lstStyle/>
        <a:p>
          <a:pPr rtl="0"/>
          <a:r>
            <a:rPr lang="en-US"/>
            <a:t>Automatic booking for non-teaching events</a:t>
          </a:r>
        </a:p>
      </dgm:t>
    </dgm:pt>
    <dgm:pt modelId="{29834313-0F89-4882-9A0C-58A7E67D831C}" type="parTrans" cxnId="{B811C5A6-13E2-4BA7-8B51-8D8D758BD356}">
      <dgm:prSet/>
      <dgm:spPr/>
      <dgm:t>
        <a:bodyPr/>
        <a:lstStyle/>
        <a:p>
          <a:endParaRPr lang="en-US"/>
        </a:p>
      </dgm:t>
    </dgm:pt>
    <dgm:pt modelId="{E41D22FE-543E-44DC-A9C4-024C84601D8A}" type="sibTrans" cxnId="{B811C5A6-13E2-4BA7-8B51-8D8D758BD356}">
      <dgm:prSet/>
      <dgm:spPr/>
      <dgm:t>
        <a:bodyPr/>
        <a:lstStyle/>
        <a:p>
          <a:endParaRPr lang="en-US"/>
        </a:p>
      </dgm:t>
    </dgm:pt>
    <dgm:pt modelId="{AFB99F52-500B-4349-8550-744F4AE218A3}">
      <dgm:prSet/>
      <dgm:spPr/>
      <dgm:t>
        <a:bodyPr/>
        <a:lstStyle/>
        <a:p>
          <a:pPr rtl="0"/>
          <a:r>
            <a:rPr lang="en-US"/>
            <a:t>Full optimisation of all college assets</a:t>
          </a:r>
        </a:p>
      </dgm:t>
    </dgm:pt>
    <dgm:pt modelId="{F0FB6332-BEC3-4C78-9E36-1B4CE1025157}" type="parTrans" cxnId="{55E0F357-73D8-4A97-8E72-810301B3B2AB}">
      <dgm:prSet/>
      <dgm:spPr/>
      <dgm:t>
        <a:bodyPr/>
        <a:lstStyle/>
        <a:p>
          <a:endParaRPr lang="en-US"/>
        </a:p>
      </dgm:t>
    </dgm:pt>
    <dgm:pt modelId="{AA505117-488B-4013-80BC-2FFF19950FDD}" type="sibTrans" cxnId="{55E0F357-73D8-4A97-8E72-810301B3B2AB}">
      <dgm:prSet/>
      <dgm:spPr/>
      <dgm:t>
        <a:bodyPr/>
        <a:lstStyle/>
        <a:p>
          <a:endParaRPr lang="en-US"/>
        </a:p>
      </dgm:t>
    </dgm:pt>
    <dgm:pt modelId="{B1408E4A-E353-40DA-B178-5267B0ED80C7}" type="pres">
      <dgm:prSet presAssocID="{B6C1697F-F050-4F52-AB53-1459791C80AF}" presName="linearFlow" presStyleCnt="0">
        <dgm:presLayoutVars>
          <dgm:dir/>
          <dgm:resizeHandles val="exact"/>
        </dgm:presLayoutVars>
      </dgm:prSet>
      <dgm:spPr/>
    </dgm:pt>
    <dgm:pt modelId="{1A08D487-BEBD-44EE-9786-0143121EAE68}" type="pres">
      <dgm:prSet presAssocID="{CD580A36-26E4-4F2B-81FA-7419352BDB0F}" presName="comp" presStyleCnt="0"/>
      <dgm:spPr/>
    </dgm:pt>
    <dgm:pt modelId="{AED9F90B-27A5-4554-9BAE-4FA4A492E627}" type="pres">
      <dgm:prSet presAssocID="{CD580A36-26E4-4F2B-81FA-7419352BDB0F}" presName="rect2" presStyleLbl="node1" presStyleIdx="0" presStyleCnt="4">
        <dgm:presLayoutVars>
          <dgm:bulletEnabled val="1"/>
        </dgm:presLayoutVars>
      </dgm:prSet>
      <dgm:spPr/>
    </dgm:pt>
    <dgm:pt modelId="{E8D2EA25-8DEF-48E9-8C73-E22CDD2AFD08}" type="pres">
      <dgm:prSet presAssocID="{CD580A36-26E4-4F2B-81FA-7419352BDB0F}" presName="rect1" presStyleLbl="lnNode1" presStyleIdx="0" presStyleCnt="4"/>
      <dgm:spPr>
        <a:blipFill rotWithShape="1">
          <a:blip xmlns:r="http://schemas.openxmlformats.org/officeDocument/2006/relationships" r:embed="rId1"/>
          <a:stretch>
            <a:fillRect/>
          </a:stretch>
        </a:blipFill>
      </dgm:spPr>
    </dgm:pt>
    <dgm:pt modelId="{89B3741B-8176-4D73-ACFC-0D3C82CCA340}" type="pres">
      <dgm:prSet presAssocID="{1D4A6530-367D-41E6-BE8A-82493C876290}" presName="sibTrans" presStyleCnt="0"/>
      <dgm:spPr/>
    </dgm:pt>
    <dgm:pt modelId="{77C4B469-F418-4E66-9052-0FA78A8BAF33}" type="pres">
      <dgm:prSet presAssocID="{3FDD864A-D27F-4E85-80FF-D72724C56F11}" presName="comp" presStyleCnt="0"/>
      <dgm:spPr/>
    </dgm:pt>
    <dgm:pt modelId="{C9AD2165-F4E0-4EC0-8BDA-0527249BEAF7}" type="pres">
      <dgm:prSet presAssocID="{3FDD864A-D27F-4E85-80FF-D72724C56F11}" presName="rect2" presStyleLbl="node1" presStyleIdx="1" presStyleCnt="4">
        <dgm:presLayoutVars>
          <dgm:bulletEnabled val="1"/>
        </dgm:presLayoutVars>
      </dgm:prSet>
      <dgm:spPr/>
    </dgm:pt>
    <dgm:pt modelId="{372BA3D3-C5BA-4BC1-85F4-DA83D0C0CFAB}" type="pres">
      <dgm:prSet presAssocID="{3FDD864A-D27F-4E85-80FF-D72724C56F11}" presName="rect1" presStyleLbl="lnNode1" presStyleIdx="1" presStyleCnt="4"/>
      <dgm:spPr>
        <a:blipFill rotWithShape="1">
          <a:blip xmlns:r="http://schemas.openxmlformats.org/officeDocument/2006/relationships" r:embed="rId2"/>
          <a:stretch>
            <a:fillRect/>
          </a:stretch>
        </a:blipFill>
      </dgm:spPr>
    </dgm:pt>
    <dgm:pt modelId="{BA82D375-0DF6-4E6A-B029-E095D1B1E40C}" type="pres">
      <dgm:prSet presAssocID="{C5015ABC-4DBA-417F-AF85-FCFC0255FED0}" presName="sibTrans" presStyleCnt="0"/>
      <dgm:spPr/>
    </dgm:pt>
    <dgm:pt modelId="{09D98AA6-1D8F-4F44-902D-CCAF93B56F5D}" type="pres">
      <dgm:prSet presAssocID="{64298A48-85C1-499E-92FB-2F4D648885FC}" presName="comp" presStyleCnt="0"/>
      <dgm:spPr/>
    </dgm:pt>
    <dgm:pt modelId="{995CE3D2-0F71-472E-8969-73D9BB9074BE}" type="pres">
      <dgm:prSet presAssocID="{64298A48-85C1-499E-92FB-2F4D648885FC}" presName="rect2" presStyleLbl="node1" presStyleIdx="2" presStyleCnt="4">
        <dgm:presLayoutVars>
          <dgm:bulletEnabled val="1"/>
        </dgm:presLayoutVars>
      </dgm:prSet>
      <dgm:spPr/>
    </dgm:pt>
    <dgm:pt modelId="{7CE6FF34-99E6-43F8-BA5D-FE72765FF720}" type="pres">
      <dgm:prSet presAssocID="{64298A48-85C1-499E-92FB-2F4D648885FC}" presName="rect1" presStyleLbl="lnNode1" presStyleIdx="2" presStyleCnt="4"/>
      <dgm:spPr>
        <a:blipFill rotWithShape="1">
          <a:blip xmlns:r="http://schemas.openxmlformats.org/officeDocument/2006/relationships" r:embed="rId3"/>
          <a:stretch>
            <a:fillRect/>
          </a:stretch>
        </a:blipFill>
      </dgm:spPr>
    </dgm:pt>
    <dgm:pt modelId="{66DEE7BA-9DB1-41D6-8EA9-AAED26AD974F}" type="pres">
      <dgm:prSet presAssocID="{42C52139-E7E9-41EE-870C-3CEB418894B6}" presName="sibTrans" presStyleCnt="0"/>
      <dgm:spPr/>
    </dgm:pt>
    <dgm:pt modelId="{85824865-7479-4F7D-BD4F-1A1D8FA2489D}" type="pres">
      <dgm:prSet presAssocID="{2CFFC294-3682-4374-A213-DC914447268D}" presName="comp" presStyleCnt="0"/>
      <dgm:spPr/>
    </dgm:pt>
    <dgm:pt modelId="{AE851E59-F59C-42C3-BF51-21C73ECC8B16}" type="pres">
      <dgm:prSet presAssocID="{2CFFC294-3682-4374-A213-DC914447268D}" presName="rect2" presStyleLbl="node1" presStyleIdx="3" presStyleCnt="4">
        <dgm:presLayoutVars>
          <dgm:bulletEnabled val="1"/>
        </dgm:presLayoutVars>
      </dgm:prSet>
      <dgm:spPr/>
    </dgm:pt>
    <dgm:pt modelId="{A92551BB-BE2B-49E4-BD60-2D7BCD0BEF81}" type="pres">
      <dgm:prSet presAssocID="{2CFFC294-3682-4374-A213-DC914447268D}" presName="rect1" presStyleLbl="lnNode1" presStyleIdx="3" presStyleCnt="4"/>
      <dgm:spPr>
        <a:blipFill rotWithShape="1">
          <a:blip xmlns:r="http://schemas.openxmlformats.org/officeDocument/2006/relationships" r:embed="rId4"/>
          <a:stretch>
            <a:fillRect/>
          </a:stretch>
        </a:blipFill>
      </dgm:spPr>
    </dgm:pt>
  </dgm:ptLst>
  <dgm:cxnLst>
    <dgm:cxn modelId="{6F00B60B-C49F-4279-89D1-842193F5F4EC}" srcId="{3FDD864A-D27F-4E85-80FF-D72724C56F11}" destId="{8EE278AA-F07C-4A16-AE5E-4F52BA336AE5}" srcOrd="2" destOrd="0" parTransId="{2DF76FCB-3519-48FA-8CD1-526C6FD74688}" sibTransId="{D159D7C3-4BB3-41E6-A608-3B2526661E7E}"/>
    <dgm:cxn modelId="{045FEB0D-9916-419D-AB90-244E53934108}" srcId="{CD580A36-26E4-4F2B-81FA-7419352BDB0F}" destId="{20BD1EA0-F941-4741-9737-9A0144DDB0CA}" srcOrd="0" destOrd="0" parTransId="{504EB67B-2E27-4EB4-98EC-E59BF604D80D}" sibTransId="{7A116455-F882-4EE2-998A-96D7E7246E69}"/>
    <dgm:cxn modelId="{4D09381F-AD2F-41F3-A3D9-F81D8653751F}" type="presOf" srcId="{CD580A36-26E4-4F2B-81FA-7419352BDB0F}" destId="{AED9F90B-27A5-4554-9BAE-4FA4A492E627}" srcOrd="0" destOrd="0" presId="urn:microsoft.com/office/officeart/2008/layout/AlternatingPictureBlocks"/>
    <dgm:cxn modelId="{E741BF1F-2296-4634-B9C1-93AFB750C1F6}" type="presOf" srcId="{BC103A41-7D12-4123-8FB4-7D0D0391D22E}" destId="{C9AD2165-F4E0-4EC0-8BDA-0527249BEAF7}" srcOrd="0" destOrd="2" presId="urn:microsoft.com/office/officeart/2008/layout/AlternatingPictureBlocks"/>
    <dgm:cxn modelId="{11722B30-1854-4B32-A28F-B62D32917402}" type="presOf" srcId="{64298A48-85C1-499E-92FB-2F4D648885FC}" destId="{995CE3D2-0F71-472E-8969-73D9BB9074BE}" srcOrd="0" destOrd="0" presId="urn:microsoft.com/office/officeart/2008/layout/AlternatingPictureBlocks"/>
    <dgm:cxn modelId="{4D4B1334-DBB6-4B04-9C43-00F4DD7187E9}" srcId="{3FDD864A-D27F-4E85-80FF-D72724C56F11}" destId="{2E8C2DFB-E7D1-45E7-9319-E9E67C6BBB86}" srcOrd="0" destOrd="0" parTransId="{18AA3BFE-2EDC-4616-9AC4-96A5CE11C34A}" sibTransId="{AEF17EC1-9F38-46B7-B1B1-FF062523EDAB}"/>
    <dgm:cxn modelId="{067C9C38-56AB-4E25-BDC5-E7DD422C6C72}" srcId="{CD580A36-26E4-4F2B-81FA-7419352BDB0F}" destId="{2F2C029D-38CE-4377-8ABF-660318FB7361}" srcOrd="2" destOrd="0" parTransId="{15A022BA-76C9-4284-A71D-D8179DC7D056}" sibTransId="{5F111855-962D-4019-B4AA-A44D6659C066}"/>
    <dgm:cxn modelId="{7B2BED3D-CF23-4BC3-9899-A583425DA2B4}" srcId="{B6C1697F-F050-4F52-AB53-1459791C80AF}" destId="{3FDD864A-D27F-4E85-80FF-D72724C56F11}" srcOrd="1" destOrd="0" parTransId="{654B2ECA-9B10-422C-8506-90E8A7E21DF3}" sibTransId="{C5015ABC-4DBA-417F-AF85-FCFC0255FED0}"/>
    <dgm:cxn modelId="{ECF9E03F-D69F-4A31-802F-5BDA1361FFDD}" type="presOf" srcId="{BA33AF1A-BC0F-423F-ACFA-FEAC540FD732}" destId="{AED9F90B-27A5-4554-9BAE-4FA4A492E627}" srcOrd="0" destOrd="2" presId="urn:microsoft.com/office/officeart/2008/layout/AlternatingPictureBlocks"/>
    <dgm:cxn modelId="{4717E95C-8B90-421A-A16C-898B6978A9D8}" srcId="{3FDD864A-D27F-4E85-80FF-D72724C56F11}" destId="{BC103A41-7D12-4123-8FB4-7D0D0391D22E}" srcOrd="1" destOrd="0" parTransId="{531B3298-D345-4030-B3D1-8491C370D866}" sibTransId="{A0A3E152-5051-4FE4-B8FF-2B071B228950}"/>
    <dgm:cxn modelId="{D299A742-8FE9-410D-BAF8-517EF209BB31}" type="presOf" srcId="{8EE278AA-F07C-4A16-AE5E-4F52BA336AE5}" destId="{C9AD2165-F4E0-4EC0-8BDA-0527249BEAF7}" srcOrd="0" destOrd="3" presId="urn:microsoft.com/office/officeart/2008/layout/AlternatingPictureBlocks"/>
    <dgm:cxn modelId="{DE86DA43-4CFA-476B-9037-542BED1BF192}" type="presOf" srcId="{2E8C2DFB-E7D1-45E7-9319-E9E67C6BBB86}" destId="{C9AD2165-F4E0-4EC0-8BDA-0527249BEAF7}" srcOrd="0" destOrd="1" presId="urn:microsoft.com/office/officeart/2008/layout/AlternatingPictureBlocks"/>
    <dgm:cxn modelId="{7FB43967-C91A-4D67-8D51-F19461504664}" type="presOf" srcId="{2CFFC294-3682-4374-A213-DC914447268D}" destId="{AE851E59-F59C-42C3-BF51-21C73ECC8B16}" srcOrd="0" destOrd="0" presId="urn:microsoft.com/office/officeart/2008/layout/AlternatingPictureBlocks"/>
    <dgm:cxn modelId="{6A813B48-E1FF-43C0-9DAA-1B487FEE4F38}" type="presOf" srcId="{2F2C029D-38CE-4377-8ABF-660318FB7361}" destId="{AED9F90B-27A5-4554-9BAE-4FA4A492E627}" srcOrd="0" destOrd="3" presId="urn:microsoft.com/office/officeart/2008/layout/AlternatingPictureBlocks"/>
    <dgm:cxn modelId="{4C3B6049-B7D6-492A-85E6-2F27512D46C6}" type="presOf" srcId="{20BD1EA0-F941-4741-9737-9A0144DDB0CA}" destId="{AED9F90B-27A5-4554-9BAE-4FA4A492E627}" srcOrd="0" destOrd="1" presId="urn:microsoft.com/office/officeart/2008/layout/AlternatingPictureBlocks"/>
    <dgm:cxn modelId="{689C426D-B8D8-4554-A839-3B3E712D183D}" srcId="{CD580A36-26E4-4F2B-81FA-7419352BDB0F}" destId="{BA33AF1A-BC0F-423F-ACFA-FEAC540FD732}" srcOrd="1" destOrd="0" parTransId="{9A5CD039-2838-427D-A901-D202BE9FE440}" sibTransId="{C8C2535B-DD76-443D-A11D-36901385FE75}"/>
    <dgm:cxn modelId="{1E556F77-E514-4168-ACFE-B80567BFAD27}" type="presOf" srcId="{5CA21868-CAEB-4420-B240-4CD14C179BBD}" destId="{AE851E59-F59C-42C3-BF51-21C73ECC8B16}" srcOrd="0" destOrd="1" presId="urn:microsoft.com/office/officeart/2008/layout/AlternatingPictureBlocks"/>
    <dgm:cxn modelId="{55E0F357-73D8-4A97-8E72-810301B3B2AB}" srcId="{2CFFC294-3682-4374-A213-DC914447268D}" destId="{AFB99F52-500B-4349-8550-744F4AE218A3}" srcOrd="1" destOrd="0" parTransId="{F0FB6332-BEC3-4C78-9E36-1B4CE1025157}" sibTransId="{AA505117-488B-4013-80BC-2FFF19950FDD}"/>
    <dgm:cxn modelId="{85D6858B-375F-4440-B252-A6FD56F2CF60}" srcId="{B6C1697F-F050-4F52-AB53-1459791C80AF}" destId="{2CFFC294-3682-4374-A213-DC914447268D}" srcOrd="3" destOrd="0" parTransId="{483A0FA4-D853-4380-86AA-D699A26FC858}" sibTransId="{2C643349-430F-4987-A15A-5942C4CD469C}"/>
    <dgm:cxn modelId="{70B4F99B-8E59-4F96-9757-53F0CCAB7CAA}" type="presOf" srcId="{25B7B9FA-FE6A-4CEC-9537-3179AFB77E42}" destId="{995CE3D2-0F71-472E-8969-73D9BB9074BE}" srcOrd="0" destOrd="1" presId="urn:microsoft.com/office/officeart/2008/layout/AlternatingPictureBlocks"/>
    <dgm:cxn modelId="{C2E9989E-1F4B-4ACE-8780-EA886B66F9DA}" type="presOf" srcId="{AFB99F52-500B-4349-8550-744F4AE218A3}" destId="{AE851E59-F59C-42C3-BF51-21C73ECC8B16}" srcOrd="0" destOrd="2" presId="urn:microsoft.com/office/officeart/2008/layout/AlternatingPictureBlocks"/>
    <dgm:cxn modelId="{42BFB7A5-71AD-407B-A936-F219C889B995}" srcId="{64298A48-85C1-499E-92FB-2F4D648885FC}" destId="{25B7B9FA-FE6A-4CEC-9537-3179AFB77E42}" srcOrd="0" destOrd="0" parTransId="{2EED9C76-5C59-40AA-AD5B-D004005344AC}" sibTransId="{474341C3-ABE0-465C-8196-17070847457B}"/>
    <dgm:cxn modelId="{B811C5A6-13E2-4BA7-8B51-8D8D758BD356}" srcId="{2CFFC294-3682-4374-A213-DC914447268D}" destId="{5CA21868-CAEB-4420-B240-4CD14C179BBD}" srcOrd="0" destOrd="0" parTransId="{29834313-0F89-4882-9A0C-58A7E67D831C}" sibTransId="{E41D22FE-543E-44DC-A9C4-024C84601D8A}"/>
    <dgm:cxn modelId="{A68622BD-F847-40EE-9688-915148F385DD}" type="presOf" srcId="{92A3AEB4-1F77-4CB0-AA99-DC89DBD165DB}" destId="{995CE3D2-0F71-472E-8969-73D9BB9074BE}" srcOrd="0" destOrd="2" presId="urn:microsoft.com/office/officeart/2008/layout/AlternatingPictureBlocks"/>
    <dgm:cxn modelId="{7E5552C1-02B1-4A1B-97FC-4EFD2CF8B88B}" type="presOf" srcId="{B6C1697F-F050-4F52-AB53-1459791C80AF}" destId="{B1408E4A-E353-40DA-B178-5267B0ED80C7}" srcOrd="0" destOrd="0" presId="urn:microsoft.com/office/officeart/2008/layout/AlternatingPictureBlocks"/>
    <dgm:cxn modelId="{C87A2CD7-02B4-40D0-AD75-89C0A3527341}" srcId="{B6C1697F-F050-4F52-AB53-1459791C80AF}" destId="{64298A48-85C1-499E-92FB-2F4D648885FC}" srcOrd="2" destOrd="0" parTransId="{9B70DFA4-CEBD-4A09-8495-E2883C66717A}" sibTransId="{42C52139-E7E9-41EE-870C-3CEB418894B6}"/>
    <dgm:cxn modelId="{83F886E2-1DB3-4D28-AFB7-615E511DD7D8}" type="presOf" srcId="{3FDD864A-D27F-4E85-80FF-D72724C56F11}" destId="{C9AD2165-F4E0-4EC0-8BDA-0527249BEAF7}" srcOrd="0" destOrd="0" presId="urn:microsoft.com/office/officeart/2008/layout/AlternatingPictureBlocks"/>
    <dgm:cxn modelId="{2BFA19E6-599B-4036-BE93-B2B7FCDF98D5}" srcId="{B6C1697F-F050-4F52-AB53-1459791C80AF}" destId="{CD580A36-26E4-4F2B-81FA-7419352BDB0F}" srcOrd="0" destOrd="0" parTransId="{17164081-0899-4017-A732-FABA28BFF673}" sibTransId="{1D4A6530-367D-41E6-BE8A-82493C876290}"/>
    <dgm:cxn modelId="{4F60BBF7-4097-474C-B60D-AC6A86F827A3}" srcId="{64298A48-85C1-499E-92FB-2F4D648885FC}" destId="{92A3AEB4-1F77-4CB0-AA99-DC89DBD165DB}" srcOrd="1" destOrd="0" parTransId="{D46519A6-2DFD-4EE8-8815-29B9238E7AD1}" sibTransId="{BECEB030-EC5D-424E-9867-EC67C3B95544}"/>
    <dgm:cxn modelId="{5F2615B2-040D-4472-BAE0-1DCFDB09120D}" type="presParOf" srcId="{B1408E4A-E353-40DA-B178-5267B0ED80C7}" destId="{1A08D487-BEBD-44EE-9786-0143121EAE68}" srcOrd="0" destOrd="0" presId="urn:microsoft.com/office/officeart/2008/layout/AlternatingPictureBlocks"/>
    <dgm:cxn modelId="{EE66C0DD-8F15-4CA1-9FC1-3F543854FB69}" type="presParOf" srcId="{1A08D487-BEBD-44EE-9786-0143121EAE68}" destId="{AED9F90B-27A5-4554-9BAE-4FA4A492E627}" srcOrd="0" destOrd="0" presId="urn:microsoft.com/office/officeart/2008/layout/AlternatingPictureBlocks"/>
    <dgm:cxn modelId="{A8217C8F-07DA-4772-9DB1-D7F453C27D12}" type="presParOf" srcId="{1A08D487-BEBD-44EE-9786-0143121EAE68}" destId="{E8D2EA25-8DEF-48E9-8C73-E22CDD2AFD08}" srcOrd="1" destOrd="0" presId="urn:microsoft.com/office/officeart/2008/layout/AlternatingPictureBlocks"/>
    <dgm:cxn modelId="{41D38C55-39AF-42CA-9B10-71C47CEB7ABD}" type="presParOf" srcId="{B1408E4A-E353-40DA-B178-5267B0ED80C7}" destId="{89B3741B-8176-4D73-ACFC-0D3C82CCA340}" srcOrd="1" destOrd="0" presId="urn:microsoft.com/office/officeart/2008/layout/AlternatingPictureBlocks"/>
    <dgm:cxn modelId="{4B6B8307-221E-440B-B8D5-F012D8D935D4}" type="presParOf" srcId="{B1408E4A-E353-40DA-B178-5267B0ED80C7}" destId="{77C4B469-F418-4E66-9052-0FA78A8BAF33}" srcOrd="2" destOrd="0" presId="urn:microsoft.com/office/officeart/2008/layout/AlternatingPictureBlocks"/>
    <dgm:cxn modelId="{85C0FFFD-497D-450F-96CC-E250AE045FE1}" type="presParOf" srcId="{77C4B469-F418-4E66-9052-0FA78A8BAF33}" destId="{C9AD2165-F4E0-4EC0-8BDA-0527249BEAF7}" srcOrd="0" destOrd="0" presId="urn:microsoft.com/office/officeart/2008/layout/AlternatingPictureBlocks"/>
    <dgm:cxn modelId="{5B20D7AA-7A2C-4687-860A-C2F1C40628C6}" type="presParOf" srcId="{77C4B469-F418-4E66-9052-0FA78A8BAF33}" destId="{372BA3D3-C5BA-4BC1-85F4-DA83D0C0CFAB}" srcOrd="1" destOrd="0" presId="urn:microsoft.com/office/officeart/2008/layout/AlternatingPictureBlocks"/>
    <dgm:cxn modelId="{41EF398A-9749-4F68-B436-869D7ED5AD72}" type="presParOf" srcId="{B1408E4A-E353-40DA-B178-5267B0ED80C7}" destId="{BA82D375-0DF6-4E6A-B029-E095D1B1E40C}" srcOrd="3" destOrd="0" presId="urn:microsoft.com/office/officeart/2008/layout/AlternatingPictureBlocks"/>
    <dgm:cxn modelId="{92484492-EEAF-494A-BE17-74058F149324}" type="presParOf" srcId="{B1408E4A-E353-40DA-B178-5267B0ED80C7}" destId="{09D98AA6-1D8F-4F44-902D-CCAF93B56F5D}" srcOrd="4" destOrd="0" presId="urn:microsoft.com/office/officeart/2008/layout/AlternatingPictureBlocks"/>
    <dgm:cxn modelId="{DB24E464-B992-4AFC-8A40-EECF49B4723D}" type="presParOf" srcId="{09D98AA6-1D8F-4F44-902D-CCAF93B56F5D}" destId="{995CE3D2-0F71-472E-8969-73D9BB9074BE}" srcOrd="0" destOrd="0" presId="urn:microsoft.com/office/officeart/2008/layout/AlternatingPictureBlocks"/>
    <dgm:cxn modelId="{B37C97CA-7AF6-4D40-9DD2-856E07438E5E}" type="presParOf" srcId="{09D98AA6-1D8F-4F44-902D-CCAF93B56F5D}" destId="{7CE6FF34-99E6-43F8-BA5D-FE72765FF720}" srcOrd="1" destOrd="0" presId="urn:microsoft.com/office/officeart/2008/layout/AlternatingPictureBlocks"/>
    <dgm:cxn modelId="{B3F44030-9750-46AE-AC69-77DC301428E7}" type="presParOf" srcId="{B1408E4A-E353-40DA-B178-5267B0ED80C7}" destId="{66DEE7BA-9DB1-41D6-8EA9-AAED26AD974F}" srcOrd="5" destOrd="0" presId="urn:microsoft.com/office/officeart/2008/layout/AlternatingPictureBlocks"/>
    <dgm:cxn modelId="{4432C99D-031D-4E5C-92D5-1F4589AD60C2}" type="presParOf" srcId="{B1408E4A-E353-40DA-B178-5267B0ED80C7}" destId="{85824865-7479-4F7D-BD4F-1A1D8FA2489D}" srcOrd="6" destOrd="0" presId="urn:microsoft.com/office/officeart/2008/layout/AlternatingPictureBlocks"/>
    <dgm:cxn modelId="{0DE49CEB-9923-4920-9DE2-33AF8BBF76C4}" type="presParOf" srcId="{85824865-7479-4F7D-BD4F-1A1D8FA2489D}" destId="{AE851E59-F59C-42C3-BF51-21C73ECC8B16}" srcOrd="0" destOrd="0" presId="urn:microsoft.com/office/officeart/2008/layout/AlternatingPictureBlocks"/>
    <dgm:cxn modelId="{F490FCC7-905B-47C5-836C-4E79318D0ABA}" type="presParOf" srcId="{85824865-7479-4F7D-BD4F-1A1D8FA2489D}" destId="{A92551BB-BE2B-49E4-BD60-2D7BCD0BEF81}" srcOrd="1" destOrd="0" presId="urn:microsoft.com/office/officeart/2008/layout/AlternatingPictureBlock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5208E18-0AB9-4894-8EA5-8E8C8EE78B4F}" type="doc">
      <dgm:prSet loTypeId="urn:microsoft.com/office/officeart/2005/8/layout/radial4" loCatId="relationship" qsTypeId="urn:microsoft.com/office/officeart/2005/8/quickstyle/simple1" qsCatId="simple" csTypeId="urn:microsoft.com/office/officeart/2005/8/colors/accent1_1" csCatId="accent1" phldr="1"/>
      <dgm:spPr/>
      <dgm:t>
        <a:bodyPr/>
        <a:lstStyle/>
        <a:p>
          <a:endParaRPr lang="en-US"/>
        </a:p>
      </dgm:t>
    </dgm:pt>
    <dgm:pt modelId="{B56D698F-F575-41FB-96BB-5314A6CA0734}">
      <dgm:prSet/>
      <dgm:spPr/>
      <dgm:t>
        <a:bodyPr/>
        <a:lstStyle/>
        <a:p>
          <a:pPr rtl="0"/>
          <a:r>
            <a:rPr lang="en-US" b="1"/>
            <a:t>Key Variables</a:t>
          </a:r>
          <a:endParaRPr lang="en-US"/>
        </a:p>
      </dgm:t>
    </dgm:pt>
    <dgm:pt modelId="{36333C6B-3B84-4D31-97F7-981D25F9E0A1}" type="parTrans" cxnId="{00150BD5-A9CA-4BB6-8AA1-F37A5FAE8E17}">
      <dgm:prSet/>
      <dgm:spPr/>
      <dgm:t>
        <a:bodyPr/>
        <a:lstStyle/>
        <a:p>
          <a:endParaRPr lang="en-US"/>
        </a:p>
      </dgm:t>
    </dgm:pt>
    <dgm:pt modelId="{E3495378-70FC-404F-831E-CF64F8A58A1C}" type="sibTrans" cxnId="{00150BD5-A9CA-4BB6-8AA1-F37A5FAE8E17}">
      <dgm:prSet/>
      <dgm:spPr/>
      <dgm:t>
        <a:bodyPr/>
        <a:lstStyle/>
        <a:p>
          <a:endParaRPr lang="en-US"/>
        </a:p>
      </dgm:t>
    </dgm:pt>
    <dgm:pt modelId="{BC3D1FD8-7675-433B-9D77-3516D195AA91}">
      <dgm:prSet/>
      <dgm:spPr/>
      <dgm:t>
        <a:bodyPr/>
        <a:lstStyle/>
        <a:p>
          <a:pPr rtl="0"/>
          <a:r>
            <a:rPr lang="en-US"/>
            <a:t>Class size</a:t>
          </a:r>
        </a:p>
      </dgm:t>
    </dgm:pt>
    <dgm:pt modelId="{5E350107-29D0-431F-BC8D-E9225522E6FD}" type="parTrans" cxnId="{24715358-A62B-4038-87EF-D6171C5A8481}">
      <dgm:prSet/>
      <dgm:spPr/>
      <dgm:t>
        <a:bodyPr/>
        <a:lstStyle/>
        <a:p>
          <a:endParaRPr lang="en-US"/>
        </a:p>
      </dgm:t>
    </dgm:pt>
    <dgm:pt modelId="{CF3A7384-CA58-40FC-B502-52DDFD57C382}" type="sibTrans" cxnId="{24715358-A62B-4038-87EF-D6171C5A8481}">
      <dgm:prSet/>
      <dgm:spPr/>
      <dgm:t>
        <a:bodyPr/>
        <a:lstStyle/>
        <a:p>
          <a:endParaRPr lang="en-US"/>
        </a:p>
      </dgm:t>
    </dgm:pt>
    <dgm:pt modelId="{18E73294-DF92-4EB3-8AE9-280AD5A2A6F6}">
      <dgm:prSet/>
      <dgm:spPr/>
      <dgm:t>
        <a:bodyPr/>
        <a:lstStyle/>
        <a:p>
          <a:pPr rtl="0"/>
          <a:r>
            <a:rPr lang="en-US"/>
            <a:t>Room capacity</a:t>
          </a:r>
        </a:p>
      </dgm:t>
    </dgm:pt>
    <dgm:pt modelId="{276CCA1A-7565-425F-916D-60348021B8C9}" type="parTrans" cxnId="{B14E717F-4F96-4E77-9EAC-9D356B5D9FA3}">
      <dgm:prSet/>
      <dgm:spPr/>
      <dgm:t>
        <a:bodyPr/>
        <a:lstStyle/>
        <a:p>
          <a:endParaRPr lang="en-US"/>
        </a:p>
      </dgm:t>
    </dgm:pt>
    <dgm:pt modelId="{50531B91-FDBA-4B13-A236-FD1E98EB96AF}" type="sibTrans" cxnId="{B14E717F-4F96-4E77-9EAC-9D356B5D9FA3}">
      <dgm:prSet/>
      <dgm:spPr/>
      <dgm:t>
        <a:bodyPr/>
        <a:lstStyle/>
        <a:p>
          <a:endParaRPr lang="en-US"/>
        </a:p>
      </dgm:t>
    </dgm:pt>
    <dgm:pt modelId="{79DF752A-B1A9-4F9C-994B-9255DA3A124B}">
      <dgm:prSet/>
      <dgm:spPr/>
      <dgm:t>
        <a:bodyPr/>
        <a:lstStyle/>
        <a:p>
          <a:pPr rtl="0"/>
          <a:r>
            <a:rPr lang="en-US"/>
            <a:t>Room location</a:t>
          </a:r>
        </a:p>
      </dgm:t>
    </dgm:pt>
    <dgm:pt modelId="{FBA1EAFD-9142-40BF-87D1-BCC862E8D89A}" type="parTrans" cxnId="{B83AC72D-1AB6-438E-A4E9-D571137B81D8}">
      <dgm:prSet/>
      <dgm:spPr/>
      <dgm:t>
        <a:bodyPr/>
        <a:lstStyle/>
        <a:p>
          <a:endParaRPr lang="en-US"/>
        </a:p>
      </dgm:t>
    </dgm:pt>
    <dgm:pt modelId="{51B86E7A-883F-454C-A932-199C41019B1F}" type="sibTrans" cxnId="{B83AC72D-1AB6-438E-A4E9-D571137B81D8}">
      <dgm:prSet/>
      <dgm:spPr/>
      <dgm:t>
        <a:bodyPr/>
        <a:lstStyle/>
        <a:p>
          <a:endParaRPr lang="en-US"/>
        </a:p>
      </dgm:t>
    </dgm:pt>
    <dgm:pt modelId="{29C3E686-8C61-4611-82F1-C20FEA377E37}">
      <dgm:prSet/>
      <dgm:spPr/>
      <dgm:t>
        <a:bodyPr/>
        <a:lstStyle/>
        <a:p>
          <a:pPr rtl="0"/>
          <a:r>
            <a:rPr lang="en-US"/>
            <a:t>Room availability</a:t>
          </a:r>
        </a:p>
      </dgm:t>
    </dgm:pt>
    <dgm:pt modelId="{11CCA0A0-4FD7-4099-B275-2B2F42CA981C}" type="parTrans" cxnId="{DB6AAD08-CF7D-4C70-87CC-320CC9E5E13E}">
      <dgm:prSet/>
      <dgm:spPr/>
      <dgm:t>
        <a:bodyPr/>
        <a:lstStyle/>
        <a:p>
          <a:endParaRPr lang="en-US"/>
        </a:p>
      </dgm:t>
    </dgm:pt>
    <dgm:pt modelId="{F6107BE7-CF08-4ECC-B72B-908B539437E3}" type="sibTrans" cxnId="{DB6AAD08-CF7D-4C70-87CC-320CC9E5E13E}">
      <dgm:prSet/>
      <dgm:spPr/>
      <dgm:t>
        <a:bodyPr/>
        <a:lstStyle/>
        <a:p>
          <a:endParaRPr lang="en-US"/>
        </a:p>
      </dgm:t>
    </dgm:pt>
    <dgm:pt modelId="{9A7FC160-2164-442D-A683-BCB2360FB11B}">
      <dgm:prSet/>
      <dgm:spPr/>
      <dgm:t>
        <a:bodyPr/>
        <a:lstStyle/>
        <a:p>
          <a:pPr rtl="0"/>
          <a:r>
            <a:rPr lang="en-US"/>
            <a:t>Lesson duration</a:t>
          </a:r>
        </a:p>
      </dgm:t>
    </dgm:pt>
    <dgm:pt modelId="{E6E6DCA2-BF63-421D-A8EE-E5E826CB105F}" type="parTrans" cxnId="{62B89827-367A-42D9-BBA9-B8F40ACC1708}">
      <dgm:prSet/>
      <dgm:spPr/>
      <dgm:t>
        <a:bodyPr/>
        <a:lstStyle/>
        <a:p>
          <a:endParaRPr lang="en-US"/>
        </a:p>
      </dgm:t>
    </dgm:pt>
    <dgm:pt modelId="{34511D38-1FC8-49CD-815F-ECA5A898EF5A}" type="sibTrans" cxnId="{62B89827-367A-42D9-BBA9-B8F40ACC1708}">
      <dgm:prSet/>
      <dgm:spPr/>
      <dgm:t>
        <a:bodyPr/>
        <a:lstStyle/>
        <a:p>
          <a:endParaRPr lang="en-US"/>
        </a:p>
      </dgm:t>
    </dgm:pt>
    <dgm:pt modelId="{E2DD5E10-1CBF-4AE6-873C-F4490F65229F}">
      <dgm:prSet/>
      <dgm:spPr/>
      <dgm:t>
        <a:bodyPr/>
        <a:lstStyle/>
        <a:p>
          <a:pPr rtl="0"/>
          <a:r>
            <a:rPr lang="en-US"/>
            <a:t>Teacher availability</a:t>
          </a:r>
        </a:p>
      </dgm:t>
    </dgm:pt>
    <dgm:pt modelId="{1E9237AB-A2B3-4C8D-A1F8-D43EE969B479}" type="parTrans" cxnId="{454A474C-DD62-4DAB-A0E7-496F9C3E0FCC}">
      <dgm:prSet/>
      <dgm:spPr/>
      <dgm:t>
        <a:bodyPr/>
        <a:lstStyle/>
        <a:p>
          <a:endParaRPr lang="en-US"/>
        </a:p>
      </dgm:t>
    </dgm:pt>
    <dgm:pt modelId="{F0D5EA6A-0E88-411B-B7DA-32806C3F74F7}" type="sibTrans" cxnId="{454A474C-DD62-4DAB-A0E7-496F9C3E0FCC}">
      <dgm:prSet/>
      <dgm:spPr/>
      <dgm:t>
        <a:bodyPr/>
        <a:lstStyle/>
        <a:p>
          <a:endParaRPr lang="en-US"/>
        </a:p>
      </dgm:t>
    </dgm:pt>
    <dgm:pt modelId="{E3DBA297-0C41-4693-B460-EC68BE2DD451}">
      <dgm:prSet/>
      <dgm:spPr/>
      <dgm:t>
        <a:bodyPr/>
        <a:lstStyle/>
        <a:p>
          <a:pPr rtl="0"/>
          <a:r>
            <a:rPr lang="en-US"/>
            <a:t>Student group availability</a:t>
          </a:r>
        </a:p>
      </dgm:t>
    </dgm:pt>
    <dgm:pt modelId="{B51C6D04-0060-454F-9F19-D3D0A0247E50}" type="parTrans" cxnId="{845FAEFC-39F1-4785-90D0-77395A3D6763}">
      <dgm:prSet/>
      <dgm:spPr/>
      <dgm:t>
        <a:bodyPr/>
        <a:lstStyle/>
        <a:p>
          <a:endParaRPr lang="en-US"/>
        </a:p>
      </dgm:t>
    </dgm:pt>
    <dgm:pt modelId="{AE5C78BD-109C-4B42-B36B-3525455090EB}" type="sibTrans" cxnId="{845FAEFC-39F1-4785-90D0-77395A3D6763}">
      <dgm:prSet/>
      <dgm:spPr/>
      <dgm:t>
        <a:bodyPr/>
        <a:lstStyle/>
        <a:p>
          <a:endParaRPr lang="en-US"/>
        </a:p>
      </dgm:t>
    </dgm:pt>
    <dgm:pt modelId="{6ACF24D4-692C-48E6-BCF8-54DADDD1F774}">
      <dgm:prSet/>
      <dgm:spPr/>
      <dgm:t>
        <a:bodyPr/>
        <a:lstStyle/>
        <a:p>
          <a:pPr rtl="0"/>
          <a:r>
            <a:rPr lang="en-US"/>
            <a:t>Travel time between rooms</a:t>
          </a:r>
        </a:p>
      </dgm:t>
    </dgm:pt>
    <dgm:pt modelId="{81015B28-FAB6-484E-A7C3-260BCF3FAC73}" type="parTrans" cxnId="{21389983-417F-4F8B-9856-019DBF585EA6}">
      <dgm:prSet/>
      <dgm:spPr/>
      <dgm:t>
        <a:bodyPr/>
        <a:lstStyle/>
        <a:p>
          <a:endParaRPr lang="en-US"/>
        </a:p>
      </dgm:t>
    </dgm:pt>
    <dgm:pt modelId="{2C341728-4716-40A0-BA70-806A27EBD028}" type="sibTrans" cxnId="{21389983-417F-4F8B-9856-019DBF585EA6}">
      <dgm:prSet/>
      <dgm:spPr/>
      <dgm:t>
        <a:bodyPr/>
        <a:lstStyle/>
        <a:p>
          <a:endParaRPr lang="en-US"/>
        </a:p>
      </dgm:t>
    </dgm:pt>
    <dgm:pt modelId="{FF8BA5FC-38B1-4F73-97FF-BA29ECC6FA07}" type="pres">
      <dgm:prSet presAssocID="{05208E18-0AB9-4894-8EA5-8E8C8EE78B4F}" presName="cycle" presStyleCnt="0">
        <dgm:presLayoutVars>
          <dgm:chMax val="1"/>
          <dgm:dir/>
          <dgm:animLvl val="ctr"/>
          <dgm:resizeHandles val="exact"/>
        </dgm:presLayoutVars>
      </dgm:prSet>
      <dgm:spPr/>
    </dgm:pt>
    <dgm:pt modelId="{986F7626-F7EF-48AB-AC5C-D5CC16BEA7A8}" type="pres">
      <dgm:prSet presAssocID="{B56D698F-F575-41FB-96BB-5314A6CA0734}" presName="centerShape" presStyleLbl="node0" presStyleIdx="0" presStyleCnt="1"/>
      <dgm:spPr/>
    </dgm:pt>
    <dgm:pt modelId="{9162D97D-9BF8-4EBA-9C14-E837C5DEBE18}" type="pres">
      <dgm:prSet presAssocID="{5E350107-29D0-431F-BC8D-E9225522E6FD}" presName="parTrans" presStyleLbl="bgSibTrans2D1" presStyleIdx="0" presStyleCnt="8"/>
      <dgm:spPr/>
    </dgm:pt>
    <dgm:pt modelId="{E4581FF6-8E64-4376-83E9-E21F5FD75CAC}" type="pres">
      <dgm:prSet presAssocID="{BC3D1FD8-7675-433B-9D77-3516D195AA91}" presName="node" presStyleLbl="node1" presStyleIdx="0" presStyleCnt="8">
        <dgm:presLayoutVars>
          <dgm:bulletEnabled val="1"/>
        </dgm:presLayoutVars>
      </dgm:prSet>
      <dgm:spPr/>
    </dgm:pt>
    <dgm:pt modelId="{3CFE16D1-3E0B-404E-9E34-FC820E59804A}" type="pres">
      <dgm:prSet presAssocID="{276CCA1A-7565-425F-916D-60348021B8C9}" presName="parTrans" presStyleLbl="bgSibTrans2D1" presStyleIdx="1" presStyleCnt="8"/>
      <dgm:spPr/>
    </dgm:pt>
    <dgm:pt modelId="{43A52C21-5CD9-4465-952E-1F18747E448D}" type="pres">
      <dgm:prSet presAssocID="{18E73294-DF92-4EB3-8AE9-280AD5A2A6F6}" presName="node" presStyleLbl="node1" presStyleIdx="1" presStyleCnt="8">
        <dgm:presLayoutVars>
          <dgm:bulletEnabled val="1"/>
        </dgm:presLayoutVars>
      </dgm:prSet>
      <dgm:spPr/>
    </dgm:pt>
    <dgm:pt modelId="{8A718DC4-F558-4A51-B6E4-B1B2CAF91E08}" type="pres">
      <dgm:prSet presAssocID="{FBA1EAFD-9142-40BF-87D1-BCC862E8D89A}" presName="parTrans" presStyleLbl="bgSibTrans2D1" presStyleIdx="2" presStyleCnt="8"/>
      <dgm:spPr/>
    </dgm:pt>
    <dgm:pt modelId="{E56FA4CA-A918-4C44-8FFE-659978AE207B}" type="pres">
      <dgm:prSet presAssocID="{79DF752A-B1A9-4F9C-994B-9255DA3A124B}" presName="node" presStyleLbl="node1" presStyleIdx="2" presStyleCnt="8">
        <dgm:presLayoutVars>
          <dgm:bulletEnabled val="1"/>
        </dgm:presLayoutVars>
      </dgm:prSet>
      <dgm:spPr/>
    </dgm:pt>
    <dgm:pt modelId="{BED067F8-17BF-45BF-B9AF-B3D6702EFAC8}" type="pres">
      <dgm:prSet presAssocID="{11CCA0A0-4FD7-4099-B275-2B2F42CA981C}" presName="parTrans" presStyleLbl="bgSibTrans2D1" presStyleIdx="3" presStyleCnt="8"/>
      <dgm:spPr/>
    </dgm:pt>
    <dgm:pt modelId="{8CB58F62-D5D7-4687-9E2F-FEFD4F0A836C}" type="pres">
      <dgm:prSet presAssocID="{29C3E686-8C61-4611-82F1-C20FEA377E37}" presName="node" presStyleLbl="node1" presStyleIdx="3" presStyleCnt="8">
        <dgm:presLayoutVars>
          <dgm:bulletEnabled val="1"/>
        </dgm:presLayoutVars>
      </dgm:prSet>
      <dgm:spPr/>
    </dgm:pt>
    <dgm:pt modelId="{9895936A-DDDF-489D-8C73-11D6E771898B}" type="pres">
      <dgm:prSet presAssocID="{E6E6DCA2-BF63-421D-A8EE-E5E826CB105F}" presName="parTrans" presStyleLbl="bgSibTrans2D1" presStyleIdx="4" presStyleCnt="8"/>
      <dgm:spPr/>
    </dgm:pt>
    <dgm:pt modelId="{BA569AF3-4A41-46A8-83D8-FD7D1C682374}" type="pres">
      <dgm:prSet presAssocID="{9A7FC160-2164-442D-A683-BCB2360FB11B}" presName="node" presStyleLbl="node1" presStyleIdx="4" presStyleCnt="8">
        <dgm:presLayoutVars>
          <dgm:bulletEnabled val="1"/>
        </dgm:presLayoutVars>
      </dgm:prSet>
      <dgm:spPr/>
    </dgm:pt>
    <dgm:pt modelId="{AF66119E-4E6C-4FE7-9A13-32450C8035C0}" type="pres">
      <dgm:prSet presAssocID="{1E9237AB-A2B3-4C8D-A1F8-D43EE969B479}" presName="parTrans" presStyleLbl="bgSibTrans2D1" presStyleIdx="5" presStyleCnt="8"/>
      <dgm:spPr/>
    </dgm:pt>
    <dgm:pt modelId="{BCDC6813-8A2F-4389-9BE9-DBA3A1A16554}" type="pres">
      <dgm:prSet presAssocID="{E2DD5E10-1CBF-4AE6-873C-F4490F65229F}" presName="node" presStyleLbl="node1" presStyleIdx="5" presStyleCnt="8">
        <dgm:presLayoutVars>
          <dgm:bulletEnabled val="1"/>
        </dgm:presLayoutVars>
      </dgm:prSet>
      <dgm:spPr/>
    </dgm:pt>
    <dgm:pt modelId="{FA3D8D12-8F4C-4C10-8F11-3012A3A2345E}" type="pres">
      <dgm:prSet presAssocID="{B51C6D04-0060-454F-9F19-D3D0A0247E50}" presName="parTrans" presStyleLbl="bgSibTrans2D1" presStyleIdx="6" presStyleCnt="8"/>
      <dgm:spPr/>
    </dgm:pt>
    <dgm:pt modelId="{7B2E1624-A9DE-4D09-AA90-83A602992F75}" type="pres">
      <dgm:prSet presAssocID="{E3DBA297-0C41-4693-B460-EC68BE2DD451}" presName="node" presStyleLbl="node1" presStyleIdx="6" presStyleCnt="8">
        <dgm:presLayoutVars>
          <dgm:bulletEnabled val="1"/>
        </dgm:presLayoutVars>
      </dgm:prSet>
      <dgm:spPr/>
    </dgm:pt>
    <dgm:pt modelId="{EC745A0A-7E7E-4DFA-8F1D-DCCBD3CD2390}" type="pres">
      <dgm:prSet presAssocID="{81015B28-FAB6-484E-A7C3-260BCF3FAC73}" presName="parTrans" presStyleLbl="bgSibTrans2D1" presStyleIdx="7" presStyleCnt="8"/>
      <dgm:spPr/>
    </dgm:pt>
    <dgm:pt modelId="{45817E71-21CC-44AE-9578-83000D5DB8FE}" type="pres">
      <dgm:prSet presAssocID="{6ACF24D4-692C-48E6-BCF8-54DADDD1F774}" presName="node" presStyleLbl="node1" presStyleIdx="7" presStyleCnt="8">
        <dgm:presLayoutVars>
          <dgm:bulletEnabled val="1"/>
        </dgm:presLayoutVars>
      </dgm:prSet>
      <dgm:spPr/>
    </dgm:pt>
  </dgm:ptLst>
  <dgm:cxnLst>
    <dgm:cxn modelId="{DB6AAD08-CF7D-4C70-87CC-320CC9E5E13E}" srcId="{B56D698F-F575-41FB-96BB-5314A6CA0734}" destId="{29C3E686-8C61-4611-82F1-C20FEA377E37}" srcOrd="3" destOrd="0" parTransId="{11CCA0A0-4FD7-4099-B275-2B2F42CA981C}" sibTransId="{F6107BE7-CF08-4ECC-B72B-908B539437E3}"/>
    <dgm:cxn modelId="{8AF2A813-C125-43C5-BA57-69C3157D460B}" type="presOf" srcId="{1E9237AB-A2B3-4C8D-A1F8-D43EE969B479}" destId="{AF66119E-4E6C-4FE7-9A13-32450C8035C0}" srcOrd="0" destOrd="0" presId="urn:microsoft.com/office/officeart/2005/8/layout/radial4"/>
    <dgm:cxn modelId="{B8B2AA1C-0CC0-4189-AD53-40403BC7222D}" type="presOf" srcId="{5E350107-29D0-431F-BC8D-E9225522E6FD}" destId="{9162D97D-9BF8-4EBA-9C14-E837C5DEBE18}" srcOrd="0" destOrd="0" presId="urn:microsoft.com/office/officeart/2005/8/layout/radial4"/>
    <dgm:cxn modelId="{923CA51E-1FD2-4742-8095-09E65A9A9B03}" type="presOf" srcId="{18E73294-DF92-4EB3-8AE9-280AD5A2A6F6}" destId="{43A52C21-5CD9-4465-952E-1F18747E448D}" srcOrd="0" destOrd="0" presId="urn:microsoft.com/office/officeart/2005/8/layout/radial4"/>
    <dgm:cxn modelId="{62B89827-367A-42D9-BBA9-B8F40ACC1708}" srcId="{B56D698F-F575-41FB-96BB-5314A6CA0734}" destId="{9A7FC160-2164-442D-A683-BCB2360FB11B}" srcOrd="4" destOrd="0" parTransId="{E6E6DCA2-BF63-421D-A8EE-E5E826CB105F}" sibTransId="{34511D38-1FC8-49CD-815F-ECA5A898EF5A}"/>
    <dgm:cxn modelId="{B83AC72D-1AB6-438E-A4E9-D571137B81D8}" srcId="{B56D698F-F575-41FB-96BB-5314A6CA0734}" destId="{79DF752A-B1A9-4F9C-994B-9255DA3A124B}" srcOrd="2" destOrd="0" parTransId="{FBA1EAFD-9142-40BF-87D1-BCC862E8D89A}" sibTransId="{51B86E7A-883F-454C-A932-199C41019B1F}"/>
    <dgm:cxn modelId="{EE389537-2F8B-49C1-B1DC-5D209D2002DF}" type="presOf" srcId="{81015B28-FAB6-484E-A7C3-260BCF3FAC73}" destId="{EC745A0A-7E7E-4DFA-8F1D-DCCBD3CD2390}" srcOrd="0" destOrd="0" presId="urn:microsoft.com/office/officeart/2005/8/layout/radial4"/>
    <dgm:cxn modelId="{69A78939-D8E9-49F4-B474-C380D9DD5A9C}" type="presOf" srcId="{FBA1EAFD-9142-40BF-87D1-BCC862E8D89A}" destId="{8A718DC4-F558-4A51-B6E4-B1B2CAF91E08}" srcOrd="0" destOrd="0" presId="urn:microsoft.com/office/officeart/2005/8/layout/radial4"/>
    <dgm:cxn modelId="{6A856C5E-F2CC-48F2-88A2-EAC4123F3AAB}" type="presOf" srcId="{9A7FC160-2164-442D-A683-BCB2360FB11B}" destId="{BA569AF3-4A41-46A8-83D8-FD7D1C682374}" srcOrd="0" destOrd="0" presId="urn:microsoft.com/office/officeart/2005/8/layout/radial4"/>
    <dgm:cxn modelId="{041D7F44-E6D2-4746-A91E-D4909293C204}" type="presOf" srcId="{B51C6D04-0060-454F-9F19-D3D0A0247E50}" destId="{FA3D8D12-8F4C-4C10-8F11-3012A3A2345E}" srcOrd="0" destOrd="0" presId="urn:microsoft.com/office/officeart/2005/8/layout/radial4"/>
    <dgm:cxn modelId="{1D53E667-2FE9-4457-8161-B5723A43EF89}" type="presOf" srcId="{276CCA1A-7565-425F-916D-60348021B8C9}" destId="{3CFE16D1-3E0B-404E-9E34-FC820E59804A}" srcOrd="0" destOrd="0" presId="urn:microsoft.com/office/officeart/2005/8/layout/radial4"/>
    <dgm:cxn modelId="{50F83B48-C8F6-404B-9E69-0EA39B1D03FA}" type="presOf" srcId="{79DF752A-B1A9-4F9C-994B-9255DA3A124B}" destId="{E56FA4CA-A918-4C44-8FFE-659978AE207B}" srcOrd="0" destOrd="0" presId="urn:microsoft.com/office/officeart/2005/8/layout/radial4"/>
    <dgm:cxn modelId="{454A474C-DD62-4DAB-A0E7-496F9C3E0FCC}" srcId="{B56D698F-F575-41FB-96BB-5314A6CA0734}" destId="{E2DD5E10-1CBF-4AE6-873C-F4490F65229F}" srcOrd="5" destOrd="0" parTransId="{1E9237AB-A2B3-4C8D-A1F8-D43EE969B479}" sibTransId="{F0D5EA6A-0E88-411B-B7DA-32806C3F74F7}"/>
    <dgm:cxn modelId="{24715358-A62B-4038-87EF-D6171C5A8481}" srcId="{B56D698F-F575-41FB-96BB-5314A6CA0734}" destId="{BC3D1FD8-7675-433B-9D77-3516D195AA91}" srcOrd="0" destOrd="0" parTransId="{5E350107-29D0-431F-BC8D-E9225522E6FD}" sibTransId="{CF3A7384-CA58-40FC-B502-52DDFD57C382}"/>
    <dgm:cxn modelId="{B14E717F-4F96-4E77-9EAC-9D356B5D9FA3}" srcId="{B56D698F-F575-41FB-96BB-5314A6CA0734}" destId="{18E73294-DF92-4EB3-8AE9-280AD5A2A6F6}" srcOrd="1" destOrd="0" parTransId="{276CCA1A-7565-425F-916D-60348021B8C9}" sibTransId="{50531B91-FDBA-4B13-A236-FD1E98EB96AF}"/>
    <dgm:cxn modelId="{21389983-417F-4F8B-9856-019DBF585EA6}" srcId="{B56D698F-F575-41FB-96BB-5314A6CA0734}" destId="{6ACF24D4-692C-48E6-BCF8-54DADDD1F774}" srcOrd="7" destOrd="0" parTransId="{81015B28-FAB6-484E-A7C3-260BCF3FAC73}" sibTransId="{2C341728-4716-40A0-BA70-806A27EBD028}"/>
    <dgm:cxn modelId="{706B1F95-3138-4C15-B34B-49DDC77F8DDB}" type="presOf" srcId="{29C3E686-8C61-4611-82F1-C20FEA377E37}" destId="{8CB58F62-D5D7-4687-9E2F-FEFD4F0A836C}" srcOrd="0" destOrd="0" presId="urn:microsoft.com/office/officeart/2005/8/layout/radial4"/>
    <dgm:cxn modelId="{2B9C2CA5-9F86-445F-A49D-8C259045B0E3}" type="presOf" srcId="{E3DBA297-0C41-4693-B460-EC68BE2DD451}" destId="{7B2E1624-A9DE-4D09-AA90-83A602992F75}" srcOrd="0" destOrd="0" presId="urn:microsoft.com/office/officeart/2005/8/layout/radial4"/>
    <dgm:cxn modelId="{AE71CAA7-714F-418A-B589-120222C8872C}" type="presOf" srcId="{BC3D1FD8-7675-433B-9D77-3516D195AA91}" destId="{E4581FF6-8E64-4376-83E9-E21F5FD75CAC}" srcOrd="0" destOrd="0" presId="urn:microsoft.com/office/officeart/2005/8/layout/radial4"/>
    <dgm:cxn modelId="{DAC31DAA-9D77-466D-9F85-91B798B51E1B}" type="presOf" srcId="{6ACF24D4-692C-48E6-BCF8-54DADDD1F774}" destId="{45817E71-21CC-44AE-9578-83000D5DB8FE}" srcOrd="0" destOrd="0" presId="urn:microsoft.com/office/officeart/2005/8/layout/radial4"/>
    <dgm:cxn modelId="{40F5FFAD-1E05-4399-A07B-C8671E0B5BF2}" type="presOf" srcId="{E2DD5E10-1CBF-4AE6-873C-F4490F65229F}" destId="{BCDC6813-8A2F-4389-9BE9-DBA3A1A16554}" srcOrd="0" destOrd="0" presId="urn:microsoft.com/office/officeart/2005/8/layout/radial4"/>
    <dgm:cxn modelId="{00150BD5-A9CA-4BB6-8AA1-F37A5FAE8E17}" srcId="{05208E18-0AB9-4894-8EA5-8E8C8EE78B4F}" destId="{B56D698F-F575-41FB-96BB-5314A6CA0734}" srcOrd="0" destOrd="0" parTransId="{36333C6B-3B84-4D31-97F7-981D25F9E0A1}" sibTransId="{E3495378-70FC-404F-831E-CF64F8A58A1C}"/>
    <dgm:cxn modelId="{93169ADC-DCBA-44A2-B96B-7A7D6EBD78A1}" type="presOf" srcId="{B56D698F-F575-41FB-96BB-5314A6CA0734}" destId="{986F7626-F7EF-48AB-AC5C-D5CC16BEA7A8}" srcOrd="0" destOrd="0" presId="urn:microsoft.com/office/officeart/2005/8/layout/radial4"/>
    <dgm:cxn modelId="{64330EE4-865F-4D7C-A8F1-A522352B3E32}" type="presOf" srcId="{E6E6DCA2-BF63-421D-A8EE-E5E826CB105F}" destId="{9895936A-DDDF-489D-8C73-11D6E771898B}" srcOrd="0" destOrd="0" presId="urn:microsoft.com/office/officeart/2005/8/layout/radial4"/>
    <dgm:cxn modelId="{63DB8CE6-860A-4CEA-9323-28205832FF6D}" type="presOf" srcId="{11CCA0A0-4FD7-4099-B275-2B2F42CA981C}" destId="{BED067F8-17BF-45BF-B9AF-B3D6702EFAC8}" srcOrd="0" destOrd="0" presId="urn:microsoft.com/office/officeart/2005/8/layout/radial4"/>
    <dgm:cxn modelId="{9CBCE4F2-97E9-4851-87CD-37886854394A}" type="presOf" srcId="{05208E18-0AB9-4894-8EA5-8E8C8EE78B4F}" destId="{FF8BA5FC-38B1-4F73-97FF-BA29ECC6FA07}" srcOrd="0" destOrd="0" presId="urn:microsoft.com/office/officeart/2005/8/layout/radial4"/>
    <dgm:cxn modelId="{845FAEFC-39F1-4785-90D0-77395A3D6763}" srcId="{B56D698F-F575-41FB-96BB-5314A6CA0734}" destId="{E3DBA297-0C41-4693-B460-EC68BE2DD451}" srcOrd="6" destOrd="0" parTransId="{B51C6D04-0060-454F-9F19-D3D0A0247E50}" sibTransId="{AE5C78BD-109C-4B42-B36B-3525455090EB}"/>
    <dgm:cxn modelId="{2F332EA6-B585-4DBF-A09F-7BC107CD9AEF}" type="presParOf" srcId="{FF8BA5FC-38B1-4F73-97FF-BA29ECC6FA07}" destId="{986F7626-F7EF-48AB-AC5C-D5CC16BEA7A8}" srcOrd="0" destOrd="0" presId="urn:microsoft.com/office/officeart/2005/8/layout/radial4"/>
    <dgm:cxn modelId="{A11DCF49-2C60-4277-8E88-98F851B33AA4}" type="presParOf" srcId="{FF8BA5FC-38B1-4F73-97FF-BA29ECC6FA07}" destId="{9162D97D-9BF8-4EBA-9C14-E837C5DEBE18}" srcOrd="1" destOrd="0" presId="urn:microsoft.com/office/officeart/2005/8/layout/radial4"/>
    <dgm:cxn modelId="{CCF1A839-DFCE-45BF-BF5A-66FFADFE1E42}" type="presParOf" srcId="{FF8BA5FC-38B1-4F73-97FF-BA29ECC6FA07}" destId="{E4581FF6-8E64-4376-83E9-E21F5FD75CAC}" srcOrd="2" destOrd="0" presId="urn:microsoft.com/office/officeart/2005/8/layout/radial4"/>
    <dgm:cxn modelId="{96F3C900-14C5-4F67-84ED-1698C9DFDD8B}" type="presParOf" srcId="{FF8BA5FC-38B1-4F73-97FF-BA29ECC6FA07}" destId="{3CFE16D1-3E0B-404E-9E34-FC820E59804A}" srcOrd="3" destOrd="0" presId="urn:microsoft.com/office/officeart/2005/8/layout/radial4"/>
    <dgm:cxn modelId="{7F432AC2-5C09-4CD4-849C-0CD55704D167}" type="presParOf" srcId="{FF8BA5FC-38B1-4F73-97FF-BA29ECC6FA07}" destId="{43A52C21-5CD9-4465-952E-1F18747E448D}" srcOrd="4" destOrd="0" presId="urn:microsoft.com/office/officeart/2005/8/layout/radial4"/>
    <dgm:cxn modelId="{DD7D11F0-529B-4C2E-8485-4F4093113AAA}" type="presParOf" srcId="{FF8BA5FC-38B1-4F73-97FF-BA29ECC6FA07}" destId="{8A718DC4-F558-4A51-B6E4-B1B2CAF91E08}" srcOrd="5" destOrd="0" presId="urn:microsoft.com/office/officeart/2005/8/layout/radial4"/>
    <dgm:cxn modelId="{594A8536-05B5-4FA7-A9C0-4A132A6334EE}" type="presParOf" srcId="{FF8BA5FC-38B1-4F73-97FF-BA29ECC6FA07}" destId="{E56FA4CA-A918-4C44-8FFE-659978AE207B}" srcOrd="6" destOrd="0" presId="urn:microsoft.com/office/officeart/2005/8/layout/radial4"/>
    <dgm:cxn modelId="{B90B0DCF-107F-4B88-BF3D-78DF26B05DD2}" type="presParOf" srcId="{FF8BA5FC-38B1-4F73-97FF-BA29ECC6FA07}" destId="{BED067F8-17BF-45BF-B9AF-B3D6702EFAC8}" srcOrd="7" destOrd="0" presId="urn:microsoft.com/office/officeart/2005/8/layout/radial4"/>
    <dgm:cxn modelId="{76299508-855F-43F2-A86F-011ECC39205D}" type="presParOf" srcId="{FF8BA5FC-38B1-4F73-97FF-BA29ECC6FA07}" destId="{8CB58F62-D5D7-4687-9E2F-FEFD4F0A836C}" srcOrd="8" destOrd="0" presId="urn:microsoft.com/office/officeart/2005/8/layout/radial4"/>
    <dgm:cxn modelId="{4E6291E4-0D18-40ED-9554-2A4F12B6404C}" type="presParOf" srcId="{FF8BA5FC-38B1-4F73-97FF-BA29ECC6FA07}" destId="{9895936A-DDDF-489D-8C73-11D6E771898B}" srcOrd="9" destOrd="0" presId="urn:microsoft.com/office/officeart/2005/8/layout/radial4"/>
    <dgm:cxn modelId="{733CFDF0-614C-44AA-A784-1793CAA414E7}" type="presParOf" srcId="{FF8BA5FC-38B1-4F73-97FF-BA29ECC6FA07}" destId="{BA569AF3-4A41-46A8-83D8-FD7D1C682374}" srcOrd="10" destOrd="0" presId="urn:microsoft.com/office/officeart/2005/8/layout/radial4"/>
    <dgm:cxn modelId="{552CA1A0-C08C-4C8F-89A8-EC331F287619}" type="presParOf" srcId="{FF8BA5FC-38B1-4F73-97FF-BA29ECC6FA07}" destId="{AF66119E-4E6C-4FE7-9A13-32450C8035C0}" srcOrd="11" destOrd="0" presId="urn:microsoft.com/office/officeart/2005/8/layout/radial4"/>
    <dgm:cxn modelId="{93396BB0-D56A-4E91-86F9-D3984FD93E3F}" type="presParOf" srcId="{FF8BA5FC-38B1-4F73-97FF-BA29ECC6FA07}" destId="{BCDC6813-8A2F-4389-9BE9-DBA3A1A16554}" srcOrd="12" destOrd="0" presId="urn:microsoft.com/office/officeart/2005/8/layout/radial4"/>
    <dgm:cxn modelId="{0A7EA56B-CA0E-4268-86D0-7040112DA9E7}" type="presParOf" srcId="{FF8BA5FC-38B1-4F73-97FF-BA29ECC6FA07}" destId="{FA3D8D12-8F4C-4C10-8F11-3012A3A2345E}" srcOrd="13" destOrd="0" presId="urn:microsoft.com/office/officeart/2005/8/layout/radial4"/>
    <dgm:cxn modelId="{A9835592-BF30-4573-A2CD-A53E463E0B86}" type="presParOf" srcId="{FF8BA5FC-38B1-4F73-97FF-BA29ECC6FA07}" destId="{7B2E1624-A9DE-4D09-AA90-83A602992F75}" srcOrd="14" destOrd="0" presId="urn:microsoft.com/office/officeart/2005/8/layout/radial4"/>
    <dgm:cxn modelId="{595326C9-DDB2-4AAF-A2B8-B472CFA9688C}" type="presParOf" srcId="{FF8BA5FC-38B1-4F73-97FF-BA29ECC6FA07}" destId="{EC745A0A-7E7E-4DFA-8F1D-DCCBD3CD2390}" srcOrd="15" destOrd="0" presId="urn:microsoft.com/office/officeart/2005/8/layout/radial4"/>
    <dgm:cxn modelId="{34E23298-F661-4A45-9B56-CBEE91938E94}" type="presParOf" srcId="{FF8BA5FC-38B1-4F73-97FF-BA29ECC6FA07}" destId="{45817E71-21CC-44AE-9578-83000D5DB8FE}" srcOrd="16" destOrd="0" presId="urn:microsoft.com/office/officeart/2005/8/layout/radial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4E3B95-D5CC-427B-855F-F1481141653F}">
      <dsp:nvSpPr>
        <dsp:cNvPr id="0" name=""/>
        <dsp:cNvSpPr/>
      </dsp:nvSpPr>
      <dsp:spPr>
        <a:xfrm>
          <a:off x="5804" y="516"/>
          <a:ext cx="1694854" cy="84742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rtl="0">
            <a:lnSpc>
              <a:spcPct val="90000"/>
            </a:lnSpc>
            <a:spcBef>
              <a:spcPct val="0"/>
            </a:spcBef>
            <a:spcAft>
              <a:spcPct val="35000"/>
            </a:spcAft>
            <a:buNone/>
          </a:pPr>
          <a:r>
            <a:rPr lang="en-US" sz="1700" b="1" kern="1200"/>
            <a:t>Classroom Capacity Matching</a:t>
          </a:r>
          <a:endParaRPr lang="en-US" sz="1700" kern="1200"/>
        </a:p>
      </dsp:txBody>
      <dsp:txXfrm>
        <a:off x="30624" y="25336"/>
        <a:ext cx="1645214" cy="797787"/>
      </dsp:txXfrm>
    </dsp:sp>
    <dsp:sp modelId="{132E9554-1E0F-4E35-B6B6-FCFEF1C507DD}">
      <dsp:nvSpPr>
        <dsp:cNvPr id="0" name=""/>
        <dsp:cNvSpPr/>
      </dsp:nvSpPr>
      <dsp:spPr>
        <a:xfrm>
          <a:off x="175289" y="847943"/>
          <a:ext cx="169485" cy="635570"/>
        </a:xfrm>
        <a:custGeom>
          <a:avLst/>
          <a:gdLst/>
          <a:ahLst/>
          <a:cxnLst/>
          <a:rect l="0" t="0" r="0" b="0"/>
          <a:pathLst>
            <a:path>
              <a:moveTo>
                <a:pt x="0" y="0"/>
              </a:moveTo>
              <a:lnTo>
                <a:pt x="0" y="635570"/>
              </a:lnTo>
              <a:lnTo>
                <a:pt x="169485" y="6355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451954-0F72-49D4-A0D3-187C14CB2589}">
      <dsp:nvSpPr>
        <dsp:cNvPr id="0" name=""/>
        <dsp:cNvSpPr/>
      </dsp:nvSpPr>
      <dsp:spPr>
        <a:xfrm>
          <a:off x="344775" y="1059800"/>
          <a:ext cx="1355883" cy="84742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rtl="0">
            <a:lnSpc>
              <a:spcPct val="90000"/>
            </a:lnSpc>
            <a:spcBef>
              <a:spcPct val="0"/>
            </a:spcBef>
            <a:spcAft>
              <a:spcPct val="35000"/>
            </a:spcAft>
            <a:buNone/>
          </a:pPr>
          <a:r>
            <a:rPr lang="en-US" sz="1100" kern="1200"/>
            <a:t>Assign rooms according to class size to avoid overcrowding and unused space.</a:t>
          </a:r>
        </a:p>
      </dsp:txBody>
      <dsp:txXfrm>
        <a:off x="369595" y="1084620"/>
        <a:ext cx="1306243" cy="797787"/>
      </dsp:txXfrm>
    </dsp:sp>
    <dsp:sp modelId="{CFE52DEF-65E1-4A38-910A-4C156FA6C8B0}">
      <dsp:nvSpPr>
        <dsp:cNvPr id="0" name=""/>
        <dsp:cNvSpPr/>
      </dsp:nvSpPr>
      <dsp:spPr>
        <a:xfrm>
          <a:off x="2124372" y="516"/>
          <a:ext cx="1694854" cy="84742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rtl="0">
            <a:lnSpc>
              <a:spcPct val="90000"/>
            </a:lnSpc>
            <a:spcBef>
              <a:spcPct val="0"/>
            </a:spcBef>
            <a:spcAft>
              <a:spcPct val="35000"/>
            </a:spcAft>
            <a:buNone/>
          </a:pPr>
          <a:r>
            <a:rPr lang="en-US" sz="1700" b="1" kern="1200"/>
            <a:t>Minimize Movement Time</a:t>
          </a:r>
          <a:endParaRPr lang="en-US" sz="1700" kern="1200"/>
        </a:p>
      </dsp:txBody>
      <dsp:txXfrm>
        <a:off x="2149192" y="25336"/>
        <a:ext cx="1645214" cy="797787"/>
      </dsp:txXfrm>
    </dsp:sp>
    <dsp:sp modelId="{DE8C1A27-6082-480C-A0DB-94883E912A04}">
      <dsp:nvSpPr>
        <dsp:cNvPr id="0" name=""/>
        <dsp:cNvSpPr/>
      </dsp:nvSpPr>
      <dsp:spPr>
        <a:xfrm>
          <a:off x="2293858" y="847943"/>
          <a:ext cx="169485" cy="635570"/>
        </a:xfrm>
        <a:custGeom>
          <a:avLst/>
          <a:gdLst/>
          <a:ahLst/>
          <a:cxnLst/>
          <a:rect l="0" t="0" r="0" b="0"/>
          <a:pathLst>
            <a:path>
              <a:moveTo>
                <a:pt x="0" y="0"/>
              </a:moveTo>
              <a:lnTo>
                <a:pt x="0" y="635570"/>
              </a:lnTo>
              <a:lnTo>
                <a:pt x="169485" y="6355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E8D54B-04C9-40AB-B55E-87535E860F76}">
      <dsp:nvSpPr>
        <dsp:cNvPr id="0" name=""/>
        <dsp:cNvSpPr/>
      </dsp:nvSpPr>
      <dsp:spPr>
        <a:xfrm>
          <a:off x="2463343" y="1059800"/>
          <a:ext cx="1355883" cy="84742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rtl="0">
            <a:lnSpc>
              <a:spcPct val="90000"/>
            </a:lnSpc>
            <a:spcBef>
              <a:spcPct val="0"/>
            </a:spcBef>
            <a:spcAft>
              <a:spcPct val="35000"/>
            </a:spcAft>
            <a:buNone/>
          </a:pPr>
          <a:r>
            <a:rPr lang="en-US" sz="1100" kern="1200"/>
            <a:t>Arrange consecutive classes to reduce travel time between rooms.</a:t>
          </a:r>
        </a:p>
      </dsp:txBody>
      <dsp:txXfrm>
        <a:off x="2488163" y="1084620"/>
        <a:ext cx="1306243" cy="797787"/>
      </dsp:txXfrm>
    </dsp:sp>
    <dsp:sp modelId="{6267E316-A27F-4282-8BC7-D2DBC042292B}">
      <dsp:nvSpPr>
        <dsp:cNvPr id="0" name=""/>
        <dsp:cNvSpPr/>
      </dsp:nvSpPr>
      <dsp:spPr>
        <a:xfrm>
          <a:off x="4242941" y="516"/>
          <a:ext cx="1694854" cy="84742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385" tIns="21590" rIns="32385" bIns="21590" numCol="1" spcCol="1270" anchor="ctr" anchorCtr="0">
          <a:noAutofit/>
        </a:bodyPr>
        <a:lstStyle/>
        <a:p>
          <a:pPr marL="0" lvl="0" indent="0" algn="ctr" defTabSz="755650" rtl="0">
            <a:lnSpc>
              <a:spcPct val="90000"/>
            </a:lnSpc>
            <a:spcBef>
              <a:spcPct val="0"/>
            </a:spcBef>
            <a:spcAft>
              <a:spcPct val="35000"/>
            </a:spcAft>
            <a:buNone/>
          </a:pPr>
          <a:r>
            <a:rPr lang="en-US" sz="1700" b="1" kern="1200"/>
            <a:t>Avoid Scheduling Conflicts</a:t>
          </a:r>
          <a:endParaRPr lang="en-US" sz="1700" kern="1200"/>
        </a:p>
      </dsp:txBody>
      <dsp:txXfrm>
        <a:off x="4267761" y="25336"/>
        <a:ext cx="1645214" cy="797787"/>
      </dsp:txXfrm>
    </dsp:sp>
    <dsp:sp modelId="{88B2B19A-A1AB-4121-A5F7-BE3B6438EFDA}">
      <dsp:nvSpPr>
        <dsp:cNvPr id="0" name=""/>
        <dsp:cNvSpPr/>
      </dsp:nvSpPr>
      <dsp:spPr>
        <a:xfrm>
          <a:off x="4412426" y="847943"/>
          <a:ext cx="169485" cy="635570"/>
        </a:xfrm>
        <a:custGeom>
          <a:avLst/>
          <a:gdLst/>
          <a:ahLst/>
          <a:cxnLst/>
          <a:rect l="0" t="0" r="0" b="0"/>
          <a:pathLst>
            <a:path>
              <a:moveTo>
                <a:pt x="0" y="0"/>
              </a:moveTo>
              <a:lnTo>
                <a:pt x="0" y="635570"/>
              </a:lnTo>
              <a:lnTo>
                <a:pt x="169485" y="6355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E5F886-AC4E-418A-99DA-B867F32D8053}">
      <dsp:nvSpPr>
        <dsp:cNvPr id="0" name=""/>
        <dsp:cNvSpPr/>
      </dsp:nvSpPr>
      <dsp:spPr>
        <a:xfrm>
          <a:off x="4581911" y="1059800"/>
          <a:ext cx="1355883" cy="847427"/>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rtl="0">
            <a:lnSpc>
              <a:spcPct val="90000"/>
            </a:lnSpc>
            <a:spcBef>
              <a:spcPct val="0"/>
            </a:spcBef>
            <a:spcAft>
              <a:spcPct val="35000"/>
            </a:spcAft>
            <a:buNone/>
          </a:pPr>
          <a:r>
            <a:rPr lang="en-US" sz="1100" kern="1200"/>
            <a:t>Prevent double-booking of teachers, class groups, or classrooms.</a:t>
          </a:r>
        </a:p>
      </dsp:txBody>
      <dsp:txXfrm>
        <a:off x="4606731" y="1084620"/>
        <a:ext cx="1306243" cy="79778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D9F90B-27A5-4554-9BAE-4FA4A492E627}">
      <dsp:nvSpPr>
        <dsp:cNvPr id="0" name=""/>
        <dsp:cNvSpPr/>
      </dsp:nvSpPr>
      <dsp:spPr>
        <a:xfrm>
          <a:off x="2473501" y="248"/>
          <a:ext cx="1963883" cy="888233"/>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rtl="0">
            <a:lnSpc>
              <a:spcPct val="90000"/>
            </a:lnSpc>
            <a:spcBef>
              <a:spcPct val="0"/>
            </a:spcBef>
            <a:spcAft>
              <a:spcPct val="35000"/>
            </a:spcAft>
            <a:buNone/>
          </a:pPr>
          <a:r>
            <a:rPr lang="en-US" sz="1200" b="1" kern="1200"/>
            <a:t>Must Have</a:t>
          </a:r>
          <a:endParaRPr lang="en-US" sz="1200" kern="1200"/>
        </a:p>
        <a:p>
          <a:pPr marL="57150" lvl="1" indent="-57150" algn="l" defTabSz="400050" rtl="0">
            <a:lnSpc>
              <a:spcPct val="90000"/>
            </a:lnSpc>
            <a:spcBef>
              <a:spcPct val="0"/>
            </a:spcBef>
            <a:spcAft>
              <a:spcPct val="15000"/>
            </a:spcAft>
            <a:buChar char="•"/>
          </a:pPr>
          <a:r>
            <a:rPr lang="en-US" sz="900" kern="1200"/>
            <a:t>No timetable clashes</a:t>
          </a:r>
        </a:p>
        <a:p>
          <a:pPr marL="57150" lvl="1" indent="-57150" algn="l" defTabSz="400050" rtl="0">
            <a:lnSpc>
              <a:spcPct val="90000"/>
            </a:lnSpc>
            <a:spcBef>
              <a:spcPct val="0"/>
            </a:spcBef>
            <a:spcAft>
              <a:spcPct val="15000"/>
            </a:spcAft>
            <a:buChar char="•"/>
          </a:pPr>
          <a:r>
            <a:rPr lang="en-US" sz="900" kern="1200"/>
            <a:t>Room capacity not exceeded</a:t>
          </a:r>
        </a:p>
        <a:p>
          <a:pPr marL="57150" lvl="1" indent="-57150" algn="l" defTabSz="400050" rtl="0">
            <a:lnSpc>
              <a:spcPct val="90000"/>
            </a:lnSpc>
            <a:spcBef>
              <a:spcPct val="0"/>
            </a:spcBef>
            <a:spcAft>
              <a:spcPct val="15000"/>
            </a:spcAft>
            <a:buChar char="•"/>
          </a:pPr>
          <a:r>
            <a:rPr lang="en-US" sz="900" kern="1200"/>
            <a:t>Every class assigned a room and time slot</a:t>
          </a:r>
        </a:p>
      </dsp:txBody>
      <dsp:txXfrm>
        <a:off x="2473501" y="248"/>
        <a:ext cx="1963883" cy="888233"/>
      </dsp:txXfrm>
    </dsp:sp>
    <dsp:sp modelId="{E8D2EA25-8DEF-48E9-8C73-E22CDD2AFD08}">
      <dsp:nvSpPr>
        <dsp:cNvPr id="0" name=""/>
        <dsp:cNvSpPr/>
      </dsp:nvSpPr>
      <dsp:spPr>
        <a:xfrm>
          <a:off x="1506215" y="248"/>
          <a:ext cx="879350" cy="888233"/>
        </a:xfrm>
        <a:prstGeom prst="rect">
          <a:avLst/>
        </a:prstGeom>
        <a:blipFill rotWithShape="1">
          <a:blip xmlns:r="http://schemas.openxmlformats.org/officeDocument/2006/relationships" r:embed="rId1"/>
          <a:stretch>
            <a:fillRect/>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AD2165-F4E0-4EC0-8BDA-0527249BEAF7}">
      <dsp:nvSpPr>
        <dsp:cNvPr id="0" name=""/>
        <dsp:cNvSpPr/>
      </dsp:nvSpPr>
      <dsp:spPr>
        <a:xfrm>
          <a:off x="1506215" y="1035039"/>
          <a:ext cx="1963883" cy="888233"/>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rtl="0">
            <a:lnSpc>
              <a:spcPct val="90000"/>
            </a:lnSpc>
            <a:spcBef>
              <a:spcPct val="0"/>
            </a:spcBef>
            <a:spcAft>
              <a:spcPct val="35000"/>
            </a:spcAft>
            <a:buNone/>
          </a:pPr>
          <a:r>
            <a:rPr lang="en-US" sz="1200" b="1" kern="1200"/>
            <a:t>Should Have</a:t>
          </a:r>
          <a:endParaRPr lang="en-US" sz="1200" kern="1200"/>
        </a:p>
        <a:p>
          <a:pPr marL="57150" lvl="1" indent="-57150" algn="l" defTabSz="400050" rtl="0">
            <a:lnSpc>
              <a:spcPct val="90000"/>
            </a:lnSpc>
            <a:spcBef>
              <a:spcPct val="0"/>
            </a:spcBef>
            <a:spcAft>
              <a:spcPct val="15000"/>
            </a:spcAft>
            <a:buChar char="•"/>
          </a:pPr>
          <a:r>
            <a:rPr lang="en-US" sz="900" kern="1200"/>
            <a:t>Minimise walking distance between classes</a:t>
          </a:r>
        </a:p>
        <a:p>
          <a:pPr marL="57150" lvl="1" indent="-57150" algn="l" defTabSz="400050" rtl="0">
            <a:lnSpc>
              <a:spcPct val="90000"/>
            </a:lnSpc>
            <a:spcBef>
              <a:spcPct val="0"/>
            </a:spcBef>
            <a:spcAft>
              <a:spcPct val="15000"/>
            </a:spcAft>
            <a:buChar char="•"/>
          </a:pPr>
          <a:r>
            <a:rPr lang="en-US" sz="900" kern="1200"/>
            <a:t>Minimise idle gaps in timetable</a:t>
          </a:r>
        </a:p>
        <a:p>
          <a:pPr marL="57150" lvl="1" indent="-57150" algn="l" defTabSz="400050" rtl="0">
            <a:lnSpc>
              <a:spcPct val="90000"/>
            </a:lnSpc>
            <a:spcBef>
              <a:spcPct val="0"/>
            </a:spcBef>
            <a:spcAft>
              <a:spcPct val="15000"/>
            </a:spcAft>
            <a:buChar char="•"/>
          </a:pPr>
          <a:r>
            <a:rPr lang="en-US" sz="900" kern="1200"/>
            <a:t>Fair room distribution across college</a:t>
          </a:r>
        </a:p>
      </dsp:txBody>
      <dsp:txXfrm>
        <a:off x="1506215" y="1035039"/>
        <a:ext cx="1963883" cy="888233"/>
      </dsp:txXfrm>
    </dsp:sp>
    <dsp:sp modelId="{372BA3D3-C5BA-4BC1-85F4-DA83D0C0CFAB}">
      <dsp:nvSpPr>
        <dsp:cNvPr id="0" name=""/>
        <dsp:cNvSpPr/>
      </dsp:nvSpPr>
      <dsp:spPr>
        <a:xfrm>
          <a:off x="3558033" y="1035039"/>
          <a:ext cx="879350" cy="888233"/>
        </a:xfrm>
        <a:prstGeom prst="rect">
          <a:avLst/>
        </a:prstGeom>
        <a:blipFill rotWithShape="1">
          <a:blip xmlns:r="http://schemas.openxmlformats.org/officeDocument/2006/relationships" r:embed="rId2"/>
          <a:stretch>
            <a:fillRect/>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5CE3D2-0F71-472E-8969-73D9BB9074BE}">
      <dsp:nvSpPr>
        <dsp:cNvPr id="0" name=""/>
        <dsp:cNvSpPr/>
      </dsp:nvSpPr>
      <dsp:spPr>
        <a:xfrm>
          <a:off x="2473501" y="2069831"/>
          <a:ext cx="1963883" cy="888233"/>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rtl="0">
            <a:lnSpc>
              <a:spcPct val="90000"/>
            </a:lnSpc>
            <a:spcBef>
              <a:spcPct val="0"/>
            </a:spcBef>
            <a:spcAft>
              <a:spcPct val="35000"/>
            </a:spcAft>
            <a:buNone/>
          </a:pPr>
          <a:r>
            <a:rPr lang="en-US" sz="1200" b="1" kern="1200"/>
            <a:t>Could Have</a:t>
          </a:r>
          <a:endParaRPr lang="en-US" sz="1200" kern="1200"/>
        </a:p>
        <a:p>
          <a:pPr marL="57150" lvl="1" indent="-57150" algn="l" defTabSz="400050" rtl="0">
            <a:lnSpc>
              <a:spcPct val="90000"/>
            </a:lnSpc>
            <a:spcBef>
              <a:spcPct val="0"/>
            </a:spcBef>
            <a:spcAft>
              <a:spcPct val="15000"/>
            </a:spcAft>
            <a:buChar char="•"/>
          </a:pPr>
          <a:r>
            <a:rPr lang="en-US" sz="900" kern="1200"/>
            <a:t>Same building/floor for linked lessons</a:t>
          </a:r>
        </a:p>
        <a:p>
          <a:pPr marL="57150" lvl="1" indent="-57150" algn="l" defTabSz="400050" rtl="0">
            <a:lnSpc>
              <a:spcPct val="90000"/>
            </a:lnSpc>
            <a:spcBef>
              <a:spcPct val="0"/>
            </a:spcBef>
            <a:spcAft>
              <a:spcPct val="15000"/>
            </a:spcAft>
            <a:buChar char="•"/>
          </a:pPr>
          <a:r>
            <a:rPr lang="en-US" sz="900" kern="1200"/>
            <a:t>Preference for specialist rooms</a:t>
          </a:r>
        </a:p>
      </dsp:txBody>
      <dsp:txXfrm>
        <a:off x="2473501" y="2069831"/>
        <a:ext cx="1963883" cy="888233"/>
      </dsp:txXfrm>
    </dsp:sp>
    <dsp:sp modelId="{7CE6FF34-99E6-43F8-BA5D-FE72765FF720}">
      <dsp:nvSpPr>
        <dsp:cNvPr id="0" name=""/>
        <dsp:cNvSpPr/>
      </dsp:nvSpPr>
      <dsp:spPr>
        <a:xfrm>
          <a:off x="1506215" y="2069831"/>
          <a:ext cx="879350" cy="888233"/>
        </a:xfrm>
        <a:prstGeom prst="rect">
          <a:avLst/>
        </a:prstGeom>
        <a:blipFill rotWithShape="1">
          <a:blip xmlns:r="http://schemas.openxmlformats.org/officeDocument/2006/relationships" r:embed="rId3"/>
          <a:stretch>
            <a:fillRect/>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851E59-F59C-42C3-BF51-21C73ECC8B16}">
      <dsp:nvSpPr>
        <dsp:cNvPr id="0" name=""/>
        <dsp:cNvSpPr/>
      </dsp:nvSpPr>
      <dsp:spPr>
        <a:xfrm>
          <a:off x="1506215" y="3104623"/>
          <a:ext cx="1963883" cy="888233"/>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rtl="0">
            <a:lnSpc>
              <a:spcPct val="90000"/>
            </a:lnSpc>
            <a:spcBef>
              <a:spcPct val="0"/>
            </a:spcBef>
            <a:spcAft>
              <a:spcPct val="35000"/>
            </a:spcAft>
            <a:buNone/>
          </a:pPr>
          <a:r>
            <a:rPr lang="en-US" sz="1200" b="1" kern="1200" dirty="0"/>
            <a:t>Won’t Have</a:t>
          </a:r>
          <a:endParaRPr lang="en-US" sz="1200" kern="1200" dirty="0"/>
        </a:p>
        <a:p>
          <a:pPr marL="57150" lvl="1" indent="-57150" algn="l" defTabSz="400050" rtl="0">
            <a:lnSpc>
              <a:spcPct val="90000"/>
            </a:lnSpc>
            <a:spcBef>
              <a:spcPct val="0"/>
            </a:spcBef>
            <a:spcAft>
              <a:spcPct val="15000"/>
            </a:spcAft>
            <a:buChar char="•"/>
          </a:pPr>
          <a:r>
            <a:rPr lang="en-US" sz="900" kern="1200"/>
            <a:t>Automatic booking for non-teaching events</a:t>
          </a:r>
        </a:p>
        <a:p>
          <a:pPr marL="57150" lvl="1" indent="-57150" algn="l" defTabSz="400050" rtl="0">
            <a:lnSpc>
              <a:spcPct val="90000"/>
            </a:lnSpc>
            <a:spcBef>
              <a:spcPct val="0"/>
            </a:spcBef>
            <a:spcAft>
              <a:spcPct val="15000"/>
            </a:spcAft>
            <a:buChar char="•"/>
          </a:pPr>
          <a:r>
            <a:rPr lang="en-US" sz="900" kern="1200"/>
            <a:t>Full optimisation of all college assets</a:t>
          </a:r>
        </a:p>
      </dsp:txBody>
      <dsp:txXfrm>
        <a:off x="1506215" y="3104623"/>
        <a:ext cx="1963883" cy="888233"/>
      </dsp:txXfrm>
    </dsp:sp>
    <dsp:sp modelId="{A92551BB-BE2B-49E4-BD60-2D7BCD0BEF81}">
      <dsp:nvSpPr>
        <dsp:cNvPr id="0" name=""/>
        <dsp:cNvSpPr/>
      </dsp:nvSpPr>
      <dsp:spPr>
        <a:xfrm>
          <a:off x="3558033" y="3104623"/>
          <a:ext cx="879350" cy="888233"/>
        </a:xfrm>
        <a:prstGeom prst="rect">
          <a:avLst/>
        </a:prstGeom>
        <a:blipFill rotWithShape="1">
          <a:blip xmlns:r="http://schemas.openxmlformats.org/officeDocument/2006/relationships" r:embed="rId4"/>
          <a:stretch>
            <a:fillRect/>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6F7626-F7EF-48AB-AC5C-D5CC16BEA7A8}">
      <dsp:nvSpPr>
        <dsp:cNvPr id="0" name=""/>
        <dsp:cNvSpPr/>
      </dsp:nvSpPr>
      <dsp:spPr>
        <a:xfrm>
          <a:off x="2505569" y="1526215"/>
          <a:ext cx="932460" cy="932460"/>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rtl="0">
            <a:lnSpc>
              <a:spcPct val="90000"/>
            </a:lnSpc>
            <a:spcBef>
              <a:spcPct val="0"/>
            </a:spcBef>
            <a:spcAft>
              <a:spcPct val="35000"/>
            </a:spcAft>
            <a:buNone/>
          </a:pPr>
          <a:r>
            <a:rPr lang="en-US" sz="1300" b="1" kern="1200"/>
            <a:t>Key Variables</a:t>
          </a:r>
          <a:endParaRPr lang="en-US" sz="1300" kern="1200"/>
        </a:p>
      </dsp:txBody>
      <dsp:txXfrm>
        <a:off x="2642125" y="1662771"/>
        <a:ext cx="659348" cy="659348"/>
      </dsp:txXfrm>
    </dsp:sp>
    <dsp:sp modelId="{9162D97D-9BF8-4EBA-9C14-E837C5DEBE18}">
      <dsp:nvSpPr>
        <dsp:cNvPr id="0" name=""/>
        <dsp:cNvSpPr/>
      </dsp:nvSpPr>
      <dsp:spPr>
        <a:xfrm rot="10800000">
          <a:off x="1196621" y="1859569"/>
          <a:ext cx="1236956" cy="26575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4581FF6-8E64-4376-83E9-E21F5FD75CAC}">
      <dsp:nvSpPr>
        <dsp:cNvPr id="0" name=""/>
        <dsp:cNvSpPr/>
      </dsp:nvSpPr>
      <dsp:spPr>
        <a:xfrm>
          <a:off x="870260" y="1731356"/>
          <a:ext cx="652722" cy="52217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rtl="0">
            <a:lnSpc>
              <a:spcPct val="90000"/>
            </a:lnSpc>
            <a:spcBef>
              <a:spcPct val="0"/>
            </a:spcBef>
            <a:spcAft>
              <a:spcPct val="35000"/>
            </a:spcAft>
            <a:buNone/>
          </a:pPr>
          <a:r>
            <a:rPr lang="en-US" sz="1000" kern="1200"/>
            <a:t>Class size</a:t>
          </a:r>
        </a:p>
      </dsp:txBody>
      <dsp:txXfrm>
        <a:off x="885554" y="1746650"/>
        <a:ext cx="622134" cy="491589"/>
      </dsp:txXfrm>
    </dsp:sp>
    <dsp:sp modelId="{3CFE16D1-3E0B-404E-9E34-FC820E59804A}">
      <dsp:nvSpPr>
        <dsp:cNvPr id="0" name=""/>
        <dsp:cNvSpPr/>
      </dsp:nvSpPr>
      <dsp:spPr>
        <a:xfrm rot="12342857">
          <a:off x="1311170" y="1357696"/>
          <a:ext cx="1236956" cy="26575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3A52C21-5CD9-4465-952E-1F18747E448D}">
      <dsp:nvSpPr>
        <dsp:cNvPr id="0" name=""/>
        <dsp:cNvSpPr/>
      </dsp:nvSpPr>
      <dsp:spPr>
        <a:xfrm>
          <a:off x="1046058" y="961135"/>
          <a:ext cx="652722" cy="52217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rtl="0">
            <a:lnSpc>
              <a:spcPct val="90000"/>
            </a:lnSpc>
            <a:spcBef>
              <a:spcPct val="0"/>
            </a:spcBef>
            <a:spcAft>
              <a:spcPct val="35000"/>
            </a:spcAft>
            <a:buNone/>
          </a:pPr>
          <a:r>
            <a:rPr lang="en-US" sz="1000" kern="1200"/>
            <a:t>Room capacity</a:t>
          </a:r>
        </a:p>
      </dsp:txBody>
      <dsp:txXfrm>
        <a:off x="1061352" y="976429"/>
        <a:ext cx="622134" cy="491589"/>
      </dsp:txXfrm>
    </dsp:sp>
    <dsp:sp modelId="{8A718DC4-F558-4A51-B6E4-B1B2CAF91E08}">
      <dsp:nvSpPr>
        <dsp:cNvPr id="0" name=""/>
        <dsp:cNvSpPr/>
      </dsp:nvSpPr>
      <dsp:spPr>
        <a:xfrm rot="13885714">
          <a:off x="1632130" y="955225"/>
          <a:ext cx="1236956" cy="26575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56FA4CA-A918-4C44-8FFE-659978AE207B}">
      <dsp:nvSpPr>
        <dsp:cNvPr id="0" name=""/>
        <dsp:cNvSpPr/>
      </dsp:nvSpPr>
      <dsp:spPr>
        <a:xfrm>
          <a:off x="1538632" y="343465"/>
          <a:ext cx="652722" cy="52217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rtl="0">
            <a:lnSpc>
              <a:spcPct val="90000"/>
            </a:lnSpc>
            <a:spcBef>
              <a:spcPct val="0"/>
            </a:spcBef>
            <a:spcAft>
              <a:spcPct val="35000"/>
            </a:spcAft>
            <a:buNone/>
          </a:pPr>
          <a:r>
            <a:rPr lang="en-US" sz="1000" kern="1200"/>
            <a:t>Room location</a:t>
          </a:r>
        </a:p>
      </dsp:txBody>
      <dsp:txXfrm>
        <a:off x="1553926" y="358759"/>
        <a:ext cx="622134" cy="491589"/>
      </dsp:txXfrm>
    </dsp:sp>
    <dsp:sp modelId="{BED067F8-17BF-45BF-B9AF-B3D6702EFAC8}">
      <dsp:nvSpPr>
        <dsp:cNvPr id="0" name=""/>
        <dsp:cNvSpPr/>
      </dsp:nvSpPr>
      <dsp:spPr>
        <a:xfrm rot="15428571">
          <a:off x="2095931" y="731870"/>
          <a:ext cx="1236956" cy="26575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CB58F62-D5D7-4687-9E2F-FEFD4F0A836C}">
      <dsp:nvSpPr>
        <dsp:cNvPr id="0" name=""/>
        <dsp:cNvSpPr/>
      </dsp:nvSpPr>
      <dsp:spPr>
        <a:xfrm>
          <a:off x="2250424" y="685"/>
          <a:ext cx="652722" cy="52217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rtl="0">
            <a:lnSpc>
              <a:spcPct val="90000"/>
            </a:lnSpc>
            <a:spcBef>
              <a:spcPct val="0"/>
            </a:spcBef>
            <a:spcAft>
              <a:spcPct val="35000"/>
            </a:spcAft>
            <a:buNone/>
          </a:pPr>
          <a:r>
            <a:rPr lang="en-US" sz="1000" kern="1200"/>
            <a:t>Room availability</a:t>
          </a:r>
        </a:p>
      </dsp:txBody>
      <dsp:txXfrm>
        <a:off x="2265718" y="15979"/>
        <a:ext cx="622134" cy="491589"/>
      </dsp:txXfrm>
    </dsp:sp>
    <dsp:sp modelId="{9895936A-DDDF-489D-8C73-11D6E771898B}">
      <dsp:nvSpPr>
        <dsp:cNvPr id="0" name=""/>
        <dsp:cNvSpPr/>
      </dsp:nvSpPr>
      <dsp:spPr>
        <a:xfrm rot="16971429">
          <a:off x="2610711" y="731870"/>
          <a:ext cx="1236956" cy="26575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569AF3-4A41-46A8-83D8-FD7D1C682374}">
      <dsp:nvSpPr>
        <dsp:cNvPr id="0" name=""/>
        <dsp:cNvSpPr/>
      </dsp:nvSpPr>
      <dsp:spPr>
        <a:xfrm>
          <a:off x="3040453" y="685"/>
          <a:ext cx="652722" cy="52217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rtl="0">
            <a:lnSpc>
              <a:spcPct val="90000"/>
            </a:lnSpc>
            <a:spcBef>
              <a:spcPct val="0"/>
            </a:spcBef>
            <a:spcAft>
              <a:spcPct val="35000"/>
            </a:spcAft>
            <a:buNone/>
          </a:pPr>
          <a:r>
            <a:rPr lang="en-US" sz="1000" kern="1200"/>
            <a:t>Lesson duration</a:t>
          </a:r>
        </a:p>
      </dsp:txBody>
      <dsp:txXfrm>
        <a:off x="3055747" y="15979"/>
        <a:ext cx="622134" cy="491589"/>
      </dsp:txXfrm>
    </dsp:sp>
    <dsp:sp modelId="{AF66119E-4E6C-4FE7-9A13-32450C8035C0}">
      <dsp:nvSpPr>
        <dsp:cNvPr id="0" name=""/>
        <dsp:cNvSpPr/>
      </dsp:nvSpPr>
      <dsp:spPr>
        <a:xfrm rot="18514286">
          <a:off x="3074512" y="955225"/>
          <a:ext cx="1236956" cy="26575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CDC6813-8A2F-4389-9BE9-DBA3A1A16554}">
      <dsp:nvSpPr>
        <dsp:cNvPr id="0" name=""/>
        <dsp:cNvSpPr/>
      </dsp:nvSpPr>
      <dsp:spPr>
        <a:xfrm>
          <a:off x="3752244" y="343465"/>
          <a:ext cx="652722" cy="52217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rtl="0">
            <a:lnSpc>
              <a:spcPct val="90000"/>
            </a:lnSpc>
            <a:spcBef>
              <a:spcPct val="0"/>
            </a:spcBef>
            <a:spcAft>
              <a:spcPct val="35000"/>
            </a:spcAft>
            <a:buNone/>
          </a:pPr>
          <a:r>
            <a:rPr lang="en-US" sz="1000" kern="1200"/>
            <a:t>Teacher availability</a:t>
          </a:r>
        </a:p>
      </dsp:txBody>
      <dsp:txXfrm>
        <a:off x="3767538" y="358759"/>
        <a:ext cx="622134" cy="491589"/>
      </dsp:txXfrm>
    </dsp:sp>
    <dsp:sp modelId="{FA3D8D12-8F4C-4C10-8F11-3012A3A2345E}">
      <dsp:nvSpPr>
        <dsp:cNvPr id="0" name=""/>
        <dsp:cNvSpPr/>
      </dsp:nvSpPr>
      <dsp:spPr>
        <a:xfrm rot="20057143">
          <a:off x="3395472" y="1357696"/>
          <a:ext cx="1236956" cy="26575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2E1624-A9DE-4D09-AA90-83A602992F75}">
      <dsp:nvSpPr>
        <dsp:cNvPr id="0" name=""/>
        <dsp:cNvSpPr/>
      </dsp:nvSpPr>
      <dsp:spPr>
        <a:xfrm>
          <a:off x="4244819" y="961135"/>
          <a:ext cx="652722" cy="52217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rtl="0">
            <a:lnSpc>
              <a:spcPct val="90000"/>
            </a:lnSpc>
            <a:spcBef>
              <a:spcPct val="0"/>
            </a:spcBef>
            <a:spcAft>
              <a:spcPct val="35000"/>
            </a:spcAft>
            <a:buNone/>
          </a:pPr>
          <a:r>
            <a:rPr lang="en-US" sz="1000" kern="1200"/>
            <a:t>Student group availability</a:t>
          </a:r>
        </a:p>
      </dsp:txBody>
      <dsp:txXfrm>
        <a:off x="4260113" y="976429"/>
        <a:ext cx="622134" cy="491589"/>
      </dsp:txXfrm>
    </dsp:sp>
    <dsp:sp modelId="{EC745A0A-7E7E-4DFA-8F1D-DCCBD3CD2390}">
      <dsp:nvSpPr>
        <dsp:cNvPr id="0" name=""/>
        <dsp:cNvSpPr/>
      </dsp:nvSpPr>
      <dsp:spPr>
        <a:xfrm>
          <a:off x="3510022" y="1859569"/>
          <a:ext cx="1236956" cy="26575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5817E71-21CC-44AE-9578-83000D5DB8FE}">
      <dsp:nvSpPr>
        <dsp:cNvPr id="0" name=""/>
        <dsp:cNvSpPr/>
      </dsp:nvSpPr>
      <dsp:spPr>
        <a:xfrm>
          <a:off x="4420617" y="1731356"/>
          <a:ext cx="652722" cy="522177"/>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444500" rtl="0">
            <a:lnSpc>
              <a:spcPct val="90000"/>
            </a:lnSpc>
            <a:spcBef>
              <a:spcPct val="0"/>
            </a:spcBef>
            <a:spcAft>
              <a:spcPct val="35000"/>
            </a:spcAft>
            <a:buNone/>
          </a:pPr>
          <a:r>
            <a:rPr lang="en-US" sz="1000" kern="1200"/>
            <a:t>Travel time between rooms</a:t>
          </a:r>
        </a:p>
      </dsp:txBody>
      <dsp:txXfrm>
        <a:off x="4435911" y="1746650"/>
        <a:ext cx="622134" cy="49158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AlternatingPictureBlocks">
  <dgm:title val=""/>
  <dgm:desc val=""/>
  <dgm:catLst>
    <dgm:cat type="picture" pri="15000"/>
    <dgm:cat type="pictureconvert" pri="15000"/>
    <dgm:cat type="list" pri="135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primFontSz" for="des" ptType="node" op="equ" val="65"/>
      <dgm:constr type="w" for="ch" forName="comp" refType="w"/>
      <dgm:constr type="h" for="ch" forName="comp" refType="h"/>
      <dgm:constr type="h" for="ch" forName="sibTrans" refType="w" refFor="ch" refForName="comp" op="equ" fact="0.05"/>
    </dgm:constrLst>
    <dgm:ruleLst/>
    <dgm:forEach name="Name0" axis="ch" ptType="node">
      <dgm:layoutNode name="comp" styleLbl="node1">
        <dgm:alg type="composite">
          <dgm:param type="ar" val="3.30"/>
        </dgm:alg>
        <dgm:shape xmlns:r="http://schemas.openxmlformats.org/officeDocument/2006/relationships" r:blip="">
          <dgm:adjLst/>
        </dgm:shape>
        <dgm:presOf/>
        <dgm:choose name="Name1">
          <dgm:if name="Name2" func="var" arg="dir" op="equ" val="norm">
            <dgm:choose name="Name4">
              <dgm:if name="Name5" axis="desOrSelf" ptType="node" func="posOdd" op="equ" val="1">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if>
              <dgm:else name="Name6">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else>
            </dgm:choose>
          </dgm:if>
          <dgm:else name="Name3">
            <dgm:choose name="Name7">
              <dgm:if name="Name8" axis="desOrSelf" ptType="node" func="posOdd" op="equ" val="1">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if>
              <dgm:else name="Name9">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else>
            </dgm:choose>
          </dgm:else>
        </dgm:choose>
        <dgm:ruleLst/>
        <dgm:layoutNode name="rect2" styleLbl="node1">
          <dgm:varLst>
            <dgm:bulletEnabled val="1"/>
          </dgm:varLst>
          <dgm:alg type="tx"/>
          <dgm:shape xmlns:r="http://schemas.openxmlformats.org/officeDocument/2006/relationships" type="rect" r:blip="">
            <dgm:adjLst/>
          </dgm:shape>
          <dgm:presOf axis="desOrSelf" ptType="node"/>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 styleLbl="lnNod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C9392-5F84-415D-B75E-0AA833770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2335</Words>
  <Characters>13314</Characters>
  <Application>Microsoft Office Word</Application>
  <DocSecurity>0</DocSecurity>
  <Lines>110</Lines>
  <Paragraphs>31</Paragraphs>
  <ScaleCrop>false</ScaleCrop>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fatema zehra Bandali</cp:lastModifiedBy>
  <cp:revision>135</cp:revision>
  <dcterms:created xsi:type="dcterms:W3CDTF">2026-03-19T12:35:00Z</dcterms:created>
  <dcterms:modified xsi:type="dcterms:W3CDTF">2026-03-26T13:12:00Z</dcterms:modified>
</cp:coreProperties>
</file>