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3E5" w:rsidRDefault="007C13E5" w:rsidP="007C13E5">
      <w:pPr>
        <w:spacing w:line="360" w:lineRule="auto"/>
        <w:rPr>
          <w:rFonts w:ascii="Times New Roman" w:hAnsi="Times New Roman" w:cs="Times New Roman"/>
          <w:bCs/>
          <w:sz w:val="24"/>
          <w:szCs w:val="24"/>
        </w:rPr>
      </w:pPr>
      <w:r w:rsidRPr="007C13E5">
        <w:rPr>
          <w:rFonts w:ascii="Times New Roman" w:hAnsi="Times New Roman" w:cs="Times New Roman"/>
          <w:b/>
          <w:sz w:val="24"/>
          <w:szCs w:val="24"/>
        </w:rPr>
        <w:t>Student name:</w:t>
      </w:r>
      <w:r>
        <w:rPr>
          <w:rFonts w:ascii="Times New Roman" w:hAnsi="Times New Roman" w:cs="Times New Roman"/>
          <w:bCs/>
          <w:sz w:val="24"/>
          <w:szCs w:val="24"/>
        </w:rPr>
        <w:t xml:space="preserve"> Ivana Ivanova</w:t>
      </w:r>
    </w:p>
    <w:p w:rsidR="007C13E5" w:rsidRDefault="007C13E5" w:rsidP="007C13E5">
      <w:pPr>
        <w:spacing w:line="360" w:lineRule="auto"/>
        <w:rPr>
          <w:rFonts w:ascii="Times New Roman" w:hAnsi="Times New Roman" w:cs="Times New Roman"/>
          <w:bCs/>
          <w:sz w:val="24"/>
          <w:szCs w:val="24"/>
        </w:rPr>
      </w:pPr>
      <w:r w:rsidRPr="007C13E5">
        <w:rPr>
          <w:rFonts w:ascii="Times New Roman" w:hAnsi="Times New Roman" w:cs="Times New Roman"/>
          <w:b/>
          <w:sz w:val="24"/>
          <w:szCs w:val="24"/>
        </w:rPr>
        <w:t>Student number:</w:t>
      </w:r>
      <w:r>
        <w:rPr>
          <w:rFonts w:ascii="Times New Roman" w:hAnsi="Times New Roman" w:cs="Times New Roman"/>
          <w:bCs/>
          <w:sz w:val="24"/>
          <w:szCs w:val="24"/>
        </w:rPr>
        <w:t xml:space="preserve"> 1908192</w:t>
      </w:r>
    </w:p>
    <w:p w:rsidR="007C13E5" w:rsidRDefault="007C13E5" w:rsidP="007C13E5">
      <w:pPr>
        <w:spacing w:line="360" w:lineRule="auto"/>
        <w:rPr>
          <w:rFonts w:ascii="Times New Roman" w:hAnsi="Times New Roman" w:cs="Times New Roman"/>
          <w:bCs/>
          <w:sz w:val="24"/>
          <w:szCs w:val="24"/>
        </w:rPr>
      </w:pPr>
      <w:r w:rsidRPr="007C13E5">
        <w:rPr>
          <w:rFonts w:ascii="Times New Roman" w:hAnsi="Times New Roman" w:cs="Times New Roman"/>
          <w:b/>
          <w:sz w:val="24"/>
          <w:szCs w:val="24"/>
        </w:rPr>
        <w:t>Lecture name:</w:t>
      </w:r>
      <w:r>
        <w:rPr>
          <w:rFonts w:ascii="Times New Roman" w:hAnsi="Times New Roman" w:cs="Times New Roman"/>
          <w:bCs/>
          <w:sz w:val="24"/>
          <w:szCs w:val="24"/>
        </w:rPr>
        <w:t xml:space="preserve"> David Jenkins</w:t>
      </w:r>
    </w:p>
    <w:p w:rsidR="007C13E5" w:rsidRDefault="007C13E5" w:rsidP="007C13E5">
      <w:pPr>
        <w:spacing w:line="360" w:lineRule="auto"/>
        <w:rPr>
          <w:rFonts w:ascii="Times New Roman" w:hAnsi="Times New Roman" w:cs="Times New Roman"/>
          <w:bCs/>
          <w:sz w:val="24"/>
          <w:szCs w:val="24"/>
        </w:rPr>
      </w:pPr>
      <w:r w:rsidRPr="007C13E5">
        <w:rPr>
          <w:rFonts w:ascii="Times New Roman" w:hAnsi="Times New Roman" w:cs="Times New Roman"/>
          <w:b/>
          <w:sz w:val="24"/>
          <w:szCs w:val="24"/>
        </w:rPr>
        <w:t>Module title:</w:t>
      </w:r>
      <w:r>
        <w:rPr>
          <w:rFonts w:ascii="Times New Roman" w:hAnsi="Times New Roman" w:cs="Times New Roman"/>
          <w:bCs/>
          <w:sz w:val="24"/>
          <w:szCs w:val="24"/>
        </w:rPr>
        <w:t xml:space="preserve"> Financial management for the hospitality industry</w:t>
      </w:r>
    </w:p>
    <w:p w:rsidR="00C42FE6" w:rsidRPr="002C1ECD" w:rsidRDefault="00C42FE6" w:rsidP="002C1ECD">
      <w:pPr>
        <w:spacing w:line="360" w:lineRule="auto"/>
        <w:rPr>
          <w:rFonts w:ascii="Times New Roman" w:hAnsi="Times New Roman" w:cs="Times New Roman"/>
          <w:color w:val="000000" w:themeColor="text1"/>
          <w:sz w:val="24"/>
        </w:rPr>
      </w:pPr>
    </w:p>
    <w:sdt>
      <w:sdtPr>
        <w:rPr>
          <w:rFonts w:ascii="Times New Roman" w:eastAsiaTheme="minorHAnsi" w:hAnsi="Times New Roman" w:cs="Times New Roman"/>
          <w:color w:val="auto"/>
          <w:sz w:val="24"/>
          <w:szCs w:val="24"/>
        </w:rPr>
        <w:id w:val="-1037033894"/>
        <w:docPartObj>
          <w:docPartGallery w:val="Table of Contents"/>
          <w:docPartUnique/>
        </w:docPartObj>
      </w:sdtPr>
      <w:sdtEndPr>
        <w:rPr>
          <w:b/>
          <w:bCs/>
          <w:noProof/>
        </w:rPr>
      </w:sdtEndPr>
      <w:sdtContent>
        <w:p w:rsidR="00B96705" w:rsidRPr="002C1ECD" w:rsidRDefault="00B96705" w:rsidP="002C1ECD">
          <w:pPr>
            <w:pStyle w:val="TOCHeading"/>
            <w:spacing w:line="360" w:lineRule="auto"/>
            <w:jc w:val="center"/>
            <w:rPr>
              <w:rFonts w:ascii="Times New Roman" w:hAnsi="Times New Roman" w:cs="Times New Roman"/>
              <w:b/>
              <w:sz w:val="28"/>
              <w:szCs w:val="24"/>
            </w:rPr>
          </w:pPr>
          <w:r w:rsidRPr="002C1ECD">
            <w:rPr>
              <w:rFonts w:ascii="Times New Roman" w:hAnsi="Times New Roman" w:cs="Times New Roman"/>
              <w:b/>
              <w:sz w:val="28"/>
              <w:szCs w:val="24"/>
            </w:rPr>
            <w:t>Table of Contents</w:t>
          </w:r>
        </w:p>
        <w:p w:rsidR="002C1ECD" w:rsidRPr="002C1ECD" w:rsidRDefault="00B96705" w:rsidP="002C1ECD">
          <w:pPr>
            <w:pStyle w:val="TOC1"/>
            <w:tabs>
              <w:tab w:val="right" w:leader="dot" w:pos="9350"/>
            </w:tabs>
            <w:spacing w:line="360" w:lineRule="auto"/>
            <w:rPr>
              <w:rFonts w:ascii="Times New Roman" w:eastAsiaTheme="minorEastAsia" w:hAnsi="Times New Roman" w:cs="Times New Roman"/>
              <w:noProof/>
              <w:sz w:val="24"/>
            </w:rPr>
          </w:pPr>
          <w:r w:rsidRPr="002C1ECD">
            <w:rPr>
              <w:rFonts w:ascii="Times New Roman" w:hAnsi="Times New Roman" w:cs="Times New Roman"/>
              <w:sz w:val="24"/>
              <w:szCs w:val="24"/>
            </w:rPr>
            <w:fldChar w:fldCharType="begin"/>
          </w:r>
          <w:r w:rsidRPr="002C1ECD">
            <w:rPr>
              <w:rFonts w:ascii="Times New Roman" w:hAnsi="Times New Roman" w:cs="Times New Roman"/>
              <w:sz w:val="24"/>
              <w:szCs w:val="24"/>
            </w:rPr>
            <w:instrText xml:space="preserve"> TOC \o "1-3" \h \z \u </w:instrText>
          </w:r>
          <w:r w:rsidRPr="002C1ECD">
            <w:rPr>
              <w:rFonts w:ascii="Times New Roman" w:hAnsi="Times New Roman" w:cs="Times New Roman"/>
              <w:sz w:val="24"/>
              <w:szCs w:val="24"/>
            </w:rPr>
            <w:fldChar w:fldCharType="separate"/>
          </w:r>
          <w:hyperlink w:anchor="_Toc46314880" w:history="1">
            <w:r w:rsidR="002C1ECD" w:rsidRPr="002C1ECD">
              <w:rPr>
                <w:rStyle w:val="Hyperlink"/>
                <w:rFonts w:ascii="Times New Roman" w:hAnsi="Times New Roman" w:cs="Times New Roman"/>
                <w:b/>
                <w:noProof/>
                <w:sz w:val="24"/>
              </w:rPr>
              <w:t>EXCECUTIVE SUMMARY</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_Toc46314880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1</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1"/>
            <w:tabs>
              <w:tab w:val="right" w:leader="dot" w:pos="9350"/>
            </w:tabs>
            <w:spacing w:line="360" w:lineRule="auto"/>
            <w:rPr>
              <w:rFonts w:ascii="Times New Roman" w:eastAsiaTheme="minorEastAsia" w:hAnsi="Times New Roman" w:cs="Times New Roman"/>
              <w:noProof/>
              <w:sz w:val="24"/>
            </w:rPr>
          </w:pPr>
          <w:hyperlink w:anchor="_Toc46314881" w:history="1">
            <w:r w:rsidR="002C1ECD" w:rsidRPr="002C1ECD">
              <w:rPr>
                <w:rStyle w:val="Hyperlink"/>
                <w:rFonts w:ascii="Times New Roman" w:hAnsi="Times New Roman" w:cs="Times New Roman"/>
                <w:b/>
                <w:noProof/>
                <w:sz w:val="24"/>
              </w:rPr>
              <w:t>INTRODUCTION</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_Toc46314881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3</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1"/>
            <w:tabs>
              <w:tab w:val="right" w:leader="dot" w:pos="9350"/>
            </w:tabs>
            <w:spacing w:line="360" w:lineRule="auto"/>
            <w:rPr>
              <w:rFonts w:ascii="Times New Roman" w:eastAsiaTheme="minorEastAsia" w:hAnsi="Times New Roman" w:cs="Times New Roman"/>
              <w:noProof/>
              <w:sz w:val="24"/>
            </w:rPr>
          </w:pPr>
          <w:hyperlink w:anchor="_Toc46314882" w:history="1">
            <w:r w:rsidR="002C1ECD" w:rsidRPr="002C1ECD">
              <w:rPr>
                <w:rStyle w:val="Hyperlink"/>
                <w:rFonts w:ascii="Times New Roman" w:hAnsi="Times New Roman" w:cs="Times New Roman"/>
                <w:b/>
                <w:noProof/>
                <w:sz w:val="24"/>
              </w:rPr>
              <w:t>MAIN PART</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_Toc46314882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3</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2"/>
            <w:tabs>
              <w:tab w:val="right" w:leader="dot" w:pos="9350"/>
            </w:tabs>
            <w:spacing w:line="360" w:lineRule="auto"/>
            <w:rPr>
              <w:rFonts w:ascii="Times New Roman" w:eastAsiaTheme="minorEastAsia" w:hAnsi="Times New Roman" w:cs="Times New Roman"/>
              <w:noProof/>
              <w:sz w:val="24"/>
            </w:rPr>
          </w:pPr>
          <w:hyperlink w:anchor="_Toc46314883" w:history="1">
            <w:r w:rsidR="002C1ECD" w:rsidRPr="002C1ECD">
              <w:rPr>
                <w:rStyle w:val="Hyperlink"/>
                <w:rFonts w:ascii="Times New Roman" w:hAnsi="Times New Roman" w:cs="Times New Roman"/>
                <w:noProof/>
                <w:sz w:val="24"/>
              </w:rPr>
              <w:t>Analysis of financial reports of Rangemaster Plc</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_Toc46314883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3</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2"/>
            <w:tabs>
              <w:tab w:val="right" w:leader="dot" w:pos="9350"/>
            </w:tabs>
            <w:spacing w:line="360" w:lineRule="auto"/>
            <w:rPr>
              <w:rFonts w:ascii="Times New Roman" w:eastAsiaTheme="minorEastAsia" w:hAnsi="Times New Roman" w:cs="Times New Roman"/>
              <w:noProof/>
              <w:sz w:val="24"/>
            </w:rPr>
          </w:pPr>
          <w:hyperlink w:anchor="_Toc46314884" w:history="1">
            <w:r w:rsidR="002C1ECD" w:rsidRPr="002C1ECD">
              <w:rPr>
                <w:rStyle w:val="Hyperlink"/>
                <w:rFonts w:ascii="Times New Roman" w:hAnsi="Times New Roman" w:cs="Times New Roman"/>
                <w:noProof/>
                <w:sz w:val="24"/>
              </w:rPr>
              <w:t>Summary of results</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_Toc46314884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3</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2"/>
            <w:tabs>
              <w:tab w:val="right" w:leader="dot" w:pos="9350"/>
            </w:tabs>
            <w:spacing w:line="360" w:lineRule="auto"/>
            <w:rPr>
              <w:rFonts w:ascii="Times New Roman" w:eastAsiaTheme="minorEastAsia" w:hAnsi="Times New Roman" w:cs="Times New Roman"/>
              <w:noProof/>
              <w:sz w:val="24"/>
            </w:rPr>
          </w:pPr>
          <w:hyperlink w:anchor="_Toc46314885" w:history="1">
            <w:r w:rsidR="002C1ECD" w:rsidRPr="002C1ECD">
              <w:rPr>
                <w:rStyle w:val="Hyperlink"/>
                <w:rFonts w:ascii="Times New Roman" w:hAnsi="Times New Roman" w:cs="Times New Roman"/>
                <w:noProof/>
                <w:sz w:val="24"/>
              </w:rPr>
              <w:t>Analysis of each of ratio’s families</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_Toc46314885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4</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1"/>
            <w:tabs>
              <w:tab w:val="right" w:leader="dot" w:pos="9350"/>
            </w:tabs>
            <w:spacing w:line="360" w:lineRule="auto"/>
            <w:rPr>
              <w:rFonts w:ascii="Times New Roman" w:eastAsiaTheme="minorEastAsia" w:hAnsi="Times New Roman" w:cs="Times New Roman"/>
              <w:noProof/>
              <w:sz w:val="24"/>
            </w:rPr>
          </w:pPr>
          <w:hyperlink w:anchor="_Toc46314886" w:history="1">
            <w:r w:rsidR="002C1ECD" w:rsidRPr="002C1ECD">
              <w:rPr>
                <w:rStyle w:val="Hyperlink"/>
                <w:rFonts w:ascii="Times New Roman" w:hAnsi="Times New Roman" w:cs="Times New Roman"/>
                <w:b/>
                <w:noProof/>
                <w:sz w:val="24"/>
              </w:rPr>
              <w:t>CONCLUSION &amp; RECOMMENDATION</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_Toc46314886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10</w:t>
            </w:r>
            <w:r w:rsidR="002C1ECD" w:rsidRPr="002C1ECD">
              <w:rPr>
                <w:rFonts w:ascii="Times New Roman" w:hAnsi="Times New Roman" w:cs="Times New Roman"/>
                <w:noProof/>
                <w:webHidden/>
                <w:sz w:val="24"/>
              </w:rPr>
              <w:fldChar w:fldCharType="end"/>
            </w:r>
          </w:hyperlink>
        </w:p>
        <w:p w:rsidR="002C1ECD" w:rsidRPr="002C1ECD" w:rsidRDefault="004C67E5" w:rsidP="002C1ECD">
          <w:pPr>
            <w:pStyle w:val="TOC1"/>
            <w:tabs>
              <w:tab w:val="right" w:leader="dot" w:pos="9350"/>
            </w:tabs>
            <w:spacing w:line="360" w:lineRule="auto"/>
            <w:rPr>
              <w:rFonts w:ascii="Times New Roman" w:eastAsiaTheme="minorEastAsia" w:hAnsi="Times New Roman" w:cs="Times New Roman"/>
              <w:noProof/>
            </w:rPr>
          </w:pPr>
          <w:hyperlink w:anchor="_Toc46314887" w:history="1">
            <w:r w:rsidR="002C1ECD" w:rsidRPr="002C1ECD">
              <w:rPr>
                <w:rStyle w:val="Hyperlink"/>
                <w:rFonts w:ascii="Times New Roman" w:hAnsi="Times New Roman" w:cs="Times New Roman"/>
                <w:b/>
                <w:noProof/>
                <w:sz w:val="24"/>
              </w:rPr>
              <w:t>REFERENCES</w:t>
            </w:r>
            <w:r w:rsidR="002C1ECD" w:rsidRPr="002C1ECD">
              <w:rPr>
                <w:rFonts w:ascii="Times New Roman" w:hAnsi="Times New Roman" w:cs="Times New Roman"/>
                <w:noProof/>
                <w:webHidden/>
                <w:sz w:val="24"/>
              </w:rPr>
              <w:tab/>
            </w:r>
            <w:r w:rsidR="002C1ECD" w:rsidRPr="002C1ECD">
              <w:rPr>
                <w:rFonts w:ascii="Times New Roman" w:hAnsi="Times New Roman" w:cs="Times New Roman"/>
                <w:noProof/>
                <w:webHidden/>
                <w:sz w:val="24"/>
              </w:rPr>
              <w:fldChar w:fldCharType="begin"/>
            </w:r>
            <w:r w:rsidR="002C1ECD" w:rsidRPr="002C1ECD">
              <w:rPr>
                <w:rFonts w:ascii="Times New Roman" w:hAnsi="Times New Roman" w:cs="Times New Roman"/>
                <w:noProof/>
                <w:webHidden/>
                <w:sz w:val="24"/>
              </w:rPr>
              <w:instrText xml:space="preserve"> PAGEREF _Toc46314887 \h </w:instrText>
            </w:r>
            <w:r w:rsidR="002C1ECD" w:rsidRPr="002C1ECD">
              <w:rPr>
                <w:rFonts w:ascii="Times New Roman" w:hAnsi="Times New Roman" w:cs="Times New Roman"/>
                <w:noProof/>
                <w:webHidden/>
                <w:sz w:val="24"/>
              </w:rPr>
            </w:r>
            <w:r w:rsidR="002C1ECD" w:rsidRPr="002C1ECD">
              <w:rPr>
                <w:rFonts w:ascii="Times New Roman" w:hAnsi="Times New Roman" w:cs="Times New Roman"/>
                <w:noProof/>
                <w:webHidden/>
                <w:sz w:val="24"/>
              </w:rPr>
              <w:fldChar w:fldCharType="separate"/>
            </w:r>
            <w:r w:rsidR="00A2062B">
              <w:rPr>
                <w:rFonts w:ascii="Times New Roman" w:hAnsi="Times New Roman" w:cs="Times New Roman"/>
                <w:noProof/>
                <w:webHidden/>
                <w:sz w:val="24"/>
              </w:rPr>
              <w:t>11</w:t>
            </w:r>
            <w:r w:rsidR="002C1ECD" w:rsidRPr="002C1ECD">
              <w:rPr>
                <w:rFonts w:ascii="Times New Roman" w:hAnsi="Times New Roman" w:cs="Times New Roman"/>
                <w:noProof/>
                <w:webHidden/>
                <w:sz w:val="24"/>
              </w:rPr>
              <w:fldChar w:fldCharType="end"/>
            </w:r>
          </w:hyperlink>
        </w:p>
        <w:p w:rsidR="00B96705" w:rsidRPr="002C1ECD" w:rsidRDefault="00B96705" w:rsidP="002C1ECD">
          <w:pPr>
            <w:spacing w:line="360" w:lineRule="auto"/>
            <w:rPr>
              <w:rFonts w:ascii="Times New Roman" w:hAnsi="Times New Roman" w:cs="Times New Roman"/>
              <w:sz w:val="24"/>
              <w:szCs w:val="24"/>
            </w:rPr>
          </w:pPr>
          <w:r w:rsidRPr="002C1ECD">
            <w:rPr>
              <w:rFonts w:ascii="Times New Roman" w:hAnsi="Times New Roman" w:cs="Times New Roman"/>
              <w:b/>
              <w:bCs/>
              <w:noProof/>
              <w:sz w:val="24"/>
              <w:szCs w:val="24"/>
            </w:rPr>
            <w:fldChar w:fldCharType="end"/>
          </w:r>
        </w:p>
      </w:sdtContent>
    </w:sdt>
    <w:p w:rsidR="00B96705" w:rsidRPr="002C1ECD" w:rsidRDefault="00B96705" w:rsidP="002C1ECD">
      <w:pPr>
        <w:spacing w:line="360" w:lineRule="auto"/>
        <w:rPr>
          <w:rFonts w:ascii="Times New Roman" w:eastAsiaTheme="majorEastAsia" w:hAnsi="Times New Roman" w:cs="Times New Roman"/>
          <w:b/>
          <w:color w:val="000000" w:themeColor="text1"/>
          <w:sz w:val="28"/>
          <w:szCs w:val="32"/>
        </w:rPr>
      </w:pPr>
      <w:r w:rsidRPr="002C1ECD">
        <w:rPr>
          <w:rFonts w:ascii="Times New Roman" w:hAnsi="Times New Roman" w:cs="Times New Roman"/>
          <w:b/>
          <w:color w:val="000000" w:themeColor="text1"/>
          <w:sz w:val="28"/>
        </w:rPr>
        <w:br w:type="page"/>
      </w:r>
    </w:p>
    <w:p w:rsidR="007559FF" w:rsidRPr="002C1ECD" w:rsidRDefault="00B45ADE" w:rsidP="002C1ECD">
      <w:pPr>
        <w:pStyle w:val="Heading1"/>
        <w:spacing w:line="360" w:lineRule="auto"/>
        <w:rPr>
          <w:rFonts w:ascii="Times New Roman" w:hAnsi="Times New Roman" w:cs="Times New Roman"/>
          <w:b/>
          <w:color w:val="000000" w:themeColor="text1"/>
          <w:sz w:val="28"/>
        </w:rPr>
      </w:pPr>
      <w:bookmarkStart w:id="0" w:name="_Toc46314881"/>
      <w:r w:rsidRPr="002C1ECD">
        <w:rPr>
          <w:rFonts w:ascii="Times New Roman" w:hAnsi="Times New Roman" w:cs="Times New Roman"/>
          <w:b/>
          <w:color w:val="000000" w:themeColor="text1"/>
          <w:sz w:val="28"/>
        </w:rPr>
        <w:lastRenderedPageBreak/>
        <w:t>INTRODUCTION</w:t>
      </w:r>
      <w:bookmarkEnd w:id="0"/>
    </w:p>
    <w:p w:rsidR="00B45ADE" w:rsidRPr="002C1ECD" w:rsidRDefault="00FA1855" w:rsidP="002C1ECD">
      <w:pPr>
        <w:spacing w:line="360" w:lineRule="auto"/>
        <w:jc w:val="both"/>
        <w:rPr>
          <w:rFonts w:ascii="Times New Roman" w:hAnsi="Times New Roman" w:cs="Times New Roman"/>
          <w:sz w:val="24"/>
        </w:rPr>
      </w:pPr>
      <w:r w:rsidRPr="002C1ECD">
        <w:rPr>
          <w:rFonts w:ascii="Times New Roman" w:hAnsi="Times New Roman" w:cs="Times New Roman"/>
          <w:sz w:val="24"/>
        </w:rPr>
        <w:t>Ratio analysis is one of the common and an effective tool of measuring and assessing the financial performance of a business entity.</w:t>
      </w:r>
      <w:r w:rsidR="00AC2F4C" w:rsidRPr="002C1ECD">
        <w:rPr>
          <w:rFonts w:ascii="Times New Roman" w:hAnsi="Times New Roman" w:cs="Times New Roman"/>
          <w:sz w:val="24"/>
        </w:rPr>
        <w:t xml:space="preserve"> </w:t>
      </w:r>
      <w:r w:rsidR="0064192D" w:rsidRPr="002C1ECD">
        <w:rPr>
          <w:rFonts w:ascii="Times New Roman" w:hAnsi="Times New Roman" w:cs="Times New Roman"/>
          <w:sz w:val="24"/>
        </w:rPr>
        <w:t xml:space="preserve">The report will highlight how the organization has performed in the current fiscal year as compared to its own performance in previous fiscal year. </w:t>
      </w:r>
      <w:r w:rsidR="00C813DE" w:rsidRPr="002C1ECD">
        <w:rPr>
          <w:rFonts w:ascii="Times New Roman" w:hAnsi="Times New Roman" w:cs="Times New Roman"/>
          <w:sz w:val="24"/>
        </w:rPr>
        <w:t xml:space="preserve">This will </w:t>
      </w:r>
      <w:r w:rsidR="0015314B" w:rsidRPr="002C1ECD">
        <w:rPr>
          <w:rFonts w:ascii="Times New Roman" w:hAnsi="Times New Roman" w:cs="Times New Roman"/>
          <w:sz w:val="24"/>
        </w:rPr>
        <w:t>help</w:t>
      </w:r>
      <w:r w:rsidR="00C813DE" w:rsidRPr="002C1ECD">
        <w:rPr>
          <w:rFonts w:ascii="Times New Roman" w:hAnsi="Times New Roman" w:cs="Times New Roman"/>
          <w:sz w:val="24"/>
        </w:rPr>
        <w:t xml:space="preserve"> the business manager in </w:t>
      </w:r>
      <w:r w:rsidR="0015314B" w:rsidRPr="002C1ECD">
        <w:rPr>
          <w:rFonts w:ascii="Times New Roman" w:hAnsi="Times New Roman" w:cs="Times New Roman"/>
          <w:sz w:val="24"/>
        </w:rPr>
        <w:t xml:space="preserve">identifying the specific areas where </w:t>
      </w:r>
      <w:r w:rsidR="008A38D4" w:rsidRPr="002C1ECD">
        <w:rPr>
          <w:rFonts w:ascii="Times New Roman" w:hAnsi="Times New Roman" w:cs="Times New Roman"/>
          <w:sz w:val="24"/>
        </w:rPr>
        <w:t xml:space="preserve">the </w:t>
      </w:r>
      <w:r w:rsidR="0015314B" w:rsidRPr="002C1ECD">
        <w:rPr>
          <w:rFonts w:ascii="Times New Roman" w:hAnsi="Times New Roman" w:cs="Times New Roman"/>
          <w:sz w:val="24"/>
        </w:rPr>
        <w:t xml:space="preserve">improvement is required </w:t>
      </w:r>
      <w:r w:rsidR="009B2EA9" w:rsidRPr="002C1ECD">
        <w:rPr>
          <w:rFonts w:ascii="Times New Roman" w:hAnsi="Times New Roman" w:cs="Times New Roman"/>
          <w:sz w:val="24"/>
        </w:rPr>
        <w:t>and the results of this analy</w:t>
      </w:r>
      <w:r w:rsidR="00D265BB" w:rsidRPr="002C1ECD">
        <w:rPr>
          <w:rFonts w:ascii="Times New Roman" w:hAnsi="Times New Roman" w:cs="Times New Roman"/>
          <w:sz w:val="24"/>
        </w:rPr>
        <w:t xml:space="preserve">sis would also be useful from the investors’ decision making whether investing in the firm would earn them </w:t>
      </w:r>
      <w:r w:rsidR="00DE4CB9" w:rsidRPr="002C1ECD">
        <w:rPr>
          <w:rFonts w:ascii="Times New Roman" w:hAnsi="Times New Roman" w:cs="Times New Roman"/>
          <w:sz w:val="24"/>
        </w:rPr>
        <w:t xml:space="preserve">the desired return on their money. </w:t>
      </w:r>
    </w:p>
    <w:p w:rsidR="00C42FE6" w:rsidRPr="002C1ECD" w:rsidRDefault="00C42FE6" w:rsidP="002C1ECD">
      <w:pPr>
        <w:pStyle w:val="Heading1"/>
        <w:spacing w:line="360" w:lineRule="auto"/>
        <w:rPr>
          <w:rFonts w:ascii="Times New Roman" w:hAnsi="Times New Roman" w:cs="Times New Roman"/>
          <w:b/>
          <w:color w:val="000000" w:themeColor="text1"/>
          <w:sz w:val="28"/>
        </w:rPr>
      </w:pPr>
      <w:bookmarkStart w:id="1" w:name="_Toc46314882"/>
      <w:r w:rsidRPr="002C1ECD">
        <w:rPr>
          <w:rFonts w:ascii="Times New Roman" w:hAnsi="Times New Roman" w:cs="Times New Roman"/>
          <w:b/>
          <w:color w:val="000000" w:themeColor="text1"/>
          <w:sz w:val="28"/>
        </w:rPr>
        <w:t>MAIN PART</w:t>
      </w:r>
      <w:bookmarkEnd w:id="1"/>
      <w:r w:rsidR="000422E7" w:rsidRPr="002C1ECD">
        <w:rPr>
          <w:rFonts w:ascii="Times New Roman" w:hAnsi="Times New Roman" w:cs="Times New Roman"/>
          <w:b/>
          <w:color w:val="000000" w:themeColor="text1"/>
          <w:sz w:val="28"/>
        </w:rPr>
        <w:t xml:space="preserve"> </w:t>
      </w:r>
    </w:p>
    <w:p w:rsidR="003F4DB2" w:rsidRPr="002C1ECD" w:rsidRDefault="003F4DB2" w:rsidP="002C1ECD">
      <w:pPr>
        <w:pStyle w:val="Heading2"/>
        <w:spacing w:line="360" w:lineRule="auto"/>
        <w:rPr>
          <w:rFonts w:ascii="Times New Roman" w:hAnsi="Times New Roman" w:cs="Times New Roman"/>
          <w:u w:val="single"/>
        </w:rPr>
      </w:pPr>
      <w:bookmarkStart w:id="2" w:name="_Toc46314883"/>
      <w:r w:rsidRPr="002C1ECD">
        <w:rPr>
          <w:rFonts w:ascii="Times New Roman" w:hAnsi="Times New Roman" w:cs="Times New Roman"/>
          <w:color w:val="000000" w:themeColor="text1"/>
          <w:sz w:val="24"/>
          <w:u w:val="single"/>
        </w:rPr>
        <w:t>Analysis of financial reports of Rangemaster Plc</w:t>
      </w:r>
      <w:bookmarkEnd w:id="2"/>
    </w:p>
    <w:p w:rsidR="003F4DB2" w:rsidRPr="002C1ECD" w:rsidRDefault="00DB7792" w:rsidP="002C1ECD">
      <w:pPr>
        <w:spacing w:line="360" w:lineRule="auto"/>
        <w:jc w:val="both"/>
        <w:rPr>
          <w:rFonts w:ascii="Times New Roman" w:hAnsi="Times New Roman" w:cs="Times New Roman"/>
          <w:sz w:val="24"/>
        </w:rPr>
      </w:pPr>
      <w:r w:rsidRPr="002C1ECD">
        <w:rPr>
          <w:rFonts w:ascii="Times New Roman" w:hAnsi="Times New Roman" w:cs="Times New Roman"/>
          <w:sz w:val="24"/>
        </w:rPr>
        <w:t xml:space="preserve">A thorough and detailed analysis of financial reports of Rangemaster Plc, reveals about company’s financial health of the present year as compared to previous year 2018. </w:t>
      </w:r>
    </w:p>
    <w:p w:rsidR="00777412" w:rsidRPr="002C1ECD" w:rsidRDefault="00777412" w:rsidP="002C1ECD">
      <w:pPr>
        <w:spacing w:line="360" w:lineRule="auto"/>
        <w:jc w:val="both"/>
        <w:rPr>
          <w:rFonts w:ascii="Times New Roman" w:hAnsi="Times New Roman" w:cs="Times New Roman"/>
          <w:b/>
          <w:i/>
          <w:sz w:val="24"/>
          <w:u w:val="single"/>
        </w:rPr>
      </w:pPr>
      <w:r w:rsidRPr="002C1ECD">
        <w:rPr>
          <w:rFonts w:ascii="Times New Roman" w:hAnsi="Times New Roman" w:cs="Times New Roman"/>
          <w:b/>
          <w:i/>
          <w:sz w:val="24"/>
          <w:u w:val="single"/>
        </w:rPr>
        <w:t>Performance:</w:t>
      </w:r>
    </w:p>
    <w:p w:rsidR="003F4DB2" w:rsidRPr="002C1ECD" w:rsidRDefault="003F4DB2" w:rsidP="002C1ECD">
      <w:pPr>
        <w:pStyle w:val="Heading2"/>
        <w:tabs>
          <w:tab w:val="left" w:pos="3122"/>
        </w:tabs>
        <w:spacing w:line="360" w:lineRule="auto"/>
        <w:rPr>
          <w:rFonts w:ascii="Times New Roman" w:hAnsi="Times New Roman" w:cs="Times New Roman"/>
          <w:color w:val="000000" w:themeColor="text1"/>
          <w:sz w:val="24"/>
          <w:u w:val="single"/>
        </w:rPr>
      </w:pPr>
      <w:bookmarkStart w:id="3" w:name="_Toc46314884"/>
      <w:r w:rsidRPr="002C1ECD">
        <w:rPr>
          <w:rFonts w:ascii="Times New Roman" w:hAnsi="Times New Roman" w:cs="Times New Roman"/>
          <w:color w:val="000000" w:themeColor="text1"/>
          <w:sz w:val="24"/>
          <w:u w:val="single"/>
        </w:rPr>
        <w:t>Summary of results</w:t>
      </w:r>
      <w:bookmarkEnd w:id="3"/>
    </w:p>
    <w:tbl>
      <w:tblPr>
        <w:tblW w:w="6280" w:type="dxa"/>
        <w:tblLook w:val="04A0" w:firstRow="1" w:lastRow="0" w:firstColumn="1" w:lastColumn="0" w:noHBand="0" w:noVBand="1"/>
      </w:tblPr>
      <w:tblGrid>
        <w:gridCol w:w="4360"/>
        <w:gridCol w:w="960"/>
        <w:gridCol w:w="960"/>
      </w:tblGrid>
      <w:tr w:rsidR="005A5E38" w:rsidRPr="002C1ECD" w:rsidTr="005A5E38">
        <w:trPr>
          <w:trHeight w:val="315"/>
        </w:trPr>
        <w:tc>
          <w:tcPr>
            <w:tcW w:w="4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Ratios/ year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2019</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 xml:space="preserve">LIQUIDITY RATIOS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1.83</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1.89</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Acid test ratio</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1.12</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1.23</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PROFITABILITY RATIO</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Gross profit ratio</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27%</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27%</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Net profit ratio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13%</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Return on Capital Employed (ROCE)</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35%</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Return on Equity (ROE)</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33%</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EFFICIENCY RATIOS</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Inventory turnover period</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75</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71</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Receivables collection period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61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60</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Payables collection period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87</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lastRenderedPageBreak/>
              <w:t xml:space="preserve">CAPITAL STRUCTURE RATIOS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Debt equity ratio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0.61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0.41</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Interest cover</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8.2</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12</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b/>
                <w:bCs/>
                <w:color w:val="000000"/>
                <w:sz w:val="24"/>
                <w:szCs w:val="24"/>
              </w:rPr>
            </w:pPr>
            <w:r w:rsidRPr="002C1ECD">
              <w:rPr>
                <w:rFonts w:ascii="Times New Roman" w:eastAsia="Times New Roman" w:hAnsi="Times New Roman" w:cs="Times New Roman"/>
                <w:b/>
                <w:bCs/>
                <w:color w:val="000000"/>
                <w:sz w:val="24"/>
                <w:szCs w:val="24"/>
              </w:rPr>
              <w:t xml:space="preserve">INVESTORS' RATIOS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Earning per share (EPS)</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0.51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0.63</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Price Earnings Ratio (PE ratio)</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5.4</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5.6</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Dividend Per share (DPS)</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0.3</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0.33</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Dividend Yield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0.11</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0.09</w:t>
            </w:r>
          </w:p>
        </w:tc>
      </w:tr>
      <w:tr w:rsidR="005A5E38" w:rsidRPr="002C1ECD" w:rsidTr="005A5E38">
        <w:trPr>
          <w:trHeight w:val="315"/>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 xml:space="preserve">Dividend Cover </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5A5E38" w:rsidRPr="002C1ECD" w:rsidRDefault="005A5E38" w:rsidP="002C1ECD">
            <w:pPr>
              <w:spacing w:after="0" w:line="360" w:lineRule="auto"/>
              <w:jc w:val="right"/>
              <w:rPr>
                <w:rFonts w:ascii="Times New Roman" w:eastAsia="Times New Roman" w:hAnsi="Times New Roman" w:cs="Times New Roman"/>
                <w:color w:val="000000"/>
                <w:sz w:val="24"/>
                <w:szCs w:val="24"/>
              </w:rPr>
            </w:pPr>
            <w:r w:rsidRPr="002C1ECD">
              <w:rPr>
                <w:rFonts w:ascii="Times New Roman" w:eastAsia="Times New Roman" w:hAnsi="Times New Roman" w:cs="Times New Roman"/>
                <w:color w:val="000000"/>
                <w:sz w:val="24"/>
                <w:szCs w:val="24"/>
              </w:rPr>
              <w:t>1.9</w:t>
            </w:r>
          </w:p>
        </w:tc>
      </w:tr>
    </w:tbl>
    <w:p w:rsidR="00A352ED" w:rsidRPr="002C1ECD" w:rsidRDefault="00A352ED" w:rsidP="002C1ECD">
      <w:pPr>
        <w:pStyle w:val="Heading2"/>
        <w:spacing w:line="360" w:lineRule="auto"/>
        <w:rPr>
          <w:rFonts w:ascii="Times New Roman" w:hAnsi="Times New Roman" w:cs="Times New Roman"/>
        </w:rPr>
      </w:pPr>
    </w:p>
    <w:p w:rsidR="00901F54" w:rsidRPr="002C1ECD" w:rsidRDefault="00A352ED"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 xml:space="preserve">The main purpose of undertaking this analysis was to </w:t>
      </w:r>
      <w:r w:rsidR="006944BA" w:rsidRPr="002C1ECD">
        <w:rPr>
          <w:rFonts w:ascii="Times New Roman" w:hAnsi="Times New Roman" w:cs="Times New Roman"/>
          <w:sz w:val="24"/>
          <w:szCs w:val="24"/>
        </w:rPr>
        <w:t xml:space="preserve">gain an insight about how well the organization has performed in the current year as compared to last </w:t>
      </w:r>
      <w:r w:rsidR="00306A8E" w:rsidRPr="002C1ECD">
        <w:rPr>
          <w:rFonts w:ascii="Times New Roman" w:hAnsi="Times New Roman" w:cs="Times New Roman"/>
          <w:sz w:val="24"/>
          <w:szCs w:val="24"/>
        </w:rPr>
        <w:t>accounting</w:t>
      </w:r>
      <w:r w:rsidR="006944BA" w:rsidRPr="002C1ECD">
        <w:rPr>
          <w:rFonts w:ascii="Times New Roman" w:hAnsi="Times New Roman" w:cs="Times New Roman"/>
          <w:sz w:val="24"/>
          <w:szCs w:val="24"/>
        </w:rPr>
        <w:t xml:space="preserve"> year.</w:t>
      </w:r>
      <w:r w:rsidR="001C3904" w:rsidRPr="002C1ECD">
        <w:rPr>
          <w:rFonts w:ascii="Times New Roman" w:hAnsi="Times New Roman" w:cs="Times New Roman"/>
          <w:sz w:val="24"/>
          <w:szCs w:val="24"/>
        </w:rPr>
        <w:t xml:space="preserve"> </w:t>
      </w:r>
      <w:r w:rsidR="00F779E2" w:rsidRPr="002C1ECD">
        <w:rPr>
          <w:rFonts w:ascii="Times New Roman" w:hAnsi="Times New Roman" w:cs="Times New Roman"/>
          <w:sz w:val="24"/>
          <w:szCs w:val="24"/>
        </w:rPr>
        <w:t xml:space="preserve">The objective was ascertain the areas where there is scope of improvement and </w:t>
      </w:r>
      <w:r w:rsidR="0014726A" w:rsidRPr="002C1ECD">
        <w:rPr>
          <w:rFonts w:ascii="Times New Roman" w:hAnsi="Times New Roman" w:cs="Times New Roman"/>
          <w:sz w:val="24"/>
          <w:szCs w:val="24"/>
        </w:rPr>
        <w:t xml:space="preserve">to find out the aspects of business which are its strengths </w:t>
      </w:r>
      <w:r w:rsidR="00727761" w:rsidRPr="002C1ECD">
        <w:rPr>
          <w:rFonts w:ascii="Times New Roman" w:hAnsi="Times New Roman" w:cs="Times New Roman"/>
          <w:sz w:val="24"/>
          <w:szCs w:val="24"/>
        </w:rPr>
        <w:t>upon which it could leverage.</w:t>
      </w:r>
      <w:r w:rsidR="00B46B86" w:rsidRPr="002C1ECD">
        <w:rPr>
          <w:rFonts w:ascii="Times New Roman" w:hAnsi="Times New Roman" w:cs="Times New Roman"/>
          <w:sz w:val="24"/>
          <w:szCs w:val="24"/>
        </w:rPr>
        <w:t xml:space="preserve"> The analysis was also required for assessing that whether the company has managed to pull of its strategies effectively and efficiently or not. Also, for determining that if the strategies are altogether effective </w:t>
      </w:r>
      <w:r w:rsidR="004C56E9" w:rsidRPr="002C1ECD">
        <w:rPr>
          <w:rFonts w:ascii="Times New Roman" w:hAnsi="Times New Roman" w:cs="Times New Roman"/>
          <w:sz w:val="24"/>
          <w:szCs w:val="24"/>
        </w:rPr>
        <w:t>and assisting the business in improving its financial results.</w:t>
      </w:r>
      <w:r w:rsidR="00943BB0" w:rsidRPr="002C1ECD">
        <w:rPr>
          <w:rFonts w:ascii="Times New Roman" w:hAnsi="Times New Roman" w:cs="Times New Roman"/>
          <w:sz w:val="24"/>
          <w:szCs w:val="24"/>
        </w:rPr>
        <w:t xml:space="preserve"> The results are majorly favorable for the business and its growth in the</w:t>
      </w:r>
      <w:r w:rsidR="00CA2081" w:rsidRPr="002C1ECD">
        <w:rPr>
          <w:rFonts w:ascii="Times New Roman" w:hAnsi="Times New Roman" w:cs="Times New Roman"/>
          <w:sz w:val="24"/>
          <w:szCs w:val="24"/>
        </w:rPr>
        <w:t xml:space="preserve"> future. All of the aspects of financial performance; liquidity, efficiency, gearing, investment and </w:t>
      </w:r>
      <w:r w:rsidR="000F483A" w:rsidRPr="002C1ECD">
        <w:rPr>
          <w:rFonts w:ascii="Times New Roman" w:hAnsi="Times New Roman" w:cs="Times New Roman"/>
          <w:sz w:val="24"/>
          <w:szCs w:val="24"/>
        </w:rPr>
        <w:t>profitability have improved in the fiscal year 2019 when compared with the previous fiscal year’s profits.</w:t>
      </w:r>
      <w:r w:rsidR="00A114E6" w:rsidRPr="002C1ECD">
        <w:rPr>
          <w:rFonts w:ascii="Times New Roman" w:hAnsi="Times New Roman" w:cs="Times New Roman"/>
          <w:sz w:val="24"/>
          <w:szCs w:val="24"/>
        </w:rPr>
        <w:t xml:space="preserve"> </w:t>
      </w:r>
    </w:p>
    <w:p w:rsidR="00901F54" w:rsidRPr="002C1ECD" w:rsidRDefault="00901F54" w:rsidP="002C1ECD">
      <w:pPr>
        <w:pStyle w:val="Heading2"/>
        <w:spacing w:line="360" w:lineRule="auto"/>
        <w:rPr>
          <w:rFonts w:ascii="Times New Roman" w:hAnsi="Times New Roman" w:cs="Times New Roman"/>
          <w:u w:val="single"/>
        </w:rPr>
      </w:pPr>
      <w:bookmarkStart w:id="4" w:name="_Toc46314885"/>
      <w:r w:rsidRPr="002C1ECD">
        <w:rPr>
          <w:rFonts w:ascii="Times New Roman" w:hAnsi="Times New Roman" w:cs="Times New Roman"/>
          <w:color w:val="000000" w:themeColor="text1"/>
          <w:sz w:val="24"/>
          <w:u w:val="single"/>
        </w:rPr>
        <w:t>Analysis of each of ratio’s families</w:t>
      </w:r>
      <w:bookmarkEnd w:id="4"/>
    </w:p>
    <w:p w:rsidR="009250AD" w:rsidRPr="002C1ECD" w:rsidRDefault="00342354" w:rsidP="002C1ECD">
      <w:pPr>
        <w:spacing w:line="360" w:lineRule="auto"/>
        <w:rPr>
          <w:rFonts w:ascii="Times New Roman" w:hAnsi="Times New Roman" w:cs="Times New Roman"/>
        </w:rPr>
      </w:pPr>
      <w:r w:rsidRPr="002C1ECD">
        <w:rPr>
          <w:rFonts w:ascii="Times New Roman" w:hAnsi="Times New Roman" w:cs="Times New Roman"/>
          <w:b/>
          <w:sz w:val="24"/>
        </w:rPr>
        <w:t>LIQUIDITY RATIOS</w:t>
      </w:r>
      <w:r w:rsidRPr="002C1ECD">
        <w:rPr>
          <w:rFonts w:ascii="Times New Roman" w:hAnsi="Times New Roman" w:cs="Times New Roman"/>
          <w:b/>
        </w:rPr>
        <w:t xml:space="preserve">: </w:t>
      </w:r>
    </w:p>
    <w:p w:rsidR="00D1701C" w:rsidRPr="002C1ECD" w:rsidRDefault="003E4273" w:rsidP="002C1ECD">
      <w:pPr>
        <w:spacing w:line="360" w:lineRule="auto"/>
        <w:jc w:val="both"/>
        <w:rPr>
          <w:rFonts w:ascii="Times New Roman" w:hAnsi="Times New Roman" w:cs="Times New Roman"/>
          <w:sz w:val="24"/>
        </w:rPr>
      </w:pPr>
      <w:r w:rsidRPr="002C1ECD">
        <w:rPr>
          <w:rFonts w:ascii="Times New Roman" w:hAnsi="Times New Roman" w:cs="Times New Roman"/>
          <w:sz w:val="24"/>
        </w:rPr>
        <w:t>Liquidity is considered to be the most important aspect of a business, without which no activity could be sustained for long. A company would survive if it experience lower profitability but lower liquidity would take the business into financial crunch.</w:t>
      </w:r>
      <w:r w:rsidR="005F2A94" w:rsidRPr="002C1ECD">
        <w:rPr>
          <w:rFonts w:ascii="Times New Roman" w:hAnsi="Times New Roman" w:cs="Times New Roman"/>
          <w:sz w:val="24"/>
        </w:rPr>
        <w:t xml:space="preserve"> </w:t>
      </w:r>
      <w:r w:rsidR="00F13645" w:rsidRPr="002C1ECD">
        <w:rPr>
          <w:rFonts w:ascii="Times New Roman" w:hAnsi="Times New Roman" w:cs="Times New Roman"/>
          <w:sz w:val="24"/>
        </w:rPr>
        <w:t xml:space="preserve">There are two major types of </w:t>
      </w:r>
      <w:r w:rsidR="00CF0D42" w:rsidRPr="002C1ECD">
        <w:rPr>
          <w:rFonts w:ascii="Times New Roman" w:hAnsi="Times New Roman" w:cs="Times New Roman"/>
          <w:sz w:val="24"/>
        </w:rPr>
        <w:t xml:space="preserve">liquidity ratios which entails about the liquidity position of a business, namely; </w:t>
      </w:r>
    </w:p>
    <w:p w:rsidR="0027550D" w:rsidRPr="002C1ECD" w:rsidRDefault="00D1701C"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Current ratio: Th</w:t>
      </w:r>
      <w:r w:rsidR="00334EB3" w:rsidRPr="002C1ECD">
        <w:rPr>
          <w:rFonts w:ascii="Times New Roman" w:hAnsi="Times New Roman" w:cs="Times New Roman"/>
          <w:sz w:val="24"/>
        </w:rPr>
        <w:t>is ratio shows the ability of a</w:t>
      </w:r>
      <w:r w:rsidRPr="002C1ECD">
        <w:rPr>
          <w:rFonts w:ascii="Times New Roman" w:hAnsi="Times New Roman" w:cs="Times New Roman"/>
          <w:sz w:val="24"/>
        </w:rPr>
        <w:t xml:space="preserve"> firm to </w:t>
      </w:r>
      <w:r w:rsidR="00DD5C06" w:rsidRPr="002C1ECD">
        <w:rPr>
          <w:rFonts w:ascii="Times New Roman" w:hAnsi="Times New Roman" w:cs="Times New Roman"/>
          <w:sz w:val="24"/>
        </w:rPr>
        <w:t xml:space="preserve">meet its short term liabilities from its short </w:t>
      </w:r>
      <w:r w:rsidR="00334EB3" w:rsidRPr="002C1ECD">
        <w:rPr>
          <w:rFonts w:ascii="Times New Roman" w:hAnsi="Times New Roman" w:cs="Times New Roman"/>
          <w:sz w:val="24"/>
        </w:rPr>
        <w:t xml:space="preserve">term assets. The current assets </w:t>
      </w:r>
      <w:r w:rsidR="00640D92" w:rsidRPr="002C1ECD">
        <w:rPr>
          <w:rFonts w:ascii="Times New Roman" w:hAnsi="Times New Roman" w:cs="Times New Roman"/>
          <w:sz w:val="24"/>
        </w:rPr>
        <w:t xml:space="preserve">that </w:t>
      </w:r>
      <w:r w:rsidR="00334EB3" w:rsidRPr="002C1ECD">
        <w:rPr>
          <w:rFonts w:ascii="Times New Roman" w:hAnsi="Times New Roman" w:cs="Times New Roman"/>
          <w:sz w:val="24"/>
        </w:rPr>
        <w:t xml:space="preserve">includes </w:t>
      </w:r>
      <w:r w:rsidR="00640D92" w:rsidRPr="002C1ECD">
        <w:rPr>
          <w:rFonts w:ascii="Times New Roman" w:hAnsi="Times New Roman" w:cs="Times New Roman"/>
          <w:sz w:val="24"/>
        </w:rPr>
        <w:t xml:space="preserve">inventory, cash, receivables, prepayments which could be realized into cash quickly, are necessary in a business for </w:t>
      </w:r>
      <w:r w:rsidR="00147A99" w:rsidRPr="002C1ECD">
        <w:rPr>
          <w:rFonts w:ascii="Times New Roman" w:hAnsi="Times New Roman" w:cs="Times New Roman"/>
          <w:sz w:val="24"/>
        </w:rPr>
        <w:t xml:space="preserve">paying the current </w:t>
      </w:r>
      <w:r w:rsidR="00147A99" w:rsidRPr="002C1ECD">
        <w:rPr>
          <w:rFonts w:ascii="Times New Roman" w:hAnsi="Times New Roman" w:cs="Times New Roman"/>
          <w:sz w:val="24"/>
        </w:rPr>
        <w:lastRenderedPageBreak/>
        <w:t xml:space="preserve">obligations such as bank overdraft, creditors, outstanding balances </w:t>
      </w:r>
      <w:proofErr w:type="spellStart"/>
      <w:r w:rsidR="00147A99" w:rsidRPr="002C1ECD">
        <w:rPr>
          <w:rFonts w:ascii="Times New Roman" w:hAnsi="Times New Roman" w:cs="Times New Roman"/>
          <w:sz w:val="24"/>
        </w:rPr>
        <w:t>etc</w:t>
      </w:r>
      <w:proofErr w:type="spellEnd"/>
      <w:r w:rsidR="00A82104" w:rsidRPr="002C1ECD">
        <w:rPr>
          <w:rFonts w:ascii="Times New Roman" w:hAnsi="Times New Roman" w:cs="Times New Roman"/>
          <w:sz w:val="24"/>
        </w:rPr>
        <w:t xml:space="preserve"> (</w:t>
      </w:r>
      <w:proofErr w:type="spellStart"/>
      <w:r w:rsidR="00A82104" w:rsidRPr="002C1ECD">
        <w:rPr>
          <w:rFonts w:ascii="Times New Roman" w:hAnsi="Times New Roman" w:cs="Times New Roman"/>
          <w:color w:val="222222"/>
          <w:sz w:val="24"/>
          <w:szCs w:val="20"/>
          <w:shd w:val="clear" w:color="auto" w:fill="FFFFFF"/>
        </w:rPr>
        <w:t>Osadchy</w:t>
      </w:r>
      <w:proofErr w:type="spellEnd"/>
      <w:r w:rsidR="00A82104" w:rsidRPr="002C1ECD">
        <w:rPr>
          <w:rFonts w:ascii="Times New Roman" w:hAnsi="Times New Roman" w:cs="Times New Roman"/>
          <w:color w:val="222222"/>
          <w:sz w:val="24"/>
          <w:szCs w:val="20"/>
          <w:shd w:val="clear" w:color="auto" w:fill="FFFFFF"/>
        </w:rPr>
        <w:t xml:space="preserve"> and et.al., 2018</w:t>
      </w:r>
      <w:r w:rsidR="00A82104" w:rsidRPr="002C1ECD">
        <w:rPr>
          <w:rFonts w:ascii="Times New Roman" w:hAnsi="Times New Roman" w:cs="Times New Roman"/>
          <w:sz w:val="24"/>
        </w:rPr>
        <w:t>)</w:t>
      </w:r>
      <w:r w:rsidR="00147A99" w:rsidRPr="002C1ECD">
        <w:rPr>
          <w:rFonts w:ascii="Times New Roman" w:hAnsi="Times New Roman" w:cs="Times New Roman"/>
          <w:sz w:val="24"/>
        </w:rPr>
        <w:t xml:space="preserve">. </w:t>
      </w:r>
      <w:r w:rsidR="008B2318" w:rsidRPr="002C1ECD">
        <w:rPr>
          <w:rFonts w:ascii="Times New Roman" w:hAnsi="Times New Roman" w:cs="Times New Roman"/>
          <w:sz w:val="24"/>
        </w:rPr>
        <w:t xml:space="preserve">The ideal ratio is 1.5:1. </w:t>
      </w:r>
    </w:p>
    <w:p w:rsidR="0027550D" w:rsidRPr="002C1ECD" w:rsidRDefault="0027550D" w:rsidP="002C1ECD">
      <w:pPr>
        <w:spacing w:line="360" w:lineRule="auto"/>
        <w:jc w:val="both"/>
        <w:rPr>
          <w:rFonts w:ascii="Times New Roman" w:hAnsi="Times New Roman" w:cs="Times New Roman"/>
          <w:sz w:val="24"/>
        </w:rPr>
      </w:pPr>
      <w:r w:rsidRPr="002C1ECD">
        <w:rPr>
          <w:rFonts w:ascii="Times New Roman" w:hAnsi="Times New Roman" w:cs="Times New Roman"/>
          <w:sz w:val="24"/>
        </w:rPr>
        <w:t xml:space="preserve">It is calculated as: </w:t>
      </w:r>
      <w:r w:rsidRPr="002C1ECD">
        <w:rPr>
          <w:rFonts w:ascii="Times New Roman" w:hAnsi="Times New Roman" w:cs="Times New Roman"/>
          <w:i/>
          <w:sz w:val="24"/>
        </w:rPr>
        <w:t>Current assets / Current Liabilities</w:t>
      </w:r>
    </w:p>
    <w:p w:rsidR="00D1701C" w:rsidRPr="002C1ECD" w:rsidRDefault="008B2318" w:rsidP="002C1ECD">
      <w:pPr>
        <w:spacing w:line="360" w:lineRule="auto"/>
        <w:jc w:val="both"/>
        <w:rPr>
          <w:rFonts w:ascii="Times New Roman" w:hAnsi="Times New Roman" w:cs="Times New Roman"/>
          <w:sz w:val="24"/>
        </w:rPr>
      </w:pPr>
      <w:r w:rsidRPr="002C1ECD">
        <w:rPr>
          <w:rFonts w:ascii="Times New Roman" w:hAnsi="Times New Roman" w:cs="Times New Roman"/>
          <w:sz w:val="24"/>
        </w:rPr>
        <w:t xml:space="preserve">In the given case of Rangemaster Plc, the current ratio is </w:t>
      </w:r>
      <w:r w:rsidR="000936E3" w:rsidRPr="002C1ECD">
        <w:rPr>
          <w:rFonts w:ascii="Times New Roman" w:hAnsi="Times New Roman" w:cs="Times New Roman"/>
          <w:sz w:val="24"/>
        </w:rPr>
        <w:t xml:space="preserve">1.89 in 2019 which was 1.83 in 2018. </w:t>
      </w:r>
      <w:r w:rsidR="00950157" w:rsidRPr="002C1ECD">
        <w:rPr>
          <w:rFonts w:ascii="Times New Roman" w:hAnsi="Times New Roman" w:cs="Times New Roman"/>
          <w:sz w:val="24"/>
        </w:rPr>
        <w:t>The liquidity position have improved slightly in present year. The ratio is above par limit and thus, the company is in comfortable position to pay off its liabilities of short term.</w:t>
      </w:r>
    </w:p>
    <w:p w:rsidR="008C3B90" w:rsidRPr="002C1ECD" w:rsidRDefault="008C3B90"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 xml:space="preserve">Quick ratio: </w:t>
      </w:r>
      <w:r w:rsidR="004E7A42" w:rsidRPr="002C1ECD">
        <w:rPr>
          <w:rFonts w:ascii="Times New Roman" w:hAnsi="Times New Roman" w:cs="Times New Roman"/>
          <w:sz w:val="24"/>
        </w:rPr>
        <w:t xml:space="preserve">It is another liquidity </w:t>
      </w:r>
      <w:r w:rsidR="004C7FD2" w:rsidRPr="002C1ECD">
        <w:rPr>
          <w:rFonts w:ascii="Times New Roman" w:hAnsi="Times New Roman" w:cs="Times New Roman"/>
          <w:sz w:val="24"/>
        </w:rPr>
        <w:t>ratio which is concerned with measuring the capability of a firm to fulfill its short term obligations from its most liquidity assets. Wh</w:t>
      </w:r>
      <w:r w:rsidR="00E344C9" w:rsidRPr="002C1ECD">
        <w:rPr>
          <w:rFonts w:ascii="Times New Roman" w:hAnsi="Times New Roman" w:cs="Times New Roman"/>
          <w:sz w:val="24"/>
        </w:rPr>
        <w:t xml:space="preserve">ile calculating this ratio, inventory and prepaid expenses are </w:t>
      </w:r>
      <w:r w:rsidR="00281DC9" w:rsidRPr="002C1ECD">
        <w:rPr>
          <w:rFonts w:ascii="Times New Roman" w:hAnsi="Times New Roman" w:cs="Times New Roman"/>
          <w:sz w:val="24"/>
        </w:rPr>
        <w:t>excluded, as most of the time, inventory could take up more time in realizing into cash, therefore, is not considered as liquid as receivables,  cash and marketable securities.</w:t>
      </w:r>
      <w:r w:rsidR="0027550D" w:rsidRPr="002C1ECD">
        <w:rPr>
          <w:rFonts w:ascii="Times New Roman" w:hAnsi="Times New Roman" w:cs="Times New Roman"/>
          <w:sz w:val="24"/>
        </w:rPr>
        <w:t xml:space="preserve"> </w:t>
      </w:r>
    </w:p>
    <w:p w:rsidR="0027550D" w:rsidRPr="002C1ECD" w:rsidRDefault="00837C4B" w:rsidP="002C1ECD">
      <w:pPr>
        <w:pStyle w:val="ListParagraph"/>
        <w:spacing w:line="360" w:lineRule="auto"/>
        <w:ind w:left="360"/>
        <w:jc w:val="both"/>
        <w:rPr>
          <w:rFonts w:ascii="Times New Roman" w:hAnsi="Times New Roman" w:cs="Times New Roman"/>
          <w:i/>
          <w:sz w:val="24"/>
        </w:rPr>
      </w:pPr>
      <w:r w:rsidRPr="002C1ECD">
        <w:rPr>
          <w:rFonts w:ascii="Times New Roman" w:hAnsi="Times New Roman" w:cs="Times New Roman"/>
          <w:sz w:val="24"/>
        </w:rPr>
        <w:t xml:space="preserve">It is determined by the formula: </w:t>
      </w:r>
      <w:r w:rsidRPr="002C1ECD">
        <w:rPr>
          <w:rFonts w:ascii="Times New Roman" w:hAnsi="Times New Roman" w:cs="Times New Roman"/>
          <w:i/>
          <w:sz w:val="24"/>
        </w:rPr>
        <w:t>(Current assets – prepaid expenses – inventory) / Current liabilities.</w:t>
      </w:r>
    </w:p>
    <w:p w:rsidR="00041238" w:rsidRPr="002C1ECD" w:rsidRDefault="00837C4B"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Rangemaster Plc’s acid test ratio was </w:t>
      </w:r>
      <w:r w:rsidR="00875ECE" w:rsidRPr="002C1ECD">
        <w:rPr>
          <w:rFonts w:ascii="Times New Roman" w:hAnsi="Times New Roman" w:cs="Times New Roman"/>
          <w:sz w:val="24"/>
        </w:rPr>
        <w:t xml:space="preserve">1.23 in 2019 as against 1.12 in 2018. Improvement can be seen here in liquidity position. It is beneficial to have higher liquidity position but </w:t>
      </w:r>
      <w:r w:rsidR="00FF564B" w:rsidRPr="002C1ECD">
        <w:rPr>
          <w:rFonts w:ascii="Times New Roman" w:hAnsi="Times New Roman" w:cs="Times New Roman"/>
          <w:sz w:val="24"/>
        </w:rPr>
        <w:t xml:space="preserve">excess liquidity means that company is foregoing the opportunity of investing the idle cash </w:t>
      </w:r>
      <w:r w:rsidR="00837403" w:rsidRPr="002C1ECD">
        <w:rPr>
          <w:rFonts w:ascii="Times New Roman" w:hAnsi="Times New Roman" w:cs="Times New Roman"/>
          <w:sz w:val="24"/>
        </w:rPr>
        <w:t xml:space="preserve">into high interest securities and yielding returns. </w:t>
      </w:r>
      <w:r w:rsidR="00A47FFA" w:rsidRPr="002C1ECD">
        <w:rPr>
          <w:rFonts w:ascii="Times New Roman" w:hAnsi="Times New Roman" w:cs="Times New Roman"/>
          <w:sz w:val="24"/>
        </w:rPr>
        <w:t xml:space="preserve">Thus, company is required to </w:t>
      </w:r>
      <w:r w:rsidR="00303EB0" w:rsidRPr="002C1ECD">
        <w:rPr>
          <w:rFonts w:ascii="Times New Roman" w:hAnsi="Times New Roman" w:cs="Times New Roman"/>
          <w:sz w:val="24"/>
        </w:rPr>
        <w:t>maintain a liquidity ratio as per industry norms, and excess must be invested somewhere in order to create value for the business.</w:t>
      </w:r>
    </w:p>
    <w:p w:rsidR="00041238" w:rsidRPr="002C1ECD" w:rsidRDefault="00AA36BC" w:rsidP="002C1ECD">
      <w:pPr>
        <w:spacing w:line="360" w:lineRule="auto"/>
        <w:jc w:val="both"/>
        <w:rPr>
          <w:rFonts w:ascii="Times New Roman" w:hAnsi="Times New Roman" w:cs="Times New Roman"/>
          <w:b/>
          <w:sz w:val="24"/>
        </w:rPr>
      </w:pPr>
      <w:r w:rsidRPr="002C1ECD">
        <w:rPr>
          <w:rFonts w:ascii="Times New Roman" w:hAnsi="Times New Roman" w:cs="Times New Roman"/>
          <w:b/>
          <w:sz w:val="24"/>
        </w:rPr>
        <w:t>PROFITABILITY RATIOS</w:t>
      </w:r>
      <w:r w:rsidR="00167A41" w:rsidRPr="002C1ECD">
        <w:rPr>
          <w:rFonts w:ascii="Times New Roman" w:hAnsi="Times New Roman" w:cs="Times New Roman"/>
          <w:b/>
          <w:sz w:val="24"/>
        </w:rPr>
        <w:t>:</w:t>
      </w:r>
    </w:p>
    <w:p w:rsidR="00167A41" w:rsidRPr="002C1ECD" w:rsidRDefault="00137EC8" w:rsidP="002C1ECD">
      <w:pPr>
        <w:spacing w:line="360" w:lineRule="auto"/>
        <w:jc w:val="both"/>
        <w:rPr>
          <w:rFonts w:ascii="Times New Roman" w:hAnsi="Times New Roman" w:cs="Times New Roman"/>
          <w:sz w:val="24"/>
        </w:rPr>
      </w:pPr>
      <w:r w:rsidRPr="002C1ECD">
        <w:rPr>
          <w:rFonts w:ascii="Times New Roman" w:hAnsi="Times New Roman" w:cs="Times New Roman"/>
          <w:sz w:val="24"/>
        </w:rPr>
        <w:t xml:space="preserve">Profitability ratios are used by the business managers and other stakeholders such as </w:t>
      </w:r>
      <w:r w:rsidR="00464D0E" w:rsidRPr="002C1ECD">
        <w:rPr>
          <w:rFonts w:ascii="Times New Roman" w:hAnsi="Times New Roman" w:cs="Times New Roman"/>
          <w:sz w:val="24"/>
        </w:rPr>
        <w:t xml:space="preserve">creditors, lenders etc., for determining the profit generating capacity of the firm. </w:t>
      </w:r>
      <w:r w:rsidR="00E27983" w:rsidRPr="002C1ECD">
        <w:rPr>
          <w:rFonts w:ascii="Times New Roman" w:hAnsi="Times New Roman" w:cs="Times New Roman"/>
          <w:sz w:val="24"/>
        </w:rPr>
        <w:t>Higher the profitability ratios, better is the ability of the creating returns for the business and being more stable</w:t>
      </w:r>
      <w:r w:rsidR="00A82104" w:rsidRPr="002C1ECD">
        <w:rPr>
          <w:rFonts w:ascii="Times New Roman" w:hAnsi="Times New Roman" w:cs="Times New Roman"/>
          <w:sz w:val="24"/>
        </w:rPr>
        <w:t xml:space="preserve"> (</w:t>
      </w:r>
      <w:r w:rsidR="00A82104" w:rsidRPr="002C1ECD">
        <w:rPr>
          <w:rFonts w:ascii="Times New Roman" w:hAnsi="Times New Roman" w:cs="Times New Roman"/>
          <w:color w:val="222222"/>
          <w:sz w:val="24"/>
          <w:szCs w:val="20"/>
          <w:shd w:val="clear" w:color="auto" w:fill="FFFFFF"/>
        </w:rPr>
        <w:t>Pearson, 2018</w:t>
      </w:r>
      <w:r w:rsidR="00A82104" w:rsidRPr="002C1ECD">
        <w:rPr>
          <w:rFonts w:ascii="Times New Roman" w:hAnsi="Times New Roman" w:cs="Times New Roman"/>
          <w:sz w:val="24"/>
        </w:rPr>
        <w:t>)</w:t>
      </w:r>
      <w:r w:rsidR="00E27983" w:rsidRPr="002C1ECD">
        <w:rPr>
          <w:rFonts w:ascii="Times New Roman" w:hAnsi="Times New Roman" w:cs="Times New Roman"/>
          <w:sz w:val="24"/>
        </w:rPr>
        <w:t xml:space="preserve">. </w:t>
      </w:r>
      <w:r w:rsidR="00943242" w:rsidRPr="002C1ECD">
        <w:rPr>
          <w:rFonts w:ascii="Times New Roman" w:hAnsi="Times New Roman" w:cs="Times New Roman"/>
          <w:sz w:val="24"/>
        </w:rPr>
        <w:t>In the present report, four profitability ratios have used for assessing the profitability of the Rangemaster firm. These are:</w:t>
      </w:r>
    </w:p>
    <w:p w:rsidR="00943242" w:rsidRPr="002C1ECD" w:rsidRDefault="00931A38"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Gross profit ratio:</w:t>
      </w:r>
      <w:r w:rsidR="00886C03" w:rsidRPr="002C1ECD">
        <w:rPr>
          <w:rFonts w:ascii="Times New Roman" w:hAnsi="Times New Roman" w:cs="Times New Roman"/>
          <w:sz w:val="24"/>
        </w:rPr>
        <w:t xml:space="preserve"> This ratio reflects the </w:t>
      </w:r>
      <w:r w:rsidR="00771743" w:rsidRPr="002C1ECD">
        <w:rPr>
          <w:rFonts w:ascii="Times New Roman" w:hAnsi="Times New Roman" w:cs="Times New Roman"/>
          <w:sz w:val="24"/>
        </w:rPr>
        <w:t xml:space="preserve">margin </w:t>
      </w:r>
      <w:r w:rsidR="0077386E" w:rsidRPr="002C1ECD">
        <w:rPr>
          <w:rFonts w:ascii="Times New Roman" w:hAnsi="Times New Roman" w:cs="Times New Roman"/>
          <w:sz w:val="24"/>
        </w:rPr>
        <w:t xml:space="preserve">which a company makes on its </w:t>
      </w:r>
      <w:r w:rsidR="00154663" w:rsidRPr="002C1ECD">
        <w:rPr>
          <w:rFonts w:ascii="Times New Roman" w:hAnsi="Times New Roman" w:cs="Times New Roman"/>
          <w:sz w:val="24"/>
        </w:rPr>
        <w:t xml:space="preserve">sales. The ratio is likely to remain constant. The GP ratio of Rangemaster is constant in both the years’ </w:t>
      </w:r>
      <w:proofErr w:type="spellStart"/>
      <w:r w:rsidR="00154663" w:rsidRPr="002C1ECD">
        <w:rPr>
          <w:rFonts w:ascii="Times New Roman" w:hAnsi="Times New Roman" w:cs="Times New Roman"/>
          <w:sz w:val="24"/>
        </w:rPr>
        <w:t>i.e</w:t>
      </w:r>
      <w:proofErr w:type="spellEnd"/>
      <w:r w:rsidR="00154663" w:rsidRPr="002C1ECD">
        <w:rPr>
          <w:rFonts w:ascii="Times New Roman" w:hAnsi="Times New Roman" w:cs="Times New Roman"/>
          <w:sz w:val="24"/>
        </w:rPr>
        <w:t>, 27%. It remains constant because it is affect</w:t>
      </w:r>
      <w:r w:rsidR="00393495" w:rsidRPr="002C1ECD">
        <w:rPr>
          <w:rFonts w:ascii="Times New Roman" w:hAnsi="Times New Roman" w:cs="Times New Roman"/>
          <w:sz w:val="24"/>
        </w:rPr>
        <w:t xml:space="preserve">ed by small number of variables, some which are price cuts, sales mix, and variation in production cost like increase or decrease in labor cost, </w:t>
      </w:r>
      <w:r w:rsidR="00393495" w:rsidRPr="002C1ECD">
        <w:rPr>
          <w:rFonts w:ascii="Times New Roman" w:hAnsi="Times New Roman" w:cs="Times New Roman"/>
          <w:sz w:val="24"/>
        </w:rPr>
        <w:lastRenderedPageBreak/>
        <w:t xml:space="preserve">material cost or overheads. </w:t>
      </w:r>
      <w:r w:rsidR="0041642E" w:rsidRPr="002C1ECD">
        <w:rPr>
          <w:rFonts w:ascii="Times New Roman" w:hAnsi="Times New Roman" w:cs="Times New Roman"/>
          <w:sz w:val="24"/>
        </w:rPr>
        <w:t xml:space="preserve">In this case, the GP increase exactly in the same proportion as revenues. This means that company was able to </w:t>
      </w:r>
      <w:r w:rsidR="00EC1D95" w:rsidRPr="002C1ECD">
        <w:rPr>
          <w:rFonts w:ascii="Times New Roman" w:hAnsi="Times New Roman" w:cs="Times New Roman"/>
          <w:sz w:val="24"/>
        </w:rPr>
        <w:t>maintain its margin on sales.</w:t>
      </w:r>
    </w:p>
    <w:p w:rsidR="00931A38" w:rsidRPr="002C1ECD" w:rsidRDefault="00931A38"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Net Profit ratio:</w:t>
      </w:r>
      <w:r w:rsidR="007B1C84" w:rsidRPr="002C1ECD">
        <w:rPr>
          <w:rFonts w:ascii="Times New Roman" w:hAnsi="Times New Roman" w:cs="Times New Roman"/>
          <w:sz w:val="24"/>
        </w:rPr>
        <w:t xml:space="preserve"> Another is net profit ratio which calculates the net returns which a company makes after paying off all of its </w:t>
      </w:r>
      <w:r w:rsidR="00722B70" w:rsidRPr="002C1ECD">
        <w:rPr>
          <w:rFonts w:ascii="Times New Roman" w:hAnsi="Times New Roman" w:cs="Times New Roman"/>
          <w:sz w:val="24"/>
        </w:rPr>
        <w:t>operating costs, finance costs and taxes.</w:t>
      </w:r>
      <w:r w:rsidR="004D3E0F" w:rsidRPr="002C1ECD">
        <w:rPr>
          <w:rFonts w:ascii="Times New Roman" w:hAnsi="Times New Roman" w:cs="Times New Roman"/>
          <w:sz w:val="24"/>
        </w:rPr>
        <w:t xml:space="preserve"> It is the return which is available for distributing between the shareholders.</w:t>
      </w:r>
      <w:r w:rsidR="00675A26" w:rsidRPr="002C1ECD">
        <w:rPr>
          <w:rFonts w:ascii="Times New Roman" w:hAnsi="Times New Roman" w:cs="Times New Roman"/>
          <w:sz w:val="24"/>
        </w:rPr>
        <w:t xml:space="preserve"> </w:t>
      </w:r>
      <w:r w:rsidR="00EC1D95" w:rsidRPr="002C1ECD">
        <w:rPr>
          <w:rFonts w:ascii="Times New Roman" w:hAnsi="Times New Roman" w:cs="Times New Roman"/>
          <w:sz w:val="24"/>
        </w:rPr>
        <w:t>NP ratio is calculated by:</w:t>
      </w:r>
    </w:p>
    <w:p w:rsidR="00EC1D95" w:rsidRPr="002C1ECD" w:rsidRDefault="00EC1D95" w:rsidP="002C1ECD">
      <w:pPr>
        <w:pStyle w:val="ListParagraph"/>
        <w:spacing w:line="360" w:lineRule="auto"/>
        <w:ind w:left="360"/>
        <w:jc w:val="both"/>
        <w:rPr>
          <w:rFonts w:ascii="Times New Roman" w:hAnsi="Times New Roman" w:cs="Times New Roman"/>
          <w:i/>
          <w:sz w:val="24"/>
        </w:rPr>
      </w:pPr>
      <w:r w:rsidRPr="002C1ECD">
        <w:rPr>
          <w:rFonts w:ascii="Times New Roman" w:hAnsi="Times New Roman" w:cs="Times New Roman"/>
          <w:i/>
          <w:sz w:val="24"/>
        </w:rPr>
        <w:t>NP Ratio = Net profit (PAT) / Sales *100</w:t>
      </w:r>
    </w:p>
    <w:p w:rsidR="00EC1D95" w:rsidRPr="002C1ECD" w:rsidRDefault="00EC1D95"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Rangemaster </w:t>
      </w:r>
      <w:r w:rsidR="00CB63B7" w:rsidRPr="002C1ECD">
        <w:rPr>
          <w:rFonts w:ascii="Times New Roman" w:hAnsi="Times New Roman" w:cs="Times New Roman"/>
          <w:sz w:val="24"/>
        </w:rPr>
        <w:t xml:space="preserve">Plc net profit ratio increased in the current year by 2%. The profitability, however can be improved </w:t>
      </w:r>
      <w:r w:rsidR="00383250" w:rsidRPr="002C1ECD">
        <w:rPr>
          <w:rFonts w:ascii="Times New Roman" w:hAnsi="Times New Roman" w:cs="Times New Roman"/>
          <w:sz w:val="24"/>
        </w:rPr>
        <w:t>more by exercising strict control over prices and revising business strategies. Higher profitability indicates that company is progressing and is effectively using its resources for generating higher sales and returns.</w:t>
      </w:r>
    </w:p>
    <w:p w:rsidR="00931A38" w:rsidRPr="002C1ECD" w:rsidRDefault="009A2FE7"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Return on Equity:</w:t>
      </w:r>
      <w:r w:rsidR="0022355C" w:rsidRPr="002C1ECD">
        <w:rPr>
          <w:rFonts w:ascii="Times New Roman" w:hAnsi="Times New Roman" w:cs="Times New Roman"/>
          <w:sz w:val="24"/>
        </w:rPr>
        <w:t xml:space="preserve"> </w:t>
      </w:r>
      <w:r w:rsidR="002213AA" w:rsidRPr="002C1ECD">
        <w:rPr>
          <w:rFonts w:ascii="Times New Roman" w:hAnsi="Times New Roman" w:cs="Times New Roman"/>
          <w:sz w:val="24"/>
        </w:rPr>
        <w:t xml:space="preserve">This profitability ratio measures the </w:t>
      </w:r>
      <w:r w:rsidR="002470AE" w:rsidRPr="002C1ECD">
        <w:rPr>
          <w:rFonts w:ascii="Times New Roman" w:hAnsi="Times New Roman" w:cs="Times New Roman"/>
          <w:sz w:val="24"/>
        </w:rPr>
        <w:t>capability of firm to convert its equity investments into business profits. In other words, it assesses the profits generated for every pound from shareholders’ equity</w:t>
      </w:r>
      <w:r w:rsidR="00EE2B6D" w:rsidRPr="002C1ECD">
        <w:rPr>
          <w:rFonts w:ascii="Times New Roman" w:hAnsi="Times New Roman" w:cs="Times New Roman"/>
          <w:sz w:val="24"/>
        </w:rPr>
        <w:t xml:space="preserve"> (</w:t>
      </w:r>
      <w:r w:rsidR="00EE2B6D" w:rsidRPr="002C1ECD">
        <w:rPr>
          <w:rFonts w:ascii="Times New Roman" w:hAnsi="Times New Roman" w:cs="Times New Roman"/>
          <w:color w:val="222222"/>
          <w:sz w:val="24"/>
          <w:szCs w:val="20"/>
          <w:shd w:val="clear" w:color="auto" w:fill="FFFFFF"/>
        </w:rPr>
        <w:t>Kimmel and et.al., 2016</w:t>
      </w:r>
      <w:r w:rsidR="00EE2B6D" w:rsidRPr="002C1ECD">
        <w:rPr>
          <w:rFonts w:ascii="Times New Roman" w:hAnsi="Times New Roman" w:cs="Times New Roman"/>
          <w:sz w:val="24"/>
        </w:rPr>
        <w:t>)</w:t>
      </w:r>
      <w:r w:rsidR="002470AE" w:rsidRPr="002C1ECD">
        <w:rPr>
          <w:rFonts w:ascii="Times New Roman" w:hAnsi="Times New Roman" w:cs="Times New Roman"/>
          <w:sz w:val="24"/>
        </w:rPr>
        <w:t>.</w:t>
      </w:r>
      <w:r w:rsidR="005A3E96" w:rsidRPr="002C1ECD">
        <w:rPr>
          <w:rFonts w:ascii="Times New Roman" w:hAnsi="Times New Roman" w:cs="Times New Roman"/>
          <w:sz w:val="24"/>
        </w:rPr>
        <w:t xml:space="preserve"> It is calculated as follows:</w:t>
      </w:r>
    </w:p>
    <w:p w:rsidR="005A3E96" w:rsidRPr="002C1ECD" w:rsidRDefault="005A3E96" w:rsidP="002C1ECD">
      <w:pPr>
        <w:pStyle w:val="ListParagraph"/>
        <w:spacing w:line="360" w:lineRule="auto"/>
        <w:ind w:left="360"/>
        <w:jc w:val="both"/>
        <w:rPr>
          <w:rFonts w:ascii="Times New Roman" w:hAnsi="Times New Roman" w:cs="Times New Roman"/>
          <w:i/>
          <w:sz w:val="24"/>
        </w:rPr>
      </w:pPr>
      <w:r w:rsidRPr="002C1ECD">
        <w:rPr>
          <w:rFonts w:ascii="Times New Roman" w:hAnsi="Times New Roman" w:cs="Times New Roman"/>
          <w:i/>
          <w:sz w:val="24"/>
        </w:rPr>
        <w:t xml:space="preserve">ROE = Profit </w:t>
      </w:r>
      <w:r w:rsidR="00F779C9" w:rsidRPr="002C1ECD">
        <w:rPr>
          <w:rFonts w:ascii="Times New Roman" w:hAnsi="Times New Roman" w:cs="Times New Roman"/>
          <w:i/>
          <w:sz w:val="24"/>
        </w:rPr>
        <w:t>after tax / Shareholders Equity</w:t>
      </w:r>
    </w:p>
    <w:p w:rsidR="005A3E96" w:rsidRPr="002C1ECD" w:rsidRDefault="005A3E96"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Higher the ROE, better is the </w:t>
      </w:r>
      <w:r w:rsidR="00C73A0E" w:rsidRPr="002C1ECD">
        <w:rPr>
          <w:rFonts w:ascii="Times New Roman" w:hAnsi="Times New Roman" w:cs="Times New Roman"/>
          <w:sz w:val="24"/>
        </w:rPr>
        <w:t>profitability</w:t>
      </w:r>
      <w:r w:rsidRPr="002C1ECD">
        <w:rPr>
          <w:rFonts w:ascii="Times New Roman" w:hAnsi="Times New Roman" w:cs="Times New Roman"/>
          <w:sz w:val="24"/>
        </w:rPr>
        <w:t xml:space="preserve"> of the firm from shareholders’ point of view as they see that company is optimally using resources and maximum returns on it.</w:t>
      </w:r>
      <w:r w:rsidR="00A103C3" w:rsidRPr="002C1ECD">
        <w:rPr>
          <w:rFonts w:ascii="Times New Roman" w:hAnsi="Times New Roman" w:cs="Times New Roman"/>
          <w:sz w:val="24"/>
        </w:rPr>
        <w:t xml:space="preserve"> Rangemaster Plc’s ROE has improved in 2019 from 31% in 2018 to 33%. </w:t>
      </w:r>
      <w:r w:rsidR="0018433C" w:rsidRPr="002C1ECD">
        <w:rPr>
          <w:rFonts w:ascii="Times New Roman" w:hAnsi="Times New Roman" w:cs="Times New Roman"/>
          <w:sz w:val="24"/>
        </w:rPr>
        <w:t xml:space="preserve">This ratio is often used </w:t>
      </w:r>
      <w:r w:rsidR="00965AB7" w:rsidRPr="002C1ECD">
        <w:rPr>
          <w:rFonts w:ascii="Times New Roman" w:hAnsi="Times New Roman" w:cs="Times New Roman"/>
          <w:sz w:val="24"/>
        </w:rPr>
        <w:t>for creating future anticipations regarding the growth rate of stocks and dividends of a company.</w:t>
      </w:r>
    </w:p>
    <w:p w:rsidR="009A2FE7" w:rsidRPr="002C1ECD" w:rsidRDefault="009A2FE7"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Return on Capital Employed:</w:t>
      </w:r>
      <w:r w:rsidR="000D5B54" w:rsidRPr="002C1ECD">
        <w:rPr>
          <w:rFonts w:ascii="Times New Roman" w:hAnsi="Times New Roman" w:cs="Times New Roman"/>
          <w:sz w:val="24"/>
        </w:rPr>
        <w:t xml:space="preserve"> </w:t>
      </w:r>
      <w:r w:rsidR="00FD4C5C" w:rsidRPr="002C1ECD">
        <w:rPr>
          <w:rFonts w:ascii="Times New Roman" w:hAnsi="Times New Roman" w:cs="Times New Roman"/>
          <w:sz w:val="24"/>
        </w:rPr>
        <w:t xml:space="preserve">This ratio </w:t>
      </w:r>
      <w:r w:rsidR="00E13984" w:rsidRPr="002C1ECD">
        <w:rPr>
          <w:rFonts w:ascii="Times New Roman" w:hAnsi="Times New Roman" w:cs="Times New Roman"/>
          <w:sz w:val="24"/>
        </w:rPr>
        <w:t>deals wit</w:t>
      </w:r>
      <w:r w:rsidR="00533337" w:rsidRPr="002C1ECD">
        <w:rPr>
          <w:rFonts w:ascii="Times New Roman" w:hAnsi="Times New Roman" w:cs="Times New Roman"/>
          <w:sz w:val="24"/>
        </w:rPr>
        <w:t xml:space="preserve">h determining firm’s capability of transforming long term financing into the business profits. </w:t>
      </w:r>
      <w:r w:rsidR="009607DF" w:rsidRPr="002C1ECD">
        <w:rPr>
          <w:rFonts w:ascii="Times New Roman" w:hAnsi="Times New Roman" w:cs="Times New Roman"/>
          <w:sz w:val="24"/>
        </w:rPr>
        <w:t>Returns are considered profits before interest &amp; taxes</w:t>
      </w:r>
      <w:r w:rsidR="00B00C1D" w:rsidRPr="002C1ECD">
        <w:rPr>
          <w:rFonts w:ascii="Times New Roman" w:hAnsi="Times New Roman" w:cs="Times New Roman"/>
          <w:sz w:val="24"/>
        </w:rPr>
        <w:t xml:space="preserve"> (</w:t>
      </w:r>
      <w:proofErr w:type="spellStart"/>
      <w:r w:rsidR="00B00C1D" w:rsidRPr="002C1ECD">
        <w:rPr>
          <w:rFonts w:ascii="Times New Roman" w:hAnsi="Times New Roman" w:cs="Times New Roman"/>
          <w:color w:val="222222"/>
          <w:sz w:val="24"/>
          <w:szCs w:val="20"/>
          <w:shd w:val="clear" w:color="auto" w:fill="FFFFFF"/>
        </w:rPr>
        <w:t>Madushanka</w:t>
      </w:r>
      <w:proofErr w:type="spellEnd"/>
      <w:r w:rsidR="00B00C1D" w:rsidRPr="002C1ECD">
        <w:rPr>
          <w:rFonts w:ascii="Times New Roman" w:hAnsi="Times New Roman" w:cs="Times New Roman"/>
          <w:color w:val="222222"/>
          <w:sz w:val="24"/>
          <w:szCs w:val="20"/>
          <w:shd w:val="clear" w:color="auto" w:fill="FFFFFF"/>
        </w:rPr>
        <w:t xml:space="preserve"> and </w:t>
      </w:r>
      <w:proofErr w:type="spellStart"/>
      <w:r w:rsidR="00B00C1D" w:rsidRPr="002C1ECD">
        <w:rPr>
          <w:rFonts w:ascii="Times New Roman" w:hAnsi="Times New Roman" w:cs="Times New Roman"/>
          <w:color w:val="222222"/>
          <w:sz w:val="24"/>
          <w:szCs w:val="20"/>
          <w:shd w:val="clear" w:color="auto" w:fill="FFFFFF"/>
        </w:rPr>
        <w:t>Jathurika</w:t>
      </w:r>
      <w:proofErr w:type="spellEnd"/>
      <w:r w:rsidR="00B00C1D" w:rsidRPr="002C1ECD">
        <w:rPr>
          <w:rFonts w:ascii="Times New Roman" w:hAnsi="Times New Roman" w:cs="Times New Roman"/>
          <w:color w:val="222222"/>
          <w:sz w:val="24"/>
          <w:szCs w:val="20"/>
          <w:shd w:val="clear" w:color="auto" w:fill="FFFFFF"/>
        </w:rPr>
        <w:t>, 2018</w:t>
      </w:r>
      <w:r w:rsidR="00B00C1D" w:rsidRPr="002C1ECD">
        <w:rPr>
          <w:rFonts w:ascii="Times New Roman" w:hAnsi="Times New Roman" w:cs="Times New Roman"/>
          <w:sz w:val="24"/>
        </w:rPr>
        <w:t>)</w:t>
      </w:r>
      <w:r w:rsidR="009607DF" w:rsidRPr="002C1ECD">
        <w:rPr>
          <w:rFonts w:ascii="Times New Roman" w:hAnsi="Times New Roman" w:cs="Times New Roman"/>
          <w:sz w:val="24"/>
        </w:rPr>
        <w:t>. Capital employed is taken as either (total assets less current liabilities) or equity plus long term loans or finance that supports the business.</w:t>
      </w:r>
    </w:p>
    <w:p w:rsidR="00772E5C" w:rsidRPr="002C1ECD" w:rsidRDefault="00772E5C" w:rsidP="002C1ECD">
      <w:pPr>
        <w:pStyle w:val="ListParagraph"/>
        <w:spacing w:line="360" w:lineRule="auto"/>
        <w:ind w:left="360"/>
        <w:jc w:val="both"/>
        <w:rPr>
          <w:rFonts w:ascii="Times New Roman" w:hAnsi="Times New Roman" w:cs="Times New Roman"/>
          <w:i/>
          <w:sz w:val="24"/>
        </w:rPr>
      </w:pPr>
      <w:r w:rsidRPr="002C1ECD">
        <w:rPr>
          <w:rFonts w:ascii="Times New Roman" w:hAnsi="Times New Roman" w:cs="Times New Roman"/>
          <w:i/>
          <w:sz w:val="24"/>
        </w:rPr>
        <w:t xml:space="preserve">ROCE = </w:t>
      </w:r>
      <w:r w:rsidR="00F779C9" w:rsidRPr="002C1ECD">
        <w:rPr>
          <w:rFonts w:ascii="Times New Roman" w:hAnsi="Times New Roman" w:cs="Times New Roman"/>
          <w:i/>
          <w:sz w:val="24"/>
        </w:rPr>
        <w:t>EBIT / Capital Employed</w:t>
      </w:r>
    </w:p>
    <w:p w:rsidR="00F54190" w:rsidRPr="002C1ECD" w:rsidRDefault="00495044"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Rangemaster </w:t>
      </w:r>
      <w:r w:rsidR="002662B2" w:rsidRPr="002C1ECD">
        <w:rPr>
          <w:rFonts w:ascii="Times New Roman" w:hAnsi="Times New Roman" w:cs="Times New Roman"/>
          <w:sz w:val="24"/>
        </w:rPr>
        <w:t xml:space="preserve">Plc ROCE was 31% in 2018 while it increased to 35% in the year 2019. This improvement in the ratio implies that the business entity has </w:t>
      </w:r>
      <w:r w:rsidR="00A97FF8" w:rsidRPr="002C1ECD">
        <w:rPr>
          <w:rFonts w:ascii="Times New Roman" w:hAnsi="Times New Roman" w:cs="Times New Roman"/>
          <w:sz w:val="24"/>
        </w:rPr>
        <w:t>efficiently used its capital employed along with its long term finance strategies. It is often considered as ROCE must always be higher than the cost at which business borrows fund</w:t>
      </w:r>
      <w:r w:rsidR="00A01F48" w:rsidRPr="002C1ECD">
        <w:rPr>
          <w:rFonts w:ascii="Times New Roman" w:hAnsi="Times New Roman" w:cs="Times New Roman"/>
          <w:sz w:val="24"/>
        </w:rPr>
        <w:t xml:space="preserve">s. </w:t>
      </w:r>
      <w:r w:rsidR="000B62CE" w:rsidRPr="002C1ECD">
        <w:rPr>
          <w:rFonts w:ascii="Times New Roman" w:hAnsi="Times New Roman" w:cs="Times New Roman"/>
          <w:sz w:val="24"/>
        </w:rPr>
        <w:t xml:space="preserve">From the financial statements of the company, it seems that firm’s cost of borrowing is less than its ROCE. </w:t>
      </w:r>
    </w:p>
    <w:p w:rsidR="0017168D" w:rsidRPr="002C1ECD" w:rsidRDefault="00342354" w:rsidP="002C1ECD">
      <w:pPr>
        <w:pStyle w:val="ListParagraph"/>
        <w:spacing w:line="360" w:lineRule="auto"/>
        <w:ind w:left="360"/>
        <w:jc w:val="both"/>
        <w:rPr>
          <w:rFonts w:ascii="Times New Roman" w:hAnsi="Times New Roman" w:cs="Times New Roman"/>
          <w:b/>
          <w:sz w:val="24"/>
        </w:rPr>
      </w:pPr>
      <w:r w:rsidRPr="002C1ECD">
        <w:rPr>
          <w:rFonts w:ascii="Times New Roman" w:hAnsi="Times New Roman" w:cs="Times New Roman"/>
          <w:b/>
          <w:sz w:val="24"/>
        </w:rPr>
        <w:t xml:space="preserve">EFFICIENCY RATIOS: </w:t>
      </w:r>
    </w:p>
    <w:p w:rsidR="00743513" w:rsidRPr="002C1ECD" w:rsidRDefault="00743513"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lastRenderedPageBreak/>
        <w:t xml:space="preserve">The ratios which shows the </w:t>
      </w:r>
      <w:r w:rsidR="00FB6E95" w:rsidRPr="002C1ECD">
        <w:rPr>
          <w:rFonts w:ascii="Times New Roman" w:hAnsi="Times New Roman" w:cs="Times New Roman"/>
          <w:sz w:val="24"/>
        </w:rPr>
        <w:t>capability of a firm in efficiently using the business assets and handling the liabilities in an effective manners are known as efficiency ratios.</w:t>
      </w:r>
      <w:r w:rsidR="00571800" w:rsidRPr="002C1ECD">
        <w:rPr>
          <w:rFonts w:ascii="Times New Roman" w:hAnsi="Times New Roman" w:cs="Times New Roman"/>
          <w:sz w:val="24"/>
        </w:rPr>
        <w:t xml:space="preserve"> </w:t>
      </w:r>
      <w:r w:rsidR="009464D2" w:rsidRPr="002C1ECD">
        <w:rPr>
          <w:rFonts w:ascii="Times New Roman" w:hAnsi="Times New Roman" w:cs="Times New Roman"/>
          <w:sz w:val="24"/>
        </w:rPr>
        <w:t>These ratios usually measures the days or time taken by the firm in realizing income or cash from its debtors or by converting its stock into cash sales</w:t>
      </w:r>
      <w:r w:rsidR="00683CF3" w:rsidRPr="002C1ECD">
        <w:rPr>
          <w:rFonts w:ascii="Times New Roman" w:hAnsi="Times New Roman" w:cs="Times New Roman"/>
          <w:sz w:val="24"/>
        </w:rPr>
        <w:t xml:space="preserve"> (</w:t>
      </w:r>
      <w:r w:rsidR="00683CF3" w:rsidRPr="002C1ECD">
        <w:rPr>
          <w:rFonts w:ascii="Times New Roman" w:hAnsi="Times New Roman" w:cs="Times New Roman"/>
          <w:color w:val="222222"/>
          <w:sz w:val="24"/>
          <w:szCs w:val="20"/>
          <w:shd w:val="clear" w:color="auto" w:fill="FFFFFF"/>
        </w:rPr>
        <w:t>Coulon, 2020</w:t>
      </w:r>
      <w:r w:rsidR="00683CF3" w:rsidRPr="002C1ECD">
        <w:rPr>
          <w:rFonts w:ascii="Times New Roman" w:hAnsi="Times New Roman" w:cs="Times New Roman"/>
          <w:sz w:val="24"/>
        </w:rPr>
        <w:t>)</w:t>
      </w:r>
      <w:r w:rsidR="009464D2" w:rsidRPr="002C1ECD">
        <w:rPr>
          <w:rFonts w:ascii="Times New Roman" w:hAnsi="Times New Roman" w:cs="Times New Roman"/>
          <w:sz w:val="24"/>
        </w:rPr>
        <w:t>.</w:t>
      </w:r>
      <w:r w:rsidR="00935970" w:rsidRPr="002C1ECD">
        <w:rPr>
          <w:rFonts w:ascii="Times New Roman" w:hAnsi="Times New Roman" w:cs="Times New Roman"/>
          <w:sz w:val="24"/>
        </w:rPr>
        <w:t xml:space="preserve"> Different efficiency ratios which are calculated in the financial statement analysis of Rangemaster Plc are as follows:</w:t>
      </w:r>
    </w:p>
    <w:p w:rsidR="00935970" w:rsidRPr="002C1ECD" w:rsidRDefault="009A54C5"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Inventory Turnover Ratio:</w:t>
      </w:r>
      <w:r w:rsidR="00BC7837" w:rsidRPr="002C1ECD">
        <w:rPr>
          <w:rFonts w:ascii="Times New Roman" w:hAnsi="Times New Roman" w:cs="Times New Roman"/>
          <w:sz w:val="24"/>
        </w:rPr>
        <w:t xml:space="preserve"> </w:t>
      </w:r>
      <w:r w:rsidR="00F16966" w:rsidRPr="002C1ECD">
        <w:rPr>
          <w:rFonts w:ascii="Times New Roman" w:hAnsi="Times New Roman" w:cs="Times New Roman"/>
          <w:sz w:val="24"/>
        </w:rPr>
        <w:t>It is a ratio which tells about how fast the inventory is moving and  is calculated by the following formula:</w:t>
      </w:r>
    </w:p>
    <w:p w:rsidR="00F16966" w:rsidRPr="002C1ECD" w:rsidRDefault="00F16966" w:rsidP="002C1ECD">
      <w:pPr>
        <w:pStyle w:val="ListParagraph"/>
        <w:spacing w:line="360" w:lineRule="auto"/>
        <w:ind w:left="360"/>
        <w:jc w:val="both"/>
        <w:rPr>
          <w:rFonts w:ascii="Times New Roman" w:hAnsi="Times New Roman" w:cs="Times New Roman"/>
          <w:i/>
          <w:sz w:val="24"/>
        </w:rPr>
      </w:pPr>
      <w:r w:rsidRPr="002C1ECD">
        <w:rPr>
          <w:rFonts w:ascii="Times New Roman" w:hAnsi="Times New Roman" w:cs="Times New Roman"/>
          <w:i/>
          <w:sz w:val="24"/>
        </w:rPr>
        <w:t>Inventory Turnover period = Inventory / Cost of sales * 365</w:t>
      </w:r>
    </w:p>
    <w:p w:rsidR="00F16966" w:rsidRPr="002C1ECD" w:rsidRDefault="00F16966"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In Rangemaster Plc case, the inventory turnover period decreased from 75 days to 71 days in 2019. </w:t>
      </w:r>
      <w:r w:rsidR="005245E1" w:rsidRPr="002C1ECD">
        <w:rPr>
          <w:rFonts w:ascii="Times New Roman" w:hAnsi="Times New Roman" w:cs="Times New Roman"/>
          <w:sz w:val="24"/>
        </w:rPr>
        <w:t>This is an indicator of good management efficiency as the stock is taking less time in being converted into cash sales for the business, thereby providing the needed liquidity to the firm.</w:t>
      </w:r>
      <w:r w:rsidR="0029411A" w:rsidRPr="002C1ECD">
        <w:rPr>
          <w:rFonts w:ascii="Times New Roman" w:hAnsi="Times New Roman" w:cs="Times New Roman"/>
          <w:sz w:val="24"/>
        </w:rPr>
        <w:t xml:space="preserve"> This is also supported by increase in the revenues witnessed by the company in fiscal year 2019.</w:t>
      </w:r>
      <w:r w:rsidR="00311A7B" w:rsidRPr="002C1ECD">
        <w:rPr>
          <w:rFonts w:ascii="Times New Roman" w:hAnsi="Times New Roman" w:cs="Times New Roman"/>
          <w:sz w:val="24"/>
        </w:rPr>
        <w:t xml:space="preserve"> Thus, the demand for the product might have increased in the market or there could be </w:t>
      </w:r>
      <w:r w:rsidR="0098514F" w:rsidRPr="002C1ECD">
        <w:rPr>
          <w:rFonts w:ascii="Times New Roman" w:hAnsi="Times New Roman" w:cs="Times New Roman"/>
          <w:sz w:val="24"/>
        </w:rPr>
        <w:t xml:space="preserve">a </w:t>
      </w:r>
      <w:r w:rsidR="00311A7B" w:rsidRPr="002C1ECD">
        <w:rPr>
          <w:rFonts w:ascii="Times New Roman" w:hAnsi="Times New Roman" w:cs="Times New Roman"/>
          <w:sz w:val="24"/>
        </w:rPr>
        <w:t>seasonal demand.</w:t>
      </w:r>
    </w:p>
    <w:p w:rsidR="009A54C5" w:rsidRPr="002C1ECD" w:rsidRDefault="009A54C5"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Receivables Collection Period:</w:t>
      </w:r>
      <w:r w:rsidR="00B068A3" w:rsidRPr="002C1ECD">
        <w:rPr>
          <w:rFonts w:ascii="Times New Roman" w:hAnsi="Times New Roman" w:cs="Times New Roman"/>
          <w:sz w:val="24"/>
        </w:rPr>
        <w:t xml:space="preserve"> This is another efficiency ratio which is concerned with finding out the </w:t>
      </w:r>
      <w:r w:rsidR="00836992" w:rsidRPr="002C1ECD">
        <w:rPr>
          <w:rFonts w:ascii="Times New Roman" w:hAnsi="Times New Roman" w:cs="Times New Roman"/>
          <w:sz w:val="24"/>
        </w:rPr>
        <w:t>time which the firm takes in collecting its dues from its debtors.</w:t>
      </w:r>
      <w:r w:rsidR="00EF42BA" w:rsidRPr="002C1ECD">
        <w:rPr>
          <w:rFonts w:ascii="Times New Roman" w:hAnsi="Times New Roman" w:cs="Times New Roman"/>
          <w:sz w:val="24"/>
        </w:rPr>
        <w:t xml:space="preserve"> This ratio reveals how efficient the company is in its receivables management </w:t>
      </w:r>
      <w:r w:rsidR="00483BAD" w:rsidRPr="002C1ECD">
        <w:rPr>
          <w:rFonts w:ascii="Times New Roman" w:hAnsi="Times New Roman" w:cs="Times New Roman"/>
          <w:sz w:val="24"/>
        </w:rPr>
        <w:t>and how well credit policy works for the business</w:t>
      </w:r>
      <w:r w:rsidR="00A11236" w:rsidRPr="002C1ECD">
        <w:rPr>
          <w:rFonts w:ascii="Times New Roman" w:hAnsi="Times New Roman" w:cs="Times New Roman"/>
          <w:sz w:val="24"/>
        </w:rPr>
        <w:t xml:space="preserve"> (</w:t>
      </w:r>
      <w:r w:rsidR="00A11236" w:rsidRPr="002C1ECD">
        <w:rPr>
          <w:rFonts w:ascii="Times New Roman" w:hAnsi="Times New Roman" w:cs="Times New Roman"/>
          <w:color w:val="222222"/>
          <w:sz w:val="24"/>
          <w:szCs w:val="20"/>
          <w:shd w:val="clear" w:color="auto" w:fill="FFFFFF"/>
        </w:rPr>
        <w:t>Mubashir and Bin Tariq, 2017</w:t>
      </w:r>
      <w:r w:rsidR="00A11236" w:rsidRPr="002C1ECD">
        <w:rPr>
          <w:rFonts w:ascii="Times New Roman" w:hAnsi="Times New Roman" w:cs="Times New Roman"/>
          <w:sz w:val="24"/>
        </w:rPr>
        <w:t>)</w:t>
      </w:r>
      <w:r w:rsidR="00483BAD" w:rsidRPr="002C1ECD">
        <w:rPr>
          <w:rFonts w:ascii="Times New Roman" w:hAnsi="Times New Roman" w:cs="Times New Roman"/>
          <w:sz w:val="24"/>
        </w:rPr>
        <w:t>. It is calculated as follows:</w:t>
      </w:r>
    </w:p>
    <w:p w:rsidR="00483BAD" w:rsidRPr="002C1ECD" w:rsidRDefault="00483BAD"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Debtors’ collection period = </w:t>
      </w:r>
      <w:r w:rsidR="00A3638C" w:rsidRPr="002C1ECD">
        <w:rPr>
          <w:rFonts w:ascii="Times New Roman" w:hAnsi="Times New Roman" w:cs="Times New Roman"/>
          <w:sz w:val="24"/>
        </w:rPr>
        <w:t>Trade Debtors / Credit sales * 365 days</w:t>
      </w:r>
    </w:p>
    <w:p w:rsidR="00A3638C" w:rsidRPr="002C1ECD" w:rsidRDefault="00A3638C"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rPr>
        <w:t xml:space="preserve">Rangemaster Plc’s receivables collection period </w:t>
      </w:r>
      <w:r w:rsidR="001227D1" w:rsidRPr="002C1ECD">
        <w:rPr>
          <w:rFonts w:ascii="Times New Roman" w:hAnsi="Times New Roman" w:cs="Times New Roman"/>
          <w:sz w:val="24"/>
        </w:rPr>
        <w:t>improved by 1 day in the current year 2019 as compared to last fiscal year.</w:t>
      </w:r>
      <w:r w:rsidR="00DB5A84" w:rsidRPr="002C1ECD">
        <w:rPr>
          <w:rFonts w:ascii="Times New Roman" w:hAnsi="Times New Roman" w:cs="Times New Roman"/>
          <w:sz w:val="24"/>
        </w:rPr>
        <w:t xml:space="preserve"> </w:t>
      </w:r>
      <w:r w:rsidR="00FB5E06" w:rsidRPr="002C1ECD">
        <w:rPr>
          <w:rFonts w:ascii="Times New Roman" w:hAnsi="Times New Roman" w:cs="Times New Roman"/>
          <w:sz w:val="24"/>
        </w:rPr>
        <w:t>This improvement is very less. However, t</w:t>
      </w:r>
      <w:r w:rsidR="008D32E7" w:rsidRPr="002C1ECD">
        <w:rPr>
          <w:rFonts w:ascii="Times New Roman" w:hAnsi="Times New Roman" w:cs="Times New Roman"/>
          <w:sz w:val="24"/>
        </w:rPr>
        <w:t>his is g</w:t>
      </w:r>
      <w:r w:rsidR="00FB5E06" w:rsidRPr="002C1ECD">
        <w:rPr>
          <w:rFonts w:ascii="Times New Roman" w:hAnsi="Times New Roman" w:cs="Times New Roman"/>
          <w:sz w:val="24"/>
        </w:rPr>
        <w:t>ood for the business as cash is realizing earlier than the previous year. This contributes in the well management of working capital requirements.</w:t>
      </w:r>
      <w:r w:rsidR="00EE52DF" w:rsidRPr="002C1ECD">
        <w:rPr>
          <w:rFonts w:ascii="Times New Roman" w:hAnsi="Times New Roman" w:cs="Times New Roman"/>
          <w:sz w:val="24"/>
        </w:rPr>
        <w:t xml:space="preserve"> </w:t>
      </w:r>
    </w:p>
    <w:p w:rsidR="009A54C5" w:rsidRPr="002C1ECD" w:rsidRDefault="009A54C5"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 xml:space="preserve">Payables </w:t>
      </w:r>
      <w:r w:rsidR="007E3DBF" w:rsidRPr="002C1ECD">
        <w:rPr>
          <w:rFonts w:ascii="Times New Roman" w:hAnsi="Times New Roman" w:cs="Times New Roman"/>
          <w:sz w:val="24"/>
        </w:rPr>
        <w:t xml:space="preserve">Payment Period: </w:t>
      </w:r>
      <w:r w:rsidR="00D03D94" w:rsidRPr="002C1ECD">
        <w:rPr>
          <w:rFonts w:ascii="Times New Roman" w:hAnsi="Times New Roman" w:cs="Times New Roman"/>
          <w:sz w:val="24"/>
        </w:rPr>
        <w:t>This ratio measures the time period which a business entity takes in clearing its dues to the suppliers.</w:t>
      </w:r>
      <w:r w:rsidR="00113DE4" w:rsidRPr="002C1ECD">
        <w:rPr>
          <w:rFonts w:ascii="Times New Roman" w:hAnsi="Times New Roman" w:cs="Times New Roman"/>
          <w:sz w:val="24"/>
        </w:rPr>
        <w:t xml:space="preserve"> </w:t>
      </w:r>
      <w:r w:rsidR="006D2C30" w:rsidRPr="002C1ECD">
        <w:rPr>
          <w:rFonts w:ascii="Times New Roman" w:hAnsi="Times New Roman" w:cs="Times New Roman"/>
          <w:sz w:val="24"/>
        </w:rPr>
        <w:t>It is ascertained by the following formula:</w:t>
      </w:r>
    </w:p>
    <w:p w:rsidR="006D2C30" w:rsidRPr="002C1ECD" w:rsidRDefault="006D2C30" w:rsidP="002C1ECD">
      <w:pPr>
        <w:pStyle w:val="ListParagraph"/>
        <w:spacing w:line="360" w:lineRule="auto"/>
        <w:ind w:left="360"/>
        <w:jc w:val="both"/>
        <w:rPr>
          <w:rFonts w:ascii="Times New Roman" w:hAnsi="Times New Roman" w:cs="Times New Roman"/>
          <w:i/>
          <w:sz w:val="24"/>
          <w:szCs w:val="24"/>
        </w:rPr>
      </w:pPr>
      <w:r w:rsidRPr="002C1ECD">
        <w:rPr>
          <w:rFonts w:ascii="Times New Roman" w:hAnsi="Times New Roman" w:cs="Times New Roman"/>
          <w:i/>
          <w:sz w:val="24"/>
          <w:szCs w:val="24"/>
        </w:rPr>
        <w:t xml:space="preserve">Creditors payment period = </w:t>
      </w:r>
      <w:r w:rsidR="00141765" w:rsidRPr="002C1ECD">
        <w:rPr>
          <w:rFonts w:ascii="Times New Roman" w:hAnsi="Times New Roman" w:cs="Times New Roman"/>
          <w:i/>
          <w:sz w:val="24"/>
          <w:szCs w:val="24"/>
        </w:rPr>
        <w:t>Trade creditors / credit purchases or Cost of sales * 365 days</w:t>
      </w:r>
    </w:p>
    <w:p w:rsidR="009A54C5" w:rsidRPr="002C1ECD" w:rsidRDefault="0075211E" w:rsidP="002C1ECD">
      <w:pPr>
        <w:pStyle w:val="ListParagraph"/>
        <w:spacing w:line="360" w:lineRule="auto"/>
        <w:ind w:left="360"/>
        <w:jc w:val="both"/>
        <w:rPr>
          <w:rFonts w:ascii="Times New Roman" w:hAnsi="Times New Roman" w:cs="Times New Roman"/>
          <w:sz w:val="24"/>
          <w:szCs w:val="24"/>
        </w:rPr>
      </w:pPr>
      <w:r w:rsidRPr="002C1ECD">
        <w:rPr>
          <w:rFonts w:ascii="Times New Roman" w:hAnsi="Times New Roman" w:cs="Times New Roman"/>
          <w:sz w:val="24"/>
          <w:szCs w:val="24"/>
        </w:rPr>
        <w:t>Rangemaster is taking more time to pay its suppliers as compared to the last reporting period.</w:t>
      </w:r>
      <w:r w:rsidR="009D3DFB" w:rsidRPr="002C1ECD">
        <w:rPr>
          <w:rFonts w:ascii="Times New Roman" w:hAnsi="Times New Roman" w:cs="Times New Roman"/>
          <w:sz w:val="24"/>
          <w:szCs w:val="24"/>
        </w:rPr>
        <w:t xml:space="preserve"> The period taken is increased from 84 days in 2018 to 87 days in 2019. </w:t>
      </w:r>
      <w:r w:rsidR="003759FC" w:rsidRPr="002C1ECD">
        <w:rPr>
          <w:rFonts w:ascii="Times New Roman" w:hAnsi="Times New Roman" w:cs="Times New Roman"/>
          <w:sz w:val="24"/>
          <w:szCs w:val="24"/>
        </w:rPr>
        <w:t xml:space="preserve">This increase in the time period could have both positive and negative impact on the business. Positive side is that company would not have to look to other sources for financing the working capital demands as it is free source of finance in the form of trade credit. It will save cost of borrowing for the </w:t>
      </w:r>
      <w:r w:rsidR="003759FC" w:rsidRPr="002C1ECD">
        <w:rPr>
          <w:rFonts w:ascii="Times New Roman" w:hAnsi="Times New Roman" w:cs="Times New Roman"/>
          <w:sz w:val="24"/>
          <w:szCs w:val="24"/>
        </w:rPr>
        <w:lastRenderedPageBreak/>
        <w:t xml:space="preserve">business. However, on the other side, </w:t>
      </w:r>
      <w:r w:rsidR="00EB05F5" w:rsidRPr="002C1ECD">
        <w:rPr>
          <w:rFonts w:ascii="Times New Roman" w:hAnsi="Times New Roman" w:cs="Times New Roman"/>
          <w:sz w:val="24"/>
          <w:szCs w:val="24"/>
        </w:rPr>
        <w:t xml:space="preserve">taking more time in paying the debt obligations </w:t>
      </w:r>
      <w:r w:rsidR="007828E5" w:rsidRPr="002C1ECD">
        <w:rPr>
          <w:rFonts w:ascii="Times New Roman" w:hAnsi="Times New Roman" w:cs="Times New Roman"/>
          <w:sz w:val="24"/>
          <w:szCs w:val="24"/>
        </w:rPr>
        <w:t>as usual damages the reputation &amp; credit worthiness of the entity in the market. It also causes dissatisfaction in the suppliers and this in turn could adversely impact the ability of company to get the supplies on credit from the suppliers in the future</w:t>
      </w:r>
      <w:r w:rsidR="00656D84" w:rsidRPr="002C1ECD">
        <w:rPr>
          <w:rFonts w:ascii="Times New Roman" w:hAnsi="Times New Roman" w:cs="Times New Roman"/>
          <w:sz w:val="24"/>
          <w:szCs w:val="24"/>
        </w:rPr>
        <w:t xml:space="preserve"> (</w:t>
      </w:r>
      <w:proofErr w:type="spellStart"/>
      <w:r w:rsidR="00656D84" w:rsidRPr="002C1ECD">
        <w:rPr>
          <w:rFonts w:ascii="Times New Roman" w:hAnsi="Times New Roman" w:cs="Times New Roman"/>
          <w:color w:val="222222"/>
          <w:sz w:val="24"/>
          <w:szCs w:val="20"/>
          <w:shd w:val="clear" w:color="auto" w:fill="FFFFFF"/>
        </w:rPr>
        <w:t>Tissen</w:t>
      </w:r>
      <w:proofErr w:type="spellEnd"/>
      <w:r w:rsidR="00656D84" w:rsidRPr="002C1ECD">
        <w:rPr>
          <w:rFonts w:ascii="Times New Roman" w:hAnsi="Times New Roman" w:cs="Times New Roman"/>
          <w:color w:val="222222"/>
          <w:sz w:val="24"/>
          <w:szCs w:val="20"/>
          <w:shd w:val="clear" w:color="auto" w:fill="FFFFFF"/>
        </w:rPr>
        <w:t xml:space="preserve"> and </w:t>
      </w:r>
      <w:proofErr w:type="spellStart"/>
      <w:r w:rsidR="00656D84" w:rsidRPr="002C1ECD">
        <w:rPr>
          <w:rFonts w:ascii="Times New Roman" w:hAnsi="Times New Roman" w:cs="Times New Roman"/>
          <w:color w:val="222222"/>
          <w:sz w:val="24"/>
          <w:szCs w:val="20"/>
          <w:shd w:val="clear" w:color="auto" w:fill="FFFFFF"/>
        </w:rPr>
        <w:t>Sneidere</w:t>
      </w:r>
      <w:proofErr w:type="spellEnd"/>
      <w:r w:rsidR="00656D84" w:rsidRPr="002C1ECD">
        <w:rPr>
          <w:rFonts w:ascii="Times New Roman" w:hAnsi="Times New Roman" w:cs="Times New Roman"/>
          <w:color w:val="222222"/>
          <w:sz w:val="24"/>
          <w:szCs w:val="20"/>
          <w:shd w:val="clear" w:color="auto" w:fill="FFFFFF"/>
        </w:rPr>
        <w:t>, 2019</w:t>
      </w:r>
      <w:r w:rsidR="00656D84" w:rsidRPr="002C1ECD">
        <w:rPr>
          <w:rFonts w:ascii="Times New Roman" w:hAnsi="Times New Roman" w:cs="Times New Roman"/>
          <w:sz w:val="24"/>
          <w:szCs w:val="24"/>
        </w:rPr>
        <w:t>)</w:t>
      </w:r>
      <w:r w:rsidR="007828E5" w:rsidRPr="002C1ECD">
        <w:rPr>
          <w:rFonts w:ascii="Times New Roman" w:hAnsi="Times New Roman" w:cs="Times New Roman"/>
          <w:sz w:val="24"/>
          <w:szCs w:val="24"/>
        </w:rPr>
        <w:t xml:space="preserve">. In addition to this, </w:t>
      </w:r>
      <w:r w:rsidR="009867FC" w:rsidRPr="002C1ECD">
        <w:rPr>
          <w:rFonts w:ascii="Times New Roman" w:hAnsi="Times New Roman" w:cs="Times New Roman"/>
          <w:sz w:val="24"/>
          <w:szCs w:val="24"/>
        </w:rPr>
        <w:t xml:space="preserve">firm might not be able to find new suppliers due to image of being a late payer. </w:t>
      </w:r>
      <w:r w:rsidR="00434EB1" w:rsidRPr="002C1ECD">
        <w:rPr>
          <w:rFonts w:ascii="Times New Roman" w:hAnsi="Times New Roman" w:cs="Times New Roman"/>
          <w:sz w:val="24"/>
          <w:szCs w:val="24"/>
        </w:rPr>
        <w:t xml:space="preserve"> </w:t>
      </w:r>
    </w:p>
    <w:p w:rsidR="000D74E6" w:rsidRPr="002C1ECD" w:rsidRDefault="000D74E6" w:rsidP="002C1ECD">
      <w:pPr>
        <w:pStyle w:val="ListParagraph"/>
        <w:spacing w:line="360" w:lineRule="auto"/>
        <w:ind w:left="360"/>
        <w:jc w:val="both"/>
        <w:rPr>
          <w:rFonts w:ascii="Times New Roman" w:hAnsi="Times New Roman" w:cs="Times New Roman"/>
          <w:b/>
          <w:sz w:val="24"/>
          <w:szCs w:val="24"/>
        </w:rPr>
      </w:pPr>
      <w:r w:rsidRPr="002C1ECD">
        <w:rPr>
          <w:rFonts w:ascii="Times New Roman" w:hAnsi="Times New Roman" w:cs="Times New Roman"/>
          <w:b/>
          <w:sz w:val="24"/>
          <w:szCs w:val="24"/>
        </w:rPr>
        <w:t>CAPITAL STRUCTURE</w:t>
      </w:r>
      <w:r w:rsidR="00FA439A" w:rsidRPr="002C1ECD">
        <w:rPr>
          <w:rFonts w:ascii="Times New Roman" w:hAnsi="Times New Roman" w:cs="Times New Roman"/>
          <w:b/>
          <w:sz w:val="24"/>
          <w:szCs w:val="24"/>
        </w:rPr>
        <w:t xml:space="preserve"> / GEARING</w:t>
      </w:r>
      <w:r w:rsidR="00F335FF" w:rsidRPr="002C1ECD">
        <w:rPr>
          <w:rFonts w:ascii="Times New Roman" w:hAnsi="Times New Roman" w:cs="Times New Roman"/>
          <w:b/>
          <w:sz w:val="24"/>
          <w:szCs w:val="24"/>
        </w:rPr>
        <w:t>:</w:t>
      </w:r>
    </w:p>
    <w:p w:rsidR="00F335FF" w:rsidRPr="002C1ECD" w:rsidRDefault="00B00E3E" w:rsidP="002C1ECD">
      <w:pPr>
        <w:pStyle w:val="ListParagraph"/>
        <w:spacing w:line="360" w:lineRule="auto"/>
        <w:ind w:left="360"/>
        <w:jc w:val="both"/>
        <w:rPr>
          <w:rFonts w:ascii="Times New Roman" w:hAnsi="Times New Roman" w:cs="Times New Roman"/>
          <w:sz w:val="24"/>
          <w:szCs w:val="24"/>
        </w:rPr>
      </w:pPr>
      <w:r w:rsidRPr="002C1ECD">
        <w:rPr>
          <w:rFonts w:ascii="Times New Roman" w:hAnsi="Times New Roman" w:cs="Times New Roman"/>
          <w:sz w:val="24"/>
          <w:szCs w:val="24"/>
        </w:rPr>
        <w:t>Gearing ratios are used for assessing the strength of capitalization structure of a business entity.</w:t>
      </w:r>
      <w:r w:rsidR="00AA0FAA" w:rsidRPr="002C1ECD">
        <w:rPr>
          <w:rFonts w:ascii="Times New Roman" w:hAnsi="Times New Roman" w:cs="Times New Roman"/>
          <w:sz w:val="24"/>
          <w:szCs w:val="24"/>
        </w:rPr>
        <w:t xml:space="preserve"> These ratios reveals the </w:t>
      </w:r>
      <w:r w:rsidR="006979E8" w:rsidRPr="002C1ECD">
        <w:rPr>
          <w:rFonts w:ascii="Times New Roman" w:hAnsi="Times New Roman" w:cs="Times New Roman"/>
          <w:sz w:val="24"/>
          <w:szCs w:val="24"/>
        </w:rPr>
        <w:t>element of debt and equity in company’s capital structure and helps investors and other stakeholders in finding out the risk level associated with organization.</w:t>
      </w:r>
      <w:r w:rsidR="00FC7742" w:rsidRPr="002C1ECD">
        <w:rPr>
          <w:rFonts w:ascii="Times New Roman" w:hAnsi="Times New Roman" w:cs="Times New Roman"/>
          <w:sz w:val="24"/>
          <w:szCs w:val="24"/>
        </w:rPr>
        <w:t xml:space="preserve"> There are two ratios which </w:t>
      </w:r>
      <w:r w:rsidR="007E158D" w:rsidRPr="002C1ECD">
        <w:rPr>
          <w:rFonts w:ascii="Times New Roman" w:hAnsi="Times New Roman" w:cs="Times New Roman"/>
          <w:sz w:val="24"/>
          <w:szCs w:val="24"/>
        </w:rPr>
        <w:t>are used for analyzing the capital structure of a firm that are described below:</w:t>
      </w:r>
    </w:p>
    <w:p w:rsidR="007E158D" w:rsidRPr="002C1ECD" w:rsidRDefault="00F303A6" w:rsidP="002C1ECD">
      <w:pPr>
        <w:pStyle w:val="ListParagraph"/>
        <w:numPr>
          <w:ilvl w:val="0"/>
          <w:numId w:val="2"/>
        </w:num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 xml:space="preserve">Debt to Equity ratio: </w:t>
      </w:r>
      <w:r w:rsidR="00A23162" w:rsidRPr="002C1ECD">
        <w:rPr>
          <w:rFonts w:ascii="Times New Roman" w:hAnsi="Times New Roman" w:cs="Times New Roman"/>
          <w:sz w:val="24"/>
          <w:szCs w:val="24"/>
        </w:rPr>
        <w:t>It is a financial metric that allows a person in evaluating the financial leverage of a company</w:t>
      </w:r>
      <w:r w:rsidR="00052BD8" w:rsidRPr="002C1ECD">
        <w:rPr>
          <w:rFonts w:ascii="Times New Roman" w:hAnsi="Times New Roman" w:cs="Times New Roman"/>
          <w:sz w:val="24"/>
          <w:szCs w:val="24"/>
        </w:rPr>
        <w:t xml:space="preserve"> (</w:t>
      </w:r>
      <w:r w:rsidR="00052BD8" w:rsidRPr="002C1ECD">
        <w:rPr>
          <w:rFonts w:ascii="Times New Roman" w:hAnsi="Times New Roman" w:cs="Times New Roman"/>
          <w:color w:val="222222"/>
          <w:sz w:val="24"/>
          <w:szCs w:val="20"/>
          <w:shd w:val="clear" w:color="auto" w:fill="FFFFFF"/>
        </w:rPr>
        <w:t>Abel, 2018</w:t>
      </w:r>
      <w:r w:rsidR="00052BD8" w:rsidRPr="002C1ECD">
        <w:rPr>
          <w:rFonts w:ascii="Times New Roman" w:hAnsi="Times New Roman" w:cs="Times New Roman"/>
          <w:sz w:val="24"/>
          <w:szCs w:val="24"/>
        </w:rPr>
        <w:t>)</w:t>
      </w:r>
      <w:r w:rsidR="00A23162" w:rsidRPr="002C1ECD">
        <w:rPr>
          <w:rFonts w:ascii="Times New Roman" w:hAnsi="Times New Roman" w:cs="Times New Roman"/>
          <w:sz w:val="24"/>
          <w:szCs w:val="24"/>
        </w:rPr>
        <w:t>. It is calculated by the following formula:</w:t>
      </w:r>
    </w:p>
    <w:p w:rsidR="00A23162" w:rsidRPr="002C1ECD" w:rsidRDefault="00A23162" w:rsidP="002C1ECD">
      <w:pPr>
        <w:pStyle w:val="ListParagraph"/>
        <w:spacing w:line="360" w:lineRule="auto"/>
        <w:ind w:left="360"/>
        <w:jc w:val="both"/>
        <w:rPr>
          <w:rFonts w:ascii="Times New Roman" w:hAnsi="Times New Roman" w:cs="Times New Roman"/>
          <w:i/>
          <w:sz w:val="24"/>
          <w:szCs w:val="24"/>
        </w:rPr>
      </w:pPr>
      <w:r w:rsidRPr="002C1ECD">
        <w:rPr>
          <w:rFonts w:ascii="Times New Roman" w:hAnsi="Times New Roman" w:cs="Times New Roman"/>
          <w:i/>
          <w:sz w:val="24"/>
          <w:szCs w:val="24"/>
        </w:rPr>
        <w:t xml:space="preserve">DE ratio = </w:t>
      </w:r>
      <w:r w:rsidR="00524B77" w:rsidRPr="002C1ECD">
        <w:rPr>
          <w:rFonts w:ascii="Times New Roman" w:hAnsi="Times New Roman" w:cs="Times New Roman"/>
          <w:i/>
          <w:sz w:val="24"/>
          <w:szCs w:val="24"/>
        </w:rPr>
        <w:t>Total debt / Total shareholders’ equity</w:t>
      </w:r>
    </w:p>
    <w:p w:rsidR="00A746F7" w:rsidRPr="002C1ECD" w:rsidRDefault="004F6248" w:rsidP="002C1ECD">
      <w:pPr>
        <w:pStyle w:val="ListParagraph"/>
        <w:spacing w:line="360" w:lineRule="auto"/>
        <w:ind w:left="360"/>
        <w:jc w:val="both"/>
        <w:rPr>
          <w:rFonts w:ascii="Times New Roman" w:hAnsi="Times New Roman" w:cs="Times New Roman"/>
          <w:sz w:val="24"/>
        </w:rPr>
      </w:pPr>
      <w:r w:rsidRPr="002C1ECD">
        <w:rPr>
          <w:rFonts w:ascii="Times New Roman" w:hAnsi="Times New Roman" w:cs="Times New Roman"/>
          <w:sz w:val="24"/>
          <w:szCs w:val="24"/>
        </w:rPr>
        <w:t>The DE ratio of Rangemaster Plc reduced in 2019 from 0.61 in 2018 to 0.41. This is a good indicator from the point of view of business risk. Company has decreased its bo</w:t>
      </w:r>
      <w:r w:rsidR="003557CD" w:rsidRPr="002C1ECD">
        <w:rPr>
          <w:rFonts w:ascii="Times New Roman" w:hAnsi="Times New Roman" w:cs="Times New Roman"/>
          <w:sz w:val="24"/>
          <w:szCs w:val="24"/>
        </w:rPr>
        <w:t xml:space="preserve">rrowings in the current year from </w:t>
      </w:r>
      <w:r w:rsidR="003557CD" w:rsidRPr="002C1ECD">
        <w:rPr>
          <w:rFonts w:ascii="Times New Roman" w:hAnsi="Times New Roman" w:cs="Times New Roman"/>
          <w:sz w:val="24"/>
        </w:rPr>
        <w:t xml:space="preserve">£ 1000 to £ 800. </w:t>
      </w:r>
      <w:r w:rsidR="002549A5" w:rsidRPr="002C1ECD">
        <w:rPr>
          <w:rFonts w:ascii="Times New Roman" w:hAnsi="Times New Roman" w:cs="Times New Roman"/>
          <w:sz w:val="24"/>
        </w:rPr>
        <w:t>This means that company’s profits will now be free up to the extent of finance cost. This will increase profits of the firm.</w:t>
      </w:r>
      <w:r w:rsidR="00E04C5B" w:rsidRPr="002C1ECD">
        <w:rPr>
          <w:rFonts w:ascii="Times New Roman" w:hAnsi="Times New Roman" w:cs="Times New Roman"/>
          <w:sz w:val="24"/>
        </w:rPr>
        <w:t xml:space="preserve"> </w:t>
      </w:r>
      <w:r w:rsidR="00D33F17" w:rsidRPr="002C1ECD">
        <w:rPr>
          <w:rFonts w:ascii="Times New Roman" w:hAnsi="Times New Roman" w:cs="Times New Roman"/>
          <w:sz w:val="24"/>
        </w:rPr>
        <w:t>The firm is fol</w:t>
      </w:r>
      <w:r w:rsidR="00500D29" w:rsidRPr="002C1ECD">
        <w:rPr>
          <w:rFonts w:ascii="Times New Roman" w:hAnsi="Times New Roman" w:cs="Times New Roman"/>
          <w:sz w:val="24"/>
        </w:rPr>
        <w:t xml:space="preserve">lowing conservative approach by not depending heavily on </w:t>
      </w:r>
      <w:r w:rsidR="00005A4B" w:rsidRPr="002C1ECD">
        <w:rPr>
          <w:rFonts w:ascii="Times New Roman" w:hAnsi="Times New Roman" w:cs="Times New Roman"/>
          <w:sz w:val="24"/>
        </w:rPr>
        <w:t xml:space="preserve">debt as a source of finance for its growth. However, debt is considered to be good if the rate of earnings are higher than the cost of debt financing, this increased returns </w:t>
      </w:r>
      <w:r w:rsidR="00C82499" w:rsidRPr="002C1ECD">
        <w:rPr>
          <w:rFonts w:ascii="Times New Roman" w:hAnsi="Times New Roman" w:cs="Times New Roman"/>
          <w:sz w:val="24"/>
        </w:rPr>
        <w:t>also benefits shareholders. The only thing which must be ensured is that organization must have stable profitability so that it can pay finance cost without any trouble.</w:t>
      </w:r>
    </w:p>
    <w:p w:rsidR="00C82499" w:rsidRPr="002C1ECD" w:rsidRDefault="00C82499" w:rsidP="002C1ECD">
      <w:pPr>
        <w:pStyle w:val="ListParagraph"/>
        <w:numPr>
          <w:ilvl w:val="0"/>
          <w:numId w:val="2"/>
        </w:num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 xml:space="preserve">Interest Coverage ratio: </w:t>
      </w:r>
      <w:r w:rsidR="00AB2E68" w:rsidRPr="002C1ECD">
        <w:rPr>
          <w:rFonts w:ascii="Times New Roman" w:hAnsi="Times New Roman" w:cs="Times New Roman"/>
          <w:sz w:val="24"/>
          <w:szCs w:val="24"/>
        </w:rPr>
        <w:t>A ratio which is</w:t>
      </w:r>
      <w:r w:rsidR="00CA3F50" w:rsidRPr="002C1ECD">
        <w:rPr>
          <w:rFonts w:ascii="Times New Roman" w:hAnsi="Times New Roman" w:cs="Times New Roman"/>
          <w:sz w:val="24"/>
          <w:szCs w:val="24"/>
        </w:rPr>
        <w:t xml:space="preserve"> concerned with determining the ability of company to pay its interest easily on its outstanding loans. It is calculated as follows:</w:t>
      </w:r>
    </w:p>
    <w:p w:rsidR="00CA3F50" w:rsidRPr="002C1ECD" w:rsidRDefault="00CA3F50" w:rsidP="002C1ECD">
      <w:pPr>
        <w:pStyle w:val="ListParagraph"/>
        <w:spacing w:line="360" w:lineRule="auto"/>
        <w:ind w:left="360"/>
        <w:jc w:val="both"/>
        <w:rPr>
          <w:rFonts w:ascii="Times New Roman" w:hAnsi="Times New Roman" w:cs="Times New Roman"/>
          <w:i/>
          <w:sz w:val="24"/>
          <w:szCs w:val="24"/>
        </w:rPr>
      </w:pPr>
      <w:r w:rsidRPr="002C1ECD">
        <w:rPr>
          <w:rFonts w:ascii="Times New Roman" w:hAnsi="Times New Roman" w:cs="Times New Roman"/>
          <w:i/>
          <w:sz w:val="24"/>
          <w:szCs w:val="24"/>
        </w:rPr>
        <w:t>Interest cover = EBIT / Interest expense</w:t>
      </w:r>
    </w:p>
    <w:p w:rsidR="00FB361E" w:rsidRPr="002C1ECD" w:rsidRDefault="00FB361E" w:rsidP="002C1ECD">
      <w:pPr>
        <w:pStyle w:val="ListParagraph"/>
        <w:spacing w:line="360" w:lineRule="auto"/>
        <w:ind w:left="360"/>
        <w:jc w:val="both"/>
        <w:rPr>
          <w:rFonts w:ascii="Times New Roman" w:hAnsi="Times New Roman" w:cs="Times New Roman"/>
          <w:sz w:val="24"/>
          <w:szCs w:val="24"/>
        </w:rPr>
      </w:pPr>
      <w:r w:rsidRPr="002C1ECD">
        <w:rPr>
          <w:rFonts w:ascii="Times New Roman" w:hAnsi="Times New Roman" w:cs="Times New Roman"/>
          <w:sz w:val="24"/>
          <w:szCs w:val="24"/>
        </w:rPr>
        <w:t>The interest coverage ratio of Rangemaster Plc was 8.2 in 2018 which increased to 12 in 2019. This is a good sign of company’s financial position and solvency that it can pay off its debt obligation without any difficulty. Creditors and lenders does not need to worry about their funds</w:t>
      </w:r>
      <w:r w:rsidR="00E246F0" w:rsidRPr="002C1ECD">
        <w:rPr>
          <w:rFonts w:ascii="Times New Roman" w:hAnsi="Times New Roman" w:cs="Times New Roman"/>
          <w:sz w:val="24"/>
          <w:szCs w:val="24"/>
        </w:rPr>
        <w:t xml:space="preserve"> as they are well covered by </w:t>
      </w:r>
      <w:r w:rsidR="004B619F" w:rsidRPr="002C1ECD">
        <w:rPr>
          <w:rFonts w:ascii="Times New Roman" w:hAnsi="Times New Roman" w:cs="Times New Roman"/>
          <w:sz w:val="24"/>
          <w:szCs w:val="24"/>
        </w:rPr>
        <w:t>profits.</w:t>
      </w:r>
      <w:r w:rsidR="00DA7A6D" w:rsidRPr="002C1ECD">
        <w:rPr>
          <w:rFonts w:ascii="Times New Roman" w:hAnsi="Times New Roman" w:cs="Times New Roman"/>
          <w:sz w:val="24"/>
          <w:szCs w:val="24"/>
        </w:rPr>
        <w:t xml:space="preserve"> </w:t>
      </w:r>
    </w:p>
    <w:p w:rsidR="000D74E6" w:rsidRPr="002C1ECD" w:rsidRDefault="005874F1" w:rsidP="002C1ECD">
      <w:pPr>
        <w:spacing w:line="360" w:lineRule="auto"/>
        <w:jc w:val="both"/>
        <w:rPr>
          <w:rFonts w:ascii="Times New Roman" w:hAnsi="Times New Roman" w:cs="Times New Roman"/>
          <w:b/>
          <w:sz w:val="24"/>
          <w:szCs w:val="24"/>
        </w:rPr>
      </w:pPr>
      <w:r w:rsidRPr="002C1ECD">
        <w:rPr>
          <w:rFonts w:ascii="Times New Roman" w:hAnsi="Times New Roman" w:cs="Times New Roman"/>
          <w:b/>
          <w:sz w:val="24"/>
          <w:szCs w:val="24"/>
        </w:rPr>
        <w:t>INVESTORS’ RATIOS:</w:t>
      </w:r>
    </w:p>
    <w:p w:rsidR="005874F1" w:rsidRPr="002C1ECD" w:rsidRDefault="00A232B6"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lastRenderedPageBreak/>
        <w:t xml:space="preserve">The ratios which </w:t>
      </w:r>
      <w:r w:rsidR="007C6216" w:rsidRPr="002C1ECD">
        <w:rPr>
          <w:rFonts w:ascii="Times New Roman" w:hAnsi="Times New Roman" w:cs="Times New Roman"/>
          <w:sz w:val="24"/>
          <w:szCs w:val="24"/>
        </w:rPr>
        <w:t xml:space="preserve">measures company’s ability of generating adequate profits/returns for the business’s owners are termed as investors ratios. Such ratios are important tool for investors in deciding whether to </w:t>
      </w:r>
      <w:r w:rsidR="005109F8" w:rsidRPr="002C1ECD">
        <w:rPr>
          <w:rFonts w:ascii="Times New Roman" w:hAnsi="Times New Roman" w:cs="Times New Roman"/>
          <w:sz w:val="24"/>
          <w:szCs w:val="24"/>
        </w:rPr>
        <w:t>invest their money in the concerned firm or not.</w:t>
      </w:r>
      <w:r w:rsidR="005947A4" w:rsidRPr="002C1ECD">
        <w:rPr>
          <w:rFonts w:ascii="Times New Roman" w:hAnsi="Times New Roman" w:cs="Times New Roman"/>
          <w:sz w:val="24"/>
          <w:szCs w:val="24"/>
        </w:rPr>
        <w:t xml:space="preserve"> There are various </w:t>
      </w:r>
      <w:r w:rsidR="00FC4B7E" w:rsidRPr="002C1ECD">
        <w:rPr>
          <w:rFonts w:ascii="Times New Roman" w:hAnsi="Times New Roman" w:cs="Times New Roman"/>
          <w:sz w:val="24"/>
          <w:szCs w:val="24"/>
        </w:rPr>
        <w:t>ratios that entails that affects investment decision of a person, these are as follows:</w:t>
      </w:r>
    </w:p>
    <w:p w:rsidR="00FC4B7E" w:rsidRPr="002C1ECD" w:rsidRDefault="001B0567" w:rsidP="002C1ECD">
      <w:pPr>
        <w:pStyle w:val="ListParagraph"/>
        <w:numPr>
          <w:ilvl w:val="0"/>
          <w:numId w:val="2"/>
        </w:num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 xml:space="preserve">Earnings per Share (EPS): </w:t>
      </w:r>
      <w:r w:rsidR="006668BA" w:rsidRPr="002C1ECD">
        <w:rPr>
          <w:rFonts w:ascii="Times New Roman" w:hAnsi="Times New Roman" w:cs="Times New Roman"/>
          <w:sz w:val="24"/>
          <w:szCs w:val="24"/>
        </w:rPr>
        <w:t>The profits which are remained after paying all the operating and finance costs for a period is taken as profits distributable amongst shareholders. EPS is calculated by:</w:t>
      </w:r>
    </w:p>
    <w:p w:rsidR="006668BA" w:rsidRPr="002C1ECD" w:rsidRDefault="006668BA"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 xml:space="preserve">EPS = </w:t>
      </w:r>
      <w:r w:rsidR="000D38D5" w:rsidRPr="002C1ECD">
        <w:rPr>
          <w:rFonts w:ascii="Times New Roman" w:hAnsi="Times New Roman" w:cs="Times New Roman"/>
          <w:sz w:val="24"/>
          <w:szCs w:val="24"/>
        </w:rPr>
        <w:t>Net profits – dividends to preference shareholders / Outstanding shares at the year end</w:t>
      </w:r>
    </w:p>
    <w:p w:rsidR="0089275D" w:rsidRPr="002C1ECD" w:rsidRDefault="000D38D5"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Rangemaster Plc’s EPS have increased from 0.53 in 2018 to 0.63 in 2019. This is a positiv</w:t>
      </w:r>
      <w:r w:rsidR="0089275D" w:rsidRPr="002C1ECD">
        <w:rPr>
          <w:rFonts w:ascii="Times New Roman" w:hAnsi="Times New Roman" w:cs="Times New Roman"/>
          <w:sz w:val="24"/>
          <w:szCs w:val="24"/>
        </w:rPr>
        <w:t>e sign for shareholders as the value they are getting on their investment has increased. Also, higher EPS implies higher value as investors will now be willing to pay more for a firm which have greater profits.</w:t>
      </w:r>
    </w:p>
    <w:p w:rsidR="0025505F" w:rsidRPr="002C1ECD" w:rsidRDefault="0089275D" w:rsidP="002C1ECD">
      <w:pPr>
        <w:pStyle w:val="ListParagraph"/>
        <w:numPr>
          <w:ilvl w:val="0"/>
          <w:numId w:val="2"/>
        </w:numPr>
        <w:spacing w:line="360" w:lineRule="auto"/>
        <w:jc w:val="both"/>
        <w:rPr>
          <w:rFonts w:ascii="Times New Roman" w:hAnsi="Times New Roman" w:cs="Times New Roman"/>
          <w:b/>
        </w:rPr>
      </w:pPr>
      <w:r w:rsidRPr="002C1ECD">
        <w:rPr>
          <w:rFonts w:ascii="Times New Roman" w:hAnsi="Times New Roman" w:cs="Times New Roman"/>
          <w:sz w:val="24"/>
          <w:szCs w:val="24"/>
        </w:rPr>
        <w:t xml:space="preserve">Price Earnings Ratio (PE): </w:t>
      </w:r>
      <w:r w:rsidR="00C60ACE" w:rsidRPr="002C1ECD">
        <w:rPr>
          <w:rFonts w:ascii="Times New Roman" w:hAnsi="Times New Roman" w:cs="Times New Roman"/>
          <w:sz w:val="24"/>
          <w:szCs w:val="24"/>
        </w:rPr>
        <w:t>It is also called as stock market ratio and is used by investors for ascertaining valuation of stock. It reveals whether the shares of the company are undervalued or overvalued. It helps investors in anticipating the amount that it needs to invest in a company for receiving one pound of that firm’s returns</w:t>
      </w:r>
      <w:r w:rsidR="00E311A5" w:rsidRPr="002C1ECD">
        <w:rPr>
          <w:rFonts w:ascii="Times New Roman" w:hAnsi="Times New Roman" w:cs="Times New Roman"/>
          <w:sz w:val="24"/>
          <w:szCs w:val="24"/>
        </w:rPr>
        <w:t xml:space="preserve"> (</w:t>
      </w:r>
      <w:r w:rsidR="00E311A5" w:rsidRPr="002C1ECD">
        <w:rPr>
          <w:rFonts w:ascii="Times New Roman" w:hAnsi="Times New Roman" w:cs="Times New Roman"/>
          <w:color w:val="222222"/>
          <w:sz w:val="24"/>
          <w:szCs w:val="20"/>
          <w:shd w:val="clear" w:color="auto" w:fill="FFFFFF"/>
        </w:rPr>
        <w:t xml:space="preserve">Husain and </w:t>
      </w:r>
      <w:proofErr w:type="spellStart"/>
      <w:r w:rsidR="00E311A5" w:rsidRPr="002C1ECD">
        <w:rPr>
          <w:rFonts w:ascii="Times New Roman" w:hAnsi="Times New Roman" w:cs="Times New Roman"/>
          <w:color w:val="222222"/>
          <w:sz w:val="24"/>
          <w:szCs w:val="20"/>
          <w:shd w:val="clear" w:color="auto" w:fill="FFFFFF"/>
        </w:rPr>
        <w:t>Sunardi</w:t>
      </w:r>
      <w:proofErr w:type="spellEnd"/>
      <w:r w:rsidR="00E311A5" w:rsidRPr="002C1ECD">
        <w:rPr>
          <w:rFonts w:ascii="Times New Roman" w:hAnsi="Times New Roman" w:cs="Times New Roman"/>
          <w:color w:val="222222"/>
          <w:sz w:val="24"/>
          <w:szCs w:val="20"/>
          <w:shd w:val="clear" w:color="auto" w:fill="FFFFFF"/>
        </w:rPr>
        <w:t>, 2020</w:t>
      </w:r>
      <w:r w:rsidR="00E311A5" w:rsidRPr="002C1ECD">
        <w:rPr>
          <w:rFonts w:ascii="Times New Roman" w:hAnsi="Times New Roman" w:cs="Times New Roman"/>
          <w:sz w:val="24"/>
          <w:szCs w:val="24"/>
        </w:rPr>
        <w:t>)</w:t>
      </w:r>
      <w:r w:rsidR="00C60ACE" w:rsidRPr="002C1ECD">
        <w:rPr>
          <w:rFonts w:ascii="Times New Roman" w:hAnsi="Times New Roman" w:cs="Times New Roman"/>
          <w:sz w:val="24"/>
          <w:szCs w:val="24"/>
        </w:rPr>
        <w:t>.</w:t>
      </w:r>
      <w:r w:rsidR="0025505F" w:rsidRPr="002C1ECD">
        <w:rPr>
          <w:rFonts w:ascii="Times New Roman" w:hAnsi="Times New Roman" w:cs="Times New Roman"/>
          <w:sz w:val="24"/>
          <w:szCs w:val="24"/>
        </w:rPr>
        <w:t xml:space="preserve"> It is calculated as follows:</w:t>
      </w:r>
    </w:p>
    <w:p w:rsidR="0025505F" w:rsidRPr="002C1ECD" w:rsidRDefault="0025505F"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PE Ratio = Current Market price of share / EPS</w:t>
      </w:r>
    </w:p>
    <w:p w:rsidR="003B490E" w:rsidRPr="002C1ECD" w:rsidRDefault="00604B03" w:rsidP="002C1ECD">
      <w:p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The PE ratio of Rangemaster Plc have increased by 0.2 basis points in the current year 2019.</w:t>
      </w:r>
      <w:r w:rsidR="00192FAF" w:rsidRPr="002C1ECD">
        <w:rPr>
          <w:rFonts w:ascii="Times New Roman" w:hAnsi="Times New Roman" w:cs="Times New Roman"/>
          <w:sz w:val="24"/>
          <w:szCs w:val="24"/>
        </w:rPr>
        <w:t xml:space="preserve"> It was 5.4 in 2018 which increased to 5.6 in 2019. Higher PE ratio is an indicator of investors’ perspective that they are anticipating higher growth rates in the upcoming future.</w:t>
      </w:r>
      <w:r w:rsidR="0010393E" w:rsidRPr="002C1ECD">
        <w:rPr>
          <w:rFonts w:ascii="Times New Roman" w:hAnsi="Times New Roman" w:cs="Times New Roman"/>
          <w:sz w:val="24"/>
          <w:szCs w:val="24"/>
        </w:rPr>
        <w:t xml:space="preserve"> It could also mean that the shares of the firm is overvalued.</w:t>
      </w:r>
    </w:p>
    <w:p w:rsidR="003B490E" w:rsidRPr="002C1ECD" w:rsidRDefault="003B490E" w:rsidP="002C1ECD">
      <w:pPr>
        <w:pStyle w:val="ListParagraph"/>
        <w:numPr>
          <w:ilvl w:val="0"/>
          <w:numId w:val="2"/>
        </w:numPr>
        <w:spacing w:line="360" w:lineRule="auto"/>
        <w:jc w:val="both"/>
        <w:rPr>
          <w:rFonts w:ascii="Times New Roman" w:hAnsi="Times New Roman" w:cs="Times New Roman"/>
          <w:sz w:val="24"/>
          <w:szCs w:val="24"/>
        </w:rPr>
      </w:pPr>
      <w:r w:rsidRPr="002C1ECD">
        <w:rPr>
          <w:rFonts w:ascii="Times New Roman" w:hAnsi="Times New Roman" w:cs="Times New Roman"/>
          <w:sz w:val="24"/>
          <w:szCs w:val="24"/>
        </w:rPr>
        <w:t>Dividend Yield: An investor ratio which reflects how much a firm pay out its returns as dividends every year in relation to its stock price</w:t>
      </w:r>
      <w:r w:rsidR="002D4947" w:rsidRPr="002C1ECD">
        <w:rPr>
          <w:rFonts w:ascii="Times New Roman" w:hAnsi="Times New Roman" w:cs="Times New Roman"/>
          <w:sz w:val="24"/>
          <w:szCs w:val="24"/>
        </w:rPr>
        <w:t xml:space="preserve"> (</w:t>
      </w:r>
      <w:proofErr w:type="spellStart"/>
      <w:r w:rsidR="002D4947" w:rsidRPr="002C1ECD">
        <w:rPr>
          <w:rFonts w:ascii="Times New Roman" w:hAnsi="Times New Roman" w:cs="Times New Roman"/>
          <w:color w:val="222222"/>
          <w:sz w:val="24"/>
          <w:szCs w:val="20"/>
          <w:shd w:val="clear" w:color="auto" w:fill="FFFFFF"/>
        </w:rPr>
        <w:t>Arintyo</w:t>
      </w:r>
      <w:proofErr w:type="spellEnd"/>
      <w:r w:rsidR="002D4947" w:rsidRPr="002C1ECD">
        <w:rPr>
          <w:rFonts w:ascii="Times New Roman" w:hAnsi="Times New Roman" w:cs="Times New Roman"/>
          <w:color w:val="222222"/>
          <w:sz w:val="24"/>
          <w:szCs w:val="20"/>
          <w:shd w:val="clear" w:color="auto" w:fill="FFFFFF"/>
        </w:rPr>
        <w:t>, 2017</w:t>
      </w:r>
      <w:r w:rsidR="002D4947" w:rsidRPr="002C1ECD">
        <w:rPr>
          <w:rFonts w:ascii="Times New Roman" w:hAnsi="Times New Roman" w:cs="Times New Roman"/>
          <w:sz w:val="24"/>
          <w:szCs w:val="24"/>
        </w:rPr>
        <w:t>)</w:t>
      </w:r>
      <w:r w:rsidRPr="002C1ECD">
        <w:rPr>
          <w:rFonts w:ascii="Times New Roman" w:hAnsi="Times New Roman" w:cs="Times New Roman"/>
          <w:sz w:val="24"/>
          <w:szCs w:val="24"/>
        </w:rPr>
        <w:t>. It is determined by the following formula:</w:t>
      </w:r>
    </w:p>
    <w:p w:rsidR="003B490E" w:rsidRPr="002C1ECD" w:rsidRDefault="003B490E" w:rsidP="002C1ECD">
      <w:pPr>
        <w:pStyle w:val="ListParagraph"/>
        <w:spacing w:line="360" w:lineRule="auto"/>
        <w:ind w:left="360"/>
        <w:jc w:val="both"/>
        <w:rPr>
          <w:rFonts w:ascii="Times New Roman" w:hAnsi="Times New Roman" w:cs="Times New Roman"/>
          <w:i/>
          <w:sz w:val="24"/>
          <w:szCs w:val="24"/>
        </w:rPr>
      </w:pPr>
      <w:r w:rsidRPr="002C1ECD">
        <w:rPr>
          <w:rFonts w:ascii="Times New Roman" w:hAnsi="Times New Roman" w:cs="Times New Roman"/>
          <w:i/>
          <w:sz w:val="24"/>
          <w:szCs w:val="24"/>
        </w:rPr>
        <w:t>Dividend Yield = Dividend Per Share / Current market price of share</w:t>
      </w:r>
    </w:p>
    <w:p w:rsidR="003B490E" w:rsidRPr="002C1ECD" w:rsidRDefault="00E55DC9" w:rsidP="002C1ECD">
      <w:pPr>
        <w:pStyle w:val="ListParagraph"/>
        <w:spacing w:line="360" w:lineRule="auto"/>
        <w:ind w:left="360"/>
        <w:jc w:val="both"/>
        <w:rPr>
          <w:rFonts w:ascii="Times New Roman" w:hAnsi="Times New Roman" w:cs="Times New Roman"/>
          <w:sz w:val="24"/>
          <w:szCs w:val="24"/>
        </w:rPr>
      </w:pPr>
      <w:r w:rsidRPr="002C1ECD">
        <w:rPr>
          <w:rFonts w:ascii="Times New Roman" w:hAnsi="Times New Roman" w:cs="Times New Roman"/>
          <w:sz w:val="24"/>
          <w:szCs w:val="24"/>
        </w:rPr>
        <w:lastRenderedPageBreak/>
        <w:t>The dividend yield of Rangemaster decreased from 0.11 in 2018 to 0.09 in 2019 which is considered as good by the investor. This is because when the yield is lower, the market expects more future growth of the business.</w:t>
      </w:r>
    </w:p>
    <w:p w:rsidR="00E55DC9" w:rsidRPr="002C1ECD" w:rsidRDefault="00E55DC9" w:rsidP="002C1ECD">
      <w:pPr>
        <w:pStyle w:val="Heading1"/>
        <w:spacing w:line="360" w:lineRule="auto"/>
        <w:rPr>
          <w:rFonts w:ascii="Times New Roman" w:hAnsi="Times New Roman" w:cs="Times New Roman"/>
          <w:b/>
          <w:color w:val="000000" w:themeColor="text1"/>
          <w:sz w:val="28"/>
        </w:rPr>
      </w:pPr>
      <w:bookmarkStart w:id="5" w:name="_Toc46314886"/>
      <w:r w:rsidRPr="002C1ECD">
        <w:rPr>
          <w:rFonts w:ascii="Times New Roman" w:hAnsi="Times New Roman" w:cs="Times New Roman"/>
          <w:b/>
          <w:color w:val="000000" w:themeColor="text1"/>
          <w:sz w:val="28"/>
        </w:rPr>
        <w:t>CONCLUSION &amp; RECOMMENDATION</w:t>
      </w:r>
      <w:bookmarkEnd w:id="5"/>
    </w:p>
    <w:p w:rsidR="00F156B7" w:rsidRPr="002C1ECD" w:rsidRDefault="00E55DC9" w:rsidP="002C1ECD">
      <w:pPr>
        <w:spacing w:line="360" w:lineRule="auto"/>
        <w:jc w:val="both"/>
        <w:rPr>
          <w:rFonts w:ascii="Times New Roman" w:hAnsi="Times New Roman" w:cs="Times New Roman"/>
          <w:sz w:val="24"/>
        </w:rPr>
      </w:pPr>
      <w:r w:rsidRPr="002C1ECD">
        <w:rPr>
          <w:rFonts w:ascii="Times New Roman" w:hAnsi="Times New Roman" w:cs="Times New Roman"/>
          <w:sz w:val="24"/>
        </w:rPr>
        <w:t xml:space="preserve">At last, it can be concluded that </w:t>
      </w:r>
      <w:r w:rsidR="00943219" w:rsidRPr="002C1ECD">
        <w:rPr>
          <w:rFonts w:ascii="Times New Roman" w:hAnsi="Times New Roman" w:cs="Times New Roman"/>
          <w:sz w:val="24"/>
        </w:rPr>
        <w:t xml:space="preserve">financial statements are used by various business stakeholders such as </w:t>
      </w:r>
      <w:r w:rsidR="00D700BC" w:rsidRPr="002C1ECD">
        <w:rPr>
          <w:rFonts w:ascii="Times New Roman" w:hAnsi="Times New Roman" w:cs="Times New Roman"/>
          <w:sz w:val="24"/>
        </w:rPr>
        <w:t xml:space="preserve">creditors, investors, lenders, shareholders, business managers, employees etc., for the varying purposes. For instance, creditors would be interested in knowing whether their funds are safe or not, whether company is solvent enough to pay them off. Likewise, investors </w:t>
      </w:r>
      <w:r w:rsidR="007C62CA" w:rsidRPr="002C1ECD">
        <w:rPr>
          <w:rFonts w:ascii="Times New Roman" w:hAnsi="Times New Roman" w:cs="Times New Roman"/>
          <w:sz w:val="24"/>
        </w:rPr>
        <w:t>would be interested in knowing what returns, the company is generating for its owners. The most common tool used for this is ratio analysis.</w:t>
      </w:r>
      <w:r w:rsidR="00F156B7" w:rsidRPr="002C1ECD">
        <w:rPr>
          <w:rFonts w:ascii="Times New Roman" w:hAnsi="Times New Roman" w:cs="Times New Roman"/>
          <w:sz w:val="24"/>
        </w:rPr>
        <w:t xml:space="preserve"> A comprehensive ratio analysis of the Rangemaster Plc revealed that the financial performance of the organization has improved in the current fiscal year </w:t>
      </w:r>
      <w:r w:rsidR="00E3671B" w:rsidRPr="002C1ECD">
        <w:rPr>
          <w:rFonts w:ascii="Times New Roman" w:hAnsi="Times New Roman" w:cs="Times New Roman"/>
          <w:sz w:val="24"/>
        </w:rPr>
        <w:t>when compared with the last accounting period.</w:t>
      </w:r>
      <w:r w:rsidR="001D3D44" w:rsidRPr="002C1ECD">
        <w:rPr>
          <w:rFonts w:ascii="Times New Roman" w:hAnsi="Times New Roman" w:cs="Times New Roman"/>
          <w:sz w:val="24"/>
        </w:rPr>
        <w:t xml:space="preserve"> </w:t>
      </w:r>
      <w:r w:rsidR="00514081" w:rsidRPr="002C1ECD">
        <w:rPr>
          <w:rFonts w:ascii="Times New Roman" w:hAnsi="Times New Roman" w:cs="Times New Roman"/>
          <w:sz w:val="24"/>
        </w:rPr>
        <w:t xml:space="preserve">However, there are some suggestions to the company </w:t>
      </w:r>
      <w:r w:rsidR="00A57161" w:rsidRPr="002C1ECD">
        <w:rPr>
          <w:rFonts w:ascii="Times New Roman" w:hAnsi="Times New Roman" w:cs="Times New Roman"/>
          <w:sz w:val="24"/>
        </w:rPr>
        <w:t xml:space="preserve">through which </w:t>
      </w:r>
      <w:r w:rsidR="00474056" w:rsidRPr="002C1ECD">
        <w:rPr>
          <w:rFonts w:ascii="Times New Roman" w:hAnsi="Times New Roman" w:cs="Times New Roman"/>
          <w:sz w:val="24"/>
        </w:rPr>
        <w:t>it could improve more in the future, these are:</w:t>
      </w:r>
    </w:p>
    <w:p w:rsidR="00474056" w:rsidRPr="002C1ECD" w:rsidRDefault="00474056"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 xml:space="preserve">Reviewing credit policy for receivables, the </w:t>
      </w:r>
      <w:r w:rsidR="002551F6" w:rsidRPr="002C1ECD">
        <w:rPr>
          <w:rFonts w:ascii="Times New Roman" w:hAnsi="Times New Roman" w:cs="Times New Roman"/>
          <w:sz w:val="24"/>
        </w:rPr>
        <w:t>liquidity</w:t>
      </w:r>
      <w:r w:rsidRPr="002C1ECD">
        <w:rPr>
          <w:rFonts w:ascii="Times New Roman" w:hAnsi="Times New Roman" w:cs="Times New Roman"/>
          <w:sz w:val="24"/>
        </w:rPr>
        <w:t xml:space="preserve"> position of the company is quite stable, therefore, in order to </w:t>
      </w:r>
      <w:r w:rsidR="002551F6" w:rsidRPr="002C1ECD">
        <w:rPr>
          <w:rFonts w:ascii="Times New Roman" w:hAnsi="Times New Roman" w:cs="Times New Roman"/>
          <w:sz w:val="24"/>
        </w:rPr>
        <w:t>expand its customer base, it could offer higher credit period to its major customers in order increase market share.</w:t>
      </w:r>
    </w:p>
    <w:p w:rsidR="002551F6" w:rsidRPr="002C1ECD" w:rsidRDefault="002551F6"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 xml:space="preserve">Paying late to suppliers could </w:t>
      </w:r>
      <w:r w:rsidR="00B907C3" w:rsidRPr="002C1ECD">
        <w:rPr>
          <w:rFonts w:ascii="Times New Roman" w:hAnsi="Times New Roman" w:cs="Times New Roman"/>
          <w:sz w:val="24"/>
        </w:rPr>
        <w:t xml:space="preserve">affect the discount negotiating ability of company and could also </w:t>
      </w:r>
      <w:r w:rsidR="00B62343" w:rsidRPr="002C1ECD">
        <w:rPr>
          <w:rFonts w:ascii="Times New Roman" w:hAnsi="Times New Roman" w:cs="Times New Roman"/>
          <w:sz w:val="24"/>
        </w:rPr>
        <w:t>affect the reputation of firm in the market. The entity may find it difficult to find new suppliers in future or may not get supplies on credit, which could in turn affect the production in future.</w:t>
      </w:r>
    </w:p>
    <w:p w:rsidR="00EA6ABC" w:rsidRPr="002C1ECD" w:rsidRDefault="000217E3" w:rsidP="002C1ECD">
      <w:pPr>
        <w:pStyle w:val="ListParagraph"/>
        <w:numPr>
          <w:ilvl w:val="0"/>
          <w:numId w:val="2"/>
        </w:numPr>
        <w:spacing w:line="360" w:lineRule="auto"/>
        <w:jc w:val="both"/>
        <w:rPr>
          <w:rFonts w:ascii="Times New Roman" w:hAnsi="Times New Roman" w:cs="Times New Roman"/>
          <w:sz w:val="24"/>
        </w:rPr>
      </w:pPr>
      <w:r w:rsidRPr="002C1ECD">
        <w:rPr>
          <w:rFonts w:ascii="Times New Roman" w:hAnsi="Times New Roman" w:cs="Times New Roman"/>
          <w:sz w:val="24"/>
        </w:rPr>
        <w:t xml:space="preserve">The </w:t>
      </w:r>
      <w:r w:rsidR="00B87A78" w:rsidRPr="002C1ECD">
        <w:rPr>
          <w:rFonts w:ascii="Times New Roman" w:hAnsi="Times New Roman" w:cs="Times New Roman"/>
          <w:sz w:val="24"/>
        </w:rPr>
        <w:t xml:space="preserve">debt ratio is quite below 0.50, this means that company have the ability of </w:t>
      </w:r>
      <w:r w:rsidR="00EC1910" w:rsidRPr="002C1ECD">
        <w:rPr>
          <w:rFonts w:ascii="Times New Roman" w:hAnsi="Times New Roman" w:cs="Times New Roman"/>
          <w:sz w:val="24"/>
        </w:rPr>
        <w:t>borrowing medium or long term loans from institutions for financing its long term capital needs such as expanding business, purchasing non-current assets etc. Also, the profits are quite stable and are enough for paying the finance costs in the future.</w:t>
      </w:r>
    </w:p>
    <w:p w:rsidR="00EA6ABC" w:rsidRPr="002C1ECD" w:rsidRDefault="00EA6ABC" w:rsidP="002C1ECD">
      <w:pPr>
        <w:spacing w:line="360" w:lineRule="auto"/>
        <w:rPr>
          <w:rFonts w:ascii="Times New Roman" w:hAnsi="Times New Roman" w:cs="Times New Roman"/>
          <w:sz w:val="24"/>
        </w:rPr>
      </w:pPr>
      <w:r w:rsidRPr="002C1ECD">
        <w:rPr>
          <w:rFonts w:ascii="Times New Roman" w:hAnsi="Times New Roman" w:cs="Times New Roman"/>
          <w:sz w:val="24"/>
        </w:rPr>
        <w:br w:type="page"/>
      </w:r>
    </w:p>
    <w:p w:rsidR="00EA6ABC" w:rsidRPr="00F94702" w:rsidRDefault="00EA6ABC" w:rsidP="00F94702">
      <w:pPr>
        <w:pStyle w:val="Heading1"/>
        <w:spacing w:line="360" w:lineRule="auto"/>
        <w:rPr>
          <w:rFonts w:ascii="Times New Roman" w:hAnsi="Times New Roman" w:cs="Times New Roman"/>
          <w:b/>
          <w:color w:val="000000" w:themeColor="text1"/>
          <w:sz w:val="28"/>
        </w:rPr>
      </w:pPr>
      <w:bookmarkStart w:id="6" w:name="_Toc46314887"/>
      <w:r w:rsidRPr="002C1ECD">
        <w:rPr>
          <w:rFonts w:ascii="Times New Roman" w:hAnsi="Times New Roman" w:cs="Times New Roman"/>
          <w:b/>
          <w:color w:val="000000" w:themeColor="text1"/>
          <w:sz w:val="28"/>
        </w:rPr>
        <w:lastRenderedPageBreak/>
        <w:t>REFERENCES</w:t>
      </w:r>
      <w:bookmarkEnd w:id="6"/>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proofErr w:type="spellStart"/>
      <w:r w:rsidRPr="002C1ECD">
        <w:rPr>
          <w:rFonts w:ascii="Times New Roman" w:hAnsi="Times New Roman" w:cs="Times New Roman"/>
          <w:color w:val="222222"/>
          <w:sz w:val="24"/>
          <w:szCs w:val="20"/>
          <w:shd w:val="clear" w:color="auto" w:fill="FFFFFF"/>
        </w:rPr>
        <w:t>Osadchy</w:t>
      </w:r>
      <w:proofErr w:type="spellEnd"/>
      <w:r w:rsidRPr="002C1ECD">
        <w:rPr>
          <w:rFonts w:ascii="Times New Roman" w:hAnsi="Times New Roman" w:cs="Times New Roman"/>
          <w:color w:val="222222"/>
          <w:sz w:val="24"/>
          <w:szCs w:val="20"/>
          <w:shd w:val="clear" w:color="auto" w:fill="FFFFFF"/>
        </w:rPr>
        <w:t>, E.A and et.al., 2018. Financial statements of a company as an information base for decision-making in a transforming economy.</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Pearson, J.L., 2018. </w:t>
      </w:r>
      <w:r w:rsidRPr="002C1ECD">
        <w:rPr>
          <w:rFonts w:ascii="Times New Roman" w:hAnsi="Times New Roman" w:cs="Times New Roman"/>
          <w:i/>
          <w:iCs/>
          <w:color w:val="222222"/>
          <w:sz w:val="24"/>
          <w:szCs w:val="20"/>
          <w:shd w:val="clear" w:color="auto" w:fill="FFFFFF"/>
        </w:rPr>
        <w:t>A Collection of Accounting Case Studies Analyzing Financial Reporting</w:t>
      </w:r>
      <w:r w:rsidRPr="002C1ECD">
        <w:rPr>
          <w:rFonts w:ascii="Times New Roman" w:hAnsi="Times New Roman" w:cs="Times New Roman"/>
          <w:color w:val="222222"/>
          <w:sz w:val="24"/>
          <w:szCs w:val="20"/>
          <w:shd w:val="clear" w:color="auto" w:fill="FFFFFF"/>
        </w:rPr>
        <w:t> (Doctoral dissertation, The University of Mississippi).</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Kimmel, P.D and et.al., 2016. </w:t>
      </w:r>
      <w:r w:rsidRPr="002C1ECD">
        <w:rPr>
          <w:rFonts w:ascii="Times New Roman" w:hAnsi="Times New Roman" w:cs="Times New Roman"/>
          <w:i/>
          <w:iCs/>
          <w:color w:val="222222"/>
          <w:sz w:val="24"/>
          <w:szCs w:val="20"/>
          <w:shd w:val="clear" w:color="auto" w:fill="FFFFFF"/>
        </w:rPr>
        <w:t>Financial Accounting</w:t>
      </w:r>
      <w:r w:rsidRPr="002C1ECD">
        <w:rPr>
          <w:rFonts w:ascii="Times New Roman" w:hAnsi="Times New Roman" w:cs="Times New Roman"/>
          <w:color w:val="222222"/>
          <w:sz w:val="24"/>
          <w:szCs w:val="20"/>
          <w:shd w:val="clear" w:color="auto" w:fill="FFFFFF"/>
        </w:rPr>
        <w:t>. Wiley Custom Learning Solutions.</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Coulon, Y., 2020. Efficiency Ratios. In </w:t>
      </w:r>
      <w:r w:rsidRPr="002C1ECD">
        <w:rPr>
          <w:rFonts w:ascii="Times New Roman" w:hAnsi="Times New Roman" w:cs="Times New Roman"/>
          <w:i/>
          <w:iCs/>
          <w:color w:val="222222"/>
          <w:sz w:val="24"/>
          <w:szCs w:val="20"/>
          <w:shd w:val="clear" w:color="auto" w:fill="FFFFFF"/>
        </w:rPr>
        <w:t>Rational Investing with Ratios</w:t>
      </w:r>
      <w:r w:rsidRPr="002C1ECD">
        <w:rPr>
          <w:rFonts w:ascii="Times New Roman" w:hAnsi="Times New Roman" w:cs="Times New Roman"/>
          <w:color w:val="222222"/>
          <w:sz w:val="24"/>
          <w:szCs w:val="20"/>
          <w:shd w:val="clear" w:color="auto" w:fill="FFFFFF"/>
        </w:rPr>
        <w:t> (pp. 31-45). Palgrave Pivot, Cham.</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Mubashir, A. and Bin Tariq, D., 2017. Application of financial ratios as a firm's key performance and failure indicator: Literature review. </w:t>
      </w:r>
      <w:r w:rsidRPr="002C1ECD">
        <w:rPr>
          <w:rFonts w:ascii="Times New Roman" w:hAnsi="Times New Roman" w:cs="Times New Roman"/>
          <w:i/>
          <w:iCs/>
          <w:color w:val="222222"/>
          <w:sz w:val="24"/>
          <w:szCs w:val="20"/>
          <w:shd w:val="clear" w:color="auto" w:fill="FFFFFF"/>
        </w:rPr>
        <w:t xml:space="preserve">Mubashir, </w:t>
      </w:r>
      <w:proofErr w:type="spellStart"/>
      <w:r w:rsidRPr="002C1ECD">
        <w:rPr>
          <w:rFonts w:ascii="Times New Roman" w:hAnsi="Times New Roman" w:cs="Times New Roman"/>
          <w:i/>
          <w:iCs/>
          <w:color w:val="222222"/>
          <w:sz w:val="24"/>
          <w:szCs w:val="20"/>
          <w:shd w:val="clear" w:color="auto" w:fill="FFFFFF"/>
        </w:rPr>
        <w:t>Afeera</w:t>
      </w:r>
      <w:proofErr w:type="spellEnd"/>
      <w:r w:rsidRPr="002C1ECD">
        <w:rPr>
          <w:rFonts w:ascii="Times New Roman" w:hAnsi="Times New Roman" w:cs="Times New Roman"/>
          <w:i/>
          <w:iCs/>
          <w:color w:val="222222"/>
          <w:sz w:val="24"/>
          <w:szCs w:val="20"/>
          <w:shd w:val="clear" w:color="auto" w:fill="FFFFFF"/>
        </w:rPr>
        <w:t xml:space="preserve"> and Bin Tariq, Yasir, Application of Financial Ratios as a Firm's Key Performance and Failure Indicator: Literature Review, Journal of Global Economics, Management and Business Research</w:t>
      </w:r>
      <w:r w:rsidRPr="002C1ECD">
        <w:rPr>
          <w:rFonts w:ascii="Times New Roman" w:hAnsi="Times New Roman" w:cs="Times New Roman"/>
          <w:color w:val="222222"/>
          <w:sz w:val="24"/>
          <w:szCs w:val="20"/>
          <w:shd w:val="clear" w:color="auto" w:fill="FFFFFF"/>
        </w:rPr>
        <w:t>, </w:t>
      </w:r>
      <w:r w:rsidRPr="002C1ECD">
        <w:rPr>
          <w:rFonts w:ascii="Times New Roman" w:hAnsi="Times New Roman" w:cs="Times New Roman"/>
          <w:iCs/>
          <w:color w:val="222222"/>
          <w:sz w:val="24"/>
          <w:szCs w:val="20"/>
          <w:shd w:val="clear" w:color="auto" w:fill="FFFFFF"/>
        </w:rPr>
        <w:t>8</w:t>
      </w:r>
      <w:r w:rsidRPr="002C1ECD">
        <w:rPr>
          <w:rFonts w:ascii="Times New Roman" w:hAnsi="Times New Roman" w:cs="Times New Roman"/>
          <w:color w:val="222222"/>
          <w:sz w:val="24"/>
          <w:szCs w:val="20"/>
          <w:shd w:val="clear" w:color="auto" w:fill="FFFFFF"/>
        </w:rPr>
        <w:t>(1), pp.18-27.</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proofErr w:type="spellStart"/>
      <w:r w:rsidRPr="002C1ECD">
        <w:rPr>
          <w:rFonts w:ascii="Times New Roman" w:hAnsi="Times New Roman" w:cs="Times New Roman"/>
          <w:color w:val="222222"/>
          <w:sz w:val="24"/>
          <w:szCs w:val="20"/>
          <w:shd w:val="clear" w:color="auto" w:fill="FFFFFF"/>
        </w:rPr>
        <w:t>Tissen</w:t>
      </w:r>
      <w:proofErr w:type="spellEnd"/>
      <w:r w:rsidRPr="002C1ECD">
        <w:rPr>
          <w:rFonts w:ascii="Times New Roman" w:hAnsi="Times New Roman" w:cs="Times New Roman"/>
          <w:color w:val="222222"/>
          <w:sz w:val="24"/>
          <w:szCs w:val="20"/>
          <w:shd w:val="clear" w:color="auto" w:fill="FFFFFF"/>
        </w:rPr>
        <w:t xml:space="preserve">, M. and </w:t>
      </w:r>
      <w:proofErr w:type="spellStart"/>
      <w:r w:rsidRPr="002C1ECD">
        <w:rPr>
          <w:rFonts w:ascii="Times New Roman" w:hAnsi="Times New Roman" w:cs="Times New Roman"/>
          <w:color w:val="222222"/>
          <w:sz w:val="24"/>
          <w:szCs w:val="20"/>
          <w:shd w:val="clear" w:color="auto" w:fill="FFFFFF"/>
        </w:rPr>
        <w:t>Sneidere</w:t>
      </w:r>
      <w:proofErr w:type="spellEnd"/>
      <w:r w:rsidRPr="002C1ECD">
        <w:rPr>
          <w:rFonts w:ascii="Times New Roman" w:hAnsi="Times New Roman" w:cs="Times New Roman"/>
          <w:color w:val="222222"/>
          <w:sz w:val="24"/>
          <w:szCs w:val="20"/>
          <w:shd w:val="clear" w:color="auto" w:fill="FFFFFF"/>
        </w:rPr>
        <w:t>, R., 2019. TURNOVER RATIOS AND PROFITABILITY RATIOS CALCULATION METHODS: THE BOOK OR AVERAGE VALUE. </w:t>
      </w:r>
      <w:r w:rsidRPr="002C1ECD">
        <w:rPr>
          <w:rFonts w:ascii="Times New Roman" w:hAnsi="Times New Roman" w:cs="Times New Roman"/>
          <w:i/>
          <w:iCs/>
          <w:color w:val="222222"/>
          <w:sz w:val="24"/>
          <w:szCs w:val="20"/>
          <w:shd w:val="clear" w:color="auto" w:fill="FFFFFF"/>
        </w:rPr>
        <w:t xml:space="preserve">Scientific </w:t>
      </w:r>
      <w:proofErr w:type="spellStart"/>
      <w:r w:rsidRPr="002C1ECD">
        <w:rPr>
          <w:rFonts w:ascii="Times New Roman" w:hAnsi="Times New Roman" w:cs="Times New Roman"/>
          <w:i/>
          <w:iCs/>
          <w:color w:val="222222"/>
          <w:sz w:val="24"/>
          <w:szCs w:val="20"/>
          <w:shd w:val="clear" w:color="auto" w:fill="FFFFFF"/>
        </w:rPr>
        <w:t>Programme</w:t>
      </w:r>
      <w:proofErr w:type="spellEnd"/>
      <w:r w:rsidRPr="002C1ECD">
        <w:rPr>
          <w:rFonts w:ascii="Times New Roman" w:hAnsi="Times New Roman" w:cs="Times New Roman"/>
          <w:i/>
          <w:iCs/>
          <w:color w:val="222222"/>
          <w:sz w:val="24"/>
          <w:szCs w:val="20"/>
          <w:shd w:val="clear" w:color="auto" w:fill="FFFFFF"/>
        </w:rPr>
        <w:t xml:space="preserve"> Committee</w:t>
      </w:r>
      <w:r w:rsidRPr="002C1ECD">
        <w:rPr>
          <w:rFonts w:ascii="Times New Roman" w:hAnsi="Times New Roman" w:cs="Times New Roman"/>
          <w:color w:val="222222"/>
          <w:sz w:val="24"/>
          <w:szCs w:val="20"/>
          <w:shd w:val="clear" w:color="auto" w:fill="FFFFFF"/>
        </w:rPr>
        <w:t>, p.851.</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Abel, A.B., 2018. Optimal debt and profitability in the trade‐off theory. </w:t>
      </w:r>
      <w:r w:rsidRPr="002C1ECD">
        <w:rPr>
          <w:rFonts w:ascii="Times New Roman" w:hAnsi="Times New Roman" w:cs="Times New Roman"/>
          <w:i/>
          <w:iCs/>
          <w:color w:val="222222"/>
          <w:sz w:val="24"/>
          <w:szCs w:val="20"/>
          <w:shd w:val="clear" w:color="auto" w:fill="FFFFFF"/>
        </w:rPr>
        <w:t>The Journal of Finance</w:t>
      </w:r>
      <w:r w:rsidRPr="002C1ECD">
        <w:rPr>
          <w:rFonts w:ascii="Times New Roman" w:hAnsi="Times New Roman" w:cs="Times New Roman"/>
          <w:color w:val="222222"/>
          <w:sz w:val="24"/>
          <w:szCs w:val="20"/>
          <w:shd w:val="clear" w:color="auto" w:fill="FFFFFF"/>
        </w:rPr>
        <w:t>, </w:t>
      </w:r>
      <w:r w:rsidRPr="002C1ECD">
        <w:rPr>
          <w:rFonts w:ascii="Times New Roman" w:hAnsi="Times New Roman" w:cs="Times New Roman"/>
          <w:iCs/>
          <w:color w:val="222222"/>
          <w:sz w:val="24"/>
          <w:szCs w:val="20"/>
          <w:shd w:val="clear" w:color="auto" w:fill="FFFFFF"/>
        </w:rPr>
        <w:t>73</w:t>
      </w:r>
      <w:r w:rsidRPr="002C1ECD">
        <w:rPr>
          <w:rFonts w:ascii="Times New Roman" w:hAnsi="Times New Roman" w:cs="Times New Roman"/>
          <w:color w:val="222222"/>
          <w:sz w:val="24"/>
          <w:szCs w:val="20"/>
          <w:shd w:val="clear" w:color="auto" w:fill="FFFFFF"/>
        </w:rPr>
        <w:t>(1), pp.95-143.</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r w:rsidRPr="002C1ECD">
        <w:rPr>
          <w:rFonts w:ascii="Times New Roman" w:hAnsi="Times New Roman" w:cs="Times New Roman"/>
          <w:color w:val="222222"/>
          <w:sz w:val="24"/>
          <w:szCs w:val="20"/>
          <w:shd w:val="clear" w:color="auto" w:fill="FFFFFF"/>
        </w:rPr>
        <w:t xml:space="preserve">Husain, T. and </w:t>
      </w:r>
      <w:proofErr w:type="spellStart"/>
      <w:r w:rsidRPr="002C1ECD">
        <w:rPr>
          <w:rFonts w:ascii="Times New Roman" w:hAnsi="Times New Roman" w:cs="Times New Roman"/>
          <w:color w:val="222222"/>
          <w:sz w:val="24"/>
          <w:szCs w:val="20"/>
          <w:shd w:val="clear" w:color="auto" w:fill="FFFFFF"/>
        </w:rPr>
        <w:t>Sunardi</w:t>
      </w:r>
      <w:proofErr w:type="spellEnd"/>
      <w:r w:rsidRPr="002C1ECD">
        <w:rPr>
          <w:rFonts w:ascii="Times New Roman" w:hAnsi="Times New Roman" w:cs="Times New Roman"/>
          <w:color w:val="222222"/>
          <w:sz w:val="24"/>
          <w:szCs w:val="20"/>
          <w:shd w:val="clear" w:color="auto" w:fill="FFFFFF"/>
        </w:rPr>
        <w:t>, N., 2020. Firm's Value Prediction Based on Profitability Ratios and Dividend Policy. </w:t>
      </w:r>
      <w:r w:rsidRPr="002C1ECD">
        <w:rPr>
          <w:rFonts w:ascii="Times New Roman" w:hAnsi="Times New Roman" w:cs="Times New Roman"/>
          <w:i/>
          <w:iCs/>
          <w:color w:val="222222"/>
          <w:sz w:val="24"/>
          <w:szCs w:val="20"/>
          <w:shd w:val="clear" w:color="auto" w:fill="FFFFFF"/>
        </w:rPr>
        <w:t>Finance &amp; Economics Review</w:t>
      </w:r>
      <w:r w:rsidRPr="002C1ECD">
        <w:rPr>
          <w:rFonts w:ascii="Times New Roman" w:hAnsi="Times New Roman" w:cs="Times New Roman"/>
          <w:color w:val="222222"/>
          <w:sz w:val="24"/>
          <w:szCs w:val="20"/>
          <w:shd w:val="clear" w:color="auto" w:fill="FFFFFF"/>
        </w:rPr>
        <w:t>, </w:t>
      </w:r>
      <w:r w:rsidRPr="002C1ECD">
        <w:rPr>
          <w:rFonts w:ascii="Times New Roman" w:hAnsi="Times New Roman" w:cs="Times New Roman"/>
          <w:i/>
          <w:iCs/>
          <w:color w:val="222222"/>
          <w:sz w:val="24"/>
          <w:szCs w:val="20"/>
          <w:shd w:val="clear" w:color="auto" w:fill="FFFFFF"/>
        </w:rPr>
        <w:t>2</w:t>
      </w:r>
      <w:r w:rsidRPr="002C1ECD">
        <w:rPr>
          <w:rFonts w:ascii="Times New Roman" w:hAnsi="Times New Roman" w:cs="Times New Roman"/>
          <w:color w:val="222222"/>
          <w:sz w:val="24"/>
          <w:szCs w:val="20"/>
          <w:shd w:val="clear" w:color="auto" w:fill="FFFFFF"/>
        </w:rPr>
        <w:t>(2), pp.13-26.</w:t>
      </w:r>
    </w:p>
    <w:p w:rsidR="00EA6ABC" w:rsidRPr="002C1ECD" w:rsidRDefault="00EA6ABC" w:rsidP="002C1ECD">
      <w:pPr>
        <w:spacing w:line="360" w:lineRule="auto"/>
        <w:jc w:val="both"/>
        <w:rPr>
          <w:rFonts w:ascii="Times New Roman" w:hAnsi="Times New Roman" w:cs="Times New Roman"/>
          <w:color w:val="222222"/>
          <w:sz w:val="24"/>
          <w:szCs w:val="20"/>
          <w:shd w:val="clear" w:color="auto" w:fill="FFFFFF"/>
        </w:rPr>
      </w:pPr>
      <w:proofErr w:type="spellStart"/>
      <w:r w:rsidRPr="002C1ECD">
        <w:rPr>
          <w:rFonts w:ascii="Times New Roman" w:hAnsi="Times New Roman" w:cs="Times New Roman"/>
          <w:color w:val="222222"/>
          <w:sz w:val="24"/>
          <w:szCs w:val="20"/>
          <w:shd w:val="clear" w:color="auto" w:fill="FFFFFF"/>
        </w:rPr>
        <w:t>Arintyo</w:t>
      </w:r>
      <w:proofErr w:type="spellEnd"/>
      <w:r w:rsidRPr="002C1ECD">
        <w:rPr>
          <w:rFonts w:ascii="Times New Roman" w:hAnsi="Times New Roman" w:cs="Times New Roman"/>
          <w:color w:val="222222"/>
          <w:sz w:val="24"/>
          <w:szCs w:val="20"/>
          <w:shd w:val="clear" w:color="auto" w:fill="FFFFFF"/>
        </w:rPr>
        <w:t>, D.A., 2017. </w:t>
      </w:r>
      <w:r w:rsidRPr="002C1ECD">
        <w:rPr>
          <w:rFonts w:ascii="Times New Roman" w:hAnsi="Times New Roman" w:cs="Times New Roman"/>
          <w:i/>
          <w:iCs/>
          <w:color w:val="222222"/>
          <w:sz w:val="24"/>
          <w:szCs w:val="20"/>
          <w:shd w:val="clear" w:color="auto" w:fill="FFFFFF"/>
        </w:rPr>
        <w:t>THE IMPACT OF CAPITAL STRUCTURE AND GOOD CORPORATE GOVERNANCE TOWARDS PROFITABILITY RATIOS AND FINANCIAL FAILURE POTENTIAL IN ASIA PACIFIC’S AIRLINES INDUSTRY</w:t>
      </w:r>
      <w:r w:rsidRPr="002C1ECD">
        <w:rPr>
          <w:rFonts w:ascii="Times New Roman" w:hAnsi="Times New Roman" w:cs="Times New Roman"/>
          <w:color w:val="222222"/>
          <w:sz w:val="24"/>
          <w:szCs w:val="20"/>
          <w:shd w:val="clear" w:color="auto" w:fill="FFFFFF"/>
        </w:rPr>
        <w:t> (Doctoral dissertation, President University).</w:t>
      </w:r>
    </w:p>
    <w:p w:rsidR="00EA6ABC" w:rsidRDefault="00EA6ABC" w:rsidP="002C1ECD">
      <w:pPr>
        <w:spacing w:line="360" w:lineRule="auto"/>
        <w:jc w:val="both"/>
        <w:rPr>
          <w:rFonts w:ascii="Times New Roman" w:hAnsi="Times New Roman" w:cs="Times New Roman"/>
          <w:color w:val="222222"/>
          <w:sz w:val="24"/>
          <w:szCs w:val="20"/>
          <w:shd w:val="clear" w:color="auto" w:fill="FFFFFF"/>
        </w:rPr>
      </w:pPr>
      <w:proofErr w:type="spellStart"/>
      <w:r w:rsidRPr="002C1ECD">
        <w:rPr>
          <w:rFonts w:ascii="Times New Roman" w:hAnsi="Times New Roman" w:cs="Times New Roman"/>
          <w:color w:val="222222"/>
          <w:sz w:val="24"/>
          <w:szCs w:val="20"/>
          <w:shd w:val="clear" w:color="auto" w:fill="FFFFFF"/>
        </w:rPr>
        <w:t>Madushanka</w:t>
      </w:r>
      <w:proofErr w:type="spellEnd"/>
      <w:r w:rsidRPr="002C1ECD">
        <w:rPr>
          <w:rFonts w:ascii="Times New Roman" w:hAnsi="Times New Roman" w:cs="Times New Roman"/>
          <w:color w:val="222222"/>
          <w:sz w:val="24"/>
          <w:szCs w:val="20"/>
          <w:shd w:val="clear" w:color="auto" w:fill="FFFFFF"/>
        </w:rPr>
        <w:t xml:space="preserve">, K.H.I. and </w:t>
      </w:r>
      <w:proofErr w:type="spellStart"/>
      <w:r w:rsidRPr="002C1ECD">
        <w:rPr>
          <w:rFonts w:ascii="Times New Roman" w:hAnsi="Times New Roman" w:cs="Times New Roman"/>
          <w:color w:val="222222"/>
          <w:sz w:val="24"/>
          <w:szCs w:val="20"/>
          <w:shd w:val="clear" w:color="auto" w:fill="FFFFFF"/>
        </w:rPr>
        <w:t>Jathurika</w:t>
      </w:r>
      <w:proofErr w:type="spellEnd"/>
      <w:r w:rsidRPr="002C1ECD">
        <w:rPr>
          <w:rFonts w:ascii="Times New Roman" w:hAnsi="Times New Roman" w:cs="Times New Roman"/>
          <w:color w:val="222222"/>
          <w:sz w:val="24"/>
          <w:szCs w:val="20"/>
          <w:shd w:val="clear" w:color="auto" w:fill="FFFFFF"/>
        </w:rPr>
        <w:t>, M., 2018. The impact of liquidity ratios on profitability. </w:t>
      </w:r>
      <w:r w:rsidRPr="002C1ECD">
        <w:rPr>
          <w:rFonts w:ascii="Times New Roman" w:hAnsi="Times New Roman" w:cs="Times New Roman"/>
          <w:i/>
          <w:iCs/>
          <w:color w:val="222222"/>
          <w:sz w:val="24"/>
          <w:szCs w:val="20"/>
          <w:shd w:val="clear" w:color="auto" w:fill="FFFFFF"/>
        </w:rPr>
        <w:t>International Research Journal of Advanced Engineering and Science</w:t>
      </w:r>
      <w:r w:rsidRPr="002C1ECD">
        <w:rPr>
          <w:rFonts w:ascii="Times New Roman" w:hAnsi="Times New Roman" w:cs="Times New Roman"/>
          <w:color w:val="222222"/>
          <w:sz w:val="24"/>
          <w:szCs w:val="20"/>
          <w:shd w:val="clear" w:color="auto" w:fill="FFFFFF"/>
        </w:rPr>
        <w:t>, </w:t>
      </w:r>
      <w:r w:rsidRPr="002C1ECD">
        <w:rPr>
          <w:rFonts w:ascii="Times New Roman" w:hAnsi="Times New Roman" w:cs="Times New Roman"/>
          <w:i/>
          <w:iCs/>
          <w:color w:val="222222"/>
          <w:sz w:val="24"/>
          <w:szCs w:val="20"/>
          <w:shd w:val="clear" w:color="auto" w:fill="FFFFFF"/>
        </w:rPr>
        <w:t>3</w:t>
      </w:r>
      <w:r w:rsidRPr="002C1ECD">
        <w:rPr>
          <w:rFonts w:ascii="Times New Roman" w:hAnsi="Times New Roman" w:cs="Times New Roman"/>
          <w:color w:val="222222"/>
          <w:sz w:val="24"/>
          <w:szCs w:val="20"/>
          <w:shd w:val="clear" w:color="auto" w:fill="FFFFFF"/>
        </w:rPr>
        <w:t>(4), pp.157-161.</w:t>
      </w:r>
    </w:p>
    <w:p w:rsidR="00FC6DF8" w:rsidRDefault="00FC6DF8" w:rsidP="002C1ECD">
      <w:pPr>
        <w:spacing w:line="360" w:lineRule="auto"/>
        <w:jc w:val="both"/>
        <w:rPr>
          <w:rFonts w:ascii="Times New Roman" w:hAnsi="Times New Roman" w:cs="Times New Roman"/>
          <w:color w:val="222222"/>
          <w:sz w:val="24"/>
          <w:szCs w:val="20"/>
          <w:shd w:val="clear" w:color="auto" w:fill="FFFFFF"/>
        </w:rPr>
      </w:pPr>
      <w:bookmarkStart w:id="7" w:name="_GoBack"/>
      <w:bookmarkEnd w:id="7"/>
    </w:p>
    <w:sectPr w:rsidR="00FC6D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7E5" w:rsidRDefault="004C67E5" w:rsidP="00FC6DF8">
      <w:pPr>
        <w:spacing w:after="0" w:line="240" w:lineRule="auto"/>
      </w:pPr>
      <w:r>
        <w:separator/>
      </w:r>
    </w:p>
  </w:endnote>
  <w:endnote w:type="continuationSeparator" w:id="0">
    <w:p w:rsidR="004C67E5" w:rsidRDefault="004C67E5" w:rsidP="00FC6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7E5" w:rsidRDefault="004C67E5" w:rsidP="00FC6DF8">
      <w:pPr>
        <w:spacing w:after="0" w:line="240" w:lineRule="auto"/>
      </w:pPr>
      <w:r>
        <w:separator/>
      </w:r>
    </w:p>
  </w:footnote>
  <w:footnote w:type="continuationSeparator" w:id="0">
    <w:p w:rsidR="004C67E5" w:rsidRDefault="004C67E5" w:rsidP="00FC6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23B"/>
    <w:multiLevelType w:val="hybridMultilevel"/>
    <w:tmpl w:val="B8B0DD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C024D52"/>
    <w:multiLevelType w:val="hybridMultilevel"/>
    <w:tmpl w:val="1EBC635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162"/>
    <w:rsid w:val="00005A4B"/>
    <w:rsid w:val="000074F7"/>
    <w:rsid w:val="000165CB"/>
    <w:rsid w:val="000217E3"/>
    <w:rsid w:val="00031B95"/>
    <w:rsid w:val="00031C89"/>
    <w:rsid w:val="00033657"/>
    <w:rsid w:val="00033F9A"/>
    <w:rsid w:val="00041238"/>
    <w:rsid w:val="000422E7"/>
    <w:rsid w:val="00052BD8"/>
    <w:rsid w:val="000544AF"/>
    <w:rsid w:val="000936E3"/>
    <w:rsid w:val="0009534E"/>
    <w:rsid w:val="000B1F16"/>
    <w:rsid w:val="000B44A4"/>
    <w:rsid w:val="000B62CE"/>
    <w:rsid w:val="000B7297"/>
    <w:rsid w:val="000D1DF1"/>
    <w:rsid w:val="000D38D5"/>
    <w:rsid w:val="000D5B54"/>
    <w:rsid w:val="000D74E6"/>
    <w:rsid w:val="000E7FEA"/>
    <w:rsid w:val="000F483A"/>
    <w:rsid w:val="0010393E"/>
    <w:rsid w:val="00113DE4"/>
    <w:rsid w:val="001218EE"/>
    <w:rsid w:val="001227D1"/>
    <w:rsid w:val="00137EC8"/>
    <w:rsid w:val="00141765"/>
    <w:rsid w:val="0014726A"/>
    <w:rsid w:val="00147A99"/>
    <w:rsid w:val="0015314B"/>
    <w:rsid w:val="00154663"/>
    <w:rsid w:val="00167A41"/>
    <w:rsid w:val="0017168D"/>
    <w:rsid w:val="0018433C"/>
    <w:rsid w:val="00186180"/>
    <w:rsid w:val="00192FAF"/>
    <w:rsid w:val="00197E06"/>
    <w:rsid w:val="001A3980"/>
    <w:rsid w:val="001B0567"/>
    <w:rsid w:val="001C3904"/>
    <w:rsid w:val="001D0383"/>
    <w:rsid w:val="001D3D44"/>
    <w:rsid w:val="001E320D"/>
    <w:rsid w:val="001F087E"/>
    <w:rsid w:val="001F4CC0"/>
    <w:rsid w:val="001F64DE"/>
    <w:rsid w:val="00212812"/>
    <w:rsid w:val="002213AA"/>
    <w:rsid w:val="0022355C"/>
    <w:rsid w:val="002470AE"/>
    <w:rsid w:val="002549A5"/>
    <w:rsid w:val="0025505F"/>
    <w:rsid w:val="002551F6"/>
    <w:rsid w:val="00257043"/>
    <w:rsid w:val="00263F60"/>
    <w:rsid w:val="002662B2"/>
    <w:rsid w:val="0027550D"/>
    <w:rsid w:val="00280F93"/>
    <w:rsid w:val="00281DC9"/>
    <w:rsid w:val="002831AD"/>
    <w:rsid w:val="00286286"/>
    <w:rsid w:val="0029411A"/>
    <w:rsid w:val="002A0104"/>
    <w:rsid w:val="002A48D4"/>
    <w:rsid w:val="002B11D3"/>
    <w:rsid w:val="002C1ECD"/>
    <w:rsid w:val="002D4947"/>
    <w:rsid w:val="002D7B28"/>
    <w:rsid w:val="002E129B"/>
    <w:rsid w:val="002E177E"/>
    <w:rsid w:val="002F135A"/>
    <w:rsid w:val="00300A69"/>
    <w:rsid w:val="00303EB0"/>
    <w:rsid w:val="00306A8E"/>
    <w:rsid w:val="00311A7B"/>
    <w:rsid w:val="00334EB3"/>
    <w:rsid w:val="00342354"/>
    <w:rsid w:val="003455F2"/>
    <w:rsid w:val="003544DA"/>
    <w:rsid w:val="003557CD"/>
    <w:rsid w:val="00372D38"/>
    <w:rsid w:val="003746F6"/>
    <w:rsid w:val="003759FC"/>
    <w:rsid w:val="00383250"/>
    <w:rsid w:val="00393495"/>
    <w:rsid w:val="00394380"/>
    <w:rsid w:val="003B4854"/>
    <w:rsid w:val="003B490E"/>
    <w:rsid w:val="003C0CB4"/>
    <w:rsid w:val="003C4AD7"/>
    <w:rsid w:val="003C7C18"/>
    <w:rsid w:val="003D69DF"/>
    <w:rsid w:val="003D6A79"/>
    <w:rsid w:val="003E4273"/>
    <w:rsid w:val="003F4DB2"/>
    <w:rsid w:val="0040057A"/>
    <w:rsid w:val="00400A87"/>
    <w:rsid w:val="00404AEE"/>
    <w:rsid w:val="0041642E"/>
    <w:rsid w:val="0041742C"/>
    <w:rsid w:val="004210AE"/>
    <w:rsid w:val="004268A3"/>
    <w:rsid w:val="004320E4"/>
    <w:rsid w:val="00434EB1"/>
    <w:rsid w:val="00435DB5"/>
    <w:rsid w:val="00453D42"/>
    <w:rsid w:val="00464D0E"/>
    <w:rsid w:val="00474056"/>
    <w:rsid w:val="00483BAD"/>
    <w:rsid w:val="004943D8"/>
    <w:rsid w:val="00495044"/>
    <w:rsid w:val="004A60C8"/>
    <w:rsid w:val="004B0337"/>
    <w:rsid w:val="004B619F"/>
    <w:rsid w:val="004C56E9"/>
    <w:rsid w:val="004C67E5"/>
    <w:rsid w:val="004C7FD2"/>
    <w:rsid w:val="004D3E0F"/>
    <w:rsid w:val="004E7A42"/>
    <w:rsid w:val="004F6248"/>
    <w:rsid w:val="004F6EA5"/>
    <w:rsid w:val="0050097E"/>
    <w:rsid w:val="00500BD4"/>
    <w:rsid w:val="00500D29"/>
    <w:rsid w:val="005025EB"/>
    <w:rsid w:val="00505F0B"/>
    <w:rsid w:val="00507353"/>
    <w:rsid w:val="005105F3"/>
    <w:rsid w:val="00510835"/>
    <w:rsid w:val="005109F8"/>
    <w:rsid w:val="00514081"/>
    <w:rsid w:val="00521819"/>
    <w:rsid w:val="005245E1"/>
    <w:rsid w:val="00524B77"/>
    <w:rsid w:val="005331FD"/>
    <w:rsid w:val="00533337"/>
    <w:rsid w:val="00547415"/>
    <w:rsid w:val="00552E8B"/>
    <w:rsid w:val="00571800"/>
    <w:rsid w:val="0058083A"/>
    <w:rsid w:val="005874F1"/>
    <w:rsid w:val="005947A4"/>
    <w:rsid w:val="005A3E96"/>
    <w:rsid w:val="005A5E38"/>
    <w:rsid w:val="005C062A"/>
    <w:rsid w:val="005C7B1C"/>
    <w:rsid w:val="005D09DD"/>
    <w:rsid w:val="005D4E80"/>
    <w:rsid w:val="005E1D5C"/>
    <w:rsid w:val="005F2A94"/>
    <w:rsid w:val="005F5C04"/>
    <w:rsid w:val="00604B03"/>
    <w:rsid w:val="006131DD"/>
    <w:rsid w:val="00640D92"/>
    <w:rsid w:val="0064192D"/>
    <w:rsid w:val="00642401"/>
    <w:rsid w:val="00655088"/>
    <w:rsid w:val="00656B23"/>
    <w:rsid w:val="00656D84"/>
    <w:rsid w:val="006668BA"/>
    <w:rsid w:val="00675A26"/>
    <w:rsid w:val="00683CF3"/>
    <w:rsid w:val="006944BA"/>
    <w:rsid w:val="006979E8"/>
    <w:rsid w:val="006A15B2"/>
    <w:rsid w:val="006A1608"/>
    <w:rsid w:val="006B6350"/>
    <w:rsid w:val="006C49D8"/>
    <w:rsid w:val="006D2C30"/>
    <w:rsid w:val="006D6983"/>
    <w:rsid w:val="006F0B12"/>
    <w:rsid w:val="00703DE0"/>
    <w:rsid w:val="00706450"/>
    <w:rsid w:val="007117FC"/>
    <w:rsid w:val="00711E0F"/>
    <w:rsid w:val="00714B50"/>
    <w:rsid w:val="00722B70"/>
    <w:rsid w:val="00727761"/>
    <w:rsid w:val="00743513"/>
    <w:rsid w:val="00744AB7"/>
    <w:rsid w:val="0075211E"/>
    <w:rsid w:val="007559FF"/>
    <w:rsid w:val="00761574"/>
    <w:rsid w:val="00763000"/>
    <w:rsid w:val="007710DF"/>
    <w:rsid w:val="00771743"/>
    <w:rsid w:val="00772E5C"/>
    <w:rsid w:val="007734F1"/>
    <w:rsid w:val="0077386E"/>
    <w:rsid w:val="00777412"/>
    <w:rsid w:val="007828E5"/>
    <w:rsid w:val="007A04E1"/>
    <w:rsid w:val="007B008D"/>
    <w:rsid w:val="007B1C84"/>
    <w:rsid w:val="007B7A3C"/>
    <w:rsid w:val="007B7C57"/>
    <w:rsid w:val="007C13E5"/>
    <w:rsid w:val="007C6216"/>
    <w:rsid w:val="007C62CA"/>
    <w:rsid w:val="007E158D"/>
    <w:rsid w:val="007E3DBF"/>
    <w:rsid w:val="007E6C65"/>
    <w:rsid w:val="007E6FED"/>
    <w:rsid w:val="007F34D3"/>
    <w:rsid w:val="00802E65"/>
    <w:rsid w:val="00815DD4"/>
    <w:rsid w:val="00836992"/>
    <w:rsid w:val="00837403"/>
    <w:rsid w:val="00837C4B"/>
    <w:rsid w:val="0084677D"/>
    <w:rsid w:val="00860EF4"/>
    <w:rsid w:val="008723CA"/>
    <w:rsid w:val="00875ECE"/>
    <w:rsid w:val="00886C03"/>
    <w:rsid w:val="0089275D"/>
    <w:rsid w:val="00894291"/>
    <w:rsid w:val="00896D66"/>
    <w:rsid w:val="008A36DB"/>
    <w:rsid w:val="008A38D4"/>
    <w:rsid w:val="008B2318"/>
    <w:rsid w:val="008C25DA"/>
    <w:rsid w:val="008C3B90"/>
    <w:rsid w:val="008D27FA"/>
    <w:rsid w:val="008D32E7"/>
    <w:rsid w:val="008D74D1"/>
    <w:rsid w:val="00900510"/>
    <w:rsid w:val="00901F54"/>
    <w:rsid w:val="009250AD"/>
    <w:rsid w:val="00930D02"/>
    <w:rsid w:val="00931A38"/>
    <w:rsid w:val="00935970"/>
    <w:rsid w:val="00935C0C"/>
    <w:rsid w:val="00943219"/>
    <w:rsid w:val="00943242"/>
    <w:rsid w:val="00943BB0"/>
    <w:rsid w:val="00944B39"/>
    <w:rsid w:val="00946419"/>
    <w:rsid w:val="009464D2"/>
    <w:rsid w:val="00950157"/>
    <w:rsid w:val="00951F98"/>
    <w:rsid w:val="009607DF"/>
    <w:rsid w:val="00965AB7"/>
    <w:rsid w:val="0098514F"/>
    <w:rsid w:val="009867FC"/>
    <w:rsid w:val="00993C5D"/>
    <w:rsid w:val="009950D7"/>
    <w:rsid w:val="00997DF7"/>
    <w:rsid w:val="009A2FE7"/>
    <w:rsid w:val="009A54C5"/>
    <w:rsid w:val="009B282B"/>
    <w:rsid w:val="009B2EA9"/>
    <w:rsid w:val="009C7777"/>
    <w:rsid w:val="009D1768"/>
    <w:rsid w:val="009D1E20"/>
    <w:rsid w:val="009D3DFB"/>
    <w:rsid w:val="009E5511"/>
    <w:rsid w:val="00A01F48"/>
    <w:rsid w:val="00A103C3"/>
    <w:rsid w:val="00A11236"/>
    <w:rsid w:val="00A114E6"/>
    <w:rsid w:val="00A148A1"/>
    <w:rsid w:val="00A2062B"/>
    <w:rsid w:val="00A209F8"/>
    <w:rsid w:val="00A23162"/>
    <w:rsid w:val="00A232B6"/>
    <w:rsid w:val="00A257CE"/>
    <w:rsid w:val="00A352ED"/>
    <w:rsid w:val="00A3638C"/>
    <w:rsid w:val="00A44A19"/>
    <w:rsid w:val="00A462D3"/>
    <w:rsid w:val="00A47FFA"/>
    <w:rsid w:val="00A57161"/>
    <w:rsid w:val="00A60858"/>
    <w:rsid w:val="00A642B3"/>
    <w:rsid w:val="00A71D7F"/>
    <w:rsid w:val="00A746F7"/>
    <w:rsid w:val="00A75539"/>
    <w:rsid w:val="00A82104"/>
    <w:rsid w:val="00A84B0F"/>
    <w:rsid w:val="00A85B57"/>
    <w:rsid w:val="00A9319D"/>
    <w:rsid w:val="00A97FF8"/>
    <w:rsid w:val="00AA0FAA"/>
    <w:rsid w:val="00AA21A4"/>
    <w:rsid w:val="00AA36BC"/>
    <w:rsid w:val="00AB0E6C"/>
    <w:rsid w:val="00AB2E68"/>
    <w:rsid w:val="00AB3727"/>
    <w:rsid w:val="00AC2F4C"/>
    <w:rsid w:val="00AD0485"/>
    <w:rsid w:val="00AD5D45"/>
    <w:rsid w:val="00AE6D8E"/>
    <w:rsid w:val="00AF3736"/>
    <w:rsid w:val="00AF44F4"/>
    <w:rsid w:val="00B00C1D"/>
    <w:rsid w:val="00B00E3E"/>
    <w:rsid w:val="00B06751"/>
    <w:rsid w:val="00B068A3"/>
    <w:rsid w:val="00B10484"/>
    <w:rsid w:val="00B33CB2"/>
    <w:rsid w:val="00B43287"/>
    <w:rsid w:val="00B45ADE"/>
    <w:rsid w:val="00B46B86"/>
    <w:rsid w:val="00B55AAA"/>
    <w:rsid w:val="00B62343"/>
    <w:rsid w:val="00B711E8"/>
    <w:rsid w:val="00B85FBF"/>
    <w:rsid w:val="00B87A78"/>
    <w:rsid w:val="00B907C3"/>
    <w:rsid w:val="00B96705"/>
    <w:rsid w:val="00BA309F"/>
    <w:rsid w:val="00BA3107"/>
    <w:rsid w:val="00BB08D0"/>
    <w:rsid w:val="00BB1F44"/>
    <w:rsid w:val="00BC7837"/>
    <w:rsid w:val="00BE50A9"/>
    <w:rsid w:val="00BF1F93"/>
    <w:rsid w:val="00BF246E"/>
    <w:rsid w:val="00BF35A6"/>
    <w:rsid w:val="00C05D09"/>
    <w:rsid w:val="00C162D2"/>
    <w:rsid w:val="00C42FE6"/>
    <w:rsid w:val="00C60ACE"/>
    <w:rsid w:val="00C71E1F"/>
    <w:rsid w:val="00C73A0E"/>
    <w:rsid w:val="00C7708E"/>
    <w:rsid w:val="00C813DE"/>
    <w:rsid w:val="00C82499"/>
    <w:rsid w:val="00C91AF8"/>
    <w:rsid w:val="00CA2081"/>
    <w:rsid w:val="00CA3D6C"/>
    <w:rsid w:val="00CA3F50"/>
    <w:rsid w:val="00CB63B7"/>
    <w:rsid w:val="00CD4CA2"/>
    <w:rsid w:val="00CD5ABC"/>
    <w:rsid w:val="00CE37A4"/>
    <w:rsid w:val="00CE5162"/>
    <w:rsid w:val="00CE62FB"/>
    <w:rsid w:val="00CF0D42"/>
    <w:rsid w:val="00CF0D75"/>
    <w:rsid w:val="00D008B9"/>
    <w:rsid w:val="00D03D94"/>
    <w:rsid w:val="00D04325"/>
    <w:rsid w:val="00D1701C"/>
    <w:rsid w:val="00D210D4"/>
    <w:rsid w:val="00D265BB"/>
    <w:rsid w:val="00D33F17"/>
    <w:rsid w:val="00D44D73"/>
    <w:rsid w:val="00D543FA"/>
    <w:rsid w:val="00D56EB3"/>
    <w:rsid w:val="00D700BC"/>
    <w:rsid w:val="00D764F6"/>
    <w:rsid w:val="00D85717"/>
    <w:rsid w:val="00D94A1A"/>
    <w:rsid w:val="00DA1868"/>
    <w:rsid w:val="00DA7A6D"/>
    <w:rsid w:val="00DB2260"/>
    <w:rsid w:val="00DB5A84"/>
    <w:rsid w:val="00DB6BFA"/>
    <w:rsid w:val="00DB7792"/>
    <w:rsid w:val="00DC6D14"/>
    <w:rsid w:val="00DD15FB"/>
    <w:rsid w:val="00DD5C06"/>
    <w:rsid w:val="00DE0804"/>
    <w:rsid w:val="00DE4CB9"/>
    <w:rsid w:val="00DF17BA"/>
    <w:rsid w:val="00E04C5B"/>
    <w:rsid w:val="00E13984"/>
    <w:rsid w:val="00E246F0"/>
    <w:rsid w:val="00E27983"/>
    <w:rsid w:val="00E311A5"/>
    <w:rsid w:val="00E344C9"/>
    <w:rsid w:val="00E3671B"/>
    <w:rsid w:val="00E437EC"/>
    <w:rsid w:val="00E520E7"/>
    <w:rsid w:val="00E536E4"/>
    <w:rsid w:val="00E55DC9"/>
    <w:rsid w:val="00E57B8E"/>
    <w:rsid w:val="00EA6ABC"/>
    <w:rsid w:val="00EB05F5"/>
    <w:rsid w:val="00EC1910"/>
    <w:rsid w:val="00EC1D95"/>
    <w:rsid w:val="00EC5765"/>
    <w:rsid w:val="00EE1B0C"/>
    <w:rsid w:val="00EE2B6D"/>
    <w:rsid w:val="00EE52DF"/>
    <w:rsid w:val="00EF0C6F"/>
    <w:rsid w:val="00EF42BA"/>
    <w:rsid w:val="00F003EF"/>
    <w:rsid w:val="00F03992"/>
    <w:rsid w:val="00F1017D"/>
    <w:rsid w:val="00F13645"/>
    <w:rsid w:val="00F156B7"/>
    <w:rsid w:val="00F16966"/>
    <w:rsid w:val="00F303A6"/>
    <w:rsid w:val="00F335FF"/>
    <w:rsid w:val="00F33852"/>
    <w:rsid w:val="00F42F90"/>
    <w:rsid w:val="00F46503"/>
    <w:rsid w:val="00F53699"/>
    <w:rsid w:val="00F54190"/>
    <w:rsid w:val="00F6717F"/>
    <w:rsid w:val="00F779C9"/>
    <w:rsid w:val="00F779E2"/>
    <w:rsid w:val="00F9258B"/>
    <w:rsid w:val="00F94702"/>
    <w:rsid w:val="00FA1855"/>
    <w:rsid w:val="00FA2E62"/>
    <w:rsid w:val="00FA439A"/>
    <w:rsid w:val="00FB361E"/>
    <w:rsid w:val="00FB5E06"/>
    <w:rsid w:val="00FB6E95"/>
    <w:rsid w:val="00FC1722"/>
    <w:rsid w:val="00FC4B7E"/>
    <w:rsid w:val="00FC6DF8"/>
    <w:rsid w:val="00FC7742"/>
    <w:rsid w:val="00FD4C5C"/>
    <w:rsid w:val="00FD7F87"/>
    <w:rsid w:val="00FE18F1"/>
    <w:rsid w:val="00FE57CD"/>
    <w:rsid w:val="00FF564B"/>
    <w:rsid w:val="00FF5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118B"/>
  <w15:chartTrackingRefBased/>
  <w15:docId w15:val="{C2B49457-8E80-4C6C-8ACB-C1AD1C72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5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4D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50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4DB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1701C"/>
    <w:pPr>
      <w:ind w:left="720"/>
      <w:contextualSpacing/>
    </w:pPr>
  </w:style>
  <w:style w:type="paragraph" w:styleId="TOCHeading">
    <w:name w:val="TOC Heading"/>
    <w:basedOn w:val="Heading1"/>
    <w:next w:val="Normal"/>
    <w:uiPriority w:val="39"/>
    <w:unhideWhenUsed/>
    <w:qFormat/>
    <w:rsid w:val="00B96705"/>
    <w:pPr>
      <w:outlineLvl w:val="9"/>
    </w:pPr>
  </w:style>
  <w:style w:type="paragraph" w:styleId="TOC1">
    <w:name w:val="toc 1"/>
    <w:basedOn w:val="Normal"/>
    <w:next w:val="Normal"/>
    <w:autoRedefine/>
    <w:uiPriority w:val="39"/>
    <w:unhideWhenUsed/>
    <w:rsid w:val="00B96705"/>
    <w:pPr>
      <w:spacing w:after="100"/>
    </w:pPr>
  </w:style>
  <w:style w:type="paragraph" w:styleId="TOC2">
    <w:name w:val="toc 2"/>
    <w:basedOn w:val="Normal"/>
    <w:next w:val="Normal"/>
    <w:autoRedefine/>
    <w:uiPriority w:val="39"/>
    <w:unhideWhenUsed/>
    <w:rsid w:val="00B96705"/>
    <w:pPr>
      <w:spacing w:after="100"/>
      <w:ind w:left="220"/>
    </w:pPr>
  </w:style>
  <w:style w:type="character" w:styleId="Hyperlink">
    <w:name w:val="Hyperlink"/>
    <w:basedOn w:val="DefaultParagraphFont"/>
    <w:uiPriority w:val="99"/>
    <w:unhideWhenUsed/>
    <w:rsid w:val="00B96705"/>
    <w:rPr>
      <w:color w:val="0563C1" w:themeColor="hyperlink"/>
      <w:u w:val="single"/>
    </w:rPr>
  </w:style>
  <w:style w:type="paragraph" w:styleId="Header">
    <w:name w:val="header"/>
    <w:basedOn w:val="Normal"/>
    <w:link w:val="HeaderChar"/>
    <w:uiPriority w:val="99"/>
    <w:unhideWhenUsed/>
    <w:rsid w:val="00FC6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DF8"/>
  </w:style>
  <w:style w:type="paragraph" w:styleId="Footer">
    <w:name w:val="footer"/>
    <w:basedOn w:val="Normal"/>
    <w:link w:val="FooterChar"/>
    <w:uiPriority w:val="99"/>
    <w:unhideWhenUsed/>
    <w:rsid w:val="00FC6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050789">
      <w:bodyDiv w:val="1"/>
      <w:marLeft w:val="0"/>
      <w:marRight w:val="0"/>
      <w:marTop w:val="0"/>
      <w:marBottom w:val="0"/>
      <w:divBdr>
        <w:top w:val="none" w:sz="0" w:space="0" w:color="auto"/>
        <w:left w:val="none" w:sz="0" w:space="0" w:color="auto"/>
        <w:bottom w:val="none" w:sz="0" w:space="0" w:color="auto"/>
        <w:right w:val="none" w:sz="0" w:space="0" w:color="auto"/>
      </w:divBdr>
    </w:div>
    <w:div w:id="1267230310">
      <w:bodyDiv w:val="1"/>
      <w:marLeft w:val="0"/>
      <w:marRight w:val="0"/>
      <w:marTop w:val="0"/>
      <w:marBottom w:val="0"/>
      <w:divBdr>
        <w:top w:val="none" w:sz="0" w:space="0" w:color="auto"/>
        <w:left w:val="none" w:sz="0" w:space="0" w:color="auto"/>
        <w:bottom w:val="none" w:sz="0" w:space="0" w:color="auto"/>
        <w:right w:val="none" w:sz="0" w:space="0" w:color="auto"/>
      </w:divBdr>
    </w:div>
    <w:div w:id="1776709179">
      <w:bodyDiv w:val="1"/>
      <w:marLeft w:val="0"/>
      <w:marRight w:val="0"/>
      <w:marTop w:val="0"/>
      <w:marBottom w:val="0"/>
      <w:divBdr>
        <w:top w:val="none" w:sz="0" w:space="0" w:color="auto"/>
        <w:left w:val="none" w:sz="0" w:space="0" w:color="auto"/>
        <w:bottom w:val="none" w:sz="0" w:space="0" w:color="auto"/>
        <w:right w:val="none" w:sz="0" w:space="0" w:color="auto"/>
      </w:divBdr>
    </w:div>
    <w:div w:id="1808276306">
      <w:bodyDiv w:val="1"/>
      <w:marLeft w:val="0"/>
      <w:marRight w:val="0"/>
      <w:marTop w:val="0"/>
      <w:marBottom w:val="0"/>
      <w:divBdr>
        <w:top w:val="none" w:sz="0" w:space="0" w:color="auto"/>
        <w:left w:val="none" w:sz="0" w:space="0" w:color="auto"/>
        <w:bottom w:val="none" w:sz="0" w:space="0" w:color="auto"/>
        <w:right w:val="none" w:sz="0" w:space="0" w:color="auto"/>
      </w:divBdr>
    </w:div>
    <w:div w:id="2077630310">
      <w:bodyDiv w:val="1"/>
      <w:marLeft w:val="0"/>
      <w:marRight w:val="0"/>
      <w:marTop w:val="0"/>
      <w:marBottom w:val="0"/>
      <w:divBdr>
        <w:top w:val="none" w:sz="0" w:space="0" w:color="auto"/>
        <w:left w:val="none" w:sz="0" w:space="0" w:color="auto"/>
        <w:bottom w:val="none" w:sz="0" w:space="0" w:color="auto"/>
        <w:right w:val="none" w:sz="0" w:space="0" w:color="auto"/>
      </w:divBdr>
    </w:div>
    <w:div w:id="210606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252B2-9B67-44DA-9E12-0AD7E18F5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3435</TotalTime>
  <Pages>10</Pages>
  <Words>2893</Words>
  <Characters>16495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Ivana Ivanova (1908192)</cp:lastModifiedBy>
  <cp:revision>475</cp:revision>
  <dcterms:created xsi:type="dcterms:W3CDTF">2020-07-19T13:59:00Z</dcterms:created>
  <dcterms:modified xsi:type="dcterms:W3CDTF">2020-07-22T17:57:00Z</dcterms:modified>
</cp:coreProperties>
</file>