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960E9" w14:textId="0137C309" w:rsidR="00BD4A95" w:rsidRDefault="00BD4A95">
      <w:r>
        <w:t>Workplace Health and Wellbeing</w:t>
      </w:r>
    </w:p>
    <w:p w14:paraId="684E159E" w14:textId="0B6E6FCD" w:rsidR="00BD4A95" w:rsidRDefault="00BD4A95">
      <w:r>
        <w:t xml:space="preserve">Case study </w:t>
      </w:r>
    </w:p>
    <w:p w14:paraId="6F2F9FD1" w14:textId="4FF4E1CB" w:rsidR="00BD4A95" w:rsidRDefault="00BD4A95">
      <w:r>
        <w:t>Sawsan Elhuda</w:t>
      </w:r>
    </w:p>
    <w:p w14:paraId="0086FCE5" w14:textId="47B85B8A" w:rsidR="00BD4A95" w:rsidRDefault="00BD4A95">
      <w:r>
        <w:t>ID: 2017353</w:t>
      </w:r>
    </w:p>
    <w:p w14:paraId="069C91CE" w14:textId="4DE08CFB" w:rsidR="00E654FA" w:rsidRDefault="00E654FA"/>
    <w:p w14:paraId="3A8D4BFB" w14:textId="77777777" w:rsidR="00D8712E" w:rsidRDefault="00D8712E"/>
    <w:p w14:paraId="1C18C2DC" w14:textId="303280D8" w:rsidR="00D8712E" w:rsidRDefault="00D8712E"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Sick leave is among the most typical forms of unexpected absence </w:t>
      </w:r>
      <w:r>
        <w:rPr>
          <w:rFonts w:ascii="Times New Roman" w:hAnsi="Times New Roman" w:cs="Times New Roman"/>
          <w:sz w:val="24"/>
          <w:szCs w:val="24"/>
        </w:rPr>
        <w:t>behaviour</w:t>
      </w:r>
      <w:r>
        <w:rPr>
          <w:rFonts w:ascii="Times New Roman" w:hAnsi="Times New Roman" w:cs="Times New Roman"/>
          <w:sz w:val="24"/>
          <w:szCs w:val="24"/>
        </w:rPr>
        <w:t xml:space="preserve">. It is a complicated subject affected by variables at various levels. Sickness absence has numerous potential implications that can be quantified at several levels of society: for just sick-listed individuals, the household of a sick list individual, the employers, the workgroup, the medical services, the community, and the insurer. The primary objective of </w:t>
      </w:r>
      <w:r w:rsidR="00556FF7">
        <w:rPr>
          <w:rFonts w:ascii="Times New Roman" w:hAnsi="Times New Roman" w:cs="Times New Roman"/>
          <w:sz w:val="24"/>
          <w:szCs w:val="24"/>
        </w:rPr>
        <w:t>this case</w:t>
      </w:r>
      <w:r w:rsidR="004B69F1">
        <w:rPr>
          <w:rFonts w:ascii="Times New Roman" w:hAnsi="Times New Roman" w:cs="Times New Roman"/>
          <w:sz w:val="24"/>
          <w:szCs w:val="24"/>
        </w:rPr>
        <w:t xml:space="preserve"> </w:t>
      </w:r>
      <w:proofErr w:type="gramStart"/>
      <w:r w:rsidR="004B69F1">
        <w:rPr>
          <w:rFonts w:ascii="Times New Roman" w:hAnsi="Times New Roman" w:cs="Times New Roman"/>
          <w:sz w:val="24"/>
          <w:szCs w:val="24"/>
        </w:rPr>
        <w:t xml:space="preserve">study </w:t>
      </w:r>
      <w:r>
        <w:rPr>
          <w:rFonts w:ascii="Times New Roman" w:hAnsi="Times New Roman" w:cs="Times New Roman"/>
          <w:sz w:val="24"/>
          <w:szCs w:val="24"/>
        </w:rPr>
        <w:t xml:space="preserve"> is</w:t>
      </w:r>
      <w:proofErr w:type="gramEnd"/>
      <w:r>
        <w:rPr>
          <w:rFonts w:ascii="Times New Roman" w:hAnsi="Times New Roman" w:cs="Times New Roman"/>
          <w:sz w:val="24"/>
          <w:szCs w:val="24"/>
        </w:rPr>
        <w:t xml:space="preserve"> to discuss the effects of short-term and long-term sick leave for workers and how it affects the company or institute, impacts the workers, and affects the whole society.</w:t>
      </w:r>
    </w:p>
    <w:p w14:paraId="7CF82399" w14:textId="46E5B96C" w:rsidR="00D8712E" w:rsidRDefault="00D8712E"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Workers themselves couldn't affect their mental health. Likewise, </w:t>
      </w:r>
      <w:r>
        <w:rPr>
          <w:rFonts w:ascii="Times New Roman" w:hAnsi="Times New Roman" w:cs="Times New Roman"/>
          <w:sz w:val="24"/>
          <w:szCs w:val="24"/>
        </w:rPr>
        <w:t>an</w:t>
      </w:r>
      <w:r>
        <w:rPr>
          <w:rFonts w:ascii="Times New Roman" w:hAnsi="Times New Roman" w:cs="Times New Roman"/>
          <w:sz w:val="24"/>
          <w:szCs w:val="24"/>
        </w:rPr>
        <w:t xml:space="preserve"> employer can terminate you based on your capacity to conduct the work due to long-term disease. The employers spend double for the absent employees and agency people to cover the gap, and perhaps they </w:t>
      </w:r>
      <w:proofErr w:type="gramStart"/>
      <w:r w:rsidR="004B69F1">
        <w:rPr>
          <w:rFonts w:ascii="Times New Roman" w:hAnsi="Times New Roman" w:cs="Times New Roman"/>
          <w:sz w:val="24"/>
          <w:szCs w:val="24"/>
        </w:rPr>
        <w:t>don</w:t>
      </w:r>
      <w:r w:rsidR="002F7A0A">
        <w:rPr>
          <w:rFonts w:ascii="Times New Roman" w:hAnsi="Times New Roman" w:cs="Times New Roman"/>
          <w:sz w:val="24"/>
          <w:szCs w:val="24"/>
        </w:rPr>
        <w:t xml:space="preserve">’t  </w:t>
      </w:r>
      <w:r>
        <w:rPr>
          <w:rFonts w:ascii="Times New Roman" w:hAnsi="Times New Roman" w:cs="Times New Roman"/>
          <w:sz w:val="24"/>
          <w:szCs w:val="24"/>
        </w:rPr>
        <w:t>get</w:t>
      </w:r>
      <w:proofErr w:type="gramEnd"/>
      <w:r>
        <w:rPr>
          <w:rFonts w:ascii="Times New Roman" w:hAnsi="Times New Roman" w:cs="Times New Roman"/>
          <w:sz w:val="24"/>
          <w:szCs w:val="24"/>
        </w:rPr>
        <w:t xml:space="preserve"> the same </w:t>
      </w:r>
      <w:r w:rsidR="002F7A0A">
        <w:rPr>
          <w:rFonts w:ascii="Times New Roman" w:hAnsi="Times New Roman" w:cs="Times New Roman"/>
          <w:sz w:val="24"/>
          <w:szCs w:val="24"/>
        </w:rPr>
        <w:t xml:space="preserve">standards </w:t>
      </w:r>
      <w:r>
        <w:rPr>
          <w:rFonts w:ascii="Times New Roman" w:hAnsi="Times New Roman" w:cs="Times New Roman"/>
          <w:sz w:val="24"/>
          <w:szCs w:val="24"/>
        </w:rPr>
        <w:t xml:space="preserve"> of work. The community may affect the income since the government will pay more for treatments and ask them to pay as job searchers allowances (</w:t>
      </w:r>
      <w:r>
        <w:rPr>
          <w:rFonts w:ascii="Times New Roman" w:eastAsia="Times New Roman" w:hAnsi="Times New Roman" w:cs="Times New Roman"/>
          <w:sz w:val="24"/>
          <w:szCs w:val="24"/>
        </w:rPr>
        <w:t>Doran &amp; Kinchin, 2017).</w:t>
      </w:r>
      <w:r>
        <w:rPr>
          <w:rFonts w:ascii="Times New Roman" w:hAnsi="Times New Roman" w:cs="Times New Roman"/>
          <w:sz w:val="24"/>
          <w:szCs w:val="24"/>
        </w:rPr>
        <w:t xml:space="preserve"> Long-term disengagement may have negative consequences, including isolation, guilt, lower well-being and enthusiasm for work, an impediment to career and pay advancement, and an increased risk of exiting employment. Sickness absence has numerous potential implications that can be quantified at several levels of the society: for such a sick-listed person, the household of a sick-listed participant, the employer, this same workgroup, local health services, community as well as the insurer. </w:t>
      </w:r>
    </w:p>
    <w:p w14:paraId="567A8ED4" w14:textId="77777777" w:rsidR="00D8712E" w:rsidRDefault="00D8712E"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the corporate level, the most significant (negative) economic effect of sickness absence is its high costs. These costs often include the compensation of the absent employee, </w:t>
      </w:r>
      <w:r>
        <w:rPr>
          <w:rFonts w:ascii="Times New Roman" w:hAnsi="Times New Roman" w:cs="Times New Roman"/>
          <w:sz w:val="24"/>
          <w:szCs w:val="24"/>
        </w:rPr>
        <w:lastRenderedPageBreak/>
        <w:t>the cost of replacement employees, lost productivity, poor service quality, and the price of human resource and occupational patient care time spent coping with absences that may be utilized for other purposes (</w:t>
      </w:r>
      <w:r>
        <w:rPr>
          <w:rFonts w:ascii="Times New Roman" w:eastAsia="Times New Roman" w:hAnsi="Times New Roman" w:cs="Times New Roman"/>
          <w:sz w:val="24"/>
          <w:szCs w:val="24"/>
        </w:rPr>
        <w:t>Vogel et al., 2017)</w:t>
      </w:r>
      <w:r>
        <w:rPr>
          <w:rFonts w:ascii="Times New Roman" w:hAnsi="Times New Roman" w:cs="Times New Roman"/>
          <w:sz w:val="24"/>
          <w:szCs w:val="24"/>
        </w:rPr>
        <w:t>. In the workplace, Reduction in productivity owing to less staff. Obligation to pay the wage or paid sick leave of absent personnel. Having to source, train as well as pay for interim cover. The prospect of lower customer satisfaction</w:t>
      </w:r>
    </w:p>
    <w:p w14:paraId="36C64ABC" w14:textId="516BBB7A" w:rsidR="00D8712E" w:rsidRDefault="00D8712E"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Absences represent a considerable expense for companies and the state, and it can have negative repercussions for the individuals, including lower well-being estrangement and withdrawal from the </w:t>
      </w:r>
      <w:r w:rsidR="00835173">
        <w:rPr>
          <w:rFonts w:ascii="Times New Roman" w:hAnsi="Times New Roman" w:cs="Times New Roman"/>
          <w:sz w:val="24"/>
          <w:szCs w:val="24"/>
        </w:rPr>
        <w:t>labour</w:t>
      </w:r>
      <w:r>
        <w:rPr>
          <w:rFonts w:ascii="Times New Roman" w:hAnsi="Times New Roman" w:cs="Times New Roman"/>
          <w:sz w:val="24"/>
          <w:szCs w:val="24"/>
        </w:rPr>
        <w:t xml:space="preserve">. Since sickness absence is often of </w:t>
      </w:r>
      <w:r w:rsidR="00835173">
        <w:rPr>
          <w:rFonts w:ascii="Times New Roman" w:hAnsi="Times New Roman" w:cs="Times New Roman"/>
          <w:sz w:val="24"/>
          <w:szCs w:val="24"/>
        </w:rPr>
        <w:t>relevance</w:t>
      </w:r>
      <w:r>
        <w:rPr>
          <w:rFonts w:ascii="Times New Roman" w:hAnsi="Times New Roman" w:cs="Times New Roman"/>
          <w:sz w:val="24"/>
          <w:szCs w:val="24"/>
        </w:rPr>
        <w:t xml:space="preserve"> as it provides an easy way indication of employees' health, it is also crucial to understand the sources of Sickness Absence. Lost competency, which </w:t>
      </w:r>
      <w:r w:rsidR="00835173">
        <w:rPr>
          <w:rFonts w:ascii="Times New Roman" w:hAnsi="Times New Roman" w:cs="Times New Roman"/>
          <w:sz w:val="24"/>
          <w:szCs w:val="24"/>
        </w:rPr>
        <w:t>must</w:t>
      </w:r>
      <w:r>
        <w:rPr>
          <w:rFonts w:ascii="Times New Roman" w:hAnsi="Times New Roman" w:cs="Times New Roman"/>
          <w:sz w:val="24"/>
          <w:szCs w:val="24"/>
        </w:rPr>
        <w:t xml:space="preserve"> be restored, may also be expensive for businesses. Individuals may experience </w:t>
      </w:r>
      <w:r>
        <w:rPr>
          <w:rFonts w:ascii="Times New Roman" w:hAnsi="Times New Roman" w:cs="Times New Roman"/>
          <w:sz w:val="24"/>
          <w:szCs w:val="24"/>
        </w:rPr>
        <w:t>unfavourable</w:t>
      </w:r>
      <w:r>
        <w:rPr>
          <w:rFonts w:ascii="Times New Roman" w:hAnsi="Times New Roman" w:cs="Times New Roman"/>
          <w:sz w:val="24"/>
          <w:szCs w:val="24"/>
        </w:rPr>
        <w:t xml:space="preserve"> effects on their health and money </w:t>
      </w:r>
      <w:r w:rsidR="00B6691B">
        <w:rPr>
          <w:rFonts w:ascii="Times New Roman" w:hAnsi="Times New Roman" w:cs="Times New Roman"/>
          <w:sz w:val="24"/>
          <w:szCs w:val="24"/>
        </w:rPr>
        <w:t>because of</w:t>
      </w:r>
      <w:r>
        <w:rPr>
          <w:rFonts w:ascii="Times New Roman" w:hAnsi="Times New Roman" w:cs="Times New Roman"/>
          <w:sz w:val="24"/>
          <w:szCs w:val="24"/>
        </w:rPr>
        <w:t xml:space="preserve"> long-term sickness absence </w:t>
      </w:r>
      <w:bookmarkStart w:id="0" w:name="_Hlk88502121"/>
      <w:r>
        <w:rPr>
          <w:rFonts w:ascii="Times New Roman" w:hAnsi="Times New Roman" w:cs="Times New Roman"/>
          <w:sz w:val="24"/>
          <w:szCs w:val="24"/>
        </w:rPr>
        <w:t>(</w:t>
      </w:r>
      <w:r>
        <w:rPr>
          <w:rFonts w:ascii="Times New Roman" w:eastAsia="Times New Roman" w:hAnsi="Times New Roman" w:cs="Times New Roman"/>
          <w:sz w:val="24"/>
          <w:szCs w:val="24"/>
        </w:rPr>
        <w:t>Vogel et al., 2017)</w:t>
      </w:r>
      <w:r>
        <w:rPr>
          <w:rFonts w:ascii="Times New Roman" w:hAnsi="Times New Roman" w:cs="Times New Roman"/>
          <w:sz w:val="24"/>
          <w:szCs w:val="24"/>
        </w:rPr>
        <w:t xml:space="preserve">. </w:t>
      </w:r>
      <w:bookmarkEnd w:id="0"/>
      <w:r>
        <w:rPr>
          <w:rFonts w:ascii="Times New Roman" w:hAnsi="Times New Roman" w:cs="Times New Roman"/>
          <w:sz w:val="24"/>
          <w:szCs w:val="24"/>
        </w:rPr>
        <w:t xml:space="preserve">Long-term sick lack raises the possibility of losing connection with the </w:t>
      </w:r>
      <w:r>
        <w:rPr>
          <w:rFonts w:ascii="Times New Roman" w:hAnsi="Times New Roman" w:cs="Times New Roman"/>
          <w:sz w:val="24"/>
          <w:szCs w:val="24"/>
        </w:rPr>
        <w:t>labour</w:t>
      </w:r>
      <w:r>
        <w:rPr>
          <w:rFonts w:ascii="Times New Roman" w:hAnsi="Times New Roman" w:cs="Times New Roman"/>
          <w:sz w:val="24"/>
          <w:szCs w:val="24"/>
        </w:rPr>
        <w:t xml:space="preserve"> force in later years and diminishes the probability of getting new employment. There is a 48% chance that males will quit their jobs because of poor health and a 43 percent chance that women will leave.</w:t>
      </w:r>
    </w:p>
    <w:p w14:paraId="7475AE2E" w14:textId="6103FC63" w:rsidR="00C66B46" w:rsidRDefault="005036EA"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 healthy work environment</w:t>
      </w:r>
      <w:r w:rsidR="00C66B46">
        <w:rPr>
          <w:rFonts w:ascii="Times New Roman" w:hAnsi="Times New Roman" w:cs="Times New Roman"/>
          <w:sz w:val="24"/>
          <w:szCs w:val="24"/>
        </w:rPr>
        <w:t xml:space="preserve"> must be provided with comfortable cha</w:t>
      </w:r>
      <w:r w:rsidR="00A92152">
        <w:rPr>
          <w:rFonts w:ascii="Times New Roman" w:hAnsi="Times New Roman" w:cs="Times New Roman"/>
          <w:sz w:val="24"/>
          <w:szCs w:val="24"/>
        </w:rPr>
        <w:t xml:space="preserve">irs and effective devices to facilitate the completion of work, without great physical effort, thus reducing the pressure on the back, </w:t>
      </w:r>
      <w:r>
        <w:rPr>
          <w:rFonts w:ascii="Times New Roman" w:hAnsi="Times New Roman" w:cs="Times New Roman"/>
          <w:sz w:val="24"/>
          <w:szCs w:val="24"/>
        </w:rPr>
        <w:t>which</w:t>
      </w:r>
      <w:r w:rsidR="00A92152">
        <w:rPr>
          <w:rFonts w:ascii="Times New Roman" w:hAnsi="Times New Roman" w:cs="Times New Roman"/>
          <w:sz w:val="24"/>
          <w:szCs w:val="24"/>
        </w:rPr>
        <w:t xml:space="preserve"> redu</w:t>
      </w:r>
      <w:r>
        <w:rPr>
          <w:rFonts w:ascii="Times New Roman" w:hAnsi="Times New Roman" w:cs="Times New Roman"/>
          <w:sz w:val="24"/>
          <w:szCs w:val="24"/>
        </w:rPr>
        <w:t>ce the incidence of Musculo-skeletal disorders. On the other hand, reducin</w:t>
      </w:r>
      <w:r w:rsidR="00C5386F">
        <w:rPr>
          <w:rFonts w:ascii="Times New Roman" w:hAnsi="Times New Roman" w:cs="Times New Roman"/>
          <w:sz w:val="24"/>
          <w:szCs w:val="24"/>
        </w:rPr>
        <w:t xml:space="preserve">g heavy </w:t>
      </w:r>
      <w:r w:rsidR="00870D9E">
        <w:rPr>
          <w:rFonts w:ascii="Times New Roman" w:hAnsi="Times New Roman" w:cs="Times New Roman"/>
          <w:sz w:val="24"/>
          <w:szCs w:val="24"/>
        </w:rPr>
        <w:t>workload</w:t>
      </w:r>
      <w:r w:rsidR="00C5386F">
        <w:rPr>
          <w:rFonts w:ascii="Times New Roman" w:hAnsi="Times New Roman" w:cs="Times New Roman"/>
          <w:sz w:val="24"/>
          <w:szCs w:val="24"/>
        </w:rPr>
        <w:t xml:space="preserve"> (long working hours and work shift) is contributing positively to minimise the stress and anxiety, which avoids mental health illnesses. </w:t>
      </w:r>
      <w:r w:rsidR="009A1C1E">
        <w:rPr>
          <w:rFonts w:ascii="Times New Roman" w:hAnsi="Times New Roman" w:cs="Times New Roman"/>
          <w:sz w:val="24"/>
          <w:szCs w:val="24"/>
        </w:rPr>
        <w:t xml:space="preserve">Providing a period for exercises and maybe some walk it will contribute effectively to reduce psychological stress as well as physical </w:t>
      </w:r>
      <w:r w:rsidR="00870D9E">
        <w:rPr>
          <w:rFonts w:ascii="Times New Roman" w:hAnsi="Times New Roman" w:cs="Times New Roman"/>
          <w:sz w:val="24"/>
          <w:szCs w:val="24"/>
        </w:rPr>
        <w:t xml:space="preserve">exhaustion and improve general health. Establish clear and decisive rules to regulate dealing with absence due to illnesses to avoid </w:t>
      </w:r>
      <w:r w:rsidR="00D21E6D">
        <w:rPr>
          <w:rFonts w:ascii="Times New Roman" w:hAnsi="Times New Roman" w:cs="Times New Roman"/>
          <w:sz w:val="24"/>
          <w:szCs w:val="24"/>
        </w:rPr>
        <w:t xml:space="preserve">manipulations. If </w:t>
      </w:r>
      <w:r w:rsidR="00B6691B">
        <w:rPr>
          <w:rFonts w:ascii="Times New Roman" w:hAnsi="Times New Roman" w:cs="Times New Roman"/>
          <w:sz w:val="24"/>
          <w:szCs w:val="24"/>
        </w:rPr>
        <w:t>all</w:t>
      </w:r>
      <w:r w:rsidR="00D21E6D">
        <w:rPr>
          <w:rFonts w:ascii="Times New Roman" w:hAnsi="Times New Roman" w:cs="Times New Roman"/>
          <w:sz w:val="24"/>
          <w:szCs w:val="24"/>
        </w:rPr>
        <w:t xml:space="preserve"> the above is done, it will be beneficial for all the business, employees</w:t>
      </w:r>
      <w:r w:rsidR="00835173">
        <w:rPr>
          <w:rFonts w:ascii="Times New Roman" w:hAnsi="Times New Roman" w:cs="Times New Roman"/>
          <w:sz w:val="24"/>
          <w:szCs w:val="24"/>
        </w:rPr>
        <w:t xml:space="preserve">, </w:t>
      </w:r>
      <w:r w:rsidR="00556FF7">
        <w:rPr>
          <w:rFonts w:ascii="Times New Roman" w:hAnsi="Times New Roman" w:cs="Times New Roman"/>
          <w:sz w:val="24"/>
          <w:szCs w:val="24"/>
        </w:rPr>
        <w:t>government,</w:t>
      </w:r>
      <w:r w:rsidR="00835173">
        <w:rPr>
          <w:rFonts w:ascii="Times New Roman" w:hAnsi="Times New Roman" w:cs="Times New Roman"/>
          <w:sz w:val="24"/>
          <w:szCs w:val="24"/>
        </w:rPr>
        <w:t xml:space="preserve"> and community.</w:t>
      </w:r>
      <w:r w:rsidR="00D21E6D">
        <w:rPr>
          <w:rFonts w:ascii="Times New Roman" w:hAnsi="Times New Roman" w:cs="Times New Roman"/>
          <w:sz w:val="24"/>
          <w:szCs w:val="24"/>
        </w:rPr>
        <w:t xml:space="preserve"> </w:t>
      </w:r>
    </w:p>
    <w:p w14:paraId="702DE177" w14:textId="70F645C4" w:rsidR="00D8712E" w:rsidRDefault="00D8712E" w:rsidP="00D871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In conclusion, it is evident that short-term and long-term sick leave for workers directly impacts the company or </w:t>
      </w:r>
      <w:r>
        <w:rPr>
          <w:rFonts w:ascii="Times New Roman" w:hAnsi="Times New Roman" w:cs="Times New Roman"/>
          <w:sz w:val="24"/>
          <w:szCs w:val="24"/>
        </w:rPr>
        <w:t>institute, workers</w:t>
      </w:r>
      <w:r>
        <w:rPr>
          <w:rFonts w:ascii="Times New Roman" w:hAnsi="Times New Roman" w:cs="Times New Roman"/>
          <w:sz w:val="24"/>
          <w:szCs w:val="24"/>
        </w:rPr>
        <w:t xml:space="preserve">, employers and affects society as Workers themselves couldn't act their mental health. Likewise, </w:t>
      </w:r>
      <w:r w:rsidR="00835173">
        <w:rPr>
          <w:rFonts w:ascii="Times New Roman" w:hAnsi="Times New Roman" w:cs="Times New Roman"/>
          <w:sz w:val="24"/>
          <w:szCs w:val="24"/>
        </w:rPr>
        <w:t>an</w:t>
      </w:r>
      <w:r>
        <w:rPr>
          <w:rFonts w:ascii="Times New Roman" w:hAnsi="Times New Roman" w:cs="Times New Roman"/>
          <w:sz w:val="24"/>
          <w:szCs w:val="24"/>
        </w:rPr>
        <w:t xml:space="preserve"> employer can terminate you based on your capacity to conduct the work due to long-term disease. The employers spend double for the absent employees and agency people to cover the gap, and perhaps they get the same level of work. The community may affect the income since the government will pay more for treatments and ask them to pay as job </w:t>
      </w:r>
      <w:r w:rsidR="00835173">
        <w:rPr>
          <w:rFonts w:ascii="Times New Roman" w:hAnsi="Times New Roman" w:cs="Times New Roman"/>
          <w:sz w:val="24"/>
          <w:szCs w:val="24"/>
        </w:rPr>
        <w:t xml:space="preserve">seekers </w:t>
      </w:r>
      <w:r>
        <w:rPr>
          <w:rFonts w:ascii="Times New Roman" w:hAnsi="Times New Roman" w:cs="Times New Roman"/>
          <w:sz w:val="24"/>
          <w:szCs w:val="24"/>
        </w:rPr>
        <w:t xml:space="preserve">allowances. </w:t>
      </w:r>
    </w:p>
    <w:p w14:paraId="32DF6E4F" w14:textId="77777777" w:rsidR="00556FF7" w:rsidRDefault="00556FF7" w:rsidP="00D8712E">
      <w:pPr>
        <w:spacing w:line="480" w:lineRule="auto"/>
        <w:ind w:firstLine="720"/>
        <w:jc w:val="both"/>
        <w:rPr>
          <w:rFonts w:ascii="Times New Roman" w:hAnsi="Times New Roman" w:cs="Times New Roman"/>
          <w:sz w:val="24"/>
          <w:szCs w:val="24"/>
        </w:rPr>
      </w:pPr>
    </w:p>
    <w:p w14:paraId="2B2F83E6" w14:textId="77777777" w:rsidR="00D8712E" w:rsidRDefault="00D8712E" w:rsidP="00D8712E">
      <w:pPr>
        <w:spacing w:line="480" w:lineRule="auto"/>
        <w:ind w:firstLine="720"/>
        <w:jc w:val="both"/>
        <w:rPr>
          <w:rFonts w:ascii="Times New Roman" w:hAnsi="Times New Roman" w:cs="Times New Roman"/>
          <w:sz w:val="24"/>
          <w:szCs w:val="24"/>
        </w:rPr>
      </w:pPr>
    </w:p>
    <w:p w14:paraId="0FA45F30" w14:textId="77777777" w:rsidR="00556FF7" w:rsidRDefault="00556FF7" w:rsidP="00556FF7">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References</w:t>
      </w:r>
    </w:p>
    <w:p w14:paraId="2FE45B40" w14:textId="77777777" w:rsidR="00556FF7" w:rsidRDefault="00556FF7" w:rsidP="00556FF7">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Doran, C. M., &amp; Kinchin, I. (2017). A review of the economic impact of mental illness. </w:t>
      </w:r>
      <w:r>
        <w:rPr>
          <w:rFonts w:ascii="Times New Roman" w:eastAsia="Times New Roman" w:hAnsi="Times New Roman" w:cs="Times New Roman"/>
          <w:i/>
          <w:iCs/>
          <w:sz w:val="24"/>
          <w:szCs w:val="24"/>
        </w:rPr>
        <w:t>Australian Health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43</w:t>
      </w:r>
      <w:r>
        <w:rPr>
          <w:rFonts w:ascii="Times New Roman" w:eastAsia="Times New Roman" w:hAnsi="Times New Roman" w:cs="Times New Roman"/>
          <w:sz w:val="24"/>
          <w:szCs w:val="24"/>
        </w:rPr>
        <w:t>(1), 43-48.</w:t>
      </w:r>
    </w:p>
    <w:p w14:paraId="668D8389" w14:textId="77777777" w:rsidR="00556FF7" w:rsidRDefault="00556FF7" w:rsidP="00556FF7">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Vogel, N., </w:t>
      </w:r>
      <w:proofErr w:type="spellStart"/>
      <w:r>
        <w:rPr>
          <w:rFonts w:ascii="Times New Roman" w:eastAsia="Times New Roman" w:hAnsi="Times New Roman" w:cs="Times New Roman"/>
          <w:sz w:val="24"/>
          <w:szCs w:val="24"/>
        </w:rPr>
        <w:t>Schandelmaier</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Zumbrunn</w:t>
      </w:r>
      <w:proofErr w:type="spellEnd"/>
      <w:r>
        <w:rPr>
          <w:rFonts w:ascii="Times New Roman" w:eastAsia="Times New Roman" w:hAnsi="Times New Roman" w:cs="Times New Roman"/>
          <w:sz w:val="24"/>
          <w:szCs w:val="24"/>
        </w:rPr>
        <w:t xml:space="preserve">, T., Ebrahim, S., de Boer, W. E., </w:t>
      </w:r>
      <w:proofErr w:type="spellStart"/>
      <w:r>
        <w:rPr>
          <w:rFonts w:ascii="Times New Roman" w:eastAsia="Times New Roman" w:hAnsi="Times New Roman" w:cs="Times New Roman"/>
          <w:sz w:val="24"/>
          <w:szCs w:val="24"/>
        </w:rPr>
        <w:t>Busse</w:t>
      </w:r>
      <w:proofErr w:type="spellEnd"/>
      <w:r>
        <w:rPr>
          <w:rFonts w:ascii="Times New Roman" w:eastAsia="Times New Roman" w:hAnsi="Times New Roman" w:cs="Times New Roman"/>
          <w:sz w:val="24"/>
          <w:szCs w:val="24"/>
        </w:rPr>
        <w:t xml:space="preserve">, J. W., &amp; Kunz, R. (2017). Return‐to‐work coordination programmes for improving return to work in workers on sick leave. </w:t>
      </w:r>
      <w:r>
        <w:rPr>
          <w:rFonts w:ascii="Times New Roman" w:eastAsia="Times New Roman" w:hAnsi="Times New Roman" w:cs="Times New Roman"/>
          <w:i/>
          <w:iCs/>
          <w:sz w:val="24"/>
          <w:szCs w:val="24"/>
        </w:rPr>
        <w:t>Cochrane Database of Systematic Reviews</w:t>
      </w:r>
      <w:r>
        <w:rPr>
          <w:rFonts w:ascii="Times New Roman" w:eastAsia="Times New Roman" w:hAnsi="Times New Roman" w:cs="Times New Roman"/>
          <w:sz w:val="24"/>
          <w:szCs w:val="24"/>
        </w:rPr>
        <w:t>, (3).</w:t>
      </w:r>
    </w:p>
    <w:p w14:paraId="5DFBFE14" w14:textId="77777777" w:rsidR="00556FF7" w:rsidRDefault="00556FF7" w:rsidP="00556FF7">
      <w:pPr>
        <w:spacing w:line="480" w:lineRule="auto"/>
        <w:ind w:firstLine="720"/>
        <w:jc w:val="center"/>
        <w:rPr>
          <w:rFonts w:ascii="Times New Roman" w:eastAsiaTheme="minorHAnsi" w:hAnsi="Times New Roman" w:cs="Times New Roman"/>
          <w:b/>
          <w:sz w:val="24"/>
          <w:szCs w:val="24"/>
        </w:rPr>
      </w:pPr>
    </w:p>
    <w:p w14:paraId="58E3D729" w14:textId="77777777" w:rsidR="00D8712E" w:rsidRDefault="00D8712E" w:rsidP="00D8712E">
      <w:pPr>
        <w:spacing w:line="480" w:lineRule="auto"/>
        <w:ind w:firstLine="720"/>
        <w:jc w:val="both"/>
        <w:rPr>
          <w:rFonts w:ascii="Times New Roman" w:hAnsi="Times New Roman" w:cs="Times New Roman"/>
          <w:sz w:val="24"/>
          <w:szCs w:val="24"/>
        </w:rPr>
      </w:pPr>
    </w:p>
    <w:p w14:paraId="414FE19E" w14:textId="77777777" w:rsidR="00BD4A95" w:rsidRDefault="00BD4A95"/>
    <w:sectPr w:rsidR="00BD4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A95"/>
    <w:rsid w:val="0012063E"/>
    <w:rsid w:val="002F7A0A"/>
    <w:rsid w:val="004B69F1"/>
    <w:rsid w:val="005036EA"/>
    <w:rsid w:val="00556FF7"/>
    <w:rsid w:val="00835173"/>
    <w:rsid w:val="00870D9E"/>
    <w:rsid w:val="009A1C1E"/>
    <w:rsid w:val="00A92152"/>
    <w:rsid w:val="00B6691B"/>
    <w:rsid w:val="00BD4A95"/>
    <w:rsid w:val="00C5386F"/>
    <w:rsid w:val="00C66B46"/>
    <w:rsid w:val="00D21E6D"/>
    <w:rsid w:val="00D50A98"/>
    <w:rsid w:val="00D8712E"/>
    <w:rsid w:val="00E654FA"/>
    <w:rsid w:val="00F62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9835"/>
  <w15:chartTrackingRefBased/>
  <w15:docId w15:val="{435030AC-28EA-437B-A934-02CCC473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A98"/>
  </w:style>
  <w:style w:type="paragraph" w:styleId="Heading1">
    <w:name w:val="heading 1"/>
    <w:basedOn w:val="Normal"/>
    <w:next w:val="Normal"/>
    <w:link w:val="Heading1Char"/>
    <w:uiPriority w:val="9"/>
    <w:qFormat/>
    <w:rsid w:val="00D50A98"/>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semiHidden/>
    <w:unhideWhenUsed/>
    <w:qFormat/>
    <w:rsid w:val="00D50A98"/>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D50A98"/>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D50A98"/>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D50A98"/>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D50A98"/>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D50A98"/>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D50A98"/>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D50A98"/>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A98"/>
    <w:rPr>
      <w:rFonts w:asciiTheme="majorHAnsi" w:eastAsiaTheme="majorEastAsia" w:hAnsiTheme="majorHAnsi" w:cstheme="majorBidi"/>
      <w:color w:val="486113" w:themeColor="accent1" w:themeShade="80"/>
      <w:sz w:val="36"/>
      <w:szCs w:val="36"/>
    </w:rPr>
  </w:style>
  <w:style w:type="character" w:customStyle="1" w:styleId="Heading2Char">
    <w:name w:val="Heading 2 Char"/>
    <w:basedOn w:val="DefaultParagraphFont"/>
    <w:link w:val="Heading2"/>
    <w:uiPriority w:val="9"/>
    <w:semiHidden/>
    <w:rsid w:val="00D50A98"/>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D50A98"/>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D50A98"/>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D50A98"/>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D50A98"/>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D50A98"/>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D50A98"/>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D50A98"/>
    <w:rPr>
      <w:rFonts w:asciiTheme="majorHAnsi" w:eastAsiaTheme="majorEastAsia" w:hAnsiTheme="majorHAnsi" w:cstheme="majorBidi"/>
      <w:i/>
      <w:iCs/>
      <w:color w:val="486113" w:themeColor="accent1" w:themeShade="80"/>
    </w:rPr>
  </w:style>
  <w:style w:type="paragraph" w:styleId="Caption">
    <w:name w:val="caption"/>
    <w:basedOn w:val="Normal"/>
    <w:next w:val="Normal"/>
    <w:uiPriority w:val="35"/>
    <w:semiHidden/>
    <w:unhideWhenUsed/>
    <w:qFormat/>
    <w:rsid w:val="00D50A98"/>
    <w:pPr>
      <w:spacing w:line="240" w:lineRule="auto"/>
    </w:pPr>
    <w:rPr>
      <w:b/>
      <w:bCs/>
      <w:smallCaps/>
      <w:color w:val="2C3C43" w:themeColor="text2"/>
    </w:rPr>
  </w:style>
  <w:style w:type="paragraph" w:styleId="Title">
    <w:name w:val="Title"/>
    <w:basedOn w:val="Normal"/>
    <w:next w:val="Normal"/>
    <w:link w:val="TitleChar"/>
    <w:uiPriority w:val="10"/>
    <w:qFormat/>
    <w:rsid w:val="00D50A98"/>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D50A98"/>
    <w:rPr>
      <w:rFonts w:asciiTheme="majorHAnsi" w:eastAsiaTheme="majorEastAsia" w:hAnsiTheme="majorHAnsi" w:cstheme="majorBidi"/>
      <w:caps/>
      <w:color w:val="2C3C43" w:themeColor="text2"/>
      <w:spacing w:val="-15"/>
      <w:sz w:val="72"/>
      <w:szCs w:val="72"/>
    </w:rPr>
  </w:style>
  <w:style w:type="paragraph" w:styleId="Subtitle">
    <w:name w:val="Subtitle"/>
    <w:basedOn w:val="Normal"/>
    <w:next w:val="Normal"/>
    <w:link w:val="SubtitleChar"/>
    <w:uiPriority w:val="11"/>
    <w:qFormat/>
    <w:rsid w:val="00D50A98"/>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D50A98"/>
    <w:rPr>
      <w:rFonts w:asciiTheme="majorHAnsi" w:eastAsiaTheme="majorEastAsia" w:hAnsiTheme="majorHAnsi" w:cstheme="majorBidi"/>
      <w:color w:val="90C226" w:themeColor="accent1"/>
      <w:sz w:val="28"/>
      <w:szCs w:val="28"/>
    </w:rPr>
  </w:style>
  <w:style w:type="character" w:styleId="Strong">
    <w:name w:val="Strong"/>
    <w:basedOn w:val="DefaultParagraphFont"/>
    <w:uiPriority w:val="22"/>
    <w:qFormat/>
    <w:rsid w:val="00D50A98"/>
    <w:rPr>
      <w:b/>
      <w:bCs/>
    </w:rPr>
  </w:style>
  <w:style w:type="character" w:styleId="Emphasis">
    <w:name w:val="Emphasis"/>
    <w:basedOn w:val="DefaultParagraphFont"/>
    <w:uiPriority w:val="20"/>
    <w:qFormat/>
    <w:rsid w:val="00D50A98"/>
    <w:rPr>
      <w:i/>
      <w:iCs/>
    </w:rPr>
  </w:style>
  <w:style w:type="paragraph" w:styleId="NoSpacing">
    <w:name w:val="No Spacing"/>
    <w:uiPriority w:val="1"/>
    <w:qFormat/>
    <w:rsid w:val="00D50A98"/>
    <w:pPr>
      <w:spacing w:after="0" w:line="240" w:lineRule="auto"/>
    </w:pPr>
  </w:style>
  <w:style w:type="paragraph" w:styleId="Quote">
    <w:name w:val="Quote"/>
    <w:basedOn w:val="Normal"/>
    <w:next w:val="Normal"/>
    <w:link w:val="QuoteChar"/>
    <w:uiPriority w:val="29"/>
    <w:qFormat/>
    <w:rsid w:val="00D50A98"/>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D50A98"/>
    <w:rPr>
      <w:color w:val="2C3C43" w:themeColor="text2"/>
      <w:sz w:val="24"/>
      <w:szCs w:val="24"/>
    </w:rPr>
  </w:style>
  <w:style w:type="paragraph" w:styleId="IntenseQuote">
    <w:name w:val="Intense Quote"/>
    <w:basedOn w:val="Normal"/>
    <w:next w:val="Normal"/>
    <w:link w:val="IntenseQuoteChar"/>
    <w:uiPriority w:val="30"/>
    <w:qFormat/>
    <w:rsid w:val="00D50A98"/>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D50A98"/>
    <w:rPr>
      <w:rFonts w:asciiTheme="majorHAnsi" w:eastAsiaTheme="majorEastAsia" w:hAnsiTheme="majorHAnsi" w:cstheme="majorBidi"/>
      <w:color w:val="2C3C43" w:themeColor="text2"/>
      <w:spacing w:val="-6"/>
      <w:sz w:val="32"/>
      <w:szCs w:val="32"/>
    </w:rPr>
  </w:style>
  <w:style w:type="character" w:styleId="SubtleEmphasis">
    <w:name w:val="Subtle Emphasis"/>
    <w:basedOn w:val="DefaultParagraphFont"/>
    <w:uiPriority w:val="19"/>
    <w:qFormat/>
    <w:rsid w:val="00D50A98"/>
    <w:rPr>
      <w:i/>
      <w:iCs/>
      <w:color w:val="595959" w:themeColor="text1" w:themeTint="A6"/>
    </w:rPr>
  </w:style>
  <w:style w:type="character" w:styleId="IntenseEmphasis">
    <w:name w:val="Intense Emphasis"/>
    <w:basedOn w:val="DefaultParagraphFont"/>
    <w:uiPriority w:val="21"/>
    <w:qFormat/>
    <w:rsid w:val="00D50A98"/>
    <w:rPr>
      <w:b/>
      <w:bCs/>
      <w:i/>
      <w:iCs/>
    </w:rPr>
  </w:style>
  <w:style w:type="character" w:styleId="SubtleReference">
    <w:name w:val="Subtle Reference"/>
    <w:basedOn w:val="DefaultParagraphFont"/>
    <w:uiPriority w:val="31"/>
    <w:qFormat/>
    <w:rsid w:val="00D50A9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0A98"/>
    <w:rPr>
      <w:b/>
      <w:bCs/>
      <w:smallCaps/>
      <w:color w:val="2C3C43" w:themeColor="text2"/>
      <w:u w:val="single"/>
    </w:rPr>
  </w:style>
  <w:style w:type="character" w:styleId="BookTitle">
    <w:name w:val="Book Title"/>
    <w:basedOn w:val="DefaultParagraphFont"/>
    <w:uiPriority w:val="33"/>
    <w:qFormat/>
    <w:rsid w:val="00D50A98"/>
    <w:rPr>
      <w:b/>
      <w:bCs/>
      <w:smallCaps/>
      <w:spacing w:val="10"/>
    </w:rPr>
  </w:style>
  <w:style w:type="paragraph" w:styleId="TOCHeading">
    <w:name w:val="TOC Heading"/>
    <w:basedOn w:val="Heading1"/>
    <w:next w:val="Normal"/>
    <w:uiPriority w:val="39"/>
    <w:semiHidden/>
    <w:unhideWhenUsed/>
    <w:qFormat/>
    <w:rsid w:val="00D50A9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966434">
      <w:bodyDiv w:val="1"/>
      <w:marLeft w:val="0"/>
      <w:marRight w:val="0"/>
      <w:marTop w:val="0"/>
      <w:marBottom w:val="0"/>
      <w:divBdr>
        <w:top w:val="none" w:sz="0" w:space="0" w:color="auto"/>
        <w:left w:val="none" w:sz="0" w:space="0" w:color="auto"/>
        <w:bottom w:val="none" w:sz="0" w:space="0" w:color="auto"/>
        <w:right w:val="none" w:sz="0" w:space="0" w:color="auto"/>
      </w:divBdr>
    </w:div>
    <w:div w:id="209539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127</TotalTime>
  <Pages>3</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Antivirus</dc:creator>
  <cp:keywords/>
  <dc:description/>
  <cp:lastModifiedBy>Microsoft. Antivirus</cp:lastModifiedBy>
  <cp:revision>3</cp:revision>
  <dcterms:created xsi:type="dcterms:W3CDTF">2021-11-25T09:49:00Z</dcterms:created>
  <dcterms:modified xsi:type="dcterms:W3CDTF">2021-11-25T11:56:00Z</dcterms:modified>
</cp:coreProperties>
</file>