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7A71ED" w:rsidRPr="00F61C67" w:rsidRDefault="00000000">
      <w:pPr>
        <w:pStyle w:val="Title"/>
        <w:spacing w:after="160" w:line="360" w:lineRule="auto"/>
        <w:jc w:val="center"/>
      </w:pPr>
      <w:bookmarkStart w:id="0" w:name="_heading=h.gjdgxs" w:colFirst="0" w:colLast="0"/>
      <w:bookmarkEnd w:id="0"/>
      <w:r w:rsidRPr="00F61C67">
        <w:t>Preparing for Professional Police Practice</w:t>
      </w:r>
    </w:p>
    <w:p w14:paraId="00000002" w14:textId="77777777" w:rsidR="007A71ED" w:rsidRPr="00F61C67" w:rsidRDefault="007A71ED">
      <w:pPr>
        <w:spacing w:after="160" w:line="360" w:lineRule="auto"/>
        <w:jc w:val="center"/>
        <w:rPr>
          <w:rFonts w:ascii="Times New Roman" w:eastAsia="Times New Roman" w:hAnsi="Times New Roman" w:cs="Times New Roman"/>
          <w:sz w:val="24"/>
          <w:szCs w:val="24"/>
        </w:rPr>
      </w:pPr>
    </w:p>
    <w:p w14:paraId="00000003" w14:textId="77777777" w:rsidR="007A71ED" w:rsidRPr="00F61C67" w:rsidRDefault="00000000">
      <w:pPr>
        <w:spacing w:after="160" w:line="360" w:lineRule="auto"/>
        <w:jc w:val="center"/>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Examining the concept of “policing by consent” and the importance of maintaining</w:t>
      </w:r>
    </w:p>
    <w:p w14:paraId="00000004" w14:textId="77777777" w:rsidR="007A71ED" w:rsidRPr="00F61C67" w:rsidRDefault="00000000">
      <w:pPr>
        <w:spacing w:after="160" w:line="360" w:lineRule="auto"/>
        <w:jc w:val="center"/>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community trust in policing</w:t>
      </w:r>
    </w:p>
    <w:p w14:paraId="00000005" w14:textId="77777777" w:rsidR="007A71ED" w:rsidRPr="00F61C67" w:rsidRDefault="00000000">
      <w:pPr>
        <w:spacing w:after="160" w:line="360" w:lineRule="auto"/>
        <w:rPr>
          <w:rFonts w:ascii="Times New Roman" w:eastAsia="Times New Roman" w:hAnsi="Times New Roman" w:cs="Times New Roman"/>
          <w:sz w:val="24"/>
          <w:szCs w:val="24"/>
        </w:rPr>
      </w:pPr>
      <w:r w:rsidRPr="00F61C67">
        <w:br w:type="page"/>
      </w:r>
    </w:p>
    <w:p w14:paraId="00000006" w14:textId="77777777" w:rsidR="007A71ED" w:rsidRPr="00F61C67" w:rsidRDefault="00000000">
      <w:pPr>
        <w:spacing w:after="160" w:line="360" w:lineRule="auto"/>
        <w:jc w:val="both"/>
        <w:rPr>
          <w:rFonts w:ascii="Times New Roman" w:eastAsia="Times New Roman" w:hAnsi="Times New Roman" w:cs="Times New Roman"/>
          <w:b/>
          <w:sz w:val="24"/>
          <w:szCs w:val="24"/>
        </w:rPr>
      </w:pPr>
      <w:r w:rsidRPr="00F61C67">
        <w:rPr>
          <w:rFonts w:ascii="Times New Roman" w:eastAsia="Times New Roman" w:hAnsi="Times New Roman" w:cs="Times New Roman"/>
          <w:b/>
          <w:sz w:val="24"/>
          <w:szCs w:val="24"/>
        </w:rPr>
        <w:lastRenderedPageBreak/>
        <w:t>Introduction:</w:t>
      </w:r>
    </w:p>
    <w:p w14:paraId="00000007"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 xml:space="preserve">The concept of “Policing by consent” is one of the fundamental principles of democratic policing. Its origins can be traced back to the coming into being of the Metropolitan Police in London in 1829 (Jackson, et al., 2012). The concept states that the legitimacy and authority of the police rests on the consent as well as the collaboration of the public instead of being based on the factors of fear and force. The foundational principles of “Policing by consent” can be identified as the </w:t>
      </w:r>
      <w:proofErr w:type="spellStart"/>
      <w:r w:rsidRPr="00F61C67">
        <w:rPr>
          <w:rFonts w:ascii="Times New Roman" w:eastAsia="Times New Roman" w:hAnsi="Times New Roman" w:cs="Times New Roman"/>
          <w:sz w:val="24"/>
          <w:szCs w:val="24"/>
        </w:rPr>
        <w:t>Peelian</w:t>
      </w:r>
      <w:proofErr w:type="spellEnd"/>
      <w:r w:rsidRPr="00F61C67">
        <w:rPr>
          <w:rFonts w:ascii="Times New Roman" w:eastAsia="Times New Roman" w:hAnsi="Times New Roman" w:cs="Times New Roman"/>
          <w:sz w:val="24"/>
          <w:szCs w:val="24"/>
        </w:rPr>
        <w:t xml:space="preserve"> Principle and the concept of mutual respect. The first one entails one of the nine fundamental principles of policing propagated by Robert Peel which posits that collaboration, co-operation and community engagement need to be the basis on which policing needs to be done, and not fear and force. Similarly, the second one relates to the idea of mutual respect between the public and the police (Keane and Bell, 2013).</w:t>
      </w:r>
    </w:p>
    <w:p w14:paraId="00000008" w14:textId="77777777" w:rsidR="007A71ED" w:rsidRPr="00F61C67" w:rsidRDefault="00000000">
      <w:pPr>
        <w:spacing w:after="160" w:line="360" w:lineRule="auto"/>
        <w:jc w:val="both"/>
        <w:rPr>
          <w:rFonts w:ascii="Times New Roman" w:eastAsia="Times New Roman" w:hAnsi="Times New Roman" w:cs="Times New Roman"/>
          <w:b/>
          <w:sz w:val="24"/>
          <w:szCs w:val="24"/>
        </w:rPr>
      </w:pPr>
      <w:r w:rsidRPr="00F61C67">
        <w:rPr>
          <w:rFonts w:ascii="Times New Roman" w:eastAsia="Times New Roman" w:hAnsi="Times New Roman" w:cs="Times New Roman"/>
          <w:b/>
          <w:sz w:val="24"/>
          <w:szCs w:val="24"/>
        </w:rPr>
        <w:t>Understanding Policing by consent:</w:t>
      </w:r>
    </w:p>
    <w:p w14:paraId="00000009"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 xml:space="preserve">The principle of “Policing by consent” states that mutual respect can be derived from this relationship when the police </w:t>
      </w:r>
      <w:proofErr w:type="gramStart"/>
      <w:r w:rsidRPr="00F61C67">
        <w:rPr>
          <w:rFonts w:ascii="Times New Roman" w:eastAsia="Times New Roman" w:hAnsi="Times New Roman" w:cs="Times New Roman"/>
          <w:sz w:val="24"/>
          <w:szCs w:val="24"/>
        </w:rPr>
        <w:t>performs</w:t>
      </w:r>
      <w:proofErr w:type="gramEnd"/>
      <w:r w:rsidRPr="00F61C67">
        <w:rPr>
          <w:rFonts w:ascii="Times New Roman" w:eastAsia="Times New Roman" w:hAnsi="Times New Roman" w:cs="Times New Roman"/>
          <w:sz w:val="24"/>
          <w:szCs w:val="24"/>
        </w:rPr>
        <w:t xml:space="preserve"> the duty of policing on the basis of ethical and fair behaviour and earns the respect of the public. Hence, in such a scenario, the police </w:t>
      </w:r>
      <w:proofErr w:type="gramStart"/>
      <w:r w:rsidRPr="00F61C67">
        <w:rPr>
          <w:rFonts w:ascii="Times New Roman" w:eastAsia="Times New Roman" w:hAnsi="Times New Roman" w:cs="Times New Roman"/>
          <w:sz w:val="24"/>
          <w:szCs w:val="24"/>
        </w:rPr>
        <w:t>acts</w:t>
      </w:r>
      <w:proofErr w:type="gramEnd"/>
      <w:r w:rsidRPr="00F61C67">
        <w:rPr>
          <w:rFonts w:ascii="Times New Roman" w:eastAsia="Times New Roman" w:hAnsi="Times New Roman" w:cs="Times New Roman"/>
          <w:sz w:val="24"/>
          <w:szCs w:val="24"/>
        </w:rPr>
        <w:t xml:space="preserve"> as an agent of goodwill and trust among the public and the latter, in turn, promotes the wellbeing of the society through their commitment to ethical and fair behaviour and propensity to not indulge in any sort of behaviour or conduct that might qualify as illegal or unethical in any manner (Morgan, 2023).</w:t>
      </w:r>
    </w:p>
    <w:p w14:paraId="0000000A"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 xml:space="preserve">As far as maintaining community trust in policing, the key element of accountability holds special significance. In this sense, accountability entails the fact that the conduct and actions of the police and other law enforcement agencies are subject to oversight (Robertson, 2016). In other words, the community as well as legal bodies constantly monitor the </w:t>
      </w:r>
      <w:proofErr w:type="gramStart"/>
      <w:r w:rsidRPr="00F61C67">
        <w:rPr>
          <w:rFonts w:ascii="Times New Roman" w:eastAsia="Times New Roman" w:hAnsi="Times New Roman" w:cs="Times New Roman"/>
          <w:sz w:val="24"/>
          <w:szCs w:val="24"/>
        </w:rPr>
        <w:t>manner in which</w:t>
      </w:r>
      <w:proofErr w:type="gramEnd"/>
      <w:r w:rsidRPr="00F61C67">
        <w:rPr>
          <w:rFonts w:ascii="Times New Roman" w:eastAsia="Times New Roman" w:hAnsi="Times New Roman" w:cs="Times New Roman"/>
          <w:sz w:val="24"/>
          <w:szCs w:val="24"/>
        </w:rPr>
        <w:t xml:space="preserve"> the police act. As such, the concept of “policing by </w:t>
      </w:r>
      <w:proofErr w:type="gramStart"/>
      <w:r w:rsidRPr="00F61C67">
        <w:rPr>
          <w:rFonts w:ascii="Times New Roman" w:eastAsia="Times New Roman" w:hAnsi="Times New Roman" w:cs="Times New Roman"/>
          <w:sz w:val="24"/>
          <w:szCs w:val="24"/>
        </w:rPr>
        <w:t>consent”  is</w:t>
      </w:r>
      <w:proofErr w:type="gramEnd"/>
      <w:r w:rsidRPr="00F61C67">
        <w:rPr>
          <w:rFonts w:ascii="Times New Roman" w:eastAsia="Times New Roman" w:hAnsi="Times New Roman" w:cs="Times New Roman"/>
          <w:sz w:val="24"/>
          <w:szCs w:val="24"/>
        </w:rPr>
        <w:t xml:space="preserve"> effectuated by the actions of a police force which are not just fair and ethical but are also ratified by the legal bodies and the community at large.</w:t>
      </w:r>
    </w:p>
    <w:p w14:paraId="0000000B"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 xml:space="preserve">When it comes to maintaining community trust in policing, fairness and impartiality on the part of the police is indispensable. It entails, in simple words, that the values, beliefs, policies, actions, and the very conduct of the police should uphold the principle of fairness and non-discrimination, which is the heart and soul of criminal justice (Robertson, 2016). Therefore, on the ground, the actions of the police should be equal and justified irrespective of the status or background of the </w:t>
      </w:r>
      <w:r w:rsidRPr="00F61C67">
        <w:rPr>
          <w:rFonts w:ascii="Times New Roman" w:eastAsia="Times New Roman" w:hAnsi="Times New Roman" w:cs="Times New Roman"/>
          <w:sz w:val="24"/>
          <w:szCs w:val="24"/>
        </w:rPr>
        <w:lastRenderedPageBreak/>
        <w:t>individual. Hence, talking about maintaining community trust in policing, one of the most crucial factors shaping the practical effectiveness of policing by consent is fulfilling the clause of fairness and impartiality. It is also worth mentioning that, by fulfilling this clause adequately, the rights and dignity of the individual are also protected.</w:t>
      </w:r>
    </w:p>
    <w:p w14:paraId="0000000C"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In this connection, citing the Brixton riots as an example is important. The riots began over rumours of police brutality against a black man on April 10, 1981, leading to an angry mob confronting the police. Later, as arrests followed, violence erupted, leaving more than 300 people injured and damages worth £7.5 million being caused. Such cases erode public trust in the police and question their authority and fairness (Jefferson, 2012).</w:t>
      </w:r>
    </w:p>
    <w:p w14:paraId="0000000D"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As discussed in the preceding sections of this essay, maintaining community trust in policing cannot be achieved without the police being accountable, fair, and impartial. However, fulfilling these conditions only is not adequate (Shearing, 2018). To prevent crime and maintain social order in a sustained manner, the police must work hand in hand with the public. This is where the importance of community engagement and collaboration comes into the picture. Therefore, as far as addressing the root causes of crime is concerned, the police must elicit and facilitate active collaboration of the members of the community in the form of crime reporting and mitigation strategies, among others (Shannon and Shannon, 2022).</w:t>
      </w:r>
    </w:p>
    <w:p w14:paraId="0000000E"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Hence, it is obvious from the ongoing discussion that accountability, fairness and impartiality, and community collaboration are the three prerequisites for maintaining community trust in policing (Shearing, 2018).</w:t>
      </w:r>
    </w:p>
    <w:p w14:paraId="0000000F"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 xml:space="preserve">Having discussed the factors that shape the concept of policing by consent in the practical scenario, it is now important to analyse why it is important (Goodman-Delahunty, et al., 2022). The first and the most basic aspect that needs to be discussed in this connection is the legitimacy of authority that the police exercises. The legitimacy of the police emanates from the trust and willingness of the public to support law enforcement efforts. As such, without the express consent and positive intention of the public to support law enforcement efforts, the very exercise of policing would become increasingly challenging and largely ineffective in terms of garnering the good faith of the </w:t>
      </w:r>
      <w:proofErr w:type="gramStart"/>
      <w:r w:rsidRPr="00F61C67">
        <w:rPr>
          <w:rFonts w:ascii="Times New Roman" w:eastAsia="Times New Roman" w:hAnsi="Times New Roman" w:cs="Times New Roman"/>
          <w:sz w:val="24"/>
          <w:szCs w:val="24"/>
        </w:rPr>
        <w:t>general public</w:t>
      </w:r>
      <w:proofErr w:type="gramEnd"/>
      <w:r w:rsidRPr="00F61C67">
        <w:rPr>
          <w:rFonts w:ascii="Times New Roman" w:eastAsia="Times New Roman" w:hAnsi="Times New Roman" w:cs="Times New Roman"/>
          <w:sz w:val="24"/>
          <w:szCs w:val="24"/>
        </w:rPr>
        <w:t xml:space="preserve"> as well as combating crime (</w:t>
      </w:r>
      <w:proofErr w:type="spellStart"/>
      <w:r w:rsidRPr="00F61C67">
        <w:rPr>
          <w:rFonts w:ascii="Times New Roman" w:eastAsia="Times New Roman" w:hAnsi="Times New Roman" w:cs="Times New Roman"/>
          <w:sz w:val="24"/>
          <w:szCs w:val="24"/>
        </w:rPr>
        <w:t>Torrible</w:t>
      </w:r>
      <w:proofErr w:type="spellEnd"/>
      <w:r w:rsidRPr="00F61C67">
        <w:rPr>
          <w:rFonts w:ascii="Times New Roman" w:eastAsia="Times New Roman" w:hAnsi="Times New Roman" w:cs="Times New Roman"/>
          <w:sz w:val="24"/>
          <w:szCs w:val="24"/>
        </w:rPr>
        <w:t>, 2022).</w:t>
      </w:r>
    </w:p>
    <w:p w14:paraId="00000010"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lastRenderedPageBreak/>
        <w:t xml:space="preserve">The second most important factor that relates to public support vis-a-vis maintaining community trust in policing, is the concept of voluntary compliance. In the generic sense of the term, it refers to the compliance with the rules and regulation and legal requirements on the part of the public. However, this voluntary compliance is dependent on the extent to which the public believes that the police have been fair and ethical in the disposition of their duties. In other words, the concept of voluntary compliance is shaped by the extent to which the police have been able to gain the trust and respect of the public (Robertson, 2016). Therefore, in the presence of sustained voluntary compliance, the act of policing does not only become easier and more effective but also more acceptable and </w:t>
      </w:r>
      <w:proofErr w:type="gramStart"/>
      <w:r w:rsidRPr="00F61C67">
        <w:rPr>
          <w:rFonts w:ascii="Times New Roman" w:eastAsia="Times New Roman" w:hAnsi="Times New Roman" w:cs="Times New Roman"/>
          <w:sz w:val="24"/>
          <w:szCs w:val="24"/>
        </w:rPr>
        <w:t>compliant,  in</w:t>
      </w:r>
      <w:proofErr w:type="gramEnd"/>
      <w:r w:rsidRPr="00F61C67">
        <w:rPr>
          <w:rFonts w:ascii="Times New Roman" w:eastAsia="Times New Roman" w:hAnsi="Times New Roman" w:cs="Times New Roman"/>
          <w:sz w:val="24"/>
          <w:szCs w:val="24"/>
        </w:rPr>
        <w:t xml:space="preserve"> legal as well as moral terms.</w:t>
      </w:r>
    </w:p>
    <w:p w14:paraId="00000011"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 xml:space="preserve">It goes without saying that maintaining community trust in policing demands effective crime reporting and resolution. In this regard, community cooperation holds a pivotal position (Morgan, 2023). When the members of the community </w:t>
      </w:r>
      <w:proofErr w:type="gramStart"/>
      <w:r w:rsidRPr="00F61C67">
        <w:rPr>
          <w:rFonts w:ascii="Times New Roman" w:eastAsia="Times New Roman" w:hAnsi="Times New Roman" w:cs="Times New Roman"/>
          <w:sz w:val="24"/>
          <w:szCs w:val="24"/>
        </w:rPr>
        <w:t>are able to</w:t>
      </w:r>
      <w:proofErr w:type="gramEnd"/>
      <w:r w:rsidRPr="00F61C67">
        <w:rPr>
          <w:rFonts w:ascii="Times New Roman" w:eastAsia="Times New Roman" w:hAnsi="Times New Roman" w:cs="Times New Roman"/>
          <w:sz w:val="24"/>
          <w:szCs w:val="24"/>
        </w:rPr>
        <w:t xml:space="preserve"> harbour trust in the police, they tend to play a prompt and profound role in crime reporting in the form of providing crucial information, reporting incidence, and implementing community policing initiatives in an effective and efficient manner (FitzGerald, et al., 2013).  </w:t>
      </w:r>
    </w:p>
    <w:p w14:paraId="00000012"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 xml:space="preserve">However, community cooperation plays an equally important role </w:t>
      </w:r>
      <w:proofErr w:type="gramStart"/>
      <w:r w:rsidRPr="00F61C67">
        <w:rPr>
          <w:rFonts w:ascii="Times New Roman" w:eastAsia="Times New Roman" w:hAnsi="Times New Roman" w:cs="Times New Roman"/>
          <w:sz w:val="24"/>
          <w:szCs w:val="24"/>
        </w:rPr>
        <w:t>in  community</w:t>
      </w:r>
      <w:proofErr w:type="gramEnd"/>
      <w:r w:rsidRPr="00F61C67">
        <w:rPr>
          <w:rFonts w:ascii="Times New Roman" w:eastAsia="Times New Roman" w:hAnsi="Times New Roman" w:cs="Times New Roman"/>
          <w:sz w:val="24"/>
          <w:szCs w:val="24"/>
        </w:rPr>
        <w:t xml:space="preserve"> level problem solving in all matters of crime (</w:t>
      </w:r>
      <w:proofErr w:type="spellStart"/>
      <w:r w:rsidRPr="00F61C67">
        <w:rPr>
          <w:rFonts w:ascii="Times New Roman" w:eastAsia="Times New Roman" w:hAnsi="Times New Roman" w:cs="Times New Roman"/>
          <w:sz w:val="24"/>
          <w:szCs w:val="24"/>
        </w:rPr>
        <w:t>Skogan</w:t>
      </w:r>
      <w:proofErr w:type="spellEnd"/>
      <w:r w:rsidRPr="00F61C67">
        <w:rPr>
          <w:rFonts w:ascii="Times New Roman" w:eastAsia="Times New Roman" w:hAnsi="Times New Roman" w:cs="Times New Roman"/>
          <w:sz w:val="24"/>
          <w:szCs w:val="24"/>
        </w:rPr>
        <w:t xml:space="preserve"> and Hartnett, 2019). It is worth mentioning at that juncture that sustainable and effective crime prevention strategies can be successfully devised and implemented only by virtue of the police winning the trust and faith of the community and engaging them actively in reporting, monitoring and prevention strategies. In the long run, this holds special significance in realising community welfare objectives (Jackson, et al., 2012). It is without a sliver of doubt that this can be achieved only through identifying, recognising, and addressing issues that are existent at the local level, and at times, typical to a given community (Mark, 2023).</w:t>
      </w:r>
    </w:p>
    <w:p w14:paraId="00000013"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 xml:space="preserve">It is interesting to note that in many communities, for example, the BAME community in the UK, the incidence of crime is significantly higher. Therefore, in such situations, social </w:t>
      </w:r>
      <w:proofErr w:type="gramStart"/>
      <w:r w:rsidRPr="00F61C67">
        <w:rPr>
          <w:rFonts w:ascii="Times New Roman" w:eastAsia="Times New Roman" w:hAnsi="Times New Roman" w:cs="Times New Roman"/>
          <w:sz w:val="24"/>
          <w:szCs w:val="24"/>
        </w:rPr>
        <w:t>cohesion  can</w:t>
      </w:r>
      <w:proofErr w:type="gramEnd"/>
      <w:r w:rsidRPr="00F61C67">
        <w:rPr>
          <w:rFonts w:ascii="Times New Roman" w:eastAsia="Times New Roman" w:hAnsi="Times New Roman" w:cs="Times New Roman"/>
          <w:sz w:val="24"/>
          <w:szCs w:val="24"/>
        </w:rPr>
        <w:t xml:space="preserve"> prove to be a game changer (Marshall, 2023). However, practically speaking, social cohesion is difficult to achieve and </w:t>
      </w:r>
      <w:proofErr w:type="gramStart"/>
      <w:r w:rsidRPr="00F61C67">
        <w:rPr>
          <w:rFonts w:ascii="Times New Roman" w:eastAsia="Times New Roman" w:hAnsi="Times New Roman" w:cs="Times New Roman"/>
          <w:sz w:val="24"/>
          <w:szCs w:val="24"/>
        </w:rPr>
        <w:t>all the more</w:t>
      </w:r>
      <w:proofErr w:type="gramEnd"/>
      <w:r w:rsidRPr="00F61C67">
        <w:rPr>
          <w:rFonts w:ascii="Times New Roman" w:eastAsia="Times New Roman" w:hAnsi="Times New Roman" w:cs="Times New Roman"/>
          <w:sz w:val="24"/>
          <w:szCs w:val="24"/>
        </w:rPr>
        <w:t xml:space="preserve"> challenging to maintain (</w:t>
      </w:r>
      <w:proofErr w:type="spellStart"/>
      <w:r w:rsidRPr="00F61C67">
        <w:rPr>
          <w:rFonts w:ascii="Times New Roman" w:eastAsia="Times New Roman" w:hAnsi="Times New Roman" w:cs="Times New Roman"/>
          <w:sz w:val="24"/>
          <w:szCs w:val="24"/>
        </w:rPr>
        <w:t>Torrible</w:t>
      </w:r>
      <w:proofErr w:type="spellEnd"/>
      <w:r w:rsidRPr="00F61C67">
        <w:rPr>
          <w:rFonts w:ascii="Times New Roman" w:eastAsia="Times New Roman" w:hAnsi="Times New Roman" w:cs="Times New Roman"/>
          <w:sz w:val="24"/>
          <w:szCs w:val="24"/>
        </w:rPr>
        <w:t xml:space="preserve">, 2022). Hence, tensions between different communities and the police can be reduced and social order can be achieved by </w:t>
      </w:r>
      <w:r w:rsidRPr="00F61C67">
        <w:rPr>
          <w:rFonts w:ascii="Times New Roman" w:eastAsia="Times New Roman" w:hAnsi="Times New Roman" w:cs="Times New Roman"/>
          <w:sz w:val="24"/>
          <w:szCs w:val="24"/>
        </w:rPr>
        <w:lastRenderedPageBreak/>
        <w:t xml:space="preserve">instilling the feeling of virtuousness and conscience into the police on one hand, and faith and goodwill into the members of such communities, on the other (Jackson, et al., 2012). </w:t>
      </w:r>
    </w:p>
    <w:p w14:paraId="00000014"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In the broader sense, maintaining social order through social cohesion and stability is the ultimate objective of policing. In the long run, however, it is pertinent that the society develops resilience and puts into place mechanisms to deal with social menaces, including crime (Brogden, 2014). This is associated with the fact that a trusted police force can foster a sense of safety and security.</w:t>
      </w:r>
    </w:p>
    <w:p w14:paraId="00000015"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It is also necessary to understand that the concept of policing by consent plays a prominent role in defining ethical and fair policing. This can be further explained in the form of accountability mechanisms and respect for rights of the individuals (Shannon and Shannon, 2022). The availability of robust accountability mechanisms helps maintain the factor of trust between the public and the police. This trust factor and the robust accountability mechanisms ensure that the police personnel act in a responsible and ethical manner. Similarly, actions and conduct of the police that respect and uphold human rights and dignity help reinforce public trust and ensure that policing aligns with democratic values (Shannon and Shannon, 2022).</w:t>
      </w:r>
    </w:p>
    <w:p w14:paraId="00000016" w14:textId="77777777" w:rsidR="007A71ED" w:rsidRPr="00F61C67" w:rsidRDefault="00000000">
      <w:pPr>
        <w:spacing w:after="160" w:line="360" w:lineRule="auto"/>
        <w:jc w:val="both"/>
        <w:rPr>
          <w:rFonts w:ascii="Times New Roman" w:eastAsia="Times New Roman" w:hAnsi="Times New Roman" w:cs="Times New Roman"/>
          <w:b/>
          <w:sz w:val="24"/>
          <w:szCs w:val="24"/>
        </w:rPr>
      </w:pPr>
      <w:r w:rsidRPr="00F61C67">
        <w:rPr>
          <w:rFonts w:ascii="Times New Roman" w:eastAsia="Times New Roman" w:hAnsi="Times New Roman" w:cs="Times New Roman"/>
          <w:b/>
          <w:sz w:val="24"/>
          <w:szCs w:val="24"/>
        </w:rPr>
        <w:t>Conclusion:</w:t>
      </w:r>
    </w:p>
    <w:p w14:paraId="00000017"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This essay has shed light on the various ways in which policing by consent ensures that the trust and good faith of the public on the police is maintained. However, even with the incorporation of the concept of policing by consent, there are challenges associated with policing and maintaining community trust. These can be associated with perceived or actual biases within the police force, instances of police misconduct or brutality, lack of transparency in handling complaints, different perceptions and expectations of policing, as well as the technological impact on perceptions of privacy and trust in the police. Policing by consent is, nonetheless, a cornerstone of democratic policing that lays stress on public trust, cooperation, and ethical conduct. Maintaining the trust of the public is crucial for the purpose of the effectiveness, legitimacy, and social cohesion of law enforcement efforts.</w:t>
      </w:r>
    </w:p>
    <w:p w14:paraId="00000018"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br w:type="page"/>
      </w:r>
    </w:p>
    <w:p w14:paraId="00000019" w14:textId="77777777" w:rsidR="007A71ED" w:rsidRPr="00F61C67" w:rsidRDefault="00000000">
      <w:pPr>
        <w:spacing w:after="160" w:line="360" w:lineRule="auto"/>
        <w:jc w:val="both"/>
        <w:rPr>
          <w:rFonts w:ascii="Times New Roman" w:eastAsia="Times New Roman" w:hAnsi="Times New Roman" w:cs="Times New Roman"/>
          <w:b/>
          <w:sz w:val="24"/>
          <w:szCs w:val="24"/>
        </w:rPr>
      </w:pPr>
      <w:r w:rsidRPr="00F61C67">
        <w:rPr>
          <w:rFonts w:ascii="Times New Roman" w:eastAsia="Times New Roman" w:hAnsi="Times New Roman" w:cs="Times New Roman"/>
          <w:b/>
          <w:sz w:val="24"/>
          <w:szCs w:val="24"/>
        </w:rPr>
        <w:lastRenderedPageBreak/>
        <w:t>References:</w:t>
      </w:r>
    </w:p>
    <w:p w14:paraId="0000001A"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Brogden, M., 2014. The police: Autonomy and consent. Elsevier.</w:t>
      </w:r>
    </w:p>
    <w:p w14:paraId="0000001B"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FitzGerald, M., Hough, M., Joseph, I. and Qureshi, T., 2013. Policing for London. Willan.</w:t>
      </w:r>
    </w:p>
    <w:p w14:paraId="0000001C"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Goodman-Delahunty, J., Crehan, A.C. and Brandon, S., 2022. The ethical practice of police psychology. Police Psychology, pp.3-21.</w:t>
      </w:r>
    </w:p>
    <w:p w14:paraId="0000001D"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 xml:space="preserve">Jackson, J., Bradford, B., Stanko, B. and Hohl, K., 2012. Just </w:t>
      </w:r>
      <w:proofErr w:type="gramStart"/>
      <w:r w:rsidRPr="00F61C67">
        <w:rPr>
          <w:rFonts w:ascii="Times New Roman" w:eastAsia="Times New Roman" w:hAnsi="Times New Roman" w:cs="Times New Roman"/>
          <w:sz w:val="24"/>
          <w:szCs w:val="24"/>
        </w:rPr>
        <w:t>authority?:</w:t>
      </w:r>
      <w:proofErr w:type="gramEnd"/>
      <w:r w:rsidRPr="00F61C67">
        <w:rPr>
          <w:rFonts w:ascii="Times New Roman" w:eastAsia="Times New Roman" w:hAnsi="Times New Roman" w:cs="Times New Roman"/>
          <w:sz w:val="24"/>
          <w:szCs w:val="24"/>
        </w:rPr>
        <w:t xml:space="preserve"> Trust in the police in England and Wales. Willan.</w:t>
      </w:r>
    </w:p>
    <w:p w14:paraId="0000001E"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Jackson, J., Bradford, B., Hough, M. and Murray, K., 2012. 2 Compliance with the Law and Policing by Consent: Notes on police and legal legitimacy. In Legitimacy and compliance in criminal justice (pp. 29-49). Routledge.</w:t>
      </w:r>
    </w:p>
    <w:p w14:paraId="0000001F"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Jefferson, T., 2012. Policing the riots: from Bristol and Brixton to Tottenham, via Toxteth, Handsworth, etc: Tony Jefferson tells the angry, ongoing story of rioting over the past 30 years. Criminal justice matters, 87(1), pp.8-9.</w:t>
      </w:r>
    </w:p>
    <w:p w14:paraId="00000020"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Keane, J. and Bell, P., 2013. Confidence in the police: Balancing public image with community safety–A comparative review of the literature. International Journal of Law, Crime and Justice, 41(3), pp.233-246.</w:t>
      </w:r>
    </w:p>
    <w:p w14:paraId="00000021"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Mark, R., 2023. Policing a perplexed society. Routledge.</w:t>
      </w:r>
    </w:p>
    <w:p w14:paraId="00000022"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Marshall, G., 2023. Police and government: the status and accountability of the English constable. Routledge.</w:t>
      </w:r>
    </w:p>
    <w:p w14:paraId="00000023"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Morgan, R., 2023. ‘Policing by consent’: legitimating the doctrine. In Coming to terms with policing (pp. 217-234). Routledge.</w:t>
      </w:r>
    </w:p>
    <w:p w14:paraId="00000024"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Robertson, A., 2016. Policing by Consent: Some Practitioner Perceptions (Doctoral dissertation, University of Sunderland).</w:t>
      </w:r>
    </w:p>
    <w:p w14:paraId="00000025"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t>Shannon, I. and Shannon, I., 2022. Policing by Consent. Chief Police Officers’ Stories of Legitimacy: Power, Protection, Consent and Control, pp.129-173.</w:t>
      </w:r>
    </w:p>
    <w:p w14:paraId="00000026" w14:textId="77777777" w:rsidR="007A71ED" w:rsidRPr="00F61C67" w:rsidRDefault="00000000">
      <w:pPr>
        <w:spacing w:after="160" w:line="360" w:lineRule="auto"/>
        <w:jc w:val="both"/>
        <w:rPr>
          <w:rFonts w:ascii="Times New Roman" w:eastAsia="Times New Roman" w:hAnsi="Times New Roman" w:cs="Times New Roman"/>
          <w:sz w:val="24"/>
          <w:szCs w:val="24"/>
        </w:rPr>
      </w:pPr>
      <w:r w:rsidRPr="00F61C67">
        <w:rPr>
          <w:rFonts w:ascii="Times New Roman" w:eastAsia="Times New Roman" w:hAnsi="Times New Roman" w:cs="Times New Roman"/>
          <w:sz w:val="24"/>
          <w:szCs w:val="24"/>
        </w:rPr>
        <w:lastRenderedPageBreak/>
        <w:t>Shearing, C., 2018. Reinventing policing: Policing as governance. In Policing change, changing police (pp. 285-307). Routledge.</w:t>
      </w:r>
    </w:p>
    <w:p w14:paraId="00000027" w14:textId="77777777" w:rsidR="007A71ED" w:rsidRPr="00F61C67" w:rsidRDefault="00000000">
      <w:pPr>
        <w:spacing w:after="160" w:line="360" w:lineRule="auto"/>
        <w:jc w:val="both"/>
        <w:rPr>
          <w:rFonts w:ascii="Times New Roman" w:eastAsia="Times New Roman" w:hAnsi="Times New Roman" w:cs="Times New Roman"/>
          <w:sz w:val="24"/>
          <w:szCs w:val="24"/>
        </w:rPr>
      </w:pPr>
      <w:proofErr w:type="spellStart"/>
      <w:r w:rsidRPr="00F61C67">
        <w:rPr>
          <w:rFonts w:ascii="Times New Roman" w:eastAsia="Times New Roman" w:hAnsi="Times New Roman" w:cs="Times New Roman"/>
          <w:sz w:val="24"/>
          <w:szCs w:val="24"/>
        </w:rPr>
        <w:t>Skogan</w:t>
      </w:r>
      <w:proofErr w:type="spellEnd"/>
      <w:r w:rsidRPr="00F61C67">
        <w:rPr>
          <w:rFonts w:ascii="Times New Roman" w:eastAsia="Times New Roman" w:hAnsi="Times New Roman" w:cs="Times New Roman"/>
          <w:sz w:val="24"/>
          <w:szCs w:val="24"/>
        </w:rPr>
        <w:t>, W.G. and Hartnett, S.M., 2019. Community policing. Police innovation: Contrasting perspectives, pp.27-44.</w:t>
      </w:r>
    </w:p>
    <w:p w14:paraId="00000028" w14:textId="77777777" w:rsidR="007A71ED" w:rsidRPr="00F61C67" w:rsidRDefault="00000000">
      <w:pPr>
        <w:spacing w:after="160" w:line="360" w:lineRule="auto"/>
        <w:jc w:val="both"/>
        <w:rPr>
          <w:rFonts w:ascii="Times New Roman" w:eastAsia="Times New Roman" w:hAnsi="Times New Roman" w:cs="Times New Roman"/>
          <w:sz w:val="24"/>
          <w:szCs w:val="24"/>
        </w:rPr>
      </w:pPr>
      <w:proofErr w:type="spellStart"/>
      <w:r w:rsidRPr="00F61C67">
        <w:rPr>
          <w:rFonts w:ascii="Times New Roman" w:eastAsia="Times New Roman" w:hAnsi="Times New Roman" w:cs="Times New Roman"/>
          <w:sz w:val="24"/>
          <w:szCs w:val="24"/>
        </w:rPr>
        <w:t>Torrible</w:t>
      </w:r>
      <w:proofErr w:type="spellEnd"/>
      <w:r w:rsidRPr="00F61C67">
        <w:rPr>
          <w:rFonts w:ascii="Times New Roman" w:eastAsia="Times New Roman" w:hAnsi="Times New Roman" w:cs="Times New Roman"/>
          <w:sz w:val="24"/>
          <w:szCs w:val="24"/>
        </w:rPr>
        <w:t>, C., 2022. Trust in the police and policing by consent in turbulent times. Safer communities, 21(3), pp.171-183.</w:t>
      </w:r>
    </w:p>
    <w:sectPr w:rsidR="007A71ED" w:rsidRPr="00F61C67">
      <w:footerReference w:type="default" r:id="rId7"/>
      <w:footerReference w:type="firs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4BF43" w14:textId="77777777" w:rsidR="00115174" w:rsidRDefault="00115174">
      <w:pPr>
        <w:spacing w:line="240" w:lineRule="auto"/>
      </w:pPr>
      <w:r>
        <w:separator/>
      </w:r>
    </w:p>
  </w:endnote>
  <w:endnote w:type="continuationSeparator" w:id="0">
    <w:p w14:paraId="61CED10C" w14:textId="77777777" w:rsidR="00115174" w:rsidRDefault="001151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9" w14:textId="4E1F5337" w:rsidR="007A71ED" w:rsidRDefault="00000000">
    <w:pPr>
      <w:jc w:val="right"/>
    </w:pPr>
    <w:r>
      <w:fldChar w:fldCharType="begin"/>
    </w:r>
    <w:r>
      <w:instrText>PAGE</w:instrText>
    </w:r>
    <w:r>
      <w:fldChar w:fldCharType="separate"/>
    </w:r>
    <w:r w:rsidR="00F61C67">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A" w14:textId="77777777" w:rsidR="007A71ED" w:rsidRDefault="007A71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8D0B8" w14:textId="77777777" w:rsidR="00115174" w:rsidRDefault="00115174">
      <w:pPr>
        <w:spacing w:line="240" w:lineRule="auto"/>
      </w:pPr>
      <w:r>
        <w:separator/>
      </w:r>
    </w:p>
  </w:footnote>
  <w:footnote w:type="continuationSeparator" w:id="0">
    <w:p w14:paraId="55C356E0" w14:textId="77777777" w:rsidR="00115174" w:rsidRDefault="0011517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1ED"/>
    <w:rsid w:val="00115174"/>
    <w:rsid w:val="00612163"/>
    <w:rsid w:val="007A71ED"/>
    <w:rsid w:val="00F61C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57768B-BA26-4330-BE7C-89C042B60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eRuFxTTDCT+RYL9f50G5hzU3Jw==">CgMxLjAyCGguZ2pkZ3hzOAByITFJTGpUcDh5X0ZqR3pPbGZNUDRnblI1LTFfSVlGM3pJMg==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1815</Words>
  <Characters>10346</Characters>
  <DocSecurity>0</DocSecurity>
  <Lines>86</Lines>
  <Paragraphs>24</Paragraphs>
  <ScaleCrop>false</ScaleCrop>
  <Company/>
  <LinksUpToDate>false</LinksUpToDate>
  <CharactersWithSpaces>12137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2024-06-05T17:03:00Z</dcterms:created>
  <dcterms:modified xsi:type="dcterms:W3CDTF">2024-06-05T17:04:00Z</dcterms:modified>
</cp:coreProperties>
</file>