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968A0" w14:textId="77777777" w:rsidR="00485763" w:rsidRPr="00485763" w:rsidRDefault="00485763" w:rsidP="00485763">
      <w:pPr>
        <w:spacing w:line="240" w:lineRule="auto"/>
        <w:jc w:val="center"/>
        <w:rPr>
          <w:rFonts w:ascii="Times New Roman" w:eastAsia="Calibri" w:hAnsi="Times New Roman" w:cs="Times New Roman"/>
          <w:b/>
          <w:sz w:val="24"/>
          <w:szCs w:val="24"/>
        </w:rPr>
      </w:pPr>
      <w:r w:rsidRPr="00485763">
        <w:rPr>
          <w:rFonts w:ascii="Times New Roman" w:eastAsia="Calibri" w:hAnsi="Times New Roman" w:cs="Times New Roman"/>
          <w:b/>
          <w:sz w:val="24"/>
          <w:szCs w:val="24"/>
        </w:rPr>
        <w:t>The sustainable roles fulfilled by the London Green Belt</w:t>
      </w:r>
    </w:p>
    <w:p w14:paraId="424F9B24" w14:textId="77777777" w:rsidR="00485763" w:rsidRPr="00485763" w:rsidRDefault="00485763" w:rsidP="00485763">
      <w:pPr>
        <w:spacing w:line="240" w:lineRule="auto"/>
        <w:jc w:val="center"/>
        <w:rPr>
          <w:rFonts w:ascii="Times New Roman" w:eastAsia="Calibri" w:hAnsi="Times New Roman" w:cs="Times New Roman"/>
          <w:b/>
          <w:sz w:val="24"/>
          <w:szCs w:val="24"/>
        </w:rPr>
      </w:pPr>
      <w:r w:rsidRPr="00485763">
        <w:rPr>
          <w:rFonts w:ascii="Times New Roman" w:eastAsia="Calibri" w:hAnsi="Times New Roman" w:cs="Times New Roman"/>
          <w:b/>
          <w:sz w:val="24"/>
          <w:szCs w:val="24"/>
        </w:rPr>
        <w:t>Tom Vidović</w:t>
      </w:r>
    </w:p>
    <w:p w14:paraId="02FF9155" w14:textId="176F5FAB" w:rsidR="00485763" w:rsidRPr="00485763" w:rsidRDefault="00485763" w:rsidP="00485763">
      <w:pPr>
        <w:spacing w:line="240" w:lineRule="auto"/>
        <w:jc w:val="center"/>
        <w:rPr>
          <w:rFonts w:ascii="Times New Roman" w:eastAsia="Calibri" w:hAnsi="Times New Roman" w:cs="Times New Roman"/>
          <w:b/>
          <w:sz w:val="24"/>
          <w:szCs w:val="24"/>
        </w:rPr>
      </w:pPr>
      <w:r w:rsidRPr="00485763">
        <w:rPr>
          <w:rFonts w:ascii="Times New Roman" w:eastAsia="Calibri" w:hAnsi="Times New Roman" w:cs="Times New Roman"/>
          <w:b/>
          <w:sz w:val="24"/>
          <w:szCs w:val="24"/>
        </w:rPr>
        <w:t>1805226</w:t>
      </w:r>
      <w:r w:rsidR="00C70FC2">
        <w:rPr>
          <w:rFonts w:ascii="Times New Roman" w:eastAsia="Calibri" w:hAnsi="Times New Roman" w:cs="Times New Roman"/>
          <w:b/>
          <w:sz w:val="24"/>
          <w:szCs w:val="24"/>
        </w:rPr>
        <w:t xml:space="preserve"> </w:t>
      </w:r>
    </w:p>
    <w:p w14:paraId="21770C33" w14:textId="77777777" w:rsidR="00485763" w:rsidRPr="00485763" w:rsidRDefault="00485763" w:rsidP="00485763">
      <w:pPr>
        <w:spacing w:line="276" w:lineRule="auto"/>
        <w:contextualSpacing/>
        <w:rPr>
          <w:rFonts w:ascii="Times New Roman" w:hAnsi="Times New Roman" w:cs="Times New Roman"/>
          <w:sz w:val="24"/>
          <w:szCs w:val="24"/>
        </w:rPr>
      </w:pPr>
    </w:p>
    <w:p w14:paraId="47510270" w14:textId="77777777" w:rsidR="00CE2F7C" w:rsidRDefault="00CE2F7C" w:rsidP="00485763">
      <w:pPr>
        <w:spacing w:line="480" w:lineRule="auto"/>
        <w:jc w:val="both"/>
        <w:rPr>
          <w:rFonts w:ascii="Times New Roman" w:hAnsi="Times New Roman" w:cs="Times New Roman"/>
          <w:sz w:val="24"/>
          <w:szCs w:val="24"/>
        </w:rPr>
      </w:pPr>
    </w:p>
    <w:p w14:paraId="07F061D8" w14:textId="4E61AE1E" w:rsidR="00133585" w:rsidRDefault="00485763" w:rsidP="00485763">
      <w:pPr>
        <w:spacing w:line="480" w:lineRule="auto"/>
        <w:jc w:val="both"/>
        <w:rPr>
          <w:rFonts w:ascii="Times New Roman" w:hAnsi="Times New Roman" w:cs="Times New Roman"/>
          <w:sz w:val="24"/>
          <w:szCs w:val="24"/>
        </w:rPr>
      </w:pPr>
      <w:r w:rsidRPr="00485763">
        <w:rPr>
          <w:rFonts w:ascii="Times New Roman" w:hAnsi="Times New Roman" w:cs="Times New Roman"/>
          <w:sz w:val="24"/>
          <w:szCs w:val="24"/>
        </w:rPr>
        <w:t xml:space="preserve">Living in South Essex can prove challenging for a sustainability orientated mind. </w:t>
      </w:r>
      <w:r w:rsidR="00CE2F7C">
        <w:rPr>
          <w:rFonts w:ascii="Times New Roman" w:hAnsi="Times New Roman" w:cs="Times New Roman"/>
          <w:sz w:val="24"/>
          <w:szCs w:val="24"/>
        </w:rPr>
        <w:t>T</w:t>
      </w:r>
      <w:r w:rsidRPr="00485763">
        <w:rPr>
          <w:rFonts w:ascii="Times New Roman" w:hAnsi="Times New Roman" w:cs="Times New Roman"/>
          <w:sz w:val="24"/>
          <w:szCs w:val="24"/>
        </w:rPr>
        <w:t xml:space="preserve">he area is one of the most polluted in England (Thurrock Independent, 2018). Inhabitants of Thurrock have little power of influence over most elements of their living conditions as they are settled on a main corridor which is vital to convey goods from Dover to the capital as well as the rest of the country. This engenders high levels of air pollution with days where streets are so "smogged up" that one’s visions seems blurred beyond 100 meters away on a bright sunny summer day. </w:t>
      </w:r>
    </w:p>
    <w:p w14:paraId="3F43F682" w14:textId="77777777" w:rsidR="00133585" w:rsidRDefault="00133585" w:rsidP="00485763">
      <w:pPr>
        <w:spacing w:line="480" w:lineRule="auto"/>
        <w:jc w:val="both"/>
        <w:rPr>
          <w:rFonts w:ascii="Times New Roman" w:hAnsi="Times New Roman" w:cs="Times New Roman"/>
          <w:sz w:val="24"/>
          <w:szCs w:val="24"/>
        </w:rPr>
      </w:pPr>
    </w:p>
    <w:p w14:paraId="388B2EB8" w14:textId="64542511" w:rsidR="0056660A" w:rsidRDefault="00485763" w:rsidP="00485763">
      <w:pPr>
        <w:spacing w:line="480" w:lineRule="auto"/>
        <w:jc w:val="both"/>
        <w:rPr>
          <w:rFonts w:ascii="Times New Roman" w:hAnsi="Times New Roman" w:cs="Times New Roman"/>
          <w:sz w:val="24"/>
          <w:szCs w:val="24"/>
        </w:rPr>
      </w:pPr>
      <w:r w:rsidRPr="00485763">
        <w:rPr>
          <w:rFonts w:ascii="Times New Roman" w:hAnsi="Times New Roman" w:cs="Times New Roman"/>
          <w:sz w:val="24"/>
          <w:szCs w:val="24"/>
        </w:rPr>
        <w:t xml:space="preserve">Thurrock </w:t>
      </w:r>
      <w:r w:rsidR="0056660A">
        <w:rPr>
          <w:rFonts w:ascii="Times New Roman" w:hAnsi="Times New Roman" w:cs="Times New Roman"/>
          <w:sz w:val="24"/>
          <w:szCs w:val="24"/>
        </w:rPr>
        <w:t>holds</w:t>
      </w:r>
      <w:r w:rsidR="0056660A"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the sad record of being an area where the estimated percentage of deaths that can be attributed to long term exposure to air pollution in the East of England is one of the highest in the country (BBC News, 2017). The area is of logistical national strategic interest. It even led the authorities to enter the Dartford Crossing, an eight-lane bridge and tunnel, as a "rural road" in </w:t>
      </w:r>
      <w:r w:rsidR="0056660A">
        <w:rPr>
          <w:rFonts w:ascii="Times New Roman" w:hAnsi="Times New Roman" w:cs="Times New Roman"/>
          <w:sz w:val="24"/>
          <w:szCs w:val="24"/>
        </w:rPr>
        <w:t>official government</w:t>
      </w:r>
      <w:r w:rsidRPr="00485763">
        <w:rPr>
          <w:rFonts w:ascii="Times New Roman" w:hAnsi="Times New Roman" w:cs="Times New Roman"/>
          <w:sz w:val="24"/>
          <w:szCs w:val="24"/>
        </w:rPr>
        <w:t xml:space="preserve"> data. This </w:t>
      </w:r>
      <w:r w:rsidR="0056660A">
        <w:rPr>
          <w:rFonts w:ascii="Times New Roman" w:hAnsi="Times New Roman" w:cs="Times New Roman"/>
          <w:sz w:val="24"/>
          <w:szCs w:val="24"/>
        </w:rPr>
        <w:t>resulted in</w:t>
      </w:r>
      <w:r w:rsidR="0056660A" w:rsidRPr="00485763">
        <w:rPr>
          <w:rFonts w:ascii="Times New Roman" w:hAnsi="Times New Roman" w:cs="Times New Roman"/>
          <w:sz w:val="24"/>
          <w:szCs w:val="24"/>
        </w:rPr>
        <w:t xml:space="preserve"> </w:t>
      </w:r>
      <w:r w:rsidRPr="00485763">
        <w:rPr>
          <w:rFonts w:ascii="Times New Roman" w:hAnsi="Times New Roman" w:cs="Times New Roman"/>
          <w:sz w:val="24"/>
          <w:szCs w:val="24"/>
        </w:rPr>
        <w:t>the pollution of the area to not get factored in the national pollution assessments (BBC News, 2017). The Dartford crossing will soon no longer be the only Thames crossing in this area of the country</w:t>
      </w:r>
      <w:r w:rsidR="0056660A">
        <w:rPr>
          <w:rFonts w:ascii="Times New Roman" w:hAnsi="Times New Roman" w:cs="Times New Roman"/>
          <w:sz w:val="24"/>
          <w:szCs w:val="24"/>
        </w:rPr>
        <w:t>. A</w:t>
      </w:r>
      <w:r w:rsidRPr="00485763">
        <w:rPr>
          <w:rFonts w:ascii="Times New Roman" w:hAnsi="Times New Roman" w:cs="Times New Roman"/>
          <w:sz w:val="24"/>
          <w:szCs w:val="24"/>
        </w:rPr>
        <w:t xml:space="preserve"> new six lanes tunnel </w:t>
      </w:r>
      <w:r w:rsidR="0056660A">
        <w:rPr>
          <w:rFonts w:ascii="Times New Roman" w:hAnsi="Times New Roman" w:cs="Times New Roman"/>
          <w:sz w:val="24"/>
          <w:szCs w:val="24"/>
        </w:rPr>
        <w:t xml:space="preserve">is </w:t>
      </w:r>
      <w:r w:rsidRPr="00485763">
        <w:rPr>
          <w:rFonts w:ascii="Times New Roman" w:hAnsi="Times New Roman" w:cs="Times New Roman"/>
          <w:sz w:val="24"/>
          <w:szCs w:val="24"/>
        </w:rPr>
        <w:t xml:space="preserve">currently being planned. The area also has </w:t>
      </w:r>
      <w:r w:rsidR="0056660A">
        <w:rPr>
          <w:rFonts w:ascii="Times New Roman" w:hAnsi="Times New Roman" w:cs="Times New Roman"/>
          <w:sz w:val="24"/>
          <w:szCs w:val="24"/>
        </w:rPr>
        <w:t xml:space="preserve">commercial </w:t>
      </w:r>
      <w:r w:rsidRPr="00485763">
        <w:rPr>
          <w:rFonts w:ascii="Times New Roman" w:hAnsi="Times New Roman" w:cs="Times New Roman"/>
          <w:sz w:val="24"/>
          <w:szCs w:val="24"/>
        </w:rPr>
        <w:t xml:space="preserve">ports </w:t>
      </w:r>
      <w:r w:rsidR="0056660A" w:rsidRPr="00485763">
        <w:rPr>
          <w:rFonts w:ascii="Times New Roman" w:hAnsi="Times New Roman" w:cs="Times New Roman"/>
          <w:sz w:val="24"/>
          <w:szCs w:val="24"/>
        </w:rPr>
        <w:t xml:space="preserve">(i.e. Tilbury port) </w:t>
      </w:r>
      <w:r w:rsidRPr="00485763">
        <w:rPr>
          <w:rFonts w:ascii="Times New Roman" w:hAnsi="Times New Roman" w:cs="Times New Roman"/>
          <w:sz w:val="24"/>
          <w:szCs w:val="24"/>
        </w:rPr>
        <w:t xml:space="preserve">used to offload goods </w:t>
      </w:r>
      <w:r w:rsidR="0056660A">
        <w:rPr>
          <w:rFonts w:ascii="Times New Roman" w:hAnsi="Times New Roman" w:cs="Times New Roman"/>
          <w:sz w:val="24"/>
          <w:szCs w:val="24"/>
        </w:rPr>
        <w:t>which are then</w:t>
      </w:r>
      <w:r w:rsidRPr="00485763">
        <w:rPr>
          <w:rFonts w:ascii="Times New Roman" w:hAnsi="Times New Roman" w:cs="Times New Roman"/>
          <w:sz w:val="24"/>
          <w:szCs w:val="24"/>
        </w:rPr>
        <w:t xml:space="preserve"> </w:t>
      </w:r>
      <w:r w:rsidR="0056660A">
        <w:rPr>
          <w:rFonts w:ascii="Times New Roman" w:hAnsi="Times New Roman" w:cs="Times New Roman"/>
          <w:sz w:val="24"/>
          <w:szCs w:val="24"/>
        </w:rPr>
        <w:t>transported</w:t>
      </w:r>
      <w:r w:rsidR="0056660A"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via lorries across the </w:t>
      </w:r>
      <w:r w:rsidR="0056660A">
        <w:rPr>
          <w:rFonts w:ascii="Times New Roman" w:hAnsi="Times New Roman" w:cs="Times New Roman"/>
          <w:sz w:val="24"/>
          <w:szCs w:val="24"/>
        </w:rPr>
        <w:t>country.</w:t>
      </w:r>
      <w:r w:rsidRPr="00485763">
        <w:rPr>
          <w:rFonts w:ascii="Times New Roman" w:hAnsi="Times New Roman" w:cs="Times New Roman"/>
          <w:sz w:val="24"/>
          <w:szCs w:val="24"/>
        </w:rPr>
        <w:t xml:space="preserve"> Other aspects can also come across as not so sustainable, such as fairly conventional agriculture</w:t>
      </w:r>
      <w:r w:rsidR="0056660A">
        <w:rPr>
          <w:rFonts w:ascii="Times New Roman" w:hAnsi="Times New Roman" w:cs="Times New Roman"/>
          <w:sz w:val="24"/>
          <w:szCs w:val="24"/>
        </w:rPr>
        <w:t>,</w:t>
      </w:r>
      <w:r w:rsidRPr="00485763">
        <w:rPr>
          <w:rFonts w:ascii="Times New Roman" w:hAnsi="Times New Roman" w:cs="Times New Roman"/>
          <w:sz w:val="24"/>
          <w:szCs w:val="24"/>
        </w:rPr>
        <w:t xml:space="preserve"> which pollutes </w:t>
      </w:r>
      <w:r w:rsidR="0056660A">
        <w:rPr>
          <w:rFonts w:ascii="Times New Roman" w:hAnsi="Times New Roman" w:cs="Times New Roman"/>
          <w:sz w:val="24"/>
          <w:szCs w:val="24"/>
        </w:rPr>
        <w:t xml:space="preserve">the </w:t>
      </w:r>
      <w:r w:rsidRPr="00485763">
        <w:rPr>
          <w:rFonts w:ascii="Times New Roman" w:hAnsi="Times New Roman" w:cs="Times New Roman"/>
          <w:sz w:val="24"/>
          <w:szCs w:val="24"/>
        </w:rPr>
        <w:t xml:space="preserve">water and makes it hard. </w:t>
      </w:r>
    </w:p>
    <w:p w14:paraId="6F1BBB59" w14:textId="3C9353C9" w:rsidR="00485763" w:rsidRPr="00485763" w:rsidRDefault="0056660A" w:rsidP="004857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In an</w:t>
      </w:r>
      <w:r w:rsidR="00485763" w:rsidRPr="00485763">
        <w:rPr>
          <w:rFonts w:ascii="Times New Roman" w:hAnsi="Times New Roman" w:cs="Times New Roman"/>
          <w:sz w:val="24"/>
          <w:szCs w:val="24"/>
        </w:rPr>
        <w:t xml:space="preserve"> area </w:t>
      </w:r>
      <w:r>
        <w:rPr>
          <w:rFonts w:ascii="Times New Roman" w:hAnsi="Times New Roman" w:cs="Times New Roman"/>
          <w:sz w:val="24"/>
          <w:szCs w:val="24"/>
        </w:rPr>
        <w:t xml:space="preserve">that </w:t>
      </w:r>
      <w:r w:rsidR="00485763" w:rsidRPr="00485763">
        <w:rPr>
          <w:rFonts w:ascii="Times New Roman" w:hAnsi="Times New Roman" w:cs="Times New Roman"/>
          <w:sz w:val="24"/>
          <w:szCs w:val="24"/>
        </w:rPr>
        <w:t xml:space="preserve">is </w:t>
      </w:r>
      <w:r>
        <w:rPr>
          <w:rFonts w:ascii="Times New Roman" w:hAnsi="Times New Roman" w:cs="Times New Roman"/>
          <w:sz w:val="24"/>
          <w:szCs w:val="24"/>
        </w:rPr>
        <w:t xml:space="preserve">so </w:t>
      </w:r>
      <w:r w:rsidR="00485763" w:rsidRPr="00485763">
        <w:rPr>
          <w:rFonts w:ascii="Times New Roman" w:hAnsi="Times New Roman" w:cs="Times New Roman"/>
          <w:sz w:val="24"/>
          <w:szCs w:val="24"/>
        </w:rPr>
        <w:t>heavily built up</w:t>
      </w:r>
      <w:r>
        <w:rPr>
          <w:rFonts w:ascii="Times New Roman" w:hAnsi="Times New Roman" w:cs="Times New Roman"/>
          <w:sz w:val="24"/>
          <w:szCs w:val="24"/>
        </w:rPr>
        <w:t xml:space="preserve"> and densely populated</w:t>
      </w:r>
      <w:r w:rsidR="00485763" w:rsidRPr="00485763">
        <w:rPr>
          <w:rFonts w:ascii="Times New Roman" w:hAnsi="Times New Roman" w:cs="Times New Roman"/>
          <w:sz w:val="24"/>
          <w:szCs w:val="24"/>
        </w:rPr>
        <w:t xml:space="preserve">, one fraction of the region comes across as a green haven for sustainability: the London Green Belt. The Ministry of Housing, Communities and Local Government stated in February 2019 that “the fundamental aim of Green Belt policy is to prevent urban sprawl by keeping land permanently open; the essential characteristics of Green Belts are their openness and permanence” 2019 (Section 9 – paras 79 – 92). The </w:t>
      </w:r>
      <w:r>
        <w:rPr>
          <w:rFonts w:ascii="Times New Roman" w:hAnsi="Times New Roman" w:cs="Times New Roman"/>
          <w:sz w:val="24"/>
          <w:szCs w:val="24"/>
        </w:rPr>
        <w:t>benefits the Green Belt</w:t>
      </w:r>
      <w:r w:rsidR="00485763" w:rsidRPr="00485763">
        <w:rPr>
          <w:rFonts w:ascii="Times New Roman" w:hAnsi="Times New Roman" w:cs="Times New Roman"/>
          <w:sz w:val="24"/>
          <w:szCs w:val="24"/>
        </w:rPr>
        <w:t xml:space="preserve"> </w:t>
      </w:r>
      <w:r>
        <w:rPr>
          <w:rFonts w:ascii="Times New Roman" w:hAnsi="Times New Roman" w:cs="Times New Roman"/>
          <w:sz w:val="24"/>
          <w:szCs w:val="24"/>
        </w:rPr>
        <w:t>provides</w:t>
      </w:r>
      <w:r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to the country however go well beyond the above aspect. Its eastern section, between East London and South Essex is </w:t>
      </w:r>
      <w:r>
        <w:rPr>
          <w:rFonts w:ascii="Times New Roman" w:hAnsi="Times New Roman" w:cs="Times New Roman"/>
          <w:sz w:val="24"/>
          <w:szCs w:val="24"/>
        </w:rPr>
        <w:t xml:space="preserve">a </w:t>
      </w:r>
      <w:r w:rsidR="00485763" w:rsidRPr="00485763">
        <w:rPr>
          <w:rFonts w:ascii="Times New Roman" w:hAnsi="Times New Roman" w:cs="Times New Roman"/>
          <w:sz w:val="24"/>
          <w:szCs w:val="24"/>
        </w:rPr>
        <w:t xml:space="preserve">vital </w:t>
      </w:r>
      <w:r>
        <w:rPr>
          <w:rFonts w:ascii="Times New Roman" w:hAnsi="Times New Roman" w:cs="Times New Roman"/>
          <w:sz w:val="24"/>
          <w:szCs w:val="24"/>
        </w:rPr>
        <w:t>eco system of</w:t>
      </w:r>
      <w:r w:rsidR="00485763" w:rsidRPr="00485763">
        <w:rPr>
          <w:rFonts w:ascii="Times New Roman" w:hAnsi="Times New Roman" w:cs="Times New Roman"/>
          <w:sz w:val="24"/>
          <w:szCs w:val="24"/>
        </w:rPr>
        <w:t xml:space="preserve"> natur</w:t>
      </w:r>
      <w:r>
        <w:rPr>
          <w:rFonts w:ascii="Times New Roman" w:hAnsi="Times New Roman" w:cs="Times New Roman"/>
          <w:sz w:val="24"/>
          <w:szCs w:val="24"/>
        </w:rPr>
        <w:t>al</w:t>
      </w:r>
      <w:r w:rsidR="00485763" w:rsidRPr="00485763">
        <w:rPr>
          <w:rFonts w:ascii="Times New Roman" w:hAnsi="Times New Roman" w:cs="Times New Roman"/>
          <w:sz w:val="24"/>
          <w:szCs w:val="24"/>
        </w:rPr>
        <w:t xml:space="preserve"> and sustainable processes. This essay will </w:t>
      </w:r>
      <w:r>
        <w:rPr>
          <w:rFonts w:ascii="Times New Roman" w:hAnsi="Times New Roman" w:cs="Times New Roman"/>
          <w:sz w:val="24"/>
          <w:szCs w:val="24"/>
        </w:rPr>
        <w:t>examine</w:t>
      </w:r>
      <w:r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why the Green Belt is a deeply rooted </w:t>
      </w:r>
      <w:r>
        <w:rPr>
          <w:rFonts w:ascii="Times New Roman" w:hAnsi="Times New Roman" w:cs="Times New Roman"/>
          <w:sz w:val="24"/>
          <w:szCs w:val="24"/>
        </w:rPr>
        <w:t xml:space="preserve">in </w:t>
      </w:r>
      <w:r w:rsidR="00485763" w:rsidRPr="00485763">
        <w:rPr>
          <w:rFonts w:ascii="Times New Roman" w:hAnsi="Times New Roman" w:cs="Times New Roman"/>
          <w:sz w:val="24"/>
          <w:szCs w:val="24"/>
        </w:rPr>
        <w:t xml:space="preserve">sustainability leadership project and how invaluable the services it provides (and should keep providing) are. </w:t>
      </w:r>
    </w:p>
    <w:p w14:paraId="15EF265E" w14:textId="77777777" w:rsidR="00485763" w:rsidRPr="00485763" w:rsidRDefault="00485763" w:rsidP="00485763">
      <w:pPr>
        <w:spacing w:line="480" w:lineRule="auto"/>
        <w:contextualSpacing/>
        <w:jc w:val="both"/>
        <w:rPr>
          <w:rFonts w:ascii="Times New Roman" w:hAnsi="Times New Roman" w:cs="Times New Roman"/>
          <w:sz w:val="24"/>
          <w:szCs w:val="24"/>
        </w:rPr>
      </w:pPr>
    </w:p>
    <w:p w14:paraId="10D617CC" w14:textId="4F6BB72B" w:rsidR="00485763" w:rsidRPr="00CE2F7C" w:rsidRDefault="00485763" w:rsidP="00485763">
      <w:pPr>
        <w:spacing w:line="480" w:lineRule="auto"/>
        <w:contextualSpacing/>
        <w:rPr>
          <w:rFonts w:ascii="Times New Roman" w:hAnsi="Times New Roman" w:cs="Times New Roman"/>
          <w:b/>
          <w:sz w:val="24"/>
          <w:szCs w:val="24"/>
        </w:rPr>
      </w:pPr>
      <w:r w:rsidRPr="00485763">
        <w:rPr>
          <w:rFonts w:ascii="Times New Roman" w:hAnsi="Times New Roman" w:cs="Times New Roman"/>
          <w:b/>
          <w:bCs/>
          <w:sz w:val="24"/>
          <w:szCs w:val="24"/>
        </w:rPr>
        <w:t>The roots of the Green Belt</w:t>
      </w:r>
    </w:p>
    <w:p w14:paraId="2CCE6734" w14:textId="6C1CEDEB" w:rsidR="00C3133C" w:rsidRDefault="0056660A" w:rsidP="00485763">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w:t>
      </w:r>
      <w:r w:rsidR="00485763" w:rsidRPr="00485763">
        <w:rPr>
          <w:rFonts w:ascii="Times New Roman" w:hAnsi="Times New Roman" w:cs="Times New Roman"/>
          <w:sz w:val="24"/>
          <w:szCs w:val="24"/>
        </w:rPr>
        <w:t xml:space="preserve"> London Green Belt </w:t>
      </w:r>
      <w:r>
        <w:rPr>
          <w:rFonts w:ascii="Times New Roman" w:hAnsi="Times New Roman" w:cs="Times New Roman"/>
          <w:sz w:val="24"/>
          <w:szCs w:val="24"/>
        </w:rPr>
        <w:t>can trace</w:t>
      </w:r>
      <w:r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its roots back </w:t>
      </w:r>
      <w:r>
        <w:rPr>
          <w:rFonts w:ascii="Times New Roman" w:hAnsi="Times New Roman" w:cs="Times New Roman"/>
          <w:sz w:val="24"/>
          <w:szCs w:val="24"/>
        </w:rPr>
        <w:t>to</w:t>
      </w:r>
      <w:r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1580</w:t>
      </w:r>
      <w:r>
        <w:rPr>
          <w:rFonts w:ascii="Times New Roman" w:hAnsi="Times New Roman" w:cs="Times New Roman"/>
          <w:sz w:val="24"/>
          <w:szCs w:val="24"/>
        </w:rPr>
        <w:t>,</w:t>
      </w:r>
      <w:r w:rsidR="00485763" w:rsidRPr="00485763">
        <w:rPr>
          <w:rFonts w:ascii="Times New Roman" w:hAnsi="Times New Roman" w:cs="Times New Roman"/>
          <w:sz w:val="24"/>
          <w:szCs w:val="24"/>
        </w:rPr>
        <w:t xml:space="preserve"> with a proclamation of Elizabeth I creating a three</w:t>
      </w:r>
      <w:r w:rsidR="00C3133C">
        <w:rPr>
          <w:rFonts w:ascii="Times New Roman" w:hAnsi="Times New Roman" w:cs="Times New Roman"/>
          <w:sz w:val="24"/>
          <w:szCs w:val="24"/>
        </w:rPr>
        <w:t>-</w:t>
      </w:r>
      <w:r w:rsidR="00485763" w:rsidRPr="00485763">
        <w:rPr>
          <w:rFonts w:ascii="Times New Roman" w:hAnsi="Times New Roman" w:cs="Times New Roman"/>
          <w:sz w:val="24"/>
          <w:szCs w:val="24"/>
        </w:rPr>
        <w:t xml:space="preserve">miles wide </w:t>
      </w:r>
      <w:r w:rsidR="00C3133C">
        <w:rPr>
          <w:rFonts w:ascii="Times New Roman" w:hAnsi="Times New Roman" w:cs="Times New Roman"/>
          <w:sz w:val="24"/>
          <w:szCs w:val="24"/>
        </w:rPr>
        <w:t>‘C</w:t>
      </w:r>
      <w:r w:rsidR="00C3133C" w:rsidRPr="00485763">
        <w:rPr>
          <w:rFonts w:ascii="Times New Roman" w:hAnsi="Times New Roman" w:cs="Times New Roman"/>
          <w:sz w:val="24"/>
          <w:szCs w:val="24"/>
        </w:rPr>
        <w:t xml:space="preserve">ordon </w:t>
      </w:r>
      <w:r w:rsidR="00C3133C">
        <w:rPr>
          <w:rFonts w:ascii="Times New Roman" w:hAnsi="Times New Roman" w:cs="Times New Roman"/>
          <w:sz w:val="24"/>
          <w:szCs w:val="24"/>
        </w:rPr>
        <w:t>S</w:t>
      </w:r>
      <w:r w:rsidR="00485763" w:rsidRPr="00485763">
        <w:rPr>
          <w:rFonts w:ascii="Times New Roman" w:hAnsi="Times New Roman" w:cs="Times New Roman"/>
          <w:sz w:val="24"/>
          <w:szCs w:val="24"/>
        </w:rPr>
        <w:t>anitaire</w:t>
      </w:r>
      <w:r w:rsidR="00C3133C">
        <w:rPr>
          <w:rFonts w:ascii="Times New Roman" w:hAnsi="Times New Roman" w:cs="Times New Roman"/>
          <w:sz w:val="24"/>
          <w:szCs w:val="24"/>
        </w:rPr>
        <w:t>’</w:t>
      </w:r>
      <w:r w:rsidR="00485763" w:rsidRPr="00485763">
        <w:rPr>
          <w:rFonts w:ascii="Times New Roman" w:hAnsi="Times New Roman" w:cs="Times New Roman"/>
          <w:sz w:val="24"/>
          <w:szCs w:val="24"/>
        </w:rPr>
        <w:t xml:space="preserve"> around the city of London</w:t>
      </w:r>
      <w:r w:rsidR="00C3133C">
        <w:rPr>
          <w:rFonts w:ascii="Times New Roman" w:hAnsi="Times New Roman" w:cs="Times New Roman"/>
          <w:sz w:val="24"/>
          <w:szCs w:val="24"/>
        </w:rPr>
        <w:t>, where</w:t>
      </w:r>
      <w:r w:rsidR="00C3133C"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no new dwellings </w:t>
      </w:r>
      <w:r w:rsidR="00C3133C">
        <w:rPr>
          <w:rFonts w:ascii="Times New Roman" w:hAnsi="Times New Roman" w:cs="Times New Roman"/>
          <w:sz w:val="24"/>
          <w:szCs w:val="24"/>
        </w:rPr>
        <w:t xml:space="preserve">were allowed </w:t>
      </w:r>
      <w:r w:rsidR="00485763" w:rsidRPr="00485763">
        <w:rPr>
          <w:rFonts w:ascii="Times New Roman" w:hAnsi="Times New Roman" w:cs="Times New Roman"/>
          <w:sz w:val="24"/>
          <w:szCs w:val="24"/>
        </w:rPr>
        <w:t xml:space="preserve">to be added to the area. </w:t>
      </w:r>
      <w:r w:rsidR="00C3133C">
        <w:rPr>
          <w:rFonts w:ascii="Times New Roman" w:hAnsi="Times New Roman" w:cs="Times New Roman"/>
          <w:sz w:val="24"/>
          <w:szCs w:val="24"/>
        </w:rPr>
        <w:t>Over the centuries however, t</w:t>
      </w:r>
      <w:r w:rsidR="00C3133C" w:rsidRPr="00485763">
        <w:rPr>
          <w:rFonts w:ascii="Times New Roman" w:hAnsi="Times New Roman" w:cs="Times New Roman"/>
          <w:sz w:val="24"/>
          <w:szCs w:val="24"/>
        </w:rPr>
        <w:t xml:space="preserve">he </w:t>
      </w:r>
      <w:r w:rsidR="00485763" w:rsidRPr="00485763">
        <w:rPr>
          <w:rFonts w:ascii="Times New Roman" w:hAnsi="Times New Roman" w:cs="Times New Roman"/>
          <w:sz w:val="24"/>
          <w:szCs w:val="24"/>
        </w:rPr>
        <w:t xml:space="preserve">Crown’s financial needs </w:t>
      </w:r>
      <w:r w:rsidR="00C3133C">
        <w:rPr>
          <w:rFonts w:ascii="Times New Roman" w:hAnsi="Times New Roman" w:cs="Times New Roman"/>
          <w:sz w:val="24"/>
          <w:szCs w:val="24"/>
        </w:rPr>
        <w:t>resulted in numerous</w:t>
      </w:r>
      <w:r w:rsidR="00485763" w:rsidRPr="00485763">
        <w:rPr>
          <w:rFonts w:ascii="Times New Roman" w:hAnsi="Times New Roman" w:cs="Times New Roman"/>
          <w:sz w:val="24"/>
          <w:szCs w:val="24"/>
        </w:rPr>
        <w:t xml:space="preserve"> exceptions </w:t>
      </w:r>
      <w:r w:rsidR="00C3133C">
        <w:rPr>
          <w:rFonts w:ascii="Times New Roman" w:hAnsi="Times New Roman" w:cs="Times New Roman"/>
          <w:sz w:val="24"/>
          <w:szCs w:val="24"/>
        </w:rPr>
        <w:t xml:space="preserve">to this rule, and </w:t>
      </w:r>
      <w:r w:rsidR="00C3133C" w:rsidRPr="00485763">
        <w:rPr>
          <w:rFonts w:ascii="Times New Roman" w:hAnsi="Times New Roman" w:cs="Times New Roman"/>
          <w:sz w:val="24"/>
          <w:szCs w:val="24"/>
        </w:rPr>
        <w:t>Elizabeth I</w:t>
      </w:r>
      <w:r w:rsidR="00C3133C">
        <w:rPr>
          <w:rFonts w:ascii="Times New Roman" w:hAnsi="Times New Roman" w:cs="Times New Roman"/>
          <w:sz w:val="24"/>
          <w:szCs w:val="24"/>
        </w:rPr>
        <w:t>’s C</w:t>
      </w:r>
      <w:r w:rsidR="00C3133C" w:rsidRPr="00485763">
        <w:rPr>
          <w:rFonts w:ascii="Times New Roman" w:hAnsi="Times New Roman" w:cs="Times New Roman"/>
          <w:sz w:val="24"/>
          <w:szCs w:val="24"/>
        </w:rPr>
        <w:t xml:space="preserve">ordon </w:t>
      </w:r>
      <w:r w:rsidR="00C3133C">
        <w:rPr>
          <w:rFonts w:ascii="Times New Roman" w:hAnsi="Times New Roman" w:cs="Times New Roman"/>
          <w:sz w:val="24"/>
          <w:szCs w:val="24"/>
        </w:rPr>
        <w:t>S</w:t>
      </w:r>
      <w:r w:rsidR="00C3133C" w:rsidRPr="00485763">
        <w:rPr>
          <w:rFonts w:ascii="Times New Roman" w:hAnsi="Times New Roman" w:cs="Times New Roman"/>
          <w:sz w:val="24"/>
          <w:szCs w:val="24"/>
        </w:rPr>
        <w:t xml:space="preserve">anitaire </w:t>
      </w:r>
      <w:r w:rsidR="00485763" w:rsidRPr="00485763">
        <w:rPr>
          <w:rFonts w:ascii="Times New Roman" w:hAnsi="Times New Roman" w:cs="Times New Roman"/>
          <w:sz w:val="24"/>
          <w:szCs w:val="24"/>
        </w:rPr>
        <w:t xml:space="preserve">didn’t really contain </w:t>
      </w:r>
      <w:r w:rsidR="00C3133C">
        <w:rPr>
          <w:rFonts w:ascii="Times New Roman" w:hAnsi="Times New Roman" w:cs="Times New Roman"/>
          <w:sz w:val="24"/>
          <w:szCs w:val="24"/>
        </w:rPr>
        <w:t>London’s</w:t>
      </w:r>
      <w:r w:rsidR="00485763" w:rsidRPr="00485763">
        <w:rPr>
          <w:rFonts w:ascii="Times New Roman" w:hAnsi="Times New Roman" w:cs="Times New Roman"/>
          <w:sz w:val="24"/>
          <w:szCs w:val="24"/>
        </w:rPr>
        <w:t xml:space="preserve"> growth until the late nineteenth century (</w:t>
      </w:r>
      <w:r w:rsidR="00485763" w:rsidRPr="00485763">
        <w:rPr>
          <w:rFonts w:ascii="Times New Roman" w:eastAsia="Times New Roman" w:hAnsi="Times New Roman" w:cs="Times New Roman"/>
          <w:sz w:val="24"/>
          <w:szCs w:val="24"/>
          <w:lang w:eastAsia="en-GB"/>
        </w:rPr>
        <w:t>Thomas, 1963)</w:t>
      </w:r>
      <w:r w:rsidR="00485763" w:rsidRPr="00485763">
        <w:rPr>
          <w:rFonts w:ascii="Times New Roman" w:hAnsi="Times New Roman" w:cs="Times New Roman"/>
          <w:sz w:val="24"/>
          <w:szCs w:val="24"/>
        </w:rPr>
        <w:t xml:space="preserve">. </w:t>
      </w:r>
    </w:p>
    <w:p w14:paraId="2266E761" w14:textId="77777777" w:rsidR="00133585" w:rsidRDefault="00133585" w:rsidP="00485763">
      <w:pPr>
        <w:spacing w:line="480" w:lineRule="auto"/>
        <w:contextualSpacing/>
        <w:jc w:val="both"/>
        <w:rPr>
          <w:rFonts w:ascii="Times New Roman" w:hAnsi="Times New Roman" w:cs="Times New Roman"/>
          <w:sz w:val="24"/>
          <w:szCs w:val="24"/>
        </w:rPr>
      </w:pPr>
    </w:p>
    <w:p w14:paraId="5934893F" w14:textId="22078D10" w:rsidR="00485763" w:rsidRPr="00485763" w:rsidRDefault="00C3133C" w:rsidP="00485763">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A number of</w:t>
      </w:r>
      <w:r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projects and surveys </w:t>
      </w:r>
      <w:r w:rsidR="00BC3A9B">
        <w:rPr>
          <w:rFonts w:ascii="Times New Roman" w:hAnsi="Times New Roman" w:cs="Times New Roman"/>
          <w:sz w:val="24"/>
          <w:szCs w:val="24"/>
        </w:rPr>
        <w:t>to assess living conditions</w:t>
      </w:r>
      <w:r w:rsidR="001C5997">
        <w:rPr>
          <w:rFonts w:ascii="Times New Roman" w:hAnsi="Times New Roman" w:cs="Times New Roman"/>
          <w:sz w:val="24"/>
          <w:szCs w:val="24"/>
        </w:rPr>
        <w:t>, recreational spaces</w:t>
      </w:r>
      <w:r w:rsidR="00BC3A9B">
        <w:rPr>
          <w:rFonts w:ascii="Times New Roman" w:hAnsi="Times New Roman" w:cs="Times New Roman"/>
          <w:sz w:val="24"/>
          <w:szCs w:val="24"/>
        </w:rPr>
        <w:t xml:space="preserve"> and </w:t>
      </w:r>
      <w:r w:rsidR="001C5997">
        <w:rPr>
          <w:rFonts w:ascii="Times New Roman" w:hAnsi="Times New Roman" w:cs="Times New Roman"/>
          <w:sz w:val="24"/>
          <w:szCs w:val="24"/>
        </w:rPr>
        <w:t>agricultural use of land</w:t>
      </w:r>
      <w:r w:rsidR="00BC3A9B">
        <w:rPr>
          <w:rFonts w:ascii="Times New Roman" w:hAnsi="Times New Roman" w:cs="Times New Roman"/>
          <w:sz w:val="24"/>
          <w:szCs w:val="24"/>
        </w:rPr>
        <w:t xml:space="preserve"> </w:t>
      </w:r>
      <w:r w:rsidR="00485763" w:rsidRPr="00485763">
        <w:rPr>
          <w:rFonts w:ascii="Times New Roman" w:hAnsi="Times New Roman" w:cs="Times New Roman"/>
          <w:sz w:val="24"/>
          <w:szCs w:val="24"/>
        </w:rPr>
        <w:t>took place in 1891, 1909, 1919, 1927 and 1933</w:t>
      </w:r>
      <w:r w:rsidR="001C5997">
        <w:rPr>
          <w:rFonts w:ascii="Times New Roman" w:hAnsi="Times New Roman" w:cs="Times New Roman"/>
          <w:sz w:val="24"/>
          <w:szCs w:val="24"/>
        </w:rPr>
        <w:t>.</w:t>
      </w:r>
      <w:r w:rsidR="00485763" w:rsidRPr="00485763">
        <w:rPr>
          <w:rFonts w:ascii="Times New Roman" w:hAnsi="Times New Roman" w:cs="Times New Roman"/>
          <w:sz w:val="24"/>
          <w:szCs w:val="24"/>
        </w:rPr>
        <w:t xml:space="preserve"> </w:t>
      </w:r>
      <w:r w:rsidR="001C5997">
        <w:rPr>
          <w:rFonts w:ascii="Times New Roman" w:hAnsi="Times New Roman" w:cs="Times New Roman"/>
          <w:sz w:val="24"/>
          <w:szCs w:val="24"/>
        </w:rPr>
        <w:t>This</w:t>
      </w:r>
      <w:r w:rsidR="00485763" w:rsidRPr="00485763">
        <w:rPr>
          <w:rFonts w:ascii="Times New Roman" w:hAnsi="Times New Roman" w:cs="Times New Roman"/>
          <w:sz w:val="24"/>
          <w:szCs w:val="24"/>
        </w:rPr>
        <w:t xml:space="preserve"> </w:t>
      </w:r>
      <w:r w:rsidR="001C5997" w:rsidRPr="00485763">
        <w:rPr>
          <w:rFonts w:ascii="Times New Roman" w:hAnsi="Times New Roman" w:cs="Times New Roman"/>
          <w:sz w:val="24"/>
          <w:szCs w:val="24"/>
        </w:rPr>
        <w:t>led</w:t>
      </w:r>
      <w:r w:rsidR="00485763" w:rsidRPr="00485763">
        <w:rPr>
          <w:rFonts w:ascii="Times New Roman" w:hAnsi="Times New Roman" w:cs="Times New Roman"/>
          <w:sz w:val="24"/>
          <w:szCs w:val="24"/>
        </w:rPr>
        <w:t xml:space="preserve"> to the Green Belt (London and Home Counties) </w:t>
      </w:r>
      <w:r w:rsidR="001C5997">
        <w:rPr>
          <w:rFonts w:ascii="Times New Roman" w:hAnsi="Times New Roman" w:cs="Times New Roman"/>
          <w:sz w:val="24"/>
          <w:szCs w:val="24"/>
        </w:rPr>
        <w:t>A</w:t>
      </w:r>
      <w:r w:rsidR="00485763" w:rsidRPr="00485763">
        <w:rPr>
          <w:rFonts w:ascii="Times New Roman" w:hAnsi="Times New Roman" w:cs="Times New Roman"/>
          <w:sz w:val="24"/>
          <w:szCs w:val="24"/>
        </w:rPr>
        <w:t>ct to be passed in 1938. The land was consequently acquired under a scheme overtime</w:t>
      </w:r>
      <w:r w:rsidR="001C5997">
        <w:rPr>
          <w:rFonts w:ascii="Times New Roman" w:hAnsi="Times New Roman" w:cs="Times New Roman"/>
          <w:sz w:val="24"/>
          <w:szCs w:val="24"/>
        </w:rPr>
        <w:t>,</w:t>
      </w:r>
      <w:r w:rsidR="00485763" w:rsidRPr="00485763">
        <w:rPr>
          <w:rFonts w:ascii="Times New Roman" w:hAnsi="Times New Roman" w:cs="Times New Roman"/>
          <w:sz w:val="24"/>
          <w:szCs w:val="24"/>
        </w:rPr>
        <w:t xml:space="preserve"> and even extended from 1955. The only </w:t>
      </w:r>
      <w:r w:rsidR="001C5997">
        <w:rPr>
          <w:rFonts w:ascii="Times New Roman" w:hAnsi="Times New Roman" w:cs="Times New Roman"/>
          <w:sz w:val="24"/>
          <w:szCs w:val="24"/>
        </w:rPr>
        <w:t>permitted</w:t>
      </w:r>
      <w:r w:rsidR="001C5997"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constructions </w:t>
      </w:r>
      <w:r w:rsidR="001C5997">
        <w:rPr>
          <w:rFonts w:ascii="Times New Roman" w:hAnsi="Times New Roman" w:cs="Times New Roman"/>
          <w:sz w:val="24"/>
          <w:szCs w:val="24"/>
        </w:rPr>
        <w:t xml:space="preserve">within the Green Belt area </w:t>
      </w:r>
      <w:r w:rsidR="00485763" w:rsidRPr="00485763">
        <w:rPr>
          <w:rFonts w:ascii="Times New Roman" w:hAnsi="Times New Roman" w:cs="Times New Roman"/>
          <w:sz w:val="24"/>
          <w:szCs w:val="24"/>
        </w:rPr>
        <w:t xml:space="preserve">had to be for agricultural </w:t>
      </w:r>
      <w:r w:rsidR="001C5997">
        <w:rPr>
          <w:rFonts w:ascii="Times New Roman" w:hAnsi="Times New Roman" w:cs="Times New Roman"/>
          <w:sz w:val="24"/>
          <w:szCs w:val="24"/>
        </w:rPr>
        <w:t>use</w:t>
      </w:r>
      <w:r w:rsidR="00485763" w:rsidRPr="00485763">
        <w:rPr>
          <w:rFonts w:ascii="Times New Roman" w:hAnsi="Times New Roman" w:cs="Times New Roman"/>
          <w:sz w:val="24"/>
          <w:szCs w:val="24"/>
        </w:rPr>
        <w:t>, sport facilities, cemeteries, institutions sitting on extensive grounds and other rural uses only (</w:t>
      </w:r>
      <w:r w:rsidR="00485763" w:rsidRPr="00485763">
        <w:rPr>
          <w:rFonts w:ascii="Times New Roman" w:eastAsia="Times New Roman" w:hAnsi="Times New Roman" w:cs="Times New Roman"/>
          <w:sz w:val="24"/>
          <w:szCs w:val="24"/>
          <w:lang w:eastAsia="en-GB"/>
        </w:rPr>
        <w:t>Thomas, 1963)</w:t>
      </w:r>
      <w:r w:rsidR="00485763" w:rsidRPr="00485763">
        <w:rPr>
          <w:rFonts w:ascii="Times New Roman" w:hAnsi="Times New Roman" w:cs="Times New Roman"/>
          <w:sz w:val="24"/>
          <w:szCs w:val="24"/>
        </w:rPr>
        <w:t xml:space="preserve">. </w:t>
      </w:r>
    </w:p>
    <w:p w14:paraId="4B8B33AA" w14:textId="21F76045" w:rsidR="00485763" w:rsidRPr="00485763"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lastRenderedPageBreak/>
        <w:t xml:space="preserve">London is far to be the only town which sought to protect natural spaces. Some of the influences which led to its formalisation in the twentieth century came from movements which grew in the United States in the nineteenth century as these belts could grow the food </w:t>
      </w:r>
      <w:r w:rsidR="001C5997">
        <w:rPr>
          <w:rFonts w:ascii="Times New Roman" w:hAnsi="Times New Roman" w:cs="Times New Roman"/>
          <w:sz w:val="24"/>
          <w:szCs w:val="24"/>
        </w:rPr>
        <w:t xml:space="preserve">supply </w:t>
      </w:r>
      <w:r w:rsidRPr="00485763">
        <w:rPr>
          <w:rFonts w:ascii="Times New Roman" w:hAnsi="Times New Roman" w:cs="Times New Roman"/>
          <w:sz w:val="24"/>
          <w:szCs w:val="24"/>
        </w:rPr>
        <w:t>needed by the towns they surround (Thomas, 1963). My own hometown in Brittany (France) has a green belt (Allain, 2016)</w:t>
      </w:r>
      <w:r w:rsidR="001C5997">
        <w:rPr>
          <w:rFonts w:ascii="Times New Roman" w:hAnsi="Times New Roman" w:cs="Times New Roman"/>
          <w:sz w:val="24"/>
          <w:szCs w:val="24"/>
        </w:rPr>
        <w:t xml:space="preserve">. Other </w:t>
      </w:r>
      <w:r w:rsidRPr="00485763">
        <w:rPr>
          <w:rFonts w:ascii="Times New Roman" w:hAnsi="Times New Roman" w:cs="Times New Roman"/>
          <w:sz w:val="24"/>
          <w:szCs w:val="24"/>
        </w:rPr>
        <w:t xml:space="preserve">examples can be found on every continent. Many towns across the world replicated or came to the same </w:t>
      </w:r>
      <w:r w:rsidR="001C5997">
        <w:rPr>
          <w:rFonts w:ascii="Times New Roman" w:hAnsi="Times New Roman" w:cs="Times New Roman"/>
          <w:sz w:val="24"/>
          <w:szCs w:val="24"/>
        </w:rPr>
        <w:t>conclusion, includ</w:t>
      </w:r>
      <w:r w:rsidR="00144FFF">
        <w:rPr>
          <w:rFonts w:ascii="Times New Roman" w:hAnsi="Times New Roman" w:cs="Times New Roman"/>
          <w:sz w:val="24"/>
          <w:szCs w:val="24"/>
        </w:rPr>
        <w:t>i</w:t>
      </w:r>
      <w:r w:rsidR="001C5997">
        <w:rPr>
          <w:rFonts w:ascii="Times New Roman" w:hAnsi="Times New Roman" w:cs="Times New Roman"/>
          <w:sz w:val="24"/>
          <w:szCs w:val="24"/>
        </w:rPr>
        <w:t>ng</w:t>
      </w:r>
      <w:r w:rsidR="001C5997"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Seoul in Korea </w:t>
      </w:r>
      <w:r w:rsidRPr="00485763">
        <w:rPr>
          <w:rFonts w:ascii="Times New Roman" w:eastAsia="Times New Roman" w:hAnsi="Times New Roman" w:cs="Times New Roman"/>
          <w:sz w:val="24"/>
          <w:szCs w:val="24"/>
          <w:lang w:eastAsia="en-GB"/>
        </w:rPr>
        <w:t>(Bengston and Youn, 2006), Moscow (Blinnikov et al.,2006) or Melbourne</w:t>
      </w:r>
      <w:r w:rsidR="001C5997">
        <w:rPr>
          <w:rFonts w:ascii="Times New Roman" w:eastAsia="Times New Roman" w:hAnsi="Times New Roman" w:cs="Times New Roman"/>
          <w:sz w:val="24"/>
          <w:szCs w:val="24"/>
          <w:lang w:eastAsia="en-GB"/>
        </w:rPr>
        <w:t>, Australia</w:t>
      </w:r>
      <w:r w:rsidRPr="00485763">
        <w:rPr>
          <w:rFonts w:ascii="Times New Roman" w:eastAsia="Times New Roman" w:hAnsi="Times New Roman" w:cs="Times New Roman"/>
          <w:sz w:val="24"/>
          <w:szCs w:val="24"/>
          <w:lang w:eastAsia="en-GB"/>
        </w:rPr>
        <w:t xml:space="preserve"> (Buxton and Goodman, 2003). </w:t>
      </w:r>
    </w:p>
    <w:p w14:paraId="57255CCB" w14:textId="77777777" w:rsidR="00133585" w:rsidRDefault="00133585" w:rsidP="00485763">
      <w:pPr>
        <w:spacing w:line="480" w:lineRule="auto"/>
        <w:contextualSpacing/>
        <w:jc w:val="both"/>
        <w:rPr>
          <w:rFonts w:ascii="Times New Roman" w:hAnsi="Times New Roman" w:cs="Times New Roman"/>
          <w:sz w:val="24"/>
          <w:szCs w:val="24"/>
        </w:rPr>
      </w:pPr>
    </w:p>
    <w:p w14:paraId="48BBC39E" w14:textId="1F05904F" w:rsidR="00485763" w:rsidRPr="00485763"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 xml:space="preserve">One key factor which significantly helped the Green Belt to become reality </w:t>
      </w:r>
      <w:r w:rsidR="001C5997">
        <w:rPr>
          <w:rFonts w:ascii="Times New Roman" w:hAnsi="Times New Roman" w:cs="Times New Roman"/>
          <w:sz w:val="24"/>
          <w:szCs w:val="24"/>
        </w:rPr>
        <w:t>and contribute to</w:t>
      </w:r>
      <w:r w:rsidRPr="00485763">
        <w:rPr>
          <w:rFonts w:ascii="Times New Roman" w:hAnsi="Times New Roman" w:cs="Times New Roman"/>
          <w:sz w:val="24"/>
          <w:szCs w:val="24"/>
        </w:rPr>
        <w:t xml:space="preserve"> its preservation to date is a </w:t>
      </w:r>
      <w:r w:rsidR="001C5997">
        <w:rPr>
          <w:rFonts w:ascii="Times New Roman" w:hAnsi="Times New Roman" w:cs="Times New Roman"/>
          <w:sz w:val="24"/>
          <w:szCs w:val="24"/>
        </w:rPr>
        <w:t>desire</w:t>
      </w:r>
      <w:r w:rsidRPr="00485763">
        <w:rPr>
          <w:rFonts w:ascii="Times New Roman" w:hAnsi="Times New Roman" w:cs="Times New Roman"/>
          <w:sz w:val="24"/>
          <w:szCs w:val="24"/>
        </w:rPr>
        <w:t xml:space="preserve"> </w:t>
      </w:r>
      <w:r w:rsidR="001C5997">
        <w:rPr>
          <w:rFonts w:ascii="Times New Roman" w:hAnsi="Times New Roman" w:cs="Times New Roman"/>
          <w:sz w:val="24"/>
          <w:szCs w:val="24"/>
        </w:rPr>
        <w:t>by</w:t>
      </w:r>
      <w:r w:rsidR="001C5997" w:rsidRPr="00485763">
        <w:rPr>
          <w:rFonts w:ascii="Times New Roman" w:hAnsi="Times New Roman" w:cs="Times New Roman"/>
          <w:sz w:val="24"/>
          <w:szCs w:val="24"/>
        </w:rPr>
        <w:t xml:space="preserve"> </w:t>
      </w:r>
      <w:r w:rsidRPr="00485763">
        <w:rPr>
          <w:rFonts w:ascii="Times New Roman" w:hAnsi="Times New Roman" w:cs="Times New Roman"/>
          <w:sz w:val="24"/>
          <w:szCs w:val="24"/>
        </w:rPr>
        <w:t>the population to defend common rights. This stems</w:t>
      </w:r>
      <w:r w:rsidR="001C5997">
        <w:rPr>
          <w:rFonts w:ascii="Times New Roman" w:hAnsi="Times New Roman" w:cs="Times New Roman"/>
          <w:sz w:val="24"/>
          <w:szCs w:val="24"/>
        </w:rPr>
        <w:t xml:space="preserve"> mainly</w:t>
      </w:r>
      <w:r w:rsidRPr="00485763">
        <w:rPr>
          <w:rFonts w:ascii="Times New Roman" w:hAnsi="Times New Roman" w:cs="Times New Roman"/>
          <w:sz w:val="24"/>
          <w:szCs w:val="24"/>
        </w:rPr>
        <w:t xml:space="preserve"> from seeing so many natural spaces being enclosed and privatised. One can even speak of a communal interest in land and landscape (</w:t>
      </w:r>
      <w:r w:rsidRPr="00485763">
        <w:rPr>
          <w:rFonts w:ascii="Times New Roman" w:eastAsia="Times New Roman" w:hAnsi="Times New Roman" w:cs="Times New Roman"/>
          <w:sz w:val="24"/>
          <w:szCs w:val="24"/>
          <w:lang w:eastAsia="en-GB"/>
        </w:rPr>
        <w:t>Bradley, 2019</w:t>
      </w:r>
      <w:r w:rsidRPr="00485763">
        <w:rPr>
          <w:rFonts w:ascii="Times New Roman" w:hAnsi="Times New Roman" w:cs="Times New Roman"/>
          <w:sz w:val="24"/>
          <w:szCs w:val="24"/>
        </w:rPr>
        <w:t>). Some may claim that this is nothing more than attempts from wealth</w:t>
      </w:r>
      <w:r w:rsidR="001C5997">
        <w:rPr>
          <w:rFonts w:ascii="Times New Roman" w:hAnsi="Times New Roman" w:cs="Times New Roman"/>
          <w:sz w:val="24"/>
          <w:szCs w:val="24"/>
        </w:rPr>
        <w:t>y</w:t>
      </w:r>
      <w:r w:rsidRPr="00485763">
        <w:rPr>
          <w:rFonts w:ascii="Times New Roman" w:hAnsi="Times New Roman" w:cs="Times New Roman"/>
          <w:sz w:val="24"/>
          <w:szCs w:val="24"/>
        </w:rPr>
        <w:t xml:space="preserve"> citizens to protect real estate capital by ensuring the landscape remains a pleasant sight. Bradley’s research however showed that the residential proximity to </w:t>
      </w:r>
      <w:r w:rsidR="001C5997">
        <w:rPr>
          <w:rFonts w:ascii="Times New Roman" w:hAnsi="Times New Roman" w:cs="Times New Roman"/>
          <w:sz w:val="24"/>
          <w:szCs w:val="24"/>
        </w:rPr>
        <w:t xml:space="preserve">the </w:t>
      </w:r>
      <w:r w:rsidRPr="00485763">
        <w:rPr>
          <w:rFonts w:ascii="Times New Roman" w:hAnsi="Times New Roman" w:cs="Times New Roman"/>
          <w:sz w:val="24"/>
          <w:szCs w:val="24"/>
        </w:rPr>
        <w:t>Green Belt is disconnected from financial clout. For example, many people who protested and worked to save the Greater Manchester Green Belt worked as blue collars, shop assistants, nurses or teachers; professions one can hardly describe as wealthy. These participants were also from very diverse and ethnic social groups (</w:t>
      </w:r>
      <w:r w:rsidRPr="00485763">
        <w:rPr>
          <w:rFonts w:ascii="Times New Roman" w:eastAsia="Times New Roman" w:hAnsi="Times New Roman" w:cs="Times New Roman"/>
          <w:sz w:val="24"/>
          <w:szCs w:val="24"/>
          <w:lang w:eastAsia="en-GB"/>
        </w:rPr>
        <w:t>Bradley, 2019</w:t>
      </w:r>
      <w:r w:rsidRPr="00485763">
        <w:rPr>
          <w:rFonts w:ascii="Times New Roman" w:hAnsi="Times New Roman" w:cs="Times New Roman"/>
          <w:sz w:val="24"/>
          <w:szCs w:val="24"/>
        </w:rPr>
        <w:t xml:space="preserve">). </w:t>
      </w:r>
    </w:p>
    <w:p w14:paraId="664C6787" w14:textId="77777777" w:rsidR="00485763" w:rsidRPr="00485763" w:rsidRDefault="00485763" w:rsidP="00485763">
      <w:pPr>
        <w:spacing w:line="480" w:lineRule="auto"/>
        <w:contextualSpacing/>
        <w:jc w:val="both"/>
        <w:rPr>
          <w:rFonts w:ascii="Times New Roman" w:hAnsi="Times New Roman" w:cs="Times New Roman"/>
          <w:sz w:val="24"/>
          <w:szCs w:val="24"/>
        </w:rPr>
      </w:pPr>
    </w:p>
    <w:p w14:paraId="73FBDE35" w14:textId="3170CCC0" w:rsidR="00485763" w:rsidRPr="00485763" w:rsidRDefault="00485763" w:rsidP="00485763">
      <w:pPr>
        <w:spacing w:line="480" w:lineRule="auto"/>
        <w:contextualSpacing/>
        <w:jc w:val="both"/>
        <w:rPr>
          <w:rFonts w:ascii="Times New Roman" w:hAnsi="Times New Roman" w:cs="Times New Roman"/>
          <w:b/>
          <w:bCs/>
          <w:sz w:val="24"/>
          <w:szCs w:val="24"/>
        </w:rPr>
      </w:pPr>
      <w:r w:rsidRPr="00485763">
        <w:rPr>
          <w:rFonts w:ascii="Times New Roman" w:hAnsi="Times New Roman" w:cs="Times New Roman"/>
          <w:b/>
          <w:bCs/>
          <w:sz w:val="24"/>
          <w:szCs w:val="24"/>
        </w:rPr>
        <w:t>The environmental pillar of the London Green Belt</w:t>
      </w:r>
    </w:p>
    <w:p w14:paraId="32A01B41" w14:textId="2F533E95" w:rsidR="00485763" w:rsidRPr="00485763"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The Green Belt fulfils a wide range of sustainability related services. Given the English climate to date, the Green Belt mostly consists of wetlands hosting a richer and more diverse variety of species than average urban area</w:t>
      </w:r>
      <w:r w:rsidR="001C5997">
        <w:rPr>
          <w:rFonts w:ascii="Times New Roman" w:hAnsi="Times New Roman" w:cs="Times New Roman"/>
          <w:sz w:val="24"/>
          <w:szCs w:val="24"/>
        </w:rPr>
        <w:t>s</w:t>
      </w:r>
      <w:r w:rsidRPr="00485763">
        <w:rPr>
          <w:rFonts w:ascii="Times New Roman" w:hAnsi="Times New Roman" w:cs="Times New Roman"/>
          <w:sz w:val="24"/>
          <w:szCs w:val="24"/>
        </w:rPr>
        <w:t xml:space="preserve"> or very large agricultural bionetworks which are losing biodiversity (Aguilar et al., 2015). One of its </w:t>
      </w:r>
      <w:r w:rsidR="001C5997">
        <w:rPr>
          <w:rFonts w:ascii="Times New Roman" w:hAnsi="Times New Roman" w:cs="Times New Roman"/>
          <w:sz w:val="24"/>
          <w:szCs w:val="24"/>
        </w:rPr>
        <w:t>often</w:t>
      </w:r>
      <w:r w:rsidR="001C5997"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overlooked functions is that all these </w:t>
      </w:r>
      <w:r w:rsidRPr="00485763">
        <w:rPr>
          <w:rFonts w:ascii="Times New Roman" w:hAnsi="Times New Roman" w:cs="Times New Roman"/>
          <w:sz w:val="24"/>
          <w:szCs w:val="24"/>
        </w:rPr>
        <w:lastRenderedPageBreak/>
        <w:t>connected territories surrounding London constitute a green road for all animals to move without hav</w:t>
      </w:r>
      <w:r w:rsidR="001C5997">
        <w:rPr>
          <w:rFonts w:ascii="Times New Roman" w:hAnsi="Times New Roman" w:cs="Times New Roman"/>
          <w:sz w:val="24"/>
          <w:szCs w:val="24"/>
        </w:rPr>
        <w:t>ing</w:t>
      </w:r>
      <w:r w:rsidRPr="00485763">
        <w:rPr>
          <w:rFonts w:ascii="Times New Roman" w:hAnsi="Times New Roman" w:cs="Times New Roman"/>
          <w:sz w:val="24"/>
          <w:szCs w:val="24"/>
        </w:rPr>
        <w:t xml:space="preserve"> to cross urbanised areas. Many of </w:t>
      </w:r>
      <w:r w:rsidR="001C5997">
        <w:rPr>
          <w:rFonts w:ascii="Times New Roman" w:hAnsi="Times New Roman" w:cs="Times New Roman"/>
          <w:sz w:val="24"/>
          <w:szCs w:val="24"/>
        </w:rPr>
        <w:t>these animals</w:t>
      </w:r>
      <w:r w:rsidR="001C5997"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would not be able to circulate if it was not for the Green Belt. These wetlands also </w:t>
      </w:r>
      <w:r w:rsidR="001C5997" w:rsidRPr="00485763">
        <w:rPr>
          <w:rFonts w:ascii="Times New Roman" w:hAnsi="Times New Roman" w:cs="Times New Roman"/>
          <w:sz w:val="24"/>
          <w:szCs w:val="24"/>
        </w:rPr>
        <w:t>offer</w:t>
      </w:r>
      <w:r w:rsidRPr="00485763">
        <w:rPr>
          <w:rFonts w:ascii="Times New Roman" w:hAnsi="Times New Roman" w:cs="Times New Roman"/>
          <w:sz w:val="24"/>
          <w:szCs w:val="24"/>
        </w:rPr>
        <w:t xml:space="preserve"> more preserved spaces able to host water reservoirs</w:t>
      </w:r>
      <w:r w:rsidR="001C5997">
        <w:rPr>
          <w:rFonts w:ascii="Times New Roman" w:hAnsi="Times New Roman" w:cs="Times New Roman"/>
          <w:sz w:val="24"/>
          <w:szCs w:val="24"/>
        </w:rPr>
        <w:t xml:space="preserve">, </w:t>
      </w:r>
      <w:r w:rsidRPr="00485763">
        <w:rPr>
          <w:rFonts w:ascii="Times New Roman" w:hAnsi="Times New Roman" w:cs="Times New Roman"/>
          <w:sz w:val="24"/>
          <w:szCs w:val="24"/>
        </w:rPr>
        <w:t xml:space="preserve">such as Banbury reservoir or Nunhead Reservoir. Sadly, East London and South Essex have been too industrialised to host any significant water reservoir to date. </w:t>
      </w:r>
    </w:p>
    <w:p w14:paraId="0C2C6FBA" w14:textId="77777777" w:rsidR="00133585" w:rsidRDefault="00133585" w:rsidP="00485763">
      <w:pPr>
        <w:spacing w:line="480" w:lineRule="auto"/>
        <w:contextualSpacing/>
        <w:jc w:val="both"/>
        <w:rPr>
          <w:rFonts w:ascii="Times New Roman" w:hAnsi="Times New Roman" w:cs="Times New Roman"/>
          <w:sz w:val="24"/>
          <w:szCs w:val="24"/>
        </w:rPr>
      </w:pPr>
    </w:p>
    <w:p w14:paraId="6378C998" w14:textId="0D2B2C65" w:rsidR="001C5997"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 xml:space="preserve">Wetlands tend to provide shelter </w:t>
      </w:r>
      <w:r w:rsidR="001C5997">
        <w:rPr>
          <w:rFonts w:ascii="Times New Roman" w:hAnsi="Times New Roman" w:cs="Times New Roman"/>
          <w:sz w:val="24"/>
          <w:szCs w:val="24"/>
        </w:rPr>
        <w:t>for</w:t>
      </w:r>
      <w:r w:rsidR="001C5997"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a larger number of microorganisms, vegetation, insects, birds, fish, mammals, amphibians and reptiles. Many of </w:t>
      </w:r>
      <w:r w:rsidR="001C5997">
        <w:rPr>
          <w:rFonts w:ascii="Times New Roman" w:hAnsi="Times New Roman" w:cs="Times New Roman"/>
          <w:sz w:val="24"/>
          <w:szCs w:val="24"/>
        </w:rPr>
        <w:t>these</w:t>
      </w:r>
      <w:r w:rsidRPr="00485763">
        <w:rPr>
          <w:rFonts w:ascii="Times New Roman" w:hAnsi="Times New Roman" w:cs="Times New Roman"/>
          <w:sz w:val="24"/>
          <w:szCs w:val="24"/>
        </w:rPr>
        <w:t xml:space="preserve"> life forms do not even tend to be on our minds most of the time as we do not see them as much as the previous generations did. </w:t>
      </w:r>
    </w:p>
    <w:p w14:paraId="6A173A1F" w14:textId="3A2F0D48" w:rsidR="001C5997"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 xml:space="preserve">Wetlands are true </w:t>
      </w:r>
      <w:r w:rsidR="001C5997">
        <w:rPr>
          <w:rFonts w:ascii="Times New Roman" w:hAnsi="Times New Roman" w:cs="Times New Roman"/>
          <w:sz w:val="24"/>
          <w:szCs w:val="24"/>
        </w:rPr>
        <w:t>‘</w:t>
      </w:r>
      <w:r w:rsidRPr="00485763">
        <w:rPr>
          <w:rFonts w:ascii="Times New Roman" w:hAnsi="Times New Roman" w:cs="Times New Roman"/>
          <w:sz w:val="24"/>
          <w:szCs w:val="24"/>
        </w:rPr>
        <w:t>biological superstores</w:t>
      </w:r>
      <w:r w:rsidR="001C5997">
        <w:rPr>
          <w:rFonts w:ascii="Times New Roman" w:hAnsi="Times New Roman" w:cs="Times New Roman"/>
          <w:sz w:val="24"/>
          <w:szCs w:val="24"/>
        </w:rPr>
        <w:t>’</w:t>
      </w:r>
      <w:r w:rsidRPr="00485763">
        <w:rPr>
          <w:rFonts w:ascii="Times New Roman" w:hAnsi="Times New Roman" w:cs="Times New Roman"/>
          <w:sz w:val="24"/>
          <w:szCs w:val="24"/>
        </w:rPr>
        <w:t>. They provide shelter and food which enable</w:t>
      </w:r>
      <w:r w:rsidR="001C5997">
        <w:rPr>
          <w:rFonts w:ascii="Times New Roman" w:hAnsi="Times New Roman" w:cs="Times New Roman"/>
          <w:sz w:val="24"/>
          <w:szCs w:val="24"/>
        </w:rPr>
        <w:t>s</w:t>
      </w:r>
      <w:r w:rsidRPr="00485763">
        <w:rPr>
          <w:rFonts w:ascii="Times New Roman" w:hAnsi="Times New Roman" w:cs="Times New Roman"/>
          <w:sz w:val="24"/>
          <w:szCs w:val="24"/>
        </w:rPr>
        <w:t xml:space="preserve"> </w:t>
      </w:r>
      <w:r w:rsidR="001C5997">
        <w:rPr>
          <w:rFonts w:ascii="Times New Roman" w:hAnsi="Times New Roman" w:cs="Times New Roman"/>
          <w:sz w:val="24"/>
          <w:szCs w:val="24"/>
        </w:rPr>
        <w:t>wildlife</w:t>
      </w:r>
      <w:r w:rsidR="001C5997"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to go through their </w:t>
      </w:r>
      <w:r w:rsidR="001C5997">
        <w:rPr>
          <w:rFonts w:ascii="Times New Roman" w:hAnsi="Times New Roman" w:cs="Times New Roman"/>
          <w:sz w:val="24"/>
          <w:szCs w:val="24"/>
        </w:rPr>
        <w:t xml:space="preserve">natural </w:t>
      </w:r>
      <w:r w:rsidRPr="00485763">
        <w:rPr>
          <w:rFonts w:ascii="Times New Roman" w:hAnsi="Times New Roman" w:cs="Times New Roman"/>
          <w:sz w:val="24"/>
          <w:szCs w:val="24"/>
        </w:rPr>
        <w:t xml:space="preserve">life cycle. Nothing is wasted as dead leaves and vegetation ends up as small particles which will then serve either as compost or even feed aquatic life </w:t>
      </w:r>
      <w:r w:rsidR="001C5997">
        <w:rPr>
          <w:rFonts w:ascii="Times New Roman" w:hAnsi="Times New Roman" w:cs="Times New Roman"/>
          <w:sz w:val="24"/>
          <w:szCs w:val="24"/>
        </w:rPr>
        <w:t xml:space="preserve">- </w:t>
      </w:r>
      <w:r w:rsidRPr="00485763">
        <w:rPr>
          <w:rFonts w:ascii="Times New Roman" w:hAnsi="Times New Roman" w:cs="Times New Roman"/>
          <w:sz w:val="24"/>
          <w:szCs w:val="24"/>
        </w:rPr>
        <w:t xml:space="preserve">should they find their way to a nearby pond, stream or river. </w:t>
      </w:r>
    </w:p>
    <w:p w14:paraId="2D4BC255" w14:textId="77777777" w:rsidR="00133585" w:rsidRDefault="00133585" w:rsidP="00485763">
      <w:pPr>
        <w:spacing w:line="480" w:lineRule="auto"/>
        <w:contextualSpacing/>
        <w:jc w:val="both"/>
        <w:rPr>
          <w:rFonts w:ascii="Times New Roman" w:hAnsi="Times New Roman" w:cs="Times New Roman"/>
          <w:sz w:val="24"/>
          <w:szCs w:val="24"/>
        </w:rPr>
      </w:pPr>
    </w:p>
    <w:p w14:paraId="6597DF5A" w14:textId="12604181" w:rsidR="00485763" w:rsidRPr="00485763" w:rsidRDefault="00133585" w:rsidP="00485763">
      <w:pPr>
        <w:spacing w:line="480" w:lineRule="auto"/>
        <w:contextualSpacing/>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Within</w:t>
      </w:r>
      <w:r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the South Essex area, </w:t>
      </w:r>
      <w:r w:rsidR="00485763" w:rsidRPr="00485763">
        <w:rPr>
          <w:rFonts w:ascii="Times New Roman" w:eastAsia="Times New Roman" w:hAnsi="Times New Roman" w:cs="Times New Roman"/>
          <w:sz w:val="24"/>
          <w:szCs w:val="24"/>
          <w:lang w:eastAsia="en-GB"/>
        </w:rPr>
        <w:t xml:space="preserve">Rainham Marshes very much fulfils this role and provides a much-needed space for the Thames to expand when it needs to leave its usual bed. Had the area been fully built up, the consequences of a higher Thames would be much more costly to society and ecosystems therefore playing against sustainability principles. </w:t>
      </w:r>
    </w:p>
    <w:p w14:paraId="54E38691" w14:textId="77777777" w:rsidR="00133585" w:rsidRDefault="00133585" w:rsidP="00485763">
      <w:pPr>
        <w:spacing w:line="480" w:lineRule="auto"/>
        <w:contextualSpacing/>
        <w:jc w:val="both"/>
        <w:rPr>
          <w:rFonts w:ascii="Times New Roman" w:hAnsi="Times New Roman" w:cs="Times New Roman"/>
          <w:sz w:val="24"/>
          <w:szCs w:val="24"/>
        </w:rPr>
      </w:pPr>
    </w:p>
    <w:p w14:paraId="20CCD9F5" w14:textId="3047FDE2" w:rsidR="00133585"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Wetlands are key to healthy watersheds given the ecological services they provide. This can be explained by a range of processes and features adding up such as an abundance of nutrients or the presence of bodies of water (however small or shallow). Such conditions allow the smaller species at the bottom of the food chain to thrive. These constitute pantries for fish, amphibians and insects (</w:t>
      </w:r>
      <w:r w:rsidRPr="00485763">
        <w:rPr>
          <w:rFonts w:ascii="Times New Roman" w:eastAsia="Times New Roman" w:hAnsi="Times New Roman" w:cs="Times New Roman"/>
          <w:sz w:val="24"/>
          <w:szCs w:val="24"/>
          <w:lang w:eastAsia="en-GB"/>
        </w:rPr>
        <w:t>Schriever and Williams, 2013)</w:t>
      </w:r>
      <w:r w:rsidRPr="00485763">
        <w:rPr>
          <w:rFonts w:ascii="Times New Roman" w:hAnsi="Times New Roman" w:cs="Times New Roman"/>
          <w:sz w:val="24"/>
          <w:szCs w:val="24"/>
        </w:rPr>
        <w:t xml:space="preserve">. </w:t>
      </w:r>
    </w:p>
    <w:p w14:paraId="26C9CFB8" w14:textId="11BDA33F"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hAnsi="Times New Roman" w:cs="Times New Roman"/>
          <w:sz w:val="24"/>
          <w:szCs w:val="24"/>
        </w:rPr>
        <w:lastRenderedPageBreak/>
        <w:t xml:space="preserve">Additionally, countless groups of animals, airborne or not, need wetlands to survive, be it for food, water and/or shelter. The role and importance of wetlands is reinforced during the migration and reproduction seasons. These areas are even more crucial that birds’ populations are plummeting everywhere in the world. They usually fell by at least third or half in the UK between 1970 and 1999 but sometimes by as much as 95% depending on the species according to the figures computed by the Royal Society for the Protection of Birds (2020). </w:t>
      </w:r>
    </w:p>
    <w:p w14:paraId="325D3D96" w14:textId="77777777" w:rsidR="00133585" w:rsidRDefault="00133585" w:rsidP="00485763">
      <w:pPr>
        <w:spacing w:line="480" w:lineRule="auto"/>
        <w:contextualSpacing/>
        <w:jc w:val="both"/>
        <w:rPr>
          <w:rFonts w:ascii="Times New Roman" w:eastAsia="Times New Roman" w:hAnsi="Times New Roman" w:cs="Times New Roman"/>
          <w:sz w:val="24"/>
          <w:szCs w:val="24"/>
          <w:lang w:eastAsia="en-GB"/>
        </w:rPr>
      </w:pPr>
    </w:p>
    <w:p w14:paraId="7F28804C" w14:textId="332C4FE6" w:rsidR="00133585"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Wetlands within and downstream of urban areas are particularly valuable, counteracting the greatly increased rate and volume of surface- water runoff from pavement and buildings. The holding capacity of wetlands helps control floods and prevents water logging of crops. Wetlands very much fulfil the role of a buffer in case of heavy rains or high tides as they retain and then gradually release small streams, precipitations, groundwater, and inundations. The vegetations, above and </w:t>
      </w:r>
      <w:r w:rsidR="00133585">
        <w:rPr>
          <w:rFonts w:ascii="Times New Roman" w:eastAsia="Times New Roman" w:hAnsi="Times New Roman" w:cs="Times New Roman"/>
          <w:sz w:val="24"/>
          <w:szCs w:val="24"/>
          <w:lang w:eastAsia="en-GB"/>
        </w:rPr>
        <w:t xml:space="preserve">below </w:t>
      </w:r>
      <w:r w:rsidRPr="00485763">
        <w:rPr>
          <w:rFonts w:ascii="Times New Roman" w:eastAsia="Times New Roman" w:hAnsi="Times New Roman" w:cs="Times New Roman"/>
          <w:sz w:val="24"/>
          <w:szCs w:val="24"/>
          <w:lang w:eastAsia="en-GB"/>
        </w:rPr>
        <w:t xml:space="preserve">ground differs the progression of inundations and spread the water at a more reasonable pace over a given floodplain. </w:t>
      </w:r>
    </w:p>
    <w:p w14:paraId="15638891" w14:textId="77777777" w:rsidR="00133585" w:rsidRDefault="00133585" w:rsidP="00485763">
      <w:pPr>
        <w:spacing w:line="480" w:lineRule="auto"/>
        <w:contextualSpacing/>
        <w:jc w:val="both"/>
        <w:rPr>
          <w:rFonts w:ascii="Times New Roman" w:eastAsia="Times New Roman" w:hAnsi="Times New Roman" w:cs="Times New Roman"/>
          <w:sz w:val="24"/>
          <w:szCs w:val="24"/>
          <w:lang w:eastAsia="en-GB"/>
        </w:rPr>
      </w:pPr>
    </w:p>
    <w:p w14:paraId="5B80F59E" w14:textId="4602043E"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The fact that wetlands can store water keeps flood heights from reaching records (Wamsley et al., 2010). Preserving and restoring wetlands together with other water retention can often provide the level of flood control otherwise provided by expensive maintenance, walls and embankments. The demographic pressure in South East England, east London, South Essex is such that many low-lying areas which used to be flood plains have been built up. This means the Green Belt is often the last natural flood management tool available. </w:t>
      </w:r>
    </w:p>
    <w:p w14:paraId="557E5969" w14:textId="77777777" w:rsidR="00133585" w:rsidRDefault="00133585" w:rsidP="00485763">
      <w:pPr>
        <w:spacing w:line="480" w:lineRule="auto"/>
        <w:contextualSpacing/>
        <w:jc w:val="both"/>
        <w:rPr>
          <w:rFonts w:ascii="Times New Roman" w:hAnsi="Times New Roman" w:cs="Times New Roman"/>
          <w:sz w:val="24"/>
          <w:szCs w:val="24"/>
        </w:rPr>
      </w:pPr>
    </w:p>
    <w:p w14:paraId="1EC81DE7" w14:textId="2E76BD65" w:rsidR="00133585" w:rsidRDefault="00133585" w:rsidP="00485763">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In addition to</w:t>
      </w:r>
      <w:r w:rsidRPr="00485763">
        <w:rPr>
          <w:rFonts w:ascii="Times New Roman" w:hAnsi="Times New Roman" w:cs="Times New Roman"/>
          <w:sz w:val="24"/>
          <w:szCs w:val="24"/>
        </w:rPr>
        <w:t xml:space="preserve"> </w:t>
      </w:r>
      <w:r w:rsidR="00485763" w:rsidRPr="00485763">
        <w:rPr>
          <w:rFonts w:ascii="Times New Roman" w:hAnsi="Times New Roman" w:cs="Times New Roman"/>
          <w:sz w:val="24"/>
          <w:szCs w:val="24"/>
        </w:rPr>
        <w:t xml:space="preserve">the above described benefits to wildlife, Wetlands’ biological processes play an important role in the global cycles for water, nitrogen and sulphur. Researchers have established that such biomes help in maintaining the atmosphere needed to sustain life. </w:t>
      </w:r>
      <w:r w:rsidR="00485763" w:rsidRPr="00485763">
        <w:rPr>
          <w:rFonts w:ascii="Times New Roman" w:hAnsi="Times New Roman" w:cs="Times New Roman"/>
          <w:sz w:val="24"/>
          <w:szCs w:val="24"/>
        </w:rPr>
        <w:lastRenderedPageBreak/>
        <w:t>Wetlands’ vegetation and soils absorbs carbon rather than releasing it to the atmosphere in the form of carbon dioxide. Wetlands are therefore helpful moderators in the global climate conditions (</w:t>
      </w:r>
      <w:r w:rsidR="00485763" w:rsidRPr="00485763">
        <w:rPr>
          <w:rFonts w:ascii="Times New Roman" w:eastAsia="Times New Roman" w:hAnsi="Times New Roman" w:cs="Times New Roman"/>
          <w:sz w:val="24"/>
          <w:szCs w:val="24"/>
          <w:lang w:eastAsia="en-GB"/>
        </w:rPr>
        <w:t>Chen et al., 2016</w:t>
      </w:r>
      <w:r w:rsidR="00485763" w:rsidRPr="00485763">
        <w:rPr>
          <w:rFonts w:ascii="Times New Roman" w:hAnsi="Times New Roman" w:cs="Times New Roman"/>
          <w:sz w:val="24"/>
          <w:szCs w:val="24"/>
        </w:rPr>
        <w:t xml:space="preserve">). The above described roles may be seen as enough to justify the protection of the Green Belt and its wetlands, but they are even richer than expected. </w:t>
      </w:r>
    </w:p>
    <w:p w14:paraId="51DBF2D4" w14:textId="77777777" w:rsidR="00133585" w:rsidRDefault="00133585" w:rsidP="00485763">
      <w:pPr>
        <w:spacing w:line="480" w:lineRule="auto"/>
        <w:contextualSpacing/>
        <w:jc w:val="both"/>
        <w:rPr>
          <w:rFonts w:ascii="Times New Roman" w:hAnsi="Times New Roman" w:cs="Times New Roman"/>
          <w:sz w:val="24"/>
          <w:szCs w:val="24"/>
        </w:rPr>
      </w:pPr>
    </w:p>
    <w:p w14:paraId="7D5B8C81" w14:textId="0B7CE7F9" w:rsidR="00485763" w:rsidRPr="00485763"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It should be considered that such environments help improving water quality as their biological life naturally filters and treats water (</w:t>
      </w:r>
      <w:r w:rsidRPr="00485763">
        <w:rPr>
          <w:rFonts w:ascii="Times New Roman" w:eastAsia="Times New Roman" w:hAnsi="Times New Roman" w:cs="Times New Roman"/>
          <w:sz w:val="24"/>
          <w:szCs w:val="24"/>
          <w:lang w:eastAsia="en-GB"/>
        </w:rPr>
        <w:t>El-Sheikh, 2010</w:t>
      </w:r>
      <w:r w:rsidRPr="00485763">
        <w:rPr>
          <w:rFonts w:ascii="Times New Roman" w:hAnsi="Times New Roman" w:cs="Times New Roman"/>
          <w:sz w:val="24"/>
          <w:szCs w:val="24"/>
        </w:rPr>
        <w:t>). They can also be valuable tools to control shoreline erosion and we will see later in this essay that they also have significant social impacts. Safeguarding wetlands means defending our safety and wellbeing.</w:t>
      </w:r>
    </w:p>
    <w:p w14:paraId="3C2A3676" w14:textId="77777777" w:rsidR="00485763" w:rsidRPr="00485763" w:rsidRDefault="00485763" w:rsidP="00485763">
      <w:pPr>
        <w:spacing w:line="480" w:lineRule="auto"/>
        <w:contextualSpacing/>
        <w:jc w:val="both"/>
        <w:rPr>
          <w:rFonts w:ascii="Times New Roman" w:hAnsi="Times New Roman" w:cs="Times New Roman"/>
          <w:sz w:val="24"/>
          <w:szCs w:val="24"/>
        </w:rPr>
      </w:pPr>
    </w:p>
    <w:p w14:paraId="2DAE4839" w14:textId="725EC928" w:rsidR="00485763" w:rsidRPr="00CE2F7C" w:rsidRDefault="00485763" w:rsidP="00485763">
      <w:pPr>
        <w:spacing w:line="480" w:lineRule="auto"/>
        <w:contextualSpacing/>
        <w:jc w:val="both"/>
        <w:rPr>
          <w:rFonts w:ascii="Times New Roman" w:hAnsi="Times New Roman" w:cs="Times New Roman"/>
          <w:b/>
          <w:bCs/>
          <w:sz w:val="24"/>
          <w:szCs w:val="24"/>
        </w:rPr>
      </w:pPr>
      <w:r w:rsidRPr="00485763">
        <w:rPr>
          <w:rFonts w:ascii="Times New Roman" w:hAnsi="Times New Roman" w:cs="Times New Roman"/>
          <w:b/>
          <w:bCs/>
          <w:sz w:val="24"/>
          <w:szCs w:val="24"/>
        </w:rPr>
        <w:t xml:space="preserve">The economic pillar of the London Green Belt </w:t>
      </w:r>
    </w:p>
    <w:p w14:paraId="7CA09033" w14:textId="77777777" w:rsidR="00133585"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The London Belt should not be seen as a desirable natural feature which could be cut back to provide space for desperately needed accommodations, for example. One of the most obvious but often forgotten economic activity depending on the London Belt is farming. Over 200 farms operate in Greater London, covering cumulated superficies of 11,000 hectares. This represents approximately a third of the London Green Belt made of spaces dedicated to horticulture, grazing and mixed farms,</w:t>
      </w:r>
      <w:r w:rsidR="00133585">
        <w:rPr>
          <w:rFonts w:ascii="Times New Roman" w:hAnsi="Times New Roman" w:cs="Times New Roman"/>
          <w:sz w:val="24"/>
          <w:szCs w:val="24"/>
        </w:rPr>
        <w:t xml:space="preserve"> and</w:t>
      </w:r>
      <w:r w:rsidRPr="00485763">
        <w:rPr>
          <w:rFonts w:ascii="Times New Roman" w:hAnsi="Times New Roman" w:cs="Times New Roman"/>
          <w:sz w:val="24"/>
          <w:szCs w:val="24"/>
        </w:rPr>
        <w:t xml:space="preserve"> providing jobs for approximately 3,000 people in Greater London (</w:t>
      </w:r>
      <w:r w:rsidRPr="00485763">
        <w:rPr>
          <w:rFonts w:ascii="Times New Roman" w:eastAsia="Times New Roman" w:hAnsi="Times New Roman" w:cs="Times New Roman"/>
          <w:sz w:val="24"/>
          <w:szCs w:val="24"/>
          <w:lang w:eastAsia="en-GB"/>
        </w:rPr>
        <w:t>Mayor of London, 2018</w:t>
      </w:r>
      <w:r w:rsidRPr="00485763">
        <w:rPr>
          <w:rFonts w:ascii="Times New Roman" w:hAnsi="Times New Roman" w:cs="Times New Roman"/>
          <w:sz w:val="24"/>
          <w:szCs w:val="24"/>
        </w:rPr>
        <w:t xml:space="preserve">). </w:t>
      </w:r>
    </w:p>
    <w:p w14:paraId="50881BD7" w14:textId="77777777" w:rsidR="00133585" w:rsidRDefault="00133585" w:rsidP="00485763">
      <w:pPr>
        <w:spacing w:line="480" w:lineRule="auto"/>
        <w:contextualSpacing/>
        <w:jc w:val="both"/>
        <w:rPr>
          <w:rFonts w:ascii="Times New Roman" w:hAnsi="Times New Roman" w:cs="Times New Roman"/>
          <w:sz w:val="24"/>
          <w:szCs w:val="24"/>
        </w:rPr>
      </w:pPr>
    </w:p>
    <w:p w14:paraId="1215716D" w14:textId="419CD96B" w:rsidR="00485763" w:rsidRPr="00485763"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 xml:space="preserve">One of the key economic benefits </w:t>
      </w:r>
      <w:r w:rsidR="00133585">
        <w:rPr>
          <w:rFonts w:ascii="Times New Roman" w:hAnsi="Times New Roman" w:cs="Times New Roman"/>
          <w:sz w:val="24"/>
          <w:szCs w:val="24"/>
        </w:rPr>
        <w:t xml:space="preserve">of these farms </w:t>
      </w:r>
      <w:r w:rsidRPr="00485763">
        <w:rPr>
          <w:rFonts w:ascii="Times New Roman" w:hAnsi="Times New Roman" w:cs="Times New Roman"/>
          <w:sz w:val="24"/>
          <w:szCs w:val="24"/>
        </w:rPr>
        <w:t>is that the supply is very close to the marketplace</w:t>
      </w:r>
      <w:r w:rsidR="00133585">
        <w:rPr>
          <w:rFonts w:ascii="Times New Roman" w:hAnsi="Times New Roman" w:cs="Times New Roman"/>
          <w:sz w:val="24"/>
          <w:szCs w:val="24"/>
        </w:rPr>
        <w:t xml:space="preserve">. It </w:t>
      </w:r>
      <w:r w:rsidRPr="00485763">
        <w:rPr>
          <w:rFonts w:ascii="Times New Roman" w:hAnsi="Times New Roman" w:cs="Times New Roman"/>
          <w:sz w:val="24"/>
          <w:szCs w:val="24"/>
        </w:rPr>
        <w:t xml:space="preserve">has to travel much less, therefore </w:t>
      </w:r>
      <w:r w:rsidR="00133585">
        <w:rPr>
          <w:rFonts w:ascii="Times New Roman" w:hAnsi="Times New Roman" w:cs="Times New Roman"/>
          <w:sz w:val="24"/>
          <w:szCs w:val="24"/>
        </w:rPr>
        <w:t xml:space="preserve">not only </w:t>
      </w:r>
      <w:r w:rsidRPr="00485763">
        <w:rPr>
          <w:rFonts w:ascii="Times New Roman" w:hAnsi="Times New Roman" w:cs="Times New Roman"/>
          <w:sz w:val="24"/>
          <w:szCs w:val="24"/>
        </w:rPr>
        <w:t>lowering shipping emissions but also packaging. When products are not sold locally (</w:t>
      </w:r>
      <w:r w:rsidR="00133585">
        <w:rPr>
          <w:rFonts w:ascii="Times New Roman" w:hAnsi="Times New Roman" w:cs="Times New Roman"/>
          <w:sz w:val="24"/>
          <w:szCs w:val="24"/>
        </w:rPr>
        <w:t>even though this</w:t>
      </w:r>
      <w:r w:rsidR="00133585"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is preferable), they can be exported rather than lost. Export wise, food and drinks are now the UK’s fourth largest exporting sector, with exports which at least doubled between 2008 and 2018 to reach GBP </w:t>
      </w:r>
      <w:r w:rsidRPr="00485763">
        <w:rPr>
          <w:rFonts w:ascii="Times New Roman" w:hAnsi="Times New Roman" w:cs="Times New Roman"/>
          <w:sz w:val="24"/>
          <w:szCs w:val="24"/>
        </w:rPr>
        <w:lastRenderedPageBreak/>
        <w:t>22.6 billion in 2018. These exports are mostly regional, within the European Union (</w:t>
      </w:r>
      <w:r w:rsidRPr="00485763">
        <w:rPr>
          <w:rFonts w:ascii="Times New Roman" w:eastAsia="Times New Roman" w:hAnsi="Times New Roman" w:cs="Times New Roman"/>
          <w:sz w:val="24"/>
          <w:szCs w:val="24"/>
          <w:lang w:eastAsia="en-GB"/>
        </w:rPr>
        <w:t>Food and Drink Federation, 2018)</w:t>
      </w:r>
      <w:r w:rsidRPr="00485763">
        <w:rPr>
          <w:rFonts w:ascii="Times New Roman" w:hAnsi="Times New Roman" w:cs="Times New Roman"/>
          <w:sz w:val="24"/>
          <w:szCs w:val="24"/>
        </w:rPr>
        <w:t xml:space="preserve">. </w:t>
      </w:r>
    </w:p>
    <w:p w14:paraId="5BAD1759" w14:textId="77777777" w:rsidR="00485763" w:rsidRPr="00485763" w:rsidRDefault="00485763" w:rsidP="00485763">
      <w:pPr>
        <w:spacing w:line="480" w:lineRule="auto"/>
        <w:contextualSpacing/>
        <w:jc w:val="both"/>
        <w:rPr>
          <w:rFonts w:ascii="Times New Roman" w:hAnsi="Times New Roman" w:cs="Times New Roman"/>
          <w:sz w:val="24"/>
          <w:szCs w:val="24"/>
        </w:rPr>
      </w:pPr>
    </w:p>
    <w:p w14:paraId="2B304D49" w14:textId="77777777" w:rsidR="00133585" w:rsidRDefault="00485763" w:rsidP="00485763">
      <w:pPr>
        <w:spacing w:line="480" w:lineRule="auto"/>
        <w:contextualSpacing/>
        <w:jc w:val="both"/>
        <w:rPr>
          <w:rFonts w:ascii="Times New Roman" w:hAnsi="Times New Roman" w:cs="Times New Roman"/>
          <w:sz w:val="24"/>
          <w:szCs w:val="24"/>
        </w:rPr>
      </w:pPr>
      <w:r w:rsidRPr="00485763">
        <w:rPr>
          <w:rFonts w:ascii="Times New Roman" w:hAnsi="Times New Roman" w:cs="Times New Roman"/>
          <w:sz w:val="24"/>
          <w:szCs w:val="24"/>
        </w:rPr>
        <w:t xml:space="preserve">Additionally, large areas of the </w:t>
      </w:r>
      <w:r w:rsidR="00133585">
        <w:rPr>
          <w:rFonts w:ascii="Times New Roman" w:hAnsi="Times New Roman" w:cs="Times New Roman"/>
          <w:sz w:val="24"/>
          <w:szCs w:val="24"/>
        </w:rPr>
        <w:t xml:space="preserve">London </w:t>
      </w:r>
      <w:r w:rsidRPr="00485763">
        <w:rPr>
          <w:rFonts w:ascii="Times New Roman" w:hAnsi="Times New Roman" w:cs="Times New Roman"/>
          <w:sz w:val="24"/>
          <w:szCs w:val="24"/>
        </w:rPr>
        <w:t xml:space="preserve">Green Belt are used for recreational purposes. Many are free and open to the general population. Others are more exclusive and reserved to fee paying members such as equestrian centres or golf clubs. Out of these private businesses, golf clubs have the largest footprint with an estimated 71 golf courses in the Greater London Area. When looking at the overall situation within the whole Green Belt, they occupy 7.1 per cent of the land, the equivalent of approximately 2,500 hectares (Thompson, 2015). </w:t>
      </w:r>
    </w:p>
    <w:p w14:paraId="7C1F3904" w14:textId="77777777" w:rsidR="00133585" w:rsidRDefault="00133585" w:rsidP="00485763">
      <w:pPr>
        <w:spacing w:line="480" w:lineRule="auto"/>
        <w:contextualSpacing/>
        <w:jc w:val="both"/>
        <w:rPr>
          <w:rFonts w:ascii="Times New Roman" w:hAnsi="Times New Roman" w:cs="Times New Roman"/>
          <w:sz w:val="24"/>
          <w:szCs w:val="24"/>
        </w:rPr>
      </w:pPr>
    </w:p>
    <w:p w14:paraId="7A491332" w14:textId="77777777" w:rsidR="00133585"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hAnsi="Times New Roman" w:cs="Times New Roman"/>
          <w:sz w:val="24"/>
          <w:szCs w:val="24"/>
        </w:rPr>
        <w:t xml:space="preserve">Golf is an industry of its own as it not only involves golf courses and clubs but also equipment manufacturers and sellers, golf-based tourism and even real estate revolving around gold courses. </w:t>
      </w:r>
      <w:r w:rsidRPr="00485763">
        <w:rPr>
          <w:rFonts w:ascii="Times New Roman" w:eastAsia="Times New Roman" w:hAnsi="Times New Roman" w:cs="Times New Roman"/>
          <w:sz w:val="24"/>
          <w:szCs w:val="24"/>
          <w:lang w:eastAsia="en-GB"/>
        </w:rPr>
        <w:t>Sheffield Hallam University</w:t>
      </w:r>
      <w:r w:rsidRPr="00485763">
        <w:rPr>
          <w:rFonts w:ascii="Times New Roman" w:hAnsi="Times New Roman" w:cs="Times New Roman"/>
          <w:sz w:val="24"/>
          <w:szCs w:val="24"/>
        </w:rPr>
        <w:t xml:space="preserve"> found that golfers in the United Kingdom devoted GBP 4.3 billion to their sport in 2014, representing 14% of the total amount spent on sport by members of the public in that year. Tax wise, golf paid GBP 990 million in taxes to the government. Golf clothing and equipment amounted to GBP 939 million of customer expenditure. Golf correlated tourism and lodging represented an extra GBP 775 million. </w:t>
      </w:r>
      <w:r w:rsidRPr="00485763">
        <w:rPr>
          <w:rFonts w:ascii="Times New Roman" w:eastAsia="Times New Roman" w:hAnsi="Times New Roman" w:cs="Times New Roman"/>
          <w:sz w:val="24"/>
          <w:szCs w:val="24"/>
          <w:lang w:eastAsia="en-GB"/>
        </w:rPr>
        <w:t xml:space="preserve">(Sheffield Hallam University, 2016). </w:t>
      </w:r>
    </w:p>
    <w:p w14:paraId="1E09AB85" w14:textId="77777777" w:rsidR="00133585" w:rsidRDefault="00133585" w:rsidP="00485763">
      <w:pPr>
        <w:spacing w:line="480" w:lineRule="auto"/>
        <w:contextualSpacing/>
        <w:jc w:val="both"/>
        <w:rPr>
          <w:rFonts w:ascii="Times New Roman" w:eastAsia="Times New Roman" w:hAnsi="Times New Roman" w:cs="Times New Roman"/>
          <w:sz w:val="24"/>
          <w:szCs w:val="24"/>
          <w:lang w:eastAsia="en-GB"/>
        </w:rPr>
      </w:pPr>
    </w:p>
    <w:p w14:paraId="1A658661" w14:textId="60725A93"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These figures would be far less impressive if golf courses disappeared in the Green Belt given the weight the capital and south east England have, both demographically and economically. This economic activity definitely contributes to a certain economic sustainability and is valuable on its own account but there is also an unsustainable side to golf. Golf courses unfortunately rarely exist without a range of less desirable collateral damages as they require large quantities of water for irrigation, damage natural areas or fully artificialize them. They </w:t>
      </w:r>
      <w:r w:rsidRPr="00485763">
        <w:rPr>
          <w:rFonts w:ascii="Times New Roman" w:eastAsia="Times New Roman" w:hAnsi="Times New Roman" w:cs="Times New Roman"/>
          <w:sz w:val="24"/>
          <w:szCs w:val="24"/>
          <w:lang w:eastAsia="en-GB"/>
        </w:rPr>
        <w:lastRenderedPageBreak/>
        <w:t>often use chemicals to keep lawns green, pristine and weed free while these wide patches of grass fragment natural habitats and wildlife. They also do not tend to be compatible with wetlands as they replace natural biomes with heavily maintained landscapes and non-native vegetation (Barcelona Field Studies Centre, 2020).</w:t>
      </w:r>
    </w:p>
    <w:p w14:paraId="43E0F0EF" w14:textId="77777777"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p>
    <w:p w14:paraId="4AF02B62" w14:textId="73E705CC" w:rsidR="00133585"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The economic impact of the Green Belt goes beyond the sum of the activities which take place </w:t>
      </w:r>
      <w:r w:rsidR="00133585">
        <w:rPr>
          <w:rFonts w:ascii="Times New Roman" w:eastAsia="Times New Roman" w:hAnsi="Times New Roman" w:cs="Times New Roman"/>
          <w:sz w:val="24"/>
          <w:szCs w:val="24"/>
          <w:lang w:eastAsia="en-GB"/>
        </w:rPr>
        <w:t>within its parameters</w:t>
      </w:r>
      <w:r w:rsidRPr="00485763">
        <w:rPr>
          <w:rFonts w:ascii="Times New Roman" w:eastAsia="Times New Roman" w:hAnsi="Times New Roman" w:cs="Times New Roman"/>
          <w:sz w:val="24"/>
          <w:szCs w:val="24"/>
          <w:lang w:eastAsia="en-GB"/>
        </w:rPr>
        <w:t xml:space="preserve">. By their mere existence, the protected plots of land which constitute the Green Belt are off limits for economical actors who would want to develop and build on this “free land”, or at least free of buildings and large dwelling units. London is constrained to the limits of Greater London and the Green Belt. This means the only potentials for new businesses to find a space to grow is either building up or redeveloping a plot of land which fell in disarray. </w:t>
      </w:r>
    </w:p>
    <w:p w14:paraId="47017A7F" w14:textId="77777777" w:rsidR="00133585" w:rsidRDefault="00133585" w:rsidP="00485763">
      <w:pPr>
        <w:spacing w:line="480" w:lineRule="auto"/>
        <w:contextualSpacing/>
        <w:jc w:val="both"/>
        <w:rPr>
          <w:rFonts w:ascii="Times New Roman" w:eastAsia="Times New Roman" w:hAnsi="Times New Roman" w:cs="Times New Roman"/>
          <w:sz w:val="24"/>
          <w:szCs w:val="24"/>
          <w:lang w:eastAsia="en-GB"/>
        </w:rPr>
      </w:pPr>
    </w:p>
    <w:p w14:paraId="2906A2CB" w14:textId="56ECAE24" w:rsidR="00FB217B"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This type of plot can stem from situations where the building is no longer used and expensive to disassemble. Other areas which can be easily redeveloped are plots currently occupied by historic and not energy efficient low-density dwellings. Such houses can be levelled, their material recycled and higher density building built, giv</w:t>
      </w:r>
      <w:r w:rsidR="00844749">
        <w:rPr>
          <w:rFonts w:ascii="Times New Roman" w:eastAsia="Times New Roman" w:hAnsi="Times New Roman" w:cs="Times New Roman"/>
          <w:sz w:val="24"/>
          <w:szCs w:val="24"/>
          <w:lang w:eastAsia="en-GB"/>
        </w:rPr>
        <w:t>ing</w:t>
      </w:r>
      <w:r w:rsidRPr="00485763">
        <w:rPr>
          <w:rFonts w:ascii="Times New Roman" w:eastAsia="Times New Roman" w:hAnsi="Times New Roman" w:cs="Times New Roman"/>
          <w:sz w:val="24"/>
          <w:szCs w:val="24"/>
          <w:lang w:eastAsia="en-GB"/>
        </w:rPr>
        <w:t xml:space="preserve"> space to both business and dwellings. In essence, the rarer space becomes, the more clever and sustainable solutions need to be designed and/or expanded. </w:t>
      </w:r>
    </w:p>
    <w:p w14:paraId="5E562145" w14:textId="77777777" w:rsidR="00FB217B" w:rsidRDefault="00FB217B" w:rsidP="00485763">
      <w:pPr>
        <w:spacing w:line="480" w:lineRule="auto"/>
        <w:contextualSpacing/>
        <w:jc w:val="both"/>
        <w:rPr>
          <w:rFonts w:ascii="Times New Roman" w:eastAsia="Times New Roman" w:hAnsi="Times New Roman" w:cs="Times New Roman"/>
          <w:sz w:val="24"/>
          <w:szCs w:val="24"/>
          <w:lang w:eastAsia="en-GB"/>
        </w:rPr>
      </w:pPr>
    </w:p>
    <w:p w14:paraId="2787D56C" w14:textId="7E243712" w:rsidR="00485763" w:rsidRPr="00485763" w:rsidRDefault="00485763" w:rsidP="00485763">
      <w:pPr>
        <w:spacing w:line="480" w:lineRule="auto"/>
        <w:contextualSpacing/>
        <w:jc w:val="both"/>
        <w:rPr>
          <w:rFonts w:ascii="Times New Roman" w:hAnsi="Times New Roman" w:cs="Times New Roman"/>
          <w:sz w:val="24"/>
          <w:szCs w:val="24"/>
        </w:rPr>
      </w:pPr>
      <w:r w:rsidRPr="00485763">
        <w:rPr>
          <w:rFonts w:ascii="Times New Roman" w:eastAsia="Times New Roman" w:hAnsi="Times New Roman" w:cs="Times New Roman"/>
          <w:sz w:val="24"/>
          <w:szCs w:val="24"/>
          <w:lang w:eastAsia="en-GB"/>
        </w:rPr>
        <w:t>These parameters drive new actors to innovate and generate sustainable plans and increasingly more actors investigate the roads to a more dense and sustainable new accommodations policies</w:t>
      </w:r>
      <w:r w:rsidR="00844749">
        <w:rPr>
          <w:rFonts w:ascii="Times New Roman" w:eastAsia="Times New Roman" w:hAnsi="Times New Roman" w:cs="Times New Roman"/>
          <w:sz w:val="24"/>
          <w:szCs w:val="24"/>
          <w:lang w:eastAsia="en-GB"/>
        </w:rPr>
        <w:t>.</w:t>
      </w:r>
      <w:r w:rsidRPr="00485763">
        <w:rPr>
          <w:rFonts w:ascii="Times New Roman" w:eastAsia="Times New Roman" w:hAnsi="Times New Roman" w:cs="Times New Roman"/>
          <w:sz w:val="24"/>
          <w:szCs w:val="24"/>
          <w:lang w:eastAsia="en-GB"/>
        </w:rPr>
        <w:t xml:space="preserve"> </w:t>
      </w:r>
      <w:r w:rsidR="00844749">
        <w:rPr>
          <w:rFonts w:ascii="Times New Roman" w:eastAsia="Times New Roman" w:hAnsi="Times New Roman" w:cs="Times New Roman"/>
          <w:sz w:val="24"/>
          <w:szCs w:val="24"/>
          <w:lang w:eastAsia="en-GB"/>
        </w:rPr>
        <w:t>This enables</w:t>
      </w:r>
      <w:r w:rsidRPr="00485763">
        <w:rPr>
          <w:rFonts w:ascii="Times New Roman" w:eastAsia="Times New Roman" w:hAnsi="Times New Roman" w:cs="Times New Roman"/>
          <w:sz w:val="24"/>
          <w:szCs w:val="24"/>
          <w:lang w:eastAsia="en-GB"/>
        </w:rPr>
        <w:t xml:space="preserve"> to walk away from the problems created by the low density rebuilt areas of the 1960s and the still low density car-centric conurbations of the late twentieth century. </w:t>
      </w:r>
    </w:p>
    <w:p w14:paraId="2113467C" w14:textId="1EC53A92" w:rsidR="00485763" w:rsidRDefault="00485763" w:rsidP="00485763">
      <w:pPr>
        <w:spacing w:line="480" w:lineRule="auto"/>
        <w:contextualSpacing/>
        <w:jc w:val="both"/>
        <w:rPr>
          <w:rFonts w:ascii="Times New Roman" w:hAnsi="Times New Roman" w:cs="Times New Roman"/>
          <w:sz w:val="24"/>
          <w:szCs w:val="24"/>
        </w:rPr>
      </w:pPr>
    </w:p>
    <w:p w14:paraId="7B83CA00" w14:textId="77777777" w:rsidR="00485763" w:rsidRPr="00485763" w:rsidRDefault="00485763" w:rsidP="00485763">
      <w:pPr>
        <w:spacing w:line="480" w:lineRule="auto"/>
        <w:contextualSpacing/>
        <w:jc w:val="both"/>
        <w:rPr>
          <w:rFonts w:ascii="Times New Roman" w:hAnsi="Times New Roman" w:cs="Times New Roman"/>
          <w:sz w:val="24"/>
          <w:szCs w:val="24"/>
        </w:rPr>
      </w:pPr>
    </w:p>
    <w:p w14:paraId="597D55CE" w14:textId="3957E9E2" w:rsidR="00485763" w:rsidRPr="00CE2F7C" w:rsidRDefault="00485763" w:rsidP="00485763">
      <w:pPr>
        <w:spacing w:line="480" w:lineRule="auto"/>
        <w:contextualSpacing/>
        <w:jc w:val="both"/>
        <w:rPr>
          <w:rFonts w:ascii="Times New Roman" w:hAnsi="Times New Roman" w:cs="Times New Roman"/>
          <w:b/>
          <w:bCs/>
          <w:sz w:val="24"/>
          <w:szCs w:val="24"/>
        </w:rPr>
      </w:pPr>
      <w:r w:rsidRPr="00485763">
        <w:rPr>
          <w:rFonts w:ascii="Times New Roman" w:hAnsi="Times New Roman" w:cs="Times New Roman"/>
          <w:b/>
          <w:bCs/>
          <w:sz w:val="24"/>
          <w:szCs w:val="24"/>
        </w:rPr>
        <w:lastRenderedPageBreak/>
        <w:t xml:space="preserve">The social pillar of the London Green Belt </w:t>
      </w:r>
    </w:p>
    <w:p w14:paraId="2AE6ECE3" w14:textId="77777777" w:rsidR="00FB217B"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hAnsi="Times New Roman" w:cs="Times New Roman"/>
          <w:sz w:val="24"/>
          <w:szCs w:val="24"/>
        </w:rPr>
        <w:t xml:space="preserve">The roots of the Green Belt showed that the intentions were far to be primarily socially orientated. These spaces are however seen as the provider of invaluable social sustainable services to the populations that surround it nowadays. </w:t>
      </w:r>
      <w:r w:rsidRPr="00485763">
        <w:rPr>
          <w:rFonts w:ascii="Times New Roman" w:eastAsia="Times New Roman" w:hAnsi="Times New Roman" w:cs="Times New Roman"/>
          <w:sz w:val="24"/>
          <w:szCs w:val="24"/>
          <w:lang w:eastAsia="en-GB"/>
        </w:rPr>
        <w:t xml:space="preserve">Frost and Sutterby (2017) worked on how important (ideally unsupervised) children group play in natural spaces is to their healthy development. This idea started to spread in the early nineteenth century as automobiles and industries were strongly limiting children safe environments. </w:t>
      </w:r>
    </w:p>
    <w:p w14:paraId="2B6B6461" w14:textId="77777777" w:rsidR="00FB217B" w:rsidRDefault="00FB217B" w:rsidP="00485763">
      <w:pPr>
        <w:spacing w:line="480" w:lineRule="auto"/>
        <w:contextualSpacing/>
        <w:jc w:val="both"/>
        <w:rPr>
          <w:rFonts w:ascii="Times New Roman" w:eastAsia="Times New Roman" w:hAnsi="Times New Roman" w:cs="Times New Roman"/>
          <w:sz w:val="24"/>
          <w:szCs w:val="24"/>
          <w:lang w:eastAsia="en-GB"/>
        </w:rPr>
      </w:pPr>
    </w:p>
    <w:p w14:paraId="3851B0AE" w14:textId="781A7E47"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Children are for example more focused following outdoor based activities than the same activities performed indoors (Ryan et al., 2010). Regular contacts with natural space are also linked to a better cognitive development as the working memory and attention abilities noticeably improve (Dadvand et al., 2015). Nature’s benefits even extend to improving conditions such as attention deficit disorder (Coley, 2012). </w:t>
      </w:r>
    </w:p>
    <w:p w14:paraId="30F3CBD1" w14:textId="77777777"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p>
    <w:p w14:paraId="613787AF" w14:textId="411B98C9" w:rsidR="00FB217B" w:rsidRDefault="00485763" w:rsidP="00485763">
      <w:pPr>
        <w:spacing w:line="480" w:lineRule="auto"/>
        <w:contextualSpacing/>
        <w:jc w:val="both"/>
      </w:pPr>
      <w:r w:rsidRPr="00485763">
        <w:rPr>
          <w:rFonts w:ascii="Times New Roman" w:eastAsia="Times New Roman" w:hAnsi="Times New Roman" w:cs="Times New Roman"/>
          <w:sz w:val="24"/>
          <w:szCs w:val="24"/>
          <w:lang w:eastAsia="en-GB"/>
        </w:rPr>
        <w:t xml:space="preserve">Cameron-Faulkner, Melville and Gattis (2018) went further and studied nature’s role on the essence and quality of the interactions within families. Their research concluded that </w:t>
      </w:r>
      <w:r w:rsidR="00133585">
        <w:rPr>
          <w:rFonts w:ascii="Times New Roman" w:eastAsia="Times New Roman" w:hAnsi="Times New Roman" w:cs="Times New Roman"/>
          <w:sz w:val="24"/>
          <w:szCs w:val="24"/>
          <w:lang w:eastAsia="en-GB"/>
        </w:rPr>
        <w:t>n</w:t>
      </w:r>
      <w:r w:rsidR="00133585" w:rsidRPr="00485763">
        <w:rPr>
          <w:rFonts w:ascii="Times New Roman" w:eastAsia="Times New Roman" w:hAnsi="Times New Roman" w:cs="Times New Roman"/>
          <w:sz w:val="24"/>
          <w:szCs w:val="24"/>
          <w:lang w:eastAsia="en-GB"/>
        </w:rPr>
        <w:t xml:space="preserve">atural </w:t>
      </w:r>
      <w:r w:rsidRPr="00485763">
        <w:rPr>
          <w:rFonts w:ascii="Times New Roman" w:eastAsia="Times New Roman" w:hAnsi="Times New Roman" w:cs="Times New Roman"/>
          <w:sz w:val="24"/>
          <w:szCs w:val="24"/>
          <w:lang w:eastAsia="en-GB"/>
        </w:rPr>
        <w:t>environments improve parent-child communication as they have a significant positive aspect. Their work demonstrated that parent-child communication is a lot less receptive and connected if they take place indoors rather than in natural landscapes. The social aspect of nature in the very urbanised areas that South Essex and East London are is crucial as it positively influences our ways to interact. In essence, when we respond to nature, we also better respond to each other</w:t>
      </w:r>
      <w:r w:rsidR="00FB217B">
        <w:rPr>
          <w:rFonts w:ascii="Times New Roman" w:eastAsia="Times New Roman" w:hAnsi="Times New Roman" w:cs="Times New Roman"/>
          <w:sz w:val="24"/>
          <w:szCs w:val="24"/>
          <w:lang w:eastAsia="en-GB"/>
        </w:rPr>
        <w:t>.</w:t>
      </w:r>
      <w:r w:rsidRPr="00485763">
        <w:t xml:space="preserve"> </w:t>
      </w:r>
    </w:p>
    <w:p w14:paraId="53A0A071" w14:textId="77777777" w:rsidR="00FB217B" w:rsidRDefault="00FB217B" w:rsidP="00485763">
      <w:pPr>
        <w:spacing w:line="480" w:lineRule="auto"/>
        <w:contextualSpacing/>
        <w:jc w:val="both"/>
        <w:rPr>
          <w:rFonts w:ascii="Times New Roman" w:eastAsia="Times New Roman" w:hAnsi="Times New Roman" w:cs="Times New Roman"/>
          <w:sz w:val="24"/>
          <w:szCs w:val="24"/>
          <w:lang w:eastAsia="en-GB"/>
        </w:rPr>
      </w:pPr>
    </w:p>
    <w:p w14:paraId="13DEEB24" w14:textId="655815A6"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Psychologists and health researchers </w:t>
      </w:r>
      <w:r w:rsidR="00FB217B">
        <w:rPr>
          <w:rFonts w:ascii="Times New Roman" w:eastAsia="Times New Roman" w:hAnsi="Times New Roman" w:cs="Times New Roman"/>
          <w:sz w:val="24"/>
          <w:szCs w:val="24"/>
          <w:lang w:eastAsia="en-GB"/>
        </w:rPr>
        <w:t>continue to find</w:t>
      </w:r>
      <w:r w:rsidRPr="00485763">
        <w:rPr>
          <w:rFonts w:ascii="Times New Roman" w:eastAsia="Times New Roman" w:hAnsi="Times New Roman" w:cs="Times New Roman"/>
          <w:sz w:val="24"/>
          <w:szCs w:val="24"/>
          <w:lang w:eastAsia="en-GB"/>
        </w:rPr>
        <w:t xml:space="preserve"> new benefits to being frequently in touch with nature. Williams (2017) documented a number of these recent findings including the fact </w:t>
      </w:r>
      <w:r w:rsidRPr="00485763">
        <w:rPr>
          <w:rFonts w:ascii="Times New Roman" w:eastAsia="Times New Roman" w:hAnsi="Times New Roman" w:cs="Times New Roman"/>
          <w:sz w:val="24"/>
          <w:szCs w:val="24"/>
          <w:lang w:eastAsia="en-GB"/>
        </w:rPr>
        <w:lastRenderedPageBreak/>
        <w:t xml:space="preserve">that being frequently surrounded by nature improves short-term memory, de-stresses, reduces inflammation, eliminates fatigue, lowers blood pressure, and improves the ability to focus. Some benefits are more hypothetical and have not been fully demonstrated, such as a beneficial effect against depression and anxiety, a better protected vision, cancer prevention or a strengthened immune system. Sustainability is also about building better and more resilient societies and the Green Belt has a leading role to keep playing in that aspect. </w:t>
      </w:r>
    </w:p>
    <w:p w14:paraId="69EF923A" w14:textId="77777777" w:rsidR="00485763" w:rsidRPr="00485763" w:rsidRDefault="00485763" w:rsidP="00485763">
      <w:pPr>
        <w:spacing w:line="480" w:lineRule="auto"/>
        <w:contextualSpacing/>
        <w:jc w:val="both"/>
        <w:rPr>
          <w:rFonts w:ascii="Times New Roman" w:eastAsia="Times New Roman" w:hAnsi="Times New Roman" w:cs="Times New Roman"/>
          <w:sz w:val="24"/>
          <w:szCs w:val="24"/>
          <w:lang w:eastAsia="en-GB"/>
        </w:rPr>
      </w:pPr>
    </w:p>
    <w:p w14:paraId="7C0C0349" w14:textId="568AE66C" w:rsidR="00FB217B" w:rsidRDefault="00485763" w:rsidP="00485763">
      <w:pPr>
        <w:spacing w:line="480" w:lineRule="auto"/>
        <w:contextualSpacing/>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The spaces available to members of the public are fairly numerous on the </w:t>
      </w:r>
      <w:r w:rsidR="00FB217B">
        <w:rPr>
          <w:rFonts w:ascii="Times New Roman" w:eastAsia="Times New Roman" w:hAnsi="Times New Roman" w:cs="Times New Roman"/>
          <w:sz w:val="24"/>
          <w:szCs w:val="24"/>
          <w:lang w:eastAsia="en-GB"/>
        </w:rPr>
        <w:t>e</w:t>
      </w:r>
      <w:r w:rsidRPr="00485763">
        <w:rPr>
          <w:rFonts w:ascii="Times New Roman" w:eastAsia="Times New Roman" w:hAnsi="Times New Roman" w:cs="Times New Roman"/>
          <w:sz w:val="24"/>
          <w:szCs w:val="24"/>
          <w:lang w:eastAsia="en-GB"/>
        </w:rPr>
        <w:t>ast</w:t>
      </w:r>
      <w:r w:rsidR="00FB217B">
        <w:rPr>
          <w:rFonts w:ascii="Times New Roman" w:eastAsia="Times New Roman" w:hAnsi="Times New Roman" w:cs="Times New Roman"/>
          <w:sz w:val="24"/>
          <w:szCs w:val="24"/>
          <w:lang w:eastAsia="en-GB"/>
        </w:rPr>
        <w:t>ern</w:t>
      </w:r>
      <w:r w:rsidRPr="00485763">
        <w:rPr>
          <w:rFonts w:ascii="Times New Roman" w:eastAsia="Times New Roman" w:hAnsi="Times New Roman" w:cs="Times New Roman"/>
          <w:sz w:val="24"/>
          <w:szCs w:val="24"/>
          <w:lang w:eastAsia="en-GB"/>
        </w:rPr>
        <w:t xml:space="preserve"> section of the Green Belt</w:t>
      </w:r>
      <w:r w:rsidR="00FB217B">
        <w:rPr>
          <w:rFonts w:ascii="Times New Roman" w:eastAsia="Times New Roman" w:hAnsi="Times New Roman" w:cs="Times New Roman"/>
          <w:sz w:val="24"/>
          <w:szCs w:val="24"/>
          <w:lang w:eastAsia="en-GB"/>
        </w:rPr>
        <w:t xml:space="preserve">. This </w:t>
      </w:r>
      <w:r w:rsidRPr="00485763">
        <w:rPr>
          <w:rFonts w:ascii="Times New Roman" w:eastAsia="Times New Roman" w:hAnsi="Times New Roman" w:cs="Times New Roman"/>
          <w:sz w:val="24"/>
          <w:szCs w:val="24"/>
          <w:lang w:eastAsia="en-GB"/>
        </w:rPr>
        <w:t>include</w:t>
      </w:r>
      <w:r w:rsidR="00FB217B">
        <w:rPr>
          <w:rFonts w:ascii="Times New Roman" w:eastAsia="Times New Roman" w:hAnsi="Times New Roman" w:cs="Times New Roman"/>
          <w:sz w:val="24"/>
          <w:szCs w:val="24"/>
          <w:lang w:eastAsia="en-GB"/>
        </w:rPr>
        <w:t>s</w:t>
      </w:r>
      <w:r w:rsidRPr="00485763">
        <w:rPr>
          <w:rFonts w:ascii="Times New Roman" w:eastAsia="Times New Roman" w:hAnsi="Times New Roman" w:cs="Times New Roman"/>
          <w:sz w:val="24"/>
          <w:szCs w:val="24"/>
          <w:lang w:eastAsia="en-GB"/>
        </w:rPr>
        <w:t xml:space="preserve"> the Rainham Marshes Nature Reserve which allows members of the public to walk by the Thames in a green landscape mostly preserved to shelter birds that often struggle to find suitable spots to reproduce and rest on this very industrially built up side of the estuary. Other spaces are accessible to the public such as the Chase Nature Reserve which is surrounded by a few outdoor centres and parks. </w:t>
      </w:r>
    </w:p>
    <w:p w14:paraId="00EC5849" w14:textId="77777777" w:rsidR="00FB217B" w:rsidRDefault="00FB217B" w:rsidP="00485763">
      <w:pPr>
        <w:spacing w:line="480" w:lineRule="auto"/>
        <w:contextualSpacing/>
        <w:jc w:val="both"/>
        <w:rPr>
          <w:rFonts w:ascii="Times New Roman" w:eastAsia="Times New Roman" w:hAnsi="Times New Roman" w:cs="Times New Roman"/>
          <w:sz w:val="24"/>
          <w:szCs w:val="24"/>
          <w:lang w:eastAsia="en-GB"/>
        </w:rPr>
      </w:pPr>
    </w:p>
    <w:p w14:paraId="20FA8272" w14:textId="29B6A144" w:rsidR="00485763" w:rsidRPr="00485763" w:rsidRDefault="00485763" w:rsidP="00485763">
      <w:pPr>
        <w:spacing w:line="480" w:lineRule="auto"/>
        <w:contextualSpacing/>
        <w:jc w:val="both"/>
        <w:rPr>
          <w:rFonts w:ascii="Times New Roman" w:hAnsi="Times New Roman" w:cs="Times New Roman"/>
          <w:sz w:val="24"/>
          <w:szCs w:val="24"/>
        </w:rPr>
      </w:pPr>
      <w:r w:rsidRPr="00485763">
        <w:rPr>
          <w:rFonts w:ascii="Times New Roman" w:eastAsia="Times New Roman" w:hAnsi="Times New Roman" w:cs="Times New Roman"/>
          <w:sz w:val="24"/>
          <w:szCs w:val="24"/>
          <w:lang w:eastAsia="en-GB"/>
        </w:rPr>
        <w:t xml:space="preserve">More generally, a number of reserves doted across the Green Belt have visitor centres which carry a range of missions with an important social impact for sustainability. This is the case of the Rainham Marshes Nature Reserve and Chase Nature Reserve which receive and exchange not only with the everyday visitor about the interest of the </w:t>
      </w:r>
      <w:r w:rsidR="00FB217B" w:rsidRPr="00485763">
        <w:rPr>
          <w:rFonts w:ascii="Times New Roman" w:eastAsia="Times New Roman" w:hAnsi="Times New Roman" w:cs="Times New Roman"/>
          <w:sz w:val="24"/>
          <w:szCs w:val="24"/>
          <w:lang w:eastAsia="en-GB"/>
        </w:rPr>
        <w:t>area</w:t>
      </w:r>
      <w:r w:rsidRPr="00485763">
        <w:rPr>
          <w:rFonts w:ascii="Times New Roman" w:eastAsia="Times New Roman" w:hAnsi="Times New Roman" w:cs="Times New Roman"/>
          <w:sz w:val="24"/>
          <w:szCs w:val="24"/>
          <w:lang w:eastAsia="en-GB"/>
        </w:rPr>
        <w:t xml:space="preserve"> for nature but also with school groups. This function is essential to strengthen and diffuse sustainability across generations.</w:t>
      </w:r>
    </w:p>
    <w:p w14:paraId="456B098F" w14:textId="77777777" w:rsidR="00485763" w:rsidRPr="00485763" w:rsidRDefault="00485763" w:rsidP="00485763">
      <w:pPr>
        <w:spacing w:line="480" w:lineRule="auto"/>
        <w:contextualSpacing/>
        <w:jc w:val="both"/>
        <w:rPr>
          <w:rFonts w:ascii="Times New Roman" w:hAnsi="Times New Roman" w:cs="Times New Roman"/>
          <w:sz w:val="24"/>
          <w:szCs w:val="24"/>
        </w:rPr>
      </w:pPr>
    </w:p>
    <w:p w14:paraId="4A92F628" w14:textId="2F1652F2" w:rsidR="00485763" w:rsidRPr="00CE2F7C" w:rsidRDefault="00485763" w:rsidP="00CE2F7C">
      <w:pPr>
        <w:spacing w:line="480" w:lineRule="auto"/>
        <w:contextualSpacing/>
        <w:rPr>
          <w:rFonts w:ascii="Times New Roman" w:hAnsi="Times New Roman" w:cs="Times New Roman"/>
          <w:b/>
          <w:bCs/>
          <w:sz w:val="24"/>
          <w:szCs w:val="24"/>
        </w:rPr>
      </w:pPr>
      <w:r w:rsidRPr="00485763">
        <w:rPr>
          <w:rFonts w:ascii="Times New Roman" w:hAnsi="Times New Roman" w:cs="Times New Roman"/>
          <w:b/>
          <w:bCs/>
          <w:sz w:val="24"/>
          <w:szCs w:val="24"/>
        </w:rPr>
        <w:t>Conclusion</w:t>
      </w:r>
    </w:p>
    <w:p w14:paraId="53944A00" w14:textId="1D4F2DFB" w:rsidR="00FB217B" w:rsidRDefault="00485763" w:rsidP="00844749">
      <w:pPr>
        <w:spacing w:after="0" w:line="480" w:lineRule="auto"/>
        <w:jc w:val="both"/>
        <w:rPr>
          <w:rFonts w:ascii="Times New Roman" w:hAnsi="Times New Roman" w:cs="Times New Roman"/>
          <w:sz w:val="24"/>
          <w:szCs w:val="24"/>
        </w:rPr>
      </w:pPr>
      <w:r w:rsidRPr="00485763">
        <w:rPr>
          <w:rFonts w:ascii="Times New Roman" w:hAnsi="Times New Roman" w:cs="Times New Roman"/>
          <w:sz w:val="24"/>
          <w:szCs w:val="24"/>
        </w:rPr>
        <w:t>The Green Belt is a project which took centuries to materialise</w:t>
      </w:r>
      <w:r w:rsidR="00FB217B">
        <w:rPr>
          <w:rFonts w:ascii="Times New Roman" w:hAnsi="Times New Roman" w:cs="Times New Roman"/>
          <w:sz w:val="24"/>
          <w:szCs w:val="24"/>
        </w:rPr>
        <w:t xml:space="preserve">. It </w:t>
      </w:r>
      <w:r w:rsidRPr="00485763">
        <w:rPr>
          <w:rFonts w:ascii="Times New Roman" w:hAnsi="Times New Roman" w:cs="Times New Roman"/>
          <w:sz w:val="24"/>
          <w:szCs w:val="24"/>
        </w:rPr>
        <w:t xml:space="preserve">has always been threatened by an ever-expanding city and economic activities. It has </w:t>
      </w:r>
      <w:r w:rsidR="00FB217B">
        <w:rPr>
          <w:rFonts w:ascii="Times New Roman" w:hAnsi="Times New Roman" w:cs="Times New Roman"/>
          <w:sz w:val="24"/>
          <w:szCs w:val="24"/>
        </w:rPr>
        <w:t>turned out to be</w:t>
      </w:r>
      <w:r w:rsidRPr="00485763">
        <w:rPr>
          <w:rFonts w:ascii="Times New Roman" w:hAnsi="Times New Roman" w:cs="Times New Roman"/>
          <w:sz w:val="24"/>
          <w:szCs w:val="24"/>
        </w:rPr>
        <w:t xml:space="preserve"> quite different from the three miles wide cordon sanitaire envisioned by Elizabeth I</w:t>
      </w:r>
      <w:r w:rsidR="00FB217B">
        <w:rPr>
          <w:rFonts w:ascii="Times New Roman" w:hAnsi="Times New Roman" w:cs="Times New Roman"/>
          <w:sz w:val="24"/>
          <w:szCs w:val="24"/>
        </w:rPr>
        <w:t>,</w:t>
      </w:r>
      <w:r w:rsidRPr="00485763">
        <w:rPr>
          <w:rFonts w:ascii="Times New Roman" w:hAnsi="Times New Roman" w:cs="Times New Roman"/>
          <w:sz w:val="24"/>
          <w:szCs w:val="24"/>
        </w:rPr>
        <w:t xml:space="preserve"> but has taken an undeniable </w:t>
      </w:r>
      <w:r w:rsidR="00FB217B">
        <w:rPr>
          <w:rFonts w:ascii="Times New Roman" w:hAnsi="Times New Roman" w:cs="Times New Roman"/>
          <w:sz w:val="24"/>
          <w:szCs w:val="24"/>
        </w:rPr>
        <w:t xml:space="preserve">role in </w:t>
      </w:r>
      <w:r w:rsidRPr="00485763">
        <w:rPr>
          <w:rFonts w:ascii="Times New Roman" w:hAnsi="Times New Roman" w:cs="Times New Roman"/>
          <w:sz w:val="24"/>
          <w:szCs w:val="24"/>
        </w:rPr>
        <w:t xml:space="preserve">sustainable leadership in south east </w:t>
      </w:r>
      <w:r w:rsidR="00FB217B">
        <w:rPr>
          <w:rFonts w:ascii="Times New Roman" w:hAnsi="Times New Roman" w:cs="Times New Roman"/>
          <w:sz w:val="24"/>
          <w:szCs w:val="24"/>
        </w:rPr>
        <w:t xml:space="preserve">of </w:t>
      </w:r>
      <w:r w:rsidRPr="00485763">
        <w:rPr>
          <w:rFonts w:ascii="Times New Roman" w:hAnsi="Times New Roman" w:cs="Times New Roman"/>
          <w:sz w:val="24"/>
          <w:szCs w:val="24"/>
        </w:rPr>
        <w:t xml:space="preserve">England. </w:t>
      </w:r>
      <w:r w:rsidR="00FB217B">
        <w:rPr>
          <w:rFonts w:ascii="Times New Roman" w:hAnsi="Times New Roman" w:cs="Times New Roman"/>
          <w:sz w:val="24"/>
          <w:szCs w:val="24"/>
        </w:rPr>
        <w:t>It has provided</w:t>
      </w:r>
      <w:r w:rsidR="00FB217B" w:rsidRPr="00485763">
        <w:rPr>
          <w:rFonts w:ascii="Times New Roman" w:hAnsi="Times New Roman" w:cs="Times New Roman"/>
          <w:sz w:val="24"/>
          <w:szCs w:val="24"/>
        </w:rPr>
        <w:t xml:space="preserve"> </w:t>
      </w:r>
      <w:r w:rsidRPr="00485763">
        <w:rPr>
          <w:rFonts w:ascii="Times New Roman" w:hAnsi="Times New Roman" w:cs="Times New Roman"/>
          <w:sz w:val="24"/>
          <w:szCs w:val="24"/>
        </w:rPr>
        <w:t xml:space="preserve">environmental </w:t>
      </w:r>
      <w:r w:rsidRPr="00485763">
        <w:rPr>
          <w:rFonts w:ascii="Times New Roman" w:hAnsi="Times New Roman" w:cs="Times New Roman"/>
          <w:sz w:val="24"/>
          <w:szCs w:val="24"/>
        </w:rPr>
        <w:lastRenderedPageBreak/>
        <w:t xml:space="preserve">leadership in terms of connecting and preserving wetlands, hosting water reservoirs, or sheltering a wide range of animals otherwise threatened, especially birds and amphibians. Looking beyond these aspects, the Green Belt also helps </w:t>
      </w:r>
      <w:r w:rsidRPr="00485763">
        <w:rPr>
          <w:rFonts w:ascii="Times New Roman" w:eastAsia="Times New Roman" w:hAnsi="Times New Roman" w:cs="Times New Roman"/>
          <w:sz w:val="24"/>
          <w:szCs w:val="24"/>
          <w:lang w:eastAsia="en-GB"/>
        </w:rPr>
        <w:t>differing the progression of inundations, moderates the global climate conditions and helps improving water quality. The second sustainability pillar is economical as the Green Belt provides space for o</w:t>
      </w:r>
      <w:r w:rsidRPr="00485763">
        <w:rPr>
          <w:rFonts w:ascii="Times New Roman" w:hAnsi="Times New Roman" w:cs="Times New Roman"/>
          <w:sz w:val="24"/>
          <w:szCs w:val="24"/>
        </w:rPr>
        <w:t xml:space="preserve">ver 200 farms covering a third of the London Green Belt and providing jobs for approximately 3,000 people. </w:t>
      </w:r>
    </w:p>
    <w:p w14:paraId="5E31B2DB" w14:textId="77777777" w:rsidR="00FB217B" w:rsidRDefault="00FB217B" w:rsidP="00844749">
      <w:pPr>
        <w:spacing w:after="0" w:line="480" w:lineRule="auto"/>
        <w:jc w:val="both"/>
        <w:rPr>
          <w:rFonts w:ascii="Times New Roman" w:hAnsi="Times New Roman" w:cs="Times New Roman"/>
          <w:sz w:val="24"/>
          <w:szCs w:val="24"/>
        </w:rPr>
      </w:pPr>
    </w:p>
    <w:p w14:paraId="23A1ED12" w14:textId="01A3B667" w:rsidR="00CE2F7C" w:rsidRDefault="00485763" w:rsidP="00844749">
      <w:pPr>
        <w:spacing w:after="0" w:line="480" w:lineRule="auto"/>
        <w:jc w:val="both"/>
        <w:rPr>
          <w:rFonts w:ascii="Times New Roman" w:eastAsia="Times New Roman" w:hAnsi="Times New Roman" w:cs="Times New Roman"/>
          <w:sz w:val="24"/>
          <w:szCs w:val="24"/>
          <w:lang w:eastAsia="en-GB"/>
        </w:rPr>
      </w:pPr>
      <w:r w:rsidRPr="00485763">
        <w:rPr>
          <w:rFonts w:ascii="Times New Roman" w:hAnsi="Times New Roman" w:cs="Times New Roman"/>
          <w:sz w:val="24"/>
          <w:szCs w:val="24"/>
        </w:rPr>
        <w:t>T</w:t>
      </w:r>
      <w:r w:rsidRPr="00485763">
        <w:rPr>
          <w:rFonts w:ascii="Times New Roman" w:eastAsia="Times New Roman" w:hAnsi="Times New Roman" w:cs="Times New Roman"/>
          <w:sz w:val="24"/>
          <w:szCs w:val="24"/>
          <w:lang w:eastAsia="en-GB"/>
        </w:rPr>
        <w:t xml:space="preserve">he Green Belt also hosts recreational businesses and areas, some giving the opportunity to roam freely to urban population while others such as equestrian centres or golf clubs need to charge fees. We have also considered that sometimes the beneficial economic effects of the Green Belt take place outside of it as these protected lands force other economic actors to question the </w:t>
      </w:r>
      <w:r w:rsidR="00FB217B" w:rsidRPr="00485763">
        <w:rPr>
          <w:rFonts w:ascii="Times New Roman" w:eastAsia="Times New Roman" w:hAnsi="Times New Roman" w:cs="Times New Roman"/>
          <w:sz w:val="24"/>
          <w:szCs w:val="24"/>
          <w:lang w:eastAsia="en-GB"/>
        </w:rPr>
        <w:t>ever-expanding</w:t>
      </w:r>
      <w:r w:rsidRPr="00485763">
        <w:rPr>
          <w:rFonts w:ascii="Times New Roman" w:eastAsia="Times New Roman" w:hAnsi="Times New Roman" w:cs="Times New Roman"/>
          <w:sz w:val="24"/>
          <w:szCs w:val="24"/>
          <w:lang w:eastAsia="en-GB"/>
        </w:rPr>
        <w:t xml:space="preserve"> model and turn to more sustainable plans to develop city areas and the economic activity. </w:t>
      </w:r>
    </w:p>
    <w:p w14:paraId="3623AAC2" w14:textId="77777777" w:rsidR="00FB217B" w:rsidRDefault="00FB217B" w:rsidP="00844749">
      <w:pPr>
        <w:spacing w:after="0" w:line="480" w:lineRule="auto"/>
        <w:jc w:val="both"/>
        <w:rPr>
          <w:rFonts w:ascii="Times New Roman" w:eastAsia="Times New Roman" w:hAnsi="Times New Roman" w:cs="Times New Roman"/>
          <w:sz w:val="24"/>
          <w:szCs w:val="24"/>
          <w:lang w:eastAsia="en-GB"/>
        </w:rPr>
      </w:pPr>
    </w:p>
    <w:p w14:paraId="128C46A1" w14:textId="4E87D4E3" w:rsidR="00CE2F7C" w:rsidRDefault="00485763" w:rsidP="00FB217B">
      <w:pPr>
        <w:spacing w:after="0" w:line="480" w:lineRule="auto"/>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Finally, the Green Belt is also a social pillar with clear benefits to the members of the public who live around it and visit it. The Gren Belt allows children to be more focused, allows a better cognitive development, improves parent-child communication, short-term memory, de-stresses, reduces inflammation, eliminates fatigue, lowers blood pressure, and improves the ability to focus. Additionally, multiple reserves nested in the Green Belt host visitor centres which provide social spaces and act as hotspots allowing the diffusion of sustainable ideas and consciousness among the general members of the public. </w:t>
      </w:r>
    </w:p>
    <w:p w14:paraId="4BFEF1AA" w14:textId="77777777" w:rsidR="00FB217B" w:rsidRDefault="00FB217B" w:rsidP="00844749">
      <w:pPr>
        <w:spacing w:after="0" w:line="480" w:lineRule="auto"/>
        <w:jc w:val="both"/>
        <w:rPr>
          <w:rFonts w:ascii="Times New Roman" w:eastAsia="Times New Roman" w:hAnsi="Times New Roman" w:cs="Times New Roman"/>
          <w:sz w:val="24"/>
          <w:szCs w:val="24"/>
          <w:lang w:eastAsia="en-GB"/>
        </w:rPr>
      </w:pPr>
    </w:p>
    <w:p w14:paraId="02FA4C1B" w14:textId="106FD8FB" w:rsidR="00485763" w:rsidRPr="00485763" w:rsidRDefault="00485763" w:rsidP="00844749">
      <w:pPr>
        <w:spacing w:after="0" w:line="480" w:lineRule="auto"/>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The above aspects are most certainly not an entitlement or immovable rights as the Green Belt is facing more curtail attempts than ever due to the lack of spaces to develop within the belt. In </w:t>
      </w:r>
      <w:r w:rsidRPr="00485763">
        <w:rPr>
          <w:rFonts w:ascii="Times New Roman" w:eastAsia="Times New Roman" w:hAnsi="Times New Roman" w:cs="Times New Roman"/>
          <w:sz w:val="24"/>
          <w:szCs w:val="24"/>
          <w:lang w:eastAsia="en-GB"/>
        </w:rPr>
        <w:lastRenderedPageBreak/>
        <w:t xml:space="preserve">this area as in many other over urbanised regions, sustainability will have to keep including the Green Belt as an invaluable leading project rather than </w:t>
      </w:r>
      <w:r w:rsidR="00FB217B">
        <w:rPr>
          <w:rFonts w:ascii="Times New Roman" w:eastAsia="Times New Roman" w:hAnsi="Times New Roman" w:cs="Times New Roman"/>
          <w:sz w:val="24"/>
          <w:szCs w:val="24"/>
          <w:lang w:eastAsia="en-GB"/>
        </w:rPr>
        <w:t>‘</w:t>
      </w:r>
      <w:r w:rsidRPr="00485763">
        <w:rPr>
          <w:rFonts w:ascii="Times New Roman" w:eastAsia="Times New Roman" w:hAnsi="Times New Roman" w:cs="Times New Roman"/>
          <w:sz w:val="24"/>
          <w:szCs w:val="24"/>
          <w:lang w:eastAsia="en-GB"/>
        </w:rPr>
        <w:t>empty</w:t>
      </w:r>
      <w:r w:rsidR="00FB217B">
        <w:rPr>
          <w:rFonts w:ascii="Times New Roman" w:eastAsia="Times New Roman" w:hAnsi="Times New Roman" w:cs="Times New Roman"/>
          <w:sz w:val="24"/>
          <w:szCs w:val="24"/>
          <w:lang w:eastAsia="en-GB"/>
        </w:rPr>
        <w:t>’</w:t>
      </w:r>
      <w:r w:rsidRPr="00485763">
        <w:rPr>
          <w:rFonts w:ascii="Times New Roman" w:eastAsia="Times New Roman" w:hAnsi="Times New Roman" w:cs="Times New Roman"/>
          <w:sz w:val="24"/>
          <w:szCs w:val="24"/>
          <w:lang w:eastAsia="en-GB"/>
        </w:rPr>
        <w:t xml:space="preserve"> land to be developed. </w:t>
      </w:r>
    </w:p>
    <w:p w14:paraId="574646AE" w14:textId="455AD0B1" w:rsidR="00485763" w:rsidRDefault="00485763" w:rsidP="00485763">
      <w:pPr>
        <w:jc w:val="both"/>
        <w:rPr>
          <w:rFonts w:ascii="Times New Roman" w:hAnsi="Times New Roman" w:cs="Times New Roman"/>
          <w:sz w:val="24"/>
          <w:szCs w:val="24"/>
        </w:rPr>
      </w:pPr>
    </w:p>
    <w:p w14:paraId="4804E905" w14:textId="7F6C5308" w:rsidR="00FB217B" w:rsidRDefault="00FB217B" w:rsidP="00485763">
      <w:pPr>
        <w:jc w:val="both"/>
        <w:rPr>
          <w:rFonts w:ascii="Times New Roman" w:hAnsi="Times New Roman" w:cs="Times New Roman"/>
          <w:sz w:val="24"/>
          <w:szCs w:val="24"/>
        </w:rPr>
      </w:pPr>
    </w:p>
    <w:p w14:paraId="79BA6186" w14:textId="77777777" w:rsidR="00FB217B" w:rsidRPr="00485763" w:rsidRDefault="00FB217B" w:rsidP="00485763">
      <w:pPr>
        <w:jc w:val="both"/>
        <w:rPr>
          <w:rFonts w:ascii="Times New Roman" w:hAnsi="Times New Roman" w:cs="Times New Roman"/>
          <w:sz w:val="24"/>
          <w:szCs w:val="24"/>
        </w:rPr>
      </w:pPr>
    </w:p>
    <w:p w14:paraId="3E1254C2" w14:textId="77777777" w:rsidR="00485763" w:rsidRPr="00485763" w:rsidRDefault="00485763" w:rsidP="00485763">
      <w:pPr>
        <w:autoSpaceDE w:val="0"/>
        <w:autoSpaceDN w:val="0"/>
        <w:adjustRightInd w:val="0"/>
        <w:spacing w:after="0" w:line="240" w:lineRule="auto"/>
        <w:contextualSpacing/>
        <w:rPr>
          <w:rFonts w:ascii="Times New Roman" w:hAnsi="Times New Roman" w:cs="Times New Roman"/>
          <w:b/>
          <w:sz w:val="24"/>
          <w:szCs w:val="24"/>
          <w:lang w:val="es-ES"/>
        </w:rPr>
      </w:pPr>
      <w:r w:rsidRPr="00485763">
        <w:rPr>
          <w:rFonts w:ascii="Times New Roman" w:hAnsi="Times New Roman" w:cs="Times New Roman"/>
          <w:b/>
          <w:sz w:val="24"/>
          <w:szCs w:val="24"/>
          <w:lang w:val="es-ES"/>
        </w:rPr>
        <w:t xml:space="preserve">References: </w:t>
      </w:r>
    </w:p>
    <w:p w14:paraId="604A7542" w14:textId="77777777" w:rsidR="00485763" w:rsidRPr="00485763" w:rsidRDefault="00485763" w:rsidP="00485763">
      <w:pPr>
        <w:autoSpaceDE w:val="0"/>
        <w:autoSpaceDN w:val="0"/>
        <w:adjustRightInd w:val="0"/>
        <w:spacing w:after="0" w:line="240" w:lineRule="auto"/>
        <w:contextualSpacing/>
        <w:rPr>
          <w:rFonts w:ascii="Times New Roman" w:hAnsi="Times New Roman" w:cs="Times New Roman"/>
          <w:b/>
          <w:sz w:val="24"/>
          <w:szCs w:val="24"/>
          <w:lang w:val="es-ES"/>
        </w:rPr>
      </w:pPr>
    </w:p>
    <w:p w14:paraId="23815C90" w14:textId="77777777" w:rsidR="00485763" w:rsidRPr="00485763" w:rsidRDefault="00485763" w:rsidP="00485763">
      <w:pPr>
        <w:autoSpaceDE w:val="0"/>
        <w:autoSpaceDN w:val="0"/>
        <w:adjustRightInd w:val="0"/>
        <w:spacing w:after="0" w:line="360" w:lineRule="auto"/>
        <w:contextualSpacing/>
        <w:rPr>
          <w:rFonts w:ascii="Times New Roman" w:hAnsi="Times New Roman" w:cs="Times New Roman"/>
          <w:b/>
          <w:sz w:val="24"/>
          <w:szCs w:val="24"/>
          <w:lang w:val="es-ES"/>
        </w:rPr>
      </w:pPr>
    </w:p>
    <w:p w14:paraId="34C8D642" w14:textId="77777777" w:rsidR="00485763" w:rsidRPr="00485763" w:rsidRDefault="00485763" w:rsidP="00485763">
      <w:pPr>
        <w:spacing w:after="0" w:line="360" w:lineRule="auto"/>
        <w:rPr>
          <w:rFonts w:ascii="Times New Roman" w:hAnsi="Times New Roman" w:cs="Times New Roman"/>
          <w:sz w:val="24"/>
          <w:szCs w:val="24"/>
        </w:rPr>
      </w:pPr>
      <w:r w:rsidRPr="00485763">
        <w:rPr>
          <w:rFonts w:ascii="Times New Roman" w:hAnsi="Times New Roman" w:cs="Times New Roman"/>
          <w:sz w:val="24"/>
          <w:szCs w:val="24"/>
          <w:lang w:val="es-ES"/>
        </w:rPr>
        <w:t xml:space="preserve">Aguilar, J. et al. </w:t>
      </w:r>
      <w:r w:rsidRPr="00485763">
        <w:rPr>
          <w:rFonts w:ascii="Times New Roman" w:hAnsi="Times New Roman" w:cs="Times New Roman"/>
          <w:sz w:val="24"/>
          <w:szCs w:val="24"/>
        </w:rPr>
        <w:t xml:space="preserve">(2015) ‘Crop species diversity changes in the United States: 1978–2012’, </w:t>
      </w:r>
      <w:r w:rsidRPr="00485763">
        <w:rPr>
          <w:rFonts w:ascii="Times New Roman" w:hAnsi="Times New Roman" w:cs="Times New Roman"/>
          <w:i/>
          <w:iCs/>
          <w:sz w:val="24"/>
          <w:szCs w:val="24"/>
        </w:rPr>
        <w:t>PloS one</w:t>
      </w:r>
      <w:r w:rsidRPr="00485763">
        <w:rPr>
          <w:rFonts w:ascii="Times New Roman" w:hAnsi="Times New Roman" w:cs="Times New Roman"/>
          <w:sz w:val="24"/>
          <w:szCs w:val="24"/>
        </w:rPr>
        <w:t>, 10(8).</w:t>
      </w:r>
    </w:p>
    <w:p w14:paraId="17D06291" w14:textId="77777777" w:rsidR="00485763" w:rsidRPr="00485763" w:rsidRDefault="00485763" w:rsidP="00485763">
      <w:pPr>
        <w:spacing w:after="0" w:line="360" w:lineRule="auto"/>
        <w:contextualSpacing/>
        <w:rPr>
          <w:rFonts w:ascii="Times New Roman" w:hAnsi="Times New Roman" w:cs="Times New Roman"/>
          <w:sz w:val="24"/>
          <w:szCs w:val="24"/>
        </w:rPr>
      </w:pPr>
    </w:p>
    <w:p w14:paraId="30621E2F" w14:textId="77777777" w:rsidR="00485763" w:rsidRPr="00485763" w:rsidRDefault="00485763" w:rsidP="00485763">
      <w:pPr>
        <w:spacing w:after="0" w:line="360" w:lineRule="auto"/>
        <w:rPr>
          <w:rFonts w:ascii="Times New Roman" w:hAnsi="Times New Roman" w:cs="Times New Roman"/>
          <w:sz w:val="24"/>
          <w:szCs w:val="24"/>
        </w:rPr>
      </w:pPr>
      <w:r w:rsidRPr="00485763">
        <w:rPr>
          <w:rFonts w:ascii="Times New Roman" w:hAnsi="Times New Roman" w:cs="Times New Roman"/>
          <w:sz w:val="24"/>
          <w:szCs w:val="24"/>
          <w:lang w:val="fr-FR"/>
        </w:rPr>
        <w:t xml:space="preserve">Allain, C (2016) “Comment Rennes compte se serrer la ceinture verte pour protéger ses champs”, </w:t>
      </w:r>
      <w:r w:rsidRPr="00485763">
        <w:rPr>
          <w:rFonts w:ascii="Times New Roman" w:hAnsi="Times New Roman" w:cs="Times New Roman"/>
          <w:i/>
          <w:sz w:val="24"/>
          <w:szCs w:val="24"/>
          <w:lang w:val="fr-FR"/>
        </w:rPr>
        <w:t>20 minutes</w:t>
      </w:r>
      <w:r w:rsidRPr="00485763">
        <w:rPr>
          <w:rFonts w:ascii="Times New Roman" w:hAnsi="Times New Roman" w:cs="Times New Roman"/>
          <w:sz w:val="24"/>
          <w:szCs w:val="24"/>
          <w:lang w:val="fr-FR"/>
        </w:rPr>
        <w:t>, 13</w:t>
      </w:r>
      <w:r w:rsidRPr="00485763">
        <w:rPr>
          <w:rFonts w:ascii="Times New Roman" w:hAnsi="Times New Roman" w:cs="Times New Roman"/>
          <w:sz w:val="24"/>
          <w:szCs w:val="24"/>
          <w:vertAlign w:val="superscript"/>
          <w:lang w:val="fr-FR"/>
        </w:rPr>
        <w:t>th</w:t>
      </w:r>
      <w:r w:rsidRPr="00485763">
        <w:rPr>
          <w:rFonts w:ascii="Times New Roman" w:hAnsi="Times New Roman" w:cs="Times New Roman"/>
          <w:sz w:val="24"/>
          <w:szCs w:val="24"/>
          <w:lang w:val="fr-FR"/>
        </w:rPr>
        <w:t xml:space="preserve"> November. </w:t>
      </w:r>
      <w:r w:rsidRPr="00485763">
        <w:rPr>
          <w:rFonts w:ascii="Times New Roman" w:hAnsi="Times New Roman" w:cs="Times New Roman"/>
          <w:sz w:val="24"/>
          <w:szCs w:val="24"/>
        </w:rPr>
        <w:t>Available at: https://www.20minutes.fr/rennes/1960503-20161113-comment-rennes-compte-serrer-ceinture-verte-proteger-champs (Accessed 25 May 2020).</w:t>
      </w:r>
    </w:p>
    <w:p w14:paraId="3F2CABD2" w14:textId="77777777" w:rsidR="00485763" w:rsidRPr="00485763" w:rsidRDefault="00485763" w:rsidP="00485763">
      <w:pPr>
        <w:spacing w:line="360" w:lineRule="auto"/>
        <w:contextualSpacing/>
        <w:rPr>
          <w:rFonts w:ascii="Times New Roman" w:hAnsi="Times New Roman" w:cs="Times New Roman"/>
          <w:sz w:val="24"/>
          <w:szCs w:val="24"/>
        </w:rPr>
      </w:pPr>
    </w:p>
    <w:p w14:paraId="2FC85A5A" w14:textId="77777777" w:rsidR="00485763" w:rsidRPr="00485763" w:rsidRDefault="00485763" w:rsidP="00485763">
      <w:pPr>
        <w:spacing w:after="0" w:line="360" w:lineRule="auto"/>
        <w:rPr>
          <w:rFonts w:ascii="Times New Roman" w:hAnsi="Times New Roman" w:cs="Times New Roman"/>
          <w:sz w:val="24"/>
          <w:szCs w:val="24"/>
        </w:rPr>
      </w:pPr>
      <w:r w:rsidRPr="00485763">
        <w:rPr>
          <w:rFonts w:ascii="Times New Roman" w:eastAsia="Times New Roman" w:hAnsi="Times New Roman" w:cs="Times New Roman"/>
          <w:sz w:val="24"/>
          <w:szCs w:val="24"/>
          <w:lang w:eastAsia="en-GB"/>
        </w:rPr>
        <w:t xml:space="preserve">Barcelona Field Studies Centre (2020) Impact of Golf Courses. Available at: </w:t>
      </w:r>
      <w:r w:rsidRPr="00485763">
        <w:rPr>
          <w:rFonts w:ascii="Times New Roman" w:hAnsi="Times New Roman" w:cs="Times New Roman"/>
          <w:sz w:val="24"/>
          <w:szCs w:val="24"/>
        </w:rPr>
        <w:t>https://geographyfieldwork.com/golf.htm (Accessed 5 June 2020).</w:t>
      </w:r>
    </w:p>
    <w:p w14:paraId="343EF7FA" w14:textId="77777777" w:rsidR="00485763" w:rsidRPr="00485763" w:rsidRDefault="00485763" w:rsidP="00485763">
      <w:pPr>
        <w:spacing w:after="0" w:line="360" w:lineRule="auto"/>
        <w:contextualSpacing/>
        <w:jc w:val="both"/>
        <w:rPr>
          <w:rFonts w:ascii="Times New Roman" w:hAnsi="Times New Roman" w:cs="Times New Roman"/>
          <w:sz w:val="24"/>
          <w:szCs w:val="24"/>
        </w:rPr>
      </w:pPr>
    </w:p>
    <w:p w14:paraId="6EBBFE05" w14:textId="77777777" w:rsidR="00485763" w:rsidRPr="00485763" w:rsidRDefault="00485763" w:rsidP="00485763">
      <w:pPr>
        <w:spacing w:after="0" w:line="360" w:lineRule="auto"/>
        <w:jc w:val="both"/>
        <w:rPr>
          <w:rFonts w:ascii="Times New Roman" w:hAnsi="Times New Roman" w:cs="Times New Roman"/>
          <w:sz w:val="24"/>
          <w:szCs w:val="24"/>
        </w:rPr>
      </w:pPr>
      <w:r w:rsidRPr="00485763">
        <w:rPr>
          <w:rFonts w:ascii="Times New Roman" w:hAnsi="Times New Roman" w:cs="Times New Roman"/>
          <w:sz w:val="24"/>
          <w:szCs w:val="24"/>
        </w:rPr>
        <w:t xml:space="preserve">BBC News (2017) “Dartford Crossing excluded from pollution assessments”, </w:t>
      </w:r>
      <w:r w:rsidRPr="00485763">
        <w:rPr>
          <w:rFonts w:ascii="Times New Roman" w:hAnsi="Times New Roman" w:cs="Times New Roman"/>
          <w:i/>
          <w:sz w:val="24"/>
          <w:szCs w:val="24"/>
        </w:rPr>
        <w:t>The BBC</w:t>
      </w:r>
      <w:r w:rsidRPr="00485763">
        <w:rPr>
          <w:rFonts w:ascii="Times New Roman" w:hAnsi="Times New Roman" w:cs="Times New Roman"/>
          <w:sz w:val="24"/>
          <w:szCs w:val="24"/>
        </w:rPr>
        <w:t>, 6</w:t>
      </w:r>
      <w:r w:rsidRPr="00485763">
        <w:rPr>
          <w:rFonts w:ascii="Times New Roman" w:hAnsi="Times New Roman" w:cs="Times New Roman"/>
          <w:sz w:val="24"/>
          <w:szCs w:val="24"/>
          <w:vertAlign w:val="superscript"/>
        </w:rPr>
        <w:t>th</w:t>
      </w:r>
      <w:r w:rsidRPr="00485763">
        <w:rPr>
          <w:rFonts w:ascii="Times New Roman" w:hAnsi="Times New Roman" w:cs="Times New Roman"/>
          <w:sz w:val="24"/>
          <w:szCs w:val="24"/>
        </w:rPr>
        <w:t xml:space="preserve"> March. Available at: https://www.bbc.co.uk/news/uk-england-kent-39152942 (Accessed 25 May 2020).</w:t>
      </w:r>
    </w:p>
    <w:p w14:paraId="3D0CFB9B"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p>
    <w:p w14:paraId="361D3177"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Bengston, D.N. and Youn, Y.C. (2006) ‘Urban containment policies and the protection of natural areas: the case of Seoul's greenbelt’, </w:t>
      </w:r>
      <w:r w:rsidRPr="00485763">
        <w:rPr>
          <w:rFonts w:ascii="Times New Roman" w:eastAsia="Times New Roman" w:hAnsi="Times New Roman" w:cs="Times New Roman"/>
          <w:i/>
          <w:iCs/>
          <w:sz w:val="24"/>
          <w:szCs w:val="24"/>
          <w:lang w:eastAsia="en-GB"/>
        </w:rPr>
        <w:t>Ecology and Society</w:t>
      </w:r>
      <w:r w:rsidRPr="00485763">
        <w:rPr>
          <w:rFonts w:ascii="Times New Roman" w:eastAsia="Times New Roman" w:hAnsi="Times New Roman" w:cs="Times New Roman"/>
          <w:sz w:val="24"/>
          <w:szCs w:val="24"/>
          <w:lang w:eastAsia="en-GB"/>
        </w:rPr>
        <w:t>, 11(1).</w:t>
      </w:r>
    </w:p>
    <w:p w14:paraId="18FF7900" w14:textId="77777777" w:rsidR="00485763" w:rsidRPr="00485763" w:rsidRDefault="00485763" w:rsidP="00485763">
      <w:pPr>
        <w:autoSpaceDE w:val="0"/>
        <w:autoSpaceDN w:val="0"/>
        <w:adjustRightInd w:val="0"/>
        <w:spacing w:after="0" w:line="360" w:lineRule="auto"/>
        <w:contextualSpacing/>
        <w:jc w:val="both"/>
        <w:rPr>
          <w:rFonts w:ascii="Times New Roman" w:hAnsi="Times New Roman" w:cs="Times New Roman"/>
          <w:b/>
          <w:sz w:val="24"/>
          <w:szCs w:val="24"/>
        </w:rPr>
      </w:pPr>
    </w:p>
    <w:p w14:paraId="1BD1B584"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Blinnikov, M. et al. (2006) ‘Gated communities of the Moscow green belt: newly segregated landscapes and the suburban Russian environment’, </w:t>
      </w:r>
      <w:r w:rsidRPr="00485763">
        <w:rPr>
          <w:rFonts w:ascii="Times New Roman" w:eastAsia="Times New Roman" w:hAnsi="Times New Roman" w:cs="Times New Roman"/>
          <w:i/>
          <w:iCs/>
          <w:sz w:val="24"/>
          <w:szCs w:val="24"/>
          <w:lang w:eastAsia="en-GB"/>
        </w:rPr>
        <w:t>GeoJournal</w:t>
      </w:r>
      <w:r w:rsidRPr="00485763">
        <w:rPr>
          <w:rFonts w:ascii="Times New Roman" w:eastAsia="Times New Roman" w:hAnsi="Times New Roman" w:cs="Times New Roman"/>
          <w:sz w:val="24"/>
          <w:szCs w:val="24"/>
          <w:lang w:eastAsia="en-GB"/>
        </w:rPr>
        <w:t>, 66(1-2), pp. 65-81.</w:t>
      </w:r>
    </w:p>
    <w:p w14:paraId="572D4B7D" w14:textId="77777777" w:rsidR="00485763" w:rsidRPr="00485763" w:rsidRDefault="00485763" w:rsidP="00485763">
      <w:pPr>
        <w:autoSpaceDE w:val="0"/>
        <w:autoSpaceDN w:val="0"/>
        <w:adjustRightInd w:val="0"/>
        <w:spacing w:after="0" w:line="360" w:lineRule="auto"/>
        <w:contextualSpacing/>
        <w:jc w:val="both"/>
        <w:rPr>
          <w:rFonts w:ascii="Times New Roman" w:hAnsi="Times New Roman" w:cs="Times New Roman"/>
          <w:b/>
          <w:sz w:val="24"/>
          <w:szCs w:val="24"/>
        </w:rPr>
      </w:pPr>
    </w:p>
    <w:p w14:paraId="7FB5DFA2"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Bradley, Q. (2019) ‘Public support for Green Belt: common rights in countryside access and recreation’, </w:t>
      </w:r>
      <w:r w:rsidRPr="00485763">
        <w:rPr>
          <w:rFonts w:ascii="Times New Roman" w:eastAsia="Times New Roman" w:hAnsi="Times New Roman" w:cs="Times New Roman"/>
          <w:i/>
          <w:iCs/>
          <w:sz w:val="24"/>
          <w:szCs w:val="24"/>
          <w:lang w:eastAsia="en-GB"/>
        </w:rPr>
        <w:t>Journal of Environmental Policy &amp; Planning</w:t>
      </w:r>
      <w:r w:rsidRPr="00485763">
        <w:rPr>
          <w:rFonts w:ascii="Times New Roman" w:eastAsia="Times New Roman" w:hAnsi="Times New Roman" w:cs="Times New Roman"/>
          <w:sz w:val="24"/>
          <w:szCs w:val="24"/>
          <w:lang w:eastAsia="en-GB"/>
        </w:rPr>
        <w:t>, 21(6), pp. 692-701.</w:t>
      </w:r>
    </w:p>
    <w:p w14:paraId="7F515943"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p>
    <w:p w14:paraId="6EDA52A7"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lastRenderedPageBreak/>
        <w:t xml:space="preserve">Buxton, M. and Goodman, R. (2003) ‘Protecting Melbourne's green belt’, </w:t>
      </w:r>
      <w:r w:rsidRPr="00485763">
        <w:rPr>
          <w:rFonts w:ascii="Times New Roman" w:eastAsia="Times New Roman" w:hAnsi="Times New Roman" w:cs="Times New Roman"/>
          <w:i/>
          <w:iCs/>
          <w:sz w:val="24"/>
          <w:szCs w:val="24"/>
          <w:lang w:eastAsia="en-GB"/>
        </w:rPr>
        <w:t>Urban policy and research</w:t>
      </w:r>
      <w:r w:rsidRPr="00485763">
        <w:rPr>
          <w:rFonts w:ascii="Times New Roman" w:eastAsia="Times New Roman" w:hAnsi="Times New Roman" w:cs="Times New Roman"/>
          <w:sz w:val="24"/>
          <w:szCs w:val="24"/>
          <w:lang w:eastAsia="en-GB"/>
        </w:rPr>
        <w:t>, 21(2), pp.205-209.</w:t>
      </w:r>
    </w:p>
    <w:p w14:paraId="48A1BF7D" w14:textId="77777777" w:rsidR="00485763" w:rsidRPr="00485763" w:rsidRDefault="00485763" w:rsidP="00485763">
      <w:pPr>
        <w:spacing w:after="0" w:line="360" w:lineRule="auto"/>
        <w:rPr>
          <w:rFonts w:ascii="Times New Roman" w:hAnsi="Times New Roman" w:cs="Times New Roman"/>
          <w:sz w:val="24"/>
          <w:szCs w:val="24"/>
        </w:rPr>
      </w:pPr>
    </w:p>
    <w:p w14:paraId="003BEAC4"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Cameron-Faulkner, T., Melville, J. and Gattis, M. (2018) ‘Responding to nature: Natural environments improve parent-child communication’, </w:t>
      </w:r>
      <w:r w:rsidRPr="00485763">
        <w:rPr>
          <w:rFonts w:ascii="Times New Roman" w:eastAsia="Times New Roman" w:hAnsi="Times New Roman" w:cs="Times New Roman"/>
          <w:i/>
          <w:iCs/>
          <w:sz w:val="24"/>
          <w:szCs w:val="24"/>
          <w:lang w:eastAsia="en-GB"/>
        </w:rPr>
        <w:t>Journal of Environmental Psychology</w:t>
      </w:r>
      <w:r w:rsidRPr="00485763">
        <w:rPr>
          <w:rFonts w:ascii="Times New Roman" w:eastAsia="Times New Roman" w:hAnsi="Times New Roman" w:cs="Times New Roman"/>
          <w:sz w:val="24"/>
          <w:szCs w:val="24"/>
          <w:lang w:eastAsia="en-GB"/>
        </w:rPr>
        <w:t>, 59(1), pp. 9-15.</w:t>
      </w:r>
    </w:p>
    <w:p w14:paraId="15AA1834" w14:textId="77777777" w:rsidR="00485763" w:rsidRPr="00485763" w:rsidRDefault="00485763" w:rsidP="00485763">
      <w:pPr>
        <w:spacing w:after="0" w:line="360" w:lineRule="auto"/>
        <w:contextualSpacing/>
        <w:rPr>
          <w:rFonts w:ascii="Times New Roman" w:eastAsia="Times New Roman" w:hAnsi="Times New Roman" w:cs="Times New Roman"/>
          <w:sz w:val="24"/>
          <w:szCs w:val="24"/>
          <w:lang w:eastAsia="en-GB"/>
        </w:rPr>
      </w:pPr>
    </w:p>
    <w:p w14:paraId="396F42CF"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Chen, Y. et al. (2016) ‘Sulfate removal and sulfur transformation in constructed wetlands: The roles of filling material and plant biomass’, </w:t>
      </w:r>
      <w:r w:rsidRPr="00485763">
        <w:rPr>
          <w:rFonts w:ascii="Times New Roman" w:eastAsia="Times New Roman" w:hAnsi="Times New Roman" w:cs="Times New Roman"/>
          <w:i/>
          <w:iCs/>
          <w:sz w:val="24"/>
          <w:szCs w:val="24"/>
          <w:lang w:eastAsia="en-GB"/>
        </w:rPr>
        <w:t>Water research</w:t>
      </w:r>
      <w:r w:rsidRPr="00485763">
        <w:rPr>
          <w:rFonts w:ascii="Times New Roman" w:eastAsia="Times New Roman" w:hAnsi="Times New Roman" w:cs="Times New Roman"/>
          <w:sz w:val="24"/>
          <w:szCs w:val="24"/>
          <w:lang w:eastAsia="en-GB"/>
        </w:rPr>
        <w:t>, 102(1), pp. 572-581.</w:t>
      </w:r>
    </w:p>
    <w:p w14:paraId="7C62BEB7"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p>
    <w:p w14:paraId="733B7BBF"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Coley, J.D. (2012) ‘Where the wild things are: Informal experience and ecological reasoning’, </w:t>
      </w:r>
      <w:r w:rsidRPr="00485763">
        <w:rPr>
          <w:rFonts w:ascii="Times New Roman" w:eastAsia="Times New Roman" w:hAnsi="Times New Roman" w:cs="Times New Roman"/>
          <w:i/>
          <w:iCs/>
          <w:sz w:val="24"/>
          <w:szCs w:val="24"/>
          <w:lang w:eastAsia="en-GB"/>
        </w:rPr>
        <w:t>Child development</w:t>
      </w:r>
      <w:r w:rsidRPr="00485763">
        <w:rPr>
          <w:rFonts w:ascii="Times New Roman" w:eastAsia="Times New Roman" w:hAnsi="Times New Roman" w:cs="Times New Roman"/>
          <w:sz w:val="24"/>
          <w:szCs w:val="24"/>
          <w:lang w:eastAsia="en-GB"/>
        </w:rPr>
        <w:t>, 83(3), pp. 992-1006.</w:t>
      </w:r>
    </w:p>
    <w:p w14:paraId="4C074599" w14:textId="77777777" w:rsidR="00485763" w:rsidRPr="00485763" w:rsidRDefault="00485763" w:rsidP="00485763">
      <w:pPr>
        <w:spacing w:after="0" w:line="360" w:lineRule="auto"/>
        <w:rPr>
          <w:rFonts w:ascii="Times New Roman" w:hAnsi="Times New Roman" w:cs="Times New Roman"/>
          <w:sz w:val="24"/>
          <w:szCs w:val="24"/>
        </w:rPr>
      </w:pPr>
    </w:p>
    <w:p w14:paraId="4E05D81F"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Dadvand, P. et al. (2015) ‘Green spaces and cognitive development in primary schoolchildren’, </w:t>
      </w:r>
      <w:r w:rsidRPr="00485763">
        <w:rPr>
          <w:rFonts w:ascii="Times New Roman" w:eastAsia="Times New Roman" w:hAnsi="Times New Roman" w:cs="Times New Roman"/>
          <w:i/>
          <w:iCs/>
          <w:sz w:val="24"/>
          <w:szCs w:val="24"/>
          <w:lang w:eastAsia="en-GB"/>
        </w:rPr>
        <w:t>Proceedings of the National Academy of Sciences</w:t>
      </w:r>
      <w:r w:rsidRPr="00485763">
        <w:rPr>
          <w:rFonts w:ascii="Times New Roman" w:eastAsia="Times New Roman" w:hAnsi="Times New Roman" w:cs="Times New Roman"/>
          <w:sz w:val="24"/>
          <w:szCs w:val="24"/>
          <w:lang w:eastAsia="en-GB"/>
        </w:rPr>
        <w:t>, 112(26), pp. 7937-7942.</w:t>
      </w:r>
    </w:p>
    <w:p w14:paraId="5140F96C" w14:textId="77777777" w:rsidR="00485763" w:rsidRPr="00485763" w:rsidRDefault="00485763" w:rsidP="00485763">
      <w:pPr>
        <w:spacing w:line="360" w:lineRule="auto"/>
        <w:contextualSpacing/>
        <w:rPr>
          <w:rFonts w:ascii="Times New Roman" w:eastAsia="Times New Roman" w:hAnsi="Times New Roman" w:cs="Times New Roman"/>
          <w:sz w:val="24"/>
          <w:szCs w:val="24"/>
          <w:lang w:eastAsia="en-GB"/>
        </w:rPr>
      </w:pPr>
    </w:p>
    <w:p w14:paraId="44AD8E1C"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val="es-ES" w:eastAsia="en-GB"/>
        </w:rPr>
        <w:t xml:space="preserve">El-Sheikh, M.A. et al. </w:t>
      </w:r>
      <w:r w:rsidRPr="00485763">
        <w:rPr>
          <w:rFonts w:ascii="Times New Roman" w:eastAsia="Times New Roman" w:hAnsi="Times New Roman" w:cs="Times New Roman"/>
          <w:sz w:val="24"/>
          <w:szCs w:val="24"/>
          <w:lang w:eastAsia="en-GB"/>
        </w:rPr>
        <w:t xml:space="preserve">(2010), ‘Improving water quality in polluted drains with free water surface constructed wetlands’, </w:t>
      </w:r>
      <w:r w:rsidRPr="00485763">
        <w:rPr>
          <w:rFonts w:ascii="Times New Roman" w:eastAsia="Times New Roman" w:hAnsi="Times New Roman" w:cs="Times New Roman"/>
          <w:i/>
          <w:iCs/>
          <w:sz w:val="24"/>
          <w:szCs w:val="24"/>
          <w:lang w:eastAsia="en-GB"/>
        </w:rPr>
        <w:t>Ecological Engineering</w:t>
      </w:r>
      <w:r w:rsidRPr="00485763">
        <w:rPr>
          <w:rFonts w:ascii="Times New Roman" w:eastAsia="Times New Roman" w:hAnsi="Times New Roman" w:cs="Times New Roman"/>
          <w:sz w:val="24"/>
          <w:szCs w:val="24"/>
          <w:lang w:eastAsia="en-GB"/>
        </w:rPr>
        <w:t>, 36(10), pp. 1478-1484.</w:t>
      </w:r>
    </w:p>
    <w:p w14:paraId="513194E6" w14:textId="77777777" w:rsidR="00485763" w:rsidRPr="00485763" w:rsidRDefault="00485763" w:rsidP="00485763">
      <w:pPr>
        <w:spacing w:line="360" w:lineRule="auto"/>
        <w:contextualSpacing/>
        <w:rPr>
          <w:rFonts w:ascii="Times New Roman" w:eastAsia="Times New Roman" w:hAnsi="Times New Roman" w:cs="Times New Roman"/>
          <w:sz w:val="24"/>
          <w:szCs w:val="24"/>
          <w:lang w:eastAsia="en-GB"/>
        </w:rPr>
      </w:pPr>
    </w:p>
    <w:p w14:paraId="762A1564" w14:textId="77777777" w:rsidR="00485763" w:rsidRPr="00485763" w:rsidRDefault="00485763" w:rsidP="00485763">
      <w:pPr>
        <w:spacing w:after="0" w:line="360" w:lineRule="auto"/>
        <w:rPr>
          <w:rFonts w:ascii="Times New Roman" w:hAnsi="Times New Roman" w:cs="Times New Roman"/>
          <w:sz w:val="24"/>
          <w:szCs w:val="24"/>
        </w:rPr>
      </w:pPr>
      <w:r w:rsidRPr="00485763">
        <w:rPr>
          <w:rFonts w:ascii="Times New Roman" w:eastAsia="Times New Roman" w:hAnsi="Times New Roman" w:cs="Times New Roman"/>
          <w:sz w:val="24"/>
          <w:szCs w:val="24"/>
          <w:lang w:eastAsia="en-GB"/>
        </w:rPr>
        <w:t xml:space="preserve">Food and Drink Federation (2018) Exports Snapshot. Available at: </w:t>
      </w:r>
      <w:r w:rsidRPr="00485763">
        <w:rPr>
          <w:rFonts w:ascii="Times New Roman" w:hAnsi="Times New Roman" w:cs="Times New Roman"/>
          <w:sz w:val="24"/>
          <w:szCs w:val="24"/>
        </w:rPr>
        <w:t>https://www.fdf.org.uk/exports-2018-q4.aspx (Accessed 2 June 2020).</w:t>
      </w:r>
    </w:p>
    <w:p w14:paraId="4783955D" w14:textId="77777777" w:rsidR="00485763" w:rsidRPr="00485763" w:rsidRDefault="00485763" w:rsidP="00485763">
      <w:pPr>
        <w:spacing w:after="0" w:line="360" w:lineRule="auto"/>
        <w:rPr>
          <w:rFonts w:ascii="Times New Roman" w:hAnsi="Times New Roman" w:cs="Times New Roman"/>
          <w:sz w:val="24"/>
          <w:szCs w:val="24"/>
        </w:rPr>
      </w:pPr>
    </w:p>
    <w:p w14:paraId="1E05EA54"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Frost, J.L. and Sutterby, J.A. (2017) ‘Outdoor play is essential to whole child development’, </w:t>
      </w:r>
      <w:r w:rsidRPr="00485763">
        <w:rPr>
          <w:rFonts w:ascii="Times New Roman" w:eastAsia="Times New Roman" w:hAnsi="Times New Roman" w:cs="Times New Roman"/>
          <w:i/>
          <w:iCs/>
          <w:sz w:val="24"/>
          <w:szCs w:val="24"/>
          <w:lang w:eastAsia="en-GB"/>
        </w:rPr>
        <w:t>YC Young Children</w:t>
      </w:r>
      <w:r w:rsidRPr="00485763">
        <w:rPr>
          <w:rFonts w:ascii="Times New Roman" w:eastAsia="Times New Roman" w:hAnsi="Times New Roman" w:cs="Times New Roman"/>
          <w:sz w:val="24"/>
          <w:szCs w:val="24"/>
          <w:lang w:eastAsia="en-GB"/>
        </w:rPr>
        <w:t>, 72(3), pp. 82-85.</w:t>
      </w:r>
    </w:p>
    <w:p w14:paraId="63FB4E50" w14:textId="77777777" w:rsidR="00485763" w:rsidRPr="00485763" w:rsidRDefault="00485763" w:rsidP="00485763">
      <w:pPr>
        <w:spacing w:line="360" w:lineRule="auto"/>
        <w:contextualSpacing/>
        <w:rPr>
          <w:rFonts w:ascii="Times New Roman" w:eastAsia="Times New Roman" w:hAnsi="Times New Roman" w:cs="Times New Roman"/>
          <w:sz w:val="24"/>
          <w:szCs w:val="24"/>
          <w:lang w:eastAsia="en-GB"/>
        </w:rPr>
      </w:pPr>
    </w:p>
    <w:p w14:paraId="3AF83CF0" w14:textId="77777777" w:rsidR="00485763" w:rsidRPr="00485763" w:rsidRDefault="00485763" w:rsidP="00485763">
      <w:pPr>
        <w:spacing w:after="0" w:line="360" w:lineRule="auto"/>
        <w:rPr>
          <w:rFonts w:ascii="Times New Roman" w:hAnsi="Times New Roman" w:cs="Times New Roman"/>
          <w:sz w:val="24"/>
          <w:szCs w:val="24"/>
        </w:rPr>
      </w:pPr>
      <w:r w:rsidRPr="00485763">
        <w:rPr>
          <w:rFonts w:ascii="Times New Roman" w:eastAsia="Times New Roman" w:hAnsi="Times New Roman" w:cs="Times New Roman"/>
          <w:sz w:val="24"/>
          <w:szCs w:val="24"/>
          <w:lang w:eastAsia="en-GB"/>
        </w:rPr>
        <w:t xml:space="preserve">Mayor of London (2018) Helping London's Green Belt farms to prosper. Available at: </w:t>
      </w:r>
      <w:r w:rsidRPr="00485763">
        <w:rPr>
          <w:rFonts w:ascii="Times New Roman" w:hAnsi="Times New Roman" w:cs="Times New Roman"/>
          <w:sz w:val="24"/>
          <w:szCs w:val="24"/>
        </w:rPr>
        <w:t>https://www.london.gov.uk/WHAT-WE-DO/environment/environment-publications/helping-londons-green-belt-farms-prosper (Accessed 2 June 2020).</w:t>
      </w:r>
    </w:p>
    <w:p w14:paraId="60468FEA" w14:textId="77777777" w:rsidR="00485763" w:rsidRPr="00485763" w:rsidRDefault="00485763" w:rsidP="00485763">
      <w:pPr>
        <w:spacing w:after="0" w:line="360" w:lineRule="auto"/>
        <w:rPr>
          <w:rFonts w:ascii="Times New Roman" w:hAnsi="Times New Roman" w:cs="Times New Roman"/>
          <w:sz w:val="24"/>
          <w:szCs w:val="24"/>
        </w:rPr>
      </w:pPr>
    </w:p>
    <w:p w14:paraId="0E0BDDDA" w14:textId="77777777" w:rsidR="00485763" w:rsidRPr="00485763" w:rsidRDefault="00485763" w:rsidP="00485763">
      <w:pPr>
        <w:spacing w:after="0" w:line="360" w:lineRule="auto"/>
      </w:pPr>
      <w:r w:rsidRPr="00485763">
        <w:rPr>
          <w:rFonts w:ascii="Times New Roman" w:hAnsi="Times New Roman" w:cs="Times New Roman"/>
          <w:sz w:val="24"/>
          <w:szCs w:val="24"/>
        </w:rPr>
        <w:t xml:space="preserve">Ministry of Housing, Communities and Local Government (2019) </w:t>
      </w:r>
      <w:r w:rsidRPr="00485763">
        <w:rPr>
          <w:rFonts w:ascii="Times New Roman" w:hAnsi="Times New Roman" w:cs="Times New Roman"/>
          <w:i/>
          <w:iCs/>
          <w:sz w:val="24"/>
          <w:szCs w:val="24"/>
        </w:rPr>
        <w:t>Bigger, better business: National Planning Policy Framework,</w:t>
      </w:r>
      <w:r w:rsidRPr="00485763">
        <w:rPr>
          <w:rFonts w:ascii="Times New Roman" w:hAnsi="Times New Roman" w:cs="Times New Roman"/>
          <w:sz w:val="24"/>
          <w:szCs w:val="24"/>
        </w:rPr>
        <w:t xml:space="preserve"> APS Group, Available at: https://assets.publishing.service.gov.uk/government/uploads/system/uploads/attachment_data/file/810197/NPPF_Feb_2019_revised.pdf (Accessed: 25 May 2020).</w:t>
      </w:r>
    </w:p>
    <w:p w14:paraId="784A9F80"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p>
    <w:p w14:paraId="61D5F140" w14:textId="77777777" w:rsidR="00485763" w:rsidRPr="00485763" w:rsidRDefault="00485763" w:rsidP="00485763">
      <w:pPr>
        <w:autoSpaceDE w:val="0"/>
        <w:autoSpaceDN w:val="0"/>
        <w:adjustRightInd w:val="0"/>
        <w:spacing w:after="0" w:line="360" w:lineRule="auto"/>
        <w:rPr>
          <w:rFonts w:ascii="Times New Roman" w:hAnsi="Times New Roman" w:cs="Times New Roman"/>
          <w:sz w:val="24"/>
          <w:szCs w:val="24"/>
        </w:rPr>
      </w:pPr>
      <w:r w:rsidRPr="00485763">
        <w:rPr>
          <w:rFonts w:ascii="Times New Roman" w:hAnsi="Times New Roman" w:cs="Times New Roman"/>
          <w:sz w:val="24"/>
          <w:szCs w:val="24"/>
        </w:rPr>
        <w:lastRenderedPageBreak/>
        <w:t xml:space="preserve">Royal Society for the Protection of Birds (2020) Is the number of birds in decline? Available at: </w:t>
      </w:r>
      <w:hyperlink r:id="rId11" w:history="1">
        <w:r w:rsidRPr="00485763">
          <w:rPr>
            <w:rFonts w:ascii="Times New Roman" w:hAnsi="Times New Roman" w:cs="Times New Roman"/>
            <w:color w:val="0563C1" w:themeColor="hyperlink"/>
            <w:sz w:val="24"/>
            <w:szCs w:val="24"/>
            <w:u w:val="single"/>
          </w:rPr>
          <w:t>https://www.rspb.org.uk/birds-and-wildlife/advice/how-you-can-help-birds/where-have-all-the-birds-gone/is-the-number-of-birds-in-decline/</w:t>
        </w:r>
      </w:hyperlink>
      <w:r w:rsidRPr="00485763">
        <w:rPr>
          <w:rFonts w:ascii="Times New Roman" w:hAnsi="Times New Roman" w:cs="Times New Roman"/>
          <w:sz w:val="24"/>
          <w:szCs w:val="24"/>
        </w:rPr>
        <w:t xml:space="preserve"> (Accessed: 27th May 2017).</w:t>
      </w:r>
    </w:p>
    <w:p w14:paraId="679518E9"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p>
    <w:p w14:paraId="5DE99BBA"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val="fr-FR" w:eastAsia="en-GB"/>
        </w:rPr>
        <w:t xml:space="preserve">Ryan, R.M. et al. </w:t>
      </w:r>
      <w:r w:rsidRPr="00485763">
        <w:rPr>
          <w:rFonts w:ascii="Times New Roman" w:eastAsia="Times New Roman" w:hAnsi="Times New Roman" w:cs="Times New Roman"/>
          <w:sz w:val="24"/>
          <w:szCs w:val="24"/>
          <w:lang w:eastAsia="en-GB"/>
        </w:rPr>
        <w:t xml:space="preserve">(2010) ‘Vitalizing effects of being outdoors and in nature’, </w:t>
      </w:r>
      <w:r w:rsidRPr="00485763">
        <w:rPr>
          <w:rFonts w:ascii="Times New Roman" w:eastAsia="Times New Roman" w:hAnsi="Times New Roman" w:cs="Times New Roman"/>
          <w:i/>
          <w:iCs/>
          <w:sz w:val="24"/>
          <w:szCs w:val="24"/>
          <w:lang w:eastAsia="en-GB"/>
        </w:rPr>
        <w:t>Journal of Environmental Psychology</w:t>
      </w:r>
      <w:r w:rsidRPr="00485763">
        <w:rPr>
          <w:rFonts w:ascii="Times New Roman" w:eastAsia="Times New Roman" w:hAnsi="Times New Roman" w:cs="Times New Roman"/>
          <w:sz w:val="24"/>
          <w:szCs w:val="24"/>
          <w:lang w:eastAsia="en-GB"/>
        </w:rPr>
        <w:t>, 30(2), pp.159-168.</w:t>
      </w:r>
    </w:p>
    <w:p w14:paraId="66081CCA"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p>
    <w:p w14:paraId="604552A3"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Schriever, T.A. and Williams, D.D., (2013) ‘Influence of pond hydroperiod, size, and community richness on food-chain length’, </w:t>
      </w:r>
      <w:r w:rsidRPr="00485763">
        <w:rPr>
          <w:rFonts w:ascii="Times New Roman" w:eastAsia="Times New Roman" w:hAnsi="Times New Roman" w:cs="Times New Roman"/>
          <w:i/>
          <w:iCs/>
          <w:sz w:val="24"/>
          <w:szCs w:val="24"/>
          <w:lang w:eastAsia="en-GB"/>
        </w:rPr>
        <w:t>Freshwater Science</w:t>
      </w:r>
      <w:r w:rsidRPr="00485763">
        <w:rPr>
          <w:rFonts w:ascii="Times New Roman" w:eastAsia="Times New Roman" w:hAnsi="Times New Roman" w:cs="Times New Roman"/>
          <w:sz w:val="24"/>
          <w:szCs w:val="24"/>
          <w:lang w:eastAsia="en-GB"/>
        </w:rPr>
        <w:t>, 32(3), pp. 964-975.</w:t>
      </w:r>
    </w:p>
    <w:p w14:paraId="5E802E93"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p>
    <w:p w14:paraId="7687A4CD" w14:textId="77777777" w:rsidR="00485763" w:rsidRPr="00485763" w:rsidRDefault="00485763" w:rsidP="00485763">
      <w:pPr>
        <w:spacing w:after="0" w:line="360" w:lineRule="auto"/>
        <w:rPr>
          <w:rFonts w:ascii="Times New Roman" w:hAnsi="Times New Roman" w:cs="Times New Roman"/>
          <w:sz w:val="24"/>
          <w:szCs w:val="24"/>
        </w:rPr>
      </w:pPr>
      <w:r w:rsidRPr="00485763">
        <w:rPr>
          <w:rFonts w:ascii="Times New Roman" w:eastAsia="Times New Roman" w:hAnsi="Times New Roman" w:cs="Times New Roman"/>
          <w:sz w:val="24"/>
          <w:szCs w:val="24"/>
          <w:lang w:eastAsia="en-GB"/>
        </w:rPr>
        <w:t xml:space="preserve">Sheffield Hallam University (2016) UK golfers spend £4bn a year Hallam report finds. Available at: </w:t>
      </w:r>
      <w:r w:rsidRPr="00485763">
        <w:rPr>
          <w:rFonts w:ascii="Times New Roman" w:hAnsi="Times New Roman" w:cs="Times New Roman"/>
          <w:sz w:val="24"/>
          <w:szCs w:val="24"/>
        </w:rPr>
        <w:t>https://www4.shu.ac.uk/mediacentre/uk-golfers-spend-%C2%A34bn-year-hallam-report-finds?filter=Sport-economics (Accessed 2 June 2020).</w:t>
      </w:r>
    </w:p>
    <w:p w14:paraId="4CCA3FC9" w14:textId="77777777" w:rsidR="00485763" w:rsidRPr="00485763" w:rsidRDefault="00485763" w:rsidP="00485763">
      <w:pPr>
        <w:spacing w:after="0" w:line="360" w:lineRule="auto"/>
        <w:contextualSpacing/>
        <w:jc w:val="both"/>
        <w:rPr>
          <w:rFonts w:ascii="Times New Roman" w:eastAsia="Times New Roman" w:hAnsi="Times New Roman" w:cs="Times New Roman"/>
          <w:sz w:val="24"/>
          <w:szCs w:val="24"/>
          <w:lang w:eastAsia="en-GB"/>
        </w:rPr>
      </w:pPr>
    </w:p>
    <w:p w14:paraId="05FDF0D8"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Thomas, D. (1963) ‘London's green belt: The evolution of an idea’, </w:t>
      </w:r>
      <w:r w:rsidRPr="00485763">
        <w:rPr>
          <w:rFonts w:ascii="Times New Roman" w:eastAsia="Times New Roman" w:hAnsi="Times New Roman" w:cs="Times New Roman"/>
          <w:i/>
          <w:iCs/>
          <w:sz w:val="24"/>
          <w:szCs w:val="24"/>
          <w:lang w:eastAsia="en-GB"/>
        </w:rPr>
        <w:t>The Geographical Journal</w:t>
      </w:r>
      <w:r w:rsidRPr="00485763">
        <w:rPr>
          <w:rFonts w:ascii="Times New Roman" w:eastAsia="Times New Roman" w:hAnsi="Times New Roman" w:cs="Times New Roman"/>
          <w:sz w:val="24"/>
          <w:szCs w:val="24"/>
          <w:lang w:eastAsia="en-GB"/>
        </w:rPr>
        <w:t>, 129(1), pp. 14-24.</w:t>
      </w:r>
    </w:p>
    <w:p w14:paraId="7A0D3461" w14:textId="77777777" w:rsidR="00485763" w:rsidRPr="00485763" w:rsidRDefault="00485763" w:rsidP="00485763">
      <w:pPr>
        <w:spacing w:line="360" w:lineRule="auto"/>
        <w:contextualSpacing/>
        <w:rPr>
          <w:rFonts w:ascii="Times New Roman" w:hAnsi="Times New Roman" w:cs="Times New Roman"/>
          <w:sz w:val="24"/>
          <w:szCs w:val="24"/>
        </w:rPr>
      </w:pPr>
    </w:p>
    <w:p w14:paraId="679F69FE" w14:textId="77777777" w:rsidR="00485763" w:rsidRPr="00485763" w:rsidRDefault="00485763" w:rsidP="00485763">
      <w:pPr>
        <w:spacing w:after="0" w:line="360" w:lineRule="auto"/>
        <w:jc w:val="both"/>
        <w:rPr>
          <w:rFonts w:ascii="Times New Roman" w:eastAsia="Times New Roman" w:hAnsi="Times New Roman" w:cs="Times New Roman"/>
          <w:sz w:val="24"/>
          <w:szCs w:val="24"/>
          <w:lang w:eastAsia="en-GB"/>
        </w:rPr>
      </w:pPr>
      <w:r w:rsidRPr="00485763">
        <w:rPr>
          <w:rFonts w:ascii="Times New Roman" w:hAnsi="Times New Roman" w:cs="Times New Roman"/>
          <w:sz w:val="24"/>
          <w:szCs w:val="24"/>
        </w:rPr>
        <w:t xml:space="preserve">Thompson, B. (2015) “Review green belt rules to ease London housing crisis, says study”, </w:t>
      </w:r>
      <w:r w:rsidRPr="00485763">
        <w:rPr>
          <w:rFonts w:ascii="Times New Roman" w:hAnsi="Times New Roman" w:cs="Times New Roman"/>
          <w:i/>
          <w:sz w:val="24"/>
          <w:szCs w:val="24"/>
        </w:rPr>
        <w:t>The Financial Times</w:t>
      </w:r>
      <w:r w:rsidRPr="00485763">
        <w:rPr>
          <w:rFonts w:ascii="Times New Roman" w:hAnsi="Times New Roman" w:cs="Times New Roman"/>
          <w:sz w:val="24"/>
          <w:szCs w:val="24"/>
        </w:rPr>
        <w:t>, 24</w:t>
      </w:r>
      <w:r w:rsidRPr="00485763">
        <w:rPr>
          <w:rFonts w:ascii="Times New Roman" w:hAnsi="Times New Roman" w:cs="Times New Roman"/>
          <w:sz w:val="24"/>
          <w:szCs w:val="24"/>
          <w:vertAlign w:val="superscript"/>
        </w:rPr>
        <w:t>th</w:t>
      </w:r>
      <w:r w:rsidRPr="00485763">
        <w:rPr>
          <w:rFonts w:ascii="Times New Roman" w:hAnsi="Times New Roman" w:cs="Times New Roman"/>
          <w:sz w:val="24"/>
          <w:szCs w:val="24"/>
        </w:rPr>
        <w:t xml:space="preserve"> February. Available at: https://www.ft.com/content/c5fc3608-bb49-11e4-a31f-00144feab7de (Accessed 2 June 2020).</w:t>
      </w:r>
    </w:p>
    <w:p w14:paraId="69B21FBF" w14:textId="77777777" w:rsidR="00485763" w:rsidRPr="00485763" w:rsidRDefault="00485763" w:rsidP="00485763">
      <w:pPr>
        <w:spacing w:after="0" w:line="360" w:lineRule="auto"/>
        <w:contextualSpacing/>
        <w:rPr>
          <w:rFonts w:ascii="Times New Roman" w:hAnsi="Times New Roman" w:cs="Times New Roman"/>
          <w:sz w:val="24"/>
          <w:szCs w:val="24"/>
        </w:rPr>
      </w:pPr>
    </w:p>
    <w:p w14:paraId="7178C07E" w14:textId="77777777" w:rsidR="00485763" w:rsidRPr="00485763" w:rsidRDefault="00485763" w:rsidP="00485763">
      <w:pPr>
        <w:spacing w:after="0" w:line="360" w:lineRule="auto"/>
        <w:rPr>
          <w:rFonts w:ascii="Times New Roman" w:hAnsi="Times New Roman" w:cs="Times New Roman"/>
          <w:sz w:val="24"/>
          <w:szCs w:val="24"/>
        </w:rPr>
      </w:pPr>
      <w:r w:rsidRPr="00485763">
        <w:rPr>
          <w:rFonts w:ascii="Times New Roman" w:hAnsi="Times New Roman" w:cs="Times New Roman"/>
          <w:sz w:val="24"/>
          <w:szCs w:val="24"/>
        </w:rPr>
        <w:t xml:space="preserve">Thurrock Independent (2018) “Thurrock is among UK’s worst for air pollution”, </w:t>
      </w:r>
      <w:r w:rsidRPr="00485763">
        <w:rPr>
          <w:rFonts w:ascii="Times New Roman" w:hAnsi="Times New Roman" w:cs="Times New Roman"/>
          <w:i/>
          <w:sz w:val="24"/>
          <w:szCs w:val="24"/>
        </w:rPr>
        <w:t>Thurrock Independent</w:t>
      </w:r>
      <w:r w:rsidRPr="00485763">
        <w:rPr>
          <w:rFonts w:ascii="Times New Roman" w:hAnsi="Times New Roman" w:cs="Times New Roman"/>
          <w:sz w:val="24"/>
          <w:szCs w:val="24"/>
        </w:rPr>
        <w:t>, 1</w:t>
      </w:r>
      <w:r w:rsidRPr="00485763">
        <w:rPr>
          <w:rFonts w:ascii="Times New Roman" w:hAnsi="Times New Roman" w:cs="Times New Roman"/>
          <w:sz w:val="24"/>
          <w:szCs w:val="24"/>
          <w:vertAlign w:val="superscript"/>
        </w:rPr>
        <w:t xml:space="preserve">st </w:t>
      </w:r>
      <w:r w:rsidRPr="00485763">
        <w:rPr>
          <w:rFonts w:ascii="Times New Roman" w:hAnsi="Times New Roman" w:cs="Times New Roman"/>
          <w:sz w:val="24"/>
          <w:szCs w:val="24"/>
        </w:rPr>
        <w:t xml:space="preserve">May. Available at: </w:t>
      </w:r>
      <w:hyperlink r:id="rId12" w:history="1">
        <w:r w:rsidRPr="00485763">
          <w:rPr>
            <w:rFonts w:ascii="Times New Roman" w:hAnsi="Times New Roman" w:cs="Times New Roman"/>
            <w:color w:val="0563C1" w:themeColor="hyperlink"/>
            <w:sz w:val="24"/>
            <w:szCs w:val="24"/>
            <w:u w:val="single"/>
          </w:rPr>
          <w:t>https://www.thurrockindependent.com/2018/05/02/thurrock-is-among-uks-worst-for-air-pollution/</w:t>
        </w:r>
      </w:hyperlink>
      <w:r w:rsidRPr="00485763">
        <w:rPr>
          <w:rFonts w:ascii="Times New Roman" w:hAnsi="Times New Roman" w:cs="Times New Roman"/>
          <w:sz w:val="24"/>
          <w:szCs w:val="24"/>
        </w:rPr>
        <w:t xml:space="preserve"> (Accessed 25 May 2020).</w:t>
      </w:r>
    </w:p>
    <w:p w14:paraId="407DA75F" w14:textId="77777777" w:rsidR="00485763" w:rsidRPr="00485763" w:rsidRDefault="00485763" w:rsidP="00485763">
      <w:pPr>
        <w:spacing w:line="360" w:lineRule="auto"/>
        <w:contextualSpacing/>
        <w:rPr>
          <w:rFonts w:ascii="Times New Roman" w:hAnsi="Times New Roman" w:cs="Times New Roman"/>
          <w:sz w:val="24"/>
          <w:szCs w:val="24"/>
        </w:rPr>
      </w:pPr>
    </w:p>
    <w:p w14:paraId="2F8ABC42"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val="fr-FR" w:eastAsia="en-GB"/>
        </w:rPr>
        <w:t xml:space="preserve">Wamsley, T.V. et al. </w:t>
      </w:r>
      <w:r w:rsidRPr="00485763">
        <w:rPr>
          <w:rFonts w:ascii="Times New Roman" w:eastAsia="Times New Roman" w:hAnsi="Times New Roman" w:cs="Times New Roman"/>
          <w:sz w:val="24"/>
          <w:szCs w:val="24"/>
          <w:lang w:eastAsia="en-GB"/>
        </w:rPr>
        <w:t xml:space="preserve">(2010) ‘The potential of wetlands in reducing storm surge’ </w:t>
      </w:r>
      <w:r w:rsidRPr="00485763">
        <w:rPr>
          <w:rFonts w:ascii="Times New Roman" w:eastAsia="Times New Roman" w:hAnsi="Times New Roman" w:cs="Times New Roman"/>
          <w:i/>
          <w:iCs/>
          <w:sz w:val="24"/>
          <w:szCs w:val="24"/>
          <w:lang w:eastAsia="en-GB"/>
        </w:rPr>
        <w:t>Ocean Engineering</w:t>
      </w:r>
      <w:r w:rsidRPr="00485763">
        <w:rPr>
          <w:rFonts w:ascii="Times New Roman" w:eastAsia="Times New Roman" w:hAnsi="Times New Roman" w:cs="Times New Roman"/>
          <w:sz w:val="24"/>
          <w:szCs w:val="24"/>
          <w:lang w:eastAsia="en-GB"/>
        </w:rPr>
        <w:t>, 37(1), pp.59-68.</w:t>
      </w:r>
    </w:p>
    <w:p w14:paraId="7864F428" w14:textId="77777777" w:rsidR="00485763" w:rsidRPr="00485763" w:rsidRDefault="00485763" w:rsidP="00485763">
      <w:pPr>
        <w:spacing w:line="360" w:lineRule="auto"/>
        <w:contextualSpacing/>
        <w:rPr>
          <w:rFonts w:ascii="Times New Roman" w:eastAsia="Times New Roman" w:hAnsi="Times New Roman" w:cs="Times New Roman"/>
          <w:sz w:val="24"/>
          <w:szCs w:val="24"/>
          <w:lang w:eastAsia="en-GB"/>
        </w:rPr>
      </w:pPr>
    </w:p>
    <w:p w14:paraId="53F7ADF9" w14:textId="77777777" w:rsidR="00485763" w:rsidRPr="00485763" w:rsidRDefault="00485763" w:rsidP="00485763">
      <w:pPr>
        <w:spacing w:after="0" w:line="360" w:lineRule="auto"/>
        <w:rPr>
          <w:rFonts w:ascii="Times New Roman" w:eastAsia="Times New Roman" w:hAnsi="Times New Roman" w:cs="Times New Roman"/>
          <w:sz w:val="24"/>
          <w:szCs w:val="24"/>
          <w:lang w:eastAsia="en-GB"/>
        </w:rPr>
      </w:pPr>
      <w:r w:rsidRPr="00485763">
        <w:rPr>
          <w:rFonts w:ascii="Times New Roman" w:eastAsia="Times New Roman" w:hAnsi="Times New Roman" w:cs="Times New Roman"/>
          <w:sz w:val="24"/>
          <w:szCs w:val="24"/>
          <w:lang w:eastAsia="en-GB"/>
        </w:rPr>
        <w:t xml:space="preserve">Williams, F. (2017) </w:t>
      </w:r>
      <w:r w:rsidRPr="00485763">
        <w:rPr>
          <w:rFonts w:ascii="Times New Roman" w:eastAsia="Times New Roman" w:hAnsi="Times New Roman" w:cs="Times New Roman"/>
          <w:i/>
          <w:iCs/>
          <w:sz w:val="24"/>
          <w:szCs w:val="24"/>
          <w:lang w:eastAsia="en-GB"/>
        </w:rPr>
        <w:t>The nature fix: Why nature makes us happier, healthier, and more creative</w:t>
      </w:r>
      <w:r w:rsidRPr="00485763">
        <w:rPr>
          <w:rFonts w:ascii="Times New Roman" w:eastAsia="Times New Roman" w:hAnsi="Times New Roman" w:cs="Times New Roman"/>
          <w:sz w:val="24"/>
          <w:szCs w:val="24"/>
          <w:lang w:eastAsia="en-GB"/>
        </w:rPr>
        <w:t xml:space="preserve">. 1st Ed. London: WW Norton &amp; Company. </w:t>
      </w:r>
    </w:p>
    <w:p w14:paraId="5FDA04A5" w14:textId="77777777" w:rsidR="00485763" w:rsidRPr="00485763" w:rsidRDefault="00485763" w:rsidP="00485763">
      <w:pPr>
        <w:spacing w:after="0" w:line="360" w:lineRule="auto"/>
        <w:ind w:left="720"/>
        <w:contextualSpacing/>
        <w:rPr>
          <w:rFonts w:ascii="Times New Roman" w:eastAsia="Times New Roman" w:hAnsi="Times New Roman" w:cs="Times New Roman"/>
          <w:sz w:val="24"/>
          <w:szCs w:val="24"/>
          <w:lang w:eastAsia="en-GB"/>
        </w:rPr>
      </w:pPr>
    </w:p>
    <w:p w14:paraId="7A251283" w14:textId="77777777" w:rsidR="00F27122" w:rsidRPr="00485763" w:rsidRDefault="00F27122" w:rsidP="00485763">
      <w:pPr>
        <w:spacing w:line="360" w:lineRule="auto"/>
      </w:pPr>
    </w:p>
    <w:sectPr w:rsidR="00F27122" w:rsidRPr="0048576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B6AA7E" w14:textId="77777777" w:rsidR="00224C7F" w:rsidRDefault="00224C7F" w:rsidP="002E08E3">
      <w:pPr>
        <w:spacing w:after="0" w:line="240" w:lineRule="auto"/>
      </w:pPr>
      <w:r>
        <w:separator/>
      </w:r>
    </w:p>
  </w:endnote>
  <w:endnote w:type="continuationSeparator" w:id="0">
    <w:p w14:paraId="741A53FB" w14:textId="77777777" w:rsidR="00224C7F" w:rsidRDefault="00224C7F" w:rsidP="002E0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egoe UI">
    <w:altName w:val="Arial"/>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orrisonsAgenda-Light">
    <w:altName w:val="Cambria"/>
    <w:charset w:val="00"/>
    <w:family w:val="roman"/>
    <w:pitch w:val="default"/>
  </w:font>
  <w:font w:name="Calibri-Italic">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6152950"/>
      <w:docPartObj>
        <w:docPartGallery w:val="Page Numbers (Bottom of Page)"/>
        <w:docPartUnique/>
      </w:docPartObj>
    </w:sdtPr>
    <w:sdtEndPr>
      <w:rPr>
        <w:noProof/>
      </w:rPr>
    </w:sdtEndPr>
    <w:sdtContent>
      <w:p w14:paraId="437627C0" w14:textId="73EFE311" w:rsidR="002E08E3" w:rsidRDefault="002E08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31430" w14:textId="77777777" w:rsidR="002E08E3" w:rsidRDefault="002E0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A02A0" w14:textId="77777777" w:rsidR="00224C7F" w:rsidRDefault="00224C7F" w:rsidP="002E08E3">
      <w:pPr>
        <w:spacing w:after="0" w:line="240" w:lineRule="auto"/>
      </w:pPr>
      <w:r>
        <w:separator/>
      </w:r>
    </w:p>
  </w:footnote>
  <w:footnote w:type="continuationSeparator" w:id="0">
    <w:p w14:paraId="433768D8" w14:textId="77777777" w:rsidR="00224C7F" w:rsidRDefault="00224C7F" w:rsidP="002E0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F7692"/>
    <w:multiLevelType w:val="hybridMultilevel"/>
    <w:tmpl w:val="41C48EBE"/>
    <w:lvl w:ilvl="0" w:tplc="05DE684C">
      <w:start w:val="1"/>
      <w:numFmt w:val="bullet"/>
      <w:lvlText w:val="-"/>
      <w:lvlJc w:val="left"/>
      <w:pPr>
        <w:ind w:left="720" w:hanging="360"/>
      </w:pPr>
      <w:rPr>
        <w:rFonts w:ascii="Segoe UI" w:eastAsiaTheme="minorHAnsi" w:hAnsi="Segoe UI" w:cs="Segoe U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234BE"/>
    <w:multiLevelType w:val="hybridMultilevel"/>
    <w:tmpl w:val="5B9E4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92FF6"/>
    <w:multiLevelType w:val="multilevel"/>
    <w:tmpl w:val="5362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C77FA"/>
    <w:multiLevelType w:val="hybridMultilevel"/>
    <w:tmpl w:val="0EF080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83596"/>
    <w:multiLevelType w:val="multilevel"/>
    <w:tmpl w:val="DA22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F2C51"/>
    <w:multiLevelType w:val="hybridMultilevel"/>
    <w:tmpl w:val="A32A06E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0DD136B8"/>
    <w:multiLevelType w:val="hybridMultilevel"/>
    <w:tmpl w:val="E0326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12AD5"/>
    <w:multiLevelType w:val="hybridMultilevel"/>
    <w:tmpl w:val="2EE2E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60744E"/>
    <w:multiLevelType w:val="multilevel"/>
    <w:tmpl w:val="4922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7724D7"/>
    <w:multiLevelType w:val="hybridMultilevel"/>
    <w:tmpl w:val="919A56D4"/>
    <w:lvl w:ilvl="0" w:tplc="05DE684C">
      <w:start w:val="1"/>
      <w:numFmt w:val="bullet"/>
      <w:lvlText w:val="-"/>
      <w:lvlJc w:val="left"/>
      <w:pPr>
        <w:ind w:left="720" w:hanging="360"/>
      </w:pPr>
      <w:rPr>
        <w:rFonts w:ascii="Segoe UI" w:eastAsiaTheme="minorHAnsi" w:hAnsi="Segoe UI" w:cs="Segoe U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E173C"/>
    <w:multiLevelType w:val="hybridMultilevel"/>
    <w:tmpl w:val="015C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622CD"/>
    <w:multiLevelType w:val="hybridMultilevel"/>
    <w:tmpl w:val="70F621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47F5C"/>
    <w:multiLevelType w:val="multilevel"/>
    <w:tmpl w:val="6018E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9965CE"/>
    <w:multiLevelType w:val="multilevel"/>
    <w:tmpl w:val="DC9C0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7541B7"/>
    <w:multiLevelType w:val="multilevel"/>
    <w:tmpl w:val="7C02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F408E"/>
    <w:multiLevelType w:val="hybridMultilevel"/>
    <w:tmpl w:val="8DDCB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662AA1"/>
    <w:multiLevelType w:val="hybridMultilevel"/>
    <w:tmpl w:val="52340924"/>
    <w:lvl w:ilvl="0" w:tplc="05DE684C">
      <w:start w:val="1"/>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364C38FA"/>
    <w:multiLevelType w:val="hybridMultilevel"/>
    <w:tmpl w:val="094AD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BE3562"/>
    <w:multiLevelType w:val="hybridMultilevel"/>
    <w:tmpl w:val="381C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4F420F"/>
    <w:multiLevelType w:val="multilevel"/>
    <w:tmpl w:val="EAF6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904327"/>
    <w:multiLevelType w:val="multilevel"/>
    <w:tmpl w:val="F3C09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165DEE"/>
    <w:multiLevelType w:val="hybridMultilevel"/>
    <w:tmpl w:val="DB3C2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2852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1A5E2C"/>
    <w:multiLevelType w:val="multilevel"/>
    <w:tmpl w:val="20CC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066FA7"/>
    <w:multiLevelType w:val="multilevel"/>
    <w:tmpl w:val="5EE04C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E13087"/>
    <w:multiLevelType w:val="hybridMultilevel"/>
    <w:tmpl w:val="E0BE7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EF7D45"/>
    <w:multiLevelType w:val="hybridMultilevel"/>
    <w:tmpl w:val="295C0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BA6037"/>
    <w:multiLevelType w:val="multilevel"/>
    <w:tmpl w:val="BDD0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063D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7A1999"/>
    <w:multiLevelType w:val="hybridMultilevel"/>
    <w:tmpl w:val="89B67AC8"/>
    <w:lvl w:ilvl="0" w:tplc="05DE684C">
      <w:start w:val="1"/>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5C184D1A"/>
    <w:multiLevelType w:val="hybridMultilevel"/>
    <w:tmpl w:val="472CB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426DE5"/>
    <w:multiLevelType w:val="multilevel"/>
    <w:tmpl w:val="79121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EE406D"/>
    <w:multiLevelType w:val="hybridMultilevel"/>
    <w:tmpl w:val="A9A0F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A70FA6"/>
    <w:multiLevelType w:val="multilevel"/>
    <w:tmpl w:val="DE02898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Theme="minorEastAsia" w:hAnsi="Wingdings" w:cs="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2D3B49"/>
    <w:multiLevelType w:val="hybridMultilevel"/>
    <w:tmpl w:val="5FFC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430F1D"/>
    <w:multiLevelType w:val="hybridMultilevel"/>
    <w:tmpl w:val="E5465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2A2978"/>
    <w:multiLevelType w:val="multilevel"/>
    <w:tmpl w:val="15E0A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602DBF"/>
    <w:multiLevelType w:val="multilevel"/>
    <w:tmpl w:val="435E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C6680D"/>
    <w:multiLevelType w:val="multilevel"/>
    <w:tmpl w:val="0986C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804D2F"/>
    <w:multiLevelType w:val="hybridMultilevel"/>
    <w:tmpl w:val="8C647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243EFD"/>
    <w:multiLevelType w:val="hybridMultilevel"/>
    <w:tmpl w:val="41409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A804B2"/>
    <w:multiLevelType w:val="hybridMultilevel"/>
    <w:tmpl w:val="ABA207DE"/>
    <w:lvl w:ilvl="0" w:tplc="7BD65BCA">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2D40D9"/>
    <w:multiLevelType w:val="multilevel"/>
    <w:tmpl w:val="FB12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EA52C8"/>
    <w:multiLevelType w:val="hybridMultilevel"/>
    <w:tmpl w:val="078E5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CD4CBF"/>
    <w:multiLevelType w:val="hybridMultilevel"/>
    <w:tmpl w:val="E4D2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EC1118"/>
    <w:multiLevelType w:val="hybridMultilevel"/>
    <w:tmpl w:val="DDC2F46E"/>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num w:numId="1">
    <w:abstractNumId w:val="27"/>
  </w:num>
  <w:num w:numId="2">
    <w:abstractNumId w:val="9"/>
  </w:num>
  <w:num w:numId="3">
    <w:abstractNumId w:val="21"/>
  </w:num>
  <w:num w:numId="4">
    <w:abstractNumId w:val="33"/>
  </w:num>
  <w:num w:numId="5">
    <w:abstractNumId w:val="36"/>
  </w:num>
  <w:num w:numId="6">
    <w:abstractNumId w:val="0"/>
  </w:num>
  <w:num w:numId="7">
    <w:abstractNumId w:val="10"/>
  </w:num>
  <w:num w:numId="8">
    <w:abstractNumId w:val="44"/>
  </w:num>
  <w:num w:numId="9">
    <w:abstractNumId w:val="3"/>
  </w:num>
  <w:num w:numId="10">
    <w:abstractNumId w:val="8"/>
  </w:num>
  <w:num w:numId="11">
    <w:abstractNumId w:val="11"/>
  </w:num>
  <w:num w:numId="12">
    <w:abstractNumId w:val="42"/>
  </w:num>
  <w:num w:numId="13">
    <w:abstractNumId w:val="38"/>
  </w:num>
  <w:num w:numId="14">
    <w:abstractNumId w:val="18"/>
  </w:num>
  <w:num w:numId="15">
    <w:abstractNumId w:val="6"/>
  </w:num>
  <w:num w:numId="16">
    <w:abstractNumId w:val="45"/>
  </w:num>
  <w:num w:numId="17">
    <w:abstractNumId w:val="12"/>
  </w:num>
  <w:num w:numId="18">
    <w:abstractNumId w:val="39"/>
  </w:num>
  <w:num w:numId="19">
    <w:abstractNumId w:val="13"/>
  </w:num>
  <w:num w:numId="20">
    <w:abstractNumId w:val="37"/>
  </w:num>
  <w:num w:numId="21">
    <w:abstractNumId w:val="32"/>
  </w:num>
  <w:num w:numId="22">
    <w:abstractNumId w:val="4"/>
  </w:num>
  <w:num w:numId="23">
    <w:abstractNumId w:val="43"/>
  </w:num>
  <w:num w:numId="24">
    <w:abstractNumId w:val="24"/>
  </w:num>
  <w:num w:numId="25">
    <w:abstractNumId w:val="25"/>
  </w:num>
  <w:num w:numId="26">
    <w:abstractNumId w:val="14"/>
  </w:num>
  <w:num w:numId="27">
    <w:abstractNumId w:val="28"/>
  </w:num>
  <w:num w:numId="28">
    <w:abstractNumId w:val="20"/>
  </w:num>
  <w:num w:numId="29">
    <w:abstractNumId w:val="19"/>
  </w:num>
  <w:num w:numId="30">
    <w:abstractNumId w:val="1"/>
  </w:num>
  <w:num w:numId="31">
    <w:abstractNumId w:val="34"/>
  </w:num>
  <w:num w:numId="32">
    <w:abstractNumId w:val="2"/>
  </w:num>
  <w:num w:numId="33">
    <w:abstractNumId w:val="23"/>
  </w:num>
  <w:num w:numId="34">
    <w:abstractNumId w:val="26"/>
  </w:num>
  <w:num w:numId="35">
    <w:abstractNumId w:val="22"/>
  </w:num>
  <w:num w:numId="36">
    <w:abstractNumId w:val="31"/>
  </w:num>
  <w:num w:numId="37">
    <w:abstractNumId w:val="46"/>
  </w:num>
  <w:num w:numId="38">
    <w:abstractNumId w:val="15"/>
  </w:num>
  <w:num w:numId="39">
    <w:abstractNumId w:val="35"/>
  </w:num>
  <w:num w:numId="40">
    <w:abstractNumId w:val="5"/>
  </w:num>
  <w:num w:numId="41">
    <w:abstractNumId w:val="17"/>
  </w:num>
  <w:num w:numId="42">
    <w:abstractNumId w:val="30"/>
  </w:num>
  <w:num w:numId="43">
    <w:abstractNumId w:val="16"/>
  </w:num>
  <w:num w:numId="44">
    <w:abstractNumId w:val="29"/>
  </w:num>
  <w:num w:numId="45">
    <w:abstractNumId w:val="41"/>
  </w:num>
  <w:num w:numId="46">
    <w:abstractNumId w:val="40"/>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9A"/>
    <w:rsid w:val="000722F0"/>
    <w:rsid w:val="00073C97"/>
    <w:rsid w:val="000760AA"/>
    <w:rsid w:val="000812D5"/>
    <w:rsid w:val="000A137B"/>
    <w:rsid w:val="000D5601"/>
    <w:rsid w:val="000F150E"/>
    <w:rsid w:val="00133585"/>
    <w:rsid w:val="00144FFF"/>
    <w:rsid w:val="0016189A"/>
    <w:rsid w:val="0017583A"/>
    <w:rsid w:val="001C4BD7"/>
    <w:rsid w:val="001C5997"/>
    <w:rsid w:val="001F4C9F"/>
    <w:rsid w:val="001F5BFF"/>
    <w:rsid w:val="0020641E"/>
    <w:rsid w:val="00224C7F"/>
    <w:rsid w:val="002449B6"/>
    <w:rsid w:val="002D6E3A"/>
    <w:rsid w:val="002D71F3"/>
    <w:rsid w:val="002E08E3"/>
    <w:rsid w:val="0030332D"/>
    <w:rsid w:val="003171D7"/>
    <w:rsid w:val="00343753"/>
    <w:rsid w:val="00345B64"/>
    <w:rsid w:val="00354D1B"/>
    <w:rsid w:val="00370325"/>
    <w:rsid w:val="003A3AF1"/>
    <w:rsid w:val="003B44F8"/>
    <w:rsid w:val="003D0F5D"/>
    <w:rsid w:val="003D3C26"/>
    <w:rsid w:val="003F1A26"/>
    <w:rsid w:val="004018C5"/>
    <w:rsid w:val="00411ACA"/>
    <w:rsid w:val="00422432"/>
    <w:rsid w:val="004441EC"/>
    <w:rsid w:val="00460A55"/>
    <w:rsid w:val="00470B40"/>
    <w:rsid w:val="00476AFE"/>
    <w:rsid w:val="00485763"/>
    <w:rsid w:val="004A4525"/>
    <w:rsid w:val="004E2716"/>
    <w:rsid w:val="00501F32"/>
    <w:rsid w:val="00536616"/>
    <w:rsid w:val="0056660A"/>
    <w:rsid w:val="005A2910"/>
    <w:rsid w:val="005E53C3"/>
    <w:rsid w:val="00635B4A"/>
    <w:rsid w:val="00643C5F"/>
    <w:rsid w:val="0067045D"/>
    <w:rsid w:val="006757B0"/>
    <w:rsid w:val="0068604A"/>
    <w:rsid w:val="006866F8"/>
    <w:rsid w:val="00731275"/>
    <w:rsid w:val="007425D6"/>
    <w:rsid w:val="00760BCF"/>
    <w:rsid w:val="00763E4A"/>
    <w:rsid w:val="00780047"/>
    <w:rsid w:val="007B3ABE"/>
    <w:rsid w:val="007D4E63"/>
    <w:rsid w:val="007E3351"/>
    <w:rsid w:val="007E40E6"/>
    <w:rsid w:val="008045C7"/>
    <w:rsid w:val="00823F8F"/>
    <w:rsid w:val="00844749"/>
    <w:rsid w:val="008672B5"/>
    <w:rsid w:val="00881B9B"/>
    <w:rsid w:val="008902A6"/>
    <w:rsid w:val="008B3B85"/>
    <w:rsid w:val="009201CD"/>
    <w:rsid w:val="00925A04"/>
    <w:rsid w:val="009270BE"/>
    <w:rsid w:val="009373B4"/>
    <w:rsid w:val="00963A3D"/>
    <w:rsid w:val="009705DB"/>
    <w:rsid w:val="009C23A4"/>
    <w:rsid w:val="009E2504"/>
    <w:rsid w:val="00A351F6"/>
    <w:rsid w:val="00A4200A"/>
    <w:rsid w:val="00A7172E"/>
    <w:rsid w:val="00A9636D"/>
    <w:rsid w:val="00AD4ED9"/>
    <w:rsid w:val="00AE7E10"/>
    <w:rsid w:val="00B379A4"/>
    <w:rsid w:val="00B51685"/>
    <w:rsid w:val="00B73213"/>
    <w:rsid w:val="00B90034"/>
    <w:rsid w:val="00BA03B5"/>
    <w:rsid w:val="00BB1E67"/>
    <w:rsid w:val="00BC3A9B"/>
    <w:rsid w:val="00BC5F47"/>
    <w:rsid w:val="00BF1AF9"/>
    <w:rsid w:val="00C048DB"/>
    <w:rsid w:val="00C22931"/>
    <w:rsid w:val="00C3133C"/>
    <w:rsid w:val="00C52C0B"/>
    <w:rsid w:val="00C70FC2"/>
    <w:rsid w:val="00C84587"/>
    <w:rsid w:val="00CD3F26"/>
    <w:rsid w:val="00CE2F7C"/>
    <w:rsid w:val="00D0433E"/>
    <w:rsid w:val="00D23B37"/>
    <w:rsid w:val="00D50B8F"/>
    <w:rsid w:val="00D55651"/>
    <w:rsid w:val="00D8600C"/>
    <w:rsid w:val="00DA5125"/>
    <w:rsid w:val="00DB1DB7"/>
    <w:rsid w:val="00DF4D82"/>
    <w:rsid w:val="00E122B9"/>
    <w:rsid w:val="00E2001C"/>
    <w:rsid w:val="00E3256E"/>
    <w:rsid w:val="00E35FAA"/>
    <w:rsid w:val="00E419D8"/>
    <w:rsid w:val="00E43BD7"/>
    <w:rsid w:val="00E721C3"/>
    <w:rsid w:val="00ED29C6"/>
    <w:rsid w:val="00F153B0"/>
    <w:rsid w:val="00F25726"/>
    <w:rsid w:val="00F25FF2"/>
    <w:rsid w:val="00F27122"/>
    <w:rsid w:val="00F27A5D"/>
    <w:rsid w:val="00F56B57"/>
    <w:rsid w:val="00F65E05"/>
    <w:rsid w:val="00F72F76"/>
    <w:rsid w:val="00F82119"/>
    <w:rsid w:val="00F85425"/>
    <w:rsid w:val="00FB217B"/>
    <w:rsid w:val="00FB63B3"/>
    <w:rsid w:val="00FC4CB3"/>
    <w:rsid w:val="00FD3493"/>
    <w:rsid w:val="00FE0F79"/>
    <w:rsid w:val="00FE5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AA20"/>
  <w15:chartTrackingRefBased/>
  <w15:docId w15:val="{974764D5-1469-4997-9048-73CC98EA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4F8"/>
    <w:rPr>
      <w:rFonts w:eastAsiaTheme="minorEastAsia"/>
    </w:rPr>
  </w:style>
  <w:style w:type="paragraph" w:styleId="Heading1">
    <w:name w:val="heading 1"/>
    <w:basedOn w:val="Normal"/>
    <w:next w:val="Normal"/>
    <w:link w:val="Heading1Char"/>
    <w:uiPriority w:val="9"/>
    <w:qFormat/>
    <w:rsid w:val="00A351F6"/>
    <w:pPr>
      <w:spacing w:line="480" w:lineRule="auto"/>
      <w:contextualSpacing/>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A351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351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351F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B44F8"/>
    <w:pPr>
      <w:ind w:left="720"/>
      <w:contextualSpacing/>
    </w:pPr>
  </w:style>
  <w:style w:type="character" w:customStyle="1" w:styleId="ListParagraphChar">
    <w:name w:val="List Paragraph Char"/>
    <w:link w:val="ListParagraph"/>
    <w:uiPriority w:val="99"/>
    <w:locked/>
    <w:rsid w:val="003B44F8"/>
    <w:rPr>
      <w:rFonts w:eastAsiaTheme="minorEastAsia"/>
    </w:rPr>
  </w:style>
  <w:style w:type="character" w:customStyle="1" w:styleId="totalsum">
    <w:name w:val="total_sum"/>
    <w:basedOn w:val="DefaultParagraphFont"/>
    <w:rsid w:val="003B44F8"/>
  </w:style>
  <w:style w:type="character" w:customStyle="1" w:styleId="bylinename">
    <w:name w:val="byline__name"/>
    <w:basedOn w:val="DefaultParagraphFont"/>
    <w:rsid w:val="003B44F8"/>
  </w:style>
  <w:style w:type="paragraph" w:styleId="BalloonText">
    <w:name w:val="Balloon Text"/>
    <w:basedOn w:val="Normal"/>
    <w:link w:val="BalloonTextChar"/>
    <w:uiPriority w:val="99"/>
    <w:semiHidden/>
    <w:unhideWhenUsed/>
    <w:rsid w:val="00FE5CC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5CCD"/>
    <w:rPr>
      <w:rFonts w:ascii="Times New Roman" w:eastAsiaTheme="minorEastAsia" w:hAnsi="Times New Roman" w:cs="Times New Roman"/>
      <w:sz w:val="18"/>
      <w:szCs w:val="18"/>
    </w:rPr>
  </w:style>
  <w:style w:type="character" w:styleId="CommentReference">
    <w:name w:val="annotation reference"/>
    <w:basedOn w:val="DefaultParagraphFont"/>
    <w:uiPriority w:val="99"/>
    <w:semiHidden/>
    <w:unhideWhenUsed/>
    <w:rsid w:val="00DA5125"/>
    <w:rPr>
      <w:sz w:val="16"/>
      <w:szCs w:val="16"/>
    </w:rPr>
  </w:style>
  <w:style w:type="paragraph" w:styleId="CommentText">
    <w:name w:val="annotation text"/>
    <w:basedOn w:val="Normal"/>
    <w:link w:val="CommentTextChar"/>
    <w:uiPriority w:val="99"/>
    <w:semiHidden/>
    <w:unhideWhenUsed/>
    <w:rsid w:val="00DA5125"/>
    <w:pPr>
      <w:spacing w:line="240" w:lineRule="auto"/>
    </w:pPr>
    <w:rPr>
      <w:sz w:val="20"/>
      <w:szCs w:val="20"/>
    </w:rPr>
  </w:style>
  <w:style w:type="character" w:customStyle="1" w:styleId="CommentTextChar">
    <w:name w:val="Comment Text Char"/>
    <w:basedOn w:val="DefaultParagraphFont"/>
    <w:link w:val="CommentText"/>
    <w:uiPriority w:val="99"/>
    <w:semiHidden/>
    <w:rsid w:val="00DA5125"/>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A5125"/>
    <w:rPr>
      <w:b/>
      <w:bCs/>
    </w:rPr>
  </w:style>
  <w:style w:type="character" w:customStyle="1" w:styleId="CommentSubjectChar">
    <w:name w:val="Comment Subject Char"/>
    <w:basedOn w:val="CommentTextChar"/>
    <w:link w:val="CommentSubject"/>
    <w:uiPriority w:val="99"/>
    <w:semiHidden/>
    <w:rsid w:val="00DA5125"/>
    <w:rPr>
      <w:rFonts w:eastAsiaTheme="minorEastAsia"/>
      <w:b/>
      <w:bCs/>
      <w:sz w:val="20"/>
      <w:szCs w:val="20"/>
    </w:rPr>
  </w:style>
  <w:style w:type="paragraph" w:styleId="Header">
    <w:name w:val="header"/>
    <w:basedOn w:val="Normal"/>
    <w:link w:val="HeaderChar"/>
    <w:uiPriority w:val="99"/>
    <w:unhideWhenUsed/>
    <w:rsid w:val="002E0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8E3"/>
    <w:rPr>
      <w:rFonts w:eastAsiaTheme="minorEastAsia"/>
    </w:rPr>
  </w:style>
  <w:style w:type="paragraph" w:styleId="Footer">
    <w:name w:val="footer"/>
    <w:basedOn w:val="Normal"/>
    <w:link w:val="FooterChar"/>
    <w:uiPriority w:val="99"/>
    <w:unhideWhenUsed/>
    <w:rsid w:val="002E0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8E3"/>
    <w:rPr>
      <w:rFonts w:eastAsiaTheme="minorEastAsia"/>
    </w:rPr>
  </w:style>
  <w:style w:type="character" w:styleId="Hyperlink">
    <w:name w:val="Hyperlink"/>
    <w:basedOn w:val="DefaultParagraphFont"/>
    <w:uiPriority w:val="99"/>
    <w:unhideWhenUsed/>
    <w:rsid w:val="00963A3D"/>
    <w:rPr>
      <w:color w:val="0563C1" w:themeColor="hyperlink"/>
      <w:u w:val="single"/>
    </w:rPr>
  </w:style>
  <w:style w:type="character" w:customStyle="1" w:styleId="Heading1Char">
    <w:name w:val="Heading 1 Char"/>
    <w:basedOn w:val="DefaultParagraphFont"/>
    <w:link w:val="Heading1"/>
    <w:uiPriority w:val="9"/>
    <w:rsid w:val="00A351F6"/>
    <w:rPr>
      <w:rFonts w:ascii="Times New Roman" w:eastAsiaTheme="minorEastAsia" w:hAnsi="Times New Roman" w:cs="Times New Roman"/>
      <w:b/>
      <w:bCs/>
      <w:sz w:val="24"/>
      <w:szCs w:val="24"/>
    </w:rPr>
  </w:style>
  <w:style w:type="character" w:customStyle="1" w:styleId="Heading2Char">
    <w:name w:val="Heading 2 Char"/>
    <w:basedOn w:val="DefaultParagraphFont"/>
    <w:link w:val="Heading2"/>
    <w:uiPriority w:val="9"/>
    <w:rsid w:val="00A351F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351F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351F6"/>
    <w:rPr>
      <w:rFonts w:asciiTheme="majorHAnsi" w:eastAsiaTheme="majorEastAsia" w:hAnsiTheme="majorHAnsi" w:cstheme="majorBidi"/>
      <w:b/>
      <w:bCs/>
      <w:i/>
      <w:iCs/>
      <w:color w:val="4472C4" w:themeColor="accent1"/>
    </w:rPr>
  </w:style>
  <w:style w:type="character" w:customStyle="1" w:styleId="label">
    <w:name w:val="label"/>
    <w:basedOn w:val="DefaultParagraphFont"/>
    <w:rsid w:val="00A351F6"/>
  </w:style>
  <w:style w:type="paragraph" w:customStyle="1" w:styleId="gmail-msolistparagraph">
    <w:name w:val="gmail-msolistparagraph"/>
    <w:basedOn w:val="Normal"/>
    <w:rsid w:val="00A351F6"/>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horttext">
    <w:name w:val="short_text"/>
    <w:basedOn w:val="DefaultParagraphFont"/>
    <w:rsid w:val="00A351F6"/>
  </w:style>
  <w:style w:type="character" w:customStyle="1" w:styleId="UnresolvedMention1">
    <w:name w:val="Unresolved Mention1"/>
    <w:basedOn w:val="DefaultParagraphFont"/>
    <w:uiPriority w:val="99"/>
    <w:semiHidden/>
    <w:unhideWhenUsed/>
    <w:rsid w:val="00A351F6"/>
    <w:rPr>
      <w:color w:val="605E5C"/>
      <w:shd w:val="clear" w:color="auto" w:fill="E1DFDD"/>
    </w:rPr>
  </w:style>
  <w:style w:type="character" w:customStyle="1" w:styleId="gmail-shorttext">
    <w:name w:val="gmail-shorttext"/>
    <w:basedOn w:val="DefaultParagraphFont"/>
    <w:rsid w:val="00A351F6"/>
  </w:style>
  <w:style w:type="character" w:customStyle="1" w:styleId="ilfuvd">
    <w:name w:val="ilfuvd"/>
    <w:basedOn w:val="DefaultParagraphFont"/>
    <w:rsid w:val="00A351F6"/>
  </w:style>
  <w:style w:type="paragraph" w:styleId="NormalWeb">
    <w:name w:val="Normal (Web)"/>
    <w:basedOn w:val="Normal"/>
    <w:uiPriority w:val="99"/>
    <w:semiHidden/>
    <w:unhideWhenUsed/>
    <w:rsid w:val="00A351F6"/>
    <w:pPr>
      <w:spacing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351F6"/>
    <w:pPr>
      <w:outlineLvl w:val="9"/>
    </w:pPr>
    <w:rPr>
      <w:lang w:val="en-US"/>
    </w:rPr>
  </w:style>
  <w:style w:type="paragraph" w:styleId="TOC1">
    <w:name w:val="toc 1"/>
    <w:basedOn w:val="Normal"/>
    <w:next w:val="Normal"/>
    <w:autoRedefine/>
    <w:uiPriority w:val="39"/>
    <w:unhideWhenUsed/>
    <w:rsid w:val="00A351F6"/>
    <w:pPr>
      <w:spacing w:after="100"/>
    </w:pPr>
  </w:style>
  <w:style w:type="paragraph" w:styleId="TOC2">
    <w:name w:val="toc 2"/>
    <w:basedOn w:val="Normal"/>
    <w:next w:val="Normal"/>
    <w:autoRedefine/>
    <w:uiPriority w:val="39"/>
    <w:unhideWhenUsed/>
    <w:rsid w:val="00A351F6"/>
    <w:pPr>
      <w:spacing w:after="100"/>
      <w:ind w:left="220"/>
    </w:pPr>
  </w:style>
  <w:style w:type="character" w:customStyle="1" w:styleId="fontstyle01">
    <w:name w:val="fontstyle01"/>
    <w:basedOn w:val="DefaultParagraphFont"/>
    <w:rsid w:val="00A351F6"/>
    <w:rPr>
      <w:rFonts w:ascii="MorrisonsAgenda-Light" w:hAnsi="MorrisonsAgenda-Light" w:hint="default"/>
      <w:b w:val="0"/>
      <w:bCs w:val="0"/>
      <w:i w:val="0"/>
      <w:iCs w:val="0"/>
      <w:color w:val="000000"/>
      <w:sz w:val="18"/>
      <w:szCs w:val="18"/>
    </w:rPr>
  </w:style>
  <w:style w:type="paragraph" w:styleId="FootnoteText">
    <w:name w:val="footnote text"/>
    <w:basedOn w:val="Normal"/>
    <w:link w:val="FootnoteTextChar"/>
    <w:uiPriority w:val="99"/>
    <w:semiHidden/>
    <w:unhideWhenUsed/>
    <w:rsid w:val="00A351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51F6"/>
    <w:rPr>
      <w:rFonts w:eastAsiaTheme="minorEastAsia"/>
      <w:sz w:val="20"/>
      <w:szCs w:val="20"/>
    </w:rPr>
  </w:style>
  <w:style w:type="character" w:styleId="FootnoteReference">
    <w:name w:val="footnote reference"/>
    <w:basedOn w:val="DefaultParagraphFont"/>
    <w:uiPriority w:val="99"/>
    <w:semiHidden/>
    <w:unhideWhenUsed/>
    <w:rsid w:val="00A351F6"/>
    <w:rPr>
      <w:vertAlign w:val="superscript"/>
    </w:rPr>
  </w:style>
  <w:style w:type="character" w:customStyle="1" w:styleId="fontstyle21">
    <w:name w:val="fontstyle21"/>
    <w:basedOn w:val="DefaultParagraphFont"/>
    <w:rsid w:val="00A351F6"/>
    <w:rPr>
      <w:rFonts w:ascii="Calibri-Italic" w:hAnsi="Calibri-Italic" w:hint="default"/>
      <w:b w:val="0"/>
      <w:bCs w:val="0"/>
      <w:i/>
      <w:iCs/>
      <w:color w:val="0C211D"/>
      <w:sz w:val="24"/>
      <w:szCs w:val="24"/>
    </w:rPr>
  </w:style>
  <w:style w:type="character" w:customStyle="1" w:styleId="UnresolvedMention2">
    <w:name w:val="Unresolved Mention2"/>
    <w:basedOn w:val="DefaultParagraphFont"/>
    <w:uiPriority w:val="99"/>
    <w:semiHidden/>
    <w:unhideWhenUsed/>
    <w:rsid w:val="00A351F6"/>
    <w:rPr>
      <w:color w:val="605E5C"/>
      <w:shd w:val="clear" w:color="auto" w:fill="E1DFDD"/>
    </w:rPr>
  </w:style>
  <w:style w:type="character" w:customStyle="1" w:styleId="articlepagerange">
    <w:name w:val="articlepagerange"/>
    <w:basedOn w:val="DefaultParagraphFont"/>
    <w:rsid w:val="00A351F6"/>
  </w:style>
  <w:style w:type="character" w:customStyle="1" w:styleId="st">
    <w:name w:val="st"/>
    <w:basedOn w:val="DefaultParagraphFont"/>
    <w:rsid w:val="00A351F6"/>
  </w:style>
  <w:style w:type="character" w:styleId="Emphasis">
    <w:name w:val="Emphasis"/>
    <w:basedOn w:val="DefaultParagraphFont"/>
    <w:uiPriority w:val="20"/>
    <w:qFormat/>
    <w:rsid w:val="00A351F6"/>
    <w:rPr>
      <w:i/>
      <w:iCs/>
    </w:rPr>
  </w:style>
  <w:style w:type="character" w:customStyle="1" w:styleId="exlresultdetails">
    <w:name w:val="exlresultdetails"/>
    <w:basedOn w:val="DefaultParagraphFont"/>
    <w:rsid w:val="00A351F6"/>
  </w:style>
  <w:style w:type="character" w:customStyle="1" w:styleId="mw-headline">
    <w:name w:val="mw-headline"/>
    <w:basedOn w:val="DefaultParagraphFont"/>
    <w:rsid w:val="00A351F6"/>
  </w:style>
  <w:style w:type="character" w:customStyle="1" w:styleId="mw-editsection">
    <w:name w:val="mw-editsection"/>
    <w:basedOn w:val="DefaultParagraphFont"/>
    <w:rsid w:val="00A351F6"/>
  </w:style>
  <w:style w:type="character" w:customStyle="1" w:styleId="mw-editsection-bracket">
    <w:name w:val="mw-editsection-bracket"/>
    <w:basedOn w:val="DefaultParagraphFont"/>
    <w:rsid w:val="00A351F6"/>
  </w:style>
  <w:style w:type="numbering" w:customStyle="1" w:styleId="NoList1">
    <w:name w:val="No List1"/>
    <w:next w:val="NoList"/>
    <w:uiPriority w:val="99"/>
    <w:semiHidden/>
    <w:unhideWhenUsed/>
    <w:rsid w:val="00A351F6"/>
  </w:style>
  <w:style w:type="table" w:styleId="TableGrid">
    <w:name w:val="Table Grid"/>
    <w:basedOn w:val="TableNormal"/>
    <w:uiPriority w:val="59"/>
    <w:rsid w:val="00A351F6"/>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351F6"/>
    <w:rPr>
      <w:color w:val="605E5C"/>
      <w:shd w:val="clear" w:color="auto" w:fill="E1DFDD"/>
    </w:rPr>
  </w:style>
  <w:style w:type="character" w:styleId="FollowedHyperlink">
    <w:name w:val="FollowedHyperlink"/>
    <w:basedOn w:val="DefaultParagraphFont"/>
    <w:uiPriority w:val="99"/>
    <w:semiHidden/>
    <w:unhideWhenUsed/>
    <w:rsid w:val="00A351F6"/>
    <w:rPr>
      <w:color w:val="954F72" w:themeColor="followedHyperlink"/>
      <w:u w:val="single"/>
    </w:rPr>
  </w:style>
  <w:style w:type="character" w:styleId="Strong">
    <w:name w:val="Strong"/>
    <w:basedOn w:val="DefaultParagraphFont"/>
    <w:uiPriority w:val="22"/>
    <w:qFormat/>
    <w:rsid w:val="00A351F6"/>
    <w:rPr>
      <w:b/>
      <w:bCs/>
    </w:rPr>
  </w:style>
  <w:style w:type="character" w:customStyle="1" w:styleId="ls3">
    <w:name w:val="ls3"/>
    <w:basedOn w:val="DefaultParagraphFont"/>
    <w:rsid w:val="00A351F6"/>
  </w:style>
  <w:style w:type="character" w:customStyle="1" w:styleId="ws15">
    <w:name w:val="ws15"/>
    <w:basedOn w:val="DefaultParagraphFont"/>
    <w:rsid w:val="00A351F6"/>
  </w:style>
  <w:style w:type="character" w:customStyle="1" w:styleId="ls8">
    <w:name w:val="ls8"/>
    <w:basedOn w:val="DefaultParagraphFont"/>
    <w:rsid w:val="00A351F6"/>
  </w:style>
  <w:style w:type="character" w:customStyle="1" w:styleId="ls9">
    <w:name w:val="ls9"/>
    <w:basedOn w:val="DefaultParagraphFont"/>
    <w:rsid w:val="00A35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urrockindependent.com/2018/05/02/thurrock-is-among-uks-worst-for-air-pollu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spb.org.uk/birds-and-wildlife/advice/how-you-can-help-birds/where-have-all-the-birds-gone/is-the-number-of-birds-in-declin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9D409-EFB5-46BA-AD5B-90E714CF7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08E474-F547-4AA3-88CC-1F839588008E}">
  <ds:schemaRefs>
    <ds:schemaRef ds:uri="http://schemas.microsoft.com/sharepoint/v3/contenttype/forms"/>
  </ds:schemaRefs>
</ds:datastoreItem>
</file>

<file path=customXml/itemProps3.xml><?xml version="1.0" encoding="utf-8"?>
<ds:datastoreItem xmlns:ds="http://schemas.openxmlformats.org/officeDocument/2006/customXml" ds:itemID="{55A2BD3E-59F4-4D64-811D-4D322391C9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D34847-2DA4-EE45-89D6-D4F0EA704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1169</TotalTime>
  <Pages>1</Pages>
  <Words>3795</Words>
  <Characters>21635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Tomislav Vidovic (1805226)</dc:creator>
  <cp:keywords/>
  <dc:description/>
  <cp:lastModifiedBy>Tom -</cp:lastModifiedBy>
  <cp:revision>51</cp:revision>
  <dcterms:created xsi:type="dcterms:W3CDTF">2019-11-04T19:28:00Z</dcterms:created>
  <dcterms:modified xsi:type="dcterms:W3CDTF">2020-06-14T11:29:00Z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