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133857" w14:textId="77777777" w:rsidR="00D470F6" w:rsidRDefault="003F5EB3">
      <w:r>
        <w:rPr>
          <w:noProof/>
        </w:rPr>
        <w:drawing>
          <wp:inline distT="0" distB="0" distL="0" distR="0" wp14:anchorId="47CC3A89" wp14:editId="00EE86A5">
            <wp:extent cx="2366924" cy="772539"/>
            <wp:effectExtent l="0" t="0" r="0" b="8511"/>
            <wp:docPr id="1"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2366924" cy="772539"/>
                    </a:xfrm>
                    <a:prstGeom prst="rect">
                      <a:avLst/>
                    </a:prstGeom>
                    <a:noFill/>
                    <a:ln>
                      <a:noFill/>
                      <a:prstDash/>
                    </a:ln>
                  </pic:spPr>
                </pic:pic>
              </a:graphicData>
            </a:graphic>
          </wp:inline>
        </w:drawing>
      </w:r>
    </w:p>
    <w:p w14:paraId="2C656674" w14:textId="77777777" w:rsidR="00D470F6" w:rsidRDefault="00D470F6"/>
    <w:p w14:paraId="49184BED" w14:textId="77777777" w:rsidR="00D470F6" w:rsidRDefault="00D470F6"/>
    <w:p w14:paraId="4425B07E" w14:textId="77777777" w:rsidR="00D470F6" w:rsidRDefault="00D470F6"/>
    <w:p w14:paraId="74F0B31A" w14:textId="77777777" w:rsidR="00D470F6" w:rsidRDefault="00D470F6"/>
    <w:p w14:paraId="5113EAC6" w14:textId="77777777" w:rsidR="00D470F6" w:rsidRDefault="00D470F6"/>
    <w:p w14:paraId="0422915D" w14:textId="77777777" w:rsidR="00D470F6" w:rsidRDefault="003F5EB3">
      <w:pPr>
        <w:rPr>
          <w:rFonts w:ascii="Arial" w:hAnsi="Arial" w:cs="Arial"/>
          <w:color w:val="4472C4"/>
          <w:sz w:val="48"/>
          <w:szCs w:val="48"/>
        </w:rPr>
      </w:pPr>
      <w:r>
        <w:rPr>
          <w:rFonts w:ascii="Arial" w:hAnsi="Arial" w:cs="Arial"/>
          <w:color w:val="4472C4"/>
          <w:sz w:val="48"/>
          <w:szCs w:val="48"/>
        </w:rPr>
        <w:t>The impact of the Virtual Learning   Environment on students at the University of Wales Trinity Saint David London campus.</w:t>
      </w:r>
    </w:p>
    <w:p w14:paraId="3D2F51AF" w14:textId="77777777" w:rsidR="00D470F6" w:rsidRDefault="00D470F6">
      <w:pPr>
        <w:rPr>
          <w:rFonts w:ascii="Arial" w:hAnsi="Arial" w:cs="Arial"/>
          <w:sz w:val="48"/>
          <w:szCs w:val="48"/>
        </w:rPr>
      </w:pPr>
    </w:p>
    <w:p w14:paraId="5B5D898E" w14:textId="77777777" w:rsidR="00D470F6" w:rsidRDefault="003F5EB3">
      <w:pPr>
        <w:rPr>
          <w:rFonts w:ascii="Arial" w:hAnsi="Arial" w:cs="Arial"/>
          <w:sz w:val="32"/>
          <w:szCs w:val="32"/>
        </w:rPr>
      </w:pPr>
      <w:r>
        <w:rPr>
          <w:rFonts w:ascii="Arial" w:hAnsi="Arial" w:cs="Arial"/>
          <w:sz w:val="32"/>
          <w:szCs w:val="32"/>
        </w:rPr>
        <w:t>Student name-Sebastian Vlad Rasnoveanu</w:t>
      </w:r>
    </w:p>
    <w:p w14:paraId="2E72E467" w14:textId="77777777" w:rsidR="00D470F6" w:rsidRDefault="003F5EB3">
      <w:pPr>
        <w:rPr>
          <w:rFonts w:ascii="Arial" w:hAnsi="Arial" w:cs="Arial"/>
          <w:sz w:val="32"/>
          <w:szCs w:val="32"/>
        </w:rPr>
      </w:pPr>
      <w:r>
        <w:rPr>
          <w:rFonts w:ascii="Arial" w:hAnsi="Arial" w:cs="Arial"/>
          <w:sz w:val="32"/>
          <w:szCs w:val="32"/>
        </w:rPr>
        <w:t>Student ID-2021275</w:t>
      </w:r>
    </w:p>
    <w:p w14:paraId="08B118C4" w14:textId="77777777" w:rsidR="00D470F6" w:rsidRDefault="003F5EB3">
      <w:pPr>
        <w:rPr>
          <w:rFonts w:ascii="Arial" w:hAnsi="Arial" w:cs="Arial"/>
          <w:sz w:val="32"/>
          <w:szCs w:val="32"/>
        </w:rPr>
      </w:pPr>
      <w:r>
        <w:rPr>
          <w:rFonts w:ascii="Arial" w:hAnsi="Arial" w:cs="Arial"/>
          <w:sz w:val="32"/>
          <w:szCs w:val="32"/>
        </w:rPr>
        <w:t>Module-Digital Skills and Research methods</w:t>
      </w:r>
    </w:p>
    <w:p w14:paraId="0D0FC669" w14:textId="77777777" w:rsidR="00D470F6" w:rsidRDefault="003F5EB3">
      <w:pPr>
        <w:rPr>
          <w:rFonts w:ascii="Arial" w:hAnsi="Arial" w:cs="Arial"/>
          <w:sz w:val="32"/>
          <w:szCs w:val="32"/>
        </w:rPr>
      </w:pPr>
      <w:r>
        <w:rPr>
          <w:rFonts w:ascii="Arial" w:hAnsi="Arial" w:cs="Arial"/>
          <w:sz w:val="32"/>
          <w:szCs w:val="32"/>
        </w:rPr>
        <w:t xml:space="preserve">Lecturer-Modak Koushik </w:t>
      </w:r>
    </w:p>
    <w:p w14:paraId="313B6E41" w14:textId="77777777" w:rsidR="00D470F6" w:rsidRDefault="003F5EB3">
      <w:pPr>
        <w:rPr>
          <w:rFonts w:ascii="Arial" w:hAnsi="Arial" w:cs="Arial"/>
          <w:sz w:val="32"/>
          <w:szCs w:val="32"/>
        </w:rPr>
      </w:pPr>
      <w:r>
        <w:rPr>
          <w:rFonts w:ascii="Arial" w:hAnsi="Arial" w:cs="Arial"/>
          <w:sz w:val="32"/>
          <w:szCs w:val="32"/>
        </w:rPr>
        <w:t>Module number – BMSW4003_LON</w:t>
      </w:r>
    </w:p>
    <w:p w14:paraId="500191B9" w14:textId="77777777" w:rsidR="00D470F6" w:rsidRDefault="00D470F6">
      <w:pPr>
        <w:rPr>
          <w:rFonts w:ascii="Arial" w:hAnsi="Arial" w:cs="Arial"/>
          <w:sz w:val="32"/>
          <w:szCs w:val="32"/>
        </w:rPr>
      </w:pPr>
    </w:p>
    <w:p w14:paraId="67404570" w14:textId="77777777" w:rsidR="00D470F6" w:rsidRDefault="00D470F6">
      <w:pPr>
        <w:rPr>
          <w:rFonts w:ascii="Arial" w:hAnsi="Arial" w:cs="Arial"/>
          <w:sz w:val="32"/>
          <w:szCs w:val="32"/>
        </w:rPr>
      </w:pPr>
    </w:p>
    <w:p w14:paraId="27B4D4B9" w14:textId="77777777" w:rsidR="00D470F6" w:rsidRDefault="00D470F6">
      <w:pPr>
        <w:rPr>
          <w:rFonts w:ascii="Arial" w:hAnsi="Arial" w:cs="Arial"/>
          <w:sz w:val="32"/>
          <w:szCs w:val="32"/>
        </w:rPr>
      </w:pPr>
    </w:p>
    <w:p w14:paraId="5F517A6C" w14:textId="77777777" w:rsidR="00D470F6" w:rsidRDefault="00D470F6">
      <w:pPr>
        <w:rPr>
          <w:rFonts w:ascii="Arial" w:hAnsi="Arial" w:cs="Arial"/>
          <w:sz w:val="32"/>
          <w:szCs w:val="32"/>
        </w:rPr>
      </w:pPr>
    </w:p>
    <w:p w14:paraId="53D26A6F" w14:textId="77777777" w:rsidR="00D470F6" w:rsidRDefault="003F5EB3">
      <w:pPr>
        <w:rPr>
          <w:rFonts w:ascii="Arial" w:hAnsi="Arial" w:cs="Arial"/>
          <w:sz w:val="32"/>
          <w:szCs w:val="32"/>
        </w:rPr>
      </w:pPr>
      <w:r>
        <w:rPr>
          <w:rFonts w:ascii="Arial" w:hAnsi="Arial" w:cs="Arial"/>
          <w:sz w:val="32"/>
          <w:szCs w:val="32"/>
        </w:rPr>
        <w:t>May 2021</w:t>
      </w:r>
    </w:p>
    <w:p w14:paraId="4A49FF10" w14:textId="77777777" w:rsidR="00D470F6" w:rsidRDefault="00D470F6">
      <w:pPr>
        <w:rPr>
          <w:rFonts w:ascii="Arial" w:hAnsi="Arial" w:cs="Arial"/>
          <w:sz w:val="32"/>
          <w:szCs w:val="32"/>
        </w:rPr>
      </w:pPr>
    </w:p>
    <w:p w14:paraId="13CAE161" w14:textId="77777777" w:rsidR="00D470F6" w:rsidRDefault="003F5EB3">
      <w:pPr>
        <w:pStyle w:val="Heading1"/>
        <w:rPr>
          <w:color w:val="auto"/>
          <w:sz w:val="36"/>
          <w:szCs w:val="36"/>
        </w:rPr>
      </w:pPr>
      <w:bookmarkStart w:id="0" w:name="_Toc71121302"/>
      <w:r>
        <w:rPr>
          <w:color w:val="auto"/>
          <w:sz w:val="36"/>
          <w:szCs w:val="36"/>
        </w:rPr>
        <w:lastRenderedPageBreak/>
        <w:t>1.Abstract</w:t>
      </w:r>
      <w:bookmarkEnd w:id="0"/>
      <w:r>
        <w:rPr>
          <w:color w:val="auto"/>
          <w:sz w:val="36"/>
          <w:szCs w:val="36"/>
        </w:rPr>
        <w:t xml:space="preserve"> </w:t>
      </w:r>
    </w:p>
    <w:p w14:paraId="69351489" w14:textId="77777777" w:rsidR="00D470F6" w:rsidRDefault="00D470F6">
      <w:pPr>
        <w:spacing w:line="360" w:lineRule="auto"/>
        <w:rPr>
          <w:rFonts w:ascii="Arial" w:hAnsi="Arial" w:cs="Arial"/>
        </w:rPr>
      </w:pPr>
    </w:p>
    <w:p w14:paraId="3461C4DB" w14:textId="77777777" w:rsidR="00D470F6" w:rsidRDefault="003F5EB3">
      <w:pPr>
        <w:spacing w:line="360" w:lineRule="auto"/>
        <w:rPr>
          <w:rFonts w:ascii="Arial" w:hAnsi="Arial" w:cs="Arial"/>
        </w:rPr>
      </w:pPr>
      <w:r>
        <w:rPr>
          <w:rFonts w:ascii="Arial" w:hAnsi="Arial" w:cs="Arial"/>
        </w:rPr>
        <w:t xml:space="preserve">This report describes the impact of the virtual learning environment at the University of Wales Trinity Saint David. The research was based on a questionnaire, which </w:t>
      </w:r>
      <w:r>
        <w:rPr>
          <w:rFonts w:ascii="Arial" w:hAnsi="Arial" w:cs="Arial"/>
        </w:rPr>
        <w:t>includes questions about the impact that the virtual learning experience had on students. This research is seeking to improve the students learning environment, when it comes to virtual learning  and make future improvements to the applications that the st</w:t>
      </w:r>
      <w:r>
        <w:rPr>
          <w:rFonts w:ascii="Arial" w:hAnsi="Arial" w:cs="Arial"/>
        </w:rPr>
        <w:t>udents use at this university.</w:t>
      </w:r>
    </w:p>
    <w:p w14:paraId="25C9CD6B" w14:textId="77777777" w:rsidR="00D470F6" w:rsidRDefault="00D470F6">
      <w:pPr>
        <w:rPr>
          <w:rFonts w:ascii="Arial" w:hAnsi="Arial" w:cs="Arial"/>
          <w:sz w:val="32"/>
          <w:szCs w:val="32"/>
        </w:rPr>
      </w:pPr>
    </w:p>
    <w:p w14:paraId="49DA3CC4" w14:textId="77777777" w:rsidR="00D470F6" w:rsidRDefault="00D470F6">
      <w:pPr>
        <w:pageBreakBefore/>
        <w:rPr>
          <w:rFonts w:ascii="Arial" w:hAnsi="Arial" w:cs="Arial"/>
          <w:sz w:val="32"/>
          <w:szCs w:val="32"/>
        </w:rPr>
      </w:pPr>
    </w:p>
    <w:p w14:paraId="5459FC33" w14:textId="77777777" w:rsidR="00D470F6" w:rsidRDefault="003F5EB3">
      <w:pPr>
        <w:pStyle w:val="Heading1"/>
        <w:rPr>
          <w:color w:val="000000"/>
        </w:rPr>
      </w:pPr>
      <w:bookmarkStart w:id="1" w:name="_Toc71121303"/>
      <w:r>
        <w:rPr>
          <w:color w:val="000000"/>
        </w:rPr>
        <w:t>2.Table of contents</w:t>
      </w:r>
      <w:bookmarkEnd w:id="1"/>
      <w:r>
        <w:rPr>
          <w:color w:val="000000"/>
        </w:rPr>
        <w:t xml:space="preserve"> </w:t>
      </w:r>
    </w:p>
    <w:p w14:paraId="1B2D17EE" w14:textId="77777777" w:rsidR="00D470F6" w:rsidRDefault="00D470F6">
      <w:pPr>
        <w:pStyle w:val="TOCHeading"/>
        <w:outlineLvl w:val="9"/>
      </w:pPr>
    </w:p>
    <w:p w14:paraId="2BFBD26A" w14:textId="77777777" w:rsidR="00D470F6" w:rsidRDefault="003F5EB3">
      <w:pPr>
        <w:pStyle w:val="TOC1"/>
        <w:tabs>
          <w:tab w:val="right" w:pos="9350"/>
        </w:tabs>
      </w:pPr>
      <w:r>
        <w:rPr>
          <w:rFonts w:ascii="Calibri Light" w:eastAsia="Times New Roman" w:hAnsi="Calibri Light"/>
          <w:color w:val="2F5496"/>
          <w:sz w:val="32"/>
          <w:szCs w:val="32"/>
        </w:rPr>
        <w:fldChar w:fldCharType="begin"/>
      </w:r>
      <w:r>
        <w:instrText xml:space="preserve"> TOC \o "1-3" \u \h </w:instrText>
      </w:r>
      <w:r>
        <w:rPr>
          <w:rFonts w:ascii="Calibri Light" w:eastAsia="Times New Roman" w:hAnsi="Calibri Light"/>
          <w:color w:val="2F5496"/>
          <w:sz w:val="32"/>
          <w:szCs w:val="32"/>
        </w:rPr>
        <w:fldChar w:fldCharType="separate"/>
      </w:r>
      <w:hyperlink r:id="rId7" w:history="1">
        <w:r>
          <w:rPr>
            <w:rStyle w:val="Hyperlink"/>
          </w:rPr>
          <w:t>1.Abstract</w:t>
        </w:r>
        <w:r>
          <w:tab/>
          <w:t>2</w:t>
        </w:r>
      </w:hyperlink>
    </w:p>
    <w:p w14:paraId="76C3F4E3" w14:textId="77777777" w:rsidR="00D470F6" w:rsidRDefault="003F5EB3">
      <w:pPr>
        <w:pStyle w:val="TOC1"/>
        <w:tabs>
          <w:tab w:val="right" w:pos="9350"/>
        </w:tabs>
      </w:pPr>
      <w:hyperlink r:id="rId8" w:history="1">
        <w:r>
          <w:rPr>
            <w:rStyle w:val="Hyperlink"/>
          </w:rPr>
          <w:t>2.Table of contents</w:t>
        </w:r>
        <w:r>
          <w:tab/>
          <w:t>3</w:t>
        </w:r>
      </w:hyperlink>
    </w:p>
    <w:p w14:paraId="56969423" w14:textId="77777777" w:rsidR="00D470F6" w:rsidRDefault="003F5EB3">
      <w:pPr>
        <w:pStyle w:val="TOC1"/>
        <w:tabs>
          <w:tab w:val="right" w:pos="9350"/>
        </w:tabs>
      </w:pPr>
      <w:hyperlink r:id="rId9" w:history="1">
        <w:r>
          <w:rPr>
            <w:rStyle w:val="Hyperlink"/>
          </w:rPr>
          <w:t>3.Introduction</w:t>
        </w:r>
        <w:r>
          <w:tab/>
          <w:t>4</w:t>
        </w:r>
      </w:hyperlink>
    </w:p>
    <w:p w14:paraId="69BDDD4D" w14:textId="77777777" w:rsidR="00D470F6" w:rsidRDefault="003F5EB3">
      <w:pPr>
        <w:pStyle w:val="TOC1"/>
        <w:tabs>
          <w:tab w:val="right" w:pos="9350"/>
        </w:tabs>
      </w:pPr>
      <w:hyperlink r:id="rId10" w:history="1">
        <w:r>
          <w:rPr>
            <w:rStyle w:val="Hyperlink"/>
          </w:rPr>
          <w:t>4.Rationale</w:t>
        </w:r>
        <w:r>
          <w:tab/>
          <w:t>4</w:t>
        </w:r>
      </w:hyperlink>
    </w:p>
    <w:p w14:paraId="33DFC3F7" w14:textId="77777777" w:rsidR="00D470F6" w:rsidRDefault="003F5EB3">
      <w:pPr>
        <w:pStyle w:val="TOC1"/>
        <w:tabs>
          <w:tab w:val="right" w:pos="9350"/>
        </w:tabs>
      </w:pPr>
      <w:hyperlink r:id="rId11" w:history="1">
        <w:r>
          <w:rPr>
            <w:rStyle w:val="Hyperlink"/>
          </w:rPr>
          <w:t>5.Research objectives</w:t>
        </w:r>
        <w:r>
          <w:tab/>
          <w:t>4</w:t>
        </w:r>
      </w:hyperlink>
    </w:p>
    <w:p w14:paraId="2A6DB146" w14:textId="77777777" w:rsidR="00D470F6" w:rsidRDefault="003F5EB3">
      <w:pPr>
        <w:pStyle w:val="TOC1"/>
        <w:tabs>
          <w:tab w:val="right" w:pos="9350"/>
        </w:tabs>
      </w:pPr>
      <w:hyperlink r:id="rId12" w:history="1">
        <w:r>
          <w:rPr>
            <w:rStyle w:val="Hyperlink"/>
          </w:rPr>
          <w:t>6.Literature review</w:t>
        </w:r>
        <w:r>
          <w:tab/>
          <w:t>5</w:t>
        </w:r>
      </w:hyperlink>
    </w:p>
    <w:p w14:paraId="4D369C67" w14:textId="77777777" w:rsidR="00D470F6" w:rsidRDefault="003F5EB3">
      <w:pPr>
        <w:pStyle w:val="TOC1"/>
        <w:tabs>
          <w:tab w:val="right" w:pos="9350"/>
        </w:tabs>
      </w:pPr>
      <w:hyperlink r:id="rId13" w:history="1">
        <w:r>
          <w:rPr>
            <w:rStyle w:val="Hyperlink"/>
          </w:rPr>
          <w:t>7.Research methodology</w:t>
        </w:r>
        <w:r>
          <w:tab/>
          <w:t>5</w:t>
        </w:r>
      </w:hyperlink>
    </w:p>
    <w:p w14:paraId="431AEA51" w14:textId="77777777" w:rsidR="00D470F6" w:rsidRDefault="003F5EB3">
      <w:pPr>
        <w:pStyle w:val="TOC2"/>
        <w:tabs>
          <w:tab w:val="right" w:pos="9350"/>
        </w:tabs>
      </w:pPr>
      <w:hyperlink r:id="rId14" w:history="1">
        <w:r>
          <w:rPr>
            <w:rStyle w:val="Hyperlink"/>
          </w:rPr>
          <w:t>7.1 Research metho</w:t>
        </w:r>
        <w:r>
          <w:rPr>
            <w:rStyle w:val="Hyperlink"/>
          </w:rPr>
          <w:t>d and methodology</w:t>
        </w:r>
        <w:r>
          <w:tab/>
          <w:t>5</w:t>
        </w:r>
      </w:hyperlink>
    </w:p>
    <w:p w14:paraId="7A9C0987" w14:textId="77777777" w:rsidR="00D470F6" w:rsidRDefault="003F5EB3">
      <w:pPr>
        <w:pStyle w:val="TOC2"/>
        <w:tabs>
          <w:tab w:val="right" w:pos="9350"/>
        </w:tabs>
      </w:pPr>
      <w:hyperlink r:id="rId15" w:history="1">
        <w:r>
          <w:rPr>
            <w:rStyle w:val="Hyperlink"/>
          </w:rPr>
          <w:t>7.2 Qualitive, Quantitative and combined approach</w:t>
        </w:r>
        <w:r>
          <w:tab/>
          <w:t>5</w:t>
        </w:r>
      </w:hyperlink>
    </w:p>
    <w:p w14:paraId="4F2673A8" w14:textId="77777777" w:rsidR="00D470F6" w:rsidRDefault="003F5EB3">
      <w:pPr>
        <w:pStyle w:val="TOC2"/>
        <w:tabs>
          <w:tab w:val="right" w:pos="9350"/>
        </w:tabs>
      </w:pPr>
      <w:hyperlink r:id="rId16" w:history="1">
        <w:r>
          <w:rPr>
            <w:rStyle w:val="Hyperlink"/>
          </w:rPr>
          <w:t>7.3 Data, Primary and secondary data</w:t>
        </w:r>
        <w:r>
          <w:tab/>
          <w:t>6</w:t>
        </w:r>
      </w:hyperlink>
    </w:p>
    <w:p w14:paraId="112FD85D" w14:textId="77777777" w:rsidR="00D470F6" w:rsidRDefault="003F5EB3">
      <w:pPr>
        <w:pStyle w:val="TOC2"/>
        <w:tabs>
          <w:tab w:val="right" w:pos="9350"/>
        </w:tabs>
      </w:pPr>
      <w:hyperlink r:id="rId17" w:history="1">
        <w:r>
          <w:rPr>
            <w:rStyle w:val="Hyperlink"/>
          </w:rPr>
          <w:t>7.3.1 Data</w:t>
        </w:r>
        <w:r>
          <w:tab/>
          <w:t>6</w:t>
        </w:r>
      </w:hyperlink>
    </w:p>
    <w:p w14:paraId="738C2393" w14:textId="77777777" w:rsidR="00D470F6" w:rsidRDefault="003F5EB3">
      <w:pPr>
        <w:pStyle w:val="TOC2"/>
        <w:tabs>
          <w:tab w:val="right" w:pos="9350"/>
        </w:tabs>
      </w:pPr>
      <w:hyperlink r:id="rId18" w:history="1">
        <w:r>
          <w:rPr>
            <w:rStyle w:val="Hyperlink"/>
          </w:rPr>
          <w:t>7.3.2 Pr</w:t>
        </w:r>
        <w:r>
          <w:rPr>
            <w:rStyle w:val="Hyperlink"/>
          </w:rPr>
          <w:t>imary data</w:t>
        </w:r>
        <w:r>
          <w:tab/>
          <w:t>6</w:t>
        </w:r>
      </w:hyperlink>
    </w:p>
    <w:p w14:paraId="623DBCA8" w14:textId="77777777" w:rsidR="00D470F6" w:rsidRDefault="003F5EB3">
      <w:pPr>
        <w:pStyle w:val="TOC2"/>
        <w:tabs>
          <w:tab w:val="right" w:pos="9350"/>
        </w:tabs>
      </w:pPr>
      <w:hyperlink r:id="rId19" w:history="1">
        <w:r>
          <w:rPr>
            <w:rStyle w:val="Hyperlink"/>
          </w:rPr>
          <w:t>7.3.3 Secondary data</w:t>
        </w:r>
        <w:r>
          <w:tab/>
          <w:t>6</w:t>
        </w:r>
      </w:hyperlink>
    </w:p>
    <w:p w14:paraId="757B556A" w14:textId="77777777" w:rsidR="00D470F6" w:rsidRDefault="003F5EB3">
      <w:pPr>
        <w:pStyle w:val="TOC1"/>
        <w:tabs>
          <w:tab w:val="right" w:pos="9350"/>
        </w:tabs>
      </w:pPr>
      <w:hyperlink r:id="rId20" w:history="1">
        <w:r>
          <w:rPr>
            <w:rStyle w:val="Hyperlink"/>
            <w:rFonts w:ascii="Calibri Light" w:hAnsi="Calibri Light" w:cs="Calibri Light"/>
          </w:rPr>
          <w:t>8.Sample and sample size</w:t>
        </w:r>
        <w:r>
          <w:tab/>
          <w:t>6</w:t>
        </w:r>
      </w:hyperlink>
    </w:p>
    <w:p w14:paraId="1788C24A" w14:textId="77777777" w:rsidR="00D470F6" w:rsidRDefault="003F5EB3">
      <w:pPr>
        <w:pStyle w:val="TOC1"/>
        <w:tabs>
          <w:tab w:val="right" w:pos="9350"/>
        </w:tabs>
      </w:pPr>
      <w:hyperlink r:id="rId21" w:history="1">
        <w:r>
          <w:rPr>
            <w:rStyle w:val="Hyperlink"/>
          </w:rPr>
          <w:t>9.Ethics in data collection</w:t>
        </w:r>
        <w:r>
          <w:tab/>
          <w:t>6</w:t>
        </w:r>
      </w:hyperlink>
    </w:p>
    <w:p w14:paraId="7492513E" w14:textId="77777777" w:rsidR="00D470F6" w:rsidRDefault="003F5EB3">
      <w:pPr>
        <w:pStyle w:val="TOC1"/>
        <w:tabs>
          <w:tab w:val="right" w:pos="9350"/>
        </w:tabs>
      </w:pPr>
      <w:hyperlink r:id="rId22" w:history="1">
        <w:r>
          <w:rPr>
            <w:rStyle w:val="Hyperlink"/>
          </w:rPr>
          <w:t>10.Findings,analysis and discussion</w:t>
        </w:r>
        <w:r>
          <w:tab/>
          <w:t>6</w:t>
        </w:r>
      </w:hyperlink>
    </w:p>
    <w:p w14:paraId="2C43B8DA" w14:textId="77777777" w:rsidR="00D470F6" w:rsidRDefault="003F5EB3">
      <w:pPr>
        <w:pStyle w:val="TOC2"/>
        <w:tabs>
          <w:tab w:val="right" w:pos="9350"/>
        </w:tabs>
      </w:pPr>
      <w:r>
        <w:rPr>
          <w:rStyle w:val="Hyperlink"/>
          <w:color w:val="auto"/>
          <w:u w:val="none"/>
        </w:rPr>
        <w:t xml:space="preserve">10.1 Primary data analysis </w:t>
      </w:r>
      <w:hyperlink r:id="rId23" w:history="1">
        <w:r>
          <w:tab/>
          <w:t>6</w:t>
        </w:r>
      </w:hyperlink>
    </w:p>
    <w:p w14:paraId="3D174A74" w14:textId="77777777" w:rsidR="00D470F6" w:rsidRDefault="003F5EB3">
      <w:pPr>
        <w:pStyle w:val="TOC2"/>
        <w:tabs>
          <w:tab w:val="right" w:pos="9350"/>
        </w:tabs>
      </w:pPr>
      <w:hyperlink r:id="rId24" w:history="1">
        <w:r>
          <w:rPr>
            <w:rStyle w:val="Hyperlink"/>
          </w:rPr>
          <w:t>10.2 Secondary data analysis</w:t>
        </w:r>
        <w:r>
          <w:tab/>
          <w:t>11</w:t>
        </w:r>
      </w:hyperlink>
    </w:p>
    <w:p w14:paraId="41901404" w14:textId="77777777" w:rsidR="00D470F6" w:rsidRDefault="003F5EB3">
      <w:pPr>
        <w:pStyle w:val="TOC2"/>
        <w:tabs>
          <w:tab w:val="right" w:pos="9350"/>
        </w:tabs>
      </w:pPr>
      <w:hyperlink r:id="rId25" w:history="1">
        <w:r>
          <w:rPr>
            <w:rStyle w:val="Hyperlink"/>
          </w:rPr>
          <w:t>10.3 Summary of the findings</w:t>
        </w:r>
        <w:r>
          <w:tab/>
          <w:t>11</w:t>
        </w:r>
      </w:hyperlink>
    </w:p>
    <w:p w14:paraId="4F5CA90E" w14:textId="77777777" w:rsidR="00D470F6" w:rsidRDefault="003F5EB3">
      <w:pPr>
        <w:pStyle w:val="TOC1"/>
        <w:tabs>
          <w:tab w:val="right" w:pos="9350"/>
        </w:tabs>
      </w:pPr>
      <w:hyperlink r:id="rId26" w:history="1">
        <w:r>
          <w:rPr>
            <w:rStyle w:val="Hyperlink"/>
            <w:rFonts w:ascii="Calibri Light" w:hAnsi="Calibri Light" w:cs="Calibri Light"/>
          </w:rPr>
          <w:t xml:space="preserve">11.Conclusion and </w:t>
        </w:r>
        <w:r>
          <w:rPr>
            <w:rStyle w:val="Hyperlink"/>
            <w:rFonts w:ascii="Calibri Light" w:hAnsi="Calibri Light" w:cs="Calibri Light"/>
          </w:rPr>
          <w:t>recommendation</w:t>
        </w:r>
        <w:r>
          <w:tab/>
          <w:t>11</w:t>
        </w:r>
      </w:hyperlink>
    </w:p>
    <w:p w14:paraId="30CE627E" w14:textId="77777777" w:rsidR="00D470F6" w:rsidRDefault="003F5EB3">
      <w:pPr>
        <w:pStyle w:val="TOC1"/>
        <w:tabs>
          <w:tab w:val="right" w:pos="9350"/>
        </w:tabs>
      </w:pPr>
      <w:hyperlink r:id="rId27" w:history="1">
        <w:r>
          <w:rPr>
            <w:rStyle w:val="Hyperlink"/>
            <w:rFonts w:ascii="Calibri Light" w:hAnsi="Calibri Light" w:cs="Calibri Light"/>
          </w:rPr>
          <w:t>12.Refferences</w:t>
        </w:r>
        <w:r>
          <w:tab/>
          <w:t>12</w:t>
        </w:r>
      </w:hyperlink>
    </w:p>
    <w:p w14:paraId="78A53E88" w14:textId="77777777" w:rsidR="00D470F6" w:rsidRDefault="003F5EB3">
      <w:pPr>
        <w:pStyle w:val="TOC1"/>
        <w:tabs>
          <w:tab w:val="right" w:pos="9350"/>
        </w:tabs>
      </w:pPr>
      <w:hyperlink r:id="rId28" w:history="1">
        <w:r>
          <w:rPr>
            <w:rStyle w:val="Hyperlink"/>
          </w:rPr>
          <w:t>13.Appendices</w:t>
        </w:r>
        <w:r>
          <w:tab/>
          <w:t>13</w:t>
        </w:r>
      </w:hyperlink>
    </w:p>
    <w:p w14:paraId="765CE189" w14:textId="77777777" w:rsidR="00D470F6" w:rsidRDefault="003F5EB3">
      <w:pPr>
        <w:pStyle w:val="TOC2"/>
        <w:tabs>
          <w:tab w:val="right" w:pos="9350"/>
        </w:tabs>
      </w:pPr>
      <w:hyperlink r:id="rId29" w:history="1">
        <w:r>
          <w:rPr>
            <w:rStyle w:val="Hyperlink"/>
          </w:rPr>
          <w:t>13.1 Appendix 1(Questionnaire )</w:t>
        </w:r>
        <w:r>
          <w:tab/>
          <w:t>13</w:t>
        </w:r>
      </w:hyperlink>
    </w:p>
    <w:p w14:paraId="644547F8" w14:textId="77777777" w:rsidR="00D470F6" w:rsidRDefault="003F5EB3">
      <w:pPr>
        <w:pStyle w:val="TOC2"/>
        <w:tabs>
          <w:tab w:val="right" w:pos="9350"/>
        </w:tabs>
      </w:pPr>
      <w:hyperlink r:id="rId30" w:history="1">
        <w:r>
          <w:rPr>
            <w:rStyle w:val="Hyperlink"/>
          </w:rPr>
          <w:t>13.2 Appendix 2(Excel Table)</w:t>
        </w:r>
        <w:r>
          <w:tab/>
          <w:t>13</w:t>
        </w:r>
      </w:hyperlink>
    </w:p>
    <w:p w14:paraId="50E6D108" w14:textId="77777777" w:rsidR="00D470F6" w:rsidRDefault="003F5EB3">
      <w:r>
        <w:rPr>
          <w:rFonts w:eastAsia="Times New Roman"/>
        </w:rPr>
        <w:fldChar w:fldCharType="end"/>
      </w:r>
    </w:p>
    <w:p w14:paraId="41EDF4E0" w14:textId="77777777" w:rsidR="00D470F6" w:rsidRDefault="00D470F6">
      <w:pPr>
        <w:spacing w:line="360" w:lineRule="auto"/>
      </w:pPr>
    </w:p>
    <w:p w14:paraId="60D80E77" w14:textId="77777777" w:rsidR="00D470F6" w:rsidRDefault="00D470F6">
      <w:pPr>
        <w:pageBreakBefore/>
      </w:pPr>
    </w:p>
    <w:p w14:paraId="5BAFC3F2" w14:textId="77777777" w:rsidR="00D470F6" w:rsidRDefault="003F5EB3">
      <w:pPr>
        <w:pStyle w:val="Heading1"/>
        <w:rPr>
          <w:color w:val="000000"/>
        </w:rPr>
      </w:pPr>
      <w:r>
        <w:rPr>
          <w:color w:val="000000"/>
        </w:rPr>
        <w:t xml:space="preserve"> </w:t>
      </w:r>
      <w:bookmarkStart w:id="2" w:name="_Toc71121304"/>
      <w:r>
        <w:rPr>
          <w:color w:val="000000"/>
        </w:rPr>
        <w:t>3.Int</w:t>
      </w:r>
      <w:r>
        <w:rPr>
          <w:color w:val="000000"/>
        </w:rPr>
        <w:t>roduction</w:t>
      </w:r>
      <w:bookmarkEnd w:id="2"/>
      <w:r>
        <w:rPr>
          <w:color w:val="000000"/>
        </w:rPr>
        <w:t xml:space="preserve"> </w:t>
      </w:r>
    </w:p>
    <w:p w14:paraId="00FCF728" w14:textId="77777777" w:rsidR="00D470F6" w:rsidRDefault="00D470F6">
      <w:pPr>
        <w:rPr>
          <w:rFonts w:ascii="Arial" w:hAnsi="Arial" w:cs="Arial"/>
        </w:rPr>
      </w:pPr>
    </w:p>
    <w:p w14:paraId="03A25DA7" w14:textId="77777777" w:rsidR="00D470F6" w:rsidRDefault="003F5EB3">
      <w:pPr>
        <w:rPr>
          <w:rFonts w:ascii="Arial" w:hAnsi="Arial" w:cs="Arial"/>
        </w:rPr>
      </w:pPr>
      <w:r>
        <w:rPr>
          <w:rFonts w:ascii="Arial" w:hAnsi="Arial" w:cs="Arial"/>
        </w:rPr>
        <w:t>During the current pandemic ,the students from the University of Wales Trinity Saint David were forced to take their courses online, using the virtual learning environment that the university provided. The main purpose of this report is to demo</w:t>
      </w:r>
      <w:r>
        <w:rPr>
          <w:rFonts w:ascii="Arial" w:hAnsi="Arial" w:cs="Arial"/>
        </w:rPr>
        <w:t xml:space="preserve">nstrate what are the thoughts of the students regarding this environment and what are the strengths and weaknesses of the platforms used, such as Moodle and other platforms. The questionnaire I conducted was taken on a number of students and at the end of </w:t>
      </w:r>
      <w:r>
        <w:rPr>
          <w:rFonts w:ascii="Arial" w:hAnsi="Arial" w:cs="Arial"/>
        </w:rPr>
        <w:t>it I summarize the answers I received with charts ,proving the negative or positive impact of the platforms on students.</w:t>
      </w:r>
    </w:p>
    <w:p w14:paraId="06EF71EA" w14:textId="77777777" w:rsidR="00D470F6" w:rsidRDefault="00D470F6"/>
    <w:p w14:paraId="2AF1DD5B" w14:textId="77777777" w:rsidR="00D470F6" w:rsidRDefault="00D470F6"/>
    <w:p w14:paraId="1BC5C13C" w14:textId="77777777" w:rsidR="00D470F6" w:rsidRDefault="003F5EB3">
      <w:pPr>
        <w:pStyle w:val="Heading1"/>
        <w:rPr>
          <w:color w:val="000000"/>
        </w:rPr>
      </w:pPr>
      <w:bookmarkStart w:id="3" w:name="_Toc71121305"/>
      <w:r>
        <w:rPr>
          <w:color w:val="000000"/>
        </w:rPr>
        <w:t>4.Rationale</w:t>
      </w:r>
      <w:bookmarkEnd w:id="3"/>
      <w:r>
        <w:rPr>
          <w:color w:val="000000"/>
        </w:rPr>
        <w:t xml:space="preserve"> </w:t>
      </w:r>
    </w:p>
    <w:p w14:paraId="0C92EA4D" w14:textId="77777777" w:rsidR="00D470F6" w:rsidRDefault="00D470F6">
      <w:pPr>
        <w:rPr>
          <w:rFonts w:ascii="Arial" w:hAnsi="Arial" w:cs="Arial"/>
        </w:rPr>
      </w:pPr>
    </w:p>
    <w:p w14:paraId="7B3334BB" w14:textId="77777777" w:rsidR="00D470F6" w:rsidRDefault="003F5EB3">
      <w:pPr>
        <w:rPr>
          <w:rFonts w:ascii="Arial" w:hAnsi="Arial" w:cs="Arial"/>
        </w:rPr>
      </w:pPr>
      <w:r>
        <w:rPr>
          <w:rFonts w:ascii="Arial" w:hAnsi="Arial" w:cs="Arial"/>
        </w:rPr>
        <w:t>The reason for conducting this research is to improve students learning experience online and the overall opinions of s</w:t>
      </w:r>
      <w:r>
        <w:rPr>
          <w:rFonts w:ascii="Arial" w:hAnsi="Arial" w:cs="Arial"/>
        </w:rPr>
        <w:t>tudents regarding the university approach of the online learning. It can make a significant difference if the university knows the opinions of the students on the platforms that they are using. Moodle is for example one of the most used platform in this vi</w:t>
      </w:r>
      <w:r>
        <w:rPr>
          <w:rFonts w:ascii="Arial" w:hAnsi="Arial" w:cs="Arial"/>
        </w:rPr>
        <w:t>rtual learning environment ,it is providing students all the information that they need for studying. The questionnaire I conducted  contains questions not just about Moodle platform, but of some of the most used applications that student use to get the in</w:t>
      </w:r>
      <w:r>
        <w:rPr>
          <w:rFonts w:ascii="Arial" w:hAnsi="Arial" w:cs="Arial"/>
        </w:rPr>
        <w:t>formation they need.</w:t>
      </w:r>
    </w:p>
    <w:p w14:paraId="767AE2F1" w14:textId="77777777" w:rsidR="00D470F6" w:rsidRDefault="00D470F6">
      <w:pPr>
        <w:rPr>
          <w:rFonts w:ascii="Arial" w:hAnsi="Arial" w:cs="Arial"/>
        </w:rPr>
      </w:pPr>
    </w:p>
    <w:p w14:paraId="63611EE0" w14:textId="77777777" w:rsidR="00D470F6" w:rsidRDefault="003F5EB3">
      <w:pPr>
        <w:pStyle w:val="Heading1"/>
        <w:rPr>
          <w:color w:val="auto"/>
        </w:rPr>
      </w:pPr>
      <w:bookmarkStart w:id="4" w:name="_Toc71121306"/>
      <w:r>
        <w:rPr>
          <w:color w:val="auto"/>
        </w:rPr>
        <w:t>5.Research objectives</w:t>
      </w:r>
      <w:bookmarkEnd w:id="4"/>
      <w:r>
        <w:rPr>
          <w:color w:val="auto"/>
        </w:rPr>
        <w:t xml:space="preserve"> </w:t>
      </w:r>
    </w:p>
    <w:p w14:paraId="1FEA63CC" w14:textId="77777777" w:rsidR="00D470F6" w:rsidRDefault="00D470F6">
      <w:pPr>
        <w:rPr>
          <w:rFonts w:cs="Calibri"/>
        </w:rPr>
      </w:pPr>
    </w:p>
    <w:p w14:paraId="7E035C93" w14:textId="77777777" w:rsidR="00D470F6" w:rsidRDefault="003F5EB3">
      <w:r>
        <w:rPr>
          <w:rFonts w:cs="Calibri"/>
        </w:rPr>
        <w:t xml:space="preserve">● </w:t>
      </w:r>
      <w:r>
        <w:rPr>
          <w:rFonts w:ascii="Arial" w:hAnsi="Arial" w:cs="Arial"/>
        </w:rPr>
        <w:t xml:space="preserve">To get a better understanding of the virtual learning environment </w:t>
      </w:r>
    </w:p>
    <w:p w14:paraId="620380F1" w14:textId="77777777" w:rsidR="00D470F6" w:rsidRDefault="003F5EB3">
      <w:r>
        <w:rPr>
          <w:rFonts w:cs="Calibri"/>
        </w:rPr>
        <w:t>●</w:t>
      </w:r>
      <w:r>
        <w:rPr>
          <w:rFonts w:ascii="Arial" w:hAnsi="Arial" w:cs="Arial"/>
        </w:rPr>
        <w:t xml:space="preserve"> To help students understand what are the strengths  and weaknesses of the platforms</w:t>
      </w:r>
    </w:p>
    <w:p w14:paraId="3B767C09" w14:textId="77777777" w:rsidR="00D470F6" w:rsidRDefault="003F5EB3">
      <w:r>
        <w:rPr>
          <w:rFonts w:cs="Calibri"/>
        </w:rPr>
        <w:t>●</w:t>
      </w:r>
      <w:r>
        <w:rPr>
          <w:rFonts w:ascii="Arial" w:hAnsi="Arial" w:cs="Arial"/>
        </w:rPr>
        <w:t xml:space="preserve"> To improve the platforms that students are using</w:t>
      </w:r>
    </w:p>
    <w:p w14:paraId="4B8140FB" w14:textId="77777777" w:rsidR="00D470F6" w:rsidRDefault="003F5EB3">
      <w:r>
        <w:rPr>
          <w:rFonts w:cs="Calibri"/>
        </w:rPr>
        <w:t>●</w:t>
      </w:r>
      <w:r>
        <w:rPr>
          <w:rFonts w:ascii="Arial" w:hAnsi="Arial" w:cs="Arial"/>
        </w:rPr>
        <w:t xml:space="preserve"> </w:t>
      </w:r>
      <w:r>
        <w:rPr>
          <w:rFonts w:ascii="Arial" w:hAnsi="Arial" w:cs="Arial"/>
        </w:rPr>
        <w:t xml:space="preserve">To get the overall opinion of students from  UWTSD London about the virtual learning environment that they are using </w:t>
      </w:r>
    </w:p>
    <w:p w14:paraId="38A6C39D" w14:textId="77777777" w:rsidR="00D470F6" w:rsidRDefault="00D470F6">
      <w:pPr>
        <w:rPr>
          <w:rFonts w:ascii="Arial" w:hAnsi="Arial" w:cs="Arial"/>
        </w:rPr>
      </w:pPr>
    </w:p>
    <w:p w14:paraId="70AB1D1F" w14:textId="77777777" w:rsidR="00D470F6" w:rsidRDefault="00D470F6">
      <w:pPr>
        <w:rPr>
          <w:rFonts w:ascii="Arial" w:hAnsi="Arial" w:cs="Arial"/>
        </w:rPr>
      </w:pPr>
    </w:p>
    <w:p w14:paraId="6F892C37" w14:textId="77777777" w:rsidR="00D470F6" w:rsidRDefault="00D470F6">
      <w:pPr>
        <w:rPr>
          <w:rFonts w:ascii="Arial" w:hAnsi="Arial" w:cs="Arial"/>
        </w:rPr>
      </w:pPr>
    </w:p>
    <w:p w14:paraId="7C7220DB" w14:textId="77777777" w:rsidR="00D470F6" w:rsidRDefault="00D470F6">
      <w:pPr>
        <w:rPr>
          <w:rFonts w:ascii="Arial" w:hAnsi="Arial" w:cs="Arial"/>
        </w:rPr>
      </w:pPr>
    </w:p>
    <w:p w14:paraId="41635A89" w14:textId="77777777" w:rsidR="00D470F6" w:rsidRDefault="00D470F6">
      <w:pPr>
        <w:rPr>
          <w:rFonts w:ascii="Arial" w:hAnsi="Arial" w:cs="Arial"/>
        </w:rPr>
      </w:pPr>
    </w:p>
    <w:p w14:paraId="1B94FFAE" w14:textId="77777777" w:rsidR="00D470F6" w:rsidRDefault="003F5EB3">
      <w:pPr>
        <w:pStyle w:val="Heading1"/>
        <w:rPr>
          <w:color w:val="auto"/>
        </w:rPr>
      </w:pPr>
      <w:bookmarkStart w:id="5" w:name="_Toc71121307"/>
      <w:r>
        <w:rPr>
          <w:color w:val="auto"/>
        </w:rPr>
        <w:lastRenderedPageBreak/>
        <w:t>6.Literature review</w:t>
      </w:r>
      <w:bookmarkEnd w:id="5"/>
      <w:r>
        <w:rPr>
          <w:color w:val="auto"/>
        </w:rPr>
        <w:t xml:space="preserve"> </w:t>
      </w:r>
    </w:p>
    <w:p w14:paraId="3E217BBF" w14:textId="77777777" w:rsidR="00D470F6" w:rsidRDefault="00D470F6">
      <w:pPr>
        <w:rPr>
          <w:rFonts w:ascii="Arial" w:hAnsi="Arial" w:cs="Arial"/>
        </w:rPr>
      </w:pPr>
    </w:p>
    <w:p w14:paraId="25951772" w14:textId="77777777" w:rsidR="00D470F6" w:rsidRDefault="003F5EB3">
      <w:r>
        <w:rPr>
          <w:rFonts w:ascii="Arial" w:hAnsi="Arial" w:cs="Arial"/>
        </w:rPr>
        <w:t xml:space="preserve">Before the modern days, people used to communicate </w:t>
      </w:r>
      <w:proofErr w:type="spellStart"/>
      <w:r>
        <w:rPr>
          <w:rFonts w:ascii="Arial" w:hAnsi="Arial" w:cs="Arial"/>
        </w:rPr>
        <w:t>trough</w:t>
      </w:r>
      <w:proofErr w:type="spellEnd"/>
      <w:r>
        <w:rPr>
          <w:rFonts w:ascii="Arial" w:hAnsi="Arial" w:cs="Arial"/>
        </w:rPr>
        <w:t xml:space="preserve"> letters and telegrams, but now students have </w:t>
      </w:r>
      <w:r>
        <w:rPr>
          <w:rFonts w:ascii="Arial" w:hAnsi="Arial" w:cs="Arial"/>
        </w:rPr>
        <w:t>available a range of platforms and e-learning sites. It is easier these days to learn online and students find information much easier that they did a long time ago .Moodle for example is a virtual learning environment for undergraduates  and it helps stud</w:t>
      </w:r>
      <w:r>
        <w:rPr>
          <w:rFonts w:ascii="Arial" w:hAnsi="Arial" w:cs="Arial"/>
        </w:rPr>
        <w:t>ents to communicate with each other and teachers can give feedback of the works that students are doing .Each year ,the students data are refreshed and the unnecessary data is removed from the platform . (LSE ,2021).</w:t>
      </w:r>
    </w:p>
    <w:p w14:paraId="63B127B6" w14:textId="77777777" w:rsidR="00D470F6" w:rsidRDefault="003F5EB3">
      <w:pPr>
        <w:rPr>
          <w:rFonts w:ascii="Arial" w:hAnsi="Arial" w:cs="Arial"/>
        </w:rPr>
      </w:pPr>
      <w:r>
        <w:rPr>
          <w:rFonts w:ascii="Arial" w:hAnsi="Arial" w:cs="Arial"/>
        </w:rPr>
        <w:t>Not just universities and schools use v</w:t>
      </w:r>
      <w:r>
        <w:rPr>
          <w:rFonts w:ascii="Arial" w:hAnsi="Arial" w:cs="Arial"/>
        </w:rPr>
        <w:t>irtual learning environment ,also different businesses and companies are using this virtual space .Some of the main benefits, according to a blog (Fun Tech blog ,1996-2021) are that students can get immediate feedback and this can accelerate the students l</w:t>
      </w:r>
      <w:r>
        <w:rPr>
          <w:rFonts w:ascii="Arial" w:hAnsi="Arial" w:cs="Arial"/>
        </w:rPr>
        <w:t>earning process, students can get new skills ,because they are somehow forced to learn some digital skills in order to get the information that they need. Moreover, learning online  can be a cheaper solution to learning, because learning on a virtual envir</w:t>
      </w:r>
      <w:r>
        <w:rPr>
          <w:rFonts w:ascii="Arial" w:hAnsi="Arial" w:cs="Arial"/>
        </w:rPr>
        <w:t>onment can save costs, such as transport costs and is also much comfortable to study online. (Fun Tech Blog ,1996-2021).</w:t>
      </w:r>
    </w:p>
    <w:p w14:paraId="1E4D4CE8" w14:textId="77777777" w:rsidR="00D470F6" w:rsidRDefault="003F5EB3">
      <w:pPr>
        <w:rPr>
          <w:rFonts w:ascii="Arial" w:hAnsi="Arial" w:cs="Arial"/>
        </w:rPr>
      </w:pPr>
      <w:r>
        <w:rPr>
          <w:rFonts w:ascii="Arial" w:hAnsi="Arial" w:cs="Arial"/>
        </w:rPr>
        <w:t>It is important for universities to understand what technologies are easy to use by students, because people can find online environmen</w:t>
      </w:r>
      <w:r>
        <w:rPr>
          <w:rFonts w:ascii="Arial" w:hAnsi="Arial" w:cs="Arial"/>
        </w:rPr>
        <w:t>t challenging and sometimes can be difficult for students to fulfill everything. Even if we are communicating often trough internet rather than face-to-face ,we should not forget that human interaction is much beneficial for us.(ISAMS by IRIS,2021).</w:t>
      </w:r>
    </w:p>
    <w:p w14:paraId="168C2751" w14:textId="77777777" w:rsidR="00D470F6" w:rsidRDefault="003F5EB3">
      <w:pPr>
        <w:rPr>
          <w:rFonts w:ascii="Arial" w:hAnsi="Arial" w:cs="Arial"/>
        </w:rPr>
      </w:pPr>
      <w:r>
        <w:rPr>
          <w:rFonts w:ascii="Arial" w:hAnsi="Arial" w:cs="Arial"/>
        </w:rPr>
        <w:t>Techno</w:t>
      </w:r>
      <w:r>
        <w:rPr>
          <w:rFonts w:ascii="Arial" w:hAnsi="Arial" w:cs="Arial"/>
        </w:rPr>
        <w:t>logy is the future and in education also it will be the future ,not just because it is a comfortable way of learning, but also because many information can be found online and it is a faster way of learning. Student should have the tools that they need for</w:t>
      </w:r>
      <w:r>
        <w:rPr>
          <w:rFonts w:ascii="Arial" w:hAnsi="Arial" w:cs="Arial"/>
        </w:rPr>
        <w:t xml:space="preserve"> this future to be bright, and starting from now ,technology and virtual learning environments will be everywhere and available for everyone.(Becki Lee ,October 2019)</w:t>
      </w:r>
    </w:p>
    <w:p w14:paraId="19CD0966" w14:textId="77777777" w:rsidR="00D470F6" w:rsidRDefault="00D470F6">
      <w:pPr>
        <w:rPr>
          <w:rFonts w:ascii="Arial" w:hAnsi="Arial" w:cs="Arial"/>
        </w:rPr>
      </w:pPr>
    </w:p>
    <w:p w14:paraId="69EE3FA8" w14:textId="77777777" w:rsidR="00D470F6" w:rsidRDefault="003F5EB3">
      <w:pPr>
        <w:pStyle w:val="Heading1"/>
        <w:rPr>
          <w:color w:val="auto"/>
        </w:rPr>
      </w:pPr>
      <w:bookmarkStart w:id="6" w:name="_Toc71121308"/>
      <w:r>
        <w:rPr>
          <w:color w:val="auto"/>
        </w:rPr>
        <w:t>7.Research methodology</w:t>
      </w:r>
      <w:bookmarkEnd w:id="6"/>
      <w:r>
        <w:rPr>
          <w:color w:val="auto"/>
        </w:rPr>
        <w:t xml:space="preserve"> </w:t>
      </w:r>
    </w:p>
    <w:p w14:paraId="740CF34F" w14:textId="77777777" w:rsidR="00D470F6" w:rsidRDefault="00D470F6">
      <w:pPr>
        <w:rPr>
          <w:rFonts w:ascii="Arial" w:hAnsi="Arial" w:cs="Arial"/>
        </w:rPr>
      </w:pPr>
    </w:p>
    <w:p w14:paraId="2FDF1164" w14:textId="77777777" w:rsidR="00D470F6" w:rsidRDefault="003F5EB3">
      <w:pPr>
        <w:pStyle w:val="Heading2"/>
      </w:pPr>
      <w:r>
        <w:t xml:space="preserve">      </w:t>
      </w:r>
      <w:bookmarkStart w:id="7" w:name="_Toc71121309"/>
      <w:r>
        <w:t>7.1 Research method and methodology</w:t>
      </w:r>
      <w:bookmarkEnd w:id="7"/>
      <w:r>
        <w:t xml:space="preserve"> </w:t>
      </w:r>
    </w:p>
    <w:p w14:paraId="1BAAEE31" w14:textId="77777777" w:rsidR="00D470F6" w:rsidRDefault="003F5EB3">
      <w:pPr>
        <w:rPr>
          <w:rFonts w:ascii="Arial" w:hAnsi="Arial" w:cs="Arial"/>
        </w:rPr>
      </w:pPr>
      <w:r>
        <w:rPr>
          <w:rFonts w:ascii="Arial" w:hAnsi="Arial" w:cs="Arial"/>
        </w:rPr>
        <w:t>The method used in t</w:t>
      </w:r>
      <w:r>
        <w:rPr>
          <w:rFonts w:ascii="Arial" w:hAnsi="Arial" w:cs="Arial"/>
        </w:rPr>
        <w:t>his report is by using a questionnaire of nine questions  ,which  students responded voluntary. It  is an online questionnaire for the students at University of Wales Trinity Saint David London, including questions about the impact that the virtual learnin</w:t>
      </w:r>
      <w:r>
        <w:rPr>
          <w:rFonts w:ascii="Arial" w:hAnsi="Arial" w:cs="Arial"/>
        </w:rPr>
        <w:t>g environment.</w:t>
      </w:r>
    </w:p>
    <w:p w14:paraId="07807E82" w14:textId="77777777" w:rsidR="00D470F6" w:rsidRDefault="003F5EB3">
      <w:pPr>
        <w:pStyle w:val="Heading2"/>
      </w:pPr>
      <w:r>
        <w:t xml:space="preserve">      </w:t>
      </w:r>
      <w:bookmarkStart w:id="8" w:name="_Toc71121310"/>
      <w:r>
        <w:t>7.2 Qualitive, Quantitative and combined approach</w:t>
      </w:r>
      <w:bookmarkEnd w:id="8"/>
      <w:r>
        <w:t xml:space="preserve"> </w:t>
      </w:r>
    </w:p>
    <w:p w14:paraId="6781F73F" w14:textId="77777777" w:rsidR="00D470F6" w:rsidRDefault="003F5EB3">
      <w:pPr>
        <w:rPr>
          <w:rFonts w:ascii="Arial" w:hAnsi="Arial" w:cs="Arial"/>
        </w:rPr>
      </w:pPr>
      <w:r>
        <w:rPr>
          <w:rFonts w:ascii="Arial" w:hAnsi="Arial" w:cs="Arial"/>
        </w:rPr>
        <w:t>For this questionnaire ,I had 16 respondents all from the  University of Wales Trinity Saint David and they all responded voluntary to my questionnaire .The purpose of the questionnair</w:t>
      </w:r>
      <w:r>
        <w:rPr>
          <w:rFonts w:ascii="Arial" w:hAnsi="Arial" w:cs="Arial"/>
        </w:rPr>
        <w:t>e is to find out the opinions that students have about some online platforms that they are using at the university .</w:t>
      </w:r>
    </w:p>
    <w:p w14:paraId="7FF72AA9" w14:textId="77777777" w:rsidR="00D470F6" w:rsidRDefault="003F5EB3">
      <w:pPr>
        <w:rPr>
          <w:rFonts w:ascii="Arial" w:hAnsi="Arial" w:cs="Arial"/>
        </w:rPr>
      </w:pPr>
      <w:r>
        <w:rPr>
          <w:rFonts w:ascii="Arial" w:hAnsi="Arial" w:cs="Arial"/>
        </w:rPr>
        <w:t xml:space="preserve"> </w:t>
      </w:r>
    </w:p>
    <w:p w14:paraId="482CA27C" w14:textId="77777777" w:rsidR="00D470F6" w:rsidRDefault="003F5EB3">
      <w:pPr>
        <w:pStyle w:val="Heading2"/>
      </w:pPr>
      <w:r>
        <w:lastRenderedPageBreak/>
        <w:t xml:space="preserve">     </w:t>
      </w:r>
      <w:bookmarkStart w:id="9" w:name="_Toc71121311"/>
      <w:r>
        <w:t>7.3 Data, Primary and secondary data</w:t>
      </w:r>
      <w:bookmarkEnd w:id="9"/>
      <w:r>
        <w:t xml:space="preserve"> </w:t>
      </w:r>
    </w:p>
    <w:p w14:paraId="73624A15" w14:textId="77777777" w:rsidR="00D470F6" w:rsidRDefault="003F5EB3">
      <w:pPr>
        <w:pStyle w:val="Heading2"/>
      </w:pPr>
      <w:r>
        <w:t xml:space="preserve">           </w:t>
      </w:r>
      <w:bookmarkStart w:id="10" w:name="_Toc71121312"/>
      <w:r>
        <w:t>7.3.1 Data</w:t>
      </w:r>
      <w:bookmarkEnd w:id="10"/>
    </w:p>
    <w:p w14:paraId="1CC0FC12" w14:textId="77777777" w:rsidR="00D470F6" w:rsidRDefault="003F5EB3">
      <w:pPr>
        <w:rPr>
          <w:rFonts w:ascii="Arial" w:hAnsi="Arial" w:cs="Arial"/>
        </w:rPr>
      </w:pPr>
      <w:r>
        <w:rPr>
          <w:rFonts w:ascii="Arial" w:hAnsi="Arial" w:cs="Arial"/>
        </w:rPr>
        <w:t>Data means any information that has been collected or observed to valida</w:t>
      </w:r>
      <w:r>
        <w:rPr>
          <w:rFonts w:ascii="Arial" w:hAnsi="Arial" w:cs="Arial"/>
        </w:rPr>
        <w:t>te original research findings. It is usually digital but it can be sometimes in a  non-digital format.(University of Leeds,Library,2021). Data is also split into primary and secondary data.</w:t>
      </w:r>
    </w:p>
    <w:p w14:paraId="3292FC82" w14:textId="77777777" w:rsidR="00D470F6" w:rsidRDefault="003F5EB3">
      <w:pPr>
        <w:pStyle w:val="Heading2"/>
      </w:pPr>
      <w:r>
        <w:t xml:space="preserve">           </w:t>
      </w:r>
      <w:bookmarkStart w:id="11" w:name="_Toc71121313"/>
      <w:r>
        <w:t>7.3.2 Primary data</w:t>
      </w:r>
      <w:bookmarkEnd w:id="11"/>
      <w:r>
        <w:t xml:space="preserve"> </w:t>
      </w:r>
    </w:p>
    <w:p w14:paraId="4BEDC305" w14:textId="77777777" w:rsidR="00D470F6" w:rsidRDefault="003F5EB3">
      <w:pPr>
        <w:rPr>
          <w:rFonts w:ascii="Arial" w:hAnsi="Arial" w:cs="Arial"/>
        </w:rPr>
      </w:pPr>
      <w:r>
        <w:rPr>
          <w:rFonts w:ascii="Arial" w:hAnsi="Arial" w:cs="Arial"/>
        </w:rPr>
        <w:t>Primary data is the one collected f</w:t>
      </w:r>
      <w:r>
        <w:rPr>
          <w:rFonts w:ascii="Arial" w:hAnsi="Arial" w:cs="Arial"/>
        </w:rPr>
        <w:t>rom the direct source ,in this case from students at UWTSD London ,in my research I used a questionnaire about virtual learning environment and a statistic of the responses.</w:t>
      </w:r>
    </w:p>
    <w:p w14:paraId="7B5F6EB4" w14:textId="77777777" w:rsidR="00D470F6" w:rsidRDefault="003F5EB3">
      <w:pPr>
        <w:pStyle w:val="Heading2"/>
      </w:pPr>
      <w:r>
        <w:t xml:space="preserve">             </w:t>
      </w:r>
      <w:bookmarkStart w:id="12" w:name="_Toc71121314"/>
      <w:r>
        <w:t>7.3.3 Secondary data</w:t>
      </w:r>
      <w:bookmarkEnd w:id="12"/>
      <w:r>
        <w:t xml:space="preserve"> </w:t>
      </w:r>
    </w:p>
    <w:p w14:paraId="1726F212" w14:textId="77777777" w:rsidR="00D470F6" w:rsidRDefault="003F5EB3">
      <w:r>
        <w:t xml:space="preserve">   </w:t>
      </w:r>
      <w:r>
        <w:rPr>
          <w:rFonts w:ascii="Arial" w:hAnsi="Arial" w:cs="Arial"/>
        </w:rPr>
        <w:t>The secondary data is the data collected fro</w:t>
      </w:r>
      <w:r>
        <w:rPr>
          <w:rFonts w:ascii="Arial" w:hAnsi="Arial" w:cs="Arial"/>
        </w:rPr>
        <w:t>m indirect sources, such as articles and blogs about the topic and in my research I used online articles and blogs as a reference.</w:t>
      </w:r>
    </w:p>
    <w:p w14:paraId="4C21479F" w14:textId="77777777" w:rsidR="00D470F6" w:rsidRDefault="003F5EB3">
      <w:pPr>
        <w:rPr>
          <w:rFonts w:ascii="Arial" w:hAnsi="Arial" w:cs="Arial"/>
        </w:rPr>
      </w:pPr>
      <w:r>
        <w:rPr>
          <w:rFonts w:ascii="Arial" w:hAnsi="Arial" w:cs="Arial"/>
        </w:rPr>
        <w:t xml:space="preserve">              </w:t>
      </w:r>
    </w:p>
    <w:p w14:paraId="33C5899C" w14:textId="77777777" w:rsidR="00D470F6" w:rsidRDefault="003F5EB3">
      <w:pPr>
        <w:pStyle w:val="Heading1"/>
        <w:rPr>
          <w:rFonts w:cs="Calibri Light"/>
          <w:color w:val="auto"/>
        </w:rPr>
      </w:pPr>
      <w:r>
        <w:rPr>
          <w:rFonts w:cs="Calibri Light"/>
          <w:color w:val="auto"/>
        </w:rPr>
        <w:t xml:space="preserve">        </w:t>
      </w:r>
      <w:bookmarkStart w:id="13" w:name="_Toc71121315"/>
      <w:r>
        <w:rPr>
          <w:rFonts w:cs="Calibri Light"/>
          <w:color w:val="auto"/>
        </w:rPr>
        <w:t>8.Sample and sample size</w:t>
      </w:r>
      <w:bookmarkEnd w:id="13"/>
      <w:r>
        <w:rPr>
          <w:rFonts w:cs="Calibri Light"/>
          <w:color w:val="auto"/>
        </w:rPr>
        <w:t xml:space="preserve"> </w:t>
      </w:r>
    </w:p>
    <w:p w14:paraId="3C3D0043" w14:textId="77777777" w:rsidR="00D470F6" w:rsidRDefault="00D470F6"/>
    <w:p w14:paraId="0B3FD4F9" w14:textId="77777777" w:rsidR="00D470F6" w:rsidRDefault="003F5EB3">
      <w:pPr>
        <w:rPr>
          <w:rFonts w:ascii="Arial" w:hAnsi="Arial" w:cs="Arial"/>
        </w:rPr>
      </w:pPr>
      <w:r>
        <w:rPr>
          <w:rFonts w:ascii="Arial" w:hAnsi="Arial" w:cs="Arial"/>
        </w:rPr>
        <w:t xml:space="preserve">Sample refers to a number of participant at the study, in this case I </w:t>
      </w:r>
      <w:r>
        <w:rPr>
          <w:rFonts w:ascii="Arial" w:hAnsi="Arial" w:cs="Arial"/>
        </w:rPr>
        <w:t>had a sample of 16 students that are attending a course at University of Wales Trinity Saint David London.</w:t>
      </w:r>
    </w:p>
    <w:p w14:paraId="2ADA04A3" w14:textId="77777777" w:rsidR="00D470F6" w:rsidRDefault="00D470F6">
      <w:pPr>
        <w:pStyle w:val="Heading1"/>
      </w:pPr>
    </w:p>
    <w:p w14:paraId="08F0B331" w14:textId="77777777" w:rsidR="00D470F6" w:rsidRDefault="003F5EB3">
      <w:pPr>
        <w:pStyle w:val="Heading1"/>
        <w:rPr>
          <w:color w:val="auto"/>
        </w:rPr>
      </w:pPr>
      <w:r>
        <w:rPr>
          <w:color w:val="auto"/>
        </w:rPr>
        <w:t xml:space="preserve">         </w:t>
      </w:r>
      <w:bookmarkStart w:id="14" w:name="_Toc71121316"/>
      <w:r>
        <w:rPr>
          <w:color w:val="auto"/>
        </w:rPr>
        <w:t>9.Ethics in data collection</w:t>
      </w:r>
      <w:bookmarkEnd w:id="14"/>
      <w:r>
        <w:rPr>
          <w:color w:val="auto"/>
        </w:rPr>
        <w:t xml:space="preserve"> </w:t>
      </w:r>
    </w:p>
    <w:p w14:paraId="15170757" w14:textId="77777777" w:rsidR="00D470F6" w:rsidRDefault="00D470F6">
      <w:pPr>
        <w:rPr>
          <w:rFonts w:ascii="Arial" w:hAnsi="Arial" w:cs="Arial"/>
        </w:rPr>
      </w:pPr>
    </w:p>
    <w:p w14:paraId="2F815259" w14:textId="77777777" w:rsidR="00D470F6" w:rsidRDefault="003F5EB3">
      <w:pPr>
        <w:rPr>
          <w:rFonts w:ascii="Arial" w:hAnsi="Arial" w:cs="Arial"/>
        </w:rPr>
      </w:pPr>
      <w:r>
        <w:rPr>
          <w:rFonts w:ascii="Arial" w:hAnsi="Arial" w:cs="Arial"/>
        </w:rPr>
        <w:t>Ethics refers to how is the data collected and how is stored or shared. In my research I had the consent of a</w:t>
      </w:r>
      <w:r>
        <w:rPr>
          <w:rFonts w:ascii="Arial" w:hAnsi="Arial" w:cs="Arial"/>
        </w:rPr>
        <w:t>ll the participants at the study to collect their data and share it in my report. Nothing from this data collection has been harmful or affected their confidentiality ,this questionnaire being voluntary and the participants remaining anonymous.</w:t>
      </w:r>
    </w:p>
    <w:p w14:paraId="0F40ED96" w14:textId="77777777" w:rsidR="00D470F6" w:rsidRDefault="00D470F6">
      <w:pPr>
        <w:rPr>
          <w:rFonts w:ascii="Arial" w:hAnsi="Arial" w:cs="Arial"/>
        </w:rPr>
      </w:pPr>
    </w:p>
    <w:p w14:paraId="48E75162" w14:textId="77777777" w:rsidR="00D470F6" w:rsidRDefault="003F5EB3">
      <w:pPr>
        <w:pStyle w:val="Heading1"/>
        <w:rPr>
          <w:color w:val="auto"/>
        </w:rPr>
      </w:pPr>
      <w:r>
        <w:rPr>
          <w:color w:val="auto"/>
        </w:rPr>
        <w:t xml:space="preserve">       </w:t>
      </w:r>
      <w:bookmarkStart w:id="15" w:name="_Toc71121317"/>
      <w:r>
        <w:rPr>
          <w:color w:val="auto"/>
        </w:rPr>
        <w:t>10.</w:t>
      </w:r>
      <w:r>
        <w:rPr>
          <w:color w:val="auto"/>
        </w:rPr>
        <w:t>Findings,analysis and discussion</w:t>
      </w:r>
      <w:bookmarkEnd w:id="15"/>
      <w:r>
        <w:rPr>
          <w:color w:val="auto"/>
        </w:rPr>
        <w:t xml:space="preserve"> </w:t>
      </w:r>
    </w:p>
    <w:p w14:paraId="6D29F7C9" w14:textId="77777777" w:rsidR="00D470F6" w:rsidRDefault="003F5EB3">
      <w:pPr>
        <w:pStyle w:val="Heading2"/>
      </w:pPr>
      <w:r>
        <w:t xml:space="preserve">     </w:t>
      </w:r>
    </w:p>
    <w:p w14:paraId="7E13DC64" w14:textId="77777777" w:rsidR="00D470F6" w:rsidRDefault="003F5EB3">
      <w:pPr>
        <w:pStyle w:val="Heading2"/>
      </w:pPr>
      <w:r>
        <w:t xml:space="preserve">               </w:t>
      </w:r>
      <w:r>
        <w:rPr>
          <w:rFonts w:cs="Arial"/>
        </w:rPr>
        <w:t xml:space="preserve">    </w:t>
      </w:r>
      <w:bookmarkStart w:id="16" w:name="_Toc71121318"/>
      <w:r>
        <w:rPr>
          <w:rFonts w:cs="Arial"/>
        </w:rPr>
        <w:t>10.1 Primary data analysis</w:t>
      </w:r>
      <w:bookmarkEnd w:id="16"/>
      <w:r>
        <w:rPr>
          <w:rFonts w:ascii="Arial" w:eastAsia="Calibri" w:hAnsi="Arial" w:cs="Arial"/>
          <w:color w:val="auto"/>
        </w:rPr>
        <w:t xml:space="preserve"> </w:t>
      </w:r>
    </w:p>
    <w:p w14:paraId="5AFAEAA1" w14:textId="77777777" w:rsidR="00D470F6" w:rsidRDefault="003F5EB3">
      <w:pPr>
        <w:rPr>
          <w:rFonts w:ascii="Arial" w:hAnsi="Arial" w:cs="Arial"/>
        </w:rPr>
      </w:pPr>
      <w:r>
        <w:rPr>
          <w:rFonts w:ascii="Arial" w:hAnsi="Arial" w:cs="Arial"/>
        </w:rPr>
        <w:t xml:space="preserve">The study has been conducted </w:t>
      </w:r>
      <w:proofErr w:type="spellStart"/>
      <w:r>
        <w:rPr>
          <w:rFonts w:ascii="Arial" w:hAnsi="Arial" w:cs="Arial"/>
        </w:rPr>
        <w:t>trough</w:t>
      </w:r>
      <w:proofErr w:type="spellEnd"/>
      <w:r>
        <w:rPr>
          <w:rFonts w:ascii="Arial" w:hAnsi="Arial" w:cs="Arial"/>
        </w:rPr>
        <w:t xml:space="preserve"> a questionnaire of nine questions and the data analysis is summarize in statistic charts, with the answers I received .</w:t>
      </w:r>
    </w:p>
    <w:p w14:paraId="6707F788" w14:textId="77777777" w:rsidR="00D470F6" w:rsidRDefault="00D470F6">
      <w:pPr>
        <w:rPr>
          <w:rFonts w:ascii="Arial" w:hAnsi="Arial" w:cs="Arial"/>
        </w:rPr>
      </w:pPr>
    </w:p>
    <w:p w14:paraId="37AFFC77" w14:textId="77777777" w:rsidR="00D470F6" w:rsidRDefault="00D470F6">
      <w:pPr>
        <w:rPr>
          <w:rFonts w:ascii="Arial" w:hAnsi="Arial" w:cs="Arial"/>
        </w:rPr>
      </w:pPr>
    </w:p>
    <w:p w14:paraId="757535D2" w14:textId="77777777" w:rsidR="00D470F6" w:rsidRDefault="00D470F6">
      <w:pPr>
        <w:rPr>
          <w:rFonts w:ascii="Arial" w:hAnsi="Arial" w:cs="Arial"/>
        </w:rPr>
      </w:pPr>
    </w:p>
    <w:p w14:paraId="2C9EBC44" w14:textId="77777777" w:rsidR="00D470F6" w:rsidRDefault="003F5EB3">
      <w:r>
        <w:rPr>
          <w:rFonts w:cs="Calibri"/>
        </w:rPr>
        <w:t>●</w:t>
      </w:r>
      <w:r>
        <w:rPr>
          <w:rFonts w:ascii="Arial" w:hAnsi="Arial" w:cs="Arial"/>
        </w:rPr>
        <w:t xml:space="preserve"> </w:t>
      </w:r>
      <w:r>
        <w:rPr>
          <w:rFonts w:ascii="Arial" w:hAnsi="Arial" w:cs="Arial"/>
        </w:rPr>
        <w:t xml:space="preserve">Question 1 analysis </w:t>
      </w:r>
    </w:p>
    <w:p w14:paraId="60A943A9" w14:textId="77777777" w:rsidR="00D470F6" w:rsidRDefault="00D470F6">
      <w:pPr>
        <w:rPr>
          <w:rFonts w:ascii="Arial" w:hAnsi="Arial" w:cs="Arial"/>
        </w:rPr>
      </w:pPr>
    </w:p>
    <w:p w14:paraId="589584C2" w14:textId="77777777" w:rsidR="00D470F6" w:rsidRDefault="003F5EB3">
      <w:r>
        <w:rPr>
          <w:noProof/>
        </w:rPr>
        <w:drawing>
          <wp:inline distT="0" distB="0" distL="0" distR="0" wp14:anchorId="59B0187E" wp14:editId="53A88E96">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tbl>
      <w:tblPr>
        <w:tblW w:w="4211" w:type="dxa"/>
        <w:tblCellMar>
          <w:left w:w="10" w:type="dxa"/>
          <w:right w:w="10" w:type="dxa"/>
        </w:tblCellMar>
        <w:tblLook w:val="0000" w:firstRow="0" w:lastRow="0" w:firstColumn="0" w:lastColumn="0" w:noHBand="0" w:noVBand="0"/>
      </w:tblPr>
      <w:tblGrid>
        <w:gridCol w:w="1531"/>
        <w:gridCol w:w="780"/>
        <w:gridCol w:w="960"/>
        <w:gridCol w:w="940"/>
      </w:tblGrid>
      <w:tr w:rsidR="00D470F6" w14:paraId="447744E6" w14:textId="77777777">
        <w:tblPrEx>
          <w:tblCellMar>
            <w:top w:w="0" w:type="dxa"/>
            <w:bottom w:w="0" w:type="dxa"/>
          </w:tblCellMar>
        </w:tblPrEx>
        <w:trPr>
          <w:trHeight w:val="300"/>
        </w:trPr>
        <w:tc>
          <w:tcPr>
            <w:tcW w:w="153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B12E28F"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Moodle</w:t>
            </w:r>
          </w:p>
        </w:tc>
        <w:tc>
          <w:tcPr>
            <w:tcW w:w="780"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1E8A9138"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w:t>
            </w:r>
          </w:p>
        </w:tc>
        <w:tc>
          <w:tcPr>
            <w:tcW w:w="960"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F1E231"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11</w:t>
            </w:r>
          </w:p>
        </w:tc>
        <w:tc>
          <w:tcPr>
            <w:tcW w:w="940" w:type="dxa"/>
            <w:shd w:val="clear" w:color="auto" w:fill="auto"/>
            <w:noWrap/>
            <w:tcMar>
              <w:top w:w="0" w:type="dxa"/>
              <w:left w:w="108" w:type="dxa"/>
              <w:bottom w:w="0" w:type="dxa"/>
              <w:right w:w="108" w:type="dxa"/>
            </w:tcMar>
            <w:vAlign w:val="bottom"/>
          </w:tcPr>
          <w:p w14:paraId="0E7F4B45" w14:textId="77777777" w:rsidR="00D470F6" w:rsidRDefault="00D470F6">
            <w:pPr>
              <w:suppressAutoHyphens w:val="0"/>
              <w:spacing w:after="0" w:line="240" w:lineRule="auto"/>
              <w:jc w:val="right"/>
              <w:textAlignment w:val="auto"/>
              <w:rPr>
                <w:rFonts w:eastAsia="Times New Roman" w:cs="Calibri"/>
                <w:color w:val="000000"/>
              </w:rPr>
            </w:pPr>
          </w:p>
        </w:tc>
      </w:tr>
      <w:tr w:rsidR="00D470F6" w14:paraId="1882EA7E" w14:textId="77777777">
        <w:tblPrEx>
          <w:tblCellMar>
            <w:top w:w="0" w:type="dxa"/>
            <w:bottom w:w="0" w:type="dxa"/>
          </w:tblCellMar>
        </w:tblPrEx>
        <w:trPr>
          <w:trHeight w:val="300"/>
        </w:trPr>
        <w:tc>
          <w:tcPr>
            <w:tcW w:w="1531"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2E9AF330"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Virtual library</w:t>
            </w:r>
          </w:p>
        </w:tc>
        <w:tc>
          <w:tcPr>
            <w:tcW w:w="78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097044CB"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w:t>
            </w:r>
          </w:p>
        </w:tc>
        <w:tc>
          <w:tcPr>
            <w:tcW w:w="9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330BD6BF"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0</w:t>
            </w:r>
          </w:p>
        </w:tc>
        <w:tc>
          <w:tcPr>
            <w:tcW w:w="940" w:type="dxa"/>
            <w:shd w:val="clear" w:color="auto" w:fill="auto"/>
            <w:noWrap/>
            <w:tcMar>
              <w:top w:w="0" w:type="dxa"/>
              <w:left w:w="108" w:type="dxa"/>
              <w:bottom w:w="0" w:type="dxa"/>
              <w:right w:w="108" w:type="dxa"/>
            </w:tcMar>
            <w:vAlign w:val="bottom"/>
          </w:tcPr>
          <w:p w14:paraId="683A1D4C" w14:textId="77777777" w:rsidR="00D470F6" w:rsidRDefault="00D470F6">
            <w:pPr>
              <w:suppressAutoHyphens w:val="0"/>
              <w:spacing w:after="0" w:line="240" w:lineRule="auto"/>
              <w:jc w:val="right"/>
              <w:textAlignment w:val="auto"/>
              <w:rPr>
                <w:rFonts w:eastAsia="Times New Roman" w:cs="Calibri"/>
                <w:color w:val="000000"/>
              </w:rPr>
            </w:pPr>
          </w:p>
        </w:tc>
      </w:tr>
      <w:tr w:rsidR="00D470F6" w14:paraId="1204AB40" w14:textId="77777777">
        <w:tblPrEx>
          <w:tblCellMar>
            <w:top w:w="0" w:type="dxa"/>
            <w:bottom w:w="0" w:type="dxa"/>
          </w:tblCellMar>
        </w:tblPrEx>
        <w:trPr>
          <w:trHeight w:val="300"/>
        </w:trPr>
        <w:tc>
          <w:tcPr>
            <w:tcW w:w="1531"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16A9D3E"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Microsoft Teams</w:t>
            </w:r>
          </w:p>
        </w:tc>
        <w:tc>
          <w:tcPr>
            <w:tcW w:w="78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221F3994"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w:t>
            </w:r>
          </w:p>
        </w:tc>
        <w:tc>
          <w:tcPr>
            <w:tcW w:w="9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22F0A587"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4</w:t>
            </w:r>
          </w:p>
        </w:tc>
        <w:tc>
          <w:tcPr>
            <w:tcW w:w="940" w:type="dxa"/>
            <w:shd w:val="clear" w:color="auto" w:fill="auto"/>
            <w:noWrap/>
            <w:tcMar>
              <w:top w:w="0" w:type="dxa"/>
              <w:left w:w="108" w:type="dxa"/>
              <w:bottom w:w="0" w:type="dxa"/>
              <w:right w:w="108" w:type="dxa"/>
            </w:tcMar>
            <w:vAlign w:val="bottom"/>
          </w:tcPr>
          <w:p w14:paraId="050AFFD1" w14:textId="77777777" w:rsidR="00D470F6" w:rsidRDefault="00D470F6">
            <w:pPr>
              <w:suppressAutoHyphens w:val="0"/>
              <w:spacing w:after="0" w:line="240" w:lineRule="auto"/>
              <w:jc w:val="right"/>
              <w:textAlignment w:val="auto"/>
              <w:rPr>
                <w:rFonts w:eastAsia="Times New Roman" w:cs="Calibri"/>
                <w:color w:val="000000"/>
              </w:rPr>
            </w:pPr>
          </w:p>
        </w:tc>
      </w:tr>
      <w:tr w:rsidR="00D470F6" w14:paraId="538D2E9F" w14:textId="77777777">
        <w:tblPrEx>
          <w:tblCellMar>
            <w:top w:w="0" w:type="dxa"/>
            <w:bottom w:w="0" w:type="dxa"/>
          </w:tblCellMar>
        </w:tblPrEx>
        <w:trPr>
          <w:trHeight w:val="300"/>
        </w:trPr>
        <w:tc>
          <w:tcPr>
            <w:tcW w:w="1531"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582A842D" w14:textId="77777777" w:rsidR="00D470F6" w:rsidRDefault="003F5EB3">
            <w:pPr>
              <w:suppressAutoHyphens w:val="0"/>
              <w:spacing w:after="0" w:line="240" w:lineRule="auto"/>
              <w:textAlignment w:val="auto"/>
              <w:rPr>
                <w:rFonts w:eastAsia="Times New Roman" w:cs="Calibri"/>
                <w:color w:val="000000"/>
              </w:rPr>
            </w:pPr>
            <w:proofErr w:type="spellStart"/>
            <w:r>
              <w:rPr>
                <w:rFonts w:eastAsia="Times New Roman" w:cs="Calibri"/>
                <w:color w:val="000000"/>
              </w:rPr>
              <w:t>MyTsd</w:t>
            </w:r>
            <w:proofErr w:type="spellEnd"/>
          </w:p>
        </w:tc>
        <w:tc>
          <w:tcPr>
            <w:tcW w:w="78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21D8896"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w:t>
            </w:r>
          </w:p>
        </w:tc>
        <w:tc>
          <w:tcPr>
            <w:tcW w:w="9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20DE550"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1</w:t>
            </w:r>
          </w:p>
        </w:tc>
        <w:tc>
          <w:tcPr>
            <w:tcW w:w="940" w:type="dxa"/>
            <w:shd w:val="clear" w:color="auto" w:fill="auto"/>
            <w:noWrap/>
            <w:tcMar>
              <w:top w:w="0" w:type="dxa"/>
              <w:left w:w="108" w:type="dxa"/>
              <w:bottom w:w="0" w:type="dxa"/>
              <w:right w:w="108" w:type="dxa"/>
            </w:tcMar>
            <w:vAlign w:val="bottom"/>
          </w:tcPr>
          <w:p w14:paraId="1A2333F6" w14:textId="77777777" w:rsidR="00D470F6" w:rsidRDefault="00D470F6">
            <w:pPr>
              <w:suppressAutoHyphens w:val="0"/>
              <w:spacing w:after="0" w:line="240" w:lineRule="auto"/>
              <w:jc w:val="right"/>
              <w:textAlignment w:val="auto"/>
              <w:rPr>
                <w:rFonts w:eastAsia="Times New Roman" w:cs="Calibri"/>
                <w:color w:val="000000"/>
              </w:rPr>
            </w:pPr>
          </w:p>
        </w:tc>
      </w:tr>
    </w:tbl>
    <w:p w14:paraId="6A4263D3" w14:textId="77777777" w:rsidR="00D470F6" w:rsidRDefault="00D470F6">
      <w:pPr>
        <w:rPr>
          <w:rFonts w:ascii="Arial" w:hAnsi="Arial" w:cs="Arial"/>
        </w:rPr>
      </w:pPr>
    </w:p>
    <w:p w14:paraId="0FFC7C3C" w14:textId="77777777" w:rsidR="00D470F6" w:rsidRDefault="003F5EB3">
      <w:pPr>
        <w:rPr>
          <w:rFonts w:ascii="Arial" w:hAnsi="Arial" w:cs="Arial"/>
        </w:rPr>
      </w:pPr>
      <w:r>
        <w:rPr>
          <w:rFonts w:ascii="Arial" w:hAnsi="Arial" w:cs="Arial"/>
        </w:rPr>
        <w:t xml:space="preserve">For the first question ,the students were asked which is their favorite application from the university virtual learning environment. An outstanding number of </w:t>
      </w:r>
      <w:r>
        <w:rPr>
          <w:rFonts w:ascii="Arial" w:hAnsi="Arial" w:cs="Arial"/>
        </w:rPr>
        <w:t>69% considered Moodle as being their favorite ,in the meantime the virtual library is the least preferred with 0% preference.</w:t>
      </w:r>
    </w:p>
    <w:p w14:paraId="6436B075" w14:textId="77777777" w:rsidR="00D470F6" w:rsidRDefault="00D470F6">
      <w:pPr>
        <w:rPr>
          <w:rFonts w:ascii="Arial" w:hAnsi="Arial" w:cs="Arial"/>
        </w:rPr>
      </w:pPr>
    </w:p>
    <w:p w14:paraId="211C6E38" w14:textId="77777777" w:rsidR="00D470F6" w:rsidRDefault="003F5EB3">
      <w:r>
        <w:rPr>
          <w:rFonts w:cs="Calibri"/>
        </w:rPr>
        <w:t>●</w:t>
      </w:r>
      <w:r>
        <w:rPr>
          <w:rFonts w:ascii="Arial" w:hAnsi="Arial" w:cs="Arial"/>
        </w:rPr>
        <w:t>Question 2 analysis</w:t>
      </w:r>
    </w:p>
    <w:p w14:paraId="5ABD1B88" w14:textId="77777777" w:rsidR="00D470F6" w:rsidRDefault="003F5EB3">
      <w:r>
        <w:rPr>
          <w:noProof/>
        </w:rPr>
        <w:drawing>
          <wp:inline distT="0" distB="0" distL="0" distR="0" wp14:anchorId="0472FC9E" wp14:editId="4A51F0FF">
            <wp:extent cx="3342644" cy="2299972"/>
            <wp:effectExtent l="0" t="0" r="0" b="0"/>
            <wp:docPr id="3"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r>
        <w:rPr>
          <w:rFonts w:ascii="Arial" w:hAnsi="Arial" w:cs="Arial"/>
        </w:rPr>
        <w:t xml:space="preserve"> </w:t>
      </w:r>
    </w:p>
    <w:tbl>
      <w:tblPr>
        <w:tblW w:w="2700" w:type="dxa"/>
        <w:tblCellMar>
          <w:left w:w="10" w:type="dxa"/>
          <w:right w:w="10" w:type="dxa"/>
        </w:tblCellMar>
        <w:tblLook w:val="0000" w:firstRow="0" w:lastRow="0" w:firstColumn="0" w:lastColumn="0" w:noHBand="0" w:noVBand="0"/>
      </w:tblPr>
      <w:tblGrid>
        <w:gridCol w:w="960"/>
        <w:gridCol w:w="780"/>
        <w:gridCol w:w="960"/>
      </w:tblGrid>
      <w:tr w:rsidR="00D470F6" w14:paraId="557609AB" w14:textId="77777777">
        <w:tblPrEx>
          <w:tblCellMar>
            <w:top w:w="0" w:type="dxa"/>
            <w:bottom w:w="0" w:type="dxa"/>
          </w:tblCellMar>
        </w:tblPrEx>
        <w:trPr>
          <w:trHeight w:val="300"/>
        </w:trPr>
        <w:tc>
          <w:tcPr>
            <w:tcW w:w="9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23D60B4C"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Yes</w:t>
            </w:r>
          </w:p>
        </w:tc>
        <w:tc>
          <w:tcPr>
            <w:tcW w:w="780"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657C22BF"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14</w:t>
            </w:r>
          </w:p>
        </w:tc>
        <w:tc>
          <w:tcPr>
            <w:tcW w:w="960" w:type="dxa"/>
            <w:shd w:val="clear" w:color="auto" w:fill="auto"/>
            <w:noWrap/>
            <w:tcMar>
              <w:top w:w="0" w:type="dxa"/>
              <w:left w:w="108" w:type="dxa"/>
              <w:bottom w:w="0" w:type="dxa"/>
              <w:right w:w="108" w:type="dxa"/>
            </w:tcMar>
            <w:vAlign w:val="bottom"/>
          </w:tcPr>
          <w:p w14:paraId="664DE5CE" w14:textId="77777777" w:rsidR="00D470F6" w:rsidRDefault="00D470F6">
            <w:pPr>
              <w:suppressAutoHyphens w:val="0"/>
              <w:spacing w:after="0" w:line="240" w:lineRule="auto"/>
              <w:jc w:val="right"/>
              <w:textAlignment w:val="auto"/>
              <w:rPr>
                <w:rFonts w:eastAsia="Times New Roman" w:cs="Calibri"/>
                <w:color w:val="000000"/>
              </w:rPr>
            </w:pPr>
          </w:p>
        </w:tc>
      </w:tr>
      <w:tr w:rsidR="00D470F6" w14:paraId="2903EA80" w14:textId="77777777">
        <w:tblPrEx>
          <w:tblCellMar>
            <w:top w:w="0" w:type="dxa"/>
            <w:bottom w:w="0" w:type="dxa"/>
          </w:tblCellMar>
        </w:tblPrEx>
        <w:trPr>
          <w:trHeight w:val="300"/>
        </w:trPr>
        <w:tc>
          <w:tcPr>
            <w:tcW w:w="96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2C5DCC4D"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lastRenderedPageBreak/>
              <w:t>No</w:t>
            </w:r>
          </w:p>
        </w:tc>
        <w:tc>
          <w:tcPr>
            <w:tcW w:w="78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25735E05"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1</w:t>
            </w:r>
          </w:p>
        </w:tc>
        <w:tc>
          <w:tcPr>
            <w:tcW w:w="960" w:type="dxa"/>
            <w:shd w:val="clear" w:color="auto" w:fill="auto"/>
            <w:noWrap/>
            <w:tcMar>
              <w:top w:w="0" w:type="dxa"/>
              <w:left w:w="108" w:type="dxa"/>
              <w:bottom w:w="0" w:type="dxa"/>
              <w:right w:w="108" w:type="dxa"/>
            </w:tcMar>
            <w:vAlign w:val="bottom"/>
          </w:tcPr>
          <w:p w14:paraId="55EABA8F" w14:textId="77777777" w:rsidR="00D470F6" w:rsidRDefault="00D470F6">
            <w:pPr>
              <w:suppressAutoHyphens w:val="0"/>
              <w:spacing w:after="0" w:line="240" w:lineRule="auto"/>
              <w:jc w:val="right"/>
              <w:textAlignment w:val="auto"/>
              <w:rPr>
                <w:rFonts w:eastAsia="Times New Roman" w:cs="Calibri"/>
                <w:color w:val="000000"/>
              </w:rPr>
            </w:pPr>
          </w:p>
        </w:tc>
      </w:tr>
      <w:tr w:rsidR="00D470F6" w14:paraId="7D74FDE5" w14:textId="77777777">
        <w:tblPrEx>
          <w:tblCellMar>
            <w:top w:w="0" w:type="dxa"/>
            <w:bottom w:w="0" w:type="dxa"/>
          </w:tblCellMar>
        </w:tblPrEx>
        <w:trPr>
          <w:trHeight w:val="300"/>
        </w:trPr>
        <w:tc>
          <w:tcPr>
            <w:tcW w:w="96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1647EF38"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Maybe</w:t>
            </w:r>
          </w:p>
        </w:tc>
        <w:tc>
          <w:tcPr>
            <w:tcW w:w="78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60B0EC17"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1</w:t>
            </w:r>
          </w:p>
        </w:tc>
        <w:tc>
          <w:tcPr>
            <w:tcW w:w="960" w:type="dxa"/>
            <w:shd w:val="clear" w:color="auto" w:fill="auto"/>
            <w:noWrap/>
            <w:tcMar>
              <w:top w:w="0" w:type="dxa"/>
              <w:left w:w="108" w:type="dxa"/>
              <w:bottom w:w="0" w:type="dxa"/>
              <w:right w:w="108" w:type="dxa"/>
            </w:tcMar>
            <w:vAlign w:val="bottom"/>
          </w:tcPr>
          <w:p w14:paraId="7E5E29C2" w14:textId="77777777" w:rsidR="00D470F6" w:rsidRDefault="00D470F6">
            <w:pPr>
              <w:suppressAutoHyphens w:val="0"/>
              <w:spacing w:after="0" w:line="240" w:lineRule="auto"/>
              <w:jc w:val="right"/>
              <w:textAlignment w:val="auto"/>
              <w:rPr>
                <w:rFonts w:eastAsia="Times New Roman" w:cs="Calibri"/>
                <w:color w:val="000000"/>
              </w:rPr>
            </w:pPr>
          </w:p>
        </w:tc>
      </w:tr>
    </w:tbl>
    <w:p w14:paraId="0C3D354D" w14:textId="77777777" w:rsidR="00D470F6" w:rsidRDefault="00D470F6">
      <w:pPr>
        <w:rPr>
          <w:rFonts w:ascii="Arial" w:hAnsi="Arial" w:cs="Arial"/>
        </w:rPr>
      </w:pPr>
    </w:p>
    <w:p w14:paraId="23328F3C" w14:textId="77777777" w:rsidR="00D470F6" w:rsidRDefault="003F5EB3">
      <w:pPr>
        <w:rPr>
          <w:rFonts w:ascii="Arial" w:hAnsi="Arial" w:cs="Arial"/>
        </w:rPr>
      </w:pPr>
      <w:r>
        <w:rPr>
          <w:rFonts w:ascii="Arial" w:hAnsi="Arial" w:cs="Arial"/>
        </w:rPr>
        <w:t xml:space="preserve">For the second question ,students were asked to answer the question </w:t>
      </w:r>
      <w:r>
        <w:rPr>
          <w:rFonts w:ascii="Arial" w:hAnsi="Arial" w:cs="Arial"/>
        </w:rPr>
        <w:t>regarding Moodle application ,if they find it useful. Most students found it useful, just one answered negative and one was indecisive.</w:t>
      </w:r>
    </w:p>
    <w:p w14:paraId="65ADB67A" w14:textId="77777777" w:rsidR="00D470F6" w:rsidRDefault="00D470F6">
      <w:pPr>
        <w:rPr>
          <w:rFonts w:ascii="Arial" w:hAnsi="Arial" w:cs="Arial"/>
        </w:rPr>
      </w:pPr>
    </w:p>
    <w:p w14:paraId="543E63AD" w14:textId="77777777" w:rsidR="00D470F6" w:rsidRDefault="003F5EB3">
      <w:r>
        <w:rPr>
          <w:rFonts w:cs="Calibri"/>
        </w:rPr>
        <w:t>●</w:t>
      </w:r>
      <w:r>
        <w:rPr>
          <w:rFonts w:ascii="Arial" w:hAnsi="Arial" w:cs="Arial"/>
        </w:rPr>
        <w:t xml:space="preserve">Question 3 analysis </w:t>
      </w:r>
    </w:p>
    <w:p w14:paraId="7882B943" w14:textId="77777777" w:rsidR="00D470F6" w:rsidRDefault="003F5EB3">
      <w:r>
        <w:rPr>
          <w:noProof/>
        </w:rPr>
        <w:drawing>
          <wp:inline distT="0" distB="0" distL="0" distR="0" wp14:anchorId="449737EF" wp14:editId="7849A8BB">
            <wp:extent cx="4276091" cy="2628269"/>
            <wp:effectExtent l="0" t="0" r="0" b="0"/>
            <wp:docPr id="4"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tbl>
      <w:tblPr>
        <w:tblW w:w="5700" w:type="dxa"/>
        <w:tblCellMar>
          <w:left w:w="10" w:type="dxa"/>
          <w:right w:w="10" w:type="dxa"/>
        </w:tblCellMar>
        <w:tblLook w:val="0000" w:firstRow="0" w:lastRow="0" w:firstColumn="0" w:lastColumn="0" w:noHBand="0" w:noVBand="0"/>
      </w:tblPr>
      <w:tblGrid>
        <w:gridCol w:w="960"/>
        <w:gridCol w:w="780"/>
        <w:gridCol w:w="960"/>
        <w:gridCol w:w="940"/>
        <w:gridCol w:w="1100"/>
        <w:gridCol w:w="960"/>
      </w:tblGrid>
      <w:tr w:rsidR="00D470F6" w14:paraId="18FC754A" w14:textId="77777777">
        <w:tblPrEx>
          <w:tblCellMar>
            <w:top w:w="0" w:type="dxa"/>
            <w:bottom w:w="0" w:type="dxa"/>
          </w:tblCellMar>
        </w:tblPrEx>
        <w:trPr>
          <w:trHeight w:val="300"/>
        </w:trPr>
        <w:tc>
          <w:tcPr>
            <w:tcW w:w="9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A0A423D"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1</w:t>
            </w:r>
          </w:p>
        </w:tc>
        <w:tc>
          <w:tcPr>
            <w:tcW w:w="780"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069C0497"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2</w:t>
            </w:r>
          </w:p>
        </w:tc>
        <w:tc>
          <w:tcPr>
            <w:tcW w:w="960"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2A68D3F2"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3</w:t>
            </w:r>
          </w:p>
        </w:tc>
        <w:tc>
          <w:tcPr>
            <w:tcW w:w="940"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1297C282"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4</w:t>
            </w:r>
          </w:p>
        </w:tc>
        <w:tc>
          <w:tcPr>
            <w:tcW w:w="1100"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630DB5AA"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5</w:t>
            </w:r>
          </w:p>
        </w:tc>
        <w:tc>
          <w:tcPr>
            <w:tcW w:w="960" w:type="dxa"/>
            <w:shd w:val="clear" w:color="auto" w:fill="auto"/>
            <w:noWrap/>
            <w:tcMar>
              <w:top w:w="0" w:type="dxa"/>
              <w:left w:w="108" w:type="dxa"/>
              <w:bottom w:w="0" w:type="dxa"/>
              <w:right w:w="108" w:type="dxa"/>
            </w:tcMar>
            <w:vAlign w:val="bottom"/>
          </w:tcPr>
          <w:p w14:paraId="1FFF1CB1" w14:textId="77777777" w:rsidR="00D470F6" w:rsidRDefault="00D470F6">
            <w:pPr>
              <w:suppressAutoHyphens w:val="0"/>
              <w:spacing w:after="0" w:line="240" w:lineRule="auto"/>
              <w:jc w:val="right"/>
              <w:textAlignment w:val="auto"/>
              <w:rPr>
                <w:rFonts w:eastAsia="Times New Roman" w:cs="Calibri"/>
                <w:color w:val="000000"/>
              </w:rPr>
            </w:pPr>
          </w:p>
        </w:tc>
      </w:tr>
      <w:tr w:rsidR="00D470F6" w14:paraId="3E39C2D0" w14:textId="77777777">
        <w:tblPrEx>
          <w:tblCellMar>
            <w:top w:w="0" w:type="dxa"/>
            <w:bottom w:w="0" w:type="dxa"/>
          </w:tblCellMar>
        </w:tblPrEx>
        <w:trPr>
          <w:trHeight w:val="300"/>
        </w:trPr>
        <w:tc>
          <w:tcPr>
            <w:tcW w:w="96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282C5A32"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xml:space="preserve">Not easy </w:t>
            </w:r>
          </w:p>
        </w:tc>
        <w:tc>
          <w:tcPr>
            <w:tcW w:w="78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88D007D"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w:t>
            </w:r>
          </w:p>
        </w:tc>
        <w:tc>
          <w:tcPr>
            <w:tcW w:w="9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64588A75"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w:t>
            </w:r>
          </w:p>
        </w:tc>
        <w:tc>
          <w:tcPr>
            <w:tcW w:w="9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33C49C8C"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w:t>
            </w:r>
          </w:p>
        </w:tc>
        <w:tc>
          <w:tcPr>
            <w:tcW w:w="110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18B66BDF"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Very easy</w:t>
            </w:r>
          </w:p>
        </w:tc>
        <w:tc>
          <w:tcPr>
            <w:tcW w:w="960" w:type="dxa"/>
            <w:shd w:val="clear" w:color="auto" w:fill="auto"/>
            <w:noWrap/>
            <w:tcMar>
              <w:top w:w="0" w:type="dxa"/>
              <w:left w:w="108" w:type="dxa"/>
              <w:bottom w:w="0" w:type="dxa"/>
              <w:right w:w="108" w:type="dxa"/>
            </w:tcMar>
            <w:vAlign w:val="bottom"/>
          </w:tcPr>
          <w:p w14:paraId="295508A7" w14:textId="77777777" w:rsidR="00D470F6" w:rsidRDefault="00D470F6">
            <w:pPr>
              <w:suppressAutoHyphens w:val="0"/>
              <w:spacing w:after="0" w:line="240" w:lineRule="auto"/>
              <w:textAlignment w:val="auto"/>
              <w:rPr>
                <w:rFonts w:eastAsia="Times New Roman" w:cs="Calibri"/>
                <w:color w:val="000000"/>
              </w:rPr>
            </w:pPr>
          </w:p>
        </w:tc>
      </w:tr>
      <w:tr w:rsidR="00D470F6" w14:paraId="092D558D" w14:textId="77777777">
        <w:tblPrEx>
          <w:tblCellMar>
            <w:top w:w="0" w:type="dxa"/>
            <w:bottom w:w="0" w:type="dxa"/>
          </w:tblCellMar>
        </w:tblPrEx>
        <w:trPr>
          <w:trHeight w:val="300"/>
        </w:trPr>
        <w:tc>
          <w:tcPr>
            <w:tcW w:w="96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8F37EBA"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2</w:t>
            </w:r>
          </w:p>
        </w:tc>
        <w:tc>
          <w:tcPr>
            <w:tcW w:w="78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0518541"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w:t>
            </w:r>
          </w:p>
        </w:tc>
        <w:tc>
          <w:tcPr>
            <w:tcW w:w="9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1271E6BB"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7</w:t>
            </w:r>
          </w:p>
        </w:tc>
        <w:tc>
          <w:tcPr>
            <w:tcW w:w="9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36AD5ECA"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5</w:t>
            </w:r>
          </w:p>
        </w:tc>
        <w:tc>
          <w:tcPr>
            <w:tcW w:w="110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341A3078"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2</w:t>
            </w:r>
          </w:p>
        </w:tc>
        <w:tc>
          <w:tcPr>
            <w:tcW w:w="960" w:type="dxa"/>
            <w:shd w:val="clear" w:color="auto" w:fill="auto"/>
            <w:noWrap/>
            <w:tcMar>
              <w:top w:w="0" w:type="dxa"/>
              <w:left w:w="108" w:type="dxa"/>
              <w:bottom w:w="0" w:type="dxa"/>
              <w:right w:w="108" w:type="dxa"/>
            </w:tcMar>
            <w:vAlign w:val="bottom"/>
          </w:tcPr>
          <w:p w14:paraId="6BC23133" w14:textId="77777777" w:rsidR="00D470F6" w:rsidRDefault="00D470F6">
            <w:pPr>
              <w:suppressAutoHyphens w:val="0"/>
              <w:spacing w:after="0" w:line="240" w:lineRule="auto"/>
              <w:jc w:val="right"/>
              <w:textAlignment w:val="auto"/>
              <w:rPr>
                <w:rFonts w:eastAsia="Times New Roman" w:cs="Calibri"/>
                <w:color w:val="000000"/>
              </w:rPr>
            </w:pPr>
          </w:p>
          <w:p w14:paraId="13E667EB" w14:textId="77777777" w:rsidR="00D470F6" w:rsidRDefault="00D470F6">
            <w:pPr>
              <w:suppressAutoHyphens w:val="0"/>
              <w:spacing w:after="0" w:line="240" w:lineRule="auto"/>
              <w:jc w:val="center"/>
              <w:textAlignment w:val="auto"/>
              <w:rPr>
                <w:rFonts w:eastAsia="Times New Roman" w:cs="Calibri"/>
                <w:color w:val="000000"/>
              </w:rPr>
            </w:pPr>
          </w:p>
        </w:tc>
      </w:tr>
    </w:tbl>
    <w:p w14:paraId="2B37B806" w14:textId="77777777" w:rsidR="00D470F6" w:rsidRDefault="00D470F6">
      <w:pPr>
        <w:rPr>
          <w:rFonts w:ascii="Arial" w:hAnsi="Arial" w:cs="Arial"/>
        </w:rPr>
      </w:pPr>
    </w:p>
    <w:p w14:paraId="139B81B1" w14:textId="77777777" w:rsidR="00D470F6" w:rsidRDefault="003F5EB3">
      <w:pPr>
        <w:rPr>
          <w:rFonts w:ascii="Arial" w:hAnsi="Arial" w:cs="Arial"/>
        </w:rPr>
      </w:pPr>
      <w:r>
        <w:rPr>
          <w:rFonts w:ascii="Arial" w:hAnsi="Arial" w:cs="Arial"/>
        </w:rPr>
        <w:t xml:space="preserve">For the third question, students had to </w:t>
      </w:r>
      <w:r>
        <w:rPr>
          <w:rFonts w:ascii="Arial" w:hAnsi="Arial" w:cs="Arial"/>
        </w:rPr>
        <w:t>rate how easy is for them to find information on Moodle platform, twelve of  the respondents rated the difficulty to be in between, two of them found it to be very easy to find information ,also two of the respondents thought that is not easy to find infor</w:t>
      </w:r>
      <w:r>
        <w:rPr>
          <w:rFonts w:ascii="Arial" w:hAnsi="Arial" w:cs="Arial"/>
        </w:rPr>
        <w:t>mation on Moodle .</w:t>
      </w:r>
    </w:p>
    <w:p w14:paraId="4FCB3007" w14:textId="77777777" w:rsidR="00D470F6" w:rsidRDefault="00D470F6">
      <w:pPr>
        <w:rPr>
          <w:rFonts w:ascii="Arial" w:hAnsi="Arial" w:cs="Arial"/>
        </w:rPr>
      </w:pPr>
    </w:p>
    <w:p w14:paraId="40FE5662" w14:textId="77777777" w:rsidR="00D470F6" w:rsidRDefault="003F5EB3">
      <w:pPr>
        <w:rPr>
          <w:rFonts w:ascii="Arial" w:hAnsi="Arial" w:cs="Arial"/>
        </w:rPr>
      </w:pPr>
      <w:r>
        <w:rPr>
          <w:rFonts w:ascii="Arial" w:hAnsi="Arial" w:cs="Arial"/>
        </w:rPr>
        <w:t xml:space="preserve">●Question 4 analysis </w:t>
      </w:r>
    </w:p>
    <w:p w14:paraId="7844BF45" w14:textId="77777777" w:rsidR="00D470F6" w:rsidRDefault="003F5EB3">
      <w:pPr>
        <w:rPr>
          <w:rFonts w:ascii="Arial" w:hAnsi="Arial" w:cs="Arial"/>
        </w:rPr>
      </w:pPr>
      <w:r>
        <w:rPr>
          <w:rFonts w:ascii="Arial" w:hAnsi="Arial" w:cs="Arial"/>
        </w:rPr>
        <w:t xml:space="preserve">For the fourth question ,students were asked to say if the Virtual Library is offering students a variety of information and materials. Thirteen of the students considered that indeed the Virtual Library is </w:t>
      </w:r>
      <w:r>
        <w:rPr>
          <w:rFonts w:ascii="Arial" w:hAnsi="Arial" w:cs="Arial"/>
        </w:rPr>
        <w:t xml:space="preserve">offering a variety of information and materials to help them </w:t>
      </w:r>
      <w:proofErr w:type="spellStart"/>
      <w:r>
        <w:rPr>
          <w:rFonts w:ascii="Arial" w:hAnsi="Arial" w:cs="Arial"/>
        </w:rPr>
        <w:t>trough</w:t>
      </w:r>
      <w:proofErr w:type="spellEnd"/>
      <w:r>
        <w:rPr>
          <w:rFonts w:ascii="Arial" w:hAnsi="Arial" w:cs="Arial"/>
        </w:rPr>
        <w:t xml:space="preserve"> their studies and only three of the students did think that the library is offering them what they need.</w:t>
      </w:r>
    </w:p>
    <w:p w14:paraId="006AB9D3" w14:textId="77777777" w:rsidR="00D470F6" w:rsidRDefault="003F5EB3">
      <w:r>
        <w:rPr>
          <w:rFonts w:cs="Calibri"/>
        </w:rPr>
        <w:t>●</w:t>
      </w:r>
      <w:r>
        <w:rPr>
          <w:rFonts w:ascii="Arial" w:hAnsi="Arial" w:cs="Arial"/>
        </w:rPr>
        <w:t xml:space="preserve">Question 5 analysis </w:t>
      </w:r>
    </w:p>
    <w:p w14:paraId="19677B98" w14:textId="77777777" w:rsidR="00D470F6" w:rsidRDefault="003F5EB3">
      <w:r>
        <w:rPr>
          <w:noProof/>
        </w:rPr>
        <w:lastRenderedPageBreak/>
        <w:drawing>
          <wp:inline distT="0" distB="0" distL="0" distR="0" wp14:anchorId="3CDB1721" wp14:editId="3C1316F1">
            <wp:extent cx="4572000" cy="2743200"/>
            <wp:effectExtent l="0" t="0" r="0" b="0"/>
            <wp:docPr id="5"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tbl>
      <w:tblPr>
        <w:tblW w:w="3640" w:type="dxa"/>
        <w:tblCellMar>
          <w:left w:w="10" w:type="dxa"/>
          <w:right w:w="10" w:type="dxa"/>
        </w:tblCellMar>
        <w:tblLook w:val="0000" w:firstRow="0" w:lastRow="0" w:firstColumn="0" w:lastColumn="0" w:noHBand="0" w:noVBand="0"/>
      </w:tblPr>
      <w:tblGrid>
        <w:gridCol w:w="960"/>
        <w:gridCol w:w="780"/>
        <w:gridCol w:w="775"/>
        <w:gridCol w:w="1125"/>
      </w:tblGrid>
      <w:tr w:rsidR="00D470F6" w14:paraId="4F9AB227" w14:textId="77777777">
        <w:tblPrEx>
          <w:tblCellMar>
            <w:top w:w="0" w:type="dxa"/>
            <w:bottom w:w="0" w:type="dxa"/>
          </w:tblCellMar>
        </w:tblPrEx>
        <w:trPr>
          <w:trHeight w:val="300"/>
        </w:trPr>
        <w:tc>
          <w:tcPr>
            <w:tcW w:w="9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31FD2294"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xml:space="preserve">Not likely  at all </w:t>
            </w:r>
          </w:p>
        </w:tc>
        <w:tc>
          <w:tcPr>
            <w:tcW w:w="780"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57245B1F"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w:t>
            </w:r>
          </w:p>
        </w:tc>
        <w:tc>
          <w:tcPr>
            <w:tcW w:w="775"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28C8A42B"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1</w:t>
            </w:r>
          </w:p>
        </w:tc>
        <w:tc>
          <w:tcPr>
            <w:tcW w:w="1125" w:type="dxa"/>
            <w:shd w:val="clear" w:color="auto" w:fill="auto"/>
            <w:noWrap/>
            <w:tcMar>
              <w:top w:w="0" w:type="dxa"/>
              <w:left w:w="108" w:type="dxa"/>
              <w:bottom w:w="0" w:type="dxa"/>
              <w:right w:w="108" w:type="dxa"/>
            </w:tcMar>
            <w:vAlign w:val="bottom"/>
          </w:tcPr>
          <w:p w14:paraId="344ED6FF" w14:textId="77777777" w:rsidR="00D470F6" w:rsidRDefault="00D470F6">
            <w:pPr>
              <w:suppressAutoHyphens w:val="0"/>
              <w:spacing w:after="0" w:line="240" w:lineRule="auto"/>
              <w:jc w:val="right"/>
              <w:textAlignment w:val="auto"/>
              <w:rPr>
                <w:rFonts w:eastAsia="Times New Roman" w:cs="Calibri"/>
                <w:color w:val="000000"/>
              </w:rPr>
            </w:pPr>
          </w:p>
        </w:tc>
      </w:tr>
      <w:tr w:rsidR="00D470F6" w14:paraId="17825335" w14:textId="77777777">
        <w:tblPrEx>
          <w:tblCellMar>
            <w:top w:w="0" w:type="dxa"/>
            <w:bottom w:w="0" w:type="dxa"/>
          </w:tblCellMar>
        </w:tblPrEx>
        <w:trPr>
          <w:trHeight w:val="300"/>
        </w:trPr>
        <w:tc>
          <w:tcPr>
            <w:tcW w:w="96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CB160E0"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xml:space="preserve">Likely </w:t>
            </w:r>
          </w:p>
        </w:tc>
        <w:tc>
          <w:tcPr>
            <w:tcW w:w="78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3BDE61FE"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w:t>
            </w:r>
          </w:p>
        </w:tc>
        <w:tc>
          <w:tcPr>
            <w:tcW w:w="77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5D622769"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11</w:t>
            </w:r>
          </w:p>
        </w:tc>
        <w:tc>
          <w:tcPr>
            <w:tcW w:w="1125" w:type="dxa"/>
            <w:shd w:val="clear" w:color="auto" w:fill="auto"/>
            <w:noWrap/>
            <w:tcMar>
              <w:top w:w="0" w:type="dxa"/>
              <w:left w:w="108" w:type="dxa"/>
              <w:bottom w:w="0" w:type="dxa"/>
              <w:right w:w="108" w:type="dxa"/>
            </w:tcMar>
            <w:vAlign w:val="bottom"/>
          </w:tcPr>
          <w:p w14:paraId="198ED4B1" w14:textId="77777777" w:rsidR="00D470F6" w:rsidRDefault="00D470F6">
            <w:pPr>
              <w:suppressAutoHyphens w:val="0"/>
              <w:spacing w:after="0" w:line="240" w:lineRule="auto"/>
              <w:jc w:val="right"/>
              <w:textAlignment w:val="auto"/>
              <w:rPr>
                <w:rFonts w:eastAsia="Times New Roman" w:cs="Calibri"/>
                <w:color w:val="000000"/>
              </w:rPr>
            </w:pPr>
          </w:p>
        </w:tc>
      </w:tr>
      <w:tr w:rsidR="00D470F6" w14:paraId="1B147385" w14:textId="77777777">
        <w:tblPrEx>
          <w:tblCellMar>
            <w:top w:w="0" w:type="dxa"/>
            <w:bottom w:w="0" w:type="dxa"/>
          </w:tblCellMar>
        </w:tblPrEx>
        <w:trPr>
          <w:trHeight w:val="300"/>
        </w:trPr>
        <w:tc>
          <w:tcPr>
            <w:tcW w:w="96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DBEE7F9"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xml:space="preserve">Very likely </w:t>
            </w:r>
          </w:p>
        </w:tc>
        <w:tc>
          <w:tcPr>
            <w:tcW w:w="78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1FD645DA"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w:t>
            </w:r>
          </w:p>
        </w:tc>
        <w:tc>
          <w:tcPr>
            <w:tcW w:w="775"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A42828D"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4</w:t>
            </w:r>
          </w:p>
        </w:tc>
        <w:tc>
          <w:tcPr>
            <w:tcW w:w="1125" w:type="dxa"/>
            <w:shd w:val="clear" w:color="auto" w:fill="auto"/>
            <w:noWrap/>
            <w:tcMar>
              <w:top w:w="0" w:type="dxa"/>
              <w:left w:w="108" w:type="dxa"/>
              <w:bottom w:w="0" w:type="dxa"/>
              <w:right w:w="108" w:type="dxa"/>
            </w:tcMar>
            <w:vAlign w:val="bottom"/>
          </w:tcPr>
          <w:p w14:paraId="64974A90" w14:textId="77777777" w:rsidR="00D470F6" w:rsidRDefault="00D470F6">
            <w:pPr>
              <w:suppressAutoHyphens w:val="0"/>
              <w:spacing w:after="0" w:line="240" w:lineRule="auto"/>
              <w:jc w:val="right"/>
              <w:textAlignment w:val="auto"/>
              <w:rPr>
                <w:rFonts w:eastAsia="Times New Roman" w:cs="Calibri"/>
                <w:color w:val="000000"/>
              </w:rPr>
            </w:pPr>
          </w:p>
        </w:tc>
      </w:tr>
    </w:tbl>
    <w:p w14:paraId="7AA07CCB" w14:textId="77777777" w:rsidR="00D470F6" w:rsidRDefault="00D470F6"/>
    <w:p w14:paraId="79E082E2" w14:textId="77777777" w:rsidR="00D470F6" w:rsidRDefault="003F5EB3">
      <w:pPr>
        <w:rPr>
          <w:rFonts w:ascii="Arial" w:hAnsi="Arial" w:cs="Arial"/>
        </w:rPr>
      </w:pPr>
      <w:r>
        <w:rPr>
          <w:rFonts w:ascii="Arial" w:hAnsi="Arial" w:cs="Arial"/>
        </w:rPr>
        <w:t>For the fifth question, students had to say how likely are they to recommend the Virtual Library to other students at London campus ,eleven of them were likely to recommend and only one of the students would not recommend. Four of the respondents are ve</w:t>
      </w:r>
      <w:r>
        <w:rPr>
          <w:rFonts w:ascii="Arial" w:hAnsi="Arial" w:cs="Arial"/>
        </w:rPr>
        <w:t>ry likely to recommend this platform to other students.</w:t>
      </w:r>
    </w:p>
    <w:p w14:paraId="350A2425" w14:textId="77777777" w:rsidR="00D470F6" w:rsidRDefault="003F5EB3">
      <w:pPr>
        <w:rPr>
          <w:rFonts w:ascii="Arial" w:hAnsi="Arial" w:cs="Arial"/>
        </w:rPr>
      </w:pPr>
      <w:r>
        <w:rPr>
          <w:rFonts w:ascii="Arial" w:hAnsi="Arial" w:cs="Arial"/>
        </w:rPr>
        <w:t xml:space="preserve">●Question 6 analysis </w:t>
      </w:r>
    </w:p>
    <w:p w14:paraId="611965A6" w14:textId="77777777" w:rsidR="00D470F6" w:rsidRDefault="003F5EB3">
      <w:r>
        <w:rPr>
          <w:noProof/>
        </w:rPr>
        <w:drawing>
          <wp:inline distT="0" distB="0" distL="0" distR="0" wp14:anchorId="4364001B" wp14:editId="6E64DC81">
            <wp:extent cx="4357372" cy="2375538"/>
            <wp:effectExtent l="0" t="0" r="0" b="0"/>
            <wp:docPr id="6"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265D72B7" w14:textId="77777777" w:rsidR="00D470F6" w:rsidRDefault="003F5EB3">
      <w:pPr>
        <w:rPr>
          <w:rFonts w:ascii="Arial" w:hAnsi="Arial" w:cs="Arial"/>
        </w:rPr>
      </w:pPr>
      <w:r>
        <w:rPr>
          <w:rFonts w:ascii="Arial" w:hAnsi="Arial" w:cs="Arial"/>
        </w:rPr>
        <w:t>Regarding the time student spend on the applications from the virtual learning environment ,</w:t>
      </w:r>
    </w:p>
    <w:p w14:paraId="6A068F0D" w14:textId="77777777" w:rsidR="00D470F6" w:rsidRDefault="003F5EB3">
      <w:pPr>
        <w:rPr>
          <w:rFonts w:ascii="Arial" w:hAnsi="Arial" w:cs="Arial"/>
        </w:rPr>
      </w:pPr>
      <w:r>
        <w:rPr>
          <w:rFonts w:ascii="Arial" w:hAnsi="Arial" w:cs="Arial"/>
        </w:rPr>
        <w:lastRenderedPageBreak/>
        <w:t xml:space="preserve">81% of the students spend more than five hours a week on </w:t>
      </w:r>
      <w:proofErr w:type="spellStart"/>
      <w:r>
        <w:rPr>
          <w:rFonts w:ascii="Arial" w:hAnsi="Arial" w:cs="Arial"/>
        </w:rPr>
        <w:t>a</w:t>
      </w:r>
      <w:proofErr w:type="spellEnd"/>
      <w:r>
        <w:rPr>
          <w:rFonts w:ascii="Arial" w:hAnsi="Arial" w:cs="Arial"/>
        </w:rPr>
        <w:t xml:space="preserve"> application and 19% of </w:t>
      </w:r>
      <w:r>
        <w:rPr>
          <w:rFonts w:ascii="Arial" w:hAnsi="Arial" w:cs="Arial"/>
        </w:rPr>
        <w:t>them between 1 hour and three hours a week ,nothing in between .</w:t>
      </w:r>
    </w:p>
    <w:p w14:paraId="18AAC4E2" w14:textId="77777777" w:rsidR="00D470F6" w:rsidRDefault="00D470F6">
      <w:pPr>
        <w:rPr>
          <w:rFonts w:ascii="Arial" w:hAnsi="Arial" w:cs="Arial"/>
        </w:rPr>
      </w:pPr>
    </w:p>
    <w:p w14:paraId="6A4FDFCD" w14:textId="77777777" w:rsidR="00D470F6" w:rsidRDefault="003F5EB3">
      <w:r>
        <w:rPr>
          <w:rFonts w:cs="Calibri"/>
        </w:rPr>
        <w:t>●</w:t>
      </w:r>
      <w:r>
        <w:rPr>
          <w:rFonts w:ascii="Arial" w:hAnsi="Arial" w:cs="Arial"/>
        </w:rPr>
        <w:t xml:space="preserve">Question 7 analysis </w:t>
      </w:r>
    </w:p>
    <w:p w14:paraId="1549A32D" w14:textId="77777777" w:rsidR="00D470F6" w:rsidRDefault="003F5EB3">
      <w:pPr>
        <w:rPr>
          <w:rFonts w:ascii="Arial" w:hAnsi="Arial" w:cs="Arial"/>
        </w:rPr>
      </w:pPr>
      <w:r>
        <w:rPr>
          <w:rFonts w:ascii="Arial" w:hAnsi="Arial" w:cs="Arial"/>
        </w:rPr>
        <w:t>On a scale of 1 to 5,how useful do you find Microsoft Teams in terms of virtual interacting and study?</w:t>
      </w:r>
    </w:p>
    <w:p w14:paraId="4505B7CF" w14:textId="77777777" w:rsidR="00D470F6" w:rsidRDefault="003F5EB3">
      <w:r>
        <w:rPr>
          <w:noProof/>
        </w:rPr>
        <w:drawing>
          <wp:inline distT="0" distB="0" distL="0" distR="0" wp14:anchorId="2E6C32C1" wp14:editId="07E3F38D">
            <wp:extent cx="4023360" cy="2089788"/>
            <wp:effectExtent l="0" t="0" r="0" b="0"/>
            <wp:docPr id="7"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tbl>
      <w:tblPr>
        <w:tblW w:w="5700" w:type="dxa"/>
        <w:tblCellMar>
          <w:left w:w="10" w:type="dxa"/>
          <w:right w:w="10" w:type="dxa"/>
        </w:tblCellMar>
        <w:tblLook w:val="0000" w:firstRow="0" w:lastRow="0" w:firstColumn="0" w:lastColumn="0" w:noHBand="0" w:noVBand="0"/>
      </w:tblPr>
      <w:tblGrid>
        <w:gridCol w:w="960"/>
        <w:gridCol w:w="780"/>
        <w:gridCol w:w="960"/>
        <w:gridCol w:w="940"/>
        <w:gridCol w:w="1100"/>
        <w:gridCol w:w="960"/>
      </w:tblGrid>
      <w:tr w:rsidR="00D470F6" w14:paraId="1B3F3C56" w14:textId="77777777">
        <w:tblPrEx>
          <w:tblCellMar>
            <w:top w:w="0" w:type="dxa"/>
            <w:bottom w:w="0" w:type="dxa"/>
          </w:tblCellMar>
        </w:tblPrEx>
        <w:trPr>
          <w:trHeight w:val="300"/>
        </w:trPr>
        <w:tc>
          <w:tcPr>
            <w:tcW w:w="9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07695E76"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1</w:t>
            </w:r>
          </w:p>
        </w:tc>
        <w:tc>
          <w:tcPr>
            <w:tcW w:w="780"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0599BAC"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2</w:t>
            </w:r>
          </w:p>
        </w:tc>
        <w:tc>
          <w:tcPr>
            <w:tcW w:w="960"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38B60846"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3</w:t>
            </w:r>
          </w:p>
        </w:tc>
        <w:tc>
          <w:tcPr>
            <w:tcW w:w="940"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3A6849C2"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4</w:t>
            </w:r>
          </w:p>
        </w:tc>
        <w:tc>
          <w:tcPr>
            <w:tcW w:w="1100"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DE279A2"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5</w:t>
            </w:r>
          </w:p>
        </w:tc>
        <w:tc>
          <w:tcPr>
            <w:tcW w:w="960" w:type="dxa"/>
            <w:shd w:val="clear" w:color="auto" w:fill="auto"/>
            <w:noWrap/>
            <w:tcMar>
              <w:top w:w="0" w:type="dxa"/>
              <w:left w:w="108" w:type="dxa"/>
              <w:bottom w:w="0" w:type="dxa"/>
              <w:right w:w="108" w:type="dxa"/>
            </w:tcMar>
            <w:vAlign w:val="bottom"/>
          </w:tcPr>
          <w:p w14:paraId="046113BF" w14:textId="77777777" w:rsidR="00D470F6" w:rsidRDefault="00D470F6">
            <w:pPr>
              <w:suppressAutoHyphens w:val="0"/>
              <w:spacing w:after="0" w:line="240" w:lineRule="auto"/>
              <w:jc w:val="right"/>
              <w:textAlignment w:val="auto"/>
              <w:rPr>
                <w:rFonts w:eastAsia="Times New Roman" w:cs="Calibri"/>
                <w:color w:val="000000"/>
              </w:rPr>
            </w:pPr>
          </w:p>
        </w:tc>
      </w:tr>
      <w:tr w:rsidR="00D470F6" w14:paraId="19806A00" w14:textId="77777777">
        <w:tblPrEx>
          <w:tblCellMar>
            <w:top w:w="0" w:type="dxa"/>
            <w:bottom w:w="0" w:type="dxa"/>
          </w:tblCellMar>
        </w:tblPrEx>
        <w:trPr>
          <w:trHeight w:val="300"/>
        </w:trPr>
        <w:tc>
          <w:tcPr>
            <w:tcW w:w="96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63FA80B0"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xml:space="preserve">Useful </w:t>
            </w:r>
          </w:p>
        </w:tc>
        <w:tc>
          <w:tcPr>
            <w:tcW w:w="78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1C27CACA"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w:t>
            </w:r>
          </w:p>
        </w:tc>
        <w:tc>
          <w:tcPr>
            <w:tcW w:w="9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3D9B5B9C"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w:t>
            </w:r>
          </w:p>
        </w:tc>
        <w:tc>
          <w:tcPr>
            <w:tcW w:w="9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0C163A4E"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w:t>
            </w:r>
          </w:p>
        </w:tc>
        <w:tc>
          <w:tcPr>
            <w:tcW w:w="110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BC77284"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Not useful</w:t>
            </w:r>
          </w:p>
        </w:tc>
        <w:tc>
          <w:tcPr>
            <w:tcW w:w="960" w:type="dxa"/>
            <w:shd w:val="clear" w:color="auto" w:fill="auto"/>
            <w:noWrap/>
            <w:tcMar>
              <w:top w:w="0" w:type="dxa"/>
              <w:left w:w="108" w:type="dxa"/>
              <w:bottom w:w="0" w:type="dxa"/>
              <w:right w:w="108" w:type="dxa"/>
            </w:tcMar>
            <w:vAlign w:val="bottom"/>
          </w:tcPr>
          <w:p w14:paraId="3D8103ED" w14:textId="77777777" w:rsidR="00D470F6" w:rsidRDefault="00D470F6">
            <w:pPr>
              <w:suppressAutoHyphens w:val="0"/>
              <w:spacing w:after="0" w:line="240" w:lineRule="auto"/>
              <w:textAlignment w:val="auto"/>
              <w:rPr>
                <w:rFonts w:eastAsia="Times New Roman" w:cs="Calibri"/>
                <w:color w:val="000000"/>
              </w:rPr>
            </w:pPr>
          </w:p>
        </w:tc>
      </w:tr>
      <w:tr w:rsidR="00D470F6" w14:paraId="6A390E14" w14:textId="77777777">
        <w:tblPrEx>
          <w:tblCellMar>
            <w:top w:w="0" w:type="dxa"/>
            <w:bottom w:w="0" w:type="dxa"/>
          </w:tblCellMar>
        </w:tblPrEx>
        <w:trPr>
          <w:trHeight w:val="300"/>
        </w:trPr>
        <w:tc>
          <w:tcPr>
            <w:tcW w:w="960" w:type="dxa"/>
            <w:tcBorders>
              <w:left w:val="single" w:sz="4" w:space="0" w:color="000000"/>
              <w:right w:val="single" w:sz="4" w:space="0" w:color="000000"/>
            </w:tcBorders>
            <w:shd w:val="clear" w:color="auto" w:fill="auto"/>
            <w:noWrap/>
            <w:tcMar>
              <w:top w:w="0" w:type="dxa"/>
              <w:left w:w="108" w:type="dxa"/>
              <w:bottom w:w="0" w:type="dxa"/>
              <w:right w:w="108" w:type="dxa"/>
            </w:tcMar>
            <w:vAlign w:val="bottom"/>
          </w:tcPr>
          <w:p w14:paraId="6E6F3FBD"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w:t>
            </w:r>
          </w:p>
        </w:tc>
        <w:tc>
          <w:tcPr>
            <w:tcW w:w="780" w:type="dxa"/>
            <w:tcBorders>
              <w:right w:val="single" w:sz="4" w:space="0" w:color="000000"/>
            </w:tcBorders>
            <w:shd w:val="clear" w:color="auto" w:fill="auto"/>
            <w:noWrap/>
            <w:tcMar>
              <w:top w:w="0" w:type="dxa"/>
              <w:left w:w="108" w:type="dxa"/>
              <w:bottom w:w="0" w:type="dxa"/>
              <w:right w:w="108" w:type="dxa"/>
            </w:tcMar>
            <w:vAlign w:val="bottom"/>
          </w:tcPr>
          <w:p w14:paraId="3CED2946"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w:t>
            </w:r>
          </w:p>
        </w:tc>
        <w:tc>
          <w:tcPr>
            <w:tcW w:w="960" w:type="dxa"/>
            <w:tcBorders>
              <w:right w:val="single" w:sz="4" w:space="0" w:color="000000"/>
            </w:tcBorders>
            <w:shd w:val="clear" w:color="auto" w:fill="auto"/>
            <w:noWrap/>
            <w:tcMar>
              <w:top w:w="0" w:type="dxa"/>
              <w:left w:w="108" w:type="dxa"/>
              <w:bottom w:w="0" w:type="dxa"/>
              <w:right w:w="108" w:type="dxa"/>
            </w:tcMar>
            <w:vAlign w:val="bottom"/>
          </w:tcPr>
          <w:p w14:paraId="715546C2"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3</w:t>
            </w:r>
          </w:p>
        </w:tc>
        <w:tc>
          <w:tcPr>
            <w:tcW w:w="940" w:type="dxa"/>
            <w:tcBorders>
              <w:right w:val="single" w:sz="4" w:space="0" w:color="000000"/>
            </w:tcBorders>
            <w:shd w:val="clear" w:color="auto" w:fill="auto"/>
            <w:noWrap/>
            <w:tcMar>
              <w:top w:w="0" w:type="dxa"/>
              <w:left w:w="108" w:type="dxa"/>
              <w:bottom w:w="0" w:type="dxa"/>
              <w:right w:w="108" w:type="dxa"/>
            </w:tcMar>
            <w:vAlign w:val="bottom"/>
          </w:tcPr>
          <w:p w14:paraId="6F8862A1"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10</w:t>
            </w:r>
          </w:p>
        </w:tc>
        <w:tc>
          <w:tcPr>
            <w:tcW w:w="1100" w:type="dxa"/>
            <w:tcBorders>
              <w:right w:val="single" w:sz="4" w:space="0" w:color="000000"/>
            </w:tcBorders>
            <w:shd w:val="clear" w:color="auto" w:fill="auto"/>
            <w:noWrap/>
            <w:tcMar>
              <w:top w:w="0" w:type="dxa"/>
              <w:left w:w="108" w:type="dxa"/>
              <w:bottom w:w="0" w:type="dxa"/>
              <w:right w:w="108" w:type="dxa"/>
            </w:tcMar>
            <w:vAlign w:val="bottom"/>
          </w:tcPr>
          <w:p w14:paraId="5E3CB8E4"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3</w:t>
            </w:r>
          </w:p>
        </w:tc>
        <w:tc>
          <w:tcPr>
            <w:tcW w:w="960" w:type="dxa"/>
            <w:shd w:val="clear" w:color="auto" w:fill="auto"/>
            <w:noWrap/>
            <w:tcMar>
              <w:top w:w="0" w:type="dxa"/>
              <w:left w:w="108" w:type="dxa"/>
              <w:bottom w:w="0" w:type="dxa"/>
              <w:right w:w="108" w:type="dxa"/>
            </w:tcMar>
            <w:vAlign w:val="bottom"/>
          </w:tcPr>
          <w:p w14:paraId="5A8DED26" w14:textId="77777777" w:rsidR="00D470F6" w:rsidRDefault="00D470F6">
            <w:pPr>
              <w:suppressAutoHyphens w:val="0"/>
              <w:spacing w:after="0" w:line="240" w:lineRule="auto"/>
              <w:jc w:val="right"/>
              <w:textAlignment w:val="auto"/>
              <w:rPr>
                <w:rFonts w:eastAsia="Times New Roman" w:cs="Calibri"/>
                <w:color w:val="000000"/>
              </w:rPr>
            </w:pPr>
          </w:p>
          <w:p w14:paraId="11CFC158" w14:textId="77777777" w:rsidR="00D470F6" w:rsidRDefault="00D470F6">
            <w:pPr>
              <w:suppressAutoHyphens w:val="0"/>
              <w:spacing w:after="0" w:line="240" w:lineRule="auto"/>
              <w:jc w:val="right"/>
              <w:textAlignment w:val="auto"/>
              <w:rPr>
                <w:rFonts w:eastAsia="Times New Roman" w:cs="Calibri"/>
                <w:color w:val="000000"/>
              </w:rPr>
            </w:pPr>
          </w:p>
        </w:tc>
      </w:tr>
      <w:tr w:rsidR="00D470F6" w14:paraId="6E2E9E85" w14:textId="77777777">
        <w:tblPrEx>
          <w:tblCellMar>
            <w:top w:w="0" w:type="dxa"/>
            <w:bottom w:w="0" w:type="dxa"/>
          </w:tblCellMar>
        </w:tblPrEx>
        <w:trPr>
          <w:trHeight w:val="300"/>
        </w:trPr>
        <w:tc>
          <w:tcPr>
            <w:tcW w:w="96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29DE0F8D" w14:textId="77777777" w:rsidR="00D470F6" w:rsidRDefault="00D470F6">
            <w:pPr>
              <w:suppressAutoHyphens w:val="0"/>
              <w:spacing w:after="0" w:line="240" w:lineRule="auto"/>
              <w:textAlignment w:val="auto"/>
              <w:rPr>
                <w:rFonts w:eastAsia="Times New Roman" w:cs="Calibri"/>
                <w:color w:val="000000"/>
              </w:rPr>
            </w:pPr>
          </w:p>
        </w:tc>
        <w:tc>
          <w:tcPr>
            <w:tcW w:w="78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707587B" w14:textId="77777777" w:rsidR="00D470F6" w:rsidRDefault="00D470F6">
            <w:pPr>
              <w:suppressAutoHyphens w:val="0"/>
              <w:spacing w:after="0" w:line="240" w:lineRule="auto"/>
              <w:textAlignment w:val="auto"/>
              <w:rPr>
                <w:rFonts w:eastAsia="Times New Roman" w:cs="Calibri"/>
                <w:color w:val="000000"/>
              </w:rPr>
            </w:pPr>
          </w:p>
        </w:tc>
        <w:tc>
          <w:tcPr>
            <w:tcW w:w="9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FDA52BA" w14:textId="77777777" w:rsidR="00D470F6" w:rsidRDefault="00D470F6">
            <w:pPr>
              <w:suppressAutoHyphens w:val="0"/>
              <w:spacing w:after="0" w:line="240" w:lineRule="auto"/>
              <w:jc w:val="right"/>
              <w:textAlignment w:val="auto"/>
              <w:rPr>
                <w:rFonts w:eastAsia="Times New Roman" w:cs="Calibri"/>
                <w:color w:val="000000"/>
              </w:rPr>
            </w:pPr>
          </w:p>
        </w:tc>
        <w:tc>
          <w:tcPr>
            <w:tcW w:w="94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5A4A6EC" w14:textId="77777777" w:rsidR="00D470F6" w:rsidRDefault="00D470F6">
            <w:pPr>
              <w:suppressAutoHyphens w:val="0"/>
              <w:spacing w:after="0" w:line="240" w:lineRule="auto"/>
              <w:jc w:val="right"/>
              <w:textAlignment w:val="auto"/>
              <w:rPr>
                <w:rFonts w:eastAsia="Times New Roman" w:cs="Calibri"/>
                <w:color w:val="000000"/>
              </w:rPr>
            </w:pPr>
          </w:p>
        </w:tc>
        <w:tc>
          <w:tcPr>
            <w:tcW w:w="110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48A4A797" w14:textId="77777777" w:rsidR="00D470F6" w:rsidRDefault="00D470F6">
            <w:pPr>
              <w:suppressAutoHyphens w:val="0"/>
              <w:spacing w:after="0" w:line="240" w:lineRule="auto"/>
              <w:jc w:val="right"/>
              <w:textAlignment w:val="auto"/>
              <w:rPr>
                <w:rFonts w:eastAsia="Times New Roman" w:cs="Calibri"/>
                <w:color w:val="000000"/>
              </w:rPr>
            </w:pPr>
          </w:p>
        </w:tc>
        <w:tc>
          <w:tcPr>
            <w:tcW w:w="960" w:type="dxa"/>
            <w:shd w:val="clear" w:color="auto" w:fill="auto"/>
            <w:noWrap/>
            <w:tcMar>
              <w:top w:w="0" w:type="dxa"/>
              <w:left w:w="108" w:type="dxa"/>
              <w:bottom w:w="0" w:type="dxa"/>
              <w:right w:w="108" w:type="dxa"/>
            </w:tcMar>
            <w:vAlign w:val="bottom"/>
          </w:tcPr>
          <w:p w14:paraId="6FBE2F6F" w14:textId="77777777" w:rsidR="00D470F6" w:rsidRDefault="00D470F6">
            <w:pPr>
              <w:suppressAutoHyphens w:val="0"/>
              <w:spacing w:after="0" w:line="240" w:lineRule="auto"/>
              <w:jc w:val="right"/>
              <w:textAlignment w:val="auto"/>
              <w:rPr>
                <w:rFonts w:eastAsia="Times New Roman" w:cs="Calibri"/>
                <w:color w:val="000000"/>
              </w:rPr>
            </w:pPr>
          </w:p>
        </w:tc>
      </w:tr>
    </w:tbl>
    <w:p w14:paraId="0D84556C" w14:textId="77777777" w:rsidR="00D470F6" w:rsidRDefault="00D470F6">
      <w:pPr>
        <w:rPr>
          <w:rFonts w:ascii="Arial" w:hAnsi="Arial" w:cs="Arial"/>
        </w:rPr>
      </w:pPr>
    </w:p>
    <w:p w14:paraId="28CDC283" w14:textId="77777777" w:rsidR="00D470F6" w:rsidRDefault="003F5EB3">
      <w:pPr>
        <w:rPr>
          <w:rFonts w:ascii="Arial" w:hAnsi="Arial" w:cs="Arial"/>
        </w:rPr>
      </w:pPr>
      <w:r>
        <w:rPr>
          <w:rFonts w:ascii="Arial" w:hAnsi="Arial" w:cs="Arial"/>
        </w:rPr>
        <w:t xml:space="preserve">Ten of the students found Microsoft Teams to not be such a useful tool for online </w:t>
      </w:r>
      <w:proofErr w:type="spellStart"/>
      <w:r>
        <w:rPr>
          <w:rFonts w:ascii="Arial" w:hAnsi="Arial" w:cs="Arial"/>
        </w:rPr>
        <w:t>learning,three</w:t>
      </w:r>
      <w:proofErr w:type="spellEnd"/>
      <w:r>
        <w:rPr>
          <w:rFonts w:ascii="Arial" w:hAnsi="Arial" w:cs="Arial"/>
        </w:rPr>
        <w:t xml:space="preserve"> of them found it not useful at all and only three are in between.</w:t>
      </w:r>
    </w:p>
    <w:p w14:paraId="78ABF0DB" w14:textId="77777777" w:rsidR="00D470F6" w:rsidRDefault="00D470F6">
      <w:pPr>
        <w:rPr>
          <w:rFonts w:ascii="Arial" w:hAnsi="Arial" w:cs="Arial"/>
        </w:rPr>
      </w:pPr>
    </w:p>
    <w:p w14:paraId="7743F685" w14:textId="77777777" w:rsidR="00D470F6" w:rsidRDefault="003F5EB3">
      <w:r>
        <w:rPr>
          <w:rFonts w:cs="Calibri"/>
        </w:rPr>
        <w:t>●</w:t>
      </w:r>
      <w:r>
        <w:rPr>
          <w:rFonts w:ascii="Arial" w:hAnsi="Arial" w:cs="Arial"/>
        </w:rPr>
        <w:t xml:space="preserve">Question 8 analysis </w:t>
      </w:r>
    </w:p>
    <w:p w14:paraId="05553AFD" w14:textId="77777777" w:rsidR="00D470F6" w:rsidRDefault="003F5EB3">
      <w:pPr>
        <w:rPr>
          <w:rFonts w:ascii="Arial" w:hAnsi="Arial" w:cs="Arial"/>
        </w:rPr>
      </w:pPr>
      <w:r>
        <w:rPr>
          <w:rFonts w:ascii="Arial" w:hAnsi="Arial" w:cs="Arial"/>
        </w:rPr>
        <w:t>It is easy for you to find information on the platforms that the unive</w:t>
      </w:r>
      <w:r>
        <w:rPr>
          <w:rFonts w:ascii="Arial" w:hAnsi="Arial" w:cs="Arial"/>
        </w:rPr>
        <w:t>rsity is providing?</w:t>
      </w:r>
    </w:p>
    <w:tbl>
      <w:tblPr>
        <w:tblW w:w="2700" w:type="dxa"/>
        <w:tblCellMar>
          <w:left w:w="10" w:type="dxa"/>
          <w:right w:w="10" w:type="dxa"/>
        </w:tblCellMar>
        <w:tblLook w:val="0000" w:firstRow="0" w:lastRow="0" w:firstColumn="0" w:lastColumn="0" w:noHBand="0" w:noVBand="0"/>
      </w:tblPr>
      <w:tblGrid>
        <w:gridCol w:w="960"/>
        <w:gridCol w:w="780"/>
        <w:gridCol w:w="960"/>
      </w:tblGrid>
      <w:tr w:rsidR="00D470F6" w14:paraId="0C28BE24" w14:textId="77777777">
        <w:tblPrEx>
          <w:tblCellMar>
            <w:top w:w="0" w:type="dxa"/>
            <w:bottom w:w="0" w:type="dxa"/>
          </w:tblCellMar>
        </w:tblPrEx>
        <w:trPr>
          <w:trHeight w:val="300"/>
        </w:trPr>
        <w:tc>
          <w:tcPr>
            <w:tcW w:w="9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31C4BA54"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 xml:space="preserve">Yes </w:t>
            </w:r>
          </w:p>
        </w:tc>
        <w:tc>
          <w:tcPr>
            <w:tcW w:w="780"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632CE7C1"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11</w:t>
            </w:r>
          </w:p>
        </w:tc>
        <w:tc>
          <w:tcPr>
            <w:tcW w:w="960" w:type="dxa"/>
            <w:shd w:val="clear" w:color="auto" w:fill="auto"/>
            <w:noWrap/>
            <w:tcMar>
              <w:top w:w="0" w:type="dxa"/>
              <w:left w:w="108" w:type="dxa"/>
              <w:bottom w:w="0" w:type="dxa"/>
              <w:right w:w="108" w:type="dxa"/>
            </w:tcMar>
            <w:vAlign w:val="bottom"/>
          </w:tcPr>
          <w:p w14:paraId="4CC3BCA4" w14:textId="77777777" w:rsidR="00D470F6" w:rsidRDefault="00D470F6">
            <w:pPr>
              <w:suppressAutoHyphens w:val="0"/>
              <w:spacing w:after="0" w:line="240" w:lineRule="auto"/>
              <w:jc w:val="right"/>
              <w:textAlignment w:val="auto"/>
              <w:rPr>
                <w:rFonts w:eastAsia="Times New Roman" w:cs="Calibri"/>
                <w:color w:val="000000"/>
              </w:rPr>
            </w:pPr>
          </w:p>
        </w:tc>
      </w:tr>
      <w:tr w:rsidR="00D470F6" w14:paraId="7CA2BC4C" w14:textId="77777777">
        <w:tblPrEx>
          <w:tblCellMar>
            <w:top w:w="0" w:type="dxa"/>
            <w:bottom w:w="0" w:type="dxa"/>
          </w:tblCellMar>
        </w:tblPrEx>
        <w:trPr>
          <w:trHeight w:val="300"/>
        </w:trPr>
        <w:tc>
          <w:tcPr>
            <w:tcW w:w="96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12132766" w14:textId="77777777" w:rsidR="00D470F6" w:rsidRDefault="003F5EB3">
            <w:pPr>
              <w:suppressAutoHyphens w:val="0"/>
              <w:spacing w:after="0" w:line="240" w:lineRule="auto"/>
              <w:textAlignment w:val="auto"/>
              <w:rPr>
                <w:rFonts w:eastAsia="Times New Roman" w:cs="Calibri"/>
                <w:color w:val="000000"/>
              </w:rPr>
            </w:pPr>
            <w:r>
              <w:rPr>
                <w:rFonts w:eastAsia="Times New Roman" w:cs="Calibri"/>
                <w:color w:val="000000"/>
              </w:rPr>
              <w:t>No</w:t>
            </w:r>
          </w:p>
        </w:tc>
        <w:tc>
          <w:tcPr>
            <w:tcW w:w="78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03DB3000" w14:textId="77777777" w:rsidR="00D470F6" w:rsidRDefault="003F5EB3">
            <w:pPr>
              <w:suppressAutoHyphens w:val="0"/>
              <w:spacing w:after="0" w:line="240" w:lineRule="auto"/>
              <w:jc w:val="right"/>
              <w:textAlignment w:val="auto"/>
              <w:rPr>
                <w:rFonts w:eastAsia="Times New Roman" w:cs="Calibri"/>
                <w:color w:val="000000"/>
              </w:rPr>
            </w:pPr>
            <w:r>
              <w:rPr>
                <w:rFonts w:eastAsia="Times New Roman" w:cs="Calibri"/>
                <w:color w:val="000000"/>
              </w:rPr>
              <w:t>5</w:t>
            </w:r>
          </w:p>
        </w:tc>
        <w:tc>
          <w:tcPr>
            <w:tcW w:w="960" w:type="dxa"/>
            <w:shd w:val="clear" w:color="auto" w:fill="auto"/>
            <w:noWrap/>
            <w:tcMar>
              <w:top w:w="0" w:type="dxa"/>
              <w:left w:w="108" w:type="dxa"/>
              <w:bottom w:w="0" w:type="dxa"/>
              <w:right w:w="108" w:type="dxa"/>
            </w:tcMar>
            <w:vAlign w:val="bottom"/>
          </w:tcPr>
          <w:p w14:paraId="0ACD2F78" w14:textId="77777777" w:rsidR="00D470F6" w:rsidRDefault="00D470F6">
            <w:pPr>
              <w:suppressAutoHyphens w:val="0"/>
              <w:spacing w:after="0" w:line="240" w:lineRule="auto"/>
              <w:jc w:val="right"/>
              <w:textAlignment w:val="auto"/>
              <w:rPr>
                <w:rFonts w:eastAsia="Times New Roman" w:cs="Calibri"/>
                <w:color w:val="000000"/>
              </w:rPr>
            </w:pPr>
          </w:p>
        </w:tc>
      </w:tr>
    </w:tbl>
    <w:p w14:paraId="0A1EA82C" w14:textId="77777777" w:rsidR="00D470F6" w:rsidRDefault="00D470F6">
      <w:pPr>
        <w:rPr>
          <w:rFonts w:ascii="Arial" w:hAnsi="Arial" w:cs="Arial"/>
        </w:rPr>
      </w:pPr>
    </w:p>
    <w:p w14:paraId="55265D80" w14:textId="77777777" w:rsidR="00D470F6" w:rsidRDefault="003F5EB3">
      <w:pPr>
        <w:rPr>
          <w:rFonts w:ascii="Arial" w:hAnsi="Arial" w:cs="Arial"/>
        </w:rPr>
      </w:pPr>
      <w:r>
        <w:rPr>
          <w:rFonts w:ascii="Arial" w:hAnsi="Arial" w:cs="Arial"/>
        </w:rPr>
        <w:t xml:space="preserve">For the question number eight, students responded regarding how easy is for them to find information on any of the platforms that the university is providing, most of the students thought that is easy to find </w:t>
      </w:r>
      <w:r>
        <w:rPr>
          <w:rFonts w:ascii="Arial" w:hAnsi="Arial" w:cs="Arial"/>
        </w:rPr>
        <w:t>information ,five of them have troubles finding what they need on the platforms.</w:t>
      </w:r>
    </w:p>
    <w:p w14:paraId="3BDDD636" w14:textId="77777777" w:rsidR="00D470F6" w:rsidRDefault="00D470F6">
      <w:pPr>
        <w:rPr>
          <w:rFonts w:ascii="Arial" w:hAnsi="Arial" w:cs="Arial"/>
        </w:rPr>
      </w:pPr>
    </w:p>
    <w:p w14:paraId="486F9FDF" w14:textId="77777777" w:rsidR="00D470F6" w:rsidRDefault="00D470F6">
      <w:pPr>
        <w:rPr>
          <w:rFonts w:ascii="Arial" w:hAnsi="Arial" w:cs="Arial"/>
        </w:rPr>
      </w:pPr>
    </w:p>
    <w:p w14:paraId="7D550812" w14:textId="77777777" w:rsidR="00D470F6" w:rsidRDefault="003F5EB3">
      <w:pPr>
        <w:rPr>
          <w:rFonts w:ascii="Arial" w:hAnsi="Arial" w:cs="Arial"/>
        </w:rPr>
      </w:pPr>
      <w:r>
        <w:rPr>
          <w:rFonts w:ascii="Arial" w:hAnsi="Arial" w:cs="Arial"/>
        </w:rPr>
        <w:lastRenderedPageBreak/>
        <w:t xml:space="preserve">●Question 9 analysis </w:t>
      </w:r>
    </w:p>
    <w:p w14:paraId="4223A77B" w14:textId="77777777" w:rsidR="00D470F6" w:rsidRDefault="003F5EB3">
      <w:pPr>
        <w:rPr>
          <w:rFonts w:ascii="Arial" w:hAnsi="Arial" w:cs="Arial"/>
        </w:rPr>
      </w:pPr>
      <w:r>
        <w:rPr>
          <w:rFonts w:ascii="Arial" w:hAnsi="Arial" w:cs="Arial"/>
        </w:rPr>
        <w:t xml:space="preserve">Would you be able to procure suggestions to improve your experience on the virtual learning environment at UWTSD London campus? Please write down your </w:t>
      </w:r>
      <w:r>
        <w:rPr>
          <w:rFonts w:ascii="Arial" w:hAnsi="Arial" w:cs="Arial"/>
        </w:rPr>
        <w:t>answer.</w:t>
      </w:r>
    </w:p>
    <w:p w14:paraId="6CDCE6C8" w14:textId="77777777" w:rsidR="00D470F6" w:rsidRDefault="003F5EB3">
      <w:pPr>
        <w:rPr>
          <w:rFonts w:ascii="Arial" w:hAnsi="Arial" w:cs="Arial"/>
        </w:rPr>
      </w:pPr>
      <w:r>
        <w:rPr>
          <w:rFonts w:ascii="Arial" w:hAnsi="Arial" w:cs="Arial"/>
        </w:rPr>
        <w:t xml:space="preserve">At question nine, the participants had to write an answer and suggest improvement for the virtual learning space .People suggest in general improvements for Moodle application such as making it more  friendly and for the Virtual Library to be much </w:t>
      </w:r>
      <w:r>
        <w:rPr>
          <w:rFonts w:ascii="Arial" w:hAnsi="Arial" w:cs="Arial"/>
        </w:rPr>
        <w:t>easier to access and better server response for all the applications. Students also suggested that Moodle is a bit crowded with information that is not useful.</w:t>
      </w:r>
    </w:p>
    <w:p w14:paraId="718E8356" w14:textId="77777777" w:rsidR="00D470F6" w:rsidRDefault="00D470F6">
      <w:pPr>
        <w:rPr>
          <w:rFonts w:ascii="Arial" w:hAnsi="Arial" w:cs="Arial"/>
        </w:rPr>
      </w:pPr>
    </w:p>
    <w:p w14:paraId="03515DAD" w14:textId="77777777" w:rsidR="00D470F6" w:rsidRDefault="00D470F6">
      <w:pPr>
        <w:pStyle w:val="Heading2"/>
      </w:pPr>
    </w:p>
    <w:p w14:paraId="63836AD2" w14:textId="77777777" w:rsidR="00D470F6" w:rsidRDefault="003F5EB3">
      <w:pPr>
        <w:pStyle w:val="Heading2"/>
      </w:pPr>
      <w:r>
        <w:t xml:space="preserve">           </w:t>
      </w:r>
      <w:bookmarkStart w:id="17" w:name="_Toc71121319"/>
      <w:r>
        <w:t>10.2 Secondary data analysis</w:t>
      </w:r>
      <w:bookmarkEnd w:id="17"/>
      <w:r>
        <w:t xml:space="preserve"> </w:t>
      </w:r>
    </w:p>
    <w:p w14:paraId="43A5E43D" w14:textId="77777777" w:rsidR="00D470F6" w:rsidRDefault="003F5EB3">
      <w:pPr>
        <w:rPr>
          <w:rFonts w:ascii="Arial" w:hAnsi="Arial" w:cs="Arial"/>
        </w:rPr>
      </w:pPr>
      <w:r>
        <w:rPr>
          <w:rFonts w:ascii="Arial" w:hAnsi="Arial" w:cs="Arial"/>
        </w:rPr>
        <w:t>For this report the secondary data I summarized is fr</w:t>
      </w:r>
      <w:r>
        <w:rPr>
          <w:rFonts w:ascii="Arial" w:hAnsi="Arial" w:cs="Arial"/>
        </w:rPr>
        <w:t>om articles and blogs, regarding the virtual learning environment experience of other people. The articles I found were helpful to understand the purpose of virtual learning and the improvements that can be made for it to become more helpful.</w:t>
      </w:r>
    </w:p>
    <w:p w14:paraId="4E31E2DC" w14:textId="77777777" w:rsidR="00D470F6" w:rsidRDefault="003F5EB3">
      <w:pPr>
        <w:pStyle w:val="Heading2"/>
      </w:pPr>
      <w:r>
        <w:t xml:space="preserve">           </w:t>
      </w:r>
      <w:bookmarkStart w:id="18" w:name="_Toc71121320"/>
      <w:r>
        <w:t>10</w:t>
      </w:r>
      <w:r>
        <w:t>.3 Summary of the findings</w:t>
      </w:r>
      <w:bookmarkEnd w:id="18"/>
    </w:p>
    <w:p w14:paraId="6AD8DE92" w14:textId="77777777" w:rsidR="00D470F6" w:rsidRDefault="003F5EB3">
      <w:r>
        <w:t>Summarizing the report ,I found out that impact of  the virtual learning environment is a big one, the future consist of virtual learning and a big amount of information can be found online. It is also a much comfortable way of l</w:t>
      </w:r>
      <w:r>
        <w:t>earning and a less expensive way of learning.</w:t>
      </w:r>
    </w:p>
    <w:p w14:paraId="1CDF8047" w14:textId="77777777" w:rsidR="00D470F6" w:rsidRDefault="003F5EB3">
      <w:r>
        <w:t xml:space="preserve">According to </w:t>
      </w:r>
      <w:proofErr w:type="spellStart"/>
      <w:r>
        <w:t>Dexway</w:t>
      </w:r>
      <w:proofErr w:type="spellEnd"/>
      <w:r>
        <w:t xml:space="preserve"> communication (2020),online learning has been on a rise and it has become more popular by being convenient among students. The online courses are much easier to access and cheaper. It also r</w:t>
      </w:r>
      <w:r>
        <w:t xml:space="preserve">equire less time and is a greener option. </w:t>
      </w:r>
    </w:p>
    <w:p w14:paraId="4548D35F" w14:textId="77777777" w:rsidR="00D470F6" w:rsidRDefault="00D470F6"/>
    <w:p w14:paraId="15E1CA77" w14:textId="77777777" w:rsidR="00D470F6" w:rsidRDefault="003F5EB3">
      <w:pPr>
        <w:pStyle w:val="Heading1"/>
        <w:rPr>
          <w:rFonts w:cs="Calibri Light"/>
          <w:color w:val="auto"/>
        </w:rPr>
      </w:pPr>
      <w:bookmarkStart w:id="19" w:name="_Toc71121321"/>
      <w:r>
        <w:rPr>
          <w:rFonts w:cs="Calibri Light"/>
          <w:color w:val="auto"/>
        </w:rPr>
        <w:t>11.Conclusion and recommendation</w:t>
      </w:r>
      <w:bookmarkEnd w:id="19"/>
      <w:r>
        <w:rPr>
          <w:rFonts w:cs="Calibri Light"/>
          <w:color w:val="auto"/>
        </w:rPr>
        <w:t xml:space="preserve"> </w:t>
      </w:r>
    </w:p>
    <w:p w14:paraId="122100BD" w14:textId="77777777" w:rsidR="00D470F6" w:rsidRDefault="00D470F6">
      <w:pPr>
        <w:rPr>
          <w:rFonts w:ascii="Arial" w:hAnsi="Arial" w:cs="Arial"/>
        </w:rPr>
      </w:pPr>
    </w:p>
    <w:p w14:paraId="17260D68" w14:textId="77777777" w:rsidR="00D470F6" w:rsidRDefault="003F5EB3">
      <w:pPr>
        <w:rPr>
          <w:rFonts w:ascii="Arial" w:hAnsi="Arial" w:cs="Arial"/>
        </w:rPr>
      </w:pPr>
      <w:r>
        <w:rPr>
          <w:rFonts w:ascii="Arial" w:hAnsi="Arial" w:cs="Arial"/>
        </w:rPr>
        <w:t xml:space="preserve">As a conclusion I would like to add the fact that virtual learning environment had an impact on students life and overall opinion on it is that it can be improved .At the  </w:t>
      </w:r>
      <w:r>
        <w:rPr>
          <w:rFonts w:ascii="Arial" w:hAnsi="Arial" w:cs="Arial"/>
        </w:rPr>
        <w:t>University of Wales Trinity Saint David London ,students are provided with a lot of information on the platforms that they are using and people tend to find it easy to learn online .The virtual learning environment is the future for students and teachers a</w:t>
      </w:r>
      <w:r>
        <w:rPr>
          <w:rFonts w:ascii="Arial" w:hAnsi="Arial" w:cs="Arial"/>
        </w:rPr>
        <w:t xml:space="preserve">nd people from all around the world can communicate </w:t>
      </w:r>
      <w:proofErr w:type="spellStart"/>
      <w:r>
        <w:rPr>
          <w:rFonts w:ascii="Arial" w:hAnsi="Arial" w:cs="Arial"/>
        </w:rPr>
        <w:t>trough</w:t>
      </w:r>
      <w:proofErr w:type="spellEnd"/>
      <w:r>
        <w:rPr>
          <w:rFonts w:ascii="Arial" w:hAnsi="Arial" w:cs="Arial"/>
        </w:rPr>
        <w:t xml:space="preserve"> the virtual environment.</w:t>
      </w:r>
    </w:p>
    <w:p w14:paraId="29DD11D8" w14:textId="77777777" w:rsidR="00D470F6" w:rsidRDefault="003F5EB3">
      <w:pPr>
        <w:rPr>
          <w:rFonts w:ascii="Arial" w:hAnsi="Arial" w:cs="Arial"/>
        </w:rPr>
      </w:pPr>
      <w:r>
        <w:rPr>
          <w:rFonts w:ascii="Arial" w:hAnsi="Arial" w:cs="Arial"/>
        </w:rPr>
        <w:t xml:space="preserve">As recommendations from students, the platforms should face some improvements ,regarding the servers response or the amount of not very useful information on them. Some of </w:t>
      </w:r>
      <w:r>
        <w:rPr>
          <w:rFonts w:ascii="Arial" w:hAnsi="Arial" w:cs="Arial"/>
        </w:rPr>
        <w:t xml:space="preserve">the respondents of my survey think that some platforms, such as Moodle is way </w:t>
      </w:r>
      <w:proofErr w:type="spellStart"/>
      <w:r>
        <w:rPr>
          <w:rFonts w:ascii="Arial" w:hAnsi="Arial" w:cs="Arial"/>
        </w:rPr>
        <w:t>to</w:t>
      </w:r>
      <w:proofErr w:type="spellEnd"/>
      <w:r>
        <w:rPr>
          <w:rFonts w:ascii="Arial" w:hAnsi="Arial" w:cs="Arial"/>
        </w:rPr>
        <w:t xml:space="preserve"> crowded with information that they do not need.</w:t>
      </w:r>
    </w:p>
    <w:p w14:paraId="210254C0" w14:textId="77777777" w:rsidR="00D470F6" w:rsidRDefault="00D470F6">
      <w:pPr>
        <w:rPr>
          <w:rFonts w:ascii="Arial" w:hAnsi="Arial" w:cs="Arial"/>
        </w:rPr>
      </w:pPr>
    </w:p>
    <w:p w14:paraId="717A15F3" w14:textId="77777777" w:rsidR="00D470F6" w:rsidRDefault="003F5EB3">
      <w:pPr>
        <w:rPr>
          <w:rFonts w:ascii="Arial" w:hAnsi="Arial" w:cs="Arial"/>
        </w:rPr>
      </w:pPr>
      <w:r>
        <w:rPr>
          <w:rFonts w:ascii="Arial" w:hAnsi="Arial" w:cs="Arial"/>
        </w:rPr>
        <w:t xml:space="preserve"> </w:t>
      </w:r>
    </w:p>
    <w:p w14:paraId="73A90110" w14:textId="77777777" w:rsidR="00D470F6" w:rsidRDefault="003F5EB3">
      <w:pPr>
        <w:pStyle w:val="Heading1"/>
        <w:rPr>
          <w:rFonts w:cs="Calibri Light"/>
          <w:color w:val="auto"/>
        </w:rPr>
      </w:pPr>
      <w:bookmarkStart w:id="20" w:name="_Toc71121322"/>
      <w:r>
        <w:rPr>
          <w:rFonts w:cs="Calibri Light"/>
          <w:color w:val="auto"/>
        </w:rPr>
        <w:lastRenderedPageBreak/>
        <w:t>12.Refferences</w:t>
      </w:r>
      <w:bookmarkEnd w:id="20"/>
      <w:r>
        <w:rPr>
          <w:rFonts w:cs="Calibri Light"/>
          <w:color w:val="auto"/>
        </w:rPr>
        <w:t xml:space="preserve"> </w:t>
      </w:r>
    </w:p>
    <w:p w14:paraId="359AB155" w14:textId="77777777" w:rsidR="00D470F6" w:rsidRDefault="00D470F6"/>
    <w:p w14:paraId="0A91E0B9" w14:textId="77777777" w:rsidR="00D470F6" w:rsidRDefault="003F5EB3">
      <w:r>
        <w:rPr>
          <w:rFonts w:ascii="Arial" w:hAnsi="Arial" w:cs="Arial"/>
        </w:rPr>
        <w:t>What is a virtual learning environment ?(Firefly 2021)</w:t>
      </w:r>
      <w:r>
        <w:t xml:space="preserve">   </w:t>
      </w:r>
      <w:hyperlink r:id="rId37" w:history="1">
        <w:r>
          <w:rPr>
            <w:rStyle w:val="Hyperlink"/>
          </w:rPr>
          <w:t>https://fireflylearning.</w:t>
        </w:r>
        <w:bookmarkStart w:id="21" w:name="_Hlt71119910"/>
        <w:bookmarkStart w:id="22" w:name="_Hlt71119911"/>
        <w:r>
          <w:rPr>
            <w:rStyle w:val="Hyperlink"/>
          </w:rPr>
          <w:t>c</w:t>
        </w:r>
        <w:bookmarkEnd w:id="21"/>
        <w:bookmarkEnd w:id="22"/>
        <w:r>
          <w:rPr>
            <w:rStyle w:val="Hyperlink"/>
          </w:rPr>
          <w:t>om/what-is-a-virtual-learning-environment-vle</w:t>
        </w:r>
      </w:hyperlink>
      <w:r>
        <w:t xml:space="preserve"> </w:t>
      </w:r>
    </w:p>
    <w:p w14:paraId="1966E0B1" w14:textId="77777777" w:rsidR="00D470F6" w:rsidRDefault="003F5EB3">
      <w:r>
        <w:t xml:space="preserve"> </w:t>
      </w:r>
      <w:r>
        <w:rPr>
          <w:rFonts w:ascii="Arial" w:hAnsi="Arial" w:cs="Arial"/>
        </w:rPr>
        <w:t>Moodle virtual classrooms (LSE 2021</w:t>
      </w:r>
      <w:r>
        <w:t xml:space="preserve">) </w:t>
      </w:r>
      <w:hyperlink r:id="rId38" w:history="1">
        <w:r>
          <w:rPr>
            <w:rStyle w:val="Hyperlink"/>
          </w:rPr>
          <w:t>https://info.lse.ac.uk/staff/divisions/Eden-Centre/Guidance-and-expertise-on-Technology-Enhanced-Learning/Moodle-Vir</w:t>
        </w:r>
        <w:bookmarkStart w:id="23" w:name="_Hlt71119984"/>
        <w:bookmarkStart w:id="24" w:name="_Hlt71119985"/>
        <w:r>
          <w:rPr>
            <w:rStyle w:val="Hyperlink"/>
          </w:rPr>
          <w:t>t</w:t>
        </w:r>
        <w:bookmarkEnd w:id="23"/>
        <w:bookmarkEnd w:id="24"/>
        <w:r>
          <w:rPr>
            <w:rStyle w:val="Hyperlink"/>
          </w:rPr>
          <w:t>ual-Classrooms</w:t>
        </w:r>
      </w:hyperlink>
      <w:r>
        <w:t xml:space="preserve"> </w:t>
      </w:r>
    </w:p>
    <w:p w14:paraId="1AC6A4B8" w14:textId="77777777" w:rsidR="00D470F6" w:rsidRDefault="003F5EB3">
      <w:r>
        <w:t xml:space="preserve"> </w:t>
      </w:r>
      <w:r>
        <w:rPr>
          <w:rFonts w:ascii="Arial" w:hAnsi="Arial" w:cs="Arial"/>
        </w:rPr>
        <w:t>8 benefits of virtual learning environment (</w:t>
      </w:r>
      <w:proofErr w:type="spellStart"/>
      <w:r>
        <w:rPr>
          <w:rFonts w:ascii="Arial" w:hAnsi="Arial" w:cs="Arial"/>
        </w:rPr>
        <w:t>funtech</w:t>
      </w:r>
      <w:proofErr w:type="spellEnd"/>
      <w:r>
        <w:rPr>
          <w:rFonts w:ascii="Arial" w:hAnsi="Arial" w:cs="Arial"/>
        </w:rPr>
        <w:t xml:space="preserve"> 2021)</w:t>
      </w:r>
      <w:r>
        <w:t xml:space="preserve"> </w:t>
      </w:r>
      <w:hyperlink r:id="rId39" w:history="1">
        <w:r>
          <w:rPr>
            <w:rStyle w:val="Hyperlink"/>
          </w:rPr>
          <w:t>https://funtech.co.uk/la</w:t>
        </w:r>
        <w:bookmarkStart w:id="25" w:name="_Hlt71120041"/>
        <w:bookmarkStart w:id="26" w:name="_Hlt71120042"/>
        <w:r>
          <w:rPr>
            <w:rStyle w:val="Hyperlink"/>
          </w:rPr>
          <w:t>t</w:t>
        </w:r>
        <w:bookmarkEnd w:id="25"/>
        <w:bookmarkEnd w:id="26"/>
        <w:r>
          <w:rPr>
            <w:rStyle w:val="Hyperlink"/>
          </w:rPr>
          <w:t>est/benefits-virtual-learning-environments-classrooms</w:t>
        </w:r>
      </w:hyperlink>
      <w:r>
        <w:t xml:space="preserve"> </w:t>
      </w:r>
    </w:p>
    <w:p w14:paraId="51A9E615" w14:textId="77777777" w:rsidR="00D470F6" w:rsidRDefault="003F5EB3">
      <w:r>
        <w:rPr>
          <w:rFonts w:ascii="Arial" w:hAnsi="Arial" w:cs="Arial"/>
        </w:rPr>
        <w:t xml:space="preserve"> How to create a successful virtual environment (ISAMS BY IRIS,2021) ) </w:t>
      </w:r>
      <w:hyperlink r:id="rId40" w:history="1">
        <w:r>
          <w:rPr>
            <w:rStyle w:val="Hyperlink"/>
          </w:rPr>
          <w:t>https://www.isams.com/resour</w:t>
        </w:r>
        <w:bookmarkStart w:id="27" w:name="_Hlt71120121"/>
        <w:bookmarkStart w:id="28" w:name="_Hlt71120122"/>
        <w:r>
          <w:rPr>
            <w:rStyle w:val="Hyperlink"/>
          </w:rPr>
          <w:t>c</w:t>
        </w:r>
        <w:bookmarkEnd w:id="27"/>
        <w:bookmarkEnd w:id="28"/>
        <w:r>
          <w:rPr>
            <w:rStyle w:val="Hyperlink"/>
          </w:rPr>
          <w:t>es/blog/how-to-create-a-successful-virtual-learning-environment/</w:t>
        </w:r>
      </w:hyperlink>
    </w:p>
    <w:p w14:paraId="7DEC9927" w14:textId="77777777" w:rsidR="00D470F6" w:rsidRDefault="003F5EB3">
      <w:r>
        <w:rPr>
          <w:rFonts w:ascii="Arial" w:hAnsi="Arial" w:cs="Arial"/>
        </w:rPr>
        <w:t>Virtual learning environments and what is their role in contemporary education (Bec</w:t>
      </w:r>
      <w:r>
        <w:rPr>
          <w:rFonts w:ascii="Arial" w:hAnsi="Arial" w:cs="Arial"/>
        </w:rPr>
        <w:t>ki Lee, October 2019)</w:t>
      </w:r>
      <w:r>
        <w:t xml:space="preserve">   </w:t>
      </w:r>
      <w:hyperlink r:id="rId41" w:history="1">
        <w:r>
          <w:rPr>
            <w:rStyle w:val="Hyperlink"/>
          </w:rPr>
          <w:t>https://www.fenews.co.uk/featured-article/36186-virtual-learning-environments-what-is-th</w:t>
        </w:r>
        <w:bookmarkStart w:id="29" w:name="_Hlt71120261"/>
        <w:bookmarkStart w:id="30" w:name="_Hlt71120262"/>
        <w:r>
          <w:rPr>
            <w:rStyle w:val="Hyperlink"/>
          </w:rPr>
          <w:t>e</w:t>
        </w:r>
        <w:bookmarkEnd w:id="29"/>
        <w:bookmarkEnd w:id="30"/>
        <w:r>
          <w:rPr>
            <w:rStyle w:val="Hyperlink"/>
          </w:rPr>
          <w:t>ir-role-in-contempo</w:t>
        </w:r>
        <w:bookmarkStart w:id="31" w:name="_Hlt71120215"/>
        <w:bookmarkStart w:id="32" w:name="_Hlt71120216"/>
        <w:r>
          <w:rPr>
            <w:rStyle w:val="Hyperlink"/>
          </w:rPr>
          <w:t>r</w:t>
        </w:r>
        <w:bookmarkEnd w:id="31"/>
        <w:bookmarkEnd w:id="32"/>
        <w:r>
          <w:rPr>
            <w:rStyle w:val="Hyperlink"/>
          </w:rPr>
          <w:t>ary-education</w:t>
        </w:r>
      </w:hyperlink>
      <w:r>
        <w:t xml:space="preserve"> </w:t>
      </w:r>
    </w:p>
    <w:p w14:paraId="78BC7216" w14:textId="77777777" w:rsidR="00D470F6" w:rsidRDefault="003F5EB3">
      <w:r>
        <w:rPr>
          <w:rFonts w:ascii="Arial" w:hAnsi="Arial" w:cs="Arial"/>
        </w:rPr>
        <w:t xml:space="preserve">  Research data management (University of Leeds ,2021) </w:t>
      </w:r>
      <w:hyperlink r:id="rId42" w:history="1">
        <w:r>
          <w:rPr>
            <w:rStyle w:val="Hyperlink"/>
          </w:rPr>
          <w:t>https://library.leeds.ac.u</w:t>
        </w:r>
        <w:bookmarkStart w:id="33" w:name="_Hlt71120344"/>
        <w:bookmarkStart w:id="34" w:name="_Hlt71120345"/>
        <w:r>
          <w:rPr>
            <w:rStyle w:val="Hyperlink"/>
          </w:rPr>
          <w:t>k</w:t>
        </w:r>
        <w:bookmarkEnd w:id="33"/>
        <w:bookmarkEnd w:id="34"/>
        <w:r>
          <w:rPr>
            <w:rStyle w:val="Hyperlink"/>
          </w:rPr>
          <w:t>/info/14062/research_data_management/61/research_data_management_explained#:~:text=Research%20</w:t>
        </w:r>
        <w:r>
          <w:rPr>
            <w:rStyle w:val="Hyperlink"/>
          </w:rPr>
          <w:t>data%20is%20any%20information,as%20laboratory%20notebooks%20and%20diaries</w:t>
        </w:r>
      </w:hyperlink>
      <w:r>
        <w:t xml:space="preserve">.  </w:t>
      </w:r>
    </w:p>
    <w:p w14:paraId="7071BF2F" w14:textId="77777777" w:rsidR="00D470F6" w:rsidRDefault="00D470F6"/>
    <w:p w14:paraId="56C05E64" w14:textId="77777777" w:rsidR="00D470F6" w:rsidRDefault="003F5EB3">
      <w:r>
        <w:rPr>
          <w:rFonts w:ascii="Arial" w:hAnsi="Arial" w:cs="Arial"/>
        </w:rPr>
        <w:t>Understanding of the ethics in data collection (center of innovation in mental  health  (Ontario government 2021)</w:t>
      </w:r>
      <w:r>
        <w:t xml:space="preserve">   </w:t>
      </w:r>
      <w:hyperlink r:id="rId43" w:history="1">
        <w:r>
          <w:rPr>
            <w:rStyle w:val="Hyperlink"/>
          </w:rPr>
          <w:t>https://campusmentalhealth.ca/toolkits/e</w:t>
        </w:r>
        <w:bookmarkStart w:id="35" w:name="_Hlt71120423"/>
        <w:bookmarkStart w:id="36" w:name="_Hlt71120424"/>
        <w:r>
          <w:rPr>
            <w:rStyle w:val="Hyperlink"/>
          </w:rPr>
          <w:t>v</w:t>
        </w:r>
        <w:bookmarkEnd w:id="35"/>
        <w:bookmarkEnd w:id="36"/>
        <w:r>
          <w:rPr>
            <w:rStyle w:val="Hyperlink"/>
          </w:rPr>
          <w:t>aluation/conducting/understanding-the-ethics/</w:t>
        </w:r>
      </w:hyperlink>
      <w:r>
        <w:t xml:space="preserve"> </w:t>
      </w:r>
    </w:p>
    <w:p w14:paraId="2CF206F5" w14:textId="77777777" w:rsidR="00D470F6" w:rsidRDefault="003F5EB3">
      <w:r>
        <w:rPr>
          <w:rFonts w:ascii="Arial" w:hAnsi="Arial" w:cs="Arial"/>
        </w:rPr>
        <w:t xml:space="preserve"> 5 reasons why online learning is more effective(</w:t>
      </w:r>
      <w:proofErr w:type="spellStart"/>
      <w:r>
        <w:rPr>
          <w:rFonts w:ascii="Arial" w:hAnsi="Arial" w:cs="Arial"/>
        </w:rPr>
        <w:t>Dexway</w:t>
      </w:r>
      <w:proofErr w:type="spellEnd"/>
      <w:r>
        <w:rPr>
          <w:rFonts w:ascii="Arial" w:hAnsi="Arial" w:cs="Arial"/>
        </w:rPr>
        <w:t xml:space="preserve"> communication,2021) </w:t>
      </w:r>
      <w:hyperlink r:id="rId44" w:history="1">
        <w:r>
          <w:rPr>
            <w:rStyle w:val="Hyperlink"/>
          </w:rPr>
          <w:t>https://www.</w:t>
        </w:r>
        <w:bookmarkStart w:id="37" w:name="_Hlt71120598"/>
        <w:bookmarkStart w:id="38" w:name="_Hlt71120599"/>
        <w:r>
          <w:rPr>
            <w:rStyle w:val="Hyperlink"/>
          </w:rPr>
          <w:t>d</w:t>
        </w:r>
        <w:bookmarkEnd w:id="37"/>
        <w:bookmarkEnd w:id="38"/>
        <w:r>
          <w:rPr>
            <w:rStyle w:val="Hyperlink"/>
          </w:rPr>
          <w:t>exway.c</w:t>
        </w:r>
        <w:bookmarkStart w:id="39" w:name="_Hlt71120675"/>
        <w:bookmarkStart w:id="40" w:name="_Hlt71120676"/>
        <w:r>
          <w:rPr>
            <w:rStyle w:val="Hyperlink"/>
          </w:rPr>
          <w:t>o</w:t>
        </w:r>
        <w:bookmarkEnd w:id="39"/>
        <w:bookmarkEnd w:id="40"/>
        <w:r>
          <w:rPr>
            <w:rStyle w:val="Hyperlink"/>
          </w:rPr>
          <w:t>m/5-reasons-why-online-learning-is-more-effective/</w:t>
        </w:r>
      </w:hyperlink>
      <w:r>
        <w:t xml:space="preserve"> </w:t>
      </w:r>
    </w:p>
    <w:p w14:paraId="5C01BCAB" w14:textId="77777777" w:rsidR="00D470F6" w:rsidRDefault="00D470F6"/>
    <w:p w14:paraId="49AFD9E4" w14:textId="77777777" w:rsidR="00D470F6" w:rsidRDefault="00D470F6"/>
    <w:p w14:paraId="7A46DDA3" w14:textId="77777777" w:rsidR="00D470F6" w:rsidRDefault="00D470F6"/>
    <w:p w14:paraId="0BB19FF1" w14:textId="77777777" w:rsidR="00D470F6" w:rsidRDefault="00D470F6"/>
    <w:p w14:paraId="38519F6B" w14:textId="77777777" w:rsidR="00D470F6" w:rsidRDefault="00D470F6"/>
    <w:p w14:paraId="2E5D8E8F" w14:textId="77777777" w:rsidR="00D470F6" w:rsidRDefault="00D470F6"/>
    <w:p w14:paraId="5632D0C0" w14:textId="77777777" w:rsidR="00D470F6" w:rsidRDefault="00D470F6"/>
    <w:p w14:paraId="767F368E" w14:textId="77777777" w:rsidR="00D470F6" w:rsidRDefault="00D470F6"/>
    <w:p w14:paraId="095CD981" w14:textId="77777777" w:rsidR="00D470F6" w:rsidRDefault="00D470F6"/>
    <w:p w14:paraId="4A10DD57" w14:textId="77777777" w:rsidR="00D470F6" w:rsidRDefault="00D470F6"/>
    <w:p w14:paraId="04082448" w14:textId="77777777" w:rsidR="00D470F6" w:rsidRDefault="003F5EB3">
      <w:pPr>
        <w:pStyle w:val="Heading1"/>
        <w:rPr>
          <w:color w:val="auto"/>
        </w:rPr>
      </w:pPr>
      <w:bookmarkStart w:id="41" w:name="_Toc71121323"/>
      <w:r>
        <w:rPr>
          <w:color w:val="auto"/>
        </w:rPr>
        <w:lastRenderedPageBreak/>
        <w:t>13.Appendices</w:t>
      </w:r>
      <w:bookmarkEnd w:id="41"/>
      <w:r>
        <w:rPr>
          <w:color w:val="auto"/>
        </w:rPr>
        <w:t xml:space="preserve"> </w:t>
      </w:r>
    </w:p>
    <w:p w14:paraId="4764912F" w14:textId="77777777" w:rsidR="00D470F6" w:rsidRDefault="003F5EB3">
      <w:pPr>
        <w:pStyle w:val="Heading2"/>
      </w:pPr>
      <w:r>
        <w:t xml:space="preserve">     </w:t>
      </w:r>
    </w:p>
    <w:p w14:paraId="7822864C" w14:textId="77777777" w:rsidR="00D470F6" w:rsidRDefault="003F5EB3">
      <w:pPr>
        <w:pStyle w:val="Heading2"/>
      </w:pPr>
      <w:r>
        <w:t xml:space="preserve">         </w:t>
      </w:r>
      <w:bookmarkStart w:id="42" w:name="_Toc71121324"/>
      <w:r>
        <w:t>13.1 Appendix 1(Questionnaire )</w:t>
      </w:r>
      <w:bookmarkEnd w:id="42"/>
    </w:p>
    <w:p w14:paraId="5F8703B9" w14:textId="77777777" w:rsidR="00D470F6" w:rsidRDefault="00D470F6">
      <w:pPr>
        <w:rPr>
          <w:rFonts w:ascii="Calibri Light" w:hAnsi="Calibri Light" w:cs="Calibri Light"/>
        </w:rPr>
      </w:pPr>
    </w:p>
    <w:p w14:paraId="59A6C29F" w14:textId="77777777" w:rsidR="00D470F6" w:rsidRDefault="003F5EB3">
      <w:r>
        <w:t xml:space="preserve">      </w:t>
      </w:r>
      <w:r>
        <w:object w:dxaOrig="1545" w:dyaOrig="990" w14:anchorId="4F032F1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Object 17" o:spid="_x0000_i1025" type="#_x0000_t75" style="width:77.25pt;height:49.5pt;visibility:visible;mso-wrap-style:square" o:ole="">
            <v:imagedata r:id="rId45" o:title=""/>
          </v:shape>
          <o:OLEObject Type="Embed" ProgID="Word.OpenDocumentText.12" ShapeID="Object 17" DrawAspect="Content" ObjectID="_1681741362" r:id="rId46"/>
        </w:object>
      </w:r>
    </w:p>
    <w:p w14:paraId="6D85359C" w14:textId="77777777" w:rsidR="00D470F6" w:rsidRDefault="003F5EB3">
      <w:r>
        <w:t xml:space="preserve">    </w:t>
      </w:r>
    </w:p>
    <w:p w14:paraId="2A66986F" w14:textId="77777777" w:rsidR="00D470F6" w:rsidRDefault="003F5EB3">
      <w:pPr>
        <w:pStyle w:val="Heading2"/>
      </w:pPr>
      <w:r>
        <w:t xml:space="preserve">        </w:t>
      </w:r>
      <w:bookmarkStart w:id="43" w:name="_Toc71121325"/>
      <w:r>
        <w:t xml:space="preserve">13.2 </w:t>
      </w:r>
      <w:r>
        <w:t>Appendix 2(Excel Table)</w:t>
      </w:r>
      <w:bookmarkEnd w:id="43"/>
    </w:p>
    <w:p w14:paraId="3CF2B06B" w14:textId="77777777" w:rsidR="00D470F6" w:rsidRDefault="00D470F6"/>
    <w:p w14:paraId="4566C765" w14:textId="77777777" w:rsidR="00D470F6" w:rsidRDefault="003F5EB3">
      <w:r>
        <w:object w:dxaOrig="1545" w:dyaOrig="990" w14:anchorId="4832F234">
          <v:shape id="Object 13" o:spid="_x0000_i1026" type="#_x0000_t75" style="width:77.25pt;height:49.5pt;visibility:visible;mso-wrap-style:square" o:ole="">
            <v:imagedata r:id="rId47" o:title=""/>
          </v:shape>
          <o:OLEObject Type="Embed" ProgID="Excel.OpenDocumentSpreadsheet.12" ShapeID="Object 13" DrawAspect="Content" ObjectID="_1681741363" r:id="rId48"/>
        </w:object>
      </w:r>
    </w:p>
    <w:p w14:paraId="12FC5552" w14:textId="77777777" w:rsidR="00D470F6" w:rsidRDefault="00D470F6"/>
    <w:p w14:paraId="7561E647" w14:textId="77777777" w:rsidR="00D470F6" w:rsidRDefault="00D470F6"/>
    <w:sectPr w:rsidR="00D470F6">
      <w:footerReference w:type="default" r:id="rId49"/>
      <w:pgSz w:w="12240" w:h="15840"/>
      <w:pgMar w:top="1440" w:right="1440" w:bottom="1440" w:left="1440" w:header="720" w:footer="720" w:gutter="0"/>
      <w:pgBorders w:offsetFrom="page">
        <w:top w:val="single" w:sz="4" w:space="24" w:color="000000"/>
        <w:left w:val="single" w:sz="4" w:space="24" w:color="000000"/>
        <w:bottom w:val="single" w:sz="4" w:space="24" w:color="000000"/>
        <w:right w:val="single" w:sz="4" w:space="24" w:color="000000"/>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2CE392" w14:textId="77777777" w:rsidR="003F5EB3" w:rsidRDefault="003F5EB3">
      <w:pPr>
        <w:spacing w:after="0" w:line="240" w:lineRule="auto"/>
      </w:pPr>
      <w:r>
        <w:separator/>
      </w:r>
    </w:p>
  </w:endnote>
  <w:endnote w:type="continuationSeparator" w:id="0">
    <w:p w14:paraId="3576A851" w14:textId="77777777" w:rsidR="003F5EB3" w:rsidRDefault="003F5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606BD" w14:textId="77777777" w:rsidR="0050743B" w:rsidRDefault="003F5EB3">
    <w:pPr>
      <w:pStyle w:val="Footer"/>
    </w:pPr>
    <w:r>
      <w:fldChar w:fldCharType="begin"/>
    </w:r>
    <w:r>
      <w:instrText xml:space="preserve"> PAGE </w:instrText>
    </w:r>
    <w:r>
      <w:fldChar w:fldCharType="separate"/>
    </w:r>
    <w:r>
      <w:t>2</w:t>
    </w:r>
    <w:r>
      <w:fldChar w:fldCharType="end"/>
    </w:r>
  </w:p>
  <w:p w14:paraId="002D429A" w14:textId="77777777" w:rsidR="0050743B" w:rsidRDefault="003F5E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6F46F5" w14:textId="77777777" w:rsidR="003F5EB3" w:rsidRDefault="003F5EB3">
      <w:pPr>
        <w:spacing w:after="0" w:line="240" w:lineRule="auto"/>
      </w:pPr>
      <w:r>
        <w:rPr>
          <w:color w:val="000000"/>
        </w:rPr>
        <w:separator/>
      </w:r>
    </w:p>
  </w:footnote>
  <w:footnote w:type="continuationSeparator" w:id="0">
    <w:p w14:paraId="75410320" w14:textId="77777777" w:rsidR="003F5EB3" w:rsidRDefault="003F5E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D470F6"/>
    <w:rsid w:val="003F5EB3"/>
    <w:rsid w:val="007C141D"/>
    <w:rsid w:val="00D470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1C4B0"/>
  <w15:docId w15:val="{65BE7BEB-B759-4DDF-9147-93742898B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US" w:eastAsia="en-US" w:bidi="ar-SA"/>
      </w:rPr>
    </w:rPrDefault>
    <w:pPrDefault>
      <w:pPr>
        <w:autoSpaceDN w:val="0"/>
        <w:spacing w:after="160" w:line="249"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680"/>
        <w:tab w:val="right" w:pos="9360"/>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680"/>
        <w:tab w:val="right" w:pos="9360"/>
      </w:tabs>
      <w:spacing w:after="0" w:line="240" w:lineRule="auto"/>
    </w:pPr>
  </w:style>
  <w:style w:type="character" w:customStyle="1" w:styleId="FooterChar">
    <w:name w:val="Footer Char"/>
    <w:basedOn w:val="DefaultParagraphFont"/>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NoSpacing">
    <w:name w:val="No Spacing"/>
    <w:pPr>
      <w:suppressAutoHyphens/>
      <w:spacing w:after="0" w:line="240" w:lineRule="auto"/>
    </w:pPr>
    <w:rPr>
      <w:rFonts w:eastAsia="Times New Roman"/>
    </w:rPr>
  </w:style>
  <w:style w:type="character" w:customStyle="1" w:styleId="NoSpacingChar">
    <w:name w:val="No Spacing Char"/>
    <w:basedOn w:val="DefaultParagraphFont"/>
    <w:rPr>
      <w:rFonts w:eastAsia="Times New Roman"/>
    </w:rPr>
  </w:style>
  <w:style w:type="character" w:styleId="IntenseReference">
    <w:name w:val="Intense Reference"/>
    <w:basedOn w:val="DefaultParagraphFont"/>
    <w:rPr>
      <w:b/>
      <w:bCs/>
      <w:smallCaps/>
      <w:color w:val="4472C4"/>
      <w:spacing w:val="5"/>
    </w:rPr>
  </w:style>
  <w:style w:type="paragraph" w:styleId="Subtitle">
    <w:name w:val="Subtitle"/>
    <w:basedOn w:val="Normal"/>
    <w:next w:val="Normal"/>
    <w:uiPriority w:val="11"/>
    <w:qFormat/>
    <w:rPr>
      <w:rFonts w:eastAsia="Times New Roman"/>
      <w:color w:val="5A5A5A"/>
      <w:spacing w:val="15"/>
    </w:rPr>
  </w:style>
  <w:style w:type="character" w:customStyle="1" w:styleId="SubtitleChar">
    <w:name w:val="Subtitle Char"/>
    <w:basedOn w:val="DefaultParagraphFont"/>
    <w:rPr>
      <w:rFonts w:ascii="Calibri" w:eastAsia="Times New Roman" w:hAnsi="Calibri" w:cs="Times New Roman"/>
      <w:color w:val="5A5A5A"/>
      <w:spacing w:val="15"/>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54F72"/>
      <w:u w:val="single"/>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pPr>
      <w:suppressAutoHyphens w:val="0"/>
      <w:spacing w:line="251" w:lineRule="auto"/>
      <w:textAlignment w:val="auto"/>
    </w:pPr>
  </w:style>
  <w:style w:type="paragraph" w:styleId="TOC1">
    <w:name w:val="toc 1"/>
    <w:basedOn w:val="Normal"/>
    <w:next w:val="Normal"/>
    <w:autoRedefine/>
    <w:pPr>
      <w:spacing w:after="100"/>
    </w:pPr>
  </w:style>
  <w:style w:type="paragraph" w:styleId="TOC2">
    <w:name w:val="toc 2"/>
    <w:basedOn w:val="Normal"/>
    <w:next w:val="Normal"/>
    <w:autoRedefine/>
    <w:pPr>
      <w:suppressAutoHyphens w:val="0"/>
      <w:spacing w:after="100" w:line="251" w:lineRule="auto"/>
      <w:ind w:left="220"/>
      <w:textAlignment w:val="auto"/>
    </w:pPr>
    <w:rPr>
      <w:rFonts w:eastAsia="Times New Roman"/>
    </w:rPr>
  </w:style>
  <w:style w:type="paragraph" w:styleId="TOC3">
    <w:name w:val="toc 3"/>
    <w:basedOn w:val="Normal"/>
    <w:next w:val="Normal"/>
    <w:autoRedefine/>
    <w:pPr>
      <w:suppressAutoHyphens w:val="0"/>
      <w:spacing w:after="100" w:line="251" w:lineRule="auto"/>
      <w:ind w:left="440"/>
      <w:textAlignment w:val="auto"/>
    </w:pPr>
    <w:rPr>
      <w:rFonts w:eastAsia="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_Toc71121308" TargetMode="External"/><Relationship Id="rId18" Type="http://schemas.openxmlformats.org/officeDocument/2006/relationships/hyperlink" Target="#_Toc71121313" TargetMode="External"/><Relationship Id="rId26" Type="http://schemas.openxmlformats.org/officeDocument/2006/relationships/hyperlink" Target="#_Toc71121321" TargetMode="External"/><Relationship Id="rId39" Type="http://schemas.openxmlformats.org/officeDocument/2006/relationships/hyperlink" Target="https://funtech.co.uk/latest/benefits-virtual-learning-environments-classrooms" TargetMode="External"/><Relationship Id="rId21" Type="http://schemas.openxmlformats.org/officeDocument/2006/relationships/hyperlink" Target="#_Toc71121316" TargetMode="External"/><Relationship Id="rId34" Type="http://schemas.openxmlformats.org/officeDocument/2006/relationships/chart" Target="charts/chart4.xml"/><Relationship Id="rId42" Type="http://schemas.openxmlformats.org/officeDocument/2006/relationships/hyperlink" Target="https://library.leeds.ac.uk/info/14062/research_data_management/61/research_data_management_explained#:~:text=Research%20data%20is%20any%20information,as%20laboratory%20notebooks%20and%20diaries" TargetMode="External"/><Relationship Id="rId47" Type="http://schemas.openxmlformats.org/officeDocument/2006/relationships/image" Target="media/image4.emf"/><Relationship Id="rId50" Type="http://schemas.openxmlformats.org/officeDocument/2006/relationships/fontTable" Target="fontTable.xml"/><Relationship Id="rId7" Type="http://schemas.openxmlformats.org/officeDocument/2006/relationships/hyperlink" Target="#_Toc71121302" TargetMode="External"/><Relationship Id="rId2" Type="http://schemas.openxmlformats.org/officeDocument/2006/relationships/settings" Target="settings.xml"/><Relationship Id="rId16" Type="http://schemas.openxmlformats.org/officeDocument/2006/relationships/hyperlink" Target="#_Toc71121311" TargetMode="External"/><Relationship Id="rId29" Type="http://schemas.openxmlformats.org/officeDocument/2006/relationships/hyperlink" Target="#_Toc71121324" TargetMode="External"/><Relationship Id="rId11" Type="http://schemas.openxmlformats.org/officeDocument/2006/relationships/hyperlink" Target="#_Toc71121306" TargetMode="External"/><Relationship Id="rId24" Type="http://schemas.openxmlformats.org/officeDocument/2006/relationships/hyperlink" Target="#_Toc71121319" TargetMode="External"/><Relationship Id="rId32" Type="http://schemas.openxmlformats.org/officeDocument/2006/relationships/chart" Target="charts/chart2.xml"/><Relationship Id="rId37" Type="http://schemas.openxmlformats.org/officeDocument/2006/relationships/hyperlink" Target="https://fireflylearning.com/what-is-a-virtual-learning-environment-vle" TargetMode="External"/><Relationship Id="rId40" Type="http://schemas.openxmlformats.org/officeDocument/2006/relationships/hyperlink" Target="https://www.isams.com/resources/blog/how-to-create-a-successful-virtual-learning-environment/" TargetMode="External"/><Relationship Id="rId45" Type="http://schemas.openxmlformats.org/officeDocument/2006/relationships/image" Target="media/image3.emf"/><Relationship Id="rId5" Type="http://schemas.openxmlformats.org/officeDocument/2006/relationships/endnotes" Target="endnotes.xml"/><Relationship Id="rId15" Type="http://schemas.openxmlformats.org/officeDocument/2006/relationships/hyperlink" Target="#_Toc71121310" TargetMode="External"/><Relationship Id="rId23" Type="http://schemas.openxmlformats.org/officeDocument/2006/relationships/hyperlink" Target="#_Toc71121318" TargetMode="External"/><Relationship Id="rId28" Type="http://schemas.openxmlformats.org/officeDocument/2006/relationships/hyperlink" Target="#_Toc71121323" TargetMode="External"/><Relationship Id="rId36" Type="http://schemas.openxmlformats.org/officeDocument/2006/relationships/chart" Target="charts/chart6.xml"/><Relationship Id="rId49" Type="http://schemas.openxmlformats.org/officeDocument/2006/relationships/footer" Target="footer1.xml"/><Relationship Id="rId10" Type="http://schemas.openxmlformats.org/officeDocument/2006/relationships/hyperlink" Target="#_Toc71121305" TargetMode="External"/><Relationship Id="rId19" Type="http://schemas.openxmlformats.org/officeDocument/2006/relationships/hyperlink" Target="#_Toc71121314" TargetMode="External"/><Relationship Id="rId31" Type="http://schemas.openxmlformats.org/officeDocument/2006/relationships/chart" Target="charts/chart1.xml"/><Relationship Id="rId44" Type="http://schemas.openxmlformats.org/officeDocument/2006/relationships/hyperlink" Target="https://www.dexway.com/5-reasons-why-online-learning-is-more-effective/" TargetMode="External"/><Relationship Id="rId4" Type="http://schemas.openxmlformats.org/officeDocument/2006/relationships/footnotes" Target="footnotes.xml"/><Relationship Id="rId9" Type="http://schemas.openxmlformats.org/officeDocument/2006/relationships/hyperlink" Target="#_Toc71121304" TargetMode="External"/><Relationship Id="rId14" Type="http://schemas.openxmlformats.org/officeDocument/2006/relationships/hyperlink" Target="#_Toc71121309" TargetMode="External"/><Relationship Id="rId22" Type="http://schemas.openxmlformats.org/officeDocument/2006/relationships/hyperlink" Target="#_Toc71121317" TargetMode="External"/><Relationship Id="rId27" Type="http://schemas.openxmlformats.org/officeDocument/2006/relationships/hyperlink" Target="#_Toc71121322" TargetMode="External"/><Relationship Id="rId30" Type="http://schemas.openxmlformats.org/officeDocument/2006/relationships/hyperlink" Target="#_Toc71121325" TargetMode="External"/><Relationship Id="rId35" Type="http://schemas.openxmlformats.org/officeDocument/2006/relationships/chart" Target="charts/chart5.xml"/><Relationship Id="rId43" Type="http://schemas.openxmlformats.org/officeDocument/2006/relationships/hyperlink" Target="https://campusmentalhealth.ca/toolkits/evaluation/conducting/understanding-the-ethics/" TargetMode="External"/><Relationship Id="rId48" Type="http://schemas.openxmlformats.org/officeDocument/2006/relationships/oleObject" Target="embeddings/oleObject2.bin"/><Relationship Id="rId8" Type="http://schemas.openxmlformats.org/officeDocument/2006/relationships/hyperlink" Target="#_Toc71121303" TargetMode="Externa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_Toc71121307" TargetMode="External"/><Relationship Id="rId17" Type="http://schemas.openxmlformats.org/officeDocument/2006/relationships/hyperlink" Target="#_Toc71121312" TargetMode="External"/><Relationship Id="rId25" Type="http://schemas.openxmlformats.org/officeDocument/2006/relationships/hyperlink" Target="#_Toc71121320" TargetMode="External"/><Relationship Id="rId33" Type="http://schemas.openxmlformats.org/officeDocument/2006/relationships/chart" Target="charts/chart3.xml"/><Relationship Id="rId38" Type="http://schemas.openxmlformats.org/officeDocument/2006/relationships/hyperlink" Target="https://info.lse.ac.uk/staff/divisions/Eden-Centre/Guidance-and-expertise-on-Technology-Enhanced-Learning/Moodle-Virtual-Classrooms" TargetMode="External"/><Relationship Id="rId46" Type="http://schemas.openxmlformats.org/officeDocument/2006/relationships/oleObject" Target="embeddings/oleObject1.bin"/><Relationship Id="rId20" Type="http://schemas.openxmlformats.org/officeDocument/2006/relationships/hyperlink" Target="#_Toc71121315" TargetMode="External"/><Relationship Id="rId41" Type="http://schemas.openxmlformats.org/officeDocument/2006/relationships/hyperlink" Target="https://www.fenews.co.uk/featured-article/36186-virtual-learning-environments-what-is-their-role-in-contemporary-education" TargetMode="External"/><Relationship Id="rId1" Type="http://schemas.openxmlformats.org/officeDocument/2006/relationships/styles" Target="styles.xml"/><Relationship Id="rId6"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charts/_rels/chart1.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image" Target="../media/image2.png"/></Relationships>
</file>

<file path=word/charts/_rels/chart2.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3.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image" Target="../media/image2.png"/></Relationships>
</file>

<file path=word/charts/_rels/chart4.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5.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image" Target="../media/image2.png"/></Relationships>
</file>

<file path=word/charts/_rels/chart6.xml.rels><?xml version="1.0" encoding="UTF-8" standalone="yes"?>
<Relationships xmlns="http://schemas.openxmlformats.org/package/2006/relationships"><Relationship Id="rId1"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800" b="1" i="0" u="none" strike="noStrike" kern="1200" baseline="0">
                <a:solidFill>
                  <a:srgbClr val="404040"/>
                </a:solidFill>
                <a:latin typeface="Calibri"/>
              </a:defRPr>
            </a:pPr>
            <a:r>
              <a:rPr lang="en-US" sz="1800" b="1" i="0" u="none" strike="noStrike" kern="1200" cap="none" spc="0" baseline="0">
                <a:solidFill>
                  <a:srgbClr val="404040"/>
                </a:solidFill>
                <a:uFillTx/>
                <a:latin typeface="Calibri"/>
              </a:rPr>
              <a:t>Which  one from the below applications is your favorite,regarding the virtual learning environment at this univeristy ?</a:t>
            </a:r>
            <a:br>
              <a:rPr lang="en-US" sz="1800" b="1" i="0" u="none" strike="noStrike" kern="1200" cap="none" spc="0" baseline="0">
                <a:solidFill>
                  <a:srgbClr val="404040"/>
                </a:solidFill>
                <a:uFillTx/>
                <a:latin typeface="Calibri"/>
              </a:rPr>
            </a:br>
            <a:endParaRPr lang="en-US" sz="1800" b="1" i="0" u="none" strike="noStrike" kern="1200" cap="none" spc="0" baseline="0">
              <a:solidFill>
                <a:srgbClr val="404040"/>
              </a:solidFill>
              <a:uFillTx/>
              <a:latin typeface="Calibri"/>
            </a:endParaRPr>
          </a:p>
        </c:rich>
      </c:tx>
      <c:layout>
        <c:manualLayout>
          <c:xMode val="edge"/>
          <c:yMode val="edge"/>
          <c:x val="0.1179925634295713"/>
          <c:y val="0"/>
        </c:manualLayout>
      </c:layout>
      <c:overlay val="0"/>
      <c:spPr>
        <a:noFill/>
        <a:ln>
          <a:noFill/>
        </a:ln>
      </c:spPr>
    </c:title>
    <c:autoTitleDeleted val="0"/>
    <c:plotArea>
      <c:layout>
        <c:manualLayout>
          <c:xMode val="edge"/>
          <c:yMode val="edge"/>
          <c:x val="8.1895669291338583E-2"/>
          <c:y val="0.32449074074074075"/>
          <c:w val="0.40287467191601045"/>
          <c:h val="0.67145778652668409"/>
        </c:manualLayout>
      </c:layout>
      <c:doughnutChart>
        <c:varyColors val="1"/>
        <c:ser>
          <c:idx val="0"/>
          <c:order val="0"/>
          <c:tx>
            <c:v>Series1</c:v>
          </c:tx>
          <c:dPt>
            <c:idx val="0"/>
            <c:bubble3D val="0"/>
            <c:spPr>
              <a:solidFill>
                <a:srgbClr val="4472C4"/>
              </a:solidFill>
              <a:ln>
                <a:noFill/>
              </a:ln>
              <a:effectLst>
                <a:outerShdw dir="16200000" algn="tl">
                  <a:srgbClr val="000000">
                    <a:alpha val="20000"/>
                  </a:srgbClr>
                </a:outerShdw>
              </a:effectLst>
            </c:spPr>
            <c:extLst>
              <c:ext xmlns:c16="http://schemas.microsoft.com/office/drawing/2014/chart" uri="{C3380CC4-5D6E-409C-BE32-E72D297353CC}">
                <c16:uniqueId val="{00000000-218A-4095-BED8-E6A64BA98DED}"/>
              </c:ext>
            </c:extLst>
          </c:dPt>
          <c:dPt>
            <c:idx val="1"/>
            <c:bubble3D val="0"/>
            <c:spPr>
              <a:solidFill>
                <a:srgbClr val="ED7D31"/>
              </a:solidFill>
              <a:ln>
                <a:noFill/>
              </a:ln>
              <a:effectLst>
                <a:outerShdw dir="16200000" algn="tl">
                  <a:srgbClr val="000000">
                    <a:alpha val="20000"/>
                  </a:srgbClr>
                </a:outerShdw>
              </a:effectLst>
            </c:spPr>
            <c:extLst>
              <c:ext xmlns:c16="http://schemas.microsoft.com/office/drawing/2014/chart" uri="{C3380CC4-5D6E-409C-BE32-E72D297353CC}">
                <c16:uniqueId val="{00000001-218A-4095-BED8-E6A64BA98DED}"/>
              </c:ext>
            </c:extLst>
          </c:dPt>
          <c:dPt>
            <c:idx val="2"/>
            <c:bubble3D val="0"/>
            <c:spPr>
              <a:solidFill>
                <a:srgbClr val="A5A5A5"/>
              </a:solidFill>
              <a:ln>
                <a:noFill/>
              </a:ln>
              <a:effectLst>
                <a:outerShdw dir="16200000" algn="tl">
                  <a:srgbClr val="000000">
                    <a:alpha val="20000"/>
                  </a:srgbClr>
                </a:outerShdw>
              </a:effectLst>
            </c:spPr>
            <c:extLst>
              <c:ext xmlns:c16="http://schemas.microsoft.com/office/drawing/2014/chart" uri="{C3380CC4-5D6E-409C-BE32-E72D297353CC}">
                <c16:uniqueId val="{00000002-218A-4095-BED8-E6A64BA98DED}"/>
              </c:ext>
            </c:extLst>
          </c:dPt>
          <c:dPt>
            <c:idx val="3"/>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3-218A-4095-BED8-E6A64BA98DED}"/>
              </c:ext>
            </c:extLst>
          </c:dPt>
          <c:cat>
            <c:strLit>
              <c:ptCount val="4"/>
              <c:pt idx="0">
                <c:v>Moodle</c:v>
              </c:pt>
              <c:pt idx="1">
                <c:v>Virtual library</c:v>
              </c:pt>
              <c:pt idx="2">
                <c:v>Microsoft Teams</c:v>
              </c:pt>
              <c:pt idx="3">
                <c:v>MyTsd</c:v>
              </c:pt>
            </c:strLit>
          </c:cat>
          <c:val>
            <c:numLit>
              <c:formatCode>General</c:formatCode>
              <c:ptCount val="4"/>
              <c:pt idx="0">
                <c:v>0</c:v>
              </c:pt>
              <c:pt idx="1">
                <c:v>0</c:v>
              </c:pt>
              <c:pt idx="2">
                <c:v>0</c:v>
              </c:pt>
              <c:pt idx="3">
                <c:v>0</c:v>
              </c:pt>
            </c:numLit>
          </c:val>
          <c:extLst>
            <c:ext xmlns:c16="http://schemas.microsoft.com/office/drawing/2014/chart" uri="{C3380CC4-5D6E-409C-BE32-E72D297353CC}">
              <c16:uniqueId val="{00000008-45CA-403C-9C10-184F072EC336}"/>
            </c:ext>
          </c:extLst>
        </c:ser>
        <c:ser>
          <c:idx val="1"/>
          <c:order val="1"/>
          <c:tx>
            <c:v>Series2</c:v>
          </c:tx>
          <c:dPt>
            <c:idx val="0"/>
            <c:bubble3D val="0"/>
            <c:spPr>
              <a:solidFill>
                <a:srgbClr val="4472C4"/>
              </a:solidFill>
              <a:ln>
                <a:noFill/>
              </a:ln>
              <a:effectLst>
                <a:outerShdw dir="16200000" algn="tl">
                  <a:srgbClr val="000000">
                    <a:alpha val="20000"/>
                  </a:srgbClr>
                </a:outerShdw>
              </a:effectLst>
            </c:spPr>
            <c:extLst>
              <c:ext xmlns:c16="http://schemas.microsoft.com/office/drawing/2014/chart" uri="{C3380CC4-5D6E-409C-BE32-E72D297353CC}">
                <c16:uniqueId val="{00000004-218A-4095-BED8-E6A64BA98DED}"/>
              </c:ext>
            </c:extLst>
          </c:dPt>
          <c:dPt>
            <c:idx val="1"/>
            <c:bubble3D val="0"/>
            <c:spPr>
              <a:solidFill>
                <a:srgbClr val="ED7D31"/>
              </a:solidFill>
              <a:ln>
                <a:noFill/>
              </a:ln>
              <a:effectLst>
                <a:outerShdw dir="16200000" algn="tl">
                  <a:srgbClr val="000000">
                    <a:alpha val="20000"/>
                  </a:srgbClr>
                </a:outerShdw>
              </a:effectLst>
            </c:spPr>
            <c:extLst>
              <c:ext xmlns:c16="http://schemas.microsoft.com/office/drawing/2014/chart" uri="{C3380CC4-5D6E-409C-BE32-E72D297353CC}">
                <c16:uniqueId val="{00000005-218A-4095-BED8-E6A64BA98DED}"/>
              </c:ext>
            </c:extLst>
          </c:dPt>
          <c:dPt>
            <c:idx val="2"/>
            <c:bubble3D val="0"/>
            <c:spPr>
              <a:solidFill>
                <a:srgbClr val="A5A5A5"/>
              </a:solidFill>
              <a:ln>
                <a:noFill/>
              </a:ln>
              <a:effectLst>
                <a:outerShdw dir="16200000" algn="tl">
                  <a:srgbClr val="000000">
                    <a:alpha val="20000"/>
                  </a:srgbClr>
                </a:outerShdw>
              </a:effectLst>
            </c:spPr>
            <c:extLst>
              <c:ext xmlns:c16="http://schemas.microsoft.com/office/drawing/2014/chart" uri="{C3380CC4-5D6E-409C-BE32-E72D297353CC}">
                <c16:uniqueId val="{00000006-218A-4095-BED8-E6A64BA98DED}"/>
              </c:ext>
            </c:extLst>
          </c:dPt>
          <c:dPt>
            <c:idx val="3"/>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7-218A-4095-BED8-E6A64BA98DED}"/>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val>
            <c:numLit>
              <c:formatCode>General</c:formatCode>
              <c:ptCount val="4"/>
              <c:pt idx="0">
                <c:v>11</c:v>
              </c:pt>
              <c:pt idx="1">
                <c:v>0</c:v>
              </c:pt>
              <c:pt idx="2">
                <c:v>4</c:v>
              </c:pt>
              <c:pt idx="3">
                <c:v>1</c:v>
              </c:pt>
            </c:numLit>
          </c:val>
          <c:extLst>
            <c:ext xmlns:c16="http://schemas.microsoft.com/office/drawing/2014/chart" uri="{C3380CC4-5D6E-409C-BE32-E72D297353CC}">
              <c16:uniqueId val="{00000011-45CA-403C-9C10-184F072EC336}"/>
            </c:ext>
          </c:extLst>
        </c:ser>
        <c:ser>
          <c:idx val="2"/>
          <c:order val="2"/>
          <c:tx>
            <c:v>Series3</c:v>
          </c:tx>
          <c:dPt>
            <c:idx val="0"/>
            <c:bubble3D val="0"/>
            <c:spPr>
              <a:solidFill>
                <a:srgbClr val="4472C4"/>
              </a:solidFill>
              <a:ln>
                <a:noFill/>
              </a:ln>
              <a:effectLst>
                <a:outerShdw dir="16200000" algn="tl">
                  <a:srgbClr val="000000">
                    <a:alpha val="20000"/>
                  </a:srgbClr>
                </a:outerShdw>
              </a:effectLst>
            </c:spPr>
            <c:extLst>
              <c:ext xmlns:c16="http://schemas.microsoft.com/office/drawing/2014/chart" uri="{C3380CC4-5D6E-409C-BE32-E72D297353CC}">
                <c16:uniqueId val="{00000008-218A-4095-BED8-E6A64BA98DED}"/>
              </c:ext>
            </c:extLst>
          </c:dPt>
          <c:dPt>
            <c:idx val="1"/>
            <c:bubble3D val="0"/>
            <c:spPr>
              <a:solidFill>
                <a:srgbClr val="ED7D31"/>
              </a:solidFill>
              <a:ln>
                <a:noFill/>
              </a:ln>
              <a:effectLst>
                <a:outerShdw dir="16200000" algn="tl">
                  <a:srgbClr val="000000">
                    <a:alpha val="20000"/>
                  </a:srgbClr>
                </a:outerShdw>
              </a:effectLst>
            </c:spPr>
            <c:extLst>
              <c:ext xmlns:c16="http://schemas.microsoft.com/office/drawing/2014/chart" uri="{C3380CC4-5D6E-409C-BE32-E72D297353CC}">
                <c16:uniqueId val="{00000009-218A-4095-BED8-E6A64BA98DED}"/>
              </c:ext>
            </c:extLst>
          </c:dPt>
          <c:dPt>
            <c:idx val="2"/>
            <c:bubble3D val="0"/>
            <c:spPr>
              <a:solidFill>
                <a:srgbClr val="A5A5A5"/>
              </a:solidFill>
              <a:ln>
                <a:noFill/>
              </a:ln>
              <a:effectLst>
                <a:outerShdw dir="16200000" algn="tl">
                  <a:srgbClr val="000000">
                    <a:alpha val="20000"/>
                  </a:srgbClr>
                </a:outerShdw>
              </a:effectLst>
            </c:spPr>
            <c:extLst>
              <c:ext xmlns:c16="http://schemas.microsoft.com/office/drawing/2014/chart" uri="{C3380CC4-5D6E-409C-BE32-E72D297353CC}">
                <c16:uniqueId val="{0000000A-218A-4095-BED8-E6A64BA98DED}"/>
              </c:ext>
            </c:extLst>
          </c:dPt>
          <c:dPt>
            <c:idx val="3"/>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B-218A-4095-BED8-E6A64BA98DED}"/>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val>
            <c:numLit>
              <c:formatCode>General</c:formatCode>
              <c:ptCount val="4"/>
              <c:pt idx="0">
                <c:v>0</c:v>
              </c:pt>
              <c:pt idx="1">
                <c:v>0</c:v>
              </c:pt>
              <c:pt idx="2">
                <c:v>0</c:v>
              </c:pt>
              <c:pt idx="3">
                <c:v>0</c:v>
              </c:pt>
            </c:numLit>
          </c:val>
          <c:extLst>
            <c:ext xmlns:c16="http://schemas.microsoft.com/office/drawing/2014/chart" uri="{C3380CC4-5D6E-409C-BE32-E72D297353CC}">
              <c16:uniqueId val="{0000001A-45CA-403C-9C10-184F072EC336}"/>
            </c:ext>
          </c:extLst>
        </c:ser>
        <c:dLbls>
          <c:showLegendKey val="0"/>
          <c:showVal val="0"/>
          <c:showCatName val="0"/>
          <c:showSerName val="0"/>
          <c:showPercent val="0"/>
          <c:showBubbleSize val="0"/>
          <c:showLeaderLines val="1"/>
        </c:dLbls>
        <c:firstSliceAng val="360"/>
        <c:holeSize val="50"/>
      </c:doughnutChart>
      <c:spPr>
        <a:noFill/>
        <a:ln>
          <a:noFill/>
        </a:ln>
      </c:spPr>
    </c:plotArea>
    <c:legend>
      <c:legendPos val="r"/>
      <c:overlay val="0"/>
      <c:spPr>
        <a:solidFill>
          <a:srgbClr val="F2F2F2">
            <a:alpha val="39000"/>
          </a:srgbClr>
        </a:solid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404040"/>
              </a:solidFill>
              <a:latin typeface="Calibri"/>
            </a:defRPr>
          </a:pPr>
          <a:endParaRPr lang="en-US"/>
        </a:p>
      </c:txPr>
    </c:legend>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600" b="1" i="0" u="none" strike="noStrike" kern="1200" baseline="0">
                <a:solidFill>
                  <a:srgbClr val="595959"/>
                </a:solidFill>
                <a:latin typeface="Calibri"/>
              </a:defRPr>
            </a:pPr>
            <a:r>
              <a:rPr lang="en-US" sz="1600" b="1" i="0" u="none" strike="noStrike" kern="1200" cap="none" spc="0" baseline="0">
                <a:solidFill>
                  <a:srgbClr val="595959"/>
                </a:solidFill>
                <a:uFillTx/>
                <a:latin typeface="Calibri"/>
              </a:rPr>
              <a:t>Do you find moodle application useful?</a:t>
            </a:r>
          </a:p>
        </c:rich>
      </c:tx>
      <c:overlay val="0"/>
      <c:spPr>
        <a:noFill/>
        <a:ln>
          <a:noFill/>
        </a:ln>
      </c:spPr>
    </c:title>
    <c:autoTitleDeleted val="0"/>
    <c:plotArea>
      <c:layout/>
      <c:barChart>
        <c:barDir val="col"/>
        <c:grouping val="clustered"/>
        <c:varyColors val="0"/>
        <c:ser>
          <c:idx val="0"/>
          <c:order val="0"/>
          <c:tx>
            <c:v>Series1</c:v>
          </c:tx>
          <c:spPr>
            <a:gradFill>
              <a:gsLst>
                <a:gs pos="0">
                  <a:srgbClr val="6083CB"/>
                </a:gs>
                <a:gs pos="100000">
                  <a:srgbClr val="3E70CA"/>
                </a:gs>
              </a:gsLst>
              <a:lin ang="5400000"/>
            </a:gradFill>
            <a:ln>
              <a:noFill/>
            </a:ln>
            <a:effectLst>
              <a:outerShdw dist="19046" dir="5400000" algn="tl">
                <a:srgbClr val="000000">
                  <a:alpha val="63000"/>
                </a:srgbClr>
              </a:outerShdw>
            </a:effectLst>
          </c:spPr>
          <c:invertIfNegative val="0"/>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0" i="0" u="none" strike="noStrike" kern="1200" baseline="0">
                    <a:solidFill>
                      <a:srgbClr val="404040"/>
                    </a:solidFill>
                    <a:latin typeface="Calibri"/>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c15:spPr>
                <c15:showLeaderLines val="1"/>
              </c:ext>
            </c:extLst>
          </c:dLbls>
          <c:cat>
            <c:strLit>
              <c:ptCount val="3"/>
              <c:pt idx="0">
                <c:v>Yes</c:v>
              </c:pt>
              <c:pt idx="1">
                <c:v>No</c:v>
              </c:pt>
              <c:pt idx="2">
                <c:v>Maybe</c:v>
              </c:pt>
            </c:strLit>
          </c:cat>
          <c:val>
            <c:numLit>
              <c:formatCode>General</c:formatCode>
              <c:ptCount val="3"/>
              <c:pt idx="0">
                <c:v>14</c:v>
              </c:pt>
              <c:pt idx="1">
                <c:v>1</c:v>
              </c:pt>
              <c:pt idx="2">
                <c:v>1</c:v>
              </c:pt>
            </c:numLit>
          </c:val>
          <c:extLst>
            <c:ext xmlns:c16="http://schemas.microsoft.com/office/drawing/2014/chart" uri="{C3380CC4-5D6E-409C-BE32-E72D297353CC}">
              <c16:uniqueId val="{00000000-D784-44B2-8F1D-63A43292172A}"/>
            </c:ext>
          </c:extLst>
        </c:ser>
        <c:ser>
          <c:idx val="1"/>
          <c:order val="1"/>
          <c:tx>
            <c:v>Series2</c:v>
          </c:tx>
          <c:spPr>
            <a:gradFill>
              <a:gsLst>
                <a:gs pos="0">
                  <a:srgbClr val="F18C55"/>
                </a:gs>
                <a:gs pos="100000">
                  <a:srgbClr val="F67B28"/>
                </a:gs>
              </a:gsLst>
              <a:lin ang="5400000"/>
            </a:gradFill>
            <a:ln>
              <a:noFill/>
            </a:ln>
            <a:effectLst>
              <a:outerShdw dist="19046" dir="5400000" algn="tl">
                <a:srgbClr val="000000">
                  <a:alpha val="63000"/>
                </a:srgbClr>
              </a:outerShdw>
            </a:effectLst>
          </c:spPr>
          <c:invertIfNegative val="0"/>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0" i="0" u="none" strike="noStrike" kern="1200" baseline="0">
                    <a:solidFill>
                      <a:srgbClr val="404040"/>
                    </a:solidFill>
                    <a:latin typeface="Calibri"/>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c15:spPr>
                <c15:showLeaderLines val="1"/>
              </c:ext>
            </c:extLst>
          </c:dLbls>
          <c:cat>
            <c:strLit>
              <c:ptCount val="3"/>
              <c:pt idx="0">
                <c:v>Yes</c:v>
              </c:pt>
              <c:pt idx="1">
                <c:v>No</c:v>
              </c:pt>
              <c:pt idx="2">
                <c:v>Maybe</c:v>
              </c:pt>
            </c:strLit>
          </c:cat>
          <c:val>
            <c:numLit>
              <c:formatCode>General</c:formatCode>
              <c:ptCount val="3"/>
              <c:pt idx="0">
                <c:v>0</c:v>
              </c:pt>
              <c:pt idx="1">
                <c:v>0</c:v>
              </c:pt>
              <c:pt idx="2">
                <c:v>0</c:v>
              </c:pt>
            </c:numLit>
          </c:val>
          <c:extLst>
            <c:ext xmlns:c16="http://schemas.microsoft.com/office/drawing/2014/chart" uri="{C3380CC4-5D6E-409C-BE32-E72D297353CC}">
              <c16:uniqueId val="{00000001-D784-44B2-8F1D-63A43292172A}"/>
            </c:ext>
          </c:extLst>
        </c:ser>
        <c:dLbls>
          <c:showLegendKey val="0"/>
          <c:showVal val="0"/>
          <c:showCatName val="0"/>
          <c:showSerName val="0"/>
          <c:showPercent val="0"/>
          <c:showBubbleSize val="0"/>
        </c:dLbls>
        <c:gapWidth val="100"/>
        <c:overlap val="-24"/>
        <c:axId val="856910447"/>
        <c:axId val="856910031"/>
      </c:barChart>
      <c:valAx>
        <c:axId val="856910031"/>
        <c:scaling>
          <c:orientation val="minMax"/>
        </c:scaling>
        <c:delete val="0"/>
        <c:axPos val="l"/>
        <c:majorGridlines>
          <c:spPr>
            <a:ln w="9528" cap="flat">
              <a:solidFill>
                <a:srgbClr val="D9D9D9"/>
              </a:solidFill>
              <a:prstDash val="solid"/>
              <a:round/>
            </a:ln>
          </c:spPr>
        </c:majorGridlines>
        <c:numFmt formatCode="General"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856910447"/>
        <c:crosses val="autoZero"/>
        <c:crossBetween val="between"/>
      </c:valAx>
      <c:catAx>
        <c:axId val="856910447"/>
        <c:scaling>
          <c:orientation val="minMax"/>
        </c:scaling>
        <c:delete val="0"/>
        <c:axPos val="b"/>
        <c:numFmt formatCode="General" sourceLinked="0"/>
        <c:majorTickMark val="none"/>
        <c:minorTickMark val="none"/>
        <c:tickLblPos val="nextTo"/>
        <c:spPr>
          <a:noFill/>
          <a:ln w="12701"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856910031"/>
        <c:crosses val="autoZero"/>
        <c:auto val="1"/>
        <c:lblAlgn val="ctr"/>
        <c:lblOffset val="100"/>
        <c:noMultiLvlLbl val="0"/>
      </c:catAx>
      <c:spPr>
        <a:noFill/>
        <a:ln>
          <a:noFill/>
        </a:ln>
      </c:spPr>
    </c:plotArea>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800" b="1" i="0" u="none" strike="noStrike" kern="1200" baseline="0">
                <a:solidFill>
                  <a:srgbClr val="404040"/>
                </a:solidFill>
                <a:latin typeface="Calibri"/>
              </a:defRPr>
            </a:pPr>
            <a:r>
              <a:rPr lang="en-US" sz="1800" b="1" i="0" u="none" strike="noStrike" kern="1200" cap="none" spc="0" baseline="0">
                <a:solidFill>
                  <a:srgbClr val="404040"/>
                </a:solidFill>
                <a:uFillTx/>
                <a:latin typeface="Calibri"/>
              </a:rPr>
              <a:t>On a scale from 1 to 5,how easy can you find information on Moodle ?</a:t>
            </a:r>
            <a:br>
              <a:rPr lang="en-US" sz="1800" b="1" i="0" u="none" strike="noStrike" kern="1200" cap="none" spc="0" baseline="0">
                <a:solidFill>
                  <a:srgbClr val="404040"/>
                </a:solidFill>
                <a:uFillTx/>
                <a:latin typeface="Calibri"/>
              </a:rPr>
            </a:br>
            <a:endParaRPr lang="en-US" sz="1800" b="1" i="0" u="none" strike="noStrike" kern="1200" cap="none" spc="0" baseline="0">
              <a:solidFill>
                <a:srgbClr val="404040"/>
              </a:solidFill>
              <a:uFillTx/>
              <a:latin typeface="Calibri"/>
            </a:endParaRPr>
          </a:p>
        </c:rich>
      </c:tx>
      <c:overlay val="0"/>
      <c:spPr>
        <a:noFill/>
        <a:ln>
          <a:noFill/>
        </a:ln>
      </c:spPr>
    </c:title>
    <c:autoTitleDeleted val="0"/>
    <c:plotArea>
      <c:layout/>
      <c:pieChart>
        <c:varyColors val="1"/>
        <c:ser>
          <c:idx val="0"/>
          <c:order val="0"/>
          <c:tx>
            <c:v>Series1</c:v>
          </c:tx>
          <c:dPt>
            <c:idx val="0"/>
            <c:bubble3D val="0"/>
            <c:spPr>
              <a:solidFill>
                <a:srgbClr val="4472C4"/>
              </a:solidFill>
              <a:ln>
                <a:noFill/>
              </a:ln>
              <a:effectLst>
                <a:outerShdw dir="16200000" algn="tl">
                  <a:srgbClr val="000000">
                    <a:alpha val="20000"/>
                  </a:srgbClr>
                </a:outerShdw>
              </a:effectLst>
            </c:spPr>
            <c:extLst>
              <c:ext xmlns:c16="http://schemas.microsoft.com/office/drawing/2014/chart" uri="{C3380CC4-5D6E-409C-BE32-E72D297353CC}">
                <c16:uniqueId val="{00000000-7E68-4C04-887F-60E11281C8E3}"/>
              </c:ext>
            </c:extLst>
          </c:dPt>
          <c:dPt>
            <c:idx val="1"/>
            <c:bubble3D val="0"/>
            <c:spPr>
              <a:solidFill>
                <a:srgbClr val="ED7D31"/>
              </a:solidFill>
              <a:ln>
                <a:noFill/>
              </a:ln>
              <a:effectLst>
                <a:outerShdw dir="16200000" algn="tl">
                  <a:srgbClr val="000000">
                    <a:alpha val="20000"/>
                  </a:srgbClr>
                </a:outerShdw>
              </a:effectLst>
            </c:spPr>
            <c:extLst>
              <c:ext xmlns:c16="http://schemas.microsoft.com/office/drawing/2014/chart" uri="{C3380CC4-5D6E-409C-BE32-E72D297353CC}">
                <c16:uniqueId val="{00000001-7E68-4C04-887F-60E11281C8E3}"/>
              </c:ext>
            </c:extLst>
          </c:dPt>
          <c:dPt>
            <c:idx val="2"/>
            <c:bubble3D val="0"/>
            <c:spPr>
              <a:solidFill>
                <a:srgbClr val="A5A5A5"/>
              </a:solidFill>
              <a:ln>
                <a:noFill/>
              </a:ln>
              <a:effectLst>
                <a:outerShdw dir="16200000" algn="tl">
                  <a:srgbClr val="000000">
                    <a:alpha val="20000"/>
                  </a:srgbClr>
                </a:outerShdw>
              </a:effectLst>
            </c:spPr>
            <c:extLst>
              <c:ext xmlns:c16="http://schemas.microsoft.com/office/drawing/2014/chart" uri="{C3380CC4-5D6E-409C-BE32-E72D297353CC}">
                <c16:uniqueId val="{00000002-7E68-4C04-887F-60E11281C8E3}"/>
              </c:ext>
            </c:extLst>
          </c:dPt>
          <c:dPt>
            <c:idx val="3"/>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3-7E68-4C04-887F-60E11281C8E3}"/>
              </c:ext>
            </c:extLst>
          </c:dPt>
          <c:dPt>
            <c:idx val="4"/>
            <c:bubble3D val="0"/>
            <c:spPr>
              <a:solidFill>
                <a:srgbClr val="5B9BD5"/>
              </a:solidFill>
              <a:ln>
                <a:noFill/>
              </a:ln>
              <a:effectLst>
                <a:outerShdw dir="16200000" algn="tl">
                  <a:srgbClr val="000000">
                    <a:alpha val="20000"/>
                  </a:srgbClr>
                </a:outerShdw>
              </a:effectLst>
            </c:spPr>
            <c:extLst>
              <c:ext xmlns:c16="http://schemas.microsoft.com/office/drawing/2014/chart" uri="{C3380CC4-5D6E-409C-BE32-E72D297353CC}">
                <c16:uniqueId val="{00000004-7E68-4C04-887F-60E11281C8E3}"/>
              </c:ext>
            </c:extLst>
          </c:dPt>
          <c:dPt>
            <c:idx val="5"/>
            <c:bubble3D val="0"/>
            <c:spPr>
              <a:solidFill>
                <a:srgbClr val="70AD47"/>
              </a:solidFill>
              <a:ln>
                <a:noFill/>
              </a:ln>
              <a:effectLst>
                <a:outerShdw dir="16200000" algn="tl">
                  <a:srgbClr val="000000">
                    <a:alpha val="20000"/>
                  </a:srgbClr>
                </a:outerShdw>
              </a:effectLst>
            </c:spPr>
            <c:extLst>
              <c:ext xmlns:c16="http://schemas.microsoft.com/office/drawing/2014/chart" uri="{C3380CC4-5D6E-409C-BE32-E72D297353CC}">
                <c16:uniqueId val="{00000005-7E68-4C04-887F-60E11281C8E3}"/>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Lit>
              <c:ptCount val="6"/>
              <c:pt idx="0">
                <c:v>1</c:v>
              </c:pt>
              <c:pt idx="1">
                <c:v>2</c:v>
              </c:pt>
              <c:pt idx="2">
                <c:v>3</c:v>
              </c:pt>
              <c:pt idx="3">
                <c:v>4</c:v>
              </c:pt>
              <c:pt idx="4">
                <c:v>5</c:v>
              </c:pt>
              <c:pt idx="5">
                <c:v>6</c:v>
              </c:pt>
            </c:strLit>
          </c:cat>
          <c:val>
            <c:numLit>
              <c:formatCode>General</c:formatCode>
              <c:ptCount val="6"/>
              <c:pt idx="0">
                <c:v>1</c:v>
              </c:pt>
              <c:pt idx="1">
                <c:v>2</c:v>
              </c:pt>
              <c:pt idx="2">
                <c:v>3</c:v>
              </c:pt>
              <c:pt idx="3">
                <c:v>4</c:v>
              </c:pt>
              <c:pt idx="4">
                <c:v>5</c:v>
              </c:pt>
              <c:pt idx="5">
                <c:v>0</c:v>
              </c:pt>
            </c:numLit>
          </c:val>
          <c:extLst>
            <c:ext xmlns:c16="http://schemas.microsoft.com/office/drawing/2014/chart" uri="{C3380CC4-5D6E-409C-BE32-E72D297353CC}">
              <c16:uniqueId val="{0000000C-1859-402C-B7ED-2275703A10E5}"/>
            </c:ext>
          </c:extLst>
        </c:ser>
        <c:ser>
          <c:idx val="1"/>
          <c:order val="1"/>
          <c:tx>
            <c:v>Series2</c:v>
          </c:tx>
          <c:dPt>
            <c:idx val="0"/>
            <c:bubble3D val="0"/>
            <c:spPr>
              <a:solidFill>
                <a:srgbClr val="4472C4"/>
              </a:solidFill>
              <a:ln>
                <a:noFill/>
              </a:ln>
              <a:effectLst>
                <a:outerShdw dir="16200000" algn="tl">
                  <a:srgbClr val="000000">
                    <a:alpha val="20000"/>
                  </a:srgbClr>
                </a:outerShdw>
              </a:effectLst>
            </c:spPr>
            <c:extLst>
              <c:ext xmlns:c16="http://schemas.microsoft.com/office/drawing/2014/chart" uri="{C3380CC4-5D6E-409C-BE32-E72D297353CC}">
                <c16:uniqueId val="{00000006-7E68-4C04-887F-60E11281C8E3}"/>
              </c:ext>
            </c:extLst>
          </c:dPt>
          <c:dPt>
            <c:idx val="1"/>
            <c:bubble3D val="0"/>
            <c:spPr>
              <a:solidFill>
                <a:srgbClr val="ED7D31"/>
              </a:solidFill>
              <a:ln>
                <a:noFill/>
              </a:ln>
              <a:effectLst>
                <a:outerShdw dir="16200000" algn="tl">
                  <a:srgbClr val="000000">
                    <a:alpha val="20000"/>
                  </a:srgbClr>
                </a:outerShdw>
              </a:effectLst>
            </c:spPr>
            <c:extLst>
              <c:ext xmlns:c16="http://schemas.microsoft.com/office/drawing/2014/chart" uri="{C3380CC4-5D6E-409C-BE32-E72D297353CC}">
                <c16:uniqueId val="{00000007-7E68-4C04-887F-60E11281C8E3}"/>
              </c:ext>
            </c:extLst>
          </c:dPt>
          <c:dPt>
            <c:idx val="2"/>
            <c:bubble3D val="0"/>
            <c:spPr>
              <a:solidFill>
                <a:srgbClr val="A5A5A5"/>
              </a:solidFill>
              <a:ln>
                <a:noFill/>
              </a:ln>
              <a:effectLst>
                <a:outerShdw dir="16200000" algn="tl">
                  <a:srgbClr val="000000">
                    <a:alpha val="20000"/>
                  </a:srgbClr>
                </a:outerShdw>
              </a:effectLst>
            </c:spPr>
            <c:extLst>
              <c:ext xmlns:c16="http://schemas.microsoft.com/office/drawing/2014/chart" uri="{C3380CC4-5D6E-409C-BE32-E72D297353CC}">
                <c16:uniqueId val="{00000008-7E68-4C04-887F-60E11281C8E3}"/>
              </c:ext>
            </c:extLst>
          </c:dPt>
          <c:dPt>
            <c:idx val="3"/>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9-7E68-4C04-887F-60E11281C8E3}"/>
              </c:ext>
            </c:extLst>
          </c:dPt>
          <c:dPt>
            <c:idx val="4"/>
            <c:bubble3D val="0"/>
            <c:spPr>
              <a:solidFill>
                <a:srgbClr val="5B9BD5"/>
              </a:solidFill>
              <a:ln>
                <a:noFill/>
              </a:ln>
              <a:effectLst>
                <a:outerShdw dir="16200000" algn="tl">
                  <a:srgbClr val="000000">
                    <a:alpha val="20000"/>
                  </a:srgbClr>
                </a:outerShdw>
              </a:effectLst>
            </c:spPr>
            <c:extLst>
              <c:ext xmlns:c16="http://schemas.microsoft.com/office/drawing/2014/chart" uri="{C3380CC4-5D6E-409C-BE32-E72D297353CC}">
                <c16:uniqueId val="{0000000A-7E68-4C04-887F-60E11281C8E3}"/>
              </c:ext>
            </c:extLst>
          </c:dPt>
          <c:dPt>
            <c:idx val="5"/>
            <c:bubble3D val="0"/>
            <c:spPr>
              <a:solidFill>
                <a:srgbClr val="70AD47"/>
              </a:solidFill>
              <a:ln>
                <a:noFill/>
              </a:ln>
              <a:effectLst>
                <a:outerShdw dir="16200000" algn="tl">
                  <a:srgbClr val="000000">
                    <a:alpha val="20000"/>
                  </a:srgbClr>
                </a:outerShdw>
              </a:effectLst>
            </c:spPr>
            <c:extLst>
              <c:ext xmlns:c16="http://schemas.microsoft.com/office/drawing/2014/chart" uri="{C3380CC4-5D6E-409C-BE32-E72D297353CC}">
                <c16:uniqueId val="{0000000B-7E68-4C04-887F-60E11281C8E3}"/>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extLst>
          </c:dLbls>
          <c:val>
            <c:numLit>
              <c:formatCode>General</c:formatCode>
              <c:ptCount val="6"/>
              <c:pt idx="0">
                <c:v>0</c:v>
              </c:pt>
              <c:pt idx="1">
                <c:v>0</c:v>
              </c:pt>
              <c:pt idx="2">
                <c:v>0</c:v>
              </c:pt>
              <c:pt idx="3">
                <c:v>0</c:v>
              </c:pt>
              <c:pt idx="4">
                <c:v>0</c:v>
              </c:pt>
              <c:pt idx="5">
                <c:v>0</c:v>
              </c:pt>
            </c:numLit>
          </c:val>
          <c:extLst>
            <c:ext xmlns:c16="http://schemas.microsoft.com/office/drawing/2014/chart" uri="{C3380CC4-5D6E-409C-BE32-E72D297353CC}">
              <c16:uniqueId val="{00000019-1859-402C-B7ED-2275703A10E5}"/>
            </c:ext>
          </c:extLst>
        </c:ser>
        <c:ser>
          <c:idx val="2"/>
          <c:order val="2"/>
          <c:tx>
            <c:v>Series3</c:v>
          </c:tx>
          <c:dPt>
            <c:idx val="0"/>
            <c:bubble3D val="0"/>
            <c:spPr>
              <a:solidFill>
                <a:srgbClr val="4472C4"/>
              </a:solidFill>
              <a:ln>
                <a:noFill/>
              </a:ln>
              <a:effectLst>
                <a:outerShdw dir="16200000" algn="tl">
                  <a:srgbClr val="000000">
                    <a:alpha val="20000"/>
                  </a:srgbClr>
                </a:outerShdw>
              </a:effectLst>
            </c:spPr>
            <c:extLst>
              <c:ext xmlns:c16="http://schemas.microsoft.com/office/drawing/2014/chart" uri="{C3380CC4-5D6E-409C-BE32-E72D297353CC}">
                <c16:uniqueId val="{0000000C-7E68-4C04-887F-60E11281C8E3}"/>
              </c:ext>
            </c:extLst>
          </c:dPt>
          <c:dPt>
            <c:idx val="1"/>
            <c:bubble3D val="0"/>
            <c:spPr>
              <a:solidFill>
                <a:srgbClr val="ED7D31"/>
              </a:solidFill>
              <a:ln>
                <a:noFill/>
              </a:ln>
              <a:effectLst>
                <a:outerShdw dir="16200000" algn="tl">
                  <a:srgbClr val="000000">
                    <a:alpha val="20000"/>
                  </a:srgbClr>
                </a:outerShdw>
              </a:effectLst>
            </c:spPr>
            <c:extLst>
              <c:ext xmlns:c16="http://schemas.microsoft.com/office/drawing/2014/chart" uri="{C3380CC4-5D6E-409C-BE32-E72D297353CC}">
                <c16:uniqueId val="{0000000D-7E68-4C04-887F-60E11281C8E3}"/>
              </c:ext>
            </c:extLst>
          </c:dPt>
          <c:dPt>
            <c:idx val="2"/>
            <c:bubble3D val="0"/>
            <c:spPr>
              <a:solidFill>
                <a:srgbClr val="A5A5A5"/>
              </a:solidFill>
              <a:ln>
                <a:noFill/>
              </a:ln>
              <a:effectLst>
                <a:outerShdw dir="16200000" algn="tl">
                  <a:srgbClr val="000000">
                    <a:alpha val="20000"/>
                  </a:srgbClr>
                </a:outerShdw>
              </a:effectLst>
            </c:spPr>
            <c:extLst>
              <c:ext xmlns:c16="http://schemas.microsoft.com/office/drawing/2014/chart" uri="{C3380CC4-5D6E-409C-BE32-E72D297353CC}">
                <c16:uniqueId val="{0000000E-7E68-4C04-887F-60E11281C8E3}"/>
              </c:ext>
            </c:extLst>
          </c:dPt>
          <c:dPt>
            <c:idx val="3"/>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F-7E68-4C04-887F-60E11281C8E3}"/>
              </c:ext>
            </c:extLst>
          </c:dPt>
          <c:dPt>
            <c:idx val="4"/>
            <c:bubble3D val="0"/>
            <c:spPr>
              <a:solidFill>
                <a:srgbClr val="5B9BD5"/>
              </a:solidFill>
              <a:ln>
                <a:noFill/>
              </a:ln>
              <a:effectLst>
                <a:outerShdw dir="16200000" algn="tl">
                  <a:srgbClr val="000000">
                    <a:alpha val="20000"/>
                  </a:srgbClr>
                </a:outerShdw>
              </a:effectLst>
            </c:spPr>
            <c:extLst>
              <c:ext xmlns:c16="http://schemas.microsoft.com/office/drawing/2014/chart" uri="{C3380CC4-5D6E-409C-BE32-E72D297353CC}">
                <c16:uniqueId val="{00000010-7E68-4C04-887F-60E11281C8E3}"/>
              </c:ext>
            </c:extLst>
          </c:dPt>
          <c:dPt>
            <c:idx val="5"/>
            <c:bubble3D val="0"/>
            <c:spPr>
              <a:solidFill>
                <a:srgbClr val="70AD47"/>
              </a:solidFill>
              <a:ln>
                <a:noFill/>
              </a:ln>
              <a:effectLst>
                <a:outerShdw dir="16200000" algn="tl">
                  <a:srgbClr val="000000">
                    <a:alpha val="20000"/>
                  </a:srgbClr>
                </a:outerShdw>
              </a:effectLst>
            </c:spPr>
            <c:extLst>
              <c:ext xmlns:c16="http://schemas.microsoft.com/office/drawing/2014/chart" uri="{C3380CC4-5D6E-409C-BE32-E72D297353CC}">
                <c16:uniqueId val="{00000011-7E68-4C04-887F-60E11281C8E3}"/>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extLst>
          </c:dLbls>
          <c:val>
            <c:numLit>
              <c:formatCode>General</c:formatCode>
              <c:ptCount val="6"/>
              <c:pt idx="0">
                <c:v>2</c:v>
              </c:pt>
              <c:pt idx="1">
                <c:v>0</c:v>
              </c:pt>
              <c:pt idx="2">
                <c:v>7</c:v>
              </c:pt>
              <c:pt idx="3">
                <c:v>5</c:v>
              </c:pt>
              <c:pt idx="4">
                <c:v>2</c:v>
              </c:pt>
              <c:pt idx="5">
                <c:v>0</c:v>
              </c:pt>
            </c:numLit>
          </c:val>
          <c:extLst>
            <c:ext xmlns:c16="http://schemas.microsoft.com/office/drawing/2014/chart" uri="{C3380CC4-5D6E-409C-BE32-E72D297353CC}">
              <c16:uniqueId val="{00000026-1859-402C-B7ED-2275703A10E5}"/>
            </c:ext>
          </c:extLst>
        </c:ser>
        <c:dLbls>
          <c:showLegendKey val="0"/>
          <c:showVal val="0"/>
          <c:showCatName val="0"/>
          <c:showSerName val="0"/>
          <c:showPercent val="0"/>
          <c:showBubbleSize val="0"/>
          <c:showLeaderLines val="1"/>
        </c:dLbls>
        <c:firstSliceAng val="360"/>
      </c:pieChart>
      <c:spPr>
        <a:noFill/>
        <a:ln>
          <a:noFill/>
        </a:ln>
      </c:spPr>
    </c:plotArea>
    <c:legend>
      <c:legendPos val="r"/>
      <c:overlay val="0"/>
      <c:spPr>
        <a:solidFill>
          <a:srgbClr val="F2F2F2">
            <a:alpha val="39000"/>
          </a:srgbClr>
        </a:solidFill>
        <a:ln>
          <a:noFill/>
        </a:ln>
      </c:spPr>
      <c:txPr>
        <a:bodyPr vert="horz" lIns="0" tIns="0" rIns="0" bIns="0"/>
        <a:lstStyle/>
        <a:p>
          <a:pPr marL="0" marR="0" indent="0" algn="l" defTabSz="914400" rtl="0" fontAlgn="auto" hangingPunct="1">
            <a:lnSpc>
              <a:spcPct val="100000"/>
            </a:lnSpc>
            <a:spcBef>
              <a:spcPts val="0"/>
            </a:spcBef>
            <a:spcAft>
              <a:spcPts val="0"/>
            </a:spcAft>
            <a:tabLst/>
            <a:defRPr lang="en-US" sz="900" b="0" i="0" u="none" strike="noStrike" kern="1200" baseline="0">
              <a:solidFill>
                <a:srgbClr val="404040"/>
              </a:solidFill>
              <a:latin typeface="Calibri"/>
            </a:defRPr>
          </a:pPr>
          <a:endParaRPr lang="en-US"/>
        </a:p>
      </c:txPr>
    </c:legend>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600" b="1" i="0" u="none" strike="noStrike" kern="1200" cap="all" spc="120" baseline="0">
                <a:solidFill>
                  <a:srgbClr val="595959"/>
                </a:solidFill>
                <a:latin typeface="Calibri"/>
              </a:defRPr>
            </a:pPr>
            <a:r>
              <a:rPr lang="en-US" sz="1600" b="1" i="0" u="none" strike="noStrike" kern="1200" cap="all" spc="120" baseline="0">
                <a:solidFill>
                  <a:srgbClr val="595959"/>
                </a:solidFill>
                <a:uFillTx/>
                <a:latin typeface="Calibri"/>
              </a:rPr>
              <a:t>How likely are you to recommend the virtual library to other students at the London campus ?</a:t>
            </a:r>
          </a:p>
        </c:rich>
      </c:tx>
      <c:overlay val="0"/>
      <c:spPr>
        <a:noFill/>
        <a:ln>
          <a:noFill/>
        </a:ln>
      </c:spPr>
    </c:title>
    <c:autoTitleDeleted val="0"/>
    <c:plotArea>
      <c:layout>
        <c:manualLayout>
          <c:xMode val="edge"/>
          <c:yMode val="edge"/>
          <c:x val="3.0555555555555555E-2"/>
          <c:y val="0.33409703995333911"/>
          <c:w val="0.93888888888888888"/>
          <c:h val="0.59182815689705448"/>
        </c:manualLayout>
      </c:layout>
      <c:barChart>
        <c:barDir val="col"/>
        <c:grouping val="stacked"/>
        <c:varyColors val="0"/>
        <c:ser>
          <c:idx val="0"/>
          <c:order val="0"/>
          <c:tx>
            <c:v>Not likely  at all </c:v>
          </c:tx>
          <c:spPr>
            <a:solidFill>
              <a:srgbClr val="4472C4"/>
            </a:solidFill>
            <a:ln>
              <a:noFill/>
            </a:ln>
          </c:spPr>
          <c:invertIfNegative val="0"/>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0" i="0" u="none" strike="noStrike" kern="1200" baseline="0">
                    <a:solidFill>
                      <a:srgbClr val="FFFFFF"/>
                    </a:solidFill>
                    <a:latin typeface="Calibri"/>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c15:spPr>
                <c15:showLeaderLines val="1"/>
              </c:ext>
            </c:extLst>
          </c:dLbls>
          <c:cat>
            <c:strLit>
              <c:ptCount val="3"/>
              <c:pt idx="0">
                <c:v>1</c:v>
              </c:pt>
              <c:pt idx="1">
                <c:v>2</c:v>
              </c:pt>
              <c:pt idx="2">
                <c:v>3</c:v>
              </c:pt>
            </c:strLit>
          </c:cat>
          <c:val>
            <c:numLit>
              <c:formatCode>General</c:formatCode>
              <c:ptCount val="3"/>
              <c:pt idx="0">
                <c:v>0</c:v>
              </c:pt>
              <c:pt idx="1">
                <c:v>1</c:v>
              </c:pt>
              <c:pt idx="2">
                <c:v>0</c:v>
              </c:pt>
            </c:numLit>
          </c:val>
          <c:extLst>
            <c:ext xmlns:c16="http://schemas.microsoft.com/office/drawing/2014/chart" uri="{C3380CC4-5D6E-409C-BE32-E72D297353CC}">
              <c16:uniqueId val="{00000000-EC55-469F-8DEB-BAF5912E1DF5}"/>
            </c:ext>
          </c:extLst>
        </c:ser>
        <c:ser>
          <c:idx val="1"/>
          <c:order val="1"/>
          <c:tx>
            <c:v>Likely </c:v>
          </c:tx>
          <c:spPr>
            <a:solidFill>
              <a:srgbClr val="ED7D31"/>
            </a:solidFill>
            <a:ln>
              <a:noFill/>
            </a:ln>
          </c:spPr>
          <c:invertIfNegative val="0"/>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0" i="0" u="none" strike="noStrike" kern="1200" baseline="0">
                    <a:solidFill>
                      <a:srgbClr val="FFFFFF"/>
                    </a:solidFill>
                    <a:latin typeface="Calibri"/>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c15:spPr>
                <c15:showLeaderLines val="1"/>
              </c:ext>
            </c:extLst>
          </c:dLbls>
          <c:cat>
            <c:strLit>
              <c:ptCount val="3"/>
              <c:pt idx="0">
                <c:v>1</c:v>
              </c:pt>
              <c:pt idx="1">
                <c:v>2</c:v>
              </c:pt>
              <c:pt idx="2">
                <c:v>3</c:v>
              </c:pt>
            </c:strLit>
          </c:cat>
          <c:val>
            <c:numLit>
              <c:formatCode>General</c:formatCode>
              <c:ptCount val="3"/>
              <c:pt idx="0">
                <c:v>0</c:v>
              </c:pt>
              <c:pt idx="1">
                <c:v>11</c:v>
              </c:pt>
              <c:pt idx="2">
                <c:v>0</c:v>
              </c:pt>
            </c:numLit>
          </c:val>
          <c:extLst>
            <c:ext xmlns:c16="http://schemas.microsoft.com/office/drawing/2014/chart" uri="{C3380CC4-5D6E-409C-BE32-E72D297353CC}">
              <c16:uniqueId val="{00000001-EC55-469F-8DEB-BAF5912E1DF5}"/>
            </c:ext>
          </c:extLst>
        </c:ser>
        <c:ser>
          <c:idx val="2"/>
          <c:order val="2"/>
          <c:tx>
            <c:v>Very likely </c:v>
          </c:tx>
          <c:spPr>
            <a:solidFill>
              <a:srgbClr val="A5A5A5"/>
            </a:solidFill>
            <a:ln>
              <a:noFill/>
            </a:ln>
          </c:spPr>
          <c:invertIfNegative val="0"/>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0" i="0" u="none" strike="noStrike" kern="1200" baseline="0">
                    <a:solidFill>
                      <a:srgbClr val="FFFFFF"/>
                    </a:solidFill>
                    <a:latin typeface="Calibri"/>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c15:spPr>
                <c15:showLeaderLines val="1"/>
              </c:ext>
            </c:extLst>
          </c:dLbls>
          <c:cat>
            <c:strLit>
              <c:ptCount val="3"/>
              <c:pt idx="0">
                <c:v>1</c:v>
              </c:pt>
              <c:pt idx="1">
                <c:v>2</c:v>
              </c:pt>
              <c:pt idx="2">
                <c:v>3</c:v>
              </c:pt>
            </c:strLit>
          </c:cat>
          <c:val>
            <c:numLit>
              <c:formatCode>General</c:formatCode>
              <c:ptCount val="3"/>
              <c:pt idx="0">
                <c:v>0</c:v>
              </c:pt>
              <c:pt idx="1">
                <c:v>4</c:v>
              </c:pt>
              <c:pt idx="2">
                <c:v>0</c:v>
              </c:pt>
            </c:numLit>
          </c:val>
          <c:extLst>
            <c:ext xmlns:c16="http://schemas.microsoft.com/office/drawing/2014/chart" uri="{C3380CC4-5D6E-409C-BE32-E72D297353CC}">
              <c16:uniqueId val="{00000002-EC55-469F-8DEB-BAF5912E1DF5}"/>
            </c:ext>
          </c:extLst>
        </c:ser>
        <c:dLbls>
          <c:showLegendKey val="0"/>
          <c:showVal val="0"/>
          <c:showCatName val="0"/>
          <c:showSerName val="0"/>
          <c:showPercent val="0"/>
          <c:showBubbleSize val="0"/>
        </c:dLbls>
        <c:gapWidth val="79"/>
        <c:overlap val="100"/>
        <c:axId val="856909615"/>
        <c:axId val="856907535"/>
      </c:barChart>
      <c:valAx>
        <c:axId val="856907535"/>
        <c:scaling>
          <c:orientation val="minMax"/>
        </c:scaling>
        <c:delete val="1"/>
        <c:axPos val="l"/>
        <c:numFmt formatCode="General" sourceLinked="0"/>
        <c:majorTickMark val="none"/>
        <c:minorTickMark val="none"/>
        <c:tickLblPos val="nextTo"/>
        <c:crossAx val="856909615"/>
        <c:crosses val="autoZero"/>
        <c:crossBetween val="between"/>
      </c:valAx>
      <c:catAx>
        <c:axId val="856909615"/>
        <c:scaling>
          <c:orientation val="minMax"/>
        </c:scaling>
        <c:delete val="0"/>
        <c:axPos val="b"/>
        <c:majorGridlines>
          <c:spPr>
            <a:ln w="9528" cap="flat">
              <a:solidFill>
                <a:srgbClr val="D9D9D9"/>
              </a:solidFill>
              <a:prstDash val="solid"/>
              <a:round/>
            </a:ln>
          </c:spPr>
        </c:majorGridlines>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800" b="0" i="0" u="none" strike="noStrike" kern="1200" cap="all" spc="120" baseline="0">
                <a:solidFill>
                  <a:srgbClr val="595959"/>
                </a:solidFill>
                <a:latin typeface="Calibri"/>
              </a:defRPr>
            </a:pPr>
            <a:endParaRPr lang="en-US"/>
          </a:p>
        </c:txPr>
        <c:crossAx val="856907535"/>
        <c:crosses val="autoZero"/>
        <c:auto val="1"/>
        <c:lblAlgn val="ctr"/>
        <c:lblOffset val="100"/>
        <c:noMultiLvlLbl val="0"/>
      </c:catAx>
      <c:spPr>
        <a:noFill/>
        <a:ln>
          <a:noFill/>
        </a:ln>
      </c:spPr>
    </c:plotArea>
    <c:legend>
      <c:legendPos val="t"/>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800" b="1" i="0" u="none" strike="noStrike" kern="1200" baseline="0">
                <a:solidFill>
                  <a:srgbClr val="404040"/>
                </a:solidFill>
                <a:latin typeface="Calibri"/>
              </a:defRPr>
            </a:pPr>
            <a:r>
              <a:rPr lang="en-US" sz="1800" b="1" i="0" u="none" strike="noStrike" kern="1200" cap="none" spc="0" baseline="0">
                <a:solidFill>
                  <a:srgbClr val="404040"/>
                </a:solidFill>
                <a:uFillTx/>
                <a:latin typeface="Calibri"/>
              </a:rPr>
              <a:t>How much time do you spend on the applications from the virtual learning environment ?</a:t>
            </a:r>
          </a:p>
        </c:rich>
      </c:tx>
      <c:overlay val="0"/>
      <c:spPr>
        <a:noFill/>
        <a:ln>
          <a:noFill/>
        </a:ln>
      </c:spPr>
    </c:title>
    <c:autoTitleDeleted val="0"/>
    <c:plotArea>
      <c:layout/>
      <c:pieChart>
        <c:varyColors val="1"/>
        <c:ser>
          <c:idx val="0"/>
          <c:order val="0"/>
          <c:tx>
            <c:v>Series1</c:v>
          </c:tx>
          <c:dPt>
            <c:idx val="0"/>
            <c:bubble3D val="0"/>
            <c:spPr>
              <a:solidFill>
                <a:srgbClr val="4472C4"/>
              </a:solidFill>
              <a:ln>
                <a:noFill/>
              </a:ln>
              <a:effectLst>
                <a:outerShdw dir="16200000" algn="tl">
                  <a:srgbClr val="000000">
                    <a:alpha val="20000"/>
                  </a:srgbClr>
                </a:outerShdw>
              </a:effectLst>
            </c:spPr>
            <c:extLst>
              <c:ext xmlns:c16="http://schemas.microsoft.com/office/drawing/2014/chart" uri="{C3380CC4-5D6E-409C-BE32-E72D297353CC}">
                <c16:uniqueId val="{00000000-6CCA-4593-9248-94D2C187BC2B}"/>
              </c:ext>
            </c:extLst>
          </c:dPt>
          <c:dPt>
            <c:idx val="1"/>
            <c:bubble3D val="0"/>
            <c:spPr>
              <a:solidFill>
                <a:srgbClr val="ED7D31"/>
              </a:solidFill>
              <a:ln>
                <a:noFill/>
              </a:ln>
              <a:effectLst>
                <a:outerShdw dir="16200000" algn="tl">
                  <a:srgbClr val="000000">
                    <a:alpha val="20000"/>
                  </a:srgbClr>
                </a:outerShdw>
              </a:effectLst>
            </c:spPr>
            <c:extLst>
              <c:ext xmlns:c16="http://schemas.microsoft.com/office/drawing/2014/chart" uri="{C3380CC4-5D6E-409C-BE32-E72D297353CC}">
                <c16:uniqueId val="{00000001-6CCA-4593-9248-94D2C187BC2B}"/>
              </c:ext>
            </c:extLst>
          </c:dPt>
          <c:dPt>
            <c:idx val="2"/>
            <c:bubble3D val="0"/>
            <c:spPr>
              <a:solidFill>
                <a:srgbClr val="A5A5A5"/>
              </a:solidFill>
              <a:ln>
                <a:noFill/>
              </a:ln>
              <a:effectLst>
                <a:outerShdw dir="16200000" algn="tl">
                  <a:srgbClr val="000000">
                    <a:alpha val="20000"/>
                  </a:srgbClr>
                </a:outerShdw>
              </a:effectLst>
            </c:spPr>
            <c:extLst>
              <c:ext xmlns:c16="http://schemas.microsoft.com/office/drawing/2014/chart" uri="{C3380CC4-5D6E-409C-BE32-E72D297353CC}">
                <c16:uniqueId val="{00000002-6CCA-4593-9248-94D2C187BC2B}"/>
              </c:ext>
            </c:extLst>
          </c:dPt>
          <c:dPt>
            <c:idx val="3"/>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3-6CCA-4593-9248-94D2C187BC2B}"/>
              </c:ext>
            </c:extLst>
          </c:dPt>
          <c:dPt>
            <c:idx val="4"/>
            <c:bubble3D val="0"/>
            <c:spPr>
              <a:solidFill>
                <a:srgbClr val="5B9BD5"/>
              </a:solidFill>
              <a:ln>
                <a:noFill/>
              </a:ln>
              <a:effectLst>
                <a:outerShdw dir="16200000" algn="tl">
                  <a:srgbClr val="000000">
                    <a:alpha val="20000"/>
                  </a:srgbClr>
                </a:outerShdw>
              </a:effectLst>
            </c:spPr>
            <c:extLst>
              <c:ext xmlns:c16="http://schemas.microsoft.com/office/drawing/2014/chart" uri="{C3380CC4-5D6E-409C-BE32-E72D297353CC}">
                <c16:uniqueId val="{00000004-6CCA-4593-9248-94D2C187BC2B}"/>
              </c:ext>
            </c:extLst>
          </c:dPt>
          <c:dPt>
            <c:idx val="5"/>
            <c:bubble3D val="0"/>
            <c:spPr>
              <a:solidFill>
                <a:srgbClr val="70AD47"/>
              </a:solidFill>
              <a:ln>
                <a:noFill/>
              </a:ln>
              <a:effectLst>
                <a:outerShdw dir="16200000" algn="tl">
                  <a:srgbClr val="000000">
                    <a:alpha val="20000"/>
                  </a:srgbClr>
                </a:outerShdw>
              </a:effectLst>
            </c:spPr>
            <c:extLst>
              <c:ext xmlns:c16="http://schemas.microsoft.com/office/drawing/2014/chart" uri="{C3380CC4-5D6E-409C-BE32-E72D297353CC}">
                <c16:uniqueId val="{00000005-6CCA-4593-9248-94D2C187BC2B}"/>
              </c:ext>
            </c:extLst>
          </c:dPt>
          <c:dPt>
            <c:idx val="6"/>
            <c:bubble3D val="0"/>
            <c:spPr>
              <a:solidFill>
                <a:srgbClr val="264478"/>
              </a:solidFill>
              <a:ln>
                <a:noFill/>
              </a:ln>
              <a:effectLst>
                <a:outerShdw dir="16200000" algn="tl">
                  <a:srgbClr val="000000">
                    <a:alpha val="20000"/>
                  </a:srgbClr>
                </a:outerShdw>
              </a:effectLst>
            </c:spPr>
            <c:extLst>
              <c:ext xmlns:c16="http://schemas.microsoft.com/office/drawing/2014/chart" uri="{C3380CC4-5D6E-409C-BE32-E72D297353CC}">
                <c16:uniqueId val="{00000006-6CCA-4593-9248-94D2C187BC2B}"/>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lang="en-US"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Lit>
              <c:ptCount val="7"/>
              <c:pt idx="0">
                <c:v>1-3 hours a week </c:v>
              </c:pt>
              <c:pt idx="2">
                <c:v>3-5 hours a week</c:v>
              </c:pt>
              <c:pt idx="4">
                <c:v>More than 5 hours a week </c:v>
              </c:pt>
            </c:strLit>
          </c:cat>
          <c:val>
            <c:numLit>
              <c:formatCode>General</c:formatCode>
              <c:ptCount val="7"/>
              <c:pt idx="0">
                <c:v>3</c:v>
              </c:pt>
              <c:pt idx="1">
                <c:v>0</c:v>
              </c:pt>
              <c:pt idx="2">
                <c:v>0</c:v>
              </c:pt>
              <c:pt idx="3">
                <c:v>0</c:v>
              </c:pt>
              <c:pt idx="4">
                <c:v>13</c:v>
              </c:pt>
              <c:pt idx="5">
                <c:v>0</c:v>
              </c:pt>
              <c:pt idx="6">
                <c:v>0</c:v>
              </c:pt>
            </c:numLit>
          </c:val>
          <c:extLst>
            <c:ext xmlns:c16="http://schemas.microsoft.com/office/drawing/2014/chart" uri="{C3380CC4-5D6E-409C-BE32-E72D297353CC}">
              <c16:uniqueId val="{0000000E-06EA-4A3E-BFE9-5AA5F5282A75}"/>
            </c:ext>
          </c:extLst>
        </c:ser>
        <c:dLbls>
          <c:showLegendKey val="0"/>
          <c:showVal val="0"/>
          <c:showCatName val="0"/>
          <c:showSerName val="0"/>
          <c:showPercent val="0"/>
          <c:showBubbleSize val="0"/>
          <c:showLeaderLines val="1"/>
        </c:dLbls>
        <c:firstSliceAng val="360"/>
      </c:pieChart>
      <c:spPr>
        <a:noFill/>
        <a:ln>
          <a:noFill/>
        </a:ln>
      </c:spPr>
    </c:plotArea>
    <c:legend>
      <c:legendPos val="r"/>
      <c:overlay val="0"/>
      <c:spPr>
        <a:solidFill>
          <a:srgbClr val="F2F2F2">
            <a:alpha val="39000"/>
          </a:srgbClr>
        </a:solid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404040"/>
              </a:solidFill>
              <a:latin typeface="Calibri"/>
            </a:defRPr>
          </a:pPr>
          <a:endParaRPr lang="en-US"/>
        </a:p>
      </c:txPr>
    </c:legend>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Calibri"/>
              </a:defRPr>
            </a:pPr>
            <a:r>
              <a:rPr lang="en-US" sz="1400" b="0" i="0" u="none" strike="noStrike" kern="1200" cap="none" spc="0" baseline="0">
                <a:solidFill>
                  <a:srgbClr val="595959"/>
                </a:solidFill>
                <a:uFillTx/>
                <a:latin typeface="Calibri"/>
              </a:rPr>
              <a:t>How useful is Microsoft Teams ?</a:t>
            </a:r>
          </a:p>
        </c:rich>
      </c:tx>
      <c:overlay val="0"/>
      <c:spPr>
        <a:noFill/>
        <a:ln>
          <a:noFill/>
        </a:ln>
      </c:spPr>
    </c:title>
    <c:autoTitleDeleted val="0"/>
    <c:plotArea>
      <c:layout/>
      <c:barChart>
        <c:barDir val="col"/>
        <c:grouping val="clustered"/>
        <c:varyColors val="0"/>
        <c:ser>
          <c:idx val="0"/>
          <c:order val="0"/>
          <c:tx>
            <c:v>Series1</c:v>
          </c:tx>
          <c:spPr>
            <a:solidFill>
              <a:srgbClr val="4472C4"/>
            </a:solidFill>
            <a:ln>
              <a:noFill/>
            </a:ln>
          </c:spPr>
          <c:invertIfNegative val="0"/>
          <c:cat>
            <c:strLit>
              <c:ptCount val="6"/>
              <c:pt idx="0">
                <c:v>1 Useful </c:v>
              </c:pt>
              <c:pt idx="1">
                <c:v>2</c:v>
              </c:pt>
              <c:pt idx="2">
                <c:v>3</c:v>
              </c:pt>
              <c:pt idx="3">
                <c:v>4</c:v>
              </c:pt>
              <c:pt idx="4">
                <c:v>5 Not useful</c:v>
              </c:pt>
            </c:strLit>
          </c:cat>
          <c:val>
            <c:numLit>
              <c:formatCode>General</c:formatCode>
              <c:ptCount val="6"/>
              <c:pt idx="0">
                <c:v>0</c:v>
              </c:pt>
              <c:pt idx="1">
                <c:v>0</c:v>
              </c:pt>
              <c:pt idx="2">
                <c:v>3</c:v>
              </c:pt>
              <c:pt idx="3">
                <c:v>10</c:v>
              </c:pt>
              <c:pt idx="4">
                <c:v>3</c:v>
              </c:pt>
              <c:pt idx="5">
                <c:v>0</c:v>
              </c:pt>
            </c:numLit>
          </c:val>
          <c:extLst>
            <c:ext xmlns:c16="http://schemas.microsoft.com/office/drawing/2014/chart" uri="{C3380CC4-5D6E-409C-BE32-E72D297353CC}">
              <c16:uniqueId val="{00000000-64CD-46D9-9E3A-215728F27C3F}"/>
            </c:ext>
          </c:extLst>
        </c:ser>
        <c:dLbls>
          <c:showLegendKey val="0"/>
          <c:showVal val="0"/>
          <c:showCatName val="0"/>
          <c:showSerName val="0"/>
          <c:showPercent val="0"/>
          <c:showBubbleSize val="0"/>
        </c:dLbls>
        <c:gapWidth val="219"/>
        <c:overlap val="-27"/>
        <c:axId val="856907951"/>
        <c:axId val="856910863"/>
      </c:barChart>
      <c:valAx>
        <c:axId val="856910863"/>
        <c:scaling>
          <c:orientation val="minMax"/>
        </c:scaling>
        <c:delete val="0"/>
        <c:axPos val="l"/>
        <c:majorGridlines>
          <c:spPr>
            <a:ln w="9528" cap="flat">
              <a:solidFill>
                <a:srgbClr val="D9D9D9"/>
              </a:solidFill>
              <a:prstDash val="solid"/>
              <a:round/>
            </a:ln>
          </c:spPr>
        </c:majorGridlines>
        <c:numFmt formatCode="General"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856907951"/>
        <c:crosses val="autoZero"/>
        <c:crossBetween val="between"/>
      </c:valAx>
      <c:catAx>
        <c:axId val="856907951"/>
        <c:scaling>
          <c:orientation val="minMax"/>
        </c:scaling>
        <c:delete val="0"/>
        <c:axPos val="b"/>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856910863"/>
        <c:crosses val="autoZero"/>
        <c:auto val="1"/>
        <c:lblAlgn val="ctr"/>
        <c:lblOffset val="100"/>
        <c:noMultiLvlLbl val="0"/>
      </c:catAx>
      <c:spPr>
        <a:noFill/>
        <a:ln>
          <a:noFill/>
        </a:ln>
      </c:spPr>
    </c:plotArea>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2418</Words>
  <Characters>13786</Characters>
  <Application>Microsoft Office Word</Application>
  <DocSecurity>0</DocSecurity>
  <Lines>114</Lines>
  <Paragraphs>32</Paragraphs>
  <ScaleCrop>false</ScaleCrop>
  <Company/>
  <LinksUpToDate>false</LinksUpToDate>
  <CharactersWithSpaces>16172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Vlad Rasnoveanu (2021275)</dc:creator>
  <dc:description/>
  <cp:lastModifiedBy>Sebastian Vlad Rasnoveanu (2021275)</cp:lastModifiedBy>
  <cp:revision>2</cp:revision>
  <dcterms:created xsi:type="dcterms:W3CDTF">2021-05-05T16:36:00Z</dcterms:created>
  <dcterms:modified xsi:type="dcterms:W3CDTF">2021-05-05T16:36:00Z</dcterms:modified>
</cp:coreProperties>
</file>