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A346AC8" wp14:textId="295E80F1">
      <w:bookmarkStart w:name="_GoBack" w:id="0"/>
      <w:bookmarkEnd w:id="0"/>
      <w:r w:rsidR="79881AD3">
        <w:rPr/>
        <w:t xml:space="preserve">Daniel Jeremy </w:t>
      </w:r>
      <w:r w:rsidR="32FD47B5">
        <w:rPr/>
        <w:t>2104360</w:t>
      </w:r>
    </w:p>
    <w:p xmlns:wp14="http://schemas.microsoft.com/office/word/2010/wordml" w14:paraId="5E5787A5" wp14:textId="522F8337">
      <w:r w:rsidR="32FD47B5">
        <w:rPr/>
        <w:t>Criminal Law</w:t>
      </w:r>
    </w:p>
    <w:p w:rsidR="7C89DBE4" w:rsidP="7C89DBE4" w:rsidRDefault="7C89DBE4" w14:paraId="33ED022C" w14:textId="1080CDCE">
      <w:pPr>
        <w:pStyle w:val="Normal"/>
      </w:pPr>
    </w:p>
    <w:p w:rsidR="09879F3A" w:rsidP="7C89DBE4" w:rsidRDefault="09879F3A" w14:paraId="7371132D" w14:textId="67D1FEF1">
      <w:pPr>
        <w:spacing w:after="160" w:line="259" w:lineRule="auto"/>
        <w:rPr>
          <w:rFonts w:ascii="Calibri" w:hAnsi="Calibri" w:eastAsia="Calibri" w:cs="Calibri"/>
          <w:noProof w:val="0"/>
          <w:sz w:val="22"/>
          <w:szCs w:val="22"/>
          <w:lang w:val="en-GB"/>
        </w:rPr>
      </w:pPr>
      <w:r w:rsidRPr="5B4F2840" w:rsidR="09879F3A">
        <w:rPr>
          <w:rFonts w:ascii="Calibri" w:hAnsi="Calibri" w:eastAsia="Calibri" w:cs="Calibri"/>
          <w:noProof w:val="0"/>
          <w:sz w:val="22"/>
          <w:szCs w:val="22"/>
          <w:lang w:val="en-GB"/>
        </w:rPr>
        <w:t>The Homicide act was first introduced into England and Wales on March 10</w:t>
      </w:r>
      <w:r w:rsidRPr="5B4F2840" w:rsidR="09879F3A">
        <w:rPr>
          <w:rFonts w:ascii="Calibri" w:hAnsi="Calibri" w:eastAsia="Calibri" w:cs="Calibri"/>
          <w:noProof w:val="0"/>
          <w:sz w:val="22"/>
          <w:szCs w:val="22"/>
          <w:vertAlign w:val="superscript"/>
          <w:lang w:val="en-GB"/>
        </w:rPr>
        <w:t>th</w:t>
      </w:r>
      <w:r w:rsidRPr="5B4F2840" w:rsidR="31B5C2EF">
        <w:rPr>
          <w:rFonts w:ascii="Calibri" w:hAnsi="Calibri" w:eastAsia="Calibri" w:cs="Calibri"/>
          <w:noProof w:val="0"/>
          <w:sz w:val="22"/>
          <w:szCs w:val="22"/>
          <w:lang w:val="en-GB"/>
        </w:rPr>
        <w:t>, 1957</w:t>
      </w:r>
      <w:r w:rsidRPr="5B4F2840" w:rsidR="09879F3A">
        <w:rPr>
          <w:rFonts w:ascii="Calibri" w:hAnsi="Calibri" w:eastAsia="Calibri" w:cs="Calibri"/>
          <w:noProof w:val="0"/>
          <w:sz w:val="22"/>
          <w:szCs w:val="22"/>
          <w:lang w:val="en-GB"/>
        </w:rPr>
        <w:t xml:space="preserve">. The introduction of this law helped to </w:t>
      </w:r>
      <w:r w:rsidRPr="5B4F2840" w:rsidR="064CE164">
        <w:rPr>
          <w:rFonts w:ascii="Calibri" w:hAnsi="Calibri" w:eastAsia="Calibri" w:cs="Calibri"/>
          <w:noProof w:val="0"/>
          <w:sz w:val="22"/>
          <w:szCs w:val="22"/>
          <w:lang w:val="en-GB"/>
        </w:rPr>
        <w:t>create a</w:t>
      </w:r>
      <w:r w:rsidRPr="5B4F2840" w:rsidR="506AA8D8">
        <w:rPr>
          <w:rFonts w:ascii="Calibri" w:hAnsi="Calibri" w:eastAsia="Calibri" w:cs="Calibri"/>
          <w:noProof w:val="0"/>
          <w:sz w:val="22"/>
          <w:szCs w:val="22"/>
          <w:lang w:val="en-GB"/>
        </w:rPr>
        <w:t xml:space="preserve"> better understanding of the law for all.</w:t>
      </w:r>
      <w:r w:rsidRPr="5B4F2840" w:rsidR="01ADBCB2">
        <w:rPr>
          <w:rFonts w:ascii="Calibri" w:hAnsi="Calibri" w:eastAsia="Calibri" w:cs="Calibri"/>
          <w:noProof w:val="0"/>
          <w:sz w:val="22"/>
          <w:szCs w:val="22"/>
          <w:lang w:val="en-GB"/>
        </w:rPr>
        <w:t xml:space="preserve"> The Homicide act only covers fatal offences</w:t>
      </w:r>
      <w:r w:rsidRPr="5B4F2840" w:rsidR="6B9872C1">
        <w:rPr>
          <w:rFonts w:ascii="Calibri" w:hAnsi="Calibri" w:eastAsia="Calibri" w:cs="Calibri"/>
          <w:noProof w:val="0"/>
          <w:sz w:val="22"/>
          <w:szCs w:val="22"/>
          <w:lang w:val="en-GB"/>
        </w:rPr>
        <w:t xml:space="preserve">. </w:t>
      </w:r>
      <w:r w:rsidRPr="5B4F2840" w:rsidR="6FDB72C2">
        <w:rPr>
          <w:rFonts w:ascii="Calibri" w:hAnsi="Calibri" w:eastAsia="Calibri" w:cs="Calibri"/>
          <w:noProof w:val="0"/>
          <w:sz w:val="22"/>
          <w:szCs w:val="22"/>
          <w:lang w:val="en-GB"/>
        </w:rPr>
        <w:t>For a case to be classed as homicide the killing must be</w:t>
      </w:r>
      <w:r w:rsidRPr="5B4F2840" w:rsidR="229C369E">
        <w:rPr>
          <w:rFonts w:ascii="Calibri" w:hAnsi="Calibri" w:eastAsia="Calibri" w:cs="Calibri"/>
          <w:noProof w:val="0"/>
          <w:sz w:val="22"/>
          <w:szCs w:val="22"/>
          <w:lang w:val="en-GB"/>
        </w:rPr>
        <w:t xml:space="preserve"> unconscionable under</w:t>
      </w:r>
      <w:r w:rsidRPr="5B4F2840" w:rsidR="6FDB72C2">
        <w:rPr>
          <w:rFonts w:ascii="Calibri" w:hAnsi="Calibri" w:eastAsia="Calibri" w:cs="Calibri"/>
          <w:noProof w:val="0"/>
          <w:sz w:val="22"/>
          <w:szCs w:val="22"/>
          <w:lang w:val="en-GB"/>
        </w:rPr>
        <w:t xml:space="preserve"> the </w:t>
      </w:r>
      <w:r w:rsidRPr="5B4F2840" w:rsidR="305B5D7E">
        <w:rPr>
          <w:rFonts w:ascii="Calibri" w:hAnsi="Calibri" w:eastAsia="Calibri" w:cs="Calibri"/>
          <w:noProof w:val="0"/>
          <w:sz w:val="22"/>
          <w:szCs w:val="22"/>
          <w:lang w:val="en-GB"/>
        </w:rPr>
        <w:t>queen's</w:t>
      </w:r>
      <w:r w:rsidRPr="5B4F2840" w:rsidR="6FDB72C2">
        <w:rPr>
          <w:rFonts w:ascii="Calibri" w:hAnsi="Calibri" w:eastAsia="Calibri" w:cs="Calibri"/>
          <w:noProof w:val="0"/>
          <w:sz w:val="22"/>
          <w:szCs w:val="22"/>
          <w:lang w:val="en-GB"/>
        </w:rPr>
        <w:t xml:space="preserve"> peace. This means killings that take place while at war </w:t>
      </w:r>
      <w:r w:rsidRPr="5B4F2840" w:rsidR="1B455719">
        <w:rPr>
          <w:rFonts w:ascii="Calibri" w:hAnsi="Calibri" w:eastAsia="Calibri" w:cs="Calibri"/>
          <w:noProof w:val="0"/>
          <w:sz w:val="22"/>
          <w:szCs w:val="22"/>
          <w:lang w:val="en-GB"/>
        </w:rPr>
        <w:t>would not</w:t>
      </w:r>
      <w:r w:rsidRPr="5B4F2840" w:rsidR="6FDB72C2">
        <w:rPr>
          <w:rFonts w:ascii="Calibri" w:hAnsi="Calibri" w:eastAsia="Calibri" w:cs="Calibri"/>
          <w:noProof w:val="0"/>
          <w:sz w:val="22"/>
          <w:szCs w:val="22"/>
          <w:lang w:val="en-GB"/>
        </w:rPr>
        <w:t xml:space="preserve"> be classed as ho</w:t>
      </w:r>
      <w:r w:rsidRPr="5B4F2840" w:rsidR="664DB8D9">
        <w:rPr>
          <w:rFonts w:ascii="Calibri" w:hAnsi="Calibri" w:eastAsia="Calibri" w:cs="Calibri"/>
          <w:noProof w:val="0"/>
          <w:sz w:val="22"/>
          <w:szCs w:val="22"/>
          <w:lang w:val="en-GB"/>
        </w:rPr>
        <w:t>micide as the queen has given her consent for the war to take place.</w:t>
      </w:r>
      <w:r w:rsidRPr="5B4F2840" w:rsidR="53C12A18">
        <w:rPr>
          <w:rFonts w:ascii="Calibri" w:hAnsi="Calibri" w:eastAsia="Calibri" w:cs="Calibri"/>
          <w:noProof w:val="0"/>
          <w:sz w:val="22"/>
          <w:szCs w:val="22"/>
          <w:lang w:val="en-GB"/>
        </w:rPr>
        <w:t xml:space="preserve"> </w:t>
      </w:r>
      <w:r w:rsidRPr="5B4F2840" w:rsidR="3FA34547">
        <w:rPr>
          <w:rFonts w:ascii="Calibri" w:hAnsi="Calibri" w:eastAsia="Calibri" w:cs="Calibri"/>
          <w:noProof w:val="0"/>
          <w:sz w:val="22"/>
          <w:szCs w:val="22"/>
          <w:lang w:val="en-GB"/>
        </w:rPr>
        <w:t>T</w:t>
      </w:r>
      <w:r w:rsidRPr="5B4F2840" w:rsidR="53C12A18">
        <w:rPr>
          <w:rFonts w:ascii="Calibri" w:hAnsi="Calibri" w:eastAsia="Calibri" w:cs="Calibri"/>
          <w:noProof w:val="0"/>
          <w:sz w:val="22"/>
          <w:szCs w:val="22"/>
          <w:lang w:val="en-GB"/>
        </w:rPr>
        <w:t>he</w:t>
      </w:r>
      <w:r w:rsidRPr="5B4F2840" w:rsidR="48CC8294">
        <w:rPr>
          <w:rFonts w:ascii="Calibri" w:hAnsi="Calibri" w:eastAsia="Calibri" w:cs="Calibri"/>
          <w:noProof w:val="0"/>
          <w:sz w:val="22"/>
          <w:szCs w:val="22"/>
          <w:lang w:val="en-GB"/>
        </w:rPr>
        <w:t xml:space="preserve"> homicide act </w:t>
      </w:r>
      <w:r w:rsidRPr="5B4F2840" w:rsidR="3D617C81">
        <w:rPr>
          <w:rFonts w:ascii="Calibri" w:hAnsi="Calibri" w:eastAsia="Calibri" w:cs="Calibri"/>
          <w:noProof w:val="0"/>
          <w:sz w:val="22"/>
          <w:szCs w:val="22"/>
          <w:lang w:val="en-GB"/>
        </w:rPr>
        <w:t xml:space="preserve">also helps </w:t>
      </w:r>
      <w:r w:rsidRPr="5B4F2840" w:rsidR="745AC950">
        <w:rPr>
          <w:rFonts w:ascii="Calibri" w:hAnsi="Calibri" w:eastAsia="Calibri" w:cs="Calibri"/>
          <w:noProof w:val="0"/>
          <w:sz w:val="22"/>
          <w:szCs w:val="22"/>
          <w:lang w:val="en-GB"/>
        </w:rPr>
        <w:t xml:space="preserve">cases </w:t>
      </w:r>
      <w:r w:rsidRPr="5B4F2840" w:rsidR="5BB5334F">
        <w:rPr>
          <w:rFonts w:ascii="Calibri" w:hAnsi="Calibri" w:eastAsia="Calibri" w:cs="Calibri"/>
          <w:noProof w:val="0"/>
          <w:sz w:val="22"/>
          <w:szCs w:val="22"/>
          <w:lang w:val="en-GB"/>
        </w:rPr>
        <w:t xml:space="preserve">where the defendant is being accused of murder when </w:t>
      </w:r>
      <w:r w:rsidRPr="5B4F2840" w:rsidR="3060C59A">
        <w:rPr>
          <w:rFonts w:ascii="Calibri" w:hAnsi="Calibri" w:eastAsia="Calibri" w:cs="Calibri"/>
          <w:noProof w:val="0"/>
          <w:sz w:val="22"/>
          <w:szCs w:val="22"/>
          <w:lang w:val="en-GB"/>
        </w:rPr>
        <w:t>the</w:t>
      </w:r>
      <w:r w:rsidRPr="5B4F2840" w:rsidR="5BB5334F">
        <w:rPr>
          <w:rFonts w:ascii="Calibri" w:hAnsi="Calibri" w:eastAsia="Calibri" w:cs="Calibri"/>
          <w:noProof w:val="0"/>
          <w:sz w:val="22"/>
          <w:szCs w:val="22"/>
          <w:lang w:val="en-GB"/>
        </w:rPr>
        <w:t xml:space="preserve"> defendant should </w:t>
      </w:r>
      <w:r w:rsidRPr="5B4F2840" w:rsidR="6AE38625">
        <w:rPr>
          <w:rFonts w:ascii="Calibri" w:hAnsi="Calibri" w:eastAsia="Calibri" w:cs="Calibri"/>
          <w:noProof w:val="0"/>
          <w:sz w:val="22"/>
          <w:szCs w:val="22"/>
          <w:lang w:val="en-GB"/>
        </w:rPr>
        <w:t xml:space="preserve">only </w:t>
      </w:r>
      <w:r w:rsidRPr="5B4F2840" w:rsidR="5BB5334F">
        <w:rPr>
          <w:rFonts w:ascii="Calibri" w:hAnsi="Calibri" w:eastAsia="Calibri" w:cs="Calibri"/>
          <w:noProof w:val="0"/>
          <w:sz w:val="22"/>
          <w:szCs w:val="22"/>
          <w:lang w:val="en-GB"/>
        </w:rPr>
        <w:t>be charged for manslaughter</w:t>
      </w:r>
      <w:r w:rsidRPr="5B4F2840" w:rsidR="0159F2C6">
        <w:rPr>
          <w:rFonts w:ascii="Calibri" w:hAnsi="Calibri" w:eastAsia="Calibri" w:cs="Calibri"/>
          <w:noProof w:val="0"/>
          <w:sz w:val="22"/>
          <w:szCs w:val="22"/>
          <w:lang w:val="en-GB"/>
        </w:rPr>
        <w:t>.</w:t>
      </w:r>
      <w:r w:rsidRPr="5B4F2840" w:rsidR="7E55C62B">
        <w:rPr>
          <w:rFonts w:ascii="Calibri" w:hAnsi="Calibri" w:eastAsia="Calibri" w:cs="Calibri"/>
          <w:noProof w:val="0"/>
          <w:sz w:val="22"/>
          <w:szCs w:val="22"/>
          <w:lang w:val="en-GB"/>
        </w:rPr>
        <w:t xml:space="preserve"> </w:t>
      </w:r>
      <w:r w:rsidRPr="5B4F2840" w:rsidR="7E482A78">
        <w:rPr>
          <w:rFonts w:ascii="Calibri" w:hAnsi="Calibri" w:eastAsia="Calibri" w:cs="Calibri"/>
          <w:noProof w:val="0"/>
          <w:sz w:val="22"/>
          <w:szCs w:val="22"/>
          <w:lang w:val="en-GB"/>
        </w:rPr>
        <w:t xml:space="preserve"> </w:t>
      </w:r>
    </w:p>
    <w:p w:rsidR="64CE4C7D" w:rsidP="7C89DBE4" w:rsidRDefault="64CE4C7D" w14:paraId="1B7B4746" w14:textId="531E3644">
      <w:pPr>
        <w:pStyle w:val="Normal"/>
        <w:spacing w:after="160" w:line="259" w:lineRule="auto"/>
        <w:rPr>
          <w:rFonts w:ascii="Calibri" w:hAnsi="Calibri" w:eastAsia="Calibri" w:cs="Calibri"/>
          <w:noProof w:val="0"/>
          <w:sz w:val="22"/>
          <w:szCs w:val="22"/>
          <w:lang w:val="en-GB"/>
        </w:rPr>
      </w:pPr>
      <w:r w:rsidRPr="5B4F2840" w:rsidR="64CE4C7D">
        <w:rPr>
          <w:rFonts w:ascii="Calibri" w:hAnsi="Calibri" w:eastAsia="Calibri" w:cs="Calibri"/>
          <w:noProof w:val="0"/>
          <w:sz w:val="22"/>
          <w:szCs w:val="22"/>
          <w:lang w:val="en-GB"/>
        </w:rPr>
        <w:t xml:space="preserve">The current law according to the Homicide act of 1957 </w:t>
      </w:r>
      <w:r w:rsidRPr="5B4F2840" w:rsidR="75F8777F">
        <w:rPr>
          <w:rFonts w:ascii="Calibri" w:hAnsi="Calibri" w:eastAsia="Calibri" w:cs="Calibri"/>
          <w:noProof w:val="0"/>
          <w:sz w:val="22"/>
          <w:szCs w:val="22"/>
          <w:lang w:val="en-GB"/>
        </w:rPr>
        <w:t xml:space="preserve">the defendant can commit murder without the set intention of committing the act. </w:t>
      </w:r>
      <w:r w:rsidRPr="5B4F2840" w:rsidR="5FD93FCF">
        <w:rPr>
          <w:rFonts w:ascii="Calibri" w:hAnsi="Calibri" w:eastAsia="Calibri" w:cs="Calibri"/>
          <w:noProof w:val="0"/>
          <w:sz w:val="22"/>
          <w:szCs w:val="22"/>
          <w:lang w:val="en-GB"/>
        </w:rPr>
        <w:t xml:space="preserve">But to be charged with murder the case </w:t>
      </w:r>
      <w:r w:rsidRPr="5B4F2840" w:rsidR="39C68933">
        <w:rPr>
          <w:rFonts w:ascii="Calibri" w:hAnsi="Calibri" w:eastAsia="Calibri" w:cs="Calibri"/>
          <w:noProof w:val="0"/>
          <w:sz w:val="22"/>
          <w:szCs w:val="22"/>
          <w:lang w:val="en-GB"/>
        </w:rPr>
        <w:t>must</w:t>
      </w:r>
      <w:r w:rsidRPr="5B4F2840" w:rsidR="5FD93FCF">
        <w:rPr>
          <w:rFonts w:ascii="Calibri" w:hAnsi="Calibri" w:eastAsia="Calibri" w:cs="Calibri"/>
          <w:noProof w:val="0"/>
          <w:sz w:val="22"/>
          <w:szCs w:val="22"/>
          <w:lang w:val="en-GB"/>
        </w:rPr>
        <w:t xml:space="preserve"> meet different specifications. T</w:t>
      </w:r>
      <w:r w:rsidRPr="5B4F2840" w:rsidR="59F6DB8D">
        <w:rPr>
          <w:rFonts w:ascii="Calibri" w:hAnsi="Calibri" w:eastAsia="Calibri" w:cs="Calibri"/>
          <w:noProof w:val="0"/>
          <w:sz w:val="22"/>
          <w:szCs w:val="22"/>
          <w:lang w:val="en-GB"/>
        </w:rPr>
        <w:t xml:space="preserve">o be charged with murder there must be proof of intention to cause grievous bodily </w:t>
      </w:r>
      <w:r w:rsidRPr="5B4F2840" w:rsidR="3307CB2E">
        <w:rPr>
          <w:rFonts w:ascii="Calibri" w:hAnsi="Calibri" w:eastAsia="Calibri" w:cs="Calibri"/>
          <w:noProof w:val="0"/>
          <w:sz w:val="22"/>
          <w:szCs w:val="22"/>
          <w:lang w:val="en-GB"/>
        </w:rPr>
        <w:t>harm (</w:t>
      </w:r>
      <w:r w:rsidRPr="5B4F2840" w:rsidR="59F6DB8D">
        <w:rPr>
          <w:rFonts w:ascii="Calibri" w:hAnsi="Calibri" w:eastAsia="Calibri" w:cs="Calibri"/>
          <w:noProof w:val="0"/>
          <w:sz w:val="22"/>
          <w:szCs w:val="22"/>
          <w:lang w:val="en-GB"/>
        </w:rPr>
        <w:t>GBH</w:t>
      </w:r>
      <w:r w:rsidRPr="5B4F2840" w:rsidR="169AD121">
        <w:rPr>
          <w:rFonts w:ascii="Calibri" w:hAnsi="Calibri" w:eastAsia="Calibri" w:cs="Calibri"/>
          <w:noProof w:val="0"/>
          <w:sz w:val="22"/>
          <w:szCs w:val="22"/>
          <w:lang w:val="en-GB"/>
        </w:rPr>
        <w:t>) (</w:t>
      </w:r>
      <w:r w:rsidRPr="5B4F2840" w:rsidR="239A44A4">
        <w:rPr>
          <w:rFonts w:ascii="Calibri" w:hAnsi="Calibri" w:eastAsia="Calibri" w:cs="Calibri"/>
          <w:noProof w:val="0"/>
          <w:sz w:val="22"/>
          <w:szCs w:val="22"/>
          <w:lang w:val="en-GB"/>
        </w:rPr>
        <w:t>Law Commision 2005)</w:t>
      </w:r>
      <w:r w:rsidRPr="5B4F2840" w:rsidR="2D924CC0">
        <w:rPr>
          <w:rFonts w:ascii="Calibri" w:hAnsi="Calibri" w:eastAsia="Calibri" w:cs="Calibri"/>
          <w:noProof w:val="0"/>
          <w:sz w:val="22"/>
          <w:szCs w:val="22"/>
          <w:lang w:val="en-GB"/>
        </w:rPr>
        <w:t xml:space="preserve">. </w:t>
      </w:r>
      <w:r w:rsidRPr="5B4F2840" w:rsidR="6757E46B">
        <w:rPr>
          <w:rFonts w:ascii="Calibri" w:hAnsi="Calibri" w:eastAsia="Calibri" w:cs="Calibri"/>
          <w:noProof w:val="0"/>
          <w:sz w:val="22"/>
          <w:szCs w:val="22"/>
          <w:lang w:val="en-GB"/>
        </w:rPr>
        <w:t xml:space="preserve">For someone to be charged with murder the jury must </w:t>
      </w:r>
      <w:r w:rsidRPr="5B4F2840" w:rsidR="57D48206">
        <w:rPr>
          <w:rFonts w:ascii="Calibri" w:hAnsi="Calibri" w:eastAsia="Calibri" w:cs="Calibri"/>
          <w:noProof w:val="0"/>
          <w:sz w:val="22"/>
          <w:szCs w:val="22"/>
          <w:lang w:val="en-GB"/>
        </w:rPr>
        <w:t>conclude</w:t>
      </w:r>
      <w:r w:rsidRPr="5B4F2840" w:rsidR="6757E46B">
        <w:rPr>
          <w:rFonts w:ascii="Calibri" w:hAnsi="Calibri" w:eastAsia="Calibri" w:cs="Calibri"/>
          <w:noProof w:val="0"/>
          <w:sz w:val="22"/>
          <w:szCs w:val="22"/>
          <w:lang w:val="en-GB"/>
        </w:rPr>
        <w:t xml:space="preserve"> from </w:t>
      </w:r>
      <w:r w:rsidRPr="5B4F2840" w:rsidR="6ECC4B63">
        <w:rPr>
          <w:rFonts w:ascii="Calibri" w:hAnsi="Calibri" w:eastAsia="Calibri" w:cs="Calibri"/>
          <w:noProof w:val="0"/>
          <w:sz w:val="22"/>
          <w:szCs w:val="22"/>
          <w:lang w:val="en-GB"/>
        </w:rPr>
        <w:t>the evidence</w:t>
      </w:r>
      <w:r w:rsidRPr="5B4F2840" w:rsidR="6757E46B">
        <w:rPr>
          <w:rFonts w:ascii="Calibri" w:hAnsi="Calibri" w:eastAsia="Calibri" w:cs="Calibri"/>
          <w:noProof w:val="0"/>
          <w:sz w:val="22"/>
          <w:szCs w:val="22"/>
          <w:lang w:val="en-GB"/>
        </w:rPr>
        <w:t xml:space="preserve"> given to prove the findings that death was almost a cert</w:t>
      </w:r>
      <w:r w:rsidRPr="5B4F2840" w:rsidR="46AA5704">
        <w:rPr>
          <w:rFonts w:ascii="Calibri" w:hAnsi="Calibri" w:eastAsia="Calibri" w:cs="Calibri"/>
          <w:noProof w:val="0"/>
          <w:sz w:val="22"/>
          <w:szCs w:val="22"/>
          <w:lang w:val="en-GB"/>
        </w:rPr>
        <w:t>ainty as a result from the defendant's actions.</w:t>
      </w:r>
      <w:r w:rsidRPr="5B4F2840" w:rsidR="62C8F7E5">
        <w:rPr>
          <w:rFonts w:ascii="Calibri" w:hAnsi="Calibri" w:eastAsia="Calibri" w:cs="Calibri"/>
          <w:noProof w:val="0"/>
          <w:sz w:val="22"/>
          <w:szCs w:val="22"/>
          <w:lang w:val="en-GB"/>
        </w:rPr>
        <w:t xml:space="preserve"> Someone cannot commit a murder without the Actus reus (Guilty act) and the </w:t>
      </w:r>
      <w:proofErr w:type="spellStart"/>
      <w:r w:rsidRPr="5B4F2840" w:rsidR="62C8F7E5">
        <w:rPr>
          <w:rFonts w:ascii="Calibri" w:hAnsi="Calibri" w:eastAsia="Calibri" w:cs="Calibri"/>
          <w:noProof w:val="0"/>
          <w:sz w:val="22"/>
          <w:szCs w:val="22"/>
          <w:lang w:val="en-GB"/>
        </w:rPr>
        <w:t>Mens</w:t>
      </w:r>
      <w:proofErr w:type="spellEnd"/>
      <w:r w:rsidRPr="5B4F2840" w:rsidR="62C8F7E5">
        <w:rPr>
          <w:rFonts w:ascii="Calibri" w:hAnsi="Calibri" w:eastAsia="Calibri" w:cs="Calibri"/>
          <w:noProof w:val="0"/>
          <w:sz w:val="22"/>
          <w:szCs w:val="22"/>
          <w:lang w:val="en-GB"/>
        </w:rPr>
        <w:t xml:space="preserve"> Rea (guilty mind).</w:t>
      </w:r>
    </w:p>
    <w:p w:rsidR="4DA9940F" w:rsidP="5B4F2840" w:rsidRDefault="4DA9940F" w14:paraId="217A906F" w14:textId="1773E6A2">
      <w:pPr>
        <w:pStyle w:val="Normal"/>
        <w:spacing w:after="160" w:line="259" w:lineRule="auto"/>
        <w:rPr>
          <w:rFonts w:ascii="Calibri" w:hAnsi="Calibri" w:eastAsia="Calibri" w:cs="Calibri"/>
          <w:noProof w:val="0"/>
          <w:sz w:val="22"/>
          <w:szCs w:val="22"/>
          <w:lang w:val="en-GB"/>
        </w:rPr>
      </w:pPr>
      <w:r w:rsidRPr="5B4F2840" w:rsidR="4DA9940F">
        <w:rPr>
          <w:rFonts w:ascii="Calibri" w:hAnsi="Calibri" w:eastAsia="Calibri" w:cs="Calibri"/>
          <w:noProof w:val="0"/>
          <w:sz w:val="22"/>
          <w:szCs w:val="22"/>
          <w:lang w:val="en-GB"/>
        </w:rPr>
        <w:t xml:space="preserve">With a murder charge there is a chance that it can be downgraded to manslaughter if the killing meets certain categories, an example of this would be </w:t>
      </w:r>
      <w:r w:rsidRPr="5B4F2840" w:rsidR="2CFC06A8">
        <w:rPr>
          <w:rFonts w:ascii="Calibri" w:hAnsi="Calibri" w:eastAsia="Calibri" w:cs="Calibri"/>
          <w:noProof w:val="0"/>
          <w:sz w:val="22"/>
          <w:szCs w:val="22"/>
          <w:lang w:val="en-GB"/>
        </w:rPr>
        <w:t>self-defence</w:t>
      </w:r>
      <w:r w:rsidRPr="5B4F2840" w:rsidR="4DA9940F">
        <w:rPr>
          <w:rFonts w:ascii="Calibri" w:hAnsi="Calibri" w:eastAsia="Calibri" w:cs="Calibri"/>
          <w:noProof w:val="0"/>
          <w:sz w:val="22"/>
          <w:szCs w:val="22"/>
          <w:lang w:val="en-GB"/>
        </w:rPr>
        <w:t xml:space="preserve"> or killing </w:t>
      </w:r>
      <w:r w:rsidRPr="5B4F2840" w:rsidR="086BAD38">
        <w:rPr>
          <w:rFonts w:ascii="Calibri" w:hAnsi="Calibri" w:eastAsia="Calibri" w:cs="Calibri"/>
          <w:noProof w:val="0"/>
          <w:sz w:val="22"/>
          <w:szCs w:val="22"/>
          <w:lang w:val="en-GB"/>
        </w:rPr>
        <w:t>under the loss of control</w:t>
      </w:r>
      <w:r w:rsidRPr="5B4F2840" w:rsidR="409B3144">
        <w:rPr>
          <w:rFonts w:ascii="Calibri" w:hAnsi="Calibri" w:eastAsia="Calibri" w:cs="Calibri"/>
          <w:noProof w:val="0"/>
          <w:sz w:val="22"/>
          <w:szCs w:val="22"/>
          <w:lang w:val="en-GB"/>
        </w:rPr>
        <w:t xml:space="preserve">. If these requirements are met the defendant won't be charged as harshly. </w:t>
      </w:r>
      <w:r w:rsidRPr="5B4F2840" w:rsidR="46F0CED7">
        <w:rPr>
          <w:rFonts w:ascii="Calibri" w:hAnsi="Calibri" w:eastAsia="Calibri" w:cs="Calibri"/>
          <w:noProof w:val="0"/>
          <w:sz w:val="22"/>
          <w:szCs w:val="22"/>
          <w:lang w:val="en-GB"/>
        </w:rPr>
        <w:t xml:space="preserve">These acts would be classed as a partial defence for murder. </w:t>
      </w:r>
      <w:r w:rsidRPr="5B4F2840" w:rsidR="02A4390E">
        <w:rPr>
          <w:rFonts w:ascii="Calibri" w:hAnsi="Calibri" w:eastAsia="Calibri" w:cs="Calibri"/>
          <w:noProof w:val="0"/>
          <w:sz w:val="22"/>
          <w:szCs w:val="22"/>
          <w:lang w:val="en-GB"/>
        </w:rPr>
        <w:t xml:space="preserve">Diminished responsibility is another way for a murder to be </w:t>
      </w:r>
      <w:r w:rsidRPr="5B4F2840" w:rsidR="4D9218E5">
        <w:rPr>
          <w:rFonts w:ascii="Calibri" w:hAnsi="Calibri" w:eastAsia="Calibri" w:cs="Calibri"/>
          <w:noProof w:val="0"/>
          <w:sz w:val="22"/>
          <w:szCs w:val="22"/>
          <w:lang w:val="en-GB"/>
        </w:rPr>
        <w:t xml:space="preserve">classed as a manslaughter. For diminished responsibility to be to be used in court the </w:t>
      </w:r>
      <w:r w:rsidRPr="5B4F2840" w:rsidR="65A70C6D">
        <w:rPr>
          <w:rFonts w:ascii="Calibri" w:hAnsi="Calibri" w:eastAsia="Calibri" w:cs="Calibri"/>
          <w:noProof w:val="0"/>
          <w:sz w:val="22"/>
          <w:szCs w:val="22"/>
          <w:lang w:val="en-GB"/>
        </w:rPr>
        <w:t>four-stage</w:t>
      </w:r>
      <w:r w:rsidRPr="5B4F2840" w:rsidR="4D9218E5">
        <w:rPr>
          <w:rFonts w:ascii="Calibri" w:hAnsi="Calibri" w:eastAsia="Calibri" w:cs="Calibri"/>
          <w:noProof w:val="0"/>
          <w:sz w:val="22"/>
          <w:szCs w:val="22"/>
          <w:lang w:val="en-GB"/>
        </w:rPr>
        <w:t xml:space="preserve"> test must be used. The </w:t>
      </w:r>
      <w:r w:rsidRPr="5B4F2840" w:rsidR="7231B0B4">
        <w:rPr>
          <w:rFonts w:ascii="Calibri" w:hAnsi="Calibri" w:eastAsia="Calibri" w:cs="Calibri"/>
          <w:noProof w:val="0"/>
          <w:sz w:val="22"/>
          <w:szCs w:val="22"/>
          <w:lang w:val="en-GB"/>
        </w:rPr>
        <w:t>four-stage</w:t>
      </w:r>
      <w:r w:rsidRPr="5B4F2840" w:rsidR="4D9218E5">
        <w:rPr>
          <w:rFonts w:ascii="Calibri" w:hAnsi="Calibri" w:eastAsia="Calibri" w:cs="Calibri"/>
          <w:noProof w:val="0"/>
          <w:sz w:val="22"/>
          <w:szCs w:val="22"/>
          <w:lang w:val="en-GB"/>
        </w:rPr>
        <w:t xml:space="preserve"> test is designed to see if </w:t>
      </w:r>
      <w:r w:rsidRPr="5B4F2840" w:rsidR="5F407609">
        <w:rPr>
          <w:rFonts w:ascii="Calibri" w:hAnsi="Calibri" w:eastAsia="Calibri" w:cs="Calibri"/>
          <w:noProof w:val="0"/>
          <w:sz w:val="22"/>
          <w:szCs w:val="22"/>
          <w:lang w:val="en-GB"/>
        </w:rPr>
        <w:t>the defendant</w:t>
      </w:r>
      <w:r w:rsidRPr="5B4F2840" w:rsidR="43CE6BEC">
        <w:rPr>
          <w:rFonts w:ascii="Calibri" w:hAnsi="Calibri" w:eastAsia="Calibri" w:cs="Calibri"/>
          <w:noProof w:val="0"/>
          <w:sz w:val="22"/>
          <w:szCs w:val="22"/>
          <w:lang w:val="en-GB"/>
        </w:rPr>
        <w:t xml:space="preserve">s brain functions the same as an ordinary member of the public. If this is seen to have an impact in causing the defendant to commit the </w:t>
      </w:r>
      <w:r w:rsidRPr="5B4F2840" w:rsidR="244BF19F">
        <w:rPr>
          <w:rFonts w:ascii="Calibri" w:hAnsi="Calibri" w:eastAsia="Calibri" w:cs="Calibri"/>
          <w:noProof w:val="0"/>
          <w:sz w:val="22"/>
          <w:szCs w:val="22"/>
          <w:lang w:val="en-GB"/>
        </w:rPr>
        <w:t>act,</w:t>
      </w:r>
      <w:r w:rsidRPr="5B4F2840" w:rsidR="43CE6BEC">
        <w:rPr>
          <w:rFonts w:ascii="Calibri" w:hAnsi="Calibri" w:eastAsia="Calibri" w:cs="Calibri"/>
          <w:noProof w:val="0"/>
          <w:sz w:val="22"/>
          <w:szCs w:val="22"/>
          <w:lang w:val="en-GB"/>
        </w:rPr>
        <w:t xml:space="preserve"> then</w:t>
      </w:r>
      <w:r w:rsidRPr="5B4F2840" w:rsidR="76D1376F">
        <w:rPr>
          <w:rFonts w:ascii="Calibri" w:hAnsi="Calibri" w:eastAsia="Calibri" w:cs="Calibri"/>
          <w:noProof w:val="0"/>
          <w:sz w:val="22"/>
          <w:szCs w:val="22"/>
          <w:lang w:val="en-GB"/>
        </w:rPr>
        <w:t xml:space="preserve"> diminished responsibility can be called on. To test if someone </w:t>
      </w:r>
      <w:r w:rsidRPr="5B4F2840" w:rsidR="76D1376F">
        <w:rPr>
          <w:rFonts w:ascii="Calibri" w:hAnsi="Calibri" w:eastAsia="Calibri" w:cs="Calibri"/>
          <w:noProof w:val="0"/>
          <w:sz w:val="22"/>
          <w:szCs w:val="22"/>
          <w:lang w:val="en-GB"/>
        </w:rPr>
        <w:t>is able to</w:t>
      </w:r>
      <w:r w:rsidRPr="5B4F2840" w:rsidR="76D1376F">
        <w:rPr>
          <w:rFonts w:ascii="Calibri" w:hAnsi="Calibri" w:eastAsia="Calibri" w:cs="Calibri"/>
          <w:noProof w:val="0"/>
          <w:sz w:val="22"/>
          <w:szCs w:val="22"/>
          <w:lang w:val="en-GB"/>
        </w:rPr>
        <w:t xml:space="preserve"> use this </w:t>
      </w:r>
      <w:r w:rsidRPr="5B4F2840" w:rsidR="773772A3">
        <w:rPr>
          <w:rFonts w:ascii="Calibri" w:hAnsi="Calibri" w:eastAsia="Calibri" w:cs="Calibri"/>
          <w:noProof w:val="0"/>
          <w:sz w:val="22"/>
          <w:szCs w:val="22"/>
          <w:lang w:val="en-GB"/>
        </w:rPr>
        <w:t>defence,</w:t>
      </w:r>
      <w:r w:rsidRPr="5B4F2840" w:rsidR="76D1376F">
        <w:rPr>
          <w:rFonts w:ascii="Calibri" w:hAnsi="Calibri" w:eastAsia="Calibri" w:cs="Calibri"/>
          <w:noProof w:val="0"/>
          <w:sz w:val="22"/>
          <w:szCs w:val="22"/>
          <w:lang w:val="en-GB"/>
        </w:rPr>
        <w:t xml:space="preserve"> they must have evidence proving</w:t>
      </w:r>
      <w:r w:rsidRPr="5B4F2840" w:rsidR="7B6A601F">
        <w:rPr>
          <w:rFonts w:ascii="Calibri" w:hAnsi="Calibri" w:eastAsia="Calibri" w:cs="Calibri"/>
          <w:noProof w:val="0"/>
          <w:sz w:val="22"/>
          <w:szCs w:val="22"/>
          <w:lang w:val="en-GB"/>
        </w:rPr>
        <w:t xml:space="preserve"> that they were suffering from an abnormality in mental functioning. If this is proven then it must be understood why this has happened, such as</w:t>
      </w:r>
      <w:r w:rsidRPr="5B4F2840" w:rsidR="14C88F3A">
        <w:rPr>
          <w:rFonts w:ascii="Calibri" w:hAnsi="Calibri" w:eastAsia="Calibri" w:cs="Calibri"/>
          <w:noProof w:val="0"/>
          <w:sz w:val="22"/>
          <w:szCs w:val="22"/>
          <w:lang w:val="en-GB"/>
        </w:rPr>
        <w:t xml:space="preserve"> it being caused by a medical condition. If </w:t>
      </w:r>
      <w:r w:rsidRPr="5B4F2840" w:rsidR="14C88F3A">
        <w:rPr>
          <w:rFonts w:ascii="Calibri" w:hAnsi="Calibri" w:eastAsia="Calibri" w:cs="Calibri"/>
          <w:noProof w:val="0"/>
          <w:sz w:val="22"/>
          <w:szCs w:val="22"/>
          <w:lang w:val="en-GB"/>
        </w:rPr>
        <w:t>both of these</w:t>
      </w:r>
      <w:r w:rsidRPr="5B4F2840" w:rsidR="14C88F3A">
        <w:rPr>
          <w:rFonts w:ascii="Calibri" w:hAnsi="Calibri" w:eastAsia="Calibri" w:cs="Calibri"/>
          <w:noProof w:val="0"/>
          <w:sz w:val="22"/>
          <w:szCs w:val="22"/>
          <w:lang w:val="en-GB"/>
        </w:rPr>
        <w:t xml:space="preserve"> points are </w:t>
      </w:r>
      <w:r w:rsidRPr="5B4F2840" w:rsidR="1212599D">
        <w:rPr>
          <w:rFonts w:ascii="Calibri" w:hAnsi="Calibri" w:eastAsia="Calibri" w:cs="Calibri"/>
          <w:noProof w:val="0"/>
          <w:sz w:val="22"/>
          <w:szCs w:val="22"/>
          <w:lang w:val="en-GB"/>
        </w:rPr>
        <w:t>proven,</w:t>
      </w:r>
      <w:r w:rsidRPr="5B4F2840" w:rsidR="14C88F3A">
        <w:rPr>
          <w:rFonts w:ascii="Calibri" w:hAnsi="Calibri" w:eastAsia="Calibri" w:cs="Calibri"/>
          <w:noProof w:val="0"/>
          <w:sz w:val="22"/>
          <w:szCs w:val="22"/>
          <w:lang w:val="en-GB"/>
        </w:rPr>
        <w:t xml:space="preserve"> then it must be decided if the defendant understood </w:t>
      </w:r>
      <w:r w:rsidRPr="5B4F2840" w:rsidR="13138D83">
        <w:rPr>
          <w:rFonts w:ascii="Calibri" w:hAnsi="Calibri" w:eastAsia="Calibri" w:cs="Calibri"/>
          <w:noProof w:val="0"/>
          <w:sz w:val="22"/>
          <w:szCs w:val="22"/>
          <w:lang w:val="en-GB"/>
        </w:rPr>
        <w:t xml:space="preserve">what they were doing and would be able to make a rational judgement on the incident taking place. Lastly if all points </w:t>
      </w:r>
      <w:r w:rsidRPr="5B4F2840" w:rsidR="3556C067">
        <w:rPr>
          <w:rFonts w:ascii="Calibri" w:hAnsi="Calibri" w:eastAsia="Calibri" w:cs="Calibri"/>
          <w:noProof w:val="0"/>
          <w:sz w:val="22"/>
          <w:szCs w:val="22"/>
          <w:lang w:val="en-GB"/>
        </w:rPr>
        <w:t>above</w:t>
      </w:r>
      <w:r w:rsidRPr="5B4F2840" w:rsidR="13138D83">
        <w:rPr>
          <w:rFonts w:ascii="Calibri" w:hAnsi="Calibri" w:eastAsia="Calibri" w:cs="Calibri"/>
          <w:noProof w:val="0"/>
          <w:sz w:val="22"/>
          <w:szCs w:val="22"/>
          <w:lang w:val="en-GB"/>
        </w:rPr>
        <w:t xml:space="preserve"> are proven the judge and jury must </w:t>
      </w:r>
      <w:r w:rsidRPr="5B4F2840" w:rsidR="0C815F21">
        <w:rPr>
          <w:rFonts w:ascii="Calibri" w:hAnsi="Calibri" w:eastAsia="Calibri" w:cs="Calibri"/>
          <w:noProof w:val="0"/>
          <w:sz w:val="22"/>
          <w:szCs w:val="22"/>
          <w:lang w:val="en-GB"/>
        </w:rPr>
        <w:t>decide</w:t>
      </w:r>
      <w:r w:rsidRPr="5B4F2840" w:rsidR="13138D83">
        <w:rPr>
          <w:rFonts w:ascii="Calibri" w:hAnsi="Calibri" w:eastAsia="Calibri" w:cs="Calibri"/>
          <w:noProof w:val="0"/>
          <w:sz w:val="22"/>
          <w:szCs w:val="22"/>
          <w:lang w:val="en-GB"/>
        </w:rPr>
        <w:t xml:space="preserve"> </w:t>
      </w:r>
      <w:r w:rsidRPr="5B4F2840" w:rsidR="661D0575">
        <w:rPr>
          <w:rFonts w:ascii="Calibri" w:hAnsi="Calibri" w:eastAsia="Calibri" w:cs="Calibri"/>
          <w:noProof w:val="0"/>
          <w:sz w:val="22"/>
          <w:szCs w:val="22"/>
          <w:lang w:val="en-GB"/>
        </w:rPr>
        <w:t xml:space="preserve">on whether </w:t>
      </w:r>
      <w:r w:rsidRPr="5B4F2840" w:rsidR="7C6C5C5B">
        <w:rPr>
          <w:rFonts w:ascii="Calibri" w:hAnsi="Calibri" w:eastAsia="Calibri" w:cs="Calibri"/>
          <w:noProof w:val="0"/>
          <w:sz w:val="22"/>
          <w:szCs w:val="22"/>
          <w:lang w:val="en-GB"/>
        </w:rPr>
        <w:t xml:space="preserve">the defendants mental state can explain why they have committed the crime (Crown </w:t>
      </w:r>
      <w:r w:rsidRPr="5B4F2840" w:rsidR="105D57E6">
        <w:rPr>
          <w:rFonts w:ascii="Calibri" w:hAnsi="Calibri" w:eastAsia="Calibri" w:cs="Calibri"/>
          <w:noProof w:val="0"/>
          <w:sz w:val="22"/>
          <w:szCs w:val="22"/>
          <w:lang w:val="en-GB"/>
        </w:rPr>
        <w:t>Prosecution</w:t>
      </w:r>
      <w:r w:rsidRPr="5B4F2840" w:rsidR="7C6C5C5B">
        <w:rPr>
          <w:rFonts w:ascii="Calibri" w:hAnsi="Calibri" w:eastAsia="Calibri" w:cs="Calibri"/>
          <w:noProof w:val="0"/>
          <w:sz w:val="22"/>
          <w:szCs w:val="22"/>
          <w:lang w:val="en-GB"/>
        </w:rPr>
        <w:t xml:space="preserve"> </w:t>
      </w:r>
      <w:r w:rsidRPr="5B4F2840" w:rsidR="4E00ADCE">
        <w:rPr>
          <w:rFonts w:ascii="Calibri" w:hAnsi="Calibri" w:eastAsia="Calibri" w:cs="Calibri"/>
          <w:noProof w:val="0"/>
          <w:sz w:val="22"/>
          <w:szCs w:val="22"/>
          <w:lang w:val="en-GB"/>
        </w:rPr>
        <w:t>S</w:t>
      </w:r>
      <w:r w:rsidRPr="5B4F2840" w:rsidR="7C6C5C5B">
        <w:rPr>
          <w:rFonts w:ascii="Calibri" w:hAnsi="Calibri" w:eastAsia="Calibri" w:cs="Calibri"/>
          <w:noProof w:val="0"/>
          <w:sz w:val="22"/>
          <w:szCs w:val="22"/>
          <w:lang w:val="en-GB"/>
        </w:rPr>
        <w:t>ervice</w:t>
      </w:r>
      <w:r w:rsidRPr="5B4F2840" w:rsidR="2CDDD4C8">
        <w:rPr>
          <w:rFonts w:ascii="Calibri" w:hAnsi="Calibri" w:eastAsia="Calibri" w:cs="Calibri"/>
          <w:noProof w:val="0"/>
          <w:sz w:val="22"/>
          <w:szCs w:val="22"/>
          <w:lang w:val="en-GB"/>
        </w:rPr>
        <w:t xml:space="preserve"> 2019</w:t>
      </w:r>
      <w:r w:rsidRPr="5B4F2840" w:rsidR="4CBF1BD1">
        <w:rPr>
          <w:rFonts w:ascii="Calibri" w:hAnsi="Calibri" w:eastAsia="Calibri" w:cs="Calibri"/>
          <w:noProof w:val="0"/>
          <w:sz w:val="22"/>
          <w:szCs w:val="22"/>
          <w:lang w:val="en-GB"/>
        </w:rPr>
        <w:t>)</w:t>
      </w:r>
      <w:r w:rsidRPr="5B4F2840" w:rsidR="4406ABDC">
        <w:rPr>
          <w:rFonts w:ascii="Calibri" w:hAnsi="Calibri" w:eastAsia="Calibri" w:cs="Calibri"/>
          <w:noProof w:val="0"/>
          <w:sz w:val="22"/>
          <w:szCs w:val="22"/>
          <w:lang w:val="en-GB"/>
        </w:rPr>
        <w:t>.</w:t>
      </w:r>
      <w:r w:rsidRPr="5B4F2840" w:rsidR="5AA6570E">
        <w:rPr>
          <w:rFonts w:ascii="Calibri" w:hAnsi="Calibri" w:eastAsia="Calibri" w:cs="Calibri"/>
          <w:noProof w:val="0"/>
          <w:sz w:val="22"/>
          <w:szCs w:val="22"/>
          <w:lang w:val="en-GB"/>
        </w:rPr>
        <w:t xml:space="preserve"> In 2005 the Law commission produced a report focusing on changes th</w:t>
      </w:r>
      <w:r w:rsidRPr="5B4F2840" w:rsidR="39F8C9A7">
        <w:rPr>
          <w:rFonts w:ascii="Calibri" w:hAnsi="Calibri" w:eastAsia="Calibri" w:cs="Calibri"/>
          <w:noProof w:val="0"/>
          <w:sz w:val="22"/>
          <w:szCs w:val="22"/>
          <w:lang w:val="en-GB"/>
        </w:rPr>
        <w:t xml:space="preserve">at needed to be made with the current homicide laws, this report was called A new Homicide act for England and Wales? In this report they went on to point out the flaws with the </w:t>
      </w:r>
      <w:r w:rsidRPr="5B4F2840" w:rsidR="5DD285B3">
        <w:rPr>
          <w:rFonts w:ascii="Calibri" w:hAnsi="Calibri" w:eastAsia="Calibri" w:cs="Calibri"/>
          <w:noProof w:val="0"/>
          <w:sz w:val="22"/>
          <w:szCs w:val="22"/>
          <w:lang w:val="en-GB"/>
        </w:rPr>
        <w:t>partial defence law</w:t>
      </w:r>
      <w:r w:rsidRPr="5B4F2840" w:rsidR="097C7826">
        <w:rPr>
          <w:rFonts w:ascii="Calibri" w:hAnsi="Calibri" w:eastAsia="Calibri" w:cs="Calibri"/>
          <w:noProof w:val="0"/>
          <w:sz w:val="22"/>
          <w:szCs w:val="22"/>
          <w:lang w:val="en-GB"/>
        </w:rPr>
        <w:t xml:space="preserve">s. They stated that the law on partial defences was making cases more confusing for the judges </w:t>
      </w:r>
      <w:r w:rsidRPr="5B4F2840" w:rsidR="0FE30E8A">
        <w:rPr>
          <w:rFonts w:ascii="Calibri" w:hAnsi="Calibri" w:eastAsia="Calibri" w:cs="Calibri"/>
          <w:noProof w:val="0"/>
          <w:sz w:val="22"/>
          <w:szCs w:val="22"/>
          <w:lang w:val="en-GB"/>
        </w:rPr>
        <w:t xml:space="preserve">due to the laws on what makes a partial defence being so vague. Due to the laws being so unclear different cases were getting different </w:t>
      </w:r>
      <w:r w:rsidRPr="5B4F2840" w:rsidR="5D0A223A">
        <w:rPr>
          <w:rFonts w:ascii="Calibri" w:hAnsi="Calibri" w:eastAsia="Calibri" w:cs="Calibri"/>
          <w:noProof w:val="0"/>
          <w:sz w:val="22"/>
          <w:szCs w:val="22"/>
          <w:lang w:val="en-GB"/>
        </w:rPr>
        <w:t>treatment</w:t>
      </w:r>
      <w:r w:rsidRPr="5B4F2840" w:rsidR="0FE30E8A">
        <w:rPr>
          <w:rFonts w:ascii="Calibri" w:hAnsi="Calibri" w:eastAsia="Calibri" w:cs="Calibri"/>
          <w:noProof w:val="0"/>
          <w:sz w:val="22"/>
          <w:szCs w:val="22"/>
          <w:lang w:val="en-GB"/>
        </w:rPr>
        <w:t xml:space="preserve"> due to different judges having different interpretations of the law</w:t>
      </w:r>
      <w:r w:rsidRPr="5B4F2840" w:rsidR="69DDC60A">
        <w:rPr>
          <w:rFonts w:ascii="Calibri" w:hAnsi="Calibri" w:eastAsia="Calibri" w:cs="Calibri"/>
          <w:noProof w:val="0"/>
          <w:sz w:val="22"/>
          <w:szCs w:val="22"/>
          <w:lang w:val="en-GB"/>
        </w:rPr>
        <w:t xml:space="preserve"> (Law Commision 2005).</w:t>
      </w:r>
    </w:p>
    <w:p w:rsidR="2D924CC0" w:rsidP="5B4F2840" w:rsidRDefault="2D924CC0" w14:paraId="1A3760CB" w14:textId="2E0F311E">
      <w:pPr>
        <w:pStyle w:val="Normal"/>
        <w:spacing w:after="160" w:line="259" w:lineRule="auto"/>
        <w:rPr>
          <w:rFonts w:ascii="Calibri" w:hAnsi="Calibri" w:eastAsia="Calibri" w:cs="Calibri"/>
          <w:noProof w:val="0"/>
          <w:sz w:val="22"/>
          <w:szCs w:val="22"/>
          <w:lang w:val="en-GB"/>
        </w:rPr>
      </w:pPr>
      <w:r w:rsidRPr="5B4F2840" w:rsidR="2D924CC0">
        <w:rPr>
          <w:rFonts w:ascii="Calibri" w:hAnsi="Calibri" w:eastAsia="Calibri" w:cs="Calibri"/>
          <w:noProof w:val="0"/>
          <w:sz w:val="22"/>
          <w:szCs w:val="22"/>
          <w:lang w:val="en-GB"/>
        </w:rPr>
        <w:t>Manslaughter on the other hand is when someone is killed due to gross negligence or when the</w:t>
      </w:r>
      <w:r w:rsidRPr="5B4F2840" w:rsidR="5293FD69">
        <w:rPr>
          <w:rFonts w:ascii="Calibri" w:hAnsi="Calibri" w:eastAsia="Calibri" w:cs="Calibri"/>
          <w:noProof w:val="0"/>
          <w:sz w:val="22"/>
          <w:szCs w:val="22"/>
          <w:lang w:val="en-GB"/>
        </w:rPr>
        <w:t xml:space="preserve"> defendant kills another person without realising the act could cause harm. </w:t>
      </w:r>
      <w:r w:rsidRPr="5B4F2840" w:rsidR="1138E29B">
        <w:rPr>
          <w:rFonts w:ascii="Calibri" w:hAnsi="Calibri" w:eastAsia="Calibri" w:cs="Calibri"/>
          <w:noProof w:val="0"/>
          <w:sz w:val="22"/>
          <w:szCs w:val="22"/>
          <w:lang w:val="en-GB"/>
        </w:rPr>
        <w:t xml:space="preserve">An example of manslaughter could be dangerous driving or drink driving and causing an accident that ends fatal. These acts </w:t>
      </w:r>
      <w:r w:rsidRPr="5B4F2840" w:rsidR="033AE63E">
        <w:rPr>
          <w:rFonts w:ascii="Calibri" w:hAnsi="Calibri" w:eastAsia="Calibri" w:cs="Calibri"/>
          <w:noProof w:val="0"/>
          <w:sz w:val="22"/>
          <w:szCs w:val="22"/>
          <w:lang w:val="en-GB"/>
        </w:rPr>
        <w:t xml:space="preserve">have the chance to cause a danger to life, but the defendant </w:t>
      </w:r>
      <w:r w:rsidRPr="5B4F2840" w:rsidR="511E3ABD">
        <w:rPr>
          <w:rFonts w:ascii="Calibri" w:hAnsi="Calibri" w:eastAsia="Calibri" w:cs="Calibri"/>
          <w:noProof w:val="0"/>
          <w:sz w:val="22"/>
          <w:szCs w:val="22"/>
          <w:lang w:val="en-GB"/>
        </w:rPr>
        <w:t>has not</w:t>
      </w:r>
      <w:r w:rsidRPr="5B4F2840" w:rsidR="033AE63E">
        <w:rPr>
          <w:rFonts w:ascii="Calibri" w:hAnsi="Calibri" w:eastAsia="Calibri" w:cs="Calibri"/>
          <w:noProof w:val="0"/>
          <w:sz w:val="22"/>
          <w:szCs w:val="22"/>
          <w:lang w:val="en-GB"/>
        </w:rPr>
        <w:t xml:space="preserve"> intended to kill. </w:t>
      </w:r>
    </w:p>
    <w:p w:rsidR="349EA248" w:rsidP="5B4F2840" w:rsidRDefault="349EA248" w14:paraId="383FAF8E" w14:textId="78B99863">
      <w:pPr>
        <w:pStyle w:val="Normal"/>
        <w:spacing w:after="160" w:line="259" w:lineRule="auto"/>
        <w:rPr>
          <w:rFonts w:ascii="Calibri" w:hAnsi="Calibri" w:eastAsia="Calibri" w:cs="Calibri"/>
          <w:noProof w:val="0"/>
          <w:sz w:val="22"/>
          <w:szCs w:val="22"/>
          <w:lang w:val="en-GB"/>
        </w:rPr>
      </w:pPr>
      <w:r w:rsidRPr="5B4F2840" w:rsidR="349EA248">
        <w:rPr>
          <w:rFonts w:ascii="Calibri" w:hAnsi="Calibri" w:eastAsia="Calibri" w:cs="Calibri"/>
          <w:noProof w:val="0"/>
          <w:sz w:val="22"/>
          <w:szCs w:val="22"/>
          <w:lang w:val="en-GB"/>
        </w:rPr>
        <w:t>The</w:t>
      </w:r>
      <w:r w:rsidRPr="5B4F2840" w:rsidR="055F69F5">
        <w:rPr>
          <w:rFonts w:ascii="Calibri" w:hAnsi="Calibri" w:eastAsia="Calibri" w:cs="Calibri"/>
          <w:noProof w:val="0"/>
          <w:sz w:val="22"/>
          <w:szCs w:val="22"/>
          <w:lang w:val="en-GB"/>
        </w:rPr>
        <w:t xml:space="preserve"> </w:t>
      </w:r>
      <w:r w:rsidRPr="5B4F2840" w:rsidR="349EA248">
        <w:rPr>
          <w:rFonts w:ascii="Calibri" w:hAnsi="Calibri" w:eastAsia="Calibri" w:cs="Calibri"/>
          <w:noProof w:val="0"/>
          <w:sz w:val="22"/>
          <w:szCs w:val="22"/>
          <w:lang w:val="en-GB"/>
        </w:rPr>
        <w:t xml:space="preserve">current law on law on manslaughter states that manslaughter is split up into three </w:t>
      </w:r>
      <w:r w:rsidRPr="5B4F2840" w:rsidR="349EA248">
        <w:rPr>
          <w:rFonts w:ascii="Calibri" w:hAnsi="Calibri" w:eastAsia="Calibri" w:cs="Calibri"/>
          <w:noProof w:val="0"/>
          <w:sz w:val="22"/>
          <w:szCs w:val="22"/>
          <w:lang w:val="en-GB"/>
        </w:rPr>
        <w:t>different categories</w:t>
      </w:r>
      <w:r w:rsidRPr="5B4F2840" w:rsidR="26CA83E8">
        <w:rPr>
          <w:rFonts w:ascii="Calibri" w:hAnsi="Calibri" w:eastAsia="Calibri" w:cs="Calibri"/>
          <w:noProof w:val="0"/>
          <w:sz w:val="22"/>
          <w:szCs w:val="22"/>
          <w:lang w:val="en-GB"/>
        </w:rPr>
        <w:t xml:space="preserve">. The categories are </w:t>
      </w:r>
      <w:r w:rsidRPr="5B4F2840" w:rsidR="14E08B4F">
        <w:rPr>
          <w:rFonts w:ascii="Calibri" w:hAnsi="Calibri" w:eastAsia="Calibri" w:cs="Calibri"/>
          <w:noProof w:val="0"/>
          <w:sz w:val="22"/>
          <w:szCs w:val="22"/>
          <w:lang w:val="en-GB"/>
        </w:rPr>
        <w:t>gross negligence manslaughter</w:t>
      </w:r>
      <w:r w:rsidRPr="5B4F2840" w:rsidR="26CA83E8">
        <w:rPr>
          <w:rFonts w:ascii="Calibri" w:hAnsi="Calibri" w:eastAsia="Calibri" w:cs="Calibri"/>
          <w:noProof w:val="0"/>
          <w:sz w:val="22"/>
          <w:szCs w:val="22"/>
          <w:lang w:val="en-GB"/>
        </w:rPr>
        <w:t>,</w:t>
      </w:r>
      <w:r w:rsidRPr="5B4F2840" w:rsidR="26CA83E8">
        <w:rPr>
          <w:rFonts w:ascii="Calibri" w:hAnsi="Calibri" w:eastAsia="Calibri" w:cs="Calibri"/>
          <w:noProof w:val="0"/>
          <w:sz w:val="22"/>
          <w:szCs w:val="22"/>
          <w:lang w:val="en-GB"/>
        </w:rPr>
        <w:t xml:space="preserve"> reckless manslaughter and unlawful and dangerous mansla</w:t>
      </w:r>
      <w:r w:rsidRPr="5B4F2840" w:rsidR="6765D11F">
        <w:rPr>
          <w:rFonts w:ascii="Calibri" w:hAnsi="Calibri" w:eastAsia="Calibri" w:cs="Calibri"/>
          <w:noProof w:val="0"/>
          <w:sz w:val="22"/>
          <w:szCs w:val="22"/>
          <w:lang w:val="en-GB"/>
        </w:rPr>
        <w:t>ughter</w:t>
      </w:r>
      <w:r w:rsidRPr="5B4F2840" w:rsidR="31E4670B">
        <w:rPr>
          <w:rFonts w:ascii="Calibri" w:hAnsi="Calibri" w:eastAsia="Calibri" w:cs="Calibri"/>
          <w:noProof w:val="0"/>
          <w:sz w:val="22"/>
          <w:szCs w:val="22"/>
          <w:lang w:val="en-GB"/>
        </w:rPr>
        <w:t xml:space="preserve">. Under the current act gross negligence manslaughter is </w:t>
      </w:r>
      <w:r w:rsidRPr="5B4F2840" w:rsidR="7432FDE7">
        <w:rPr>
          <w:rFonts w:ascii="Calibri" w:hAnsi="Calibri" w:eastAsia="Calibri" w:cs="Calibri"/>
          <w:noProof w:val="0"/>
          <w:sz w:val="22"/>
          <w:szCs w:val="22"/>
          <w:lang w:val="en-GB"/>
        </w:rPr>
        <w:t xml:space="preserve">stated to be </w:t>
      </w:r>
      <w:r w:rsidRPr="5B4F2840" w:rsidR="37B07D93">
        <w:rPr>
          <w:rFonts w:ascii="Calibri" w:hAnsi="Calibri" w:eastAsia="Calibri" w:cs="Calibri"/>
          <w:noProof w:val="0"/>
          <w:sz w:val="22"/>
          <w:szCs w:val="22"/>
          <w:lang w:val="en-GB"/>
        </w:rPr>
        <w:t xml:space="preserve">when someone ignores their duties resulting in the death of another person. An example of this would be </w:t>
      </w:r>
      <w:r w:rsidRPr="5B4F2840" w:rsidR="246A8C5E">
        <w:rPr>
          <w:rFonts w:ascii="Calibri" w:hAnsi="Calibri" w:eastAsia="Calibri" w:cs="Calibri"/>
          <w:noProof w:val="0"/>
          <w:sz w:val="22"/>
          <w:szCs w:val="22"/>
          <w:lang w:val="en-GB"/>
        </w:rPr>
        <w:t xml:space="preserve">if someone is killed while in police custody. (Law Commision 2005). </w:t>
      </w:r>
      <w:r w:rsidRPr="5B4F2840" w:rsidR="0053F6FB">
        <w:rPr>
          <w:rFonts w:ascii="Calibri" w:hAnsi="Calibri" w:eastAsia="Calibri" w:cs="Calibri"/>
          <w:noProof w:val="0"/>
          <w:sz w:val="22"/>
          <w:szCs w:val="22"/>
          <w:lang w:val="en-GB"/>
        </w:rPr>
        <w:t xml:space="preserve"> </w:t>
      </w:r>
    </w:p>
    <w:p w:rsidR="0B24A540" w:rsidP="5B4F2840" w:rsidRDefault="0B24A540" w14:paraId="42AAC058" w14:textId="692BF6E1">
      <w:pPr>
        <w:pStyle w:val="Normal"/>
        <w:spacing w:after="160" w:line="259" w:lineRule="auto"/>
        <w:rPr>
          <w:rFonts w:ascii="Calibri" w:hAnsi="Calibri" w:eastAsia="Calibri" w:cs="Calibri"/>
          <w:noProof w:val="0"/>
          <w:sz w:val="22"/>
          <w:szCs w:val="22"/>
          <w:lang w:val="en-GB"/>
        </w:rPr>
      </w:pPr>
      <w:r w:rsidRPr="5B4F2840" w:rsidR="0B24A540">
        <w:rPr>
          <w:rFonts w:ascii="Calibri" w:hAnsi="Calibri" w:eastAsia="Calibri" w:cs="Calibri"/>
          <w:noProof w:val="0"/>
          <w:sz w:val="22"/>
          <w:szCs w:val="22"/>
          <w:lang w:val="en-GB"/>
        </w:rPr>
        <w:t xml:space="preserve">Reckless manslaughter is when </w:t>
      </w:r>
      <w:r w:rsidRPr="5B4F2840" w:rsidR="70DDAE3C">
        <w:rPr>
          <w:rFonts w:ascii="Calibri" w:hAnsi="Calibri" w:eastAsia="Calibri" w:cs="Calibri"/>
          <w:noProof w:val="0"/>
          <w:sz w:val="22"/>
          <w:szCs w:val="22"/>
          <w:lang w:val="en-GB"/>
        </w:rPr>
        <w:t>the defendant isn't aiming to kill or cause grievous bodily harm but</w:t>
      </w:r>
      <w:r w:rsidRPr="5B4F2840" w:rsidR="4A4DBC93">
        <w:rPr>
          <w:rFonts w:ascii="Calibri" w:hAnsi="Calibri" w:eastAsia="Calibri" w:cs="Calibri"/>
          <w:noProof w:val="0"/>
          <w:sz w:val="22"/>
          <w:szCs w:val="22"/>
          <w:lang w:val="en-GB"/>
        </w:rPr>
        <w:t xml:space="preserve"> knows their actions will cause others serious harm or even death. Finally unlawful and dangerous act </w:t>
      </w:r>
      <w:r w:rsidRPr="5B4F2840" w:rsidR="29A02F2C">
        <w:rPr>
          <w:rFonts w:ascii="Calibri" w:hAnsi="Calibri" w:eastAsia="Calibri" w:cs="Calibri"/>
          <w:noProof w:val="0"/>
          <w:sz w:val="22"/>
          <w:szCs w:val="22"/>
          <w:lang w:val="en-GB"/>
        </w:rPr>
        <w:t>manslaughter</w:t>
      </w:r>
      <w:r w:rsidRPr="5B4F2840" w:rsidR="6E27789F">
        <w:rPr>
          <w:rFonts w:ascii="Calibri" w:hAnsi="Calibri" w:eastAsia="Calibri" w:cs="Calibri"/>
          <w:noProof w:val="0"/>
          <w:sz w:val="22"/>
          <w:szCs w:val="22"/>
          <w:lang w:val="en-GB"/>
        </w:rPr>
        <w:t xml:space="preserve"> is when the defendant is committing a crime that is dangerous and could cause som</w:t>
      </w:r>
      <w:r w:rsidRPr="5B4F2840" w:rsidR="2665C76D">
        <w:rPr>
          <w:rFonts w:ascii="Calibri" w:hAnsi="Calibri" w:eastAsia="Calibri" w:cs="Calibri"/>
          <w:noProof w:val="0"/>
          <w:sz w:val="22"/>
          <w:szCs w:val="22"/>
          <w:lang w:val="en-GB"/>
        </w:rPr>
        <w:t xml:space="preserve">eone involved harm or even death. </w:t>
      </w:r>
    </w:p>
    <w:p w:rsidR="585B1616" w:rsidP="5B4F2840" w:rsidRDefault="585B1616" w14:paraId="1290AF7B" w14:textId="651C46F3">
      <w:pPr>
        <w:pStyle w:val="Normal"/>
        <w:spacing w:after="160" w:line="259" w:lineRule="auto"/>
        <w:rPr>
          <w:rFonts w:ascii="Calibri" w:hAnsi="Calibri" w:eastAsia="Calibri" w:cs="Calibri"/>
          <w:noProof w:val="0"/>
          <w:sz w:val="22"/>
          <w:szCs w:val="22"/>
          <w:lang w:val="en-GB"/>
        </w:rPr>
      </w:pPr>
      <w:r w:rsidRPr="5B4F2840" w:rsidR="585B1616">
        <w:rPr>
          <w:rFonts w:ascii="Calibri" w:hAnsi="Calibri" w:eastAsia="Calibri" w:cs="Calibri"/>
          <w:noProof w:val="0"/>
          <w:sz w:val="22"/>
          <w:szCs w:val="22"/>
          <w:lang w:val="en-GB"/>
        </w:rPr>
        <w:t xml:space="preserve">Another part of the homicide act 1957 is the suicide pact law. This law </w:t>
      </w:r>
      <w:r w:rsidRPr="5B4F2840" w:rsidR="37AD88AF">
        <w:rPr>
          <w:rFonts w:ascii="Calibri" w:hAnsi="Calibri" w:eastAsia="Calibri" w:cs="Calibri"/>
          <w:noProof w:val="0"/>
          <w:sz w:val="22"/>
          <w:szCs w:val="22"/>
          <w:lang w:val="en-GB"/>
        </w:rPr>
        <w:t xml:space="preserve">helps to reduce sentencing for participants </w:t>
      </w:r>
      <w:r w:rsidRPr="5B4F2840" w:rsidR="3D7D0592">
        <w:rPr>
          <w:rFonts w:ascii="Calibri" w:hAnsi="Calibri" w:eastAsia="Calibri" w:cs="Calibri"/>
          <w:noProof w:val="0"/>
          <w:sz w:val="22"/>
          <w:szCs w:val="22"/>
          <w:lang w:val="en-GB"/>
        </w:rPr>
        <w:t xml:space="preserve">helping to complete the act. If the defendant is to use this defence in court, they must provide proof that there was a consensual suicide pact in place. </w:t>
      </w:r>
      <w:r w:rsidRPr="5B4F2840" w:rsidR="73822086">
        <w:rPr>
          <w:rFonts w:ascii="Calibri" w:hAnsi="Calibri" w:eastAsia="Calibri" w:cs="Calibri"/>
          <w:noProof w:val="0"/>
          <w:sz w:val="22"/>
          <w:szCs w:val="22"/>
          <w:lang w:val="en-GB"/>
        </w:rPr>
        <w:t xml:space="preserve">The jury will be asked to answer </w:t>
      </w:r>
      <w:r w:rsidRPr="5B4F2840" w:rsidR="6DD23023">
        <w:rPr>
          <w:rFonts w:ascii="Calibri" w:hAnsi="Calibri" w:eastAsia="Calibri" w:cs="Calibri"/>
          <w:noProof w:val="0"/>
          <w:sz w:val="22"/>
          <w:szCs w:val="22"/>
          <w:lang w:val="en-GB"/>
        </w:rPr>
        <w:t>two questions</w:t>
      </w:r>
      <w:r w:rsidRPr="5B4F2840" w:rsidR="2DEE4243">
        <w:rPr>
          <w:rFonts w:ascii="Calibri" w:hAnsi="Calibri" w:eastAsia="Calibri" w:cs="Calibri"/>
          <w:noProof w:val="0"/>
          <w:sz w:val="22"/>
          <w:szCs w:val="22"/>
          <w:lang w:val="en-GB"/>
        </w:rPr>
        <w:t xml:space="preserve">. Is there 100% a suicide pact. If </w:t>
      </w:r>
      <w:r w:rsidRPr="5B4F2840" w:rsidR="1BC2E35B">
        <w:rPr>
          <w:rFonts w:ascii="Calibri" w:hAnsi="Calibri" w:eastAsia="Calibri" w:cs="Calibri"/>
          <w:noProof w:val="0"/>
          <w:sz w:val="22"/>
          <w:szCs w:val="22"/>
          <w:lang w:val="en-GB"/>
        </w:rPr>
        <w:t>so,</w:t>
      </w:r>
      <w:r w:rsidRPr="5B4F2840" w:rsidR="2DEE4243">
        <w:rPr>
          <w:rFonts w:ascii="Calibri" w:hAnsi="Calibri" w:eastAsia="Calibri" w:cs="Calibri"/>
          <w:noProof w:val="0"/>
          <w:sz w:val="22"/>
          <w:szCs w:val="22"/>
          <w:lang w:val="en-GB"/>
        </w:rPr>
        <w:t xml:space="preserve"> was the </w:t>
      </w:r>
      <w:r w:rsidRPr="5B4F2840" w:rsidR="46C29A30">
        <w:rPr>
          <w:rFonts w:ascii="Calibri" w:hAnsi="Calibri" w:eastAsia="Calibri" w:cs="Calibri"/>
          <w:noProof w:val="0"/>
          <w:sz w:val="22"/>
          <w:szCs w:val="22"/>
          <w:lang w:val="en-GB"/>
        </w:rPr>
        <w:t xml:space="preserve">defendant </w:t>
      </w:r>
      <w:r w:rsidRPr="5B4F2840" w:rsidR="4AA5D808">
        <w:rPr>
          <w:rFonts w:ascii="Calibri" w:hAnsi="Calibri" w:eastAsia="Calibri" w:cs="Calibri"/>
          <w:noProof w:val="0"/>
          <w:sz w:val="22"/>
          <w:szCs w:val="22"/>
          <w:lang w:val="en-GB"/>
        </w:rPr>
        <w:t>killing in pursuance of the suicide pact. All medic</w:t>
      </w:r>
      <w:r w:rsidRPr="5B4F2840" w:rsidR="769B2C2F">
        <w:rPr>
          <w:rFonts w:ascii="Calibri" w:hAnsi="Calibri" w:eastAsia="Calibri" w:cs="Calibri"/>
          <w:noProof w:val="0"/>
          <w:sz w:val="22"/>
          <w:szCs w:val="22"/>
          <w:lang w:val="en-GB"/>
        </w:rPr>
        <w:t>al records will be checked and also a statement from the victim's family will help to ensure that the killing was a suicide pact.</w:t>
      </w:r>
      <w:r w:rsidRPr="5B4F2840" w:rsidR="41B9C44B">
        <w:rPr>
          <w:rFonts w:ascii="Calibri" w:hAnsi="Calibri" w:eastAsia="Calibri" w:cs="Calibri"/>
          <w:noProof w:val="0"/>
          <w:sz w:val="22"/>
          <w:szCs w:val="22"/>
          <w:lang w:val="en-GB"/>
        </w:rPr>
        <w:t xml:space="preserve"> (Crown Prosecution service 2019).</w:t>
      </w:r>
    </w:p>
    <w:p w:rsidR="1E704DCE" w:rsidP="5B4F2840" w:rsidRDefault="1E704DCE" w14:paraId="25FD0A2F" w14:textId="167AD751">
      <w:pPr>
        <w:pStyle w:val="Normal"/>
        <w:spacing w:after="160" w:line="259" w:lineRule="auto"/>
        <w:rPr>
          <w:rFonts w:ascii="Calibri" w:hAnsi="Calibri" w:eastAsia="Calibri" w:cs="Calibri"/>
          <w:noProof w:val="0"/>
          <w:sz w:val="22"/>
          <w:szCs w:val="22"/>
          <w:lang w:val="en-GB"/>
        </w:rPr>
      </w:pPr>
      <w:r w:rsidRPr="5B4F2840" w:rsidR="1E704DCE">
        <w:rPr>
          <w:rFonts w:ascii="Calibri" w:hAnsi="Calibri" w:eastAsia="Calibri" w:cs="Calibri"/>
          <w:noProof w:val="0"/>
          <w:sz w:val="22"/>
          <w:szCs w:val="22"/>
          <w:lang w:val="en-GB"/>
        </w:rPr>
        <w:t xml:space="preserve">In recent times there has been many debates on whether the homicide laws in England and </w:t>
      </w:r>
      <w:r w:rsidRPr="5B4F2840" w:rsidR="4A65A1F5">
        <w:rPr>
          <w:rFonts w:ascii="Calibri" w:hAnsi="Calibri" w:eastAsia="Calibri" w:cs="Calibri"/>
          <w:noProof w:val="0"/>
          <w:sz w:val="22"/>
          <w:szCs w:val="22"/>
          <w:lang w:val="en-GB"/>
        </w:rPr>
        <w:t>Wales</w:t>
      </w:r>
      <w:r w:rsidRPr="5B4F2840" w:rsidR="1E704DCE">
        <w:rPr>
          <w:rFonts w:ascii="Calibri" w:hAnsi="Calibri" w:eastAsia="Calibri" w:cs="Calibri"/>
          <w:noProof w:val="0"/>
          <w:sz w:val="22"/>
          <w:szCs w:val="22"/>
          <w:lang w:val="en-GB"/>
        </w:rPr>
        <w:t xml:space="preserve"> need to be updated </w:t>
      </w:r>
      <w:r w:rsidRPr="5B4F2840" w:rsidR="29B8148E">
        <w:rPr>
          <w:rFonts w:ascii="Calibri" w:hAnsi="Calibri" w:eastAsia="Calibri" w:cs="Calibri"/>
          <w:noProof w:val="0"/>
          <w:sz w:val="22"/>
          <w:szCs w:val="22"/>
          <w:lang w:val="en-GB"/>
        </w:rPr>
        <w:t xml:space="preserve">due to some parts of the law being extremely outdated. In 2004 the Law Commision described the </w:t>
      </w:r>
      <w:r w:rsidRPr="5B4F2840" w:rsidR="6546B24B">
        <w:rPr>
          <w:rFonts w:ascii="Calibri" w:hAnsi="Calibri" w:eastAsia="Calibri" w:cs="Calibri"/>
          <w:noProof w:val="0"/>
          <w:sz w:val="22"/>
          <w:szCs w:val="22"/>
          <w:lang w:val="en-GB"/>
        </w:rPr>
        <w:t xml:space="preserve">murder </w:t>
      </w:r>
      <w:r w:rsidRPr="5B4F2840" w:rsidR="29B8148E">
        <w:rPr>
          <w:rFonts w:ascii="Calibri" w:hAnsi="Calibri" w:eastAsia="Calibri" w:cs="Calibri"/>
          <w:noProof w:val="0"/>
          <w:sz w:val="22"/>
          <w:szCs w:val="22"/>
          <w:lang w:val="en-GB"/>
        </w:rPr>
        <w:t xml:space="preserve">law </w:t>
      </w:r>
      <w:r w:rsidRPr="5B4F2840" w:rsidR="090A8727">
        <w:rPr>
          <w:rFonts w:ascii="Calibri" w:hAnsi="Calibri" w:eastAsia="Calibri" w:cs="Calibri"/>
          <w:noProof w:val="0"/>
          <w:sz w:val="22"/>
          <w:szCs w:val="22"/>
          <w:lang w:val="en-GB"/>
        </w:rPr>
        <w:t>to be a “mess” (House of Commons 2016).</w:t>
      </w:r>
      <w:r w:rsidRPr="5B4F2840" w:rsidR="6EC39023">
        <w:rPr>
          <w:rFonts w:ascii="Calibri" w:hAnsi="Calibri" w:eastAsia="Calibri" w:cs="Calibri"/>
          <w:noProof w:val="0"/>
          <w:sz w:val="22"/>
          <w:szCs w:val="22"/>
          <w:lang w:val="en-GB"/>
        </w:rPr>
        <w:t xml:space="preserve"> </w:t>
      </w:r>
      <w:r w:rsidRPr="5B4F2840" w:rsidR="6EE7B06E">
        <w:rPr>
          <w:rFonts w:ascii="Calibri" w:hAnsi="Calibri" w:eastAsia="Calibri" w:cs="Calibri"/>
          <w:noProof w:val="0"/>
          <w:sz w:val="22"/>
          <w:szCs w:val="22"/>
          <w:lang w:val="en-GB"/>
        </w:rPr>
        <w:t xml:space="preserve"> </w:t>
      </w:r>
      <w:r w:rsidRPr="5B4F2840" w:rsidR="4A8D1829">
        <w:rPr>
          <w:rFonts w:ascii="Calibri" w:hAnsi="Calibri" w:eastAsia="Calibri" w:cs="Calibri"/>
          <w:noProof w:val="0"/>
          <w:sz w:val="22"/>
          <w:szCs w:val="22"/>
          <w:lang w:val="en-GB"/>
        </w:rPr>
        <w:t>In 2006 the Law Commision produced a report on murder and manslaughter, in this report they proposed that</w:t>
      </w:r>
      <w:r w:rsidRPr="5B4F2840" w:rsidR="498BE443">
        <w:rPr>
          <w:rFonts w:ascii="Calibri" w:hAnsi="Calibri" w:eastAsia="Calibri" w:cs="Calibri"/>
          <w:noProof w:val="0"/>
          <w:sz w:val="22"/>
          <w:szCs w:val="22"/>
          <w:lang w:val="en-GB"/>
        </w:rPr>
        <w:t xml:space="preserve"> there should be a three-tier system in place. This would mean that First degree murder would come with a mandatory life sentence. </w:t>
      </w:r>
      <w:r w:rsidRPr="5B4F2840" w:rsidR="1479C41B">
        <w:rPr>
          <w:rFonts w:ascii="Calibri" w:hAnsi="Calibri" w:eastAsia="Calibri" w:cs="Calibri"/>
          <w:noProof w:val="0"/>
          <w:sz w:val="22"/>
          <w:szCs w:val="22"/>
          <w:lang w:val="en-GB"/>
        </w:rPr>
        <w:t xml:space="preserve">Second degree murder cases would be given a discretionary life </w:t>
      </w:r>
      <w:r w:rsidRPr="5B4F2840" w:rsidR="2628213F">
        <w:rPr>
          <w:rFonts w:ascii="Calibri" w:hAnsi="Calibri" w:eastAsia="Calibri" w:cs="Calibri"/>
          <w:noProof w:val="0"/>
          <w:sz w:val="22"/>
          <w:szCs w:val="22"/>
          <w:lang w:val="en-GB"/>
        </w:rPr>
        <w:t>sentence</w:t>
      </w:r>
      <w:r w:rsidRPr="5B4F2840" w:rsidR="1479C41B">
        <w:rPr>
          <w:rFonts w:ascii="Calibri" w:hAnsi="Calibri" w:eastAsia="Calibri" w:cs="Calibri"/>
          <w:noProof w:val="0"/>
          <w:sz w:val="22"/>
          <w:szCs w:val="22"/>
          <w:lang w:val="en-GB"/>
        </w:rPr>
        <w:t xml:space="preserve">. </w:t>
      </w:r>
      <w:r w:rsidRPr="5B4F2840" w:rsidR="1A78C707">
        <w:rPr>
          <w:rFonts w:ascii="Calibri" w:hAnsi="Calibri" w:eastAsia="Calibri" w:cs="Calibri"/>
          <w:noProof w:val="0"/>
          <w:sz w:val="22"/>
          <w:szCs w:val="22"/>
          <w:lang w:val="en-GB"/>
        </w:rPr>
        <w:t>Finally,</w:t>
      </w:r>
      <w:r w:rsidRPr="5B4F2840" w:rsidR="46D5AEA6">
        <w:rPr>
          <w:rFonts w:ascii="Calibri" w:hAnsi="Calibri" w:eastAsia="Calibri" w:cs="Calibri"/>
          <w:noProof w:val="0"/>
          <w:sz w:val="22"/>
          <w:szCs w:val="22"/>
          <w:lang w:val="en-GB"/>
        </w:rPr>
        <w:t xml:space="preserve"> they proposed that manslaughter should also be given a </w:t>
      </w:r>
      <w:r w:rsidRPr="5B4F2840" w:rsidR="01733033">
        <w:rPr>
          <w:rFonts w:ascii="Calibri" w:hAnsi="Calibri" w:eastAsia="Calibri" w:cs="Calibri"/>
          <w:noProof w:val="0"/>
          <w:sz w:val="22"/>
          <w:szCs w:val="22"/>
          <w:lang w:val="en-GB"/>
        </w:rPr>
        <w:t>digressionary</w:t>
      </w:r>
      <w:r w:rsidRPr="5B4F2840" w:rsidR="46D5AEA6">
        <w:rPr>
          <w:rFonts w:ascii="Calibri" w:hAnsi="Calibri" w:eastAsia="Calibri" w:cs="Calibri"/>
          <w:noProof w:val="0"/>
          <w:sz w:val="22"/>
          <w:szCs w:val="22"/>
          <w:lang w:val="en-GB"/>
        </w:rPr>
        <w:t xml:space="preserve"> life </w:t>
      </w:r>
      <w:r w:rsidRPr="5B4F2840" w:rsidR="3D81FCC7">
        <w:rPr>
          <w:rFonts w:ascii="Calibri" w:hAnsi="Calibri" w:eastAsia="Calibri" w:cs="Calibri"/>
          <w:noProof w:val="0"/>
          <w:sz w:val="22"/>
          <w:szCs w:val="22"/>
          <w:lang w:val="en-GB"/>
        </w:rPr>
        <w:t>sentence</w:t>
      </w:r>
      <w:r w:rsidRPr="5B4F2840" w:rsidR="46D5AEA6">
        <w:rPr>
          <w:rFonts w:ascii="Calibri" w:hAnsi="Calibri" w:eastAsia="Calibri" w:cs="Calibri"/>
          <w:noProof w:val="0"/>
          <w:sz w:val="22"/>
          <w:szCs w:val="22"/>
          <w:lang w:val="en-GB"/>
        </w:rPr>
        <w:t xml:space="preserve">. </w:t>
      </w:r>
      <w:r w:rsidRPr="5B4F2840" w:rsidR="5A0ED96D">
        <w:rPr>
          <w:rFonts w:ascii="Calibri" w:hAnsi="Calibri" w:eastAsia="Calibri" w:cs="Calibri"/>
          <w:noProof w:val="0"/>
          <w:sz w:val="22"/>
          <w:szCs w:val="22"/>
          <w:lang w:val="en-GB"/>
        </w:rPr>
        <w:t xml:space="preserve">With this tier system they also outlined what would be required to be given each </w:t>
      </w:r>
      <w:r w:rsidRPr="5B4F2840" w:rsidR="0C6AC3F9">
        <w:rPr>
          <w:rFonts w:ascii="Calibri" w:hAnsi="Calibri" w:eastAsia="Calibri" w:cs="Calibri"/>
          <w:noProof w:val="0"/>
          <w:sz w:val="22"/>
          <w:szCs w:val="22"/>
          <w:lang w:val="en-GB"/>
        </w:rPr>
        <w:t>sentence</w:t>
      </w:r>
      <w:r w:rsidRPr="5B4F2840" w:rsidR="5A0ED96D">
        <w:rPr>
          <w:rFonts w:ascii="Calibri" w:hAnsi="Calibri" w:eastAsia="Calibri" w:cs="Calibri"/>
          <w:noProof w:val="0"/>
          <w:sz w:val="22"/>
          <w:szCs w:val="22"/>
          <w:lang w:val="en-GB"/>
        </w:rPr>
        <w:t xml:space="preserve">. First degree murder would be only for unlawful killings with the </w:t>
      </w:r>
      <w:r w:rsidRPr="5B4F2840" w:rsidR="60756FD1">
        <w:rPr>
          <w:rFonts w:ascii="Calibri" w:hAnsi="Calibri" w:eastAsia="Calibri" w:cs="Calibri"/>
          <w:noProof w:val="0"/>
          <w:sz w:val="22"/>
          <w:szCs w:val="22"/>
          <w:lang w:val="en-GB"/>
        </w:rPr>
        <w:t>full intention to kill with the defendant knowing full well that their actions would cause serious injury or even death.</w:t>
      </w:r>
      <w:r w:rsidRPr="5B4F2840" w:rsidR="03A40E69">
        <w:rPr>
          <w:rFonts w:ascii="Calibri" w:hAnsi="Calibri" w:eastAsia="Calibri" w:cs="Calibri"/>
          <w:noProof w:val="0"/>
          <w:sz w:val="22"/>
          <w:szCs w:val="22"/>
          <w:lang w:val="en-GB"/>
        </w:rPr>
        <w:t xml:space="preserve"> Second degree murder would be reserved for cases were the defendant was fully aware of t</w:t>
      </w:r>
      <w:r w:rsidRPr="5B4F2840" w:rsidR="7B88764D">
        <w:rPr>
          <w:rFonts w:ascii="Calibri" w:hAnsi="Calibri" w:eastAsia="Calibri" w:cs="Calibri"/>
          <w:noProof w:val="0"/>
          <w:sz w:val="22"/>
          <w:szCs w:val="22"/>
          <w:lang w:val="en-GB"/>
        </w:rPr>
        <w:t xml:space="preserve">he risk of death to the victim. For it to be classed as second degree murder the defendant must prove </w:t>
      </w:r>
      <w:r w:rsidRPr="5B4F2840" w:rsidR="54F884A4">
        <w:rPr>
          <w:rFonts w:ascii="Calibri" w:hAnsi="Calibri" w:eastAsia="Calibri" w:cs="Calibri"/>
          <w:noProof w:val="0"/>
          <w:sz w:val="22"/>
          <w:szCs w:val="22"/>
          <w:lang w:val="en-GB"/>
        </w:rPr>
        <w:t>diminished responsibility or they were taking place in a suicide pact.</w:t>
      </w:r>
      <w:r w:rsidRPr="5B4F2840" w:rsidR="0E18A27A">
        <w:rPr>
          <w:rFonts w:ascii="Calibri" w:hAnsi="Calibri" w:eastAsia="Calibri" w:cs="Calibri"/>
          <w:noProof w:val="0"/>
          <w:sz w:val="22"/>
          <w:szCs w:val="22"/>
          <w:lang w:val="en-GB"/>
        </w:rPr>
        <w:t xml:space="preserve"> Finally, manslaughter would only be given for cases where there has been an unlawful killing due to gr</w:t>
      </w:r>
      <w:r w:rsidRPr="5B4F2840" w:rsidR="6D6B1512">
        <w:rPr>
          <w:rFonts w:ascii="Calibri" w:hAnsi="Calibri" w:eastAsia="Calibri" w:cs="Calibri"/>
          <w:noProof w:val="0"/>
          <w:sz w:val="22"/>
          <w:szCs w:val="22"/>
          <w:lang w:val="en-GB"/>
        </w:rPr>
        <w:t>oss negligence or a criminal act that puts the victim in danger of harm or injury</w:t>
      </w:r>
      <w:r w:rsidRPr="5B4F2840" w:rsidR="717D6AED">
        <w:rPr>
          <w:rFonts w:ascii="Calibri" w:hAnsi="Calibri" w:eastAsia="Calibri" w:cs="Calibri"/>
          <w:noProof w:val="0"/>
          <w:sz w:val="22"/>
          <w:szCs w:val="22"/>
          <w:lang w:val="en-GB"/>
        </w:rPr>
        <w:t xml:space="preserve"> (House of Commons 2016).</w:t>
      </w:r>
    </w:p>
    <w:p w:rsidR="77546E45" w:rsidP="5B4F2840" w:rsidRDefault="77546E45" w14:paraId="058FCC21" w14:textId="3D731074">
      <w:pPr>
        <w:pStyle w:val="Normal"/>
        <w:spacing w:after="160" w:line="259" w:lineRule="auto"/>
        <w:rPr>
          <w:rFonts w:ascii="Calibri" w:hAnsi="Calibri" w:eastAsia="Calibri" w:cs="Calibri"/>
          <w:noProof w:val="0"/>
          <w:sz w:val="22"/>
          <w:szCs w:val="22"/>
          <w:lang w:val="en-GB"/>
        </w:rPr>
      </w:pPr>
      <w:r w:rsidRPr="5B4F2840" w:rsidR="77546E45">
        <w:rPr>
          <w:rFonts w:ascii="Calibri" w:hAnsi="Calibri" w:eastAsia="Calibri" w:cs="Calibri"/>
          <w:noProof w:val="0"/>
          <w:sz w:val="22"/>
          <w:szCs w:val="22"/>
          <w:lang w:val="en-GB"/>
        </w:rPr>
        <w:t xml:space="preserve">The Law commission also published a report on partial defences to murder. In this report they </w:t>
      </w:r>
      <w:r w:rsidRPr="5B4F2840" w:rsidR="1A26294D">
        <w:rPr>
          <w:rFonts w:ascii="Calibri" w:hAnsi="Calibri" w:eastAsia="Calibri" w:cs="Calibri"/>
          <w:noProof w:val="0"/>
          <w:sz w:val="22"/>
          <w:szCs w:val="22"/>
          <w:lang w:val="en-GB"/>
        </w:rPr>
        <w:t xml:space="preserve">stated that “A person, who would otherwise be guilty of murder, is not guilty of murder but of manslaughter if, at the time of the act or </w:t>
      </w:r>
      <w:r w:rsidRPr="5B4F2840" w:rsidR="31B6EAB3">
        <w:rPr>
          <w:rFonts w:ascii="Calibri" w:hAnsi="Calibri" w:eastAsia="Calibri" w:cs="Calibri"/>
          <w:noProof w:val="0"/>
          <w:sz w:val="22"/>
          <w:szCs w:val="22"/>
          <w:lang w:val="en-GB"/>
        </w:rPr>
        <w:t>omission</w:t>
      </w:r>
      <w:r w:rsidRPr="5B4F2840" w:rsidR="1A26294D">
        <w:rPr>
          <w:rFonts w:ascii="Calibri" w:hAnsi="Calibri" w:eastAsia="Calibri" w:cs="Calibri"/>
          <w:noProof w:val="0"/>
          <w:sz w:val="22"/>
          <w:szCs w:val="22"/>
          <w:lang w:val="en-GB"/>
        </w:rPr>
        <w:t xml:space="preserve"> </w:t>
      </w:r>
      <w:r w:rsidRPr="5B4F2840" w:rsidR="3ED4B04D">
        <w:rPr>
          <w:rFonts w:ascii="Calibri" w:hAnsi="Calibri" w:eastAsia="Calibri" w:cs="Calibri"/>
          <w:noProof w:val="0"/>
          <w:sz w:val="22"/>
          <w:szCs w:val="22"/>
          <w:lang w:val="en-GB"/>
        </w:rPr>
        <w:t xml:space="preserve">causing death a person is </w:t>
      </w:r>
      <w:r w:rsidRPr="5B4F2840" w:rsidR="0DABEB45">
        <w:rPr>
          <w:rFonts w:ascii="Calibri" w:hAnsi="Calibri" w:eastAsia="Calibri" w:cs="Calibri"/>
          <w:noProof w:val="0"/>
          <w:sz w:val="22"/>
          <w:szCs w:val="22"/>
          <w:lang w:val="en-GB"/>
        </w:rPr>
        <w:t xml:space="preserve">unable to understand events or judge weather his or her actions are right or wrong”. </w:t>
      </w:r>
      <w:r w:rsidRPr="5B4F2840" w:rsidR="23C017E1">
        <w:rPr>
          <w:rFonts w:ascii="Calibri" w:hAnsi="Calibri" w:eastAsia="Calibri" w:cs="Calibri"/>
          <w:noProof w:val="0"/>
          <w:sz w:val="22"/>
          <w:szCs w:val="22"/>
          <w:lang w:val="en-GB"/>
        </w:rPr>
        <w:t xml:space="preserve">Later on in their report they also go on to talk about the reasonable man test </w:t>
      </w:r>
      <w:r w:rsidRPr="5B4F2840" w:rsidR="4744CCE9">
        <w:rPr>
          <w:rFonts w:ascii="Calibri" w:hAnsi="Calibri" w:eastAsia="Calibri" w:cs="Calibri"/>
          <w:noProof w:val="0"/>
          <w:sz w:val="22"/>
          <w:szCs w:val="22"/>
          <w:lang w:val="en-GB"/>
        </w:rPr>
        <w:t xml:space="preserve">and how this test has helped in many different cases. The reasonable man test is </w:t>
      </w:r>
      <w:r w:rsidRPr="5B4F2840" w:rsidR="54A319E3">
        <w:rPr>
          <w:rFonts w:ascii="Calibri" w:hAnsi="Calibri" w:eastAsia="Calibri" w:cs="Calibri"/>
          <w:noProof w:val="0"/>
          <w:sz w:val="22"/>
          <w:szCs w:val="22"/>
          <w:lang w:val="en-GB"/>
        </w:rPr>
        <w:t xml:space="preserve">when the defendant is compared to another member of the public to check if a random member of the public was put in the same scenario they would act in the same way. </w:t>
      </w:r>
      <w:r w:rsidRPr="5B4F2840" w:rsidR="451FF323">
        <w:rPr>
          <w:rFonts w:ascii="Calibri" w:hAnsi="Calibri" w:eastAsia="Calibri" w:cs="Calibri"/>
          <w:noProof w:val="0"/>
          <w:sz w:val="22"/>
          <w:szCs w:val="22"/>
          <w:lang w:val="en-GB"/>
        </w:rPr>
        <w:t xml:space="preserve">In recent times there has been talk of the reasonable man test being slightly tweaked to make the test more accurate. This would mean the person the member of the public is compared to would have to be of the same age and as close to a similar upbringing as possible. This means </w:t>
      </w:r>
      <w:r w:rsidRPr="5B4F2840" w:rsidR="247265BC">
        <w:rPr>
          <w:rFonts w:ascii="Calibri" w:hAnsi="Calibri" w:eastAsia="Calibri" w:cs="Calibri"/>
          <w:noProof w:val="0"/>
          <w:sz w:val="22"/>
          <w:szCs w:val="22"/>
          <w:lang w:val="en-GB"/>
        </w:rPr>
        <w:t xml:space="preserve">an </w:t>
      </w:r>
      <w:r w:rsidRPr="5B4F2840" w:rsidR="020FD69E">
        <w:rPr>
          <w:rFonts w:ascii="Calibri" w:hAnsi="Calibri" w:eastAsia="Calibri" w:cs="Calibri"/>
          <w:noProof w:val="0"/>
          <w:sz w:val="22"/>
          <w:szCs w:val="22"/>
          <w:lang w:val="en-GB"/>
        </w:rPr>
        <w:t>18-year-old</w:t>
      </w:r>
      <w:r w:rsidRPr="5B4F2840" w:rsidR="247265BC">
        <w:rPr>
          <w:rFonts w:ascii="Calibri" w:hAnsi="Calibri" w:eastAsia="Calibri" w:cs="Calibri"/>
          <w:noProof w:val="0"/>
          <w:sz w:val="22"/>
          <w:szCs w:val="22"/>
          <w:lang w:val="en-GB"/>
        </w:rPr>
        <w:t xml:space="preserve"> boy couldn't be compared to a </w:t>
      </w:r>
      <w:r w:rsidRPr="5B4F2840" w:rsidR="47B5B77D">
        <w:rPr>
          <w:rFonts w:ascii="Calibri" w:hAnsi="Calibri" w:eastAsia="Calibri" w:cs="Calibri"/>
          <w:noProof w:val="0"/>
          <w:sz w:val="22"/>
          <w:szCs w:val="22"/>
          <w:lang w:val="en-GB"/>
        </w:rPr>
        <w:t>middle age woman</w:t>
      </w:r>
      <w:r w:rsidRPr="5B4F2840" w:rsidR="247265BC">
        <w:rPr>
          <w:rFonts w:ascii="Calibri" w:hAnsi="Calibri" w:eastAsia="Calibri" w:cs="Calibri"/>
          <w:noProof w:val="0"/>
          <w:sz w:val="22"/>
          <w:szCs w:val="22"/>
          <w:lang w:val="en-GB"/>
        </w:rPr>
        <w:t xml:space="preserve"> with this being the current way the test is set up. </w:t>
      </w:r>
    </w:p>
    <w:p w:rsidR="244590A4" w:rsidP="5B4F2840" w:rsidRDefault="244590A4" w14:paraId="68F26F21" w14:textId="1CB43BCD">
      <w:pPr>
        <w:pStyle w:val="Normal"/>
        <w:spacing w:after="160" w:line="259" w:lineRule="auto"/>
        <w:rPr>
          <w:rFonts w:ascii="Calibri" w:hAnsi="Calibri" w:eastAsia="Calibri" w:cs="Calibri"/>
          <w:noProof w:val="0"/>
          <w:sz w:val="22"/>
          <w:szCs w:val="22"/>
          <w:lang w:val="en-GB"/>
        </w:rPr>
      </w:pPr>
      <w:r w:rsidRPr="5B4F2840" w:rsidR="244590A4">
        <w:rPr>
          <w:rFonts w:ascii="Calibri" w:hAnsi="Calibri" w:eastAsia="Calibri" w:cs="Calibri"/>
          <w:noProof w:val="0"/>
          <w:sz w:val="22"/>
          <w:szCs w:val="22"/>
          <w:lang w:val="en-GB"/>
        </w:rPr>
        <w:t>The old law for homicide used to state that if the victim was to die over a year and a day later then the killing wouldn’t be classed as a homicide. This law was abolished meaning that there is no set tim</w:t>
      </w:r>
      <w:r w:rsidRPr="5B4F2840" w:rsidR="6EC4C813">
        <w:rPr>
          <w:rFonts w:ascii="Calibri" w:hAnsi="Calibri" w:eastAsia="Calibri" w:cs="Calibri"/>
          <w:noProof w:val="0"/>
          <w:sz w:val="22"/>
          <w:szCs w:val="22"/>
          <w:lang w:val="en-GB"/>
        </w:rPr>
        <w:t xml:space="preserve">e from the act taking place to the death of the victim. </w:t>
      </w:r>
    </w:p>
    <w:p w:rsidR="66F80F38" w:rsidP="5B4F2840" w:rsidRDefault="66F80F38" w14:paraId="1BA218F8" w14:textId="5CED2B33">
      <w:pPr>
        <w:pStyle w:val="Normal"/>
        <w:spacing w:after="160" w:line="259" w:lineRule="auto"/>
        <w:rPr>
          <w:rFonts w:ascii="Calibri" w:hAnsi="Calibri" w:eastAsia="Calibri" w:cs="Calibri"/>
          <w:noProof w:val="0"/>
          <w:sz w:val="22"/>
          <w:szCs w:val="22"/>
          <w:lang w:val="en-GB"/>
        </w:rPr>
      </w:pPr>
      <w:r w:rsidRPr="5B4F2840" w:rsidR="66F80F38">
        <w:rPr>
          <w:rFonts w:ascii="Calibri" w:hAnsi="Calibri" w:eastAsia="Calibri" w:cs="Calibri"/>
          <w:noProof w:val="0"/>
          <w:sz w:val="22"/>
          <w:szCs w:val="22"/>
          <w:lang w:val="en-GB"/>
        </w:rPr>
        <w:t xml:space="preserve">In 2016 Damian Green spoke in the house of lords </w:t>
      </w:r>
      <w:r w:rsidRPr="5B4F2840" w:rsidR="713D782B">
        <w:rPr>
          <w:rFonts w:ascii="Calibri" w:hAnsi="Calibri" w:eastAsia="Calibri" w:cs="Calibri"/>
          <w:noProof w:val="0"/>
          <w:sz w:val="22"/>
          <w:szCs w:val="22"/>
          <w:lang w:val="en-GB"/>
        </w:rPr>
        <w:t xml:space="preserve">to speak about the proposed changes to the homicide act. He went on to state that </w:t>
      </w:r>
      <w:r w:rsidRPr="5B4F2840" w:rsidR="0B076D6B">
        <w:rPr>
          <w:rFonts w:ascii="Calibri" w:hAnsi="Calibri" w:eastAsia="Calibri" w:cs="Calibri"/>
          <w:noProof w:val="0"/>
          <w:sz w:val="22"/>
          <w:szCs w:val="22"/>
          <w:lang w:val="en-GB"/>
        </w:rPr>
        <w:t xml:space="preserve">the coroners and justice act of 2009 helped to modernise the homicide laws by adding the abnormality of mental functioning </w:t>
      </w:r>
      <w:r w:rsidRPr="5B4F2840" w:rsidR="55F54D42">
        <w:rPr>
          <w:rFonts w:ascii="Calibri" w:hAnsi="Calibri" w:eastAsia="Calibri" w:cs="Calibri"/>
          <w:noProof w:val="0"/>
          <w:sz w:val="22"/>
          <w:szCs w:val="22"/>
          <w:lang w:val="en-GB"/>
        </w:rPr>
        <w:t xml:space="preserve">laws. Later in his statement he went on to say that the law commissions new recommendations </w:t>
      </w:r>
      <w:r w:rsidRPr="5B4F2840" w:rsidR="40EF425B">
        <w:rPr>
          <w:rFonts w:ascii="Calibri" w:hAnsi="Calibri" w:eastAsia="Calibri" w:cs="Calibri"/>
          <w:noProof w:val="0"/>
          <w:sz w:val="22"/>
          <w:szCs w:val="22"/>
          <w:lang w:val="en-GB"/>
        </w:rPr>
        <w:t>were</w:t>
      </w:r>
      <w:r w:rsidRPr="5B4F2840" w:rsidR="55F54D42">
        <w:rPr>
          <w:rFonts w:ascii="Calibri" w:hAnsi="Calibri" w:eastAsia="Calibri" w:cs="Calibri"/>
          <w:noProof w:val="0"/>
          <w:sz w:val="22"/>
          <w:szCs w:val="22"/>
          <w:lang w:val="en-GB"/>
        </w:rPr>
        <w:t xml:space="preserve"> </w:t>
      </w:r>
      <w:r w:rsidRPr="5B4F2840" w:rsidR="4190BA81">
        <w:rPr>
          <w:rFonts w:ascii="Calibri" w:hAnsi="Calibri" w:eastAsia="Calibri" w:cs="Calibri"/>
          <w:noProof w:val="0"/>
          <w:sz w:val="22"/>
          <w:szCs w:val="22"/>
          <w:lang w:val="en-GB"/>
        </w:rPr>
        <w:t>scrutinized</w:t>
      </w:r>
      <w:r w:rsidRPr="5B4F2840" w:rsidR="55F54D42">
        <w:rPr>
          <w:rFonts w:ascii="Calibri" w:hAnsi="Calibri" w:eastAsia="Calibri" w:cs="Calibri"/>
          <w:noProof w:val="0"/>
          <w:sz w:val="22"/>
          <w:szCs w:val="22"/>
          <w:lang w:val="en-GB"/>
        </w:rPr>
        <w:t xml:space="preserve"> by parliament </w:t>
      </w:r>
      <w:r w:rsidRPr="5B4F2840" w:rsidR="4E1E5D36">
        <w:rPr>
          <w:rFonts w:ascii="Calibri" w:hAnsi="Calibri" w:eastAsia="Calibri" w:cs="Calibri"/>
          <w:noProof w:val="0"/>
          <w:sz w:val="22"/>
          <w:szCs w:val="22"/>
          <w:lang w:val="en-GB"/>
        </w:rPr>
        <w:t xml:space="preserve">and the laws </w:t>
      </w:r>
      <w:r w:rsidRPr="5B4F2840" w:rsidR="2D2C27C0">
        <w:rPr>
          <w:rFonts w:ascii="Calibri" w:hAnsi="Calibri" w:eastAsia="Calibri" w:cs="Calibri"/>
          <w:noProof w:val="0"/>
          <w:sz w:val="22"/>
          <w:szCs w:val="22"/>
          <w:lang w:val="en-GB"/>
        </w:rPr>
        <w:t>suggested</w:t>
      </w:r>
      <w:r w:rsidRPr="5B4F2840" w:rsidR="4E1E5D36">
        <w:rPr>
          <w:rFonts w:ascii="Calibri" w:hAnsi="Calibri" w:eastAsia="Calibri" w:cs="Calibri"/>
          <w:noProof w:val="0"/>
          <w:sz w:val="22"/>
          <w:szCs w:val="22"/>
          <w:lang w:val="en-GB"/>
        </w:rPr>
        <w:t xml:space="preserve"> will not be implemented.</w:t>
      </w:r>
      <w:r w:rsidRPr="5B4F2840" w:rsidR="55F54D42">
        <w:rPr>
          <w:rFonts w:ascii="Calibri" w:hAnsi="Calibri" w:eastAsia="Calibri" w:cs="Calibri"/>
          <w:noProof w:val="0"/>
          <w:sz w:val="22"/>
          <w:szCs w:val="22"/>
          <w:lang w:val="en-GB"/>
        </w:rPr>
        <w:t xml:space="preserve"> </w:t>
      </w:r>
    </w:p>
    <w:p w:rsidR="7C89DBE4" w:rsidP="7C89DBE4" w:rsidRDefault="7C89DBE4" w14:paraId="2F22B31A" w14:textId="5E00D3C6">
      <w:pPr>
        <w:pStyle w:val="Normal"/>
      </w:pPr>
    </w:p>
    <w:p w:rsidR="5B4F2840" w:rsidP="5B4F2840" w:rsidRDefault="5B4F2840" w14:paraId="5303452E" w14:textId="01AE703D">
      <w:pPr>
        <w:pStyle w:val="Normal"/>
      </w:pPr>
    </w:p>
    <w:p w:rsidR="5B4F2840" w:rsidP="5B4F2840" w:rsidRDefault="5B4F2840" w14:paraId="6F489667" w14:textId="243AA149">
      <w:pPr>
        <w:pStyle w:val="Normal"/>
      </w:pPr>
    </w:p>
    <w:p w:rsidR="5B4F2840" w:rsidP="5B4F2840" w:rsidRDefault="5B4F2840" w14:paraId="1E86633D" w14:textId="4B90FE27">
      <w:pPr>
        <w:pStyle w:val="Normal"/>
      </w:pPr>
    </w:p>
    <w:p w:rsidR="5B4F2840" w:rsidP="5B4F2840" w:rsidRDefault="5B4F2840" w14:paraId="0B3465F3" w14:textId="0BC0F388">
      <w:pPr>
        <w:pStyle w:val="Normal"/>
      </w:pPr>
    </w:p>
    <w:p w:rsidR="5B4F2840" w:rsidP="5B4F2840" w:rsidRDefault="5B4F2840" w14:paraId="5B4A9BFF" w14:textId="0246317E">
      <w:pPr>
        <w:pStyle w:val="Normal"/>
      </w:pPr>
    </w:p>
    <w:p w:rsidR="5B4F2840" w:rsidP="5B4F2840" w:rsidRDefault="5B4F2840" w14:paraId="61F39EDF" w14:textId="6AC259AA">
      <w:pPr>
        <w:pStyle w:val="Normal"/>
      </w:pPr>
    </w:p>
    <w:p w:rsidR="5B4F2840" w:rsidP="5B4F2840" w:rsidRDefault="5B4F2840" w14:paraId="10449173" w14:textId="784DA497">
      <w:pPr>
        <w:pStyle w:val="Normal"/>
      </w:pPr>
    </w:p>
    <w:p w:rsidR="5B4F2840" w:rsidP="5B4F2840" w:rsidRDefault="5B4F2840" w14:paraId="5F3C1541" w14:textId="5A0FE693">
      <w:pPr>
        <w:pStyle w:val="Normal"/>
      </w:pPr>
    </w:p>
    <w:p w:rsidR="5B4F2840" w:rsidP="5B4F2840" w:rsidRDefault="5B4F2840" w14:paraId="512DBD69" w14:textId="731853FC">
      <w:pPr>
        <w:pStyle w:val="Normal"/>
      </w:pPr>
    </w:p>
    <w:p w:rsidR="5B4F2840" w:rsidP="5B4F2840" w:rsidRDefault="5B4F2840" w14:paraId="1193E82C" w14:textId="749C8274">
      <w:pPr>
        <w:pStyle w:val="Normal"/>
      </w:pPr>
    </w:p>
    <w:p w:rsidR="5B4F2840" w:rsidP="5B4F2840" w:rsidRDefault="5B4F2840" w14:paraId="2BE5AE8C" w14:textId="57FD4A04">
      <w:pPr>
        <w:pStyle w:val="Normal"/>
      </w:pPr>
    </w:p>
    <w:p w:rsidR="5B4F2840" w:rsidP="5B4F2840" w:rsidRDefault="5B4F2840" w14:paraId="07661E16" w14:textId="21BEDDBE">
      <w:pPr>
        <w:pStyle w:val="Normal"/>
      </w:pPr>
    </w:p>
    <w:p w:rsidR="5B4F2840" w:rsidP="5B4F2840" w:rsidRDefault="5B4F2840" w14:paraId="12BD75C1" w14:textId="7008633E">
      <w:pPr>
        <w:pStyle w:val="Normal"/>
      </w:pPr>
    </w:p>
    <w:p w:rsidR="5B4F2840" w:rsidP="5B4F2840" w:rsidRDefault="5B4F2840" w14:paraId="3B3850CA" w14:textId="567FAD52">
      <w:pPr>
        <w:pStyle w:val="Normal"/>
      </w:pPr>
    </w:p>
    <w:p w:rsidR="5B4F2840" w:rsidP="5B4F2840" w:rsidRDefault="5B4F2840" w14:paraId="7CB628CF" w14:textId="1B340F4B">
      <w:pPr>
        <w:pStyle w:val="Normal"/>
      </w:pPr>
    </w:p>
    <w:p w:rsidR="5B4F2840" w:rsidP="5B4F2840" w:rsidRDefault="5B4F2840" w14:paraId="64CCFAE1" w14:textId="391D2017">
      <w:pPr>
        <w:pStyle w:val="Normal"/>
      </w:pPr>
    </w:p>
    <w:p w:rsidR="2F352447" w:rsidP="5B4F2840" w:rsidRDefault="2F352447" w14:paraId="26C25BF7" w14:textId="1161BDC5">
      <w:pPr>
        <w:pStyle w:val="Normal"/>
      </w:pPr>
      <w:r w:rsidR="2F352447">
        <w:rPr/>
        <w:t xml:space="preserve">Bibliography </w:t>
      </w:r>
    </w:p>
    <w:p w:rsidR="0A61DE31" w:rsidP="5B4F2840" w:rsidRDefault="0A61DE31" w14:paraId="759878DE" w14:textId="2F2FEA98">
      <w:pPr>
        <w:pStyle w:val="Normal"/>
        <w:rPr>
          <w:rFonts w:ascii="Verdana" w:hAnsi="Verdana" w:eastAsia="Verdana" w:cs="Verdana"/>
          <w:noProof w:val="0"/>
          <w:color w:val="000000" w:themeColor="text1" w:themeTint="FF" w:themeShade="FF"/>
          <w:sz w:val="19"/>
          <w:szCs w:val="19"/>
          <w:lang w:val="en-GB"/>
        </w:rPr>
      </w:pPr>
      <w:r w:rsidRPr="5B4F2840" w:rsidR="0A61DE31">
        <w:rPr>
          <w:rFonts w:ascii="Verdana" w:hAnsi="Verdana" w:eastAsia="Verdana" w:cs="Verdana"/>
          <w:noProof w:val="0"/>
          <w:color w:val="000000" w:themeColor="text1" w:themeTint="FF" w:themeShade="FF"/>
          <w:sz w:val="19"/>
          <w:szCs w:val="19"/>
          <w:lang w:val="en-GB"/>
        </w:rPr>
        <w:t xml:space="preserve">Crown Prosecution Service. (2019). </w:t>
      </w:r>
      <w:r w:rsidRPr="5B4F2840" w:rsidR="0A61DE31">
        <w:rPr>
          <w:rFonts w:ascii="Verdana" w:hAnsi="Verdana" w:eastAsia="Verdana" w:cs="Verdana"/>
          <w:i w:val="1"/>
          <w:iCs w:val="1"/>
          <w:noProof w:val="0"/>
          <w:color w:val="000000" w:themeColor="text1" w:themeTint="FF" w:themeShade="FF"/>
          <w:sz w:val="19"/>
          <w:szCs w:val="19"/>
          <w:lang w:val="en-GB"/>
        </w:rPr>
        <w:t>Homicide and Manslaughter. Available</w:t>
      </w:r>
      <w:r w:rsidRPr="5B4F2840" w:rsidR="0A61DE31">
        <w:rPr>
          <w:rFonts w:ascii="Verdana" w:hAnsi="Verdana" w:eastAsia="Verdana" w:cs="Verdana"/>
          <w:noProof w:val="0"/>
          <w:color w:val="000000" w:themeColor="text1" w:themeTint="FF" w:themeShade="FF"/>
          <w:sz w:val="19"/>
          <w:szCs w:val="19"/>
          <w:lang w:val="en-GB"/>
        </w:rPr>
        <w:t>: https://www.cps.gov.uk/legal-guidance/homicide-murder-and-manslaughter. Last accessed Nov 1st, 2021.</w:t>
      </w:r>
    </w:p>
    <w:p w:rsidR="5B4F2840" w:rsidP="5B4F2840" w:rsidRDefault="5B4F2840" w14:paraId="2D1F6EA0" w14:textId="450ECE9F">
      <w:pPr>
        <w:pStyle w:val="Normal"/>
        <w:rPr>
          <w:rFonts w:ascii="Verdana" w:hAnsi="Verdana" w:eastAsia="Verdana" w:cs="Verdana"/>
          <w:noProof w:val="0"/>
          <w:color w:val="000000" w:themeColor="text1" w:themeTint="FF" w:themeShade="FF"/>
          <w:sz w:val="19"/>
          <w:szCs w:val="19"/>
          <w:lang w:val="en-GB"/>
        </w:rPr>
      </w:pPr>
    </w:p>
    <w:p w:rsidR="2F352447" w:rsidP="5B4F2840" w:rsidRDefault="2F352447" w14:paraId="4F0907FF" w14:textId="20BA2271">
      <w:pPr>
        <w:pStyle w:val="Normal"/>
        <w:rPr>
          <w:rFonts w:ascii="Verdana" w:hAnsi="Verdana" w:eastAsia="Verdana" w:cs="Verdana"/>
          <w:noProof w:val="0"/>
          <w:color w:val="000000" w:themeColor="text1" w:themeTint="FF" w:themeShade="FF"/>
          <w:sz w:val="19"/>
          <w:szCs w:val="19"/>
          <w:lang w:val="en-GB"/>
        </w:rPr>
      </w:pPr>
      <w:r w:rsidRPr="5B4F2840" w:rsidR="2F352447">
        <w:rPr>
          <w:rFonts w:ascii="Verdana" w:hAnsi="Verdana" w:eastAsia="Verdana" w:cs="Verdana"/>
          <w:noProof w:val="0"/>
          <w:color w:val="000000" w:themeColor="text1" w:themeTint="FF" w:themeShade="FF"/>
          <w:sz w:val="19"/>
          <w:szCs w:val="19"/>
          <w:lang w:val="en-GB"/>
        </w:rPr>
        <w:t xml:space="preserve">Gov.uk. (2005). </w:t>
      </w:r>
      <w:r w:rsidRPr="5B4F2840" w:rsidR="2F352447">
        <w:rPr>
          <w:rFonts w:ascii="Verdana" w:hAnsi="Verdana" w:eastAsia="Verdana" w:cs="Verdana"/>
          <w:i w:val="1"/>
          <w:iCs w:val="1"/>
          <w:noProof w:val="0"/>
          <w:color w:val="000000" w:themeColor="text1" w:themeTint="FF" w:themeShade="FF"/>
          <w:sz w:val="19"/>
          <w:szCs w:val="19"/>
          <w:lang w:val="en-GB"/>
        </w:rPr>
        <w:t xml:space="preserve">A new homicide act for England and </w:t>
      </w:r>
      <w:r w:rsidRPr="5B4F2840" w:rsidR="0BC85D0F">
        <w:rPr>
          <w:rFonts w:ascii="Verdana" w:hAnsi="Verdana" w:eastAsia="Verdana" w:cs="Verdana"/>
          <w:i w:val="1"/>
          <w:iCs w:val="1"/>
          <w:noProof w:val="0"/>
          <w:color w:val="000000" w:themeColor="text1" w:themeTint="FF" w:themeShade="FF"/>
          <w:sz w:val="19"/>
          <w:szCs w:val="19"/>
          <w:lang w:val="en-GB"/>
        </w:rPr>
        <w:t>Wales.</w:t>
      </w:r>
      <w:r w:rsidRPr="5B4F2840" w:rsidR="2F352447">
        <w:rPr>
          <w:rFonts w:ascii="Verdana" w:hAnsi="Verdana" w:eastAsia="Verdana" w:cs="Verdana"/>
          <w:noProof w:val="0"/>
          <w:color w:val="000000" w:themeColor="text1" w:themeTint="FF" w:themeShade="FF"/>
          <w:sz w:val="19"/>
          <w:szCs w:val="19"/>
          <w:lang w:val="en-GB"/>
        </w:rPr>
        <w:t xml:space="preserve"> Available: http://www.lawcom.gov.uk/app/uploads/2015/03/cp177_Murder_Manslaughter_and_Infanticide_consultation_overview_.pdf. Last accessed Nov 1st</w:t>
      </w:r>
      <w:r w:rsidRPr="5B4F2840" w:rsidR="3057F938">
        <w:rPr>
          <w:rFonts w:ascii="Verdana" w:hAnsi="Verdana" w:eastAsia="Verdana" w:cs="Verdana"/>
          <w:noProof w:val="0"/>
          <w:color w:val="000000" w:themeColor="text1" w:themeTint="FF" w:themeShade="FF"/>
          <w:sz w:val="19"/>
          <w:szCs w:val="19"/>
          <w:lang w:val="en-GB"/>
        </w:rPr>
        <w:t>, 2021</w:t>
      </w:r>
      <w:r w:rsidRPr="5B4F2840" w:rsidR="2F352447">
        <w:rPr>
          <w:rFonts w:ascii="Verdana" w:hAnsi="Verdana" w:eastAsia="Verdana" w:cs="Verdana"/>
          <w:noProof w:val="0"/>
          <w:color w:val="000000" w:themeColor="text1" w:themeTint="FF" w:themeShade="FF"/>
          <w:sz w:val="19"/>
          <w:szCs w:val="19"/>
          <w:lang w:val="en-GB"/>
        </w:rPr>
        <w:t>.</w:t>
      </w:r>
    </w:p>
    <w:p w:rsidR="5B4F2840" w:rsidP="5B4F2840" w:rsidRDefault="5B4F2840" w14:paraId="53B6125E" w14:textId="2884BA0C">
      <w:pPr>
        <w:pStyle w:val="Normal"/>
        <w:rPr>
          <w:rFonts w:ascii="Verdana" w:hAnsi="Verdana" w:eastAsia="Verdana" w:cs="Verdana"/>
          <w:noProof w:val="0"/>
          <w:color w:val="000000" w:themeColor="text1" w:themeTint="FF" w:themeShade="FF"/>
          <w:sz w:val="19"/>
          <w:szCs w:val="19"/>
          <w:lang w:val="en-GB"/>
        </w:rPr>
      </w:pPr>
    </w:p>
    <w:p w:rsidR="68811A0A" w:rsidP="5B4F2840" w:rsidRDefault="68811A0A" w14:paraId="28487F4B" w14:textId="42BFBB11">
      <w:pPr>
        <w:pStyle w:val="Normal"/>
        <w:rPr>
          <w:rFonts w:ascii="Verdana" w:hAnsi="Verdana" w:eastAsia="Verdana" w:cs="Verdana"/>
          <w:noProof w:val="0"/>
          <w:color w:val="000000" w:themeColor="text1" w:themeTint="FF" w:themeShade="FF"/>
          <w:sz w:val="19"/>
          <w:szCs w:val="19"/>
          <w:lang w:val="en-GB"/>
        </w:rPr>
      </w:pPr>
      <w:r w:rsidRPr="5B4F2840" w:rsidR="68811A0A">
        <w:rPr>
          <w:rFonts w:ascii="Verdana" w:hAnsi="Verdana" w:eastAsia="Verdana" w:cs="Verdana"/>
          <w:noProof w:val="0"/>
          <w:color w:val="000000" w:themeColor="text1" w:themeTint="FF" w:themeShade="FF"/>
          <w:sz w:val="19"/>
          <w:szCs w:val="19"/>
          <w:lang w:val="en-GB"/>
        </w:rPr>
        <w:t xml:space="preserve">Jacqueline Beard &amp; Benjamin Politowski. (2016). </w:t>
      </w:r>
      <w:r w:rsidRPr="5B4F2840" w:rsidR="68811A0A">
        <w:rPr>
          <w:rFonts w:ascii="Verdana" w:hAnsi="Verdana" w:eastAsia="Verdana" w:cs="Verdana"/>
          <w:i w:val="1"/>
          <w:iCs w:val="1"/>
          <w:noProof w:val="0"/>
          <w:color w:val="000000" w:themeColor="text1" w:themeTint="FF" w:themeShade="FF"/>
          <w:sz w:val="19"/>
          <w:szCs w:val="19"/>
          <w:lang w:val="en-GB"/>
        </w:rPr>
        <w:t xml:space="preserve">Reforming the Law on </w:t>
      </w:r>
      <w:r w:rsidRPr="5B4F2840" w:rsidR="1A9F9FE0">
        <w:rPr>
          <w:rFonts w:ascii="Verdana" w:hAnsi="Verdana" w:eastAsia="Verdana" w:cs="Verdana"/>
          <w:i w:val="1"/>
          <w:iCs w:val="1"/>
          <w:noProof w:val="0"/>
          <w:color w:val="000000" w:themeColor="text1" w:themeTint="FF" w:themeShade="FF"/>
          <w:sz w:val="19"/>
          <w:szCs w:val="19"/>
          <w:lang w:val="en-GB"/>
        </w:rPr>
        <w:t>Homicide.</w:t>
      </w:r>
      <w:r w:rsidRPr="5B4F2840" w:rsidR="68811A0A">
        <w:rPr>
          <w:rFonts w:ascii="Verdana" w:hAnsi="Verdana" w:eastAsia="Verdana" w:cs="Verdana"/>
          <w:noProof w:val="0"/>
          <w:color w:val="000000" w:themeColor="text1" w:themeTint="FF" w:themeShade="FF"/>
          <w:sz w:val="19"/>
          <w:szCs w:val="19"/>
          <w:lang w:val="en-GB"/>
        </w:rPr>
        <w:t xml:space="preserve"> Available: https://researchbriefings.files.parliament.uk/documents/CDP-2016-0094/CDP-2016-0094.pdf. Last accessed 1st Nov 2021.</w:t>
      </w:r>
    </w:p>
    <w:p w:rsidR="5B4F2840" w:rsidP="5B4F2840" w:rsidRDefault="5B4F2840" w14:paraId="51CD6265" w14:textId="218CE231">
      <w:pPr>
        <w:pStyle w:val="Normal"/>
        <w:rPr>
          <w:rFonts w:ascii="Verdana" w:hAnsi="Verdana" w:eastAsia="Verdana" w:cs="Verdana"/>
          <w:noProof w:val="0"/>
          <w:color w:val="000000" w:themeColor="text1" w:themeTint="FF" w:themeShade="FF"/>
          <w:sz w:val="19"/>
          <w:szCs w:val="19"/>
          <w:lang w:val="en-GB"/>
        </w:rPr>
      </w:pPr>
    </w:p>
    <w:p w:rsidR="1C1E48A2" w:rsidP="5B4F2840" w:rsidRDefault="1C1E48A2" w14:paraId="1C53308A" w14:textId="0FDF6A05">
      <w:pPr>
        <w:pStyle w:val="Normal"/>
        <w:rPr>
          <w:rFonts w:ascii="Verdana" w:hAnsi="Verdana" w:eastAsia="Verdana" w:cs="Verdana"/>
          <w:noProof w:val="0"/>
          <w:color w:val="000000" w:themeColor="text1" w:themeTint="FF" w:themeShade="FF"/>
          <w:sz w:val="19"/>
          <w:szCs w:val="19"/>
          <w:lang w:val="en-GB"/>
        </w:rPr>
      </w:pPr>
      <w:r w:rsidRPr="5B4F2840" w:rsidR="1C1E48A2">
        <w:rPr>
          <w:rFonts w:ascii="Verdana" w:hAnsi="Verdana" w:eastAsia="Verdana" w:cs="Verdana"/>
          <w:noProof w:val="0"/>
          <w:color w:val="000000" w:themeColor="text1" w:themeTint="FF" w:themeShade="FF"/>
          <w:sz w:val="19"/>
          <w:szCs w:val="19"/>
          <w:lang w:val="en-GB"/>
        </w:rPr>
        <w:t xml:space="preserve">Law </w:t>
      </w:r>
      <w:r w:rsidRPr="5B4F2840" w:rsidR="1C1E48A2">
        <w:rPr>
          <w:rFonts w:ascii="Verdana" w:hAnsi="Verdana" w:eastAsia="Verdana" w:cs="Verdana"/>
          <w:noProof w:val="0"/>
          <w:color w:val="000000" w:themeColor="text1" w:themeTint="FF" w:themeShade="FF"/>
          <w:sz w:val="19"/>
          <w:szCs w:val="19"/>
          <w:lang w:val="en-GB"/>
        </w:rPr>
        <w:t>Commission.</w:t>
      </w:r>
      <w:r w:rsidRPr="5B4F2840" w:rsidR="1C1E48A2">
        <w:rPr>
          <w:rFonts w:ascii="Verdana" w:hAnsi="Verdana" w:eastAsia="Verdana" w:cs="Verdana"/>
          <w:noProof w:val="0"/>
          <w:color w:val="000000" w:themeColor="text1" w:themeTint="FF" w:themeShade="FF"/>
          <w:sz w:val="19"/>
          <w:szCs w:val="19"/>
          <w:lang w:val="en-GB"/>
        </w:rPr>
        <w:t xml:space="preserve"> (2004). </w:t>
      </w:r>
      <w:r w:rsidRPr="5B4F2840" w:rsidR="1C1E48A2">
        <w:rPr>
          <w:rFonts w:ascii="Verdana" w:hAnsi="Verdana" w:eastAsia="Verdana" w:cs="Verdana"/>
          <w:i w:val="1"/>
          <w:iCs w:val="1"/>
          <w:noProof w:val="0"/>
          <w:color w:val="000000" w:themeColor="text1" w:themeTint="FF" w:themeShade="FF"/>
          <w:sz w:val="19"/>
          <w:szCs w:val="19"/>
          <w:lang w:val="en-GB"/>
        </w:rPr>
        <w:t>Partial defences to murder.</w:t>
      </w:r>
      <w:r w:rsidRPr="5B4F2840" w:rsidR="1C1E48A2">
        <w:rPr>
          <w:rFonts w:ascii="Verdana" w:hAnsi="Verdana" w:eastAsia="Verdana" w:cs="Verdana"/>
          <w:noProof w:val="0"/>
          <w:color w:val="000000" w:themeColor="text1" w:themeTint="FF" w:themeShade="FF"/>
          <w:sz w:val="19"/>
          <w:szCs w:val="19"/>
          <w:lang w:val="en-GB"/>
        </w:rPr>
        <w:t xml:space="preserve"> Available: http://www.lawcom.gov.uk/app/uploads/2015/03/lc290_Partial_Defences_to_Murder.pdf. Last accessed 1st Nov 2021.</w:t>
      </w:r>
    </w:p>
    <w:p w:rsidR="5B4F2840" w:rsidP="5B4F2840" w:rsidRDefault="5B4F2840" w14:paraId="1C43E7D9" w14:textId="41A7E8F2">
      <w:pPr>
        <w:pStyle w:val="Normal"/>
        <w:rPr>
          <w:rFonts w:ascii="Verdana" w:hAnsi="Verdana" w:eastAsia="Verdana" w:cs="Verdana"/>
          <w:noProof w:val="0"/>
          <w:color w:val="000000" w:themeColor="text1" w:themeTint="FF" w:themeShade="FF"/>
          <w:sz w:val="19"/>
          <w:szCs w:val="19"/>
          <w:lang w:val="en-GB"/>
        </w:rPr>
      </w:pPr>
    </w:p>
    <w:p w:rsidR="3488DA0F" w:rsidP="5B4F2840" w:rsidRDefault="3488DA0F" w14:paraId="45CB6156" w14:textId="1D8D1B43">
      <w:pPr>
        <w:pStyle w:val="Normal"/>
        <w:rPr>
          <w:rFonts w:ascii="Verdana" w:hAnsi="Verdana" w:eastAsia="Verdana" w:cs="Verdana"/>
          <w:noProof w:val="0"/>
          <w:color w:val="000000" w:themeColor="text1" w:themeTint="FF" w:themeShade="FF"/>
          <w:sz w:val="19"/>
          <w:szCs w:val="19"/>
          <w:lang w:val="en-GB"/>
        </w:rPr>
      </w:pPr>
      <w:r w:rsidRPr="5B4F2840" w:rsidR="3488DA0F">
        <w:rPr>
          <w:rFonts w:ascii="Verdana" w:hAnsi="Verdana" w:eastAsia="Verdana" w:cs="Verdana"/>
          <w:noProof w:val="0"/>
          <w:color w:val="000000" w:themeColor="text1" w:themeTint="FF" w:themeShade="FF"/>
          <w:sz w:val="19"/>
          <w:szCs w:val="19"/>
          <w:lang w:val="en-GB"/>
        </w:rPr>
        <w:t xml:space="preserve">Law </w:t>
      </w:r>
      <w:r w:rsidRPr="5B4F2840" w:rsidR="3488DA0F">
        <w:rPr>
          <w:rFonts w:ascii="Verdana" w:hAnsi="Verdana" w:eastAsia="Verdana" w:cs="Verdana"/>
          <w:noProof w:val="0"/>
          <w:color w:val="000000" w:themeColor="text1" w:themeTint="FF" w:themeShade="FF"/>
          <w:sz w:val="19"/>
          <w:szCs w:val="19"/>
          <w:lang w:val="en-GB"/>
        </w:rPr>
        <w:t>Commission.</w:t>
      </w:r>
      <w:r w:rsidRPr="5B4F2840" w:rsidR="3488DA0F">
        <w:rPr>
          <w:rFonts w:ascii="Verdana" w:hAnsi="Verdana" w:eastAsia="Verdana" w:cs="Verdana"/>
          <w:noProof w:val="0"/>
          <w:color w:val="000000" w:themeColor="text1" w:themeTint="FF" w:themeShade="FF"/>
          <w:sz w:val="19"/>
          <w:szCs w:val="19"/>
          <w:lang w:val="en-GB"/>
        </w:rPr>
        <w:t xml:space="preserve"> (2005). </w:t>
      </w:r>
      <w:r w:rsidRPr="5B4F2840" w:rsidR="3488DA0F">
        <w:rPr>
          <w:rFonts w:ascii="Verdana" w:hAnsi="Verdana" w:eastAsia="Verdana" w:cs="Verdana"/>
          <w:i w:val="1"/>
          <w:iCs w:val="1"/>
          <w:noProof w:val="0"/>
          <w:color w:val="000000" w:themeColor="text1" w:themeTint="FF" w:themeShade="FF"/>
          <w:sz w:val="19"/>
          <w:szCs w:val="19"/>
          <w:lang w:val="en-GB"/>
        </w:rPr>
        <w:t>A new homicide act for England and Wales.</w:t>
      </w:r>
      <w:r w:rsidRPr="5B4F2840" w:rsidR="3488DA0F">
        <w:rPr>
          <w:rFonts w:ascii="Verdana" w:hAnsi="Verdana" w:eastAsia="Verdana" w:cs="Verdana"/>
          <w:noProof w:val="0"/>
          <w:color w:val="000000" w:themeColor="text1" w:themeTint="FF" w:themeShade="FF"/>
          <w:sz w:val="19"/>
          <w:szCs w:val="19"/>
          <w:lang w:val="en-GB"/>
        </w:rPr>
        <w:t xml:space="preserve"> Available: https://s3-eu-west-2.amazonaws.com/lawcom-prod-storage-11jsxou24uy7q/uploads/2015/03/cp177_Murder_Manslaughter_and_Infanticide_consultation_.pdf. Last accessed Nov 1st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qvULk8x1gVSEJY" id="lfJGb+Fi"/>
  </int:Manifest>
  <int:Observations>
    <int:Content id="lfJGb+Fi">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831CD2"/>
    <w:rsid w:val="005052EA"/>
    <w:rsid w:val="0053F6FB"/>
    <w:rsid w:val="006D3F43"/>
    <w:rsid w:val="00E75EA3"/>
    <w:rsid w:val="00F258B0"/>
    <w:rsid w:val="0159F2C6"/>
    <w:rsid w:val="01733033"/>
    <w:rsid w:val="01ADBCB2"/>
    <w:rsid w:val="01EF8443"/>
    <w:rsid w:val="020FD69E"/>
    <w:rsid w:val="02A4390E"/>
    <w:rsid w:val="033AE63E"/>
    <w:rsid w:val="038003E1"/>
    <w:rsid w:val="03A40E69"/>
    <w:rsid w:val="04FBD29C"/>
    <w:rsid w:val="055F69F5"/>
    <w:rsid w:val="05CE7FAC"/>
    <w:rsid w:val="064CE164"/>
    <w:rsid w:val="06CD109F"/>
    <w:rsid w:val="0760069D"/>
    <w:rsid w:val="0775927D"/>
    <w:rsid w:val="086BAD38"/>
    <w:rsid w:val="088397B2"/>
    <w:rsid w:val="090A8727"/>
    <w:rsid w:val="097C7826"/>
    <w:rsid w:val="09879F3A"/>
    <w:rsid w:val="0A61DE31"/>
    <w:rsid w:val="0A654271"/>
    <w:rsid w:val="0B076D6B"/>
    <w:rsid w:val="0B24A540"/>
    <w:rsid w:val="0B93649F"/>
    <w:rsid w:val="0BC85D0F"/>
    <w:rsid w:val="0C3DC130"/>
    <w:rsid w:val="0C6AC3F9"/>
    <w:rsid w:val="0C815F21"/>
    <w:rsid w:val="0D4CBD18"/>
    <w:rsid w:val="0D72C0E8"/>
    <w:rsid w:val="0DA67D00"/>
    <w:rsid w:val="0DABEB45"/>
    <w:rsid w:val="0DACB94E"/>
    <w:rsid w:val="0E18A27A"/>
    <w:rsid w:val="0E2C7967"/>
    <w:rsid w:val="0EB34219"/>
    <w:rsid w:val="0F0E9149"/>
    <w:rsid w:val="0F424D61"/>
    <w:rsid w:val="0F57CF1E"/>
    <w:rsid w:val="0F8DEE7A"/>
    <w:rsid w:val="0FB07418"/>
    <w:rsid w:val="0FC849C8"/>
    <w:rsid w:val="0FD93528"/>
    <w:rsid w:val="0FE30E8A"/>
    <w:rsid w:val="105D57E6"/>
    <w:rsid w:val="10EA43C5"/>
    <w:rsid w:val="1138E29B"/>
    <w:rsid w:val="119AD36F"/>
    <w:rsid w:val="1212599D"/>
    <w:rsid w:val="13138D83"/>
    <w:rsid w:val="1437983E"/>
    <w:rsid w:val="1479C41B"/>
    <w:rsid w:val="14923977"/>
    <w:rsid w:val="14C88F3A"/>
    <w:rsid w:val="14E08B4F"/>
    <w:rsid w:val="14E31900"/>
    <w:rsid w:val="151136B5"/>
    <w:rsid w:val="1541705D"/>
    <w:rsid w:val="15555D3F"/>
    <w:rsid w:val="15A2DB2E"/>
    <w:rsid w:val="1699781D"/>
    <w:rsid w:val="169AD121"/>
    <w:rsid w:val="16DDA5BE"/>
    <w:rsid w:val="16FA9217"/>
    <w:rsid w:val="176F3900"/>
    <w:rsid w:val="179C7715"/>
    <w:rsid w:val="1857F5FC"/>
    <w:rsid w:val="185E81C1"/>
    <w:rsid w:val="18966278"/>
    <w:rsid w:val="18BD378A"/>
    <w:rsid w:val="19950653"/>
    <w:rsid w:val="1A26294D"/>
    <w:rsid w:val="1A3232D9"/>
    <w:rsid w:val="1A78C707"/>
    <w:rsid w:val="1A9F9FE0"/>
    <w:rsid w:val="1ACBA7A4"/>
    <w:rsid w:val="1B455719"/>
    <w:rsid w:val="1B8865BF"/>
    <w:rsid w:val="1BC2E35B"/>
    <w:rsid w:val="1BCE033A"/>
    <w:rsid w:val="1C1E48A2"/>
    <w:rsid w:val="1C42AA23"/>
    <w:rsid w:val="1C67A979"/>
    <w:rsid w:val="1C6C8F8B"/>
    <w:rsid w:val="1CD30264"/>
    <w:rsid w:val="1D09576A"/>
    <w:rsid w:val="1E00872E"/>
    <w:rsid w:val="1E704DCE"/>
    <w:rsid w:val="1F10EA86"/>
    <w:rsid w:val="1F7A4AE5"/>
    <w:rsid w:val="201CF721"/>
    <w:rsid w:val="20979931"/>
    <w:rsid w:val="210273DD"/>
    <w:rsid w:val="21A3B9F0"/>
    <w:rsid w:val="22990A8A"/>
    <w:rsid w:val="229C369E"/>
    <w:rsid w:val="2351C675"/>
    <w:rsid w:val="23761C4D"/>
    <w:rsid w:val="239A44A4"/>
    <w:rsid w:val="23C017E1"/>
    <w:rsid w:val="243806FF"/>
    <w:rsid w:val="244590A4"/>
    <w:rsid w:val="244BF19F"/>
    <w:rsid w:val="2462231A"/>
    <w:rsid w:val="246A8C5E"/>
    <w:rsid w:val="247265BC"/>
    <w:rsid w:val="2517EA8C"/>
    <w:rsid w:val="2547879E"/>
    <w:rsid w:val="2561FC6B"/>
    <w:rsid w:val="2575E04D"/>
    <w:rsid w:val="261B0548"/>
    <w:rsid w:val="26224E71"/>
    <w:rsid w:val="2628213F"/>
    <w:rsid w:val="2665C76D"/>
    <w:rsid w:val="26CA83E8"/>
    <w:rsid w:val="26CB1866"/>
    <w:rsid w:val="276FA7C1"/>
    <w:rsid w:val="2866E8C7"/>
    <w:rsid w:val="288D3575"/>
    <w:rsid w:val="295658C6"/>
    <w:rsid w:val="29A02F2C"/>
    <w:rsid w:val="29A5C4B2"/>
    <w:rsid w:val="29B8148E"/>
    <w:rsid w:val="2A284872"/>
    <w:rsid w:val="2A5C0D07"/>
    <w:rsid w:val="2A73D45B"/>
    <w:rsid w:val="2CDDD4C8"/>
    <w:rsid w:val="2CE5AC0E"/>
    <w:rsid w:val="2CFC06A8"/>
    <w:rsid w:val="2D21318D"/>
    <w:rsid w:val="2D2C27C0"/>
    <w:rsid w:val="2D38E977"/>
    <w:rsid w:val="2D924CC0"/>
    <w:rsid w:val="2DEE4243"/>
    <w:rsid w:val="2EA5A475"/>
    <w:rsid w:val="2EBD01EE"/>
    <w:rsid w:val="2EE86141"/>
    <w:rsid w:val="2F2E1D21"/>
    <w:rsid w:val="2F352447"/>
    <w:rsid w:val="300EBF1E"/>
    <w:rsid w:val="3057F938"/>
    <w:rsid w:val="305B5D7E"/>
    <w:rsid w:val="3060C59A"/>
    <w:rsid w:val="309E2DE5"/>
    <w:rsid w:val="318BC9BA"/>
    <w:rsid w:val="31B5C2EF"/>
    <w:rsid w:val="31B6EAB3"/>
    <w:rsid w:val="31E4670B"/>
    <w:rsid w:val="32200203"/>
    <w:rsid w:val="323417BB"/>
    <w:rsid w:val="3239FE46"/>
    <w:rsid w:val="32D6187F"/>
    <w:rsid w:val="32FD47B5"/>
    <w:rsid w:val="3307CB2E"/>
    <w:rsid w:val="3390E9C9"/>
    <w:rsid w:val="33C9134B"/>
    <w:rsid w:val="34831CD2"/>
    <w:rsid w:val="3488DA0F"/>
    <w:rsid w:val="349EA248"/>
    <w:rsid w:val="34D51A09"/>
    <w:rsid w:val="3556C067"/>
    <w:rsid w:val="35A7EAD6"/>
    <w:rsid w:val="363AA09E"/>
    <w:rsid w:val="37AD88AF"/>
    <w:rsid w:val="37B07D93"/>
    <w:rsid w:val="37F8DC15"/>
    <w:rsid w:val="394AF444"/>
    <w:rsid w:val="39548677"/>
    <w:rsid w:val="39780083"/>
    <w:rsid w:val="39C68933"/>
    <w:rsid w:val="39F8C9A7"/>
    <w:rsid w:val="3B033C03"/>
    <w:rsid w:val="3C6CC28E"/>
    <w:rsid w:val="3D617C81"/>
    <w:rsid w:val="3D7D0592"/>
    <w:rsid w:val="3D81FCC7"/>
    <w:rsid w:val="3ED4B04D"/>
    <w:rsid w:val="3EED4A34"/>
    <w:rsid w:val="3FA34547"/>
    <w:rsid w:val="40891A95"/>
    <w:rsid w:val="409B3144"/>
    <w:rsid w:val="40CC285A"/>
    <w:rsid w:val="40EF425B"/>
    <w:rsid w:val="4190BA81"/>
    <w:rsid w:val="41B9C44B"/>
    <w:rsid w:val="41C505F2"/>
    <w:rsid w:val="41D548C2"/>
    <w:rsid w:val="42283FE0"/>
    <w:rsid w:val="424E764F"/>
    <w:rsid w:val="42A20234"/>
    <w:rsid w:val="43AD34B1"/>
    <w:rsid w:val="43CE6BEC"/>
    <w:rsid w:val="4406ABDC"/>
    <w:rsid w:val="451FF323"/>
    <w:rsid w:val="46AA5704"/>
    <w:rsid w:val="46C29A30"/>
    <w:rsid w:val="46D5AEA6"/>
    <w:rsid w:val="46F0CED7"/>
    <w:rsid w:val="4717F5C4"/>
    <w:rsid w:val="4744CCE9"/>
    <w:rsid w:val="4761CC87"/>
    <w:rsid w:val="47B5B77D"/>
    <w:rsid w:val="48942C7A"/>
    <w:rsid w:val="48BE11E2"/>
    <w:rsid w:val="48CC8294"/>
    <w:rsid w:val="48FD9CE8"/>
    <w:rsid w:val="498BE443"/>
    <w:rsid w:val="49C4A35D"/>
    <w:rsid w:val="4A4DBC93"/>
    <w:rsid w:val="4A6175BA"/>
    <w:rsid w:val="4A65A1F5"/>
    <w:rsid w:val="4A8D1829"/>
    <w:rsid w:val="4AA5D808"/>
    <w:rsid w:val="4CA8854F"/>
    <w:rsid w:val="4CBF1BD1"/>
    <w:rsid w:val="4D9218E5"/>
    <w:rsid w:val="4DA9940F"/>
    <w:rsid w:val="4E00ADCE"/>
    <w:rsid w:val="4E1E5D36"/>
    <w:rsid w:val="4ED973ED"/>
    <w:rsid w:val="4FC273A5"/>
    <w:rsid w:val="4FD3029D"/>
    <w:rsid w:val="5034FF4B"/>
    <w:rsid w:val="506AA8D8"/>
    <w:rsid w:val="511E3ABD"/>
    <w:rsid w:val="519909F5"/>
    <w:rsid w:val="5293FD69"/>
    <w:rsid w:val="52BFD80F"/>
    <w:rsid w:val="52F4DAB3"/>
    <w:rsid w:val="5341E1CC"/>
    <w:rsid w:val="53C12A18"/>
    <w:rsid w:val="540B2A57"/>
    <w:rsid w:val="5447B3B6"/>
    <w:rsid w:val="54A319E3"/>
    <w:rsid w:val="54EB1F84"/>
    <w:rsid w:val="54F884A4"/>
    <w:rsid w:val="55E38417"/>
    <w:rsid w:val="55F54D42"/>
    <w:rsid w:val="563B1322"/>
    <w:rsid w:val="57223788"/>
    <w:rsid w:val="57D48206"/>
    <w:rsid w:val="57E49B48"/>
    <w:rsid w:val="585B1616"/>
    <w:rsid w:val="5899679C"/>
    <w:rsid w:val="59F6DB8D"/>
    <w:rsid w:val="5A0ED96D"/>
    <w:rsid w:val="5A65BA50"/>
    <w:rsid w:val="5AA084CC"/>
    <w:rsid w:val="5AA6570E"/>
    <w:rsid w:val="5AF726CC"/>
    <w:rsid w:val="5B4F2840"/>
    <w:rsid w:val="5BB5334F"/>
    <w:rsid w:val="5BD18E91"/>
    <w:rsid w:val="5C018AB1"/>
    <w:rsid w:val="5CBC8B9C"/>
    <w:rsid w:val="5CBE1E08"/>
    <w:rsid w:val="5D0A223A"/>
    <w:rsid w:val="5D680C5E"/>
    <w:rsid w:val="5DD285B3"/>
    <w:rsid w:val="5DE99DCE"/>
    <w:rsid w:val="5E7D3A23"/>
    <w:rsid w:val="5EB7403A"/>
    <w:rsid w:val="5F359506"/>
    <w:rsid w:val="5F407609"/>
    <w:rsid w:val="5FD93FCF"/>
    <w:rsid w:val="600784B2"/>
    <w:rsid w:val="60756FD1"/>
    <w:rsid w:val="60D16567"/>
    <w:rsid w:val="60D92073"/>
    <w:rsid w:val="61EEE0FC"/>
    <w:rsid w:val="6274F0D4"/>
    <w:rsid w:val="62C8F7E5"/>
    <w:rsid w:val="6307084B"/>
    <w:rsid w:val="63A3F671"/>
    <w:rsid w:val="64AEBC64"/>
    <w:rsid w:val="64CE4C7D"/>
    <w:rsid w:val="6546B24B"/>
    <w:rsid w:val="655A7885"/>
    <w:rsid w:val="65A70C6D"/>
    <w:rsid w:val="66019567"/>
    <w:rsid w:val="661D0575"/>
    <w:rsid w:val="66409AF8"/>
    <w:rsid w:val="664A8CC5"/>
    <w:rsid w:val="664DB8D9"/>
    <w:rsid w:val="66F80F38"/>
    <w:rsid w:val="6757E46B"/>
    <w:rsid w:val="6765D11F"/>
    <w:rsid w:val="676F4E86"/>
    <w:rsid w:val="6840B71F"/>
    <w:rsid w:val="68811A0A"/>
    <w:rsid w:val="6903DAE7"/>
    <w:rsid w:val="696E5FA1"/>
    <w:rsid w:val="69DC8780"/>
    <w:rsid w:val="69DDC60A"/>
    <w:rsid w:val="6A2D6709"/>
    <w:rsid w:val="6AE38625"/>
    <w:rsid w:val="6B9872C1"/>
    <w:rsid w:val="6D6B1512"/>
    <w:rsid w:val="6DD23023"/>
    <w:rsid w:val="6E27789F"/>
    <w:rsid w:val="6E6E7FC7"/>
    <w:rsid w:val="6EC39023"/>
    <w:rsid w:val="6EC4C813"/>
    <w:rsid w:val="6ECC4B63"/>
    <w:rsid w:val="6EE7B06E"/>
    <w:rsid w:val="6F284BBA"/>
    <w:rsid w:val="6F7C80E2"/>
    <w:rsid w:val="6FDB72C2"/>
    <w:rsid w:val="705D37FE"/>
    <w:rsid w:val="70D2B3C8"/>
    <w:rsid w:val="70DDAE3C"/>
    <w:rsid w:val="71355F84"/>
    <w:rsid w:val="713D782B"/>
    <w:rsid w:val="717D6AED"/>
    <w:rsid w:val="71879CF3"/>
    <w:rsid w:val="71A62089"/>
    <w:rsid w:val="71F9085F"/>
    <w:rsid w:val="7231B0B4"/>
    <w:rsid w:val="72CBB56F"/>
    <w:rsid w:val="73131384"/>
    <w:rsid w:val="734D335A"/>
    <w:rsid w:val="73822086"/>
    <w:rsid w:val="7394D8C0"/>
    <w:rsid w:val="73AC93C9"/>
    <w:rsid w:val="73DF1212"/>
    <w:rsid w:val="73E7CF2F"/>
    <w:rsid w:val="7432FDE7"/>
    <w:rsid w:val="745AC950"/>
    <w:rsid w:val="74DE54DB"/>
    <w:rsid w:val="74E5AED1"/>
    <w:rsid w:val="75F8777F"/>
    <w:rsid w:val="76807DFE"/>
    <w:rsid w:val="7694D786"/>
    <w:rsid w:val="769B2C2F"/>
    <w:rsid w:val="76D1376F"/>
    <w:rsid w:val="773772A3"/>
    <w:rsid w:val="7741F54C"/>
    <w:rsid w:val="77546E45"/>
    <w:rsid w:val="786849E3"/>
    <w:rsid w:val="790243A8"/>
    <w:rsid w:val="79881AD3"/>
    <w:rsid w:val="79B91FF4"/>
    <w:rsid w:val="7A041A44"/>
    <w:rsid w:val="7B1E2569"/>
    <w:rsid w:val="7B6A601F"/>
    <w:rsid w:val="7B88764D"/>
    <w:rsid w:val="7C6C5C5B"/>
    <w:rsid w:val="7C89DBE4"/>
    <w:rsid w:val="7CE36278"/>
    <w:rsid w:val="7CE9C253"/>
    <w:rsid w:val="7D04D66E"/>
    <w:rsid w:val="7D3F56B5"/>
    <w:rsid w:val="7E411D77"/>
    <w:rsid w:val="7E482A78"/>
    <w:rsid w:val="7E55C62B"/>
    <w:rsid w:val="7E7F32D9"/>
    <w:rsid w:val="7E8C9117"/>
    <w:rsid w:val="7F07D957"/>
    <w:rsid w:val="7F4B8E41"/>
    <w:rsid w:val="7F987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31CD2"/>
  <w15:chartTrackingRefBased/>
  <w15:docId w15:val="{13C87200-ACE4-493D-AB09-D6D7A163F8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4e92499b3c74c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Jeremy (2104360)</dc:creator>
  <keywords/>
  <dc:description/>
  <lastModifiedBy>Dan Jeremy (2104360)</lastModifiedBy>
  <revision>3</revision>
  <dcterms:created xsi:type="dcterms:W3CDTF">2021-11-08T13:10:24.7110862Z</dcterms:created>
  <dcterms:modified xsi:type="dcterms:W3CDTF">2021-11-12T17:34:35.1342443Z</dcterms:modified>
</coreProperties>
</file>