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6BEBA" w14:textId="77777777" w:rsidR="003F64FF" w:rsidRPr="00A85BFE" w:rsidRDefault="003F64FF" w:rsidP="003F64F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9DA8E34" wp14:editId="708E1E7B">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0AFAF72" w14:textId="77777777" w:rsidR="003F64FF" w:rsidRPr="00A406E5" w:rsidRDefault="003F64FF" w:rsidP="003F64F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3F64FF" w:rsidRPr="00A406E5" w14:paraId="2BE340AE" w14:textId="77777777" w:rsidTr="00D53D94">
        <w:trPr>
          <w:trHeight w:val="821"/>
        </w:trPr>
        <w:tc>
          <w:tcPr>
            <w:tcW w:w="9922" w:type="dxa"/>
            <w:shd w:val="clear" w:color="auto" w:fill="C0C0C0"/>
          </w:tcPr>
          <w:p w14:paraId="1EEAAC5D" w14:textId="77777777" w:rsidR="003F64FF" w:rsidRPr="00A406E5" w:rsidRDefault="003F64FF" w:rsidP="00D53D94">
            <w:pPr>
              <w:pStyle w:val="Heading4"/>
              <w:rPr>
                <w:rFonts w:ascii="Arial" w:hAnsi="Arial" w:cs="Arial"/>
                <w:b/>
              </w:rPr>
            </w:pPr>
            <w:r w:rsidRPr="00A406E5">
              <w:rPr>
                <w:rFonts w:ascii="Arial" w:hAnsi="Arial" w:cs="Arial"/>
                <w:b/>
              </w:rPr>
              <w:t xml:space="preserve">LEVEL 6 ASSESSMENT SPECIFICATION </w:t>
            </w:r>
          </w:p>
        </w:tc>
      </w:tr>
    </w:tbl>
    <w:p w14:paraId="48352555" w14:textId="77777777" w:rsidR="003F64FF" w:rsidRPr="00A406E5" w:rsidRDefault="003F64FF" w:rsidP="003F64F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F64FF" w:rsidRPr="00A406E5" w14:paraId="0E5D4AAE" w14:textId="77777777" w:rsidTr="00D53D94">
        <w:tc>
          <w:tcPr>
            <w:tcW w:w="2093" w:type="dxa"/>
            <w:shd w:val="clear" w:color="auto" w:fill="auto"/>
          </w:tcPr>
          <w:p w14:paraId="39E60AB7"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935EA58" w14:textId="78129E68" w:rsidR="003F64FF" w:rsidRPr="009601B8" w:rsidRDefault="003F64FF" w:rsidP="00D53D94">
            <w:pPr>
              <w:spacing w:before="120" w:after="120"/>
              <w:jc w:val="both"/>
              <w:rPr>
                <w:rFonts w:ascii="Arial" w:hAnsi="Arial" w:cs="Arial"/>
                <w:b/>
                <w:sz w:val="22"/>
                <w:szCs w:val="22"/>
              </w:rPr>
            </w:pPr>
            <w:r>
              <w:rPr>
                <w:rFonts w:ascii="Arial" w:hAnsi="Arial" w:cs="Arial"/>
                <w:b/>
                <w:sz w:val="22"/>
                <w:szCs w:val="22"/>
              </w:rPr>
              <w:t>Islam Uddin Satir</w:t>
            </w:r>
          </w:p>
        </w:tc>
        <w:tc>
          <w:tcPr>
            <w:tcW w:w="2268" w:type="dxa"/>
            <w:shd w:val="clear" w:color="auto" w:fill="D9D9D9" w:themeFill="background1" w:themeFillShade="D9"/>
          </w:tcPr>
          <w:p w14:paraId="346BFFF8"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Student ID number:</w:t>
            </w:r>
          </w:p>
        </w:tc>
        <w:tc>
          <w:tcPr>
            <w:tcW w:w="2268" w:type="dxa"/>
          </w:tcPr>
          <w:p w14:paraId="2E47AA4E" w14:textId="77777777" w:rsidR="003F64FF" w:rsidRPr="009601B8" w:rsidRDefault="003F64FF" w:rsidP="00D53D94">
            <w:pPr>
              <w:spacing w:before="120" w:after="120"/>
              <w:jc w:val="both"/>
              <w:rPr>
                <w:rFonts w:ascii="Arial" w:hAnsi="Arial" w:cs="Arial"/>
                <w:b/>
                <w:sz w:val="22"/>
                <w:szCs w:val="22"/>
              </w:rPr>
            </w:pPr>
            <w:r>
              <w:rPr>
                <w:rFonts w:ascii="Arial" w:hAnsi="Arial" w:cs="Arial"/>
                <w:b/>
                <w:sz w:val="22"/>
                <w:szCs w:val="22"/>
              </w:rPr>
              <w:t>2023917</w:t>
            </w:r>
          </w:p>
        </w:tc>
      </w:tr>
      <w:tr w:rsidR="003F64FF" w:rsidRPr="00A406E5" w14:paraId="24A39C6D" w14:textId="77777777" w:rsidTr="00D53D94">
        <w:tc>
          <w:tcPr>
            <w:tcW w:w="2093" w:type="dxa"/>
            <w:shd w:val="clear" w:color="auto" w:fill="auto"/>
          </w:tcPr>
          <w:p w14:paraId="2C06AE9C"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17654F65" w14:textId="77777777" w:rsidR="003F64FF" w:rsidRPr="009601B8" w:rsidRDefault="003F64FF" w:rsidP="00D53D94">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3F64FF" w:rsidRPr="00A406E5" w14:paraId="3296058D" w14:textId="77777777" w:rsidTr="00D53D94">
        <w:tc>
          <w:tcPr>
            <w:tcW w:w="2093" w:type="dxa"/>
            <w:shd w:val="clear" w:color="auto" w:fill="auto"/>
          </w:tcPr>
          <w:p w14:paraId="33B4C70F"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39454C89" w14:textId="77777777" w:rsidR="003F64FF" w:rsidRPr="009601B8" w:rsidRDefault="003F64FF" w:rsidP="00D53D94">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Pr>
                <w:rFonts w:ascii="Arial" w:eastAsia="Arial" w:hAnsi="Arial" w:cs="Arial"/>
                <w:b/>
                <w:bCs/>
                <w:sz w:val="22"/>
                <w:szCs w:val="22"/>
              </w:rPr>
              <w:t xml:space="preserve"> Practice 3 </w:t>
            </w:r>
          </w:p>
        </w:tc>
      </w:tr>
      <w:tr w:rsidR="003F64FF" w:rsidRPr="00A406E5" w14:paraId="4ED60282" w14:textId="77777777" w:rsidTr="00D53D94">
        <w:tc>
          <w:tcPr>
            <w:tcW w:w="2093" w:type="dxa"/>
            <w:shd w:val="clear" w:color="auto" w:fill="auto"/>
          </w:tcPr>
          <w:p w14:paraId="405FCDA3"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660B0C5" w14:textId="77777777" w:rsidR="003F64FF" w:rsidRPr="009601B8" w:rsidRDefault="003F64FF" w:rsidP="00D53D94">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Pr>
                <w:rFonts w:ascii="Arial" w:eastAsia="Calibri" w:hAnsi="Arial" w:cs="Arial"/>
                <w:b/>
                <w:bCs/>
                <w:sz w:val="22"/>
                <w:szCs w:val="22"/>
              </w:rPr>
              <w:t>6005D</w:t>
            </w:r>
          </w:p>
        </w:tc>
        <w:tc>
          <w:tcPr>
            <w:tcW w:w="2268" w:type="dxa"/>
            <w:shd w:val="clear" w:color="auto" w:fill="D9D9D9" w:themeFill="background1" w:themeFillShade="D9"/>
          </w:tcPr>
          <w:p w14:paraId="366A4524" w14:textId="77777777" w:rsidR="003F64FF" w:rsidRPr="009601B8" w:rsidRDefault="003F64FF" w:rsidP="00D53D94">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25EB4C2C" w14:textId="77777777" w:rsidR="003F64FF" w:rsidRPr="009601B8" w:rsidRDefault="003F64FF" w:rsidP="00D53D94">
            <w:pPr>
              <w:spacing w:before="120" w:after="120"/>
              <w:jc w:val="both"/>
              <w:rPr>
                <w:rFonts w:ascii="Arial" w:hAnsi="Arial" w:cs="Arial"/>
                <w:b/>
                <w:sz w:val="22"/>
                <w:szCs w:val="22"/>
              </w:rPr>
            </w:pPr>
            <w:r>
              <w:rPr>
                <w:rFonts w:ascii="Arial" w:hAnsi="Arial" w:cs="Arial"/>
                <w:b/>
                <w:sz w:val="22"/>
                <w:szCs w:val="22"/>
              </w:rPr>
              <w:t>100%</w:t>
            </w:r>
          </w:p>
        </w:tc>
      </w:tr>
      <w:tr w:rsidR="003F64FF" w:rsidRPr="00A406E5" w14:paraId="5338B6D8" w14:textId="77777777" w:rsidTr="00D53D94">
        <w:tc>
          <w:tcPr>
            <w:tcW w:w="2093" w:type="dxa"/>
            <w:shd w:val="clear" w:color="auto" w:fill="auto"/>
          </w:tcPr>
          <w:p w14:paraId="032B1CDB"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7FEB90E" w14:textId="77777777" w:rsidR="003F64FF" w:rsidRPr="009601B8" w:rsidRDefault="003F64FF" w:rsidP="00D53D94">
            <w:pPr>
              <w:spacing w:before="120" w:after="120"/>
              <w:jc w:val="both"/>
              <w:rPr>
                <w:rFonts w:ascii="Arial" w:eastAsia="Calibri" w:hAnsi="Arial" w:cs="Arial"/>
                <w:b/>
                <w:bCs/>
                <w:sz w:val="22"/>
                <w:szCs w:val="22"/>
              </w:rPr>
            </w:pPr>
            <w:r>
              <w:rPr>
                <w:rFonts w:ascii="Arial" w:hAnsi="Arial" w:cs="Arial"/>
                <w:b/>
                <w:sz w:val="22"/>
                <w:szCs w:val="22"/>
              </w:rPr>
              <w:t xml:space="preserve">Dr Rhiannon Sandy  </w:t>
            </w:r>
          </w:p>
        </w:tc>
        <w:tc>
          <w:tcPr>
            <w:tcW w:w="2268" w:type="dxa"/>
            <w:shd w:val="clear" w:color="auto" w:fill="D9D9D9" w:themeFill="background1" w:themeFillShade="D9"/>
          </w:tcPr>
          <w:p w14:paraId="720E0A1A"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1FA68B3F" w14:textId="77777777" w:rsidR="003F64FF" w:rsidRPr="009601B8" w:rsidRDefault="003F64FF" w:rsidP="00D53D94">
            <w:pPr>
              <w:spacing w:before="120" w:after="120"/>
              <w:jc w:val="both"/>
              <w:rPr>
                <w:rFonts w:ascii="Arial" w:hAnsi="Arial" w:cs="Arial"/>
                <w:b/>
                <w:sz w:val="22"/>
                <w:szCs w:val="22"/>
              </w:rPr>
            </w:pPr>
          </w:p>
        </w:tc>
      </w:tr>
      <w:tr w:rsidR="003F64FF" w:rsidRPr="00A406E5" w14:paraId="2ED571C7" w14:textId="77777777" w:rsidTr="00D53D94">
        <w:trPr>
          <w:trHeight w:val="807"/>
        </w:trPr>
        <w:tc>
          <w:tcPr>
            <w:tcW w:w="2093" w:type="dxa"/>
            <w:shd w:val="clear" w:color="auto" w:fill="auto"/>
          </w:tcPr>
          <w:p w14:paraId="41CB56D5"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30CF0578" w14:textId="77777777" w:rsidR="003F64FF" w:rsidRPr="009601B8" w:rsidRDefault="003F64FF" w:rsidP="00D53D94">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11118924"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68C6D48F" w14:textId="77777777" w:rsidR="003F64FF" w:rsidRPr="009601B8" w:rsidRDefault="003F64FF" w:rsidP="00D53D94">
            <w:pPr>
              <w:spacing w:before="120" w:after="120"/>
              <w:jc w:val="both"/>
              <w:rPr>
                <w:rFonts w:ascii="Arial" w:hAnsi="Arial" w:cs="Arial"/>
                <w:b/>
                <w:sz w:val="22"/>
                <w:szCs w:val="22"/>
              </w:rPr>
            </w:pPr>
            <w:r>
              <w:rPr>
                <w:rFonts w:ascii="Arial" w:hAnsi="Arial" w:cs="Arial"/>
                <w:b/>
                <w:sz w:val="22"/>
                <w:szCs w:val="22"/>
              </w:rPr>
              <w:t>Essay 5000</w:t>
            </w:r>
            <w:r w:rsidRPr="009601B8">
              <w:rPr>
                <w:rFonts w:ascii="Arial" w:hAnsi="Arial" w:cs="Arial"/>
                <w:b/>
                <w:sz w:val="22"/>
                <w:szCs w:val="22"/>
              </w:rPr>
              <w:t xml:space="preserve"> Words</w:t>
            </w:r>
          </w:p>
        </w:tc>
      </w:tr>
      <w:tr w:rsidR="003F64FF" w:rsidRPr="00A406E5" w14:paraId="0C50D874" w14:textId="77777777" w:rsidTr="00D53D94">
        <w:tc>
          <w:tcPr>
            <w:tcW w:w="2093" w:type="dxa"/>
            <w:shd w:val="clear" w:color="auto" w:fill="auto"/>
          </w:tcPr>
          <w:p w14:paraId="4D7AB47C"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776AE70A" w14:textId="77777777" w:rsidR="003F64FF" w:rsidRPr="009601B8" w:rsidRDefault="003F64FF" w:rsidP="00D53D94">
            <w:pPr>
              <w:spacing w:before="120" w:after="120"/>
              <w:jc w:val="both"/>
              <w:rPr>
                <w:rFonts w:ascii="Arial" w:eastAsia="Calibri" w:hAnsi="Arial" w:cs="Arial"/>
                <w:b/>
                <w:bCs/>
                <w:sz w:val="22"/>
                <w:szCs w:val="22"/>
              </w:rPr>
            </w:pPr>
            <w:r>
              <w:rPr>
                <w:rFonts w:ascii="Arial" w:eastAsia="Calibri" w:hAnsi="Arial" w:cs="Arial"/>
                <w:b/>
                <w:bCs/>
                <w:sz w:val="22"/>
                <w:szCs w:val="22"/>
              </w:rPr>
              <w:t>5</w:t>
            </w:r>
            <w:r w:rsidRPr="006561B9">
              <w:rPr>
                <w:rFonts w:ascii="Arial" w:eastAsia="Calibri" w:hAnsi="Arial" w:cs="Arial"/>
                <w:b/>
                <w:bCs/>
                <w:sz w:val="22"/>
                <w:szCs w:val="22"/>
                <w:vertAlign w:val="superscript"/>
              </w:rPr>
              <w:t>th</w:t>
            </w:r>
            <w:r>
              <w:rPr>
                <w:rFonts w:ascii="Arial" w:eastAsia="Calibri" w:hAnsi="Arial" w:cs="Arial"/>
                <w:b/>
                <w:bCs/>
                <w:sz w:val="22"/>
                <w:szCs w:val="22"/>
              </w:rPr>
              <w:t xml:space="preserve"> September 2022</w:t>
            </w:r>
          </w:p>
        </w:tc>
        <w:tc>
          <w:tcPr>
            <w:tcW w:w="2268" w:type="dxa"/>
            <w:shd w:val="clear" w:color="auto" w:fill="auto"/>
          </w:tcPr>
          <w:p w14:paraId="5B2E5D59" w14:textId="77777777" w:rsidR="003F64FF" w:rsidRPr="009601B8" w:rsidRDefault="003F64FF" w:rsidP="00D53D94">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1CBFFCC5" w14:textId="77777777" w:rsidR="003F64FF" w:rsidRPr="009601B8" w:rsidRDefault="003F64FF" w:rsidP="00D53D94">
            <w:pPr>
              <w:spacing w:before="120" w:after="120"/>
              <w:jc w:val="both"/>
              <w:rPr>
                <w:rFonts w:ascii="Arial" w:hAnsi="Arial" w:cs="Arial"/>
                <w:b/>
                <w:sz w:val="22"/>
                <w:szCs w:val="22"/>
              </w:rPr>
            </w:pPr>
          </w:p>
        </w:tc>
      </w:tr>
      <w:tr w:rsidR="003F64FF" w:rsidRPr="00A406E5" w14:paraId="11267E54" w14:textId="77777777" w:rsidTr="00D53D94">
        <w:tc>
          <w:tcPr>
            <w:tcW w:w="2093" w:type="dxa"/>
            <w:shd w:val="clear" w:color="auto" w:fill="auto"/>
          </w:tcPr>
          <w:p w14:paraId="148C872D" w14:textId="77777777" w:rsidR="003F64FF" w:rsidRPr="00A406E5" w:rsidRDefault="003F64FF" w:rsidP="00D53D9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2A8331" w14:textId="77777777" w:rsidR="003F64FF" w:rsidRPr="00A406E5" w:rsidRDefault="003F64FF" w:rsidP="00D53D9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F7D154" w14:textId="77777777" w:rsidR="003F64FF" w:rsidRPr="00A406E5" w:rsidRDefault="003F64FF" w:rsidP="00D53D9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F64FF" w:rsidRPr="00A406E5" w14:paraId="744D697C" w14:textId="77777777" w:rsidTr="00D53D94">
        <w:tc>
          <w:tcPr>
            <w:tcW w:w="2093" w:type="dxa"/>
            <w:shd w:val="clear" w:color="auto" w:fill="auto"/>
          </w:tcPr>
          <w:p w14:paraId="0CC904E8" w14:textId="77777777" w:rsidR="003F64FF" w:rsidRPr="00A406E5" w:rsidRDefault="003F64FF" w:rsidP="00D53D9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CDE817" w14:textId="77777777" w:rsidR="003F64FF" w:rsidRPr="00A406E5" w:rsidRDefault="003F64FF" w:rsidP="00D53D9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D49D8D" w14:textId="77777777" w:rsidR="003F64FF" w:rsidRPr="00A406E5" w:rsidRDefault="003F64FF" w:rsidP="003F64FF">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3F64FF" w:rsidRPr="00A406E5" w14:paraId="576AE157" w14:textId="77777777" w:rsidTr="00D53D94">
        <w:tc>
          <w:tcPr>
            <w:tcW w:w="9780" w:type="dxa"/>
            <w:shd w:val="clear" w:color="auto" w:fill="auto"/>
          </w:tcPr>
          <w:p w14:paraId="6FAD0C73" w14:textId="77777777" w:rsidR="003F64FF" w:rsidRPr="00A406E5" w:rsidRDefault="003F64FF" w:rsidP="00D53D94">
            <w:pPr>
              <w:rPr>
                <w:rFonts w:ascii="Arial" w:hAnsi="Arial" w:cs="Arial"/>
                <w:b/>
                <w:sz w:val="22"/>
                <w:szCs w:val="22"/>
              </w:rPr>
            </w:pPr>
            <w:r w:rsidRPr="00A406E5">
              <w:rPr>
                <w:rFonts w:ascii="Arial" w:hAnsi="Arial" w:cs="Arial"/>
                <w:b/>
                <w:sz w:val="22"/>
                <w:szCs w:val="22"/>
              </w:rPr>
              <w:t xml:space="preserve">Module Learning Outcomes </w:t>
            </w:r>
          </w:p>
          <w:p w14:paraId="5CC39D00" w14:textId="77777777" w:rsidR="003F64FF" w:rsidRPr="00A406E5" w:rsidRDefault="003F64FF" w:rsidP="00D53D94">
            <w:pPr>
              <w:rPr>
                <w:rFonts w:ascii="Arial" w:hAnsi="Arial" w:cs="Arial"/>
                <w:sz w:val="22"/>
                <w:szCs w:val="22"/>
              </w:rPr>
            </w:pPr>
            <w:r w:rsidRPr="00A406E5">
              <w:rPr>
                <w:rFonts w:ascii="Arial" w:hAnsi="Arial" w:cs="Arial"/>
                <w:b/>
                <w:sz w:val="22"/>
                <w:szCs w:val="22"/>
              </w:rPr>
              <w:t>(from module syllabus)</w:t>
            </w:r>
          </w:p>
        </w:tc>
      </w:tr>
      <w:tr w:rsidR="003F64FF" w:rsidRPr="009601B8" w14:paraId="7843642B" w14:textId="77777777" w:rsidTr="00D53D94">
        <w:tc>
          <w:tcPr>
            <w:tcW w:w="9780" w:type="dxa"/>
          </w:tcPr>
          <w:p w14:paraId="3A53A65D" w14:textId="77777777" w:rsidR="003F64FF" w:rsidRPr="00D76CF9"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36221CDF" w14:textId="77777777" w:rsidR="003F64FF" w:rsidRDefault="003F64FF" w:rsidP="00D53D94">
            <w:pPr>
              <w:pStyle w:val="ListParagraph"/>
              <w:numPr>
                <w:ilvl w:val="0"/>
                <w:numId w:val="2"/>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55BA5DBE" w14:textId="77777777" w:rsidR="003F64FF" w:rsidRDefault="003F64FF" w:rsidP="00D53D94">
            <w:pPr>
              <w:pStyle w:val="ListParagraph"/>
              <w:overflowPunct w:val="0"/>
              <w:autoSpaceDE w:val="0"/>
              <w:autoSpaceDN w:val="0"/>
              <w:adjustRightInd w:val="0"/>
              <w:spacing w:before="240"/>
              <w:jc w:val="both"/>
              <w:textAlignment w:val="baseline"/>
              <w:rPr>
                <w:rFonts w:ascii="Arial" w:hAnsi="Arial" w:cs="Arial"/>
                <w:sz w:val="24"/>
                <w:szCs w:val="24"/>
              </w:rPr>
            </w:pPr>
          </w:p>
          <w:p w14:paraId="69AB2DD8" w14:textId="77777777" w:rsidR="003F64FF" w:rsidRPr="00D3765E"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670A9FEB" w14:textId="77777777" w:rsidR="003F64FF" w:rsidRDefault="003F64FF" w:rsidP="00D53D94">
            <w:pPr>
              <w:pStyle w:val="ListParagraph"/>
              <w:numPr>
                <w:ilvl w:val="0"/>
                <w:numId w:val="2"/>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Critically explore the concept of integrity in a professional policing context</w:t>
            </w:r>
          </w:p>
          <w:p w14:paraId="1DA5DC28" w14:textId="77777777" w:rsidR="003F64FF" w:rsidRDefault="003F64FF" w:rsidP="00D53D94">
            <w:pPr>
              <w:pStyle w:val="ListParagraph"/>
              <w:numPr>
                <w:ilvl w:val="0"/>
                <w:numId w:val="2"/>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7EFB9F94" w14:textId="77777777" w:rsidR="003F64FF" w:rsidRDefault="003F64FF" w:rsidP="00D53D94">
            <w:pPr>
              <w:pStyle w:val="ListParagraph"/>
              <w:overflowPunct w:val="0"/>
              <w:autoSpaceDE w:val="0"/>
              <w:autoSpaceDN w:val="0"/>
              <w:adjustRightInd w:val="0"/>
              <w:spacing w:before="240"/>
              <w:jc w:val="both"/>
              <w:textAlignment w:val="baseline"/>
              <w:rPr>
                <w:rFonts w:ascii="Arial" w:hAnsi="Arial" w:cs="Arial"/>
                <w:sz w:val="24"/>
                <w:szCs w:val="24"/>
              </w:rPr>
            </w:pPr>
          </w:p>
          <w:p w14:paraId="1625E1AF" w14:textId="77777777" w:rsidR="003F64FF"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Evidenced Based Policing</w:t>
            </w:r>
          </w:p>
          <w:p w14:paraId="464FC639" w14:textId="77777777" w:rsidR="003F64FF" w:rsidRDefault="003F64FF" w:rsidP="00D53D94">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7D7455C4" w14:textId="77777777" w:rsidR="003F64FF"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30B30F8" w14:textId="77777777" w:rsidR="003F64FF" w:rsidRDefault="003F64FF" w:rsidP="00D53D94">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0F62822C" w14:textId="77777777" w:rsidR="003F64FF" w:rsidRPr="00D3765E"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51289100" w14:textId="77777777" w:rsidR="003F64FF" w:rsidRPr="00D3765E" w:rsidRDefault="003F64FF" w:rsidP="00D53D94">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C4F7DA0" w14:textId="77777777" w:rsidR="003F64FF"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309327B0" w14:textId="77777777" w:rsidR="003F64FF" w:rsidRDefault="003F64FF" w:rsidP="00D53D94">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18664622" w14:textId="77777777" w:rsidR="003F64FF" w:rsidRDefault="003F64FF" w:rsidP="00D53D94">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269D4CDC" w14:textId="77777777" w:rsidR="003F64FF" w:rsidRDefault="003F64FF" w:rsidP="00D53D94">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7B9A6AD6" w14:textId="77777777" w:rsidR="003F64FF" w:rsidRDefault="003F64FF" w:rsidP="00D53D94">
            <w:pPr>
              <w:pStyle w:val="ListParagraph"/>
              <w:numPr>
                <w:ilvl w:val="0"/>
                <w:numId w:val="3"/>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6E01888E" w14:textId="77777777" w:rsidR="003F64FF"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4BE09051" w14:textId="77777777" w:rsidR="003F64FF" w:rsidRDefault="003F64FF" w:rsidP="00D53D94">
            <w:pPr>
              <w:pStyle w:val="ListParagraph"/>
              <w:numPr>
                <w:ilvl w:val="0"/>
                <w:numId w:val="4"/>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010D6073" w14:textId="77777777" w:rsidR="003F64FF" w:rsidRDefault="003F64FF" w:rsidP="00D53D94">
            <w:pPr>
              <w:pStyle w:val="ListParagraph"/>
              <w:numPr>
                <w:ilvl w:val="0"/>
                <w:numId w:val="4"/>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7939DA44" w14:textId="77777777" w:rsidR="003F64FF" w:rsidRDefault="003F64FF" w:rsidP="00D53D94">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 xml:space="preserve">Counter Terrorism </w:t>
            </w:r>
          </w:p>
          <w:p w14:paraId="3B774F47" w14:textId="77777777" w:rsidR="003F64FF" w:rsidRDefault="003F64FF" w:rsidP="00D53D94">
            <w:pPr>
              <w:pStyle w:val="ListParagraph"/>
              <w:numPr>
                <w:ilvl w:val="0"/>
                <w:numId w:val="1"/>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6B291D73" w14:textId="77777777" w:rsidR="003F64FF" w:rsidRDefault="003F64FF" w:rsidP="00D53D94">
            <w:pPr>
              <w:pStyle w:val="ListParagraph"/>
              <w:numPr>
                <w:ilvl w:val="0"/>
                <w:numId w:val="1"/>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235BA9A2" w14:textId="77777777" w:rsidR="003F64FF"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E877236" w14:textId="77777777" w:rsidR="003F64FF" w:rsidRDefault="003F64FF" w:rsidP="00D53D94">
            <w:pPr>
              <w:pStyle w:val="ListParagraph"/>
              <w:numPr>
                <w:ilvl w:val="0"/>
                <w:numId w:val="5"/>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7D354A98" w14:textId="77777777" w:rsidR="003F64FF" w:rsidRDefault="003F64FF" w:rsidP="00D53D94">
            <w:pPr>
              <w:pStyle w:val="ListParagraph"/>
              <w:numPr>
                <w:ilvl w:val="0"/>
                <w:numId w:val="5"/>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007BA647" w14:textId="77777777" w:rsidR="003F64FF"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22A6AB6A" w14:textId="77777777" w:rsidR="003F64FF" w:rsidRDefault="003F64FF" w:rsidP="00D53D94">
            <w:pPr>
              <w:pStyle w:val="ListParagraph"/>
              <w:numPr>
                <w:ilvl w:val="0"/>
                <w:numId w:val="6"/>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F0ACF22" w14:textId="77777777" w:rsidR="003F64FF" w:rsidRDefault="003F64FF" w:rsidP="00D53D94">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 xml:space="preserve">Policing the Roads </w:t>
            </w:r>
          </w:p>
          <w:p w14:paraId="0CB93797" w14:textId="77777777" w:rsidR="003F64FF" w:rsidRDefault="003F64FF" w:rsidP="00D53D94">
            <w:pPr>
              <w:pStyle w:val="ListParagraph"/>
              <w:numPr>
                <w:ilvl w:val="0"/>
                <w:numId w:val="6"/>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38964AD6" w14:textId="77777777" w:rsidR="003F64FF" w:rsidRDefault="003F64FF" w:rsidP="00D53D94">
            <w:pPr>
              <w:pStyle w:val="ListParagraph"/>
              <w:numPr>
                <w:ilvl w:val="0"/>
                <w:numId w:val="6"/>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78C1C94F" w14:textId="77777777" w:rsidR="003F64FF" w:rsidRPr="009601B8" w:rsidRDefault="003F64FF" w:rsidP="00D53D94">
            <w:pPr>
              <w:jc w:val="both"/>
              <w:rPr>
                <w:sz w:val="24"/>
                <w:szCs w:val="24"/>
              </w:rPr>
            </w:pPr>
          </w:p>
          <w:p w14:paraId="3D54C62C" w14:textId="77777777" w:rsidR="003F64FF" w:rsidRPr="009601B8" w:rsidRDefault="003F64FF" w:rsidP="00D53D94">
            <w:pPr>
              <w:jc w:val="both"/>
              <w:rPr>
                <w:sz w:val="24"/>
                <w:szCs w:val="24"/>
              </w:rPr>
            </w:pPr>
          </w:p>
        </w:tc>
      </w:tr>
    </w:tbl>
    <w:p w14:paraId="4C66ABD3" w14:textId="77777777" w:rsidR="003F64FF" w:rsidRPr="00A406E5" w:rsidRDefault="003F64FF" w:rsidP="003F64FF">
      <w:pPr>
        <w:rPr>
          <w:rFonts w:ascii="Arial" w:hAnsi="Arial" w:cs="Arial"/>
          <w:b/>
        </w:rPr>
      </w:pPr>
    </w:p>
    <w:p w14:paraId="5CE1F8CB" w14:textId="17343A5D" w:rsidR="00E3609A" w:rsidRDefault="00193717"/>
    <w:p w14:paraId="49AFC7FE" w14:textId="77983CAD" w:rsidR="003F64FF" w:rsidRDefault="003F64FF"/>
    <w:p w14:paraId="265CBE26" w14:textId="4EF770AD" w:rsidR="003F64FF" w:rsidRDefault="003F64FF"/>
    <w:p w14:paraId="05AA7185" w14:textId="76D1B888" w:rsidR="003F64FF" w:rsidRDefault="003F64FF"/>
    <w:p w14:paraId="66A1229B" w14:textId="4EB96F0C" w:rsidR="003F64FF" w:rsidRDefault="003F64FF"/>
    <w:p w14:paraId="3AE5F7ED" w14:textId="23650D66" w:rsidR="003F64FF" w:rsidRDefault="003F64FF"/>
    <w:p w14:paraId="76BFD4C6" w14:textId="38529E26" w:rsidR="003F64FF" w:rsidRDefault="003F64FF"/>
    <w:p w14:paraId="5489F923" w14:textId="4C278BAE" w:rsidR="003F64FF" w:rsidRDefault="003F64FF"/>
    <w:p w14:paraId="2426757E" w14:textId="72763019" w:rsidR="003F64FF" w:rsidRDefault="003F64FF"/>
    <w:p w14:paraId="3B201A4E" w14:textId="599DF97A" w:rsidR="003F64FF" w:rsidRDefault="003F64FF"/>
    <w:p w14:paraId="1C78A0AD" w14:textId="5AB8E124" w:rsidR="003F64FF" w:rsidRDefault="003F64FF"/>
    <w:p w14:paraId="01A2092F" w14:textId="40470127" w:rsidR="003F64FF" w:rsidRDefault="003F64FF"/>
    <w:p w14:paraId="7F040E08" w14:textId="599B3E8B" w:rsidR="003F64FF" w:rsidRDefault="003F64FF"/>
    <w:p w14:paraId="33BB3B3B" w14:textId="30DC0D04" w:rsidR="003F64FF" w:rsidRDefault="003F64FF"/>
    <w:p w14:paraId="04EC3058" w14:textId="740743EE" w:rsidR="003F64FF" w:rsidRDefault="003F64FF"/>
    <w:p w14:paraId="55C608DB" w14:textId="294E9C17" w:rsidR="003F64FF" w:rsidRDefault="003F64FF"/>
    <w:p w14:paraId="47C6F2B9" w14:textId="365A9147" w:rsidR="003F64FF" w:rsidRDefault="003F64FF"/>
    <w:p w14:paraId="4B84241D" w14:textId="276A45C7" w:rsidR="003F64FF" w:rsidRDefault="003F64FF"/>
    <w:p w14:paraId="3303A395" w14:textId="2DA75F20" w:rsidR="003F64FF" w:rsidRDefault="003F64FF"/>
    <w:p w14:paraId="08F919DB" w14:textId="5761A81F" w:rsidR="003F64FF" w:rsidRDefault="003F64FF"/>
    <w:p w14:paraId="587B84A0" w14:textId="159BE663" w:rsidR="003F64FF" w:rsidRDefault="003F64FF"/>
    <w:p w14:paraId="18E22BE6" w14:textId="37BAD86B" w:rsidR="003F64FF" w:rsidRDefault="003F64FF"/>
    <w:p w14:paraId="160D4DC0" w14:textId="176C802A" w:rsidR="003F64FF" w:rsidRDefault="003F64FF"/>
    <w:p w14:paraId="387D94B0" w14:textId="44BDFE14" w:rsidR="003F64FF" w:rsidRDefault="003F64FF"/>
    <w:p w14:paraId="47C90C73" w14:textId="06EF60B0" w:rsidR="003F64FF" w:rsidRDefault="003F64FF"/>
    <w:p w14:paraId="285CE94D" w14:textId="0F6EECA4" w:rsidR="003F64FF" w:rsidRDefault="003F64FF"/>
    <w:p w14:paraId="2D7915DD" w14:textId="1948814D" w:rsidR="003F64FF" w:rsidRDefault="003F64FF"/>
    <w:p w14:paraId="0D951B6D" w14:textId="2C49DDC5" w:rsidR="003F64FF" w:rsidRDefault="003F64FF"/>
    <w:p w14:paraId="28CD98BF" w14:textId="7269AA7B" w:rsidR="003F64FF" w:rsidRDefault="003F64FF"/>
    <w:p w14:paraId="5ABE1B61" w14:textId="4A2D4B41" w:rsidR="003F64FF" w:rsidRDefault="003F64FF"/>
    <w:p w14:paraId="46ACCF7C" w14:textId="6EA09DD6" w:rsidR="003F64FF" w:rsidRDefault="003F64FF"/>
    <w:p w14:paraId="22D41A1F" w14:textId="3DFAE902" w:rsidR="003F64FF" w:rsidRDefault="003F64FF"/>
    <w:p w14:paraId="5DC9D215" w14:textId="228D6019" w:rsidR="003F64FF" w:rsidRDefault="003F64FF"/>
    <w:p w14:paraId="24AC6B36" w14:textId="0599BF14" w:rsidR="003F64FF" w:rsidRDefault="003F64FF"/>
    <w:p w14:paraId="7644082D" w14:textId="2AFAA31B" w:rsidR="003F64FF" w:rsidRDefault="003F64FF"/>
    <w:p w14:paraId="6C5006EB" w14:textId="5526437B" w:rsidR="003F64FF" w:rsidRDefault="003F64FF"/>
    <w:p w14:paraId="37F7A4EB" w14:textId="327EA00B" w:rsidR="003F64FF" w:rsidRDefault="003F64FF"/>
    <w:p w14:paraId="3ECE8337" w14:textId="138C97D2" w:rsidR="003F64FF" w:rsidRDefault="003F64FF"/>
    <w:p w14:paraId="13A907AB" w14:textId="5697DD52" w:rsidR="003F64FF" w:rsidRDefault="003F64FF"/>
    <w:p w14:paraId="1B128774" w14:textId="30E33FDD" w:rsidR="003F64FF" w:rsidRDefault="003F64FF"/>
    <w:p w14:paraId="1915C925" w14:textId="73D24B55" w:rsidR="003F64FF" w:rsidRDefault="003F64FF"/>
    <w:p w14:paraId="65A0F33D" w14:textId="6AA052A2" w:rsidR="003F64FF" w:rsidRDefault="003F64FF"/>
    <w:p w14:paraId="238F0B23" w14:textId="41AB01FA" w:rsidR="003F64FF" w:rsidRDefault="003F64FF"/>
    <w:p w14:paraId="028EA7BA" w14:textId="35C52971" w:rsidR="00483118" w:rsidRDefault="00483118" w:rsidP="008173F6">
      <w:pPr>
        <w:spacing w:line="257" w:lineRule="auto"/>
      </w:pPr>
    </w:p>
    <w:p w14:paraId="67D3A799" w14:textId="77777777" w:rsidR="00483118" w:rsidRDefault="00483118" w:rsidP="008173F6">
      <w:pPr>
        <w:spacing w:line="257" w:lineRule="auto"/>
        <w:rPr>
          <w:rFonts w:ascii="Calibri" w:eastAsia="Calibri" w:hAnsi="Calibri" w:cs="Calibri"/>
          <w:sz w:val="28"/>
          <w:szCs w:val="28"/>
        </w:rPr>
      </w:pPr>
    </w:p>
    <w:p w14:paraId="5C135E36" w14:textId="77777777" w:rsidR="008173F6" w:rsidRDefault="008173F6" w:rsidP="008173F6">
      <w:pPr>
        <w:spacing w:line="257" w:lineRule="auto"/>
        <w:rPr>
          <w:rFonts w:ascii="Calibri" w:eastAsia="Calibri" w:hAnsi="Calibri" w:cs="Calibri"/>
          <w:sz w:val="28"/>
          <w:szCs w:val="28"/>
        </w:rPr>
      </w:pPr>
    </w:p>
    <w:p w14:paraId="7DAB0577" w14:textId="24FD9BF2" w:rsidR="001044AA" w:rsidRDefault="001044AA" w:rsidP="008173F6">
      <w:pPr>
        <w:spacing w:line="257" w:lineRule="auto"/>
        <w:jc w:val="center"/>
        <w:rPr>
          <w:rFonts w:ascii="Calibri" w:eastAsia="Calibri" w:hAnsi="Calibri" w:cs="Calibri"/>
          <w:b/>
          <w:bCs/>
          <w:sz w:val="32"/>
          <w:szCs w:val="32"/>
          <w:u w:val="single"/>
        </w:rPr>
      </w:pPr>
    </w:p>
    <w:p w14:paraId="3054542E" w14:textId="77777777" w:rsidR="001044AA" w:rsidRDefault="001044AA" w:rsidP="008173F6">
      <w:pPr>
        <w:spacing w:line="257" w:lineRule="auto"/>
        <w:jc w:val="center"/>
        <w:rPr>
          <w:rFonts w:ascii="Calibri" w:eastAsia="Calibri" w:hAnsi="Calibri" w:cs="Calibri"/>
          <w:b/>
          <w:bCs/>
          <w:sz w:val="32"/>
          <w:szCs w:val="32"/>
          <w:u w:val="single"/>
        </w:rPr>
      </w:pPr>
    </w:p>
    <w:p w14:paraId="6E122E02" w14:textId="448AA65E" w:rsidR="008173F6" w:rsidRPr="0079110B" w:rsidRDefault="008173F6" w:rsidP="00AC7E42">
      <w:pPr>
        <w:spacing w:line="360" w:lineRule="auto"/>
        <w:jc w:val="center"/>
        <w:rPr>
          <w:rFonts w:ascii="Calibri" w:eastAsia="Calibri" w:hAnsi="Calibri" w:cs="Calibri"/>
          <w:b/>
          <w:bCs/>
          <w:sz w:val="32"/>
          <w:szCs w:val="32"/>
          <w:u w:val="single"/>
        </w:rPr>
      </w:pPr>
      <w:r w:rsidRPr="0079110B">
        <w:rPr>
          <w:rFonts w:ascii="Calibri" w:eastAsia="Calibri" w:hAnsi="Calibri" w:cs="Calibri"/>
          <w:b/>
          <w:bCs/>
          <w:sz w:val="32"/>
          <w:szCs w:val="32"/>
          <w:u w:val="single"/>
        </w:rPr>
        <w:t>Assignment Task 1: Understanding the role of a Constable/Maintaining Professional Standards –</w:t>
      </w:r>
    </w:p>
    <w:p w14:paraId="4A7BEE40" w14:textId="77777777" w:rsidR="008173F6" w:rsidRDefault="008173F6" w:rsidP="00AC7E42">
      <w:pPr>
        <w:spacing w:line="360" w:lineRule="auto"/>
        <w:jc w:val="both"/>
        <w:rPr>
          <w:rFonts w:ascii="Calibri" w:eastAsia="Calibri" w:hAnsi="Calibri" w:cs="Calibri"/>
          <w:b/>
          <w:bCs/>
          <w:sz w:val="28"/>
          <w:szCs w:val="28"/>
        </w:rPr>
      </w:pPr>
    </w:p>
    <w:p w14:paraId="0F6FD9E8" w14:textId="77777777" w:rsidR="008173F6" w:rsidRDefault="008173F6" w:rsidP="00AC7E42">
      <w:pPr>
        <w:spacing w:line="360" w:lineRule="auto"/>
        <w:jc w:val="both"/>
        <w:rPr>
          <w:rFonts w:ascii="Calibri" w:eastAsia="Calibri" w:hAnsi="Calibri" w:cs="Calibri"/>
          <w:b/>
          <w:bCs/>
          <w:sz w:val="28"/>
          <w:szCs w:val="28"/>
        </w:rPr>
      </w:pPr>
    </w:p>
    <w:p w14:paraId="510745CA" w14:textId="161D446F" w:rsidR="008173F6" w:rsidRPr="0072544C" w:rsidRDefault="008173F6" w:rsidP="00AC7E42">
      <w:pPr>
        <w:spacing w:line="360" w:lineRule="auto"/>
        <w:jc w:val="both"/>
        <w:rPr>
          <w:rFonts w:ascii="Calibri" w:eastAsia="Calibri" w:hAnsi="Calibri" w:cs="Calibri"/>
          <w:b/>
          <w:bCs/>
          <w:sz w:val="28"/>
          <w:szCs w:val="28"/>
        </w:rPr>
      </w:pPr>
      <w:r>
        <w:rPr>
          <w:rFonts w:ascii="Calibri" w:eastAsia="Calibri" w:hAnsi="Calibri" w:cs="Calibri"/>
          <w:sz w:val="28"/>
          <w:szCs w:val="28"/>
        </w:rPr>
        <w:t>Over the years there has been an increase in the emphasis of professionalisation of policing in the UK.</w:t>
      </w:r>
    </w:p>
    <w:p w14:paraId="1F0D2C2E" w14:textId="77777777" w:rsidR="008173F6" w:rsidRDefault="008173F6" w:rsidP="00AC7E42">
      <w:pPr>
        <w:spacing w:line="360" w:lineRule="auto"/>
        <w:jc w:val="both"/>
        <w:rPr>
          <w:rFonts w:ascii="Calibri" w:eastAsia="Calibri" w:hAnsi="Calibri" w:cs="Calibri"/>
          <w:sz w:val="28"/>
          <w:szCs w:val="28"/>
        </w:rPr>
      </w:pPr>
    </w:p>
    <w:p w14:paraId="5764935D" w14:textId="77777777"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 xml:space="preserve">According to </w:t>
      </w:r>
      <w:proofErr w:type="spellStart"/>
      <w:r>
        <w:rPr>
          <w:rFonts w:ascii="Calibri" w:eastAsia="Calibri" w:hAnsi="Calibri" w:cs="Calibri"/>
          <w:sz w:val="28"/>
          <w:szCs w:val="28"/>
        </w:rPr>
        <w:t>Wathne</w:t>
      </w:r>
      <w:proofErr w:type="spellEnd"/>
      <w:r>
        <w:rPr>
          <w:rFonts w:ascii="Calibri" w:eastAsia="Calibri" w:hAnsi="Calibri" w:cs="Calibri"/>
          <w:sz w:val="28"/>
          <w:szCs w:val="28"/>
        </w:rPr>
        <w:t xml:space="preserve"> (2020), since the 90’s, beginning under the John Major Conservative government and being continued by consecutive governments from different parties. New Public Management has changed the essence of policing from previously being considered a ‘vocation’, which refers to a strong feeling of suitability for a certain career or occupation.</w:t>
      </w:r>
    </w:p>
    <w:p w14:paraId="48762888" w14:textId="77777777" w:rsidR="008173F6" w:rsidRDefault="008173F6" w:rsidP="00AC7E42">
      <w:pPr>
        <w:spacing w:line="360" w:lineRule="auto"/>
        <w:jc w:val="both"/>
        <w:rPr>
          <w:rFonts w:ascii="Calibri" w:eastAsia="Calibri" w:hAnsi="Calibri" w:cs="Calibri"/>
          <w:sz w:val="28"/>
          <w:szCs w:val="28"/>
        </w:rPr>
      </w:pPr>
    </w:p>
    <w:p w14:paraId="3AF0ACBD" w14:textId="6F27F9A0" w:rsidR="00151F8E" w:rsidRDefault="008173F6" w:rsidP="00AC7E42">
      <w:pPr>
        <w:spacing w:line="360" w:lineRule="auto"/>
        <w:jc w:val="both"/>
        <w:rPr>
          <w:rFonts w:ascii="Calibri" w:eastAsia="Calibri" w:hAnsi="Calibri" w:cs="Calibri"/>
          <w:sz w:val="28"/>
          <w:szCs w:val="28"/>
        </w:rPr>
      </w:pPr>
      <w:proofErr w:type="spellStart"/>
      <w:r>
        <w:rPr>
          <w:rFonts w:ascii="Calibri" w:eastAsia="Calibri" w:hAnsi="Calibri" w:cs="Calibri"/>
          <w:sz w:val="28"/>
          <w:szCs w:val="28"/>
        </w:rPr>
        <w:t>Wathne</w:t>
      </w:r>
      <w:proofErr w:type="spellEnd"/>
      <w:r>
        <w:rPr>
          <w:rFonts w:ascii="Calibri" w:eastAsia="Calibri" w:hAnsi="Calibri" w:cs="Calibri"/>
          <w:sz w:val="28"/>
          <w:szCs w:val="28"/>
        </w:rPr>
        <w:t xml:space="preserve"> argues that the since the 90’s the police force, has now been reformed in line with the New Public Management (NPM) elements.</w:t>
      </w:r>
    </w:p>
    <w:p w14:paraId="5D654121" w14:textId="77777777" w:rsidR="00151F8E" w:rsidRDefault="00151F8E" w:rsidP="00AC7E42">
      <w:pPr>
        <w:spacing w:line="360" w:lineRule="auto"/>
        <w:jc w:val="both"/>
        <w:rPr>
          <w:rFonts w:ascii="Calibri" w:eastAsia="Calibri" w:hAnsi="Calibri" w:cs="Calibri"/>
          <w:sz w:val="28"/>
          <w:szCs w:val="28"/>
        </w:rPr>
      </w:pPr>
    </w:p>
    <w:p w14:paraId="6C967DF1" w14:textId="6BA06C07" w:rsidR="00151F8E"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These elements include the likes of efficiency, effectiveness and market based.</w:t>
      </w:r>
    </w:p>
    <w:p w14:paraId="62DACD39" w14:textId="77777777" w:rsidR="00151F8E" w:rsidRDefault="00151F8E" w:rsidP="00AC7E42">
      <w:pPr>
        <w:spacing w:line="360" w:lineRule="auto"/>
        <w:jc w:val="both"/>
        <w:rPr>
          <w:rFonts w:ascii="Calibri" w:eastAsia="Calibri" w:hAnsi="Calibri" w:cs="Calibri"/>
          <w:sz w:val="28"/>
          <w:szCs w:val="28"/>
        </w:rPr>
      </w:pPr>
    </w:p>
    <w:p w14:paraId="77FDC9C3" w14:textId="646A736B"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Although critics would argue that policing by its nature is to serve the best interests of the public, therefore, viewing it from a marketisation perspective would not incorrect, (</w:t>
      </w:r>
      <w:proofErr w:type="spellStart"/>
      <w:r>
        <w:rPr>
          <w:rFonts w:ascii="Calibri" w:eastAsia="Calibri" w:hAnsi="Calibri" w:cs="Calibri"/>
          <w:sz w:val="28"/>
          <w:szCs w:val="28"/>
        </w:rPr>
        <w:t>Holdway</w:t>
      </w:r>
      <w:proofErr w:type="spellEnd"/>
      <w:r>
        <w:rPr>
          <w:rFonts w:ascii="Calibri" w:eastAsia="Calibri" w:hAnsi="Calibri" w:cs="Calibri"/>
          <w:sz w:val="28"/>
          <w:szCs w:val="28"/>
        </w:rPr>
        <w:t>, 2017).</w:t>
      </w:r>
    </w:p>
    <w:p w14:paraId="5E322E4E" w14:textId="77777777" w:rsidR="008173F6" w:rsidRDefault="008173F6" w:rsidP="00AC7E42">
      <w:pPr>
        <w:spacing w:line="360" w:lineRule="auto"/>
        <w:jc w:val="both"/>
        <w:rPr>
          <w:rFonts w:ascii="Calibri" w:eastAsia="Calibri" w:hAnsi="Calibri" w:cs="Calibri"/>
          <w:sz w:val="28"/>
          <w:szCs w:val="28"/>
        </w:rPr>
      </w:pPr>
    </w:p>
    <w:p w14:paraId="51C91CA5" w14:textId="045D40F5" w:rsidR="00151F8E"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Generally, it is accepted in vast swathes of the communities across England and Wales and the public in general that the police should behave professionally.</w:t>
      </w:r>
    </w:p>
    <w:p w14:paraId="2055CBE8" w14:textId="77777777" w:rsidR="00151F8E" w:rsidRDefault="00151F8E" w:rsidP="00AC7E42">
      <w:pPr>
        <w:spacing w:line="360" w:lineRule="auto"/>
        <w:jc w:val="both"/>
        <w:rPr>
          <w:rFonts w:ascii="Calibri" w:eastAsia="Calibri" w:hAnsi="Calibri" w:cs="Calibri"/>
          <w:sz w:val="28"/>
          <w:szCs w:val="28"/>
        </w:rPr>
      </w:pPr>
    </w:p>
    <w:p w14:paraId="462758E7" w14:textId="2B5CC09B"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lastRenderedPageBreak/>
        <w:t>However, the need to act professionally does not in and of itself constitute a holistic approach to professionalisation as the alignment between the identified needs for reform and change within the police service has been a significant factor which has been driving police engagement in activities which move them closer towards a professional status. (Green and Gates, 2014).</w:t>
      </w:r>
    </w:p>
    <w:p w14:paraId="6E8A6557" w14:textId="77777777" w:rsidR="008173F6" w:rsidRDefault="008173F6" w:rsidP="00AC7E42">
      <w:pPr>
        <w:spacing w:line="360" w:lineRule="auto"/>
        <w:jc w:val="both"/>
        <w:rPr>
          <w:rFonts w:ascii="Calibri" w:eastAsia="Calibri" w:hAnsi="Calibri" w:cs="Calibri"/>
          <w:sz w:val="28"/>
          <w:szCs w:val="28"/>
        </w:rPr>
      </w:pPr>
    </w:p>
    <w:p w14:paraId="4E5EA920" w14:textId="05F8941F" w:rsidR="008173F6" w:rsidRDefault="008173F6" w:rsidP="00AC7E42">
      <w:pPr>
        <w:spacing w:line="360" w:lineRule="auto"/>
        <w:jc w:val="both"/>
        <w:rPr>
          <w:rFonts w:ascii="Calibri" w:eastAsia="Calibri" w:hAnsi="Calibri" w:cs="Calibri"/>
          <w:sz w:val="28"/>
          <w:szCs w:val="28"/>
        </w:rPr>
      </w:pPr>
      <w:proofErr w:type="spellStart"/>
      <w:r>
        <w:rPr>
          <w:rFonts w:ascii="Calibri" w:eastAsia="Calibri" w:hAnsi="Calibri" w:cs="Calibri"/>
          <w:sz w:val="28"/>
          <w:szCs w:val="28"/>
        </w:rPr>
        <w:t>Rohl</w:t>
      </w:r>
      <w:proofErr w:type="spellEnd"/>
      <w:r>
        <w:rPr>
          <w:rFonts w:ascii="Calibri" w:eastAsia="Calibri" w:hAnsi="Calibri" w:cs="Calibri"/>
          <w:sz w:val="28"/>
          <w:szCs w:val="28"/>
        </w:rPr>
        <w:t xml:space="preserve"> (1990) had identified a number of traits which would help in defining policing as a profession. These include the likes of involving a lengthy training or educational period, enforcing a code of behaviour and ethics, to name two traits.</w:t>
      </w:r>
    </w:p>
    <w:p w14:paraId="208B0778" w14:textId="77777777" w:rsidR="008173F6" w:rsidRDefault="008173F6" w:rsidP="00AC7E42">
      <w:pPr>
        <w:spacing w:line="360" w:lineRule="auto"/>
        <w:jc w:val="both"/>
        <w:rPr>
          <w:rFonts w:ascii="Calibri" w:eastAsia="Calibri" w:hAnsi="Calibri" w:cs="Calibri"/>
          <w:sz w:val="28"/>
          <w:szCs w:val="28"/>
        </w:rPr>
      </w:pPr>
    </w:p>
    <w:p w14:paraId="10AA4E14" w14:textId="2C570B0E"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These would apply to policing, as there is an initial training period of 6 months in many police forces in England and Wales, such as South Wales Police, while the probationary period for an individual last from 2 to 3 years, dependent on their previous academic qualification.</w:t>
      </w:r>
    </w:p>
    <w:p w14:paraId="708213AE" w14:textId="77777777" w:rsidR="008173F6" w:rsidRDefault="008173F6" w:rsidP="00AC7E42">
      <w:pPr>
        <w:spacing w:line="360" w:lineRule="auto"/>
        <w:jc w:val="both"/>
        <w:rPr>
          <w:rFonts w:ascii="Calibri" w:eastAsia="Calibri" w:hAnsi="Calibri" w:cs="Calibri"/>
          <w:sz w:val="28"/>
          <w:szCs w:val="28"/>
        </w:rPr>
      </w:pPr>
    </w:p>
    <w:p w14:paraId="4939DFD0" w14:textId="224FEEDB"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While the latter trait named above, enforcing a code of behaviour and ethics, would also apply as the Code of Ethics was produced by the College of Policing in 2014 in its role as the professional body for policing.</w:t>
      </w:r>
    </w:p>
    <w:p w14:paraId="4C4C1417" w14:textId="77777777" w:rsidR="008173F6" w:rsidRDefault="008173F6" w:rsidP="00AC7E42">
      <w:pPr>
        <w:spacing w:line="360" w:lineRule="auto"/>
        <w:jc w:val="both"/>
        <w:rPr>
          <w:rFonts w:ascii="Calibri" w:eastAsia="Calibri" w:hAnsi="Calibri" w:cs="Calibri"/>
          <w:sz w:val="28"/>
          <w:szCs w:val="28"/>
        </w:rPr>
      </w:pPr>
    </w:p>
    <w:p w14:paraId="1DAB94EB" w14:textId="77777777"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The then College of Policing board chair Professor Dame Shirley Pearce (2014), argued that the code of ethics explicitly makes principles that should guide difficult decisions that that everyone who works in policing has to make, whether they be Police Constables/Officers or otherwise, such as in the role as a Police Community Support Officer (PCSO), for example.</w:t>
      </w:r>
    </w:p>
    <w:p w14:paraId="5A7CB7B0" w14:textId="77777777" w:rsidR="008173F6" w:rsidRDefault="008173F6" w:rsidP="00AC7E42">
      <w:pPr>
        <w:spacing w:line="360" w:lineRule="auto"/>
        <w:jc w:val="both"/>
        <w:rPr>
          <w:rFonts w:ascii="Calibri" w:eastAsia="Calibri" w:hAnsi="Calibri" w:cs="Calibri"/>
          <w:sz w:val="28"/>
          <w:szCs w:val="28"/>
        </w:rPr>
      </w:pPr>
    </w:p>
    <w:p w14:paraId="7D9FBD3D" w14:textId="77777777"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lastRenderedPageBreak/>
        <w:t>The main components of the Code of ethics are 9 policing principles and 10 standards of professional behaviour, the policing principles are the following: accountability, fairness, honesty, integrity, leadership, objectivity, openness, respect and selflessness.</w:t>
      </w:r>
    </w:p>
    <w:p w14:paraId="742BD959" w14:textId="77777777" w:rsidR="008173F6" w:rsidRDefault="008173F6" w:rsidP="00AC7E42">
      <w:pPr>
        <w:spacing w:line="360" w:lineRule="auto"/>
        <w:jc w:val="both"/>
        <w:rPr>
          <w:rFonts w:ascii="Calibri" w:eastAsia="Calibri" w:hAnsi="Calibri" w:cs="Calibri"/>
          <w:sz w:val="28"/>
          <w:szCs w:val="28"/>
        </w:rPr>
      </w:pPr>
    </w:p>
    <w:p w14:paraId="408D0E11" w14:textId="77777777" w:rsidR="00AC7E42"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While the 10 standards of professional behaviour are the following: honesty and integrity, authority, respect and courtesy, equality and diversity, use of force, orders and instructions, duties and responsibilities, confidentiality, fitness for work, conduct and challenging and reporting improper conduct.</w:t>
      </w:r>
    </w:p>
    <w:p w14:paraId="7CFF15B3" w14:textId="77777777" w:rsidR="00AC7E42" w:rsidRDefault="00AC7E42" w:rsidP="00AC7E42">
      <w:pPr>
        <w:spacing w:line="360" w:lineRule="auto"/>
        <w:jc w:val="both"/>
        <w:rPr>
          <w:rFonts w:ascii="Calibri" w:eastAsia="Calibri" w:hAnsi="Calibri" w:cs="Calibri"/>
          <w:sz w:val="28"/>
          <w:szCs w:val="28"/>
        </w:rPr>
      </w:pPr>
    </w:p>
    <w:p w14:paraId="2082B4C9" w14:textId="77777777" w:rsidR="00AC7E42"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The concept of integrity refers to the quality of being honest and having strong moral principles.</w:t>
      </w:r>
    </w:p>
    <w:p w14:paraId="2A00E4E9" w14:textId="77777777" w:rsidR="00AC7E42" w:rsidRDefault="00AC7E42" w:rsidP="00AC7E42">
      <w:pPr>
        <w:spacing w:line="360" w:lineRule="auto"/>
        <w:jc w:val="both"/>
        <w:rPr>
          <w:rFonts w:ascii="Calibri" w:eastAsia="Calibri" w:hAnsi="Calibri" w:cs="Calibri"/>
          <w:sz w:val="28"/>
          <w:szCs w:val="28"/>
        </w:rPr>
      </w:pPr>
    </w:p>
    <w:p w14:paraId="7410FE9F" w14:textId="515E4EC6" w:rsidR="005736B2"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In a policing context, integrity, may mean that Police Officers are genuinely accepting the values, ethics and morals standards of policing as they are espoused and that they should act consistently within those standards, even while being faced by pressures from colleagues, media, family members etc.</w:t>
      </w:r>
    </w:p>
    <w:p w14:paraId="1B830458" w14:textId="77777777" w:rsidR="005736B2" w:rsidRDefault="005736B2" w:rsidP="00AC7E42">
      <w:pPr>
        <w:spacing w:line="360" w:lineRule="auto"/>
        <w:jc w:val="both"/>
        <w:rPr>
          <w:rFonts w:ascii="Calibri" w:eastAsia="Calibri" w:hAnsi="Calibri" w:cs="Calibri"/>
          <w:sz w:val="28"/>
          <w:szCs w:val="28"/>
        </w:rPr>
      </w:pPr>
    </w:p>
    <w:p w14:paraId="3FF0B7C2" w14:textId="4B050AFA"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As Police Officers should expect that they would and should be held from a higher standard compared to the general public, (</w:t>
      </w:r>
      <w:proofErr w:type="spellStart"/>
      <w:r>
        <w:rPr>
          <w:rFonts w:ascii="Calibri" w:eastAsia="Calibri" w:hAnsi="Calibri" w:cs="Calibri"/>
          <w:sz w:val="28"/>
          <w:szCs w:val="28"/>
        </w:rPr>
        <w:t>Pagon</w:t>
      </w:r>
      <w:proofErr w:type="spellEnd"/>
      <w:r>
        <w:rPr>
          <w:rFonts w:ascii="Calibri" w:eastAsia="Calibri" w:hAnsi="Calibri" w:cs="Calibri"/>
          <w:sz w:val="28"/>
          <w:szCs w:val="28"/>
        </w:rPr>
        <w:t>, 2004).</w:t>
      </w:r>
    </w:p>
    <w:p w14:paraId="10C658C8" w14:textId="77777777" w:rsidR="008173F6" w:rsidRDefault="008173F6" w:rsidP="00AC7E42">
      <w:pPr>
        <w:spacing w:line="360" w:lineRule="auto"/>
        <w:jc w:val="both"/>
        <w:rPr>
          <w:rFonts w:ascii="Calibri" w:eastAsia="Calibri" w:hAnsi="Calibri" w:cs="Calibri"/>
          <w:sz w:val="28"/>
          <w:szCs w:val="28"/>
        </w:rPr>
      </w:pPr>
    </w:p>
    <w:p w14:paraId="2448B930" w14:textId="6F8B0812"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 xml:space="preserve">There </w:t>
      </w:r>
      <w:proofErr w:type="gramStart"/>
      <w:r>
        <w:rPr>
          <w:rFonts w:ascii="Calibri" w:eastAsia="Calibri" w:hAnsi="Calibri" w:cs="Calibri"/>
          <w:sz w:val="28"/>
          <w:szCs w:val="28"/>
        </w:rPr>
        <w:t>has</w:t>
      </w:r>
      <w:proofErr w:type="gramEnd"/>
      <w:r>
        <w:rPr>
          <w:rFonts w:ascii="Calibri" w:eastAsia="Calibri" w:hAnsi="Calibri" w:cs="Calibri"/>
          <w:sz w:val="28"/>
          <w:szCs w:val="28"/>
        </w:rPr>
        <w:t xml:space="preserve"> also been recent strategic drivers to professionalise the police service and to assist it in relations to the way the country is changing, to ensure that policing can truly be representative of the people it serves.</w:t>
      </w:r>
    </w:p>
    <w:p w14:paraId="14F539B0" w14:textId="77777777" w:rsidR="008173F6" w:rsidRDefault="008173F6" w:rsidP="00AC7E42">
      <w:pPr>
        <w:spacing w:line="360" w:lineRule="auto"/>
        <w:jc w:val="both"/>
        <w:rPr>
          <w:rFonts w:ascii="Calibri" w:eastAsia="Calibri" w:hAnsi="Calibri" w:cs="Calibri"/>
          <w:sz w:val="28"/>
          <w:szCs w:val="28"/>
        </w:rPr>
      </w:pPr>
    </w:p>
    <w:p w14:paraId="1EB2C0D9" w14:textId="43C18370"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 xml:space="preserve">These include the likes of ‘Positive Action’ which helps those from underrepresented communities who may be able to gain assistance from their </w:t>
      </w:r>
      <w:r>
        <w:rPr>
          <w:rFonts w:ascii="Calibri" w:eastAsia="Calibri" w:hAnsi="Calibri" w:cs="Calibri"/>
          <w:sz w:val="28"/>
          <w:szCs w:val="28"/>
        </w:rPr>
        <w:lastRenderedPageBreak/>
        <w:t xml:space="preserve">respective police force, </w:t>
      </w:r>
      <w:proofErr w:type="gramStart"/>
      <w:r>
        <w:rPr>
          <w:rFonts w:ascii="Calibri" w:eastAsia="Calibri" w:hAnsi="Calibri" w:cs="Calibri"/>
          <w:sz w:val="28"/>
          <w:szCs w:val="28"/>
        </w:rPr>
        <w:t>in regards to</w:t>
      </w:r>
      <w:proofErr w:type="gramEnd"/>
      <w:r>
        <w:rPr>
          <w:rFonts w:ascii="Calibri" w:eastAsia="Calibri" w:hAnsi="Calibri" w:cs="Calibri"/>
          <w:sz w:val="28"/>
          <w:szCs w:val="28"/>
        </w:rPr>
        <w:t xml:space="preserve"> the application process and routes they may be interested in within different department within policing.</w:t>
      </w:r>
    </w:p>
    <w:p w14:paraId="4A9D093E" w14:textId="77777777" w:rsidR="008173F6" w:rsidRDefault="008173F6" w:rsidP="00AC7E42">
      <w:pPr>
        <w:spacing w:line="360" w:lineRule="auto"/>
        <w:jc w:val="both"/>
        <w:rPr>
          <w:rFonts w:ascii="Calibri" w:eastAsia="Calibri" w:hAnsi="Calibri" w:cs="Calibri"/>
          <w:sz w:val="28"/>
          <w:szCs w:val="28"/>
        </w:rPr>
      </w:pPr>
    </w:p>
    <w:p w14:paraId="05786326" w14:textId="71DC44EA"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Those who would benefit from Positive Action would predominantly be women and people in general from minority ethnic community due to their underrepresentation within the police service in England and Wales.</w:t>
      </w:r>
    </w:p>
    <w:p w14:paraId="76805130" w14:textId="77777777" w:rsidR="008173F6" w:rsidRDefault="008173F6" w:rsidP="00AC7E42">
      <w:pPr>
        <w:spacing w:line="360" w:lineRule="auto"/>
        <w:jc w:val="both"/>
        <w:rPr>
          <w:rFonts w:ascii="Calibri" w:eastAsia="Calibri" w:hAnsi="Calibri" w:cs="Calibri"/>
          <w:sz w:val="28"/>
          <w:szCs w:val="28"/>
        </w:rPr>
      </w:pPr>
    </w:p>
    <w:p w14:paraId="33B79AF8" w14:textId="2A4CAE0F"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 xml:space="preserve">As the latest Home Office report relating to Police Officers in England and Wales, found that as of </w:t>
      </w:r>
      <w:proofErr w:type="gramStart"/>
      <w:r>
        <w:rPr>
          <w:rFonts w:ascii="Calibri" w:eastAsia="Calibri" w:hAnsi="Calibri" w:cs="Calibri"/>
          <w:sz w:val="28"/>
          <w:szCs w:val="28"/>
        </w:rPr>
        <w:t>December,</w:t>
      </w:r>
      <w:proofErr w:type="gramEnd"/>
      <w:r>
        <w:rPr>
          <w:rFonts w:ascii="Calibri" w:eastAsia="Calibri" w:hAnsi="Calibri" w:cs="Calibri"/>
          <w:sz w:val="28"/>
          <w:szCs w:val="28"/>
        </w:rPr>
        <w:t xml:space="preserve"> 2020.</w:t>
      </w:r>
    </w:p>
    <w:p w14:paraId="25C0F1BD" w14:textId="77777777" w:rsidR="008173F6" w:rsidRDefault="008173F6" w:rsidP="00AC7E42">
      <w:pPr>
        <w:spacing w:line="360" w:lineRule="auto"/>
        <w:jc w:val="both"/>
        <w:rPr>
          <w:rFonts w:ascii="Calibri" w:eastAsia="Calibri" w:hAnsi="Calibri" w:cs="Calibri"/>
          <w:sz w:val="28"/>
          <w:szCs w:val="28"/>
        </w:rPr>
      </w:pPr>
    </w:p>
    <w:p w14:paraId="7606AABC" w14:textId="5ABE4266"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The number of Police Officers who are Black, Asian or Minority Ethnic community (BAME) was 7.5%, despite the current BAME population being projected at over 17% in the England and Wales.</w:t>
      </w:r>
    </w:p>
    <w:p w14:paraId="78D0EEA5" w14:textId="77777777" w:rsidR="008173F6" w:rsidRDefault="008173F6" w:rsidP="00AC7E42">
      <w:pPr>
        <w:spacing w:line="360" w:lineRule="auto"/>
        <w:jc w:val="both"/>
        <w:rPr>
          <w:rFonts w:ascii="Calibri" w:eastAsia="Calibri" w:hAnsi="Calibri" w:cs="Calibri"/>
          <w:sz w:val="28"/>
          <w:szCs w:val="28"/>
        </w:rPr>
      </w:pPr>
    </w:p>
    <w:p w14:paraId="026035FE" w14:textId="500631CC" w:rsidR="008173F6"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This may suggest that this strategic driver and national policing strategy has failed as, despite the recruitment drive from the UK Government, it has struggled to recruit and align the number of BAME Police Officers to represent those in England and Wales.</w:t>
      </w:r>
    </w:p>
    <w:p w14:paraId="4004031A" w14:textId="77777777" w:rsidR="008173F6" w:rsidRDefault="008173F6" w:rsidP="00AC7E42">
      <w:pPr>
        <w:spacing w:line="360" w:lineRule="auto"/>
        <w:jc w:val="both"/>
        <w:rPr>
          <w:rFonts w:ascii="Calibri" w:eastAsia="Calibri" w:hAnsi="Calibri" w:cs="Calibri"/>
          <w:sz w:val="28"/>
          <w:szCs w:val="28"/>
        </w:rPr>
      </w:pPr>
    </w:p>
    <w:p w14:paraId="7255B339" w14:textId="4D87B422" w:rsidR="005736B2" w:rsidRDefault="008173F6" w:rsidP="00AC7E42">
      <w:pPr>
        <w:spacing w:line="360" w:lineRule="auto"/>
        <w:jc w:val="both"/>
        <w:rPr>
          <w:rFonts w:ascii="Calibri" w:eastAsia="Calibri" w:hAnsi="Calibri" w:cs="Calibri"/>
          <w:sz w:val="28"/>
          <w:szCs w:val="28"/>
        </w:rPr>
      </w:pPr>
      <w:r>
        <w:rPr>
          <w:rFonts w:ascii="Calibri" w:eastAsia="Calibri" w:hAnsi="Calibri" w:cs="Calibri"/>
          <w:sz w:val="28"/>
          <w:szCs w:val="28"/>
        </w:rPr>
        <w:t>Though, due to the difference between BAME and mainstream population within different police forces in England and Wales, it may not be appropriate for a blanket generalisation to be observed</w:t>
      </w:r>
      <w:r w:rsidR="005736B2">
        <w:rPr>
          <w:rFonts w:ascii="Calibri" w:eastAsia="Calibri" w:hAnsi="Calibri" w:cs="Calibri"/>
          <w:sz w:val="28"/>
          <w:szCs w:val="28"/>
        </w:rPr>
        <w:t>.</w:t>
      </w:r>
    </w:p>
    <w:p w14:paraId="3974260C" w14:textId="77777777" w:rsidR="005736B2" w:rsidRDefault="005736B2" w:rsidP="00AC7E42">
      <w:pPr>
        <w:spacing w:line="360" w:lineRule="auto"/>
        <w:jc w:val="both"/>
        <w:rPr>
          <w:rFonts w:ascii="Calibri" w:eastAsia="Calibri" w:hAnsi="Calibri" w:cs="Calibri"/>
          <w:sz w:val="28"/>
          <w:szCs w:val="28"/>
        </w:rPr>
      </w:pPr>
    </w:p>
    <w:p w14:paraId="74F7CE44" w14:textId="5CC98159" w:rsidR="008173F6" w:rsidRDefault="005736B2" w:rsidP="00AC7E42">
      <w:pPr>
        <w:spacing w:line="360" w:lineRule="auto"/>
        <w:jc w:val="both"/>
        <w:rPr>
          <w:rFonts w:ascii="Calibri" w:eastAsia="Calibri" w:hAnsi="Calibri" w:cs="Calibri"/>
          <w:sz w:val="28"/>
          <w:szCs w:val="28"/>
        </w:rPr>
      </w:pPr>
      <w:r>
        <w:rPr>
          <w:rFonts w:ascii="Calibri" w:eastAsia="Calibri" w:hAnsi="Calibri" w:cs="Calibri"/>
          <w:sz w:val="28"/>
          <w:szCs w:val="28"/>
        </w:rPr>
        <w:t>As, f</w:t>
      </w:r>
      <w:r w:rsidR="008173F6">
        <w:rPr>
          <w:rFonts w:ascii="Calibri" w:eastAsia="Calibri" w:hAnsi="Calibri" w:cs="Calibri"/>
          <w:sz w:val="28"/>
          <w:szCs w:val="28"/>
        </w:rPr>
        <w:t>or example, London and the Metropolitan Police should expect higher Police Officers of BAME backgrounds due to the general population in London and those the Met Police service being of a greater BAME background percentage.</w:t>
      </w:r>
    </w:p>
    <w:p w14:paraId="30EF8DE2" w14:textId="7F5A9675" w:rsidR="001044AA" w:rsidRDefault="001044AA" w:rsidP="00AC7E42">
      <w:pPr>
        <w:spacing w:line="360" w:lineRule="auto"/>
        <w:jc w:val="both"/>
        <w:rPr>
          <w:rFonts w:ascii="Calibri" w:eastAsia="Calibri" w:hAnsi="Calibri" w:cs="Calibri"/>
          <w:sz w:val="28"/>
          <w:szCs w:val="28"/>
        </w:rPr>
      </w:pPr>
    </w:p>
    <w:p w14:paraId="514B0236" w14:textId="77777777" w:rsidR="00AC7E42" w:rsidRDefault="00AC7E42" w:rsidP="00AC7E42">
      <w:pPr>
        <w:spacing w:line="360" w:lineRule="auto"/>
        <w:jc w:val="both"/>
        <w:rPr>
          <w:rFonts w:asciiTheme="minorHAnsi" w:hAnsiTheme="minorHAnsi" w:cstheme="minorHAnsi"/>
          <w:sz w:val="28"/>
          <w:szCs w:val="28"/>
        </w:rPr>
      </w:pPr>
    </w:p>
    <w:p w14:paraId="64083E6B" w14:textId="77777777" w:rsidR="00483118" w:rsidRDefault="001C79A5" w:rsidP="00AC7E42">
      <w:pPr>
        <w:spacing w:line="360" w:lineRule="auto"/>
        <w:jc w:val="center"/>
        <w:rPr>
          <w:rFonts w:asciiTheme="minorHAnsi" w:eastAsia="Calibri" w:hAnsiTheme="minorHAnsi" w:cstheme="minorHAnsi"/>
          <w:b/>
          <w:bCs/>
          <w:sz w:val="28"/>
          <w:szCs w:val="28"/>
          <w:u w:val="single"/>
        </w:rPr>
      </w:pPr>
      <w:r w:rsidRPr="00483118">
        <w:rPr>
          <w:rFonts w:asciiTheme="minorHAnsi" w:hAnsiTheme="minorHAnsi" w:cstheme="minorHAnsi"/>
          <w:b/>
          <w:bCs/>
          <w:sz w:val="32"/>
          <w:szCs w:val="32"/>
          <w:u w:val="single"/>
        </w:rPr>
        <w:t>Assignment Task 2: Response Policing –</w:t>
      </w:r>
    </w:p>
    <w:p w14:paraId="213736DE" w14:textId="77777777" w:rsidR="00483118" w:rsidRDefault="00483118" w:rsidP="00AC7E42">
      <w:pPr>
        <w:spacing w:line="360" w:lineRule="auto"/>
        <w:jc w:val="both"/>
        <w:rPr>
          <w:rFonts w:asciiTheme="minorHAnsi" w:eastAsia="Calibri" w:hAnsiTheme="minorHAnsi" w:cstheme="minorHAnsi"/>
          <w:b/>
          <w:bCs/>
          <w:sz w:val="28"/>
          <w:szCs w:val="28"/>
          <w:u w:val="single"/>
        </w:rPr>
      </w:pPr>
    </w:p>
    <w:p w14:paraId="51A5A5E7" w14:textId="77777777" w:rsidR="005736B2" w:rsidRDefault="005736B2" w:rsidP="00AC7E42">
      <w:pPr>
        <w:spacing w:line="360" w:lineRule="auto"/>
        <w:jc w:val="both"/>
        <w:rPr>
          <w:rFonts w:asciiTheme="minorHAnsi" w:hAnsiTheme="minorHAnsi" w:cstheme="minorHAnsi"/>
          <w:sz w:val="28"/>
          <w:szCs w:val="28"/>
        </w:rPr>
      </w:pPr>
    </w:p>
    <w:p w14:paraId="0386ABCB"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483118">
        <w:rPr>
          <w:rFonts w:asciiTheme="minorHAnsi" w:hAnsiTheme="minorHAnsi" w:cstheme="minorHAnsi"/>
          <w:sz w:val="28"/>
          <w:szCs w:val="28"/>
        </w:rPr>
        <w:t>According to the College of Policing (2022), ‘response policing’ is the term that is mainly used to describe the teams of police officers that respond to both emergency and non-emergency calls from members of the public.</w:t>
      </w:r>
    </w:p>
    <w:p w14:paraId="277CF50F"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044C1663"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Response policing teams are made up of constables and a sergeant with a response inspector overseeing them.</w:t>
      </w:r>
    </w:p>
    <w:p w14:paraId="7E92A130"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306BB817"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Response police officers tend to be at the heart of uniformed policing and will usually be the first police officer(s) members of the public will come into contact with, which will have an impact on public perception of response policing, due to the first interaction with the police is likely to be a response police officer.</w:t>
      </w:r>
    </w:p>
    <w:p w14:paraId="2BD664D1"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47295410"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While response police officers respond to 999 emergency incidents and 101, non-emergency incident, they will also carry out other roles.</w:t>
      </w:r>
    </w:p>
    <w:p w14:paraId="422D2795"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3B425BA2"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This will include acts such as protecting the public, proactively patrolling their communities and areas, managing critical incidents, identifying and obtaining appropriate help and support for vulnerable people and those at risk of threat, risk or harm.</w:t>
      </w:r>
    </w:p>
    <w:p w14:paraId="6580F5E4"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247C8658"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They will also apply conflict management techniques, give emergency first aid and assist other partner agencies, such as hospitals, as just some examples.</w:t>
      </w:r>
    </w:p>
    <w:p w14:paraId="5A3B1077"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2C8366A7"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lastRenderedPageBreak/>
        <w:t>In relations to the public’s perceptions of response policing, according to the Independent Office for Police Conduct, (IOPC, 2021), found that most people surveyed, (72%) in the UK believe that the police service in the UK, in particular in England and Wales, response in a fair and proportionate way when they are dealing with the public on incidents.</w:t>
      </w:r>
    </w:p>
    <w:p w14:paraId="252613B6"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3C192459"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Despite this, the public perception of response policing and it’s use of ‘stop and search’ differs.</w:t>
      </w:r>
    </w:p>
    <w:p w14:paraId="740206E4"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7B131D86"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When the participants were specifically asked about the use of ‘stop and search’, the confidence levels was fluctuating.</w:t>
      </w:r>
    </w:p>
    <w:p w14:paraId="3E5C9275"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61B3A6EF"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As although 80% of participants believed that stop and search was necessary, just under of the participants (49%) though that the tactic is either not applied correctly as it should be or is unnecessary.</w:t>
      </w:r>
    </w:p>
    <w:p w14:paraId="6A68985D"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572EA9FF"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The police have a wide range of statutory powers of stop and search that is available to them.</w:t>
      </w:r>
    </w:p>
    <w:p w14:paraId="0D45C893"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31FB4354" w14:textId="77777777" w:rsidR="00AC7E42" w:rsidRDefault="001C79A5" w:rsidP="00AC7E42">
      <w:pPr>
        <w:spacing w:line="360" w:lineRule="auto"/>
        <w:jc w:val="both"/>
        <w:rPr>
          <w:rFonts w:asciiTheme="minorHAnsi" w:hAnsiTheme="minorHAnsi" w:cstheme="minorHAnsi"/>
          <w:sz w:val="28"/>
          <w:szCs w:val="28"/>
        </w:rPr>
      </w:pPr>
      <w:r w:rsidRPr="00AC7E42">
        <w:rPr>
          <w:rFonts w:asciiTheme="minorHAnsi" w:hAnsiTheme="minorHAnsi" w:cstheme="minorHAnsi"/>
          <w:sz w:val="28"/>
          <w:szCs w:val="28"/>
        </w:rPr>
        <w:t>This will depend on the circumstances, as most of these powers require a police officer to have reasonable grounds for suspicion that an unlawful item is being carried</w:t>
      </w:r>
      <w:r w:rsidR="00AC7E42">
        <w:rPr>
          <w:rFonts w:asciiTheme="minorHAnsi" w:hAnsiTheme="minorHAnsi" w:cstheme="minorHAnsi"/>
          <w:sz w:val="28"/>
          <w:szCs w:val="28"/>
        </w:rPr>
        <w:t xml:space="preserve">. </w:t>
      </w:r>
    </w:p>
    <w:p w14:paraId="758BA1AB" w14:textId="77777777" w:rsidR="00AC7E42" w:rsidRDefault="00AC7E42" w:rsidP="00AC7E42">
      <w:pPr>
        <w:spacing w:line="360" w:lineRule="auto"/>
        <w:jc w:val="both"/>
        <w:rPr>
          <w:rFonts w:asciiTheme="minorHAnsi" w:hAnsiTheme="minorHAnsi" w:cstheme="minorHAnsi"/>
          <w:sz w:val="28"/>
          <w:szCs w:val="28"/>
        </w:rPr>
      </w:pPr>
    </w:p>
    <w:p w14:paraId="0459394B" w14:textId="77777777" w:rsidR="00AC7E42" w:rsidRDefault="00AC7E42" w:rsidP="00AC7E42">
      <w:pPr>
        <w:spacing w:line="360" w:lineRule="auto"/>
        <w:jc w:val="both"/>
        <w:rPr>
          <w:rFonts w:asciiTheme="minorHAnsi" w:eastAsia="Calibri" w:hAnsiTheme="minorHAnsi" w:cstheme="minorHAnsi"/>
          <w:b/>
          <w:bCs/>
          <w:sz w:val="28"/>
          <w:szCs w:val="28"/>
          <w:u w:val="single"/>
        </w:rPr>
      </w:pPr>
      <w:r>
        <w:rPr>
          <w:rFonts w:asciiTheme="minorHAnsi" w:hAnsiTheme="minorHAnsi" w:cstheme="minorHAnsi"/>
          <w:sz w:val="28"/>
          <w:szCs w:val="28"/>
        </w:rPr>
        <w:t>S</w:t>
      </w:r>
      <w:r w:rsidR="001C79A5" w:rsidRPr="00AC7E42">
        <w:rPr>
          <w:rFonts w:asciiTheme="minorHAnsi" w:hAnsiTheme="minorHAnsi" w:cstheme="minorHAnsi"/>
          <w:sz w:val="28"/>
          <w:szCs w:val="28"/>
        </w:rPr>
        <w:t>uch as through carrying out a Section 1 search of the Police and Criminal Evidence Act (PACE, 1984), if, for example, police received information that a specific person is carrying, a bladed article, such as a knife.</w:t>
      </w:r>
    </w:p>
    <w:p w14:paraId="4DCBFC57"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2E5500D8"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lastRenderedPageBreak/>
        <w:t>The one aspect that these powers have in commons is that they enable police officers to detain a person who is not under arrest in order to search them or their vehicle, such as a car, for an unlawful item, or items within that person or vehicle being used in the commission of an offence.</w:t>
      </w:r>
    </w:p>
    <w:p w14:paraId="50D85449"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3179BCF1" w14:textId="77777777" w:rsidR="003A5263" w:rsidRDefault="001C79A5" w:rsidP="00AC7E42">
      <w:pPr>
        <w:spacing w:line="360" w:lineRule="auto"/>
        <w:jc w:val="both"/>
        <w:rPr>
          <w:rFonts w:asciiTheme="minorHAnsi" w:hAnsiTheme="minorHAnsi" w:cstheme="minorHAnsi"/>
          <w:sz w:val="28"/>
          <w:szCs w:val="28"/>
        </w:rPr>
      </w:pPr>
      <w:r w:rsidRPr="00AC7E42">
        <w:rPr>
          <w:rFonts w:asciiTheme="minorHAnsi" w:hAnsiTheme="minorHAnsi" w:cstheme="minorHAnsi"/>
          <w:sz w:val="28"/>
          <w:szCs w:val="28"/>
        </w:rPr>
        <w:t xml:space="preserve">Due to the wide range of different people in society, such as age, sex, gender, race, religion as some differences. </w:t>
      </w:r>
    </w:p>
    <w:p w14:paraId="3DBF1BB0" w14:textId="77777777" w:rsidR="003A5263" w:rsidRDefault="003A5263" w:rsidP="00AC7E42">
      <w:pPr>
        <w:spacing w:line="360" w:lineRule="auto"/>
        <w:jc w:val="both"/>
        <w:rPr>
          <w:rFonts w:asciiTheme="minorHAnsi" w:hAnsiTheme="minorHAnsi" w:cstheme="minorHAnsi"/>
          <w:sz w:val="28"/>
          <w:szCs w:val="28"/>
        </w:rPr>
      </w:pPr>
    </w:p>
    <w:p w14:paraId="27EABA0A" w14:textId="265248C9"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The IOPC lead on discrimination, Sal Naseem found that the use of stop and search was an issue which different significantly amongst ages while ethnic minority groups also had a vastly different view.</w:t>
      </w:r>
    </w:p>
    <w:p w14:paraId="75D678E8"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6FE5568E"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 xml:space="preserve">As, according to the IOPC findings, those that are of 55 years of age and above, along with those who are white, tend to agree to a greater extent that </w:t>
      </w:r>
      <w:proofErr w:type="gramStart"/>
      <w:r w:rsidRPr="00AC7E42">
        <w:rPr>
          <w:rFonts w:asciiTheme="minorHAnsi" w:hAnsiTheme="minorHAnsi" w:cstheme="minorHAnsi"/>
          <w:sz w:val="28"/>
          <w:szCs w:val="28"/>
        </w:rPr>
        <w:t>stop</w:t>
      </w:r>
      <w:proofErr w:type="gramEnd"/>
      <w:r w:rsidRPr="00AC7E42">
        <w:rPr>
          <w:rFonts w:asciiTheme="minorHAnsi" w:hAnsiTheme="minorHAnsi" w:cstheme="minorHAnsi"/>
          <w:sz w:val="28"/>
          <w:szCs w:val="28"/>
        </w:rPr>
        <w:t xml:space="preserve"> and search is necessary and that the police are currently using the powers provided to them in a correct manner.</w:t>
      </w:r>
    </w:p>
    <w:p w14:paraId="5F5BEEB9"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73A3C629"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 xml:space="preserve">However, those who are from black, Asian and minority ethnic background (BAME), along with those who are between the ages of 18 and 24 are much more likely to view stop and search as being unnecessary and believe it is something that the police should stop using in their role, </w:t>
      </w:r>
      <w:proofErr w:type="gramStart"/>
      <w:r w:rsidRPr="00AC7E42">
        <w:rPr>
          <w:rFonts w:asciiTheme="minorHAnsi" w:hAnsiTheme="minorHAnsi" w:cstheme="minorHAnsi"/>
          <w:sz w:val="28"/>
          <w:szCs w:val="28"/>
        </w:rPr>
        <w:t>or,</w:t>
      </w:r>
      <w:proofErr w:type="gramEnd"/>
      <w:r w:rsidRPr="00AC7E42">
        <w:rPr>
          <w:rFonts w:asciiTheme="minorHAnsi" w:hAnsiTheme="minorHAnsi" w:cstheme="minorHAnsi"/>
          <w:sz w:val="28"/>
          <w:szCs w:val="28"/>
        </w:rPr>
        <w:t xml:space="preserve"> use it to a much lesser extent.</w:t>
      </w:r>
    </w:p>
    <w:p w14:paraId="345099F9"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1C36F4D7"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 xml:space="preserve">Though this may be from other statistics, such as that in 2019/20, whereby Home Office data found that people from ethnic minority background were more than four times likely to be stop and searched by police compared with </w:t>
      </w:r>
      <w:r w:rsidRPr="00AC7E42">
        <w:rPr>
          <w:rFonts w:asciiTheme="minorHAnsi" w:hAnsiTheme="minorHAnsi" w:cstheme="minorHAnsi"/>
          <w:sz w:val="28"/>
          <w:szCs w:val="28"/>
        </w:rPr>
        <w:lastRenderedPageBreak/>
        <w:t>white people, with black people specifically were almost nine times more likely to be stop and searched compared to the mainstream.</w:t>
      </w:r>
    </w:p>
    <w:p w14:paraId="6BD0CB17"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0B5252FB"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Response policing also has a significant impact in the context of dealing with critical and major incidents, which is evident in the case of the racist murder of Stephen Lawrence in 1993, which resulted in the Macpherson inquiry, (Shaw, 2019).</w:t>
      </w:r>
    </w:p>
    <w:p w14:paraId="4E1A6450"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03513B28" w14:textId="77777777" w:rsidR="003A5263" w:rsidRDefault="001C79A5" w:rsidP="00AC7E42">
      <w:pPr>
        <w:spacing w:line="360" w:lineRule="auto"/>
        <w:jc w:val="both"/>
        <w:rPr>
          <w:rFonts w:asciiTheme="minorHAnsi" w:hAnsiTheme="minorHAnsi" w:cstheme="minorHAnsi"/>
          <w:sz w:val="28"/>
          <w:szCs w:val="28"/>
        </w:rPr>
      </w:pPr>
      <w:r w:rsidRPr="00AC7E42">
        <w:rPr>
          <w:rFonts w:asciiTheme="minorHAnsi" w:hAnsiTheme="minorHAnsi" w:cstheme="minorHAnsi"/>
          <w:sz w:val="28"/>
          <w:szCs w:val="28"/>
        </w:rPr>
        <w:t xml:space="preserve">The murder of Lawrence has changed policing and has mould modern day response policing and how response officer deal with major/critical incidents. </w:t>
      </w:r>
    </w:p>
    <w:p w14:paraId="4FBC99D9" w14:textId="77777777" w:rsidR="003A5263" w:rsidRDefault="003A5263" w:rsidP="00AC7E42">
      <w:pPr>
        <w:spacing w:line="360" w:lineRule="auto"/>
        <w:jc w:val="both"/>
        <w:rPr>
          <w:rFonts w:asciiTheme="minorHAnsi" w:hAnsiTheme="minorHAnsi" w:cstheme="minorHAnsi"/>
          <w:sz w:val="28"/>
          <w:szCs w:val="28"/>
        </w:rPr>
      </w:pPr>
    </w:p>
    <w:p w14:paraId="7FBF2F0D" w14:textId="5E5721E8"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As an inquiry into the death of Lawrence called for an overhaul of police procedures and attitudes towards race, as Lawrence was stabbed to death in a racist attack.</w:t>
      </w:r>
    </w:p>
    <w:p w14:paraId="28C9C455"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3756AB5F" w14:textId="77777777" w:rsidR="003A5263" w:rsidRDefault="001C79A5" w:rsidP="00AC7E42">
      <w:pPr>
        <w:spacing w:line="360" w:lineRule="auto"/>
        <w:jc w:val="both"/>
        <w:rPr>
          <w:rFonts w:asciiTheme="minorHAnsi" w:hAnsiTheme="minorHAnsi" w:cstheme="minorHAnsi"/>
          <w:sz w:val="28"/>
          <w:szCs w:val="28"/>
        </w:rPr>
      </w:pPr>
      <w:r w:rsidRPr="00AC7E42">
        <w:rPr>
          <w:rFonts w:asciiTheme="minorHAnsi" w:hAnsiTheme="minorHAnsi" w:cstheme="minorHAnsi"/>
          <w:sz w:val="28"/>
          <w:szCs w:val="28"/>
        </w:rPr>
        <w:t xml:space="preserve">One of the most significant conclusions of the investigation was that Lawrence’s killing had been full of incompetence, institutional racism and failure of leadership. </w:t>
      </w:r>
    </w:p>
    <w:p w14:paraId="7AEE4CFB" w14:textId="77777777" w:rsidR="003A5263" w:rsidRDefault="003A5263" w:rsidP="00AC7E42">
      <w:pPr>
        <w:spacing w:line="360" w:lineRule="auto"/>
        <w:jc w:val="both"/>
        <w:rPr>
          <w:rFonts w:asciiTheme="minorHAnsi" w:hAnsiTheme="minorHAnsi" w:cstheme="minorHAnsi"/>
          <w:sz w:val="28"/>
          <w:szCs w:val="28"/>
        </w:rPr>
      </w:pPr>
    </w:p>
    <w:p w14:paraId="0CCB74E6" w14:textId="12F92432"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There were numerous amounts of recommendations from this inquiry which most have been either fully or partly implemented.</w:t>
      </w:r>
    </w:p>
    <w:p w14:paraId="4A4D7C8C"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2D1B47DE"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 xml:space="preserve">This included a number of practical proposals to improve police investigations and the treatment of victims of crime, such as first-aid training which enables police </w:t>
      </w:r>
      <w:proofErr w:type="gramStart"/>
      <w:r w:rsidRPr="00AC7E42">
        <w:rPr>
          <w:rFonts w:asciiTheme="minorHAnsi" w:hAnsiTheme="minorHAnsi" w:cstheme="minorHAnsi"/>
          <w:sz w:val="28"/>
          <w:szCs w:val="28"/>
        </w:rPr>
        <w:t>officer’s</w:t>
      </w:r>
      <w:proofErr w:type="gramEnd"/>
      <w:r w:rsidRPr="00AC7E42">
        <w:rPr>
          <w:rFonts w:asciiTheme="minorHAnsi" w:hAnsiTheme="minorHAnsi" w:cstheme="minorHAnsi"/>
          <w:sz w:val="28"/>
          <w:szCs w:val="28"/>
        </w:rPr>
        <w:t xml:space="preserve"> to carry out basic first-aid functions to help a person in serious distress, such as assisting through CPR.</w:t>
      </w:r>
    </w:p>
    <w:p w14:paraId="5852C74A"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63D6225B"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lastRenderedPageBreak/>
        <w:t>While other proposals included the introduction of family liaison officers to help families get through traumatic situations and assist them from a policing perspective as well, such as how the investigation is being conducted, without disclosing any sensitive information.</w:t>
      </w:r>
    </w:p>
    <w:p w14:paraId="3B1A9F99"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086D292E"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In the Lammy Review (2017), David Lammy MP, who reviewed the treatment of black and minority ethnic groups by the police service and courts in England and Wales said the disparity amongst stop and searches, for example, led to a view among BAME communities that the justice system remains stacked against them.</w:t>
      </w:r>
    </w:p>
    <w:p w14:paraId="2879CC8E"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05ECB07C"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The inquiry also called on the Home Office and the police service in across the UK to develop initiatives to increase the number of police officers from ethnic minority backgrounds, as, in 1998, only 2% of police officers in England and Wales were from a BAME background.</w:t>
      </w:r>
    </w:p>
    <w:p w14:paraId="51DCBCDB"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383A5D3D"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 xml:space="preserve">John Grieve, a former deputy assistant commissioner at Scotland Yard, who ushered in the numerous </w:t>
      </w:r>
      <w:proofErr w:type="gramStart"/>
      <w:r w:rsidRPr="00AC7E42">
        <w:rPr>
          <w:rFonts w:asciiTheme="minorHAnsi" w:hAnsiTheme="minorHAnsi" w:cstheme="minorHAnsi"/>
          <w:sz w:val="28"/>
          <w:szCs w:val="28"/>
        </w:rPr>
        <w:t>amount</w:t>
      </w:r>
      <w:proofErr w:type="gramEnd"/>
      <w:r w:rsidRPr="00AC7E42">
        <w:rPr>
          <w:rFonts w:asciiTheme="minorHAnsi" w:hAnsiTheme="minorHAnsi" w:cstheme="minorHAnsi"/>
          <w:sz w:val="28"/>
          <w:szCs w:val="28"/>
        </w:rPr>
        <w:t xml:space="preserve"> of policing changed as a direct response to the Lawrence case stated that it caused and prompted a fundamental rethink, </w:t>
      </w:r>
      <w:r w:rsidR="00AC7E42" w:rsidRPr="00AC7E42">
        <w:rPr>
          <w:rFonts w:asciiTheme="minorHAnsi" w:hAnsiTheme="minorHAnsi" w:cstheme="minorHAnsi"/>
          <w:sz w:val="28"/>
          <w:szCs w:val="28"/>
        </w:rPr>
        <w:t>a</w:t>
      </w:r>
      <w:r w:rsidRPr="00AC7E42">
        <w:rPr>
          <w:rFonts w:asciiTheme="minorHAnsi" w:hAnsiTheme="minorHAnsi" w:cstheme="minorHAnsi"/>
          <w:sz w:val="28"/>
          <w:szCs w:val="28"/>
        </w:rPr>
        <w:t>s Lawrence’s murder and the subsequent inquiry having a significant influence in the governance of policing, how the police are supervised, the way complaints are reviewed and investigated, (Muir, 2012).</w:t>
      </w:r>
    </w:p>
    <w:p w14:paraId="567C0E30"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3F0BF4EC" w14:textId="77777777" w:rsidR="00AC7E42" w:rsidRDefault="001C79A5" w:rsidP="00AC7E42">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t>While Grieve stated it influenced investigations, family liaison officers, the first hour at a murder scene, the independent advisers. As it influenced the leadership of policing across the UK from that point.</w:t>
      </w:r>
    </w:p>
    <w:p w14:paraId="032F29E4" w14:textId="77777777" w:rsidR="00AC7E42" w:rsidRDefault="00AC7E42" w:rsidP="00AC7E42">
      <w:pPr>
        <w:spacing w:line="360" w:lineRule="auto"/>
        <w:jc w:val="both"/>
        <w:rPr>
          <w:rFonts w:asciiTheme="minorHAnsi" w:eastAsia="Calibri" w:hAnsiTheme="minorHAnsi" w:cstheme="minorHAnsi"/>
          <w:b/>
          <w:bCs/>
          <w:sz w:val="28"/>
          <w:szCs w:val="28"/>
          <w:u w:val="single"/>
        </w:rPr>
      </w:pPr>
    </w:p>
    <w:p w14:paraId="093B2B96" w14:textId="72440D4E" w:rsidR="001044AA" w:rsidRDefault="001C79A5" w:rsidP="000D3335">
      <w:pPr>
        <w:spacing w:line="360" w:lineRule="auto"/>
        <w:jc w:val="both"/>
        <w:rPr>
          <w:rFonts w:asciiTheme="minorHAnsi" w:eastAsia="Calibri" w:hAnsiTheme="minorHAnsi" w:cstheme="minorHAnsi"/>
          <w:b/>
          <w:bCs/>
          <w:sz w:val="28"/>
          <w:szCs w:val="28"/>
          <w:u w:val="single"/>
        </w:rPr>
      </w:pPr>
      <w:r w:rsidRPr="00AC7E42">
        <w:rPr>
          <w:rFonts w:asciiTheme="minorHAnsi" w:hAnsiTheme="minorHAnsi" w:cstheme="minorHAnsi"/>
          <w:sz w:val="28"/>
          <w:szCs w:val="28"/>
        </w:rPr>
        <w:lastRenderedPageBreak/>
        <w:t>To conclude, this shows the wide ranging and significant impact that response policing has on public perception and what it has had in relations to dealing with critical and major incidents, as the above examples have shown that it can and has influenced generations</w:t>
      </w:r>
      <w:r w:rsidR="005736B2" w:rsidRPr="00AC7E42">
        <w:rPr>
          <w:rFonts w:asciiTheme="minorHAnsi" w:hAnsiTheme="minorHAnsi" w:cstheme="minorHAnsi"/>
          <w:sz w:val="28"/>
          <w:szCs w:val="28"/>
        </w:rPr>
        <w:t>.</w:t>
      </w:r>
    </w:p>
    <w:p w14:paraId="37BF62CC" w14:textId="443DF085" w:rsidR="000D3335" w:rsidRDefault="000D3335" w:rsidP="000D3335">
      <w:pPr>
        <w:spacing w:line="360" w:lineRule="auto"/>
        <w:jc w:val="both"/>
        <w:rPr>
          <w:rFonts w:asciiTheme="minorHAnsi" w:eastAsia="Calibri" w:hAnsiTheme="minorHAnsi" w:cstheme="minorHAnsi"/>
          <w:b/>
          <w:bCs/>
          <w:sz w:val="28"/>
          <w:szCs w:val="28"/>
          <w:u w:val="single"/>
        </w:rPr>
      </w:pPr>
    </w:p>
    <w:p w14:paraId="1740F1F0" w14:textId="230C2994" w:rsidR="000D3335" w:rsidRDefault="000D3335" w:rsidP="000D3335">
      <w:pPr>
        <w:spacing w:line="360" w:lineRule="auto"/>
        <w:jc w:val="center"/>
        <w:rPr>
          <w:rFonts w:asciiTheme="minorHAnsi" w:eastAsia="Calibri" w:hAnsiTheme="minorHAnsi" w:cstheme="minorHAnsi"/>
          <w:b/>
          <w:bCs/>
          <w:sz w:val="28"/>
          <w:szCs w:val="28"/>
          <w:u w:val="single"/>
        </w:rPr>
      </w:pPr>
    </w:p>
    <w:p w14:paraId="24A3D7ED" w14:textId="3C9F6BAD" w:rsidR="003A5263" w:rsidRDefault="003A5263" w:rsidP="000D3335">
      <w:pPr>
        <w:spacing w:line="360" w:lineRule="auto"/>
        <w:jc w:val="center"/>
        <w:rPr>
          <w:rFonts w:asciiTheme="minorHAnsi" w:eastAsia="Calibri" w:hAnsiTheme="minorHAnsi" w:cstheme="minorHAnsi"/>
          <w:b/>
          <w:bCs/>
          <w:sz w:val="28"/>
          <w:szCs w:val="28"/>
          <w:u w:val="single"/>
        </w:rPr>
      </w:pPr>
    </w:p>
    <w:p w14:paraId="4AF297C0" w14:textId="57B47AAA" w:rsidR="003A5263" w:rsidRDefault="003A5263" w:rsidP="000D3335">
      <w:pPr>
        <w:spacing w:line="360" w:lineRule="auto"/>
        <w:jc w:val="center"/>
        <w:rPr>
          <w:rFonts w:asciiTheme="minorHAnsi" w:eastAsia="Calibri" w:hAnsiTheme="minorHAnsi" w:cstheme="minorHAnsi"/>
          <w:b/>
          <w:bCs/>
          <w:sz w:val="28"/>
          <w:szCs w:val="28"/>
          <w:u w:val="single"/>
        </w:rPr>
      </w:pPr>
    </w:p>
    <w:p w14:paraId="41D2A466" w14:textId="48F9B253" w:rsidR="003A5263" w:rsidRDefault="003A5263" w:rsidP="000D3335">
      <w:pPr>
        <w:spacing w:line="360" w:lineRule="auto"/>
        <w:jc w:val="center"/>
        <w:rPr>
          <w:rFonts w:asciiTheme="minorHAnsi" w:eastAsia="Calibri" w:hAnsiTheme="minorHAnsi" w:cstheme="minorHAnsi"/>
          <w:b/>
          <w:bCs/>
          <w:sz w:val="28"/>
          <w:szCs w:val="28"/>
          <w:u w:val="single"/>
        </w:rPr>
      </w:pPr>
    </w:p>
    <w:p w14:paraId="2E3AE8C1" w14:textId="24FFFC59" w:rsidR="003A5263" w:rsidRDefault="003A5263" w:rsidP="000D3335">
      <w:pPr>
        <w:spacing w:line="360" w:lineRule="auto"/>
        <w:jc w:val="center"/>
        <w:rPr>
          <w:rFonts w:asciiTheme="minorHAnsi" w:eastAsia="Calibri" w:hAnsiTheme="minorHAnsi" w:cstheme="minorHAnsi"/>
          <w:b/>
          <w:bCs/>
          <w:sz w:val="28"/>
          <w:szCs w:val="28"/>
          <w:u w:val="single"/>
        </w:rPr>
      </w:pPr>
    </w:p>
    <w:p w14:paraId="0B8099B5" w14:textId="5F957125" w:rsidR="003A5263" w:rsidRDefault="003A5263" w:rsidP="000D3335">
      <w:pPr>
        <w:spacing w:line="360" w:lineRule="auto"/>
        <w:jc w:val="center"/>
        <w:rPr>
          <w:rFonts w:asciiTheme="minorHAnsi" w:eastAsia="Calibri" w:hAnsiTheme="minorHAnsi" w:cstheme="minorHAnsi"/>
          <w:b/>
          <w:bCs/>
          <w:sz w:val="28"/>
          <w:szCs w:val="28"/>
          <w:u w:val="single"/>
        </w:rPr>
      </w:pPr>
    </w:p>
    <w:p w14:paraId="032281B8" w14:textId="5DD72B2F" w:rsidR="003A5263" w:rsidRDefault="003A5263" w:rsidP="000D3335">
      <w:pPr>
        <w:spacing w:line="360" w:lineRule="auto"/>
        <w:jc w:val="center"/>
        <w:rPr>
          <w:rFonts w:asciiTheme="minorHAnsi" w:eastAsia="Calibri" w:hAnsiTheme="minorHAnsi" w:cstheme="minorHAnsi"/>
          <w:b/>
          <w:bCs/>
          <w:sz w:val="28"/>
          <w:szCs w:val="28"/>
          <w:u w:val="single"/>
        </w:rPr>
      </w:pPr>
    </w:p>
    <w:p w14:paraId="22A0A4E3" w14:textId="07E257C8" w:rsidR="003A5263" w:rsidRDefault="003A5263" w:rsidP="000D3335">
      <w:pPr>
        <w:spacing w:line="360" w:lineRule="auto"/>
        <w:jc w:val="center"/>
        <w:rPr>
          <w:rFonts w:asciiTheme="minorHAnsi" w:eastAsia="Calibri" w:hAnsiTheme="minorHAnsi" w:cstheme="minorHAnsi"/>
          <w:b/>
          <w:bCs/>
          <w:sz w:val="28"/>
          <w:szCs w:val="28"/>
          <w:u w:val="single"/>
        </w:rPr>
      </w:pPr>
    </w:p>
    <w:p w14:paraId="114E59CB" w14:textId="05D774D3" w:rsidR="003A5263" w:rsidRDefault="003A5263" w:rsidP="000D3335">
      <w:pPr>
        <w:spacing w:line="360" w:lineRule="auto"/>
        <w:jc w:val="center"/>
        <w:rPr>
          <w:rFonts w:asciiTheme="minorHAnsi" w:eastAsia="Calibri" w:hAnsiTheme="minorHAnsi" w:cstheme="minorHAnsi"/>
          <w:b/>
          <w:bCs/>
          <w:sz w:val="28"/>
          <w:szCs w:val="28"/>
          <w:u w:val="single"/>
        </w:rPr>
      </w:pPr>
    </w:p>
    <w:p w14:paraId="35A97F58" w14:textId="428731C1" w:rsidR="003A5263" w:rsidRDefault="003A5263" w:rsidP="000D3335">
      <w:pPr>
        <w:spacing w:line="360" w:lineRule="auto"/>
        <w:jc w:val="center"/>
        <w:rPr>
          <w:rFonts w:asciiTheme="minorHAnsi" w:eastAsia="Calibri" w:hAnsiTheme="minorHAnsi" w:cstheme="minorHAnsi"/>
          <w:b/>
          <w:bCs/>
          <w:sz w:val="28"/>
          <w:szCs w:val="28"/>
          <w:u w:val="single"/>
        </w:rPr>
      </w:pPr>
    </w:p>
    <w:p w14:paraId="578C8A56" w14:textId="45A3DB2F" w:rsidR="003A5263" w:rsidRDefault="003A5263" w:rsidP="000D3335">
      <w:pPr>
        <w:spacing w:line="360" w:lineRule="auto"/>
        <w:jc w:val="center"/>
        <w:rPr>
          <w:rFonts w:asciiTheme="minorHAnsi" w:eastAsia="Calibri" w:hAnsiTheme="minorHAnsi" w:cstheme="minorHAnsi"/>
          <w:b/>
          <w:bCs/>
          <w:sz w:val="28"/>
          <w:szCs w:val="28"/>
          <w:u w:val="single"/>
        </w:rPr>
      </w:pPr>
    </w:p>
    <w:p w14:paraId="3A1C8107" w14:textId="728EB30B" w:rsidR="003A5263" w:rsidRDefault="003A5263" w:rsidP="000D3335">
      <w:pPr>
        <w:spacing w:line="360" w:lineRule="auto"/>
        <w:jc w:val="center"/>
        <w:rPr>
          <w:rFonts w:asciiTheme="minorHAnsi" w:eastAsia="Calibri" w:hAnsiTheme="minorHAnsi" w:cstheme="minorHAnsi"/>
          <w:b/>
          <w:bCs/>
          <w:sz w:val="28"/>
          <w:szCs w:val="28"/>
          <w:u w:val="single"/>
        </w:rPr>
      </w:pPr>
    </w:p>
    <w:p w14:paraId="6777B477" w14:textId="765322A7" w:rsidR="003A5263" w:rsidRDefault="003A5263" w:rsidP="000D3335">
      <w:pPr>
        <w:spacing w:line="360" w:lineRule="auto"/>
        <w:jc w:val="center"/>
        <w:rPr>
          <w:rFonts w:asciiTheme="minorHAnsi" w:eastAsia="Calibri" w:hAnsiTheme="minorHAnsi" w:cstheme="minorHAnsi"/>
          <w:b/>
          <w:bCs/>
          <w:sz w:val="28"/>
          <w:szCs w:val="28"/>
          <w:u w:val="single"/>
        </w:rPr>
      </w:pPr>
    </w:p>
    <w:p w14:paraId="6E65504F" w14:textId="3FC6D96A" w:rsidR="003A5263" w:rsidRDefault="003A5263" w:rsidP="000D3335">
      <w:pPr>
        <w:spacing w:line="360" w:lineRule="auto"/>
        <w:jc w:val="center"/>
        <w:rPr>
          <w:rFonts w:asciiTheme="minorHAnsi" w:eastAsia="Calibri" w:hAnsiTheme="minorHAnsi" w:cstheme="minorHAnsi"/>
          <w:b/>
          <w:bCs/>
          <w:sz w:val="28"/>
          <w:szCs w:val="28"/>
          <w:u w:val="single"/>
        </w:rPr>
      </w:pPr>
    </w:p>
    <w:p w14:paraId="4A8F94F1" w14:textId="0151CECD" w:rsidR="003A5263" w:rsidRDefault="003A5263" w:rsidP="000D3335">
      <w:pPr>
        <w:spacing w:line="360" w:lineRule="auto"/>
        <w:jc w:val="center"/>
        <w:rPr>
          <w:rFonts w:asciiTheme="minorHAnsi" w:eastAsia="Calibri" w:hAnsiTheme="minorHAnsi" w:cstheme="minorHAnsi"/>
          <w:b/>
          <w:bCs/>
          <w:sz w:val="28"/>
          <w:szCs w:val="28"/>
          <w:u w:val="single"/>
        </w:rPr>
      </w:pPr>
    </w:p>
    <w:p w14:paraId="3A773B81" w14:textId="0B32A413" w:rsidR="003A5263" w:rsidRDefault="003A5263" w:rsidP="000D3335">
      <w:pPr>
        <w:spacing w:line="360" w:lineRule="auto"/>
        <w:jc w:val="center"/>
        <w:rPr>
          <w:rFonts w:asciiTheme="minorHAnsi" w:eastAsia="Calibri" w:hAnsiTheme="minorHAnsi" w:cstheme="minorHAnsi"/>
          <w:b/>
          <w:bCs/>
          <w:sz w:val="28"/>
          <w:szCs w:val="28"/>
          <w:u w:val="single"/>
        </w:rPr>
      </w:pPr>
    </w:p>
    <w:p w14:paraId="30CD3489" w14:textId="4B65381F" w:rsidR="003A5263" w:rsidRDefault="003A5263" w:rsidP="000D3335">
      <w:pPr>
        <w:spacing w:line="360" w:lineRule="auto"/>
        <w:jc w:val="center"/>
        <w:rPr>
          <w:rFonts w:asciiTheme="minorHAnsi" w:eastAsia="Calibri" w:hAnsiTheme="minorHAnsi" w:cstheme="minorHAnsi"/>
          <w:b/>
          <w:bCs/>
          <w:sz w:val="28"/>
          <w:szCs w:val="28"/>
          <w:u w:val="single"/>
        </w:rPr>
      </w:pPr>
    </w:p>
    <w:p w14:paraId="0526DAA0" w14:textId="3E9DEC0A" w:rsidR="003A5263" w:rsidRDefault="003A5263" w:rsidP="000D3335">
      <w:pPr>
        <w:spacing w:line="360" w:lineRule="auto"/>
        <w:jc w:val="center"/>
        <w:rPr>
          <w:rFonts w:asciiTheme="minorHAnsi" w:eastAsia="Calibri" w:hAnsiTheme="minorHAnsi" w:cstheme="minorHAnsi"/>
          <w:b/>
          <w:bCs/>
          <w:sz w:val="28"/>
          <w:szCs w:val="28"/>
          <w:u w:val="single"/>
        </w:rPr>
      </w:pPr>
    </w:p>
    <w:p w14:paraId="4B751326" w14:textId="656C78A3" w:rsidR="003A5263" w:rsidRDefault="003A5263" w:rsidP="000D3335">
      <w:pPr>
        <w:spacing w:line="360" w:lineRule="auto"/>
        <w:jc w:val="center"/>
        <w:rPr>
          <w:rFonts w:asciiTheme="minorHAnsi" w:eastAsia="Calibri" w:hAnsiTheme="minorHAnsi" w:cstheme="minorHAnsi"/>
          <w:b/>
          <w:bCs/>
          <w:sz w:val="28"/>
          <w:szCs w:val="28"/>
          <w:u w:val="single"/>
        </w:rPr>
      </w:pPr>
    </w:p>
    <w:p w14:paraId="0D5CEB45" w14:textId="40BA78AE" w:rsidR="003A5263" w:rsidRDefault="003A5263" w:rsidP="000D3335">
      <w:pPr>
        <w:spacing w:line="360" w:lineRule="auto"/>
        <w:jc w:val="center"/>
        <w:rPr>
          <w:rFonts w:asciiTheme="minorHAnsi" w:eastAsia="Calibri" w:hAnsiTheme="minorHAnsi" w:cstheme="minorHAnsi"/>
          <w:b/>
          <w:bCs/>
          <w:sz w:val="28"/>
          <w:szCs w:val="28"/>
          <w:u w:val="single"/>
        </w:rPr>
      </w:pPr>
    </w:p>
    <w:p w14:paraId="4CB4710B" w14:textId="416197ED" w:rsidR="003A5263" w:rsidRDefault="003A5263" w:rsidP="000D3335">
      <w:pPr>
        <w:spacing w:line="360" w:lineRule="auto"/>
        <w:jc w:val="center"/>
        <w:rPr>
          <w:rFonts w:asciiTheme="minorHAnsi" w:eastAsia="Calibri" w:hAnsiTheme="minorHAnsi" w:cstheme="minorHAnsi"/>
          <w:b/>
          <w:bCs/>
          <w:sz w:val="28"/>
          <w:szCs w:val="28"/>
          <w:u w:val="single"/>
        </w:rPr>
      </w:pPr>
    </w:p>
    <w:p w14:paraId="580E2C46" w14:textId="32C556B7" w:rsidR="003A5263" w:rsidRDefault="003A5263" w:rsidP="000D3335">
      <w:pPr>
        <w:spacing w:line="360" w:lineRule="auto"/>
        <w:jc w:val="center"/>
        <w:rPr>
          <w:rFonts w:asciiTheme="minorHAnsi" w:eastAsia="Calibri" w:hAnsiTheme="minorHAnsi" w:cstheme="minorHAnsi"/>
          <w:b/>
          <w:bCs/>
          <w:sz w:val="28"/>
          <w:szCs w:val="28"/>
          <w:u w:val="single"/>
        </w:rPr>
      </w:pPr>
    </w:p>
    <w:p w14:paraId="579C89CA" w14:textId="77777777" w:rsidR="003A5263" w:rsidRPr="000D3335" w:rsidRDefault="003A5263" w:rsidP="000D3335">
      <w:pPr>
        <w:spacing w:line="360" w:lineRule="auto"/>
        <w:jc w:val="center"/>
        <w:rPr>
          <w:rFonts w:asciiTheme="minorHAnsi" w:eastAsia="Calibri" w:hAnsiTheme="minorHAnsi" w:cstheme="minorHAnsi"/>
          <w:b/>
          <w:bCs/>
          <w:sz w:val="28"/>
          <w:szCs w:val="28"/>
          <w:u w:val="single"/>
        </w:rPr>
      </w:pPr>
    </w:p>
    <w:p w14:paraId="44EB51CE" w14:textId="77777777" w:rsidR="00375170" w:rsidRPr="00F144BC" w:rsidRDefault="00375170" w:rsidP="000D3335">
      <w:pPr>
        <w:spacing w:line="360" w:lineRule="auto"/>
        <w:jc w:val="center"/>
        <w:rPr>
          <w:rFonts w:ascii="Calibri" w:eastAsia="Calibri" w:hAnsi="Calibri" w:cs="Calibri"/>
          <w:b/>
          <w:bCs/>
          <w:sz w:val="32"/>
          <w:szCs w:val="32"/>
          <w:u w:val="single"/>
        </w:rPr>
      </w:pPr>
      <w:r w:rsidRPr="00F144BC">
        <w:rPr>
          <w:rFonts w:ascii="Calibri" w:eastAsia="Calibri" w:hAnsi="Calibri" w:cs="Calibri"/>
          <w:b/>
          <w:bCs/>
          <w:sz w:val="32"/>
          <w:szCs w:val="32"/>
          <w:u w:val="single"/>
        </w:rPr>
        <w:t>Assignment Task 3: Information and Intelligence/Communication Skills –</w:t>
      </w:r>
    </w:p>
    <w:p w14:paraId="12AE19B1" w14:textId="77777777" w:rsidR="00375170" w:rsidRDefault="00375170" w:rsidP="00AC7E42">
      <w:pPr>
        <w:spacing w:line="360" w:lineRule="auto"/>
        <w:jc w:val="both"/>
        <w:rPr>
          <w:rFonts w:ascii="Calibri" w:eastAsia="Calibri" w:hAnsi="Calibri" w:cs="Calibri"/>
          <w:b/>
          <w:bCs/>
          <w:sz w:val="28"/>
          <w:szCs w:val="28"/>
          <w:u w:val="single"/>
        </w:rPr>
      </w:pPr>
    </w:p>
    <w:p w14:paraId="3C1C4436" w14:textId="77777777" w:rsidR="00375170" w:rsidRDefault="00375170" w:rsidP="00AC7E42">
      <w:pPr>
        <w:spacing w:line="360" w:lineRule="auto"/>
        <w:jc w:val="both"/>
        <w:rPr>
          <w:rFonts w:ascii="Calibri" w:eastAsia="Calibri" w:hAnsi="Calibri" w:cs="Calibri"/>
          <w:b/>
          <w:bCs/>
          <w:sz w:val="28"/>
          <w:szCs w:val="28"/>
          <w:u w:val="single"/>
        </w:rPr>
      </w:pPr>
    </w:p>
    <w:p w14:paraId="2371AC34" w14:textId="32D5BE3D"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Information and intelligence management processes allow decisions regarding police actions to be made about priorities and tactical options.</w:t>
      </w:r>
    </w:p>
    <w:p w14:paraId="5AE7FF89" w14:textId="77777777" w:rsidR="00375170" w:rsidRDefault="00375170" w:rsidP="00D31834">
      <w:pPr>
        <w:spacing w:line="360" w:lineRule="auto"/>
        <w:jc w:val="both"/>
        <w:rPr>
          <w:rFonts w:ascii="Calibri" w:eastAsia="Calibri" w:hAnsi="Calibri" w:cs="Calibri"/>
          <w:sz w:val="28"/>
          <w:szCs w:val="28"/>
        </w:rPr>
      </w:pPr>
    </w:p>
    <w:p w14:paraId="3406C965" w14:textId="4CEFEA39" w:rsidR="00B638B5"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According to the College of Policing (2021), intelligence is information that has been collected and then developed for action.</w:t>
      </w:r>
    </w:p>
    <w:p w14:paraId="6B9B1089" w14:textId="77777777" w:rsidR="00B638B5" w:rsidRDefault="00B638B5" w:rsidP="00D31834">
      <w:pPr>
        <w:spacing w:line="360" w:lineRule="auto"/>
        <w:jc w:val="both"/>
        <w:rPr>
          <w:rFonts w:ascii="Calibri" w:eastAsia="Calibri" w:hAnsi="Calibri" w:cs="Calibri"/>
          <w:sz w:val="28"/>
          <w:szCs w:val="28"/>
        </w:rPr>
      </w:pPr>
    </w:p>
    <w:p w14:paraId="114310E6" w14:textId="2AF97229"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This may be classified as confidential or sensitive information. Intelligence collection is an on-going process and there may be specific requirements for its recording and its use.</w:t>
      </w:r>
    </w:p>
    <w:p w14:paraId="54EC1122" w14:textId="77777777" w:rsidR="00375170" w:rsidRDefault="00375170" w:rsidP="00D31834">
      <w:pPr>
        <w:spacing w:line="360" w:lineRule="auto"/>
        <w:jc w:val="both"/>
        <w:rPr>
          <w:rFonts w:ascii="Calibri" w:eastAsia="Calibri" w:hAnsi="Calibri" w:cs="Calibri"/>
          <w:sz w:val="28"/>
          <w:szCs w:val="28"/>
        </w:rPr>
      </w:pPr>
    </w:p>
    <w:p w14:paraId="7F5A2D6C" w14:textId="3E9D667C"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There will be intelligence models and methods, which refer to how police assess the intelligence and its credibility, for example, the 3x5x2 evaluation process.</w:t>
      </w:r>
    </w:p>
    <w:p w14:paraId="418D93E7" w14:textId="77777777" w:rsidR="00375170" w:rsidRDefault="00375170" w:rsidP="00D31834">
      <w:pPr>
        <w:spacing w:line="360" w:lineRule="auto"/>
        <w:jc w:val="both"/>
        <w:rPr>
          <w:rFonts w:ascii="Calibri" w:eastAsia="Calibri" w:hAnsi="Calibri" w:cs="Calibri"/>
          <w:sz w:val="28"/>
          <w:szCs w:val="28"/>
        </w:rPr>
      </w:pPr>
    </w:p>
    <w:p w14:paraId="57B1E083" w14:textId="377189D9" w:rsidR="00B638B5"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In this system, the grading of the intelligence acquired is expressed via numerical and alphabetical values.</w:t>
      </w:r>
    </w:p>
    <w:p w14:paraId="156B7A2E" w14:textId="77777777" w:rsidR="00B638B5" w:rsidRDefault="00B638B5" w:rsidP="00D31834">
      <w:pPr>
        <w:spacing w:line="360" w:lineRule="auto"/>
        <w:jc w:val="both"/>
        <w:rPr>
          <w:rFonts w:ascii="Calibri" w:eastAsia="Calibri" w:hAnsi="Calibri" w:cs="Calibri"/>
          <w:sz w:val="28"/>
          <w:szCs w:val="28"/>
        </w:rPr>
      </w:pPr>
    </w:p>
    <w:p w14:paraId="6F6FCE92" w14:textId="19C22BC4"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As the numbers in the ‘3x5x2’ system are a reference for information evaluation, source evaluation and intelligence handling and sharing rules.</w:t>
      </w:r>
    </w:p>
    <w:p w14:paraId="2F54A616" w14:textId="77777777" w:rsidR="00375170" w:rsidRDefault="00375170" w:rsidP="00D31834">
      <w:pPr>
        <w:spacing w:line="360" w:lineRule="auto"/>
        <w:jc w:val="both"/>
        <w:rPr>
          <w:rFonts w:ascii="Calibri" w:eastAsia="Calibri" w:hAnsi="Calibri" w:cs="Calibri"/>
          <w:sz w:val="28"/>
          <w:szCs w:val="28"/>
        </w:rPr>
      </w:pPr>
    </w:p>
    <w:p w14:paraId="5D7454F6" w14:textId="4915C130"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These rules are then used to express and assessment of the reliability and validity of any intelligence that has been received, which then may be lawfully shared or shared with conditions.</w:t>
      </w:r>
    </w:p>
    <w:p w14:paraId="52EC3955" w14:textId="77777777" w:rsidR="00375170" w:rsidRDefault="00375170" w:rsidP="00D31834">
      <w:pPr>
        <w:spacing w:line="360" w:lineRule="auto"/>
        <w:jc w:val="both"/>
        <w:rPr>
          <w:rFonts w:ascii="Calibri" w:eastAsia="Calibri" w:hAnsi="Calibri" w:cs="Calibri"/>
          <w:sz w:val="28"/>
          <w:szCs w:val="28"/>
        </w:rPr>
      </w:pPr>
    </w:p>
    <w:p w14:paraId="4B605529" w14:textId="62A1371C"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 ‘3x5x2’ model works as the initial source where the intelligence came from is evaluated as reliable, untested or not reliable (3).</w:t>
      </w:r>
    </w:p>
    <w:p w14:paraId="49AFD338" w14:textId="77777777" w:rsidR="00375170" w:rsidRDefault="00375170" w:rsidP="00D31834">
      <w:pPr>
        <w:spacing w:line="360" w:lineRule="auto"/>
        <w:jc w:val="both"/>
        <w:rPr>
          <w:rFonts w:ascii="Calibri" w:eastAsia="Calibri" w:hAnsi="Calibri" w:cs="Calibri"/>
          <w:sz w:val="28"/>
          <w:szCs w:val="28"/>
        </w:rPr>
      </w:pPr>
    </w:p>
    <w:p w14:paraId="7946F690" w14:textId="5DCC23DB"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 intelligence received is then evaluated as it will be either, known directly to the source, known indirectly to the source but corroborated, known indirectly to the source, not known, or suspected to be false (5).</w:t>
      </w:r>
    </w:p>
    <w:p w14:paraId="326DEFBE" w14:textId="77777777" w:rsidR="00375170" w:rsidRDefault="00375170" w:rsidP="00D31834">
      <w:pPr>
        <w:spacing w:line="360" w:lineRule="auto"/>
        <w:jc w:val="both"/>
        <w:rPr>
          <w:rFonts w:ascii="Calibri" w:eastAsia="Calibri" w:hAnsi="Calibri" w:cs="Calibri"/>
          <w:sz w:val="28"/>
          <w:szCs w:val="28"/>
        </w:rPr>
      </w:pPr>
    </w:p>
    <w:p w14:paraId="72AB2D46" w14:textId="649CE274" w:rsidR="003A5263"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 intelligence will then have handling conditions whereby it will have lawful sharing permitted, or lawful sharing will be permitted but with conditions (2).</w:t>
      </w:r>
    </w:p>
    <w:p w14:paraId="6776BDA7" w14:textId="77777777" w:rsidR="003A5263" w:rsidRDefault="003A5263" w:rsidP="00D31834">
      <w:pPr>
        <w:spacing w:line="360" w:lineRule="auto"/>
        <w:jc w:val="both"/>
        <w:rPr>
          <w:rFonts w:ascii="Calibri" w:eastAsia="Calibri" w:hAnsi="Calibri" w:cs="Calibri"/>
          <w:sz w:val="28"/>
          <w:szCs w:val="28"/>
        </w:rPr>
      </w:pPr>
    </w:p>
    <w:p w14:paraId="3E93288F" w14:textId="2BF4C001"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Therefore, based on the reliability and validity of the grading of the intelligence, its strength can be decided by going through the process of the ‘3x5x2’ model, (Adams, 2020).</w:t>
      </w:r>
    </w:p>
    <w:p w14:paraId="2E87DC4D" w14:textId="77777777" w:rsidR="00375170" w:rsidRDefault="00375170" w:rsidP="00D31834">
      <w:pPr>
        <w:spacing w:line="360" w:lineRule="auto"/>
        <w:jc w:val="both"/>
        <w:rPr>
          <w:rFonts w:ascii="Calibri" w:eastAsia="Calibri" w:hAnsi="Calibri" w:cs="Calibri"/>
          <w:sz w:val="28"/>
          <w:szCs w:val="28"/>
        </w:rPr>
      </w:pPr>
    </w:p>
    <w:p w14:paraId="2D1B5475" w14:textId="3E558523"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According to the College of Policing (2015), the intelligence units within the respective police forces manage their receiving, recording, evaluating, developing, analysing and disseminating the intelligence which results in intelligence products for the tasking and coordination process.</w:t>
      </w:r>
    </w:p>
    <w:p w14:paraId="0C83E838" w14:textId="77777777" w:rsidR="00375170" w:rsidRDefault="00375170" w:rsidP="00D31834">
      <w:pPr>
        <w:spacing w:line="360" w:lineRule="auto"/>
        <w:jc w:val="both"/>
        <w:rPr>
          <w:rFonts w:ascii="Calibri" w:eastAsia="Calibri" w:hAnsi="Calibri" w:cs="Calibri"/>
          <w:sz w:val="28"/>
          <w:szCs w:val="28"/>
        </w:rPr>
      </w:pPr>
    </w:p>
    <w:p w14:paraId="09E9689B" w14:textId="71E154DF" w:rsidR="00B638B5"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 tasking a coordination process provides supervisors in the police service, such as inspectors and sergeants with a lever for decision making regarding operational services at strategic and tactical levels.</w:t>
      </w:r>
    </w:p>
    <w:p w14:paraId="7DCCD90F" w14:textId="77777777" w:rsidR="00B638B5" w:rsidRDefault="00B638B5" w:rsidP="00D31834">
      <w:pPr>
        <w:spacing w:line="360" w:lineRule="auto"/>
        <w:jc w:val="both"/>
        <w:rPr>
          <w:rFonts w:ascii="Calibri" w:eastAsia="Calibri" w:hAnsi="Calibri" w:cs="Calibri"/>
          <w:sz w:val="28"/>
          <w:szCs w:val="28"/>
        </w:rPr>
      </w:pPr>
    </w:p>
    <w:p w14:paraId="3B706C68" w14:textId="5A5EB183"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As this will allow them to direct and align resources to prioritise the intelligence, as where a force has a basic command unit (BCU), they may decide to run a strategic process.</w:t>
      </w:r>
    </w:p>
    <w:p w14:paraId="62FBB73B" w14:textId="77777777" w:rsidR="00375170" w:rsidRDefault="00375170" w:rsidP="00D31834">
      <w:pPr>
        <w:spacing w:line="360" w:lineRule="auto"/>
        <w:jc w:val="both"/>
        <w:rPr>
          <w:rFonts w:ascii="Calibri" w:eastAsia="Calibri" w:hAnsi="Calibri" w:cs="Calibri"/>
          <w:sz w:val="28"/>
          <w:szCs w:val="28"/>
        </w:rPr>
      </w:pPr>
    </w:p>
    <w:p w14:paraId="1FD97769" w14:textId="71A87333" w:rsidR="000D3335"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Therefore, through this process, they will be able to work with partner agencies to assess the threat, risk and harm of the intelligence.</w:t>
      </w:r>
    </w:p>
    <w:p w14:paraId="055B5E20" w14:textId="77777777" w:rsidR="000D3335" w:rsidRDefault="000D3335" w:rsidP="00D31834">
      <w:pPr>
        <w:spacing w:line="360" w:lineRule="auto"/>
        <w:jc w:val="both"/>
        <w:rPr>
          <w:rFonts w:ascii="Calibri" w:eastAsia="Calibri" w:hAnsi="Calibri" w:cs="Calibri"/>
          <w:sz w:val="28"/>
          <w:szCs w:val="28"/>
        </w:rPr>
      </w:pPr>
    </w:p>
    <w:p w14:paraId="55E4170C" w14:textId="66585D6B" w:rsidR="000D3335"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A control strategy may then be shared amongst local officers and staff, this will communicate the operational priorities for the police service and will set the short, medium and long term, priorities to assist in preventing crime, helping with intelligence and enforcing legislation when required.</w:t>
      </w:r>
    </w:p>
    <w:p w14:paraId="19021FE0" w14:textId="77777777" w:rsidR="000D3335" w:rsidRDefault="000D3335" w:rsidP="00D31834">
      <w:pPr>
        <w:spacing w:line="360" w:lineRule="auto"/>
        <w:jc w:val="both"/>
        <w:rPr>
          <w:rFonts w:ascii="Calibri" w:eastAsia="Calibri" w:hAnsi="Calibri" w:cs="Calibri"/>
          <w:sz w:val="28"/>
          <w:szCs w:val="28"/>
        </w:rPr>
      </w:pPr>
    </w:p>
    <w:p w14:paraId="6DB15063" w14:textId="2A54F9DB"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 control strategy may also include reassurance patrols.</w:t>
      </w:r>
    </w:p>
    <w:p w14:paraId="4665CCC4" w14:textId="77777777" w:rsidR="00375170" w:rsidRDefault="00375170" w:rsidP="00D31834">
      <w:pPr>
        <w:spacing w:line="360" w:lineRule="auto"/>
        <w:jc w:val="both"/>
        <w:rPr>
          <w:rFonts w:ascii="Calibri" w:eastAsia="Calibri" w:hAnsi="Calibri" w:cs="Calibri"/>
          <w:sz w:val="28"/>
          <w:szCs w:val="28"/>
        </w:rPr>
      </w:pPr>
    </w:p>
    <w:p w14:paraId="4A6D5D22" w14:textId="4DC619B1"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 daily management meeting (DMM) is a crucial part of the tasking and coordination process, as it links the priorities and objectives that have been derived from the tactical tasking and coordination group which directly correlate to the day-to-day operational undertaking of policing, as it will take into account the incident that have occurred over the past 24 hours and those that may happen over the next 24 hours.</w:t>
      </w:r>
    </w:p>
    <w:p w14:paraId="609ACAB3" w14:textId="77777777" w:rsidR="00375170" w:rsidRDefault="00375170" w:rsidP="00D31834">
      <w:pPr>
        <w:spacing w:line="360" w:lineRule="auto"/>
        <w:jc w:val="both"/>
        <w:rPr>
          <w:rFonts w:ascii="Calibri" w:eastAsia="Calibri" w:hAnsi="Calibri" w:cs="Calibri"/>
          <w:sz w:val="28"/>
          <w:szCs w:val="28"/>
        </w:rPr>
      </w:pPr>
    </w:p>
    <w:p w14:paraId="7C661D54" w14:textId="6704AF4E" w:rsidR="00431ADA"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For example, if a serious incident has happened in a local area, such as a serious sexual assault, whereby the perpetrator had already been arrested and was in police custody</w:t>
      </w:r>
      <w:r w:rsidR="003A5263">
        <w:rPr>
          <w:rFonts w:ascii="Calibri" w:eastAsia="Calibri" w:hAnsi="Calibri" w:cs="Calibri"/>
          <w:sz w:val="28"/>
          <w:szCs w:val="28"/>
        </w:rPr>
        <w:t>.</w:t>
      </w:r>
    </w:p>
    <w:p w14:paraId="70C6B92D" w14:textId="77777777" w:rsidR="00431ADA" w:rsidRDefault="00431ADA" w:rsidP="00D31834">
      <w:pPr>
        <w:spacing w:line="360" w:lineRule="auto"/>
        <w:jc w:val="both"/>
        <w:rPr>
          <w:rFonts w:ascii="Calibri" w:eastAsia="Calibri" w:hAnsi="Calibri" w:cs="Calibri"/>
          <w:sz w:val="28"/>
          <w:szCs w:val="28"/>
        </w:rPr>
      </w:pPr>
    </w:p>
    <w:p w14:paraId="2D5F1DB4" w14:textId="74801586" w:rsidR="00375170" w:rsidRDefault="00431ADA"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Therefore, it then </w:t>
      </w:r>
      <w:r w:rsidR="00375170">
        <w:rPr>
          <w:rFonts w:ascii="Calibri" w:eastAsia="Calibri" w:hAnsi="Calibri" w:cs="Calibri"/>
          <w:sz w:val="28"/>
          <w:szCs w:val="28"/>
        </w:rPr>
        <w:t>may be appropriate to believe that community tensions may arise from the incident as the families of those involved could result in being targets from the local communities. Therefore, reassurance patrols may be appropriate as to prevent further issues.</w:t>
      </w:r>
    </w:p>
    <w:p w14:paraId="350352B7" w14:textId="77777777" w:rsidR="00375170" w:rsidRDefault="00375170" w:rsidP="00D31834">
      <w:pPr>
        <w:spacing w:line="360" w:lineRule="auto"/>
        <w:jc w:val="both"/>
        <w:rPr>
          <w:rFonts w:ascii="Calibri" w:eastAsia="Calibri" w:hAnsi="Calibri" w:cs="Calibri"/>
          <w:sz w:val="28"/>
          <w:szCs w:val="28"/>
        </w:rPr>
      </w:pPr>
    </w:p>
    <w:p w14:paraId="3C10975B" w14:textId="39C63095" w:rsidR="000D3335"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lastRenderedPageBreak/>
        <w:t>Whereas another example, of intelligence-led reassurance patrols may be of benefit is of, sexual assaults that have occurred in a specific location, whereby the perpetrator has not been arrested.</w:t>
      </w:r>
    </w:p>
    <w:p w14:paraId="73112BBA" w14:textId="77777777" w:rsidR="000D3335" w:rsidRDefault="000D3335" w:rsidP="00D31834">
      <w:pPr>
        <w:spacing w:line="360" w:lineRule="auto"/>
        <w:jc w:val="both"/>
        <w:rPr>
          <w:rFonts w:ascii="Calibri" w:eastAsia="Calibri" w:hAnsi="Calibri" w:cs="Calibri"/>
          <w:sz w:val="28"/>
          <w:szCs w:val="28"/>
        </w:rPr>
      </w:pPr>
    </w:p>
    <w:p w14:paraId="5B890587" w14:textId="638B538D"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Therefore, for example, if a description is retrieved, then police officers will have a greater knowledge and understanding of the incidents with the intelligence providing key details, aligning with policing priorities, such as to prevent further sexual assaults in this example.</w:t>
      </w:r>
    </w:p>
    <w:p w14:paraId="32A5FE16" w14:textId="77777777" w:rsidR="00375170" w:rsidRDefault="00375170" w:rsidP="00D31834">
      <w:pPr>
        <w:spacing w:line="360" w:lineRule="auto"/>
        <w:jc w:val="both"/>
        <w:rPr>
          <w:rFonts w:ascii="Calibri" w:eastAsia="Calibri" w:hAnsi="Calibri" w:cs="Calibri"/>
          <w:sz w:val="28"/>
          <w:szCs w:val="28"/>
        </w:rPr>
      </w:pPr>
    </w:p>
    <w:p w14:paraId="3470CFAD" w14:textId="77777777" w:rsidR="00C66659"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Community intelligence is a valuable key indicator, as Her Majesty’s Inspectorate of Constabulary and Fire and Rescue Service (HMICFRS, 2001), states that community intelligence is local information, whether direct or indirect, that when is assessed provided intelligence on the quality of life that has been experienced by individuals and groups. </w:t>
      </w:r>
    </w:p>
    <w:p w14:paraId="1F181159" w14:textId="77777777" w:rsidR="00C66659" w:rsidRDefault="00C66659" w:rsidP="00D31834">
      <w:pPr>
        <w:spacing w:line="360" w:lineRule="auto"/>
        <w:jc w:val="both"/>
        <w:rPr>
          <w:rFonts w:ascii="Calibri" w:eastAsia="Calibri" w:hAnsi="Calibri" w:cs="Calibri"/>
          <w:sz w:val="28"/>
          <w:szCs w:val="28"/>
        </w:rPr>
      </w:pPr>
    </w:p>
    <w:p w14:paraId="25115701" w14:textId="66DBF377"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Which then informs on both the strategic and operational levels and perspectives in the policing of the respective local communities.</w:t>
      </w:r>
    </w:p>
    <w:p w14:paraId="25438001" w14:textId="77777777" w:rsidR="00375170" w:rsidRDefault="00375170" w:rsidP="00D31834">
      <w:pPr>
        <w:spacing w:line="360" w:lineRule="auto"/>
        <w:jc w:val="both"/>
        <w:rPr>
          <w:rFonts w:ascii="Calibri" w:eastAsia="Calibri" w:hAnsi="Calibri" w:cs="Calibri"/>
          <w:sz w:val="28"/>
          <w:szCs w:val="28"/>
        </w:rPr>
      </w:pPr>
    </w:p>
    <w:p w14:paraId="29927A82" w14:textId="07B1DD96"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Though these community voices can range from a variety of backgrounds, from, for example, formal meetings with community leaders such as Members of Parliament (MP), or local council leaders to the day-to-day interactions between operational officers and individuals in the community when they attend incidents.</w:t>
      </w:r>
    </w:p>
    <w:p w14:paraId="7372A663" w14:textId="77777777" w:rsidR="00375170" w:rsidRDefault="00375170" w:rsidP="00D31834">
      <w:pPr>
        <w:spacing w:line="360" w:lineRule="auto"/>
        <w:jc w:val="both"/>
        <w:rPr>
          <w:rFonts w:ascii="Calibri" w:eastAsia="Calibri" w:hAnsi="Calibri" w:cs="Calibri"/>
          <w:sz w:val="28"/>
          <w:szCs w:val="28"/>
        </w:rPr>
      </w:pPr>
    </w:p>
    <w:p w14:paraId="10662A04" w14:textId="4D8E8B6C"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Furthermore, the input from the local members of the public of the respective communities can be highly effective, especially from those of whom, while not claiming to be representing any targeted or specified group, are highly </w:t>
      </w:r>
      <w:r>
        <w:rPr>
          <w:rFonts w:ascii="Calibri" w:eastAsia="Calibri" w:hAnsi="Calibri" w:cs="Calibri"/>
          <w:sz w:val="28"/>
          <w:szCs w:val="28"/>
        </w:rPr>
        <w:lastRenderedPageBreak/>
        <w:t>respected locally, especially by young people and those who have been in the local community for a significant period.</w:t>
      </w:r>
    </w:p>
    <w:p w14:paraId="3A668D48" w14:textId="77777777" w:rsidR="00375170" w:rsidRDefault="00375170" w:rsidP="00D31834">
      <w:pPr>
        <w:spacing w:line="360" w:lineRule="auto"/>
        <w:jc w:val="both"/>
        <w:rPr>
          <w:rFonts w:ascii="Calibri" w:eastAsia="Calibri" w:hAnsi="Calibri" w:cs="Calibri"/>
          <w:sz w:val="28"/>
          <w:szCs w:val="28"/>
        </w:rPr>
      </w:pPr>
    </w:p>
    <w:p w14:paraId="0B46D4FB" w14:textId="70879675"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After action has been taken by officers, whether that be further contact with victim and witnesses, or reassurance patrols, to name two, an operational review will then be conducted.</w:t>
      </w:r>
    </w:p>
    <w:p w14:paraId="37656226" w14:textId="77777777" w:rsidR="00375170" w:rsidRDefault="00375170" w:rsidP="00D31834">
      <w:pPr>
        <w:spacing w:line="360" w:lineRule="auto"/>
        <w:jc w:val="both"/>
        <w:rPr>
          <w:rFonts w:ascii="Calibri" w:eastAsia="Calibri" w:hAnsi="Calibri" w:cs="Calibri"/>
          <w:sz w:val="28"/>
          <w:szCs w:val="28"/>
        </w:rPr>
      </w:pPr>
    </w:p>
    <w:p w14:paraId="477311CA" w14:textId="1CA3F9BF"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This will be conducted by tasking and coordination unit which will then evaluate the effectiveness of the tactical activity undertaken on the problems that have been identified through the likes of debriefing, results, analysis and reviewing the issues holistically.</w:t>
      </w:r>
    </w:p>
    <w:p w14:paraId="247E3EE3" w14:textId="77777777" w:rsidR="00375170" w:rsidRDefault="00375170" w:rsidP="00D31834">
      <w:pPr>
        <w:spacing w:line="360" w:lineRule="auto"/>
        <w:jc w:val="both"/>
        <w:rPr>
          <w:rFonts w:ascii="Calibri" w:eastAsia="Calibri" w:hAnsi="Calibri" w:cs="Calibri"/>
          <w:sz w:val="28"/>
          <w:szCs w:val="28"/>
        </w:rPr>
      </w:pPr>
    </w:p>
    <w:p w14:paraId="1A3F4F67" w14:textId="59B0D5F3"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As a result, this gives the wider police service to assess the impact of intelligence and its tactical activity on an incident or a subject, such as whether it is credible or has or has not been successful in this matter.</w:t>
      </w:r>
    </w:p>
    <w:p w14:paraId="09D5DA18" w14:textId="77777777" w:rsidR="00375170" w:rsidRDefault="00375170" w:rsidP="00D31834">
      <w:pPr>
        <w:spacing w:line="360" w:lineRule="auto"/>
        <w:jc w:val="both"/>
        <w:rPr>
          <w:rFonts w:ascii="Calibri" w:eastAsia="Calibri" w:hAnsi="Calibri" w:cs="Calibri"/>
          <w:sz w:val="28"/>
          <w:szCs w:val="28"/>
        </w:rPr>
      </w:pPr>
    </w:p>
    <w:p w14:paraId="6C1C7C9E" w14:textId="700CA2A4"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Through this, police officers will be able to identify the lessons learned and the good practice which could be achieved from the incidents, enabling the police to draw conclusions and make recommendations for future reference purposes.</w:t>
      </w:r>
    </w:p>
    <w:p w14:paraId="1BE5B88E" w14:textId="77777777" w:rsidR="00375170" w:rsidRDefault="00375170" w:rsidP="00D31834">
      <w:pPr>
        <w:spacing w:line="360" w:lineRule="auto"/>
        <w:jc w:val="both"/>
        <w:rPr>
          <w:rFonts w:ascii="Calibri" w:eastAsia="Calibri" w:hAnsi="Calibri" w:cs="Calibri"/>
          <w:sz w:val="28"/>
          <w:szCs w:val="28"/>
        </w:rPr>
      </w:pPr>
    </w:p>
    <w:p w14:paraId="56E5DC80" w14:textId="2FC865D7" w:rsidR="00375170" w:rsidRDefault="00375170" w:rsidP="00D31834">
      <w:pPr>
        <w:spacing w:line="360" w:lineRule="auto"/>
        <w:jc w:val="both"/>
        <w:rPr>
          <w:rFonts w:ascii="Calibri" w:eastAsia="Calibri" w:hAnsi="Calibri" w:cs="Calibri"/>
          <w:sz w:val="28"/>
          <w:szCs w:val="28"/>
        </w:rPr>
      </w:pPr>
      <w:r>
        <w:rPr>
          <w:rFonts w:ascii="Calibri" w:eastAsia="Calibri" w:hAnsi="Calibri" w:cs="Calibri"/>
          <w:sz w:val="28"/>
          <w:szCs w:val="28"/>
        </w:rPr>
        <w:t>Furthermore, the respective police force’s policy may also be updated, while also advancing its knowledge, the tactical options regarding intelligence methods the training officers could receive in the future.</w:t>
      </w:r>
    </w:p>
    <w:p w14:paraId="4B490E30" w14:textId="77777777" w:rsidR="00375170" w:rsidRDefault="00375170" w:rsidP="00AC7E42">
      <w:pPr>
        <w:spacing w:line="360" w:lineRule="auto"/>
        <w:jc w:val="both"/>
        <w:rPr>
          <w:rFonts w:ascii="Calibri" w:eastAsia="Calibri" w:hAnsi="Calibri" w:cs="Calibri"/>
          <w:sz w:val="28"/>
          <w:szCs w:val="28"/>
        </w:rPr>
      </w:pPr>
    </w:p>
    <w:p w14:paraId="2DC7B2FF" w14:textId="3000F6B0" w:rsidR="00820773" w:rsidRDefault="00820773" w:rsidP="00AC7E42">
      <w:pPr>
        <w:spacing w:line="360" w:lineRule="auto"/>
        <w:jc w:val="both"/>
        <w:rPr>
          <w:rFonts w:ascii="Calibri" w:eastAsia="Calibri" w:hAnsi="Calibri" w:cs="Calibri"/>
          <w:sz w:val="28"/>
          <w:szCs w:val="28"/>
        </w:rPr>
      </w:pPr>
    </w:p>
    <w:p w14:paraId="30048C64" w14:textId="398A92A0" w:rsidR="00D31834" w:rsidRDefault="00D31834" w:rsidP="00AC7E42">
      <w:pPr>
        <w:spacing w:line="360" w:lineRule="auto"/>
        <w:jc w:val="both"/>
        <w:rPr>
          <w:rFonts w:ascii="Calibri" w:eastAsia="Calibri" w:hAnsi="Calibri" w:cs="Calibri"/>
          <w:sz w:val="28"/>
          <w:szCs w:val="28"/>
        </w:rPr>
      </w:pPr>
    </w:p>
    <w:p w14:paraId="1427C3BE" w14:textId="548D0BAA" w:rsidR="00D31834" w:rsidRDefault="00D31834" w:rsidP="00AC7E42">
      <w:pPr>
        <w:spacing w:line="360" w:lineRule="auto"/>
        <w:jc w:val="both"/>
        <w:rPr>
          <w:rFonts w:ascii="Calibri" w:eastAsia="Calibri" w:hAnsi="Calibri" w:cs="Calibri"/>
          <w:sz w:val="28"/>
          <w:szCs w:val="28"/>
        </w:rPr>
      </w:pPr>
    </w:p>
    <w:p w14:paraId="42056913" w14:textId="77777777" w:rsidR="00D31834" w:rsidRDefault="00D31834" w:rsidP="00AC7E42">
      <w:pPr>
        <w:spacing w:line="360" w:lineRule="auto"/>
        <w:jc w:val="both"/>
        <w:rPr>
          <w:rFonts w:ascii="Calibri" w:eastAsia="Calibri" w:hAnsi="Calibri" w:cs="Calibri"/>
          <w:sz w:val="28"/>
          <w:szCs w:val="28"/>
        </w:rPr>
      </w:pPr>
    </w:p>
    <w:p w14:paraId="3AF0DDA7" w14:textId="77777777" w:rsidR="00820773" w:rsidRDefault="00820773" w:rsidP="00AC7E42">
      <w:pPr>
        <w:spacing w:line="360" w:lineRule="auto"/>
        <w:jc w:val="both"/>
        <w:rPr>
          <w:sz w:val="28"/>
          <w:szCs w:val="28"/>
        </w:rPr>
      </w:pPr>
    </w:p>
    <w:p w14:paraId="11422F3E" w14:textId="77777777" w:rsidR="009F1A7F" w:rsidRPr="00820773" w:rsidRDefault="009F1A7F" w:rsidP="00820773">
      <w:pPr>
        <w:spacing w:line="360" w:lineRule="auto"/>
        <w:jc w:val="center"/>
        <w:rPr>
          <w:rFonts w:ascii="Calibri" w:eastAsia="Calibri" w:hAnsi="Calibri" w:cs="Calibri"/>
          <w:b/>
          <w:bCs/>
          <w:sz w:val="32"/>
          <w:szCs w:val="32"/>
          <w:u w:val="single"/>
        </w:rPr>
      </w:pPr>
      <w:r w:rsidRPr="00820773">
        <w:rPr>
          <w:rFonts w:ascii="Calibri" w:eastAsia="Calibri" w:hAnsi="Calibri" w:cs="Calibri"/>
          <w:b/>
          <w:bCs/>
          <w:sz w:val="32"/>
          <w:szCs w:val="32"/>
          <w:u w:val="single"/>
        </w:rPr>
        <w:t>Assignment Task 4: Public Protection –</w:t>
      </w:r>
    </w:p>
    <w:p w14:paraId="331B22C2" w14:textId="77777777" w:rsidR="009F1A7F" w:rsidRDefault="009F1A7F" w:rsidP="00AC7E42">
      <w:pPr>
        <w:spacing w:line="360" w:lineRule="auto"/>
        <w:jc w:val="both"/>
        <w:rPr>
          <w:rFonts w:ascii="Calibri" w:eastAsia="Calibri" w:hAnsi="Calibri" w:cs="Calibri"/>
          <w:b/>
          <w:bCs/>
          <w:sz w:val="32"/>
          <w:szCs w:val="32"/>
        </w:rPr>
      </w:pPr>
    </w:p>
    <w:p w14:paraId="33114006" w14:textId="77777777" w:rsidR="009F1A7F" w:rsidRDefault="009F1A7F" w:rsidP="00AC7E42">
      <w:pPr>
        <w:spacing w:line="360" w:lineRule="auto"/>
        <w:jc w:val="both"/>
        <w:rPr>
          <w:rFonts w:ascii="Calibri" w:eastAsia="Calibri" w:hAnsi="Calibri" w:cs="Calibri"/>
          <w:b/>
          <w:bCs/>
          <w:sz w:val="32"/>
          <w:szCs w:val="32"/>
        </w:rPr>
      </w:pPr>
    </w:p>
    <w:p w14:paraId="37D1EDF6" w14:textId="77777777"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According to the Police Superintendents’ Association (2022), a public protection incident consists of work around missing persons, hate crime, domestic abuse and involves dealing with vulnerable victims and witnesses as long with potentially dangerous people.</w:t>
      </w:r>
    </w:p>
    <w:p w14:paraId="0BA2D0A9" w14:textId="77777777" w:rsidR="009F1A7F" w:rsidRDefault="009F1A7F" w:rsidP="00D31834">
      <w:pPr>
        <w:spacing w:line="360" w:lineRule="auto"/>
        <w:jc w:val="both"/>
        <w:rPr>
          <w:rFonts w:ascii="Calibri" w:eastAsia="Calibri" w:hAnsi="Calibri" w:cs="Calibri"/>
          <w:sz w:val="28"/>
          <w:szCs w:val="28"/>
        </w:rPr>
      </w:pPr>
    </w:p>
    <w:p w14:paraId="002B9227" w14:textId="35F7B11D"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These incidents involve managing high levels of vulnerability and risk, some of which may be hidden, as a result, the police also work in a multi-agency manner, co-ordinating with other agencies, such as schools, social services and mental health services to name just three.</w:t>
      </w:r>
    </w:p>
    <w:p w14:paraId="2292A2D5" w14:textId="77777777" w:rsidR="009F1A7F" w:rsidRDefault="009F1A7F" w:rsidP="00D31834">
      <w:pPr>
        <w:spacing w:line="360" w:lineRule="auto"/>
        <w:jc w:val="both"/>
        <w:rPr>
          <w:rFonts w:ascii="Calibri" w:eastAsia="Calibri" w:hAnsi="Calibri" w:cs="Calibri"/>
          <w:sz w:val="28"/>
          <w:szCs w:val="28"/>
        </w:rPr>
      </w:pPr>
    </w:p>
    <w:p w14:paraId="6E7D95DA" w14:textId="7A526E5D"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According to the College of Policing (2020), there are three key stages when officers are considering risk for the purposes of public protection, which include, risk identification, risk assessment and risk management.</w:t>
      </w:r>
    </w:p>
    <w:p w14:paraId="62EAB791" w14:textId="77777777" w:rsidR="009F1A7F" w:rsidRDefault="009F1A7F" w:rsidP="00D31834">
      <w:pPr>
        <w:spacing w:line="360" w:lineRule="auto"/>
        <w:jc w:val="both"/>
        <w:rPr>
          <w:rFonts w:ascii="Calibri" w:eastAsia="Calibri" w:hAnsi="Calibri" w:cs="Calibri"/>
          <w:sz w:val="28"/>
          <w:szCs w:val="28"/>
        </w:rPr>
      </w:pPr>
    </w:p>
    <w:p w14:paraId="61911AC1" w14:textId="4760D4E7"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Police officers and staff may come across a sexual or violent offender, or a potentially dangerous person in their day-to-day duties.</w:t>
      </w:r>
    </w:p>
    <w:p w14:paraId="16BC393B" w14:textId="77777777" w:rsidR="009F1A7F" w:rsidRDefault="009F1A7F" w:rsidP="00D31834">
      <w:pPr>
        <w:spacing w:line="360" w:lineRule="auto"/>
        <w:jc w:val="both"/>
        <w:rPr>
          <w:rFonts w:ascii="Calibri" w:eastAsia="Calibri" w:hAnsi="Calibri" w:cs="Calibri"/>
          <w:sz w:val="28"/>
          <w:szCs w:val="28"/>
        </w:rPr>
      </w:pPr>
    </w:p>
    <w:p w14:paraId="4DEC3B1D" w14:textId="68D48A24"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Therefore, it is important that positive action is taken to ensure the issues are dealt appropriately, with the risk of harm to those involved and the wider general public taken into account.</w:t>
      </w:r>
    </w:p>
    <w:p w14:paraId="7AA4A797" w14:textId="77777777" w:rsidR="009F1A7F" w:rsidRDefault="009F1A7F" w:rsidP="00D31834">
      <w:pPr>
        <w:spacing w:line="360" w:lineRule="auto"/>
        <w:jc w:val="both"/>
        <w:rPr>
          <w:rFonts w:ascii="Calibri" w:eastAsia="Calibri" w:hAnsi="Calibri" w:cs="Calibri"/>
          <w:sz w:val="28"/>
          <w:szCs w:val="28"/>
        </w:rPr>
      </w:pPr>
    </w:p>
    <w:p w14:paraId="19BE46D1" w14:textId="3CC47A51"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lastRenderedPageBreak/>
        <w:t>When a person has been identified as a sexual offender or a violent offender, that person should be assigned a named Management of Sexual or Violent Offenders (MOSOVO) officer, who are specially trained officers dealing with people who may provide a serious risk to the wider community, who will be able to risk assess the individual to a more effective extent and for offender management purposes.</w:t>
      </w:r>
    </w:p>
    <w:p w14:paraId="33AF7640" w14:textId="77777777" w:rsidR="009F1A7F" w:rsidRDefault="009F1A7F" w:rsidP="00D31834">
      <w:pPr>
        <w:spacing w:line="360" w:lineRule="auto"/>
        <w:jc w:val="both"/>
        <w:rPr>
          <w:rFonts w:ascii="Calibri" w:eastAsia="Calibri" w:hAnsi="Calibri" w:cs="Calibri"/>
          <w:sz w:val="28"/>
          <w:szCs w:val="28"/>
        </w:rPr>
      </w:pPr>
    </w:p>
    <w:p w14:paraId="5CD37D25" w14:textId="58955D33" w:rsidR="00B638B5"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Though the professional judgement of police officers and others involved, such as partner agencies, in risk assessment is important to public protection.</w:t>
      </w:r>
    </w:p>
    <w:p w14:paraId="790B38EC" w14:textId="77777777" w:rsidR="00B638B5" w:rsidRDefault="00B638B5" w:rsidP="00D31834">
      <w:pPr>
        <w:spacing w:line="360" w:lineRule="auto"/>
        <w:jc w:val="both"/>
        <w:rPr>
          <w:rFonts w:ascii="Calibri" w:eastAsia="Calibri" w:hAnsi="Calibri" w:cs="Calibri"/>
          <w:sz w:val="28"/>
          <w:szCs w:val="28"/>
        </w:rPr>
      </w:pPr>
    </w:p>
    <w:p w14:paraId="6D58432C" w14:textId="75255D51"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It may be more effective to get people who are not involved with these organisations to assist, as the police deal with these issues every day, it may become a ‘norm’ for them, making it difficult to view from a perspective of a local resident who is aware of a serious offender, for example.</w:t>
      </w:r>
    </w:p>
    <w:p w14:paraId="6E15EB96" w14:textId="77777777" w:rsidR="009F1A7F" w:rsidRDefault="009F1A7F" w:rsidP="00D31834">
      <w:pPr>
        <w:spacing w:line="360" w:lineRule="auto"/>
        <w:jc w:val="both"/>
        <w:rPr>
          <w:rFonts w:ascii="Calibri" w:eastAsia="Calibri" w:hAnsi="Calibri" w:cs="Calibri"/>
          <w:sz w:val="28"/>
          <w:szCs w:val="28"/>
        </w:rPr>
      </w:pPr>
    </w:p>
    <w:p w14:paraId="1CB8F4F9" w14:textId="3579ECEE" w:rsidR="00B638B5"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However, there are risk assessment tools that may support officer to use their professional judgement.</w:t>
      </w:r>
    </w:p>
    <w:p w14:paraId="0D62F66C" w14:textId="77777777" w:rsidR="00B638B5" w:rsidRDefault="00B638B5" w:rsidP="00D31834">
      <w:pPr>
        <w:spacing w:line="360" w:lineRule="auto"/>
        <w:jc w:val="both"/>
        <w:rPr>
          <w:rFonts w:ascii="Calibri" w:eastAsia="Calibri" w:hAnsi="Calibri" w:cs="Calibri"/>
          <w:sz w:val="28"/>
          <w:szCs w:val="28"/>
        </w:rPr>
      </w:pPr>
    </w:p>
    <w:p w14:paraId="59FBDC64" w14:textId="21832DB8"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For example, a Public Protection Notice (PPN), which enables police officers to share with partner agencies they may have and how said partner agencies could help individuals of an incident who may be, for example, a victim of domestic abuse, or an adult at risk, due to mental health issues.</w:t>
      </w:r>
    </w:p>
    <w:p w14:paraId="2E42CEC2" w14:textId="77777777" w:rsidR="009F1A7F" w:rsidRDefault="009F1A7F" w:rsidP="00D31834">
      <w:pPr>
        <w:spacing w:line="360" w:lineRule="auto"/>
        <w:jc w:val="both"/>
        <w:rPr>
          <w:rFonts w:ascii="Calibri" w:eastAsia="Calibri" w:hAnsi="Calibri" w:cs="Calibri"/>
          <w:sz w:val="28"/>
          <w:szCs w:val="28"/>
        </w:rPr>
      </w:pPr>
    </w:p>
    <w:p w14:paraId="5402A791" w14:textId="77777777"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This PPN, enables police officers to ask questions and assess whether a person is of high, medium or low risk.</w:t>
      </w:r>
    </w:p>
    <w:p w14:paraId="04E33D45" w14:textId="77777777" w:rsidR="009F1A7F" w:rsidRDefault="009F1A7F" w:rsidP="00D31834">
      <w:pPr>
        <w:spacing w:line="360" w:lineRule="auto"/>
        <w:jc w:val="both"/>
        <w:rPr>
          <w:rFonts w:ascii="Calibri" w:eastAsia="Calibri" w:hAnsi="Calibri" w:cs="Calibri"/>
          <w:sz w:val="28"/>
          <w:szCs w:val="28"/>
        </w:rPr>
      </w:pPr>
    </w:p>
    <w:p w14:paraId="1CB24082" w14:textId="407DBBB8"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lastRenderedPageBreak/>
        <w:t>Though on occasions, the officer may decide to override the outcome of an assessment tool, if they believe the person is at greater risk, which could be due to the officer’s objective professional judgement such as their training, experience and knowledge of person being assessed, as they may have had multiple incidents with them over a recent short period of time.</w:t>
      </w:r>
    </w:p>
    <w:p w14:paraId="7D6176CB" w14:textId="77777777" w:rsidR="009F1A7F" w:rsidRDefault="009F1A7F" w:rsidP="00D31834">
      <w:pPr>
        <w:spacing w:line="360" w:lineRule="auto"/>
        <w:jc w:val="both"/>
        <w:rPr>
          <w:rFonts w:ascii="Calibri" w:eastAsia="Calibri" w:hAnsi="Calibri" w:cs="Calibri"/>
          <w:sz w:val="28"/>
          <w:szCs w:val="28"/>
        </w:rPr>
      </w:pPr>
    </w:p>
    <w:p w14:paraId="1F173319" w14:textId="32974D73"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This can then be logged on the system by the officer giving their rationale as why they may view someone as ‘high’ risk, if the assessment PPN initially viewed them as a ‘medium’ risk, which shows transparency, as the impact of abuse on victims may not be clearly represented on a risk assessment form without an officer’s direct input.</w:t>
      </w:r>
    </w:p>
    <w:p w14:paraId="5810088B" w14:textId="77777777" w:rsidR="009F1A7F" w:rsidRDefault="009F1A7F" w:rsidP="00D31834">
      <w:pPr>
        <w:spacing w:line="360" w:lineRule="auto"/>
        <w:jc w:val="both"/>
        <w:rPr>
          <w:rFonts w:ascii="Calibri" w:eastAsia="Calibri" w:hAnsi="Calibri" w:cs="Calibri"/>
          <w:sz w:val="28"/>
          <w:szCs w:val="28"/>
        </w:rPr>
      </w:pPr>
    </w:p>
    <w:p w14:paraId="7A249AC1" w14:textId="2CBBCFE4"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As </w:t>
      </w:r>
      <w:proofErr w:type="spellStart"/>
      <w:r>
        <w:rPr>
          <w:rFonts w:ascii="Calibri" w:eastAsia="Calibri" w:hAnsi="Calibri" w:cs="Calibri"/>
          <w:sz w:val="28"/>
          <w:szCs w:val="28"/>
        </w:rPr>
        <w:t>SafeLives</w:t>
      </w:r>
      <w:proofErr w:type="spellEnd"/>
      <w:r>
        <w:rPr>
          <w:rFonts w:ascii="Calibri" w:eastAsia="Calibri" w:hAnsi="Calibri" w:cs="Calibri"/>
          <w:sz w:val="28"/>
          <w:szCs w:val="28"/>
        </w:rPr>
        <w:t xml:space="preserve"> (2016), which is domestic abuse charity, found that the impact of abuse on victims can take in multiple ways, including physical as </w:t>
      </w:r>
      <w:proofErr w:type="spellStart"/>
      <w:r>
        <w:rPr>
          <w:rFonts w:ascii="Calibri" w:eastAsia="Calibri" w:hAnsi="Calibri" w:cs="Calibri"/>
          <w:sz w:val="28"/>
          <w:szCs w:val="28"/>
        </w:rPr>
        <w:t>SafeLives</w:t>
      </w:r>
      <w:proofErr w:type="spellEnd"/>
      <w:r>
        <w:rPr>
          <w:rFonts w:ascii="Calibri" w:eastAsia="Calibri" w:hAnsi="Calibri" w:cs="Calibri"/>
          <w:sz w:val="28"/>
          <w:szCs w:val="28"/>
        </w:rPr>
        <w:t xml:space="preserve"> found that 1 in 5 high-risk victims reported attending </w:t>
      </w:r>
      <w:r w:rsidR="00D31834">
        <w:rPr>
          <w:rFonts w:ascii="Calibri" w:eastAsia="Calibri" w:hAnsi="Calibri" w:cs="Calibri"/>
          <w:sz w:val="28"/>
          <w:szCs w:val="28"/>
        </w:rPr>
        <w:t>h</w:t>
      </w:r>
      <w:r>
        <w:rPr>
          <w:rFonts w:ascii="Calibri" w:eastAsia="Calibri" w:hAnsi="Calibri" w:cs="Calibri"/>
          <w:sz w:val="28"/>
          <w:szCs w:val="28"/>
        </w:rPr>
        <w:t>ospital as a result of their injuries in the year before getting effective help, suggesting that multiple incidents occur prior to a victim actually reporting the incident to police or telling a family or friend.</w:t>
      </w:r>
    </w:p>
    <w:p w14:paraId="6951CB48" w14:textId="77777777" w:rsidR="009F1A7F" w:rsidRDefault="009F1A7F" w:rsidP="00D31834">
      <w:pPr>
        <w:spacing w:line="360" w:lineRule="auto"/>
        <w:jc w:val="both"/>
        <w:rPr>
          <w:rFonts w:ascii="Calibri" w:eastAsia="Calibri" w:hAnsi="Calibri" w:cs="Calibri"/>
          <w:sz w:val="28"/>
          <w:szCs w:val="28"/>
        </w:rPr>
      </w:pPr>
    </w:p>
    <w:p w14:paraId="01F07C07" w14:textId="47AA250D"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With the victims suffering both short term and long-term injuries and health consequences, such as asthma, bladder and kidney infections, cardiovascular disease, chronic pain syndromes and central nervous system disorders.</w:t>
      </w:r>
    </w:p>
    <w:p w14:paraId="01D2B71E" w14:textId="77777777" w:rsidR="009F1A7F" w:rsidRDefault="009F1A7F" w:rsidP="00D31834">
      <w:pPr>
        <w:spacing w:line="360" w:lineRule="auto"/>
        <w:jc w:val="both"/>
        <w:rPr>
          <w:rFonts w:ascii="Calibri" w:eastAsia="Calibri" w:hAnsi="Calibri" w:cs="Calibri"/>
          <w:sz w:val="28"/>
          <w:szCs w:val="28"/>
        </w:rPr>
      </w:pPr>
    </w:p>
    <w:p w14:paraId="0BC7B193" w14:textId="655C3791"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There are also mental health impacts of domestic abuse, as according to </w:t>
      </w:r>
      <w:proofErr w:type="spellStart"/>
      <w:r>
        <w:rPr>
          <w:rFonts w:ascii="Calibri" w:eastAsia="Calibri" w:hAnsi="Calibri" w:cs="Calibri"/>
          <w:sz w:val="28"/>
          <w:szCs w:val="28"/>
        </w:rPr>
        <w:t>SafeLives</w:t>
      </w:r>
      <w:proofErr w:type="spellEnd"/>
      <w:r>
        <w:rPr>
          <w:rFonts w:ascii="Calibri" w:eastAsia="Calibri" w:hAnsi="Calibri" w:cs="Calibri"/>
          <w:sz w:val="28"/>
          <w:szCs w:val="28"/>
        </w:rPr>
        <w:t xml:space="preserve">, 40% of high-risk victims report having mental health issues, as domestic abuse has significant psychological consequences for the victims of abuse, which includes the likes of anxiety, depression, suicidal behaviour and </w:t>
      </w:r>
      <w:r>
        <w:rPr>
          <w:rFonts w:ascii="Calibri" w:eastAsia="Calibri" w:hAnsi="Calibri" w:cs="Calibri"/>
          <w:sz w:val="28"/>
          <w:szCs w:val="28"/>
        </w:rPr>
        <w:lastRenderedPageBreak/>
        <w:t>low self-esteem, with 16% of victims reporting that they have considered or attempted suicide due to the abuse and 13% reporting self-harming.</w:t>
      </w:r>
    </w:p>
    <w:p w14:paraId="06F41D4F" w14:textId="77777777" w:rsidR="009F1A7F" w:rsidRDefault="009F1A7F" w:rsidP="00D31834">
      <w:pPr>
        <w:spacing w:line="360" w:lineRule="auto"/>
        <w:jc w:val="both"/>
        <w:rPr>
          <w:rFonts w:ascii="Calibri" w:eastAsia="Calibri" w:hAnsi="Calibri" w:cs="Calibri"/>
          <w:sz w:val="28"/>
          <w:szCs w:val="28"/>
        </w:rPr>
      </w:pPr>
    </w:p>
    <w:p w14:paraId="421F5C4C" w14:textId="1DCC9955" w:rsidR="00B638B5"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According to the Crown Prosecution Service (2015), Serious and Organised Crime involves a planned and co-ordinated criminal behaviour and conduct by people working together on a continuing basis.</w:t>
      </w:r>
    </w:p>
    <w:p w14:paraId="43F53663" w14:textId="77777777" w:rsidR="00B638B5" w:rsidRDefault="00B638B5" w:rsidP="00D31834">
      <w:pPr>
        <w:spacing w:line="360" w:lineRule="auto"/>
        <w:jc w:val="both"/>
        <w:rPr>
          <w:rFonts w:ascii="Calibri" w:eastAsia="Calibri" w:hAnsi="Calibri" w:cs="Calibri"/>
          <w:sz w:val="28"/>
          <w:szCs w:val="28"/>
        </w:rPr>
      </w:pPr>
    </w:p>
    <w:p w14:paraId="5E15016F" w14:textId="4D231BAF"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Their motivation may differ as although it may sometimes be financial gain, other times it could be exploiting vulnerable people as they may view them as easier to manipulate to traffic their drugs and firearms or assist them in theft and robbery offences as some examples, with organised crime taking places across borders.</w:t>
      </w:r>
    </w:p>
    <w:p w14:paraId="66E4EDA3" w14:textId="77777777" w:rsidR="009F1A7F" w:rsidRDefault="009F1A7F" w:rsidP="00D31834">
      <w:pPr>
        <w:spacing w:line="360" w:lineRule="auto"/>
        <w:jc w:val="both"/>
        <w:rPr>
          <w:rFonts w:ascii="Calibri" w:eastAsia="Calibri" w:hAnsi="Calibri" w:cs="Calibri"/>
          <w:sz w:val="28"/>
          <w:szCs w:val="28"/>
        </w:rPr>
      </w:pPr>
    </w:p>
    <w:p w14:paraId="777D6692" w14:textId="56E9DF31"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The Local Government Association, (LGA, 2016), found that in 2013, the Government created a Serious and Organised Crime strategy to better co-ordinate a wider national approach to reduce the levels of serious and organised crimes impacting people across the UK.</w:t>
      </w:r>
    </w:p>
    <w:p w14:paraId="20D4DF82" w14:textId="77777777" w:rsidR="009F1A7F" w:rsidRDefault="009F1A7F" w:rsidP="00D31834">
      <w:pPr>
        <w:spacing w:line="360" w:lineRule="auto"/>
        <w:jc w:val="both"/>
        <w:rPr>
          <w:rFonts w:ascii="Calibri" w:eastAsia="Calibri" w:hAnsi="Calibri" w:cs="Calibri"/>
          <w:sz w:val="28"/>
          <w:szCs w:val="28"/>
        </w:rPr>
      </w:pPr>
    </w:p>
    <w:p w14:paraId="218F4A6E" w14:textId="652433BD"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This strategy had four different inputs, this first one being ‘pursue’ which includes prosecuting and disrupting the criminal activity of organised crime groups (OCG).</w:t>
      </w:r>
    </w:p>
    <w:p w14:paraId="11272D63" w14:textId="77777777" w:rsidR="009F1A7F" w:rsidRDefault="009F1A7F" w:rsidP="00D31834">
      <w:pPr>
        <w:spacing w:line="360" w:lineRule="auto"/>
        <w:jc w:val="both"/>
        <w:rPr>
          <w:rFonts w:ascii="Calibri" w:eastAsia="Calibri" w:hAnsi="Calibri" w:cs="Calibri"/>
          <w:sz w:val="28"/>
          <w:szCs w:val="28"/>
        </w:rPr>
      </w:pPr>
    </w:p>
    <w:p w14:paraId="2704F71F" w14:textId="38E1CACD"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This may mean that locally, a strong, effective and collaborative approach between police and other partner agencies such as housing services and social services to gather and share intelligence on these organised criminal groups that are operating in local communities.</w:t>
      </w:r>
    </w:p>
    <w:p w14:paraId="04893708" w14:textId="77777777" w:rsidR="009F1A7F" w:rsidRDefault="009F1A7F" w:rsidP="00D31834">
      <w:pPr>
        <w:spacing w:line="360" w:lineRule="auto"/>
        <w:jc w:val="both"/>
        <w:rPr>
          <w:rFonts w:ascii="Calibri" w:eastAsia="Calibri" w:hAnsi="Calibri" w:cs="Calibri"/>
          <w:sz w:val="28"/>
          <w:szCs w:val="28"/>
        </w:rPr>
      </w:pPr>
    </w:p>
    <w:p w14:paraId="1F10EE6C" w14:textId="45425826"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lastRenderedPageBreak/>
        <w:t xml:space="preserve">The second being ‘prevent’, which aims to deter people from getting involved with serious and organised crime and to prevent offenders from returning </w:t>
      </w:r>
      <w:r w:rsidR="00C66659">
        <w:rPr>
          <w:rFonts w:ascii="Calibri" w:eastAsia="Calibri" w:hAnsi="Calibri" w:cs="Calibri"/>
          <w:sz w:val="28"/>
          <w:szCs w:val="28"/>
        </w:rPr>
        <w:t>to crime</w:t>
      </w:r>
      <w:r>
        <w:rPr>
          <w:rFonts w:ascii="Calibri" w:eastAsia="Calibri" w:hAnsi="Calibri" w:cs="Calibri"/>
          <w:sz w:val="28"/>
          <w:szCs w:val="28"/>
        </w:rPr>
        <w:t>. Which involves a wide range of local approaches and interventions.</w:t>
      </w:r>
    </w:p>
    <w:p w14:paraId="679767C5" w14:textId="77777777" w:rsidR="009F1A7F" w:rsidRDefault="009F1A7F" w:rsidP="00D31834">
      <w:pPr>
        <w:spacing w:line="360" w:lineRule="auto"/>
        <w:jc w:val="both"/>
        <w:rPr>
          <w:rFonts w:ascii="Calibri" w:eastAsia="Calibri" w:hAnsi="Calibri" w:cs="Calibri"/>
          <w:sz w:val="28"/>
          <w:szCs w:val="28"/>
        </w:rPr>
      </w:pPr>
    </w:p>
    <w:p w14:paraId="3674D5CC" w14:textId="77777777"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Such as making use of existing services through assisting the person to get a job and/or education, which may prevent them from returning to these crime groups as the wealth and glamour after being released from prison, may still be attractive.</w:t>
      </w:r>
    </w:p>
    <w:p w14:paraId="3B3AB5CC" w14:textId="77777777" w:rsidR="009F1A7F" w:rsidRDefault="009F1A7F" w:rsidP="00D31834">
      <w:pPr>
        <w:spacing w:line="360" w:lineRule="auto"/>
        <w:jc w:val="both"/>
        <w:rPr>
          <w:rFonts w:ascii="Calibri" w:eastAsia="Calibri" w:hAnsi="Calibri" w:cs="Calibri"/>
          <w:sz w:val="28"/>
          <w:szCs w:val="28"/>
        </w:rPr>
      </w:pPr>
    </w:p>
    <w:p w14:paraId="3CBF5ED9" w14:textId="049AA060" w:rsidR="00B638B5"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Thirdly, ‘protect’, suggest protecting the person, families, businesses and communities against serious and organised crime, by police taking positive action such as arrests, and plain-clothes officers being involved.</w:t>
      </w:r>
    </w:p>
    <w:p w14:paraId="5195FF2B" w14:textId="77777777" w:rsidR="00B638B5" w:rsidRDefault="00B638B5" w:rsidP="00D31834">
      <w:pPr>
        <w:spacing w:line="360" w:lineRule="auto"/>
        <w:jc w:val="both"/>
        <w:rPr>
          <w:rFonts w:ascii="Calibri" w:eastAsia="Calibri" w:hAnsi="Calibri" w:cs="Calibri"/>
          <w:sz w:val="28"/>
          <w:szCs w:val="28"/>
        </w:rPr>
      </w:pPr>
    </w:p>
    <w:p w14:paraId="565D1FE9" w14:textId="3B072C29"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This also involves making sure that the right controls and practices are in place to safeguard communities and ensuring that these groups have the information and awareness to help protect themselves.</w:t>
      </w:r>
    </w:p>
    <w:p w14:paraId="4D9E0E74" w14:textId="77777777" w:rsidR="009F1A7F" w:rsidRDefault="009F1A7F" w:rsidP="00D31834">
      <w:pPr>
        <w:spacing w:line="360" w:lineRule="auto"/>
        <w:jc w:val="both"/>
        <w:rPr>
          <w:rFonts w:ascii="Calibri" w:eastAsia="Calibri" w:hAnsi="Calibri" w:cs="Calibri"/>
          <w:sz w:val="28"/>
          <w:szCs w:val="28"/>
        </w:rPr>
      </w:pPr>
    </w:p>
    <w:p w14:paraId="439D45B1" w14:textId="1D35FDF5"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The final part of the national policy is ‘</w:t>
      </w:r>
      <w:proofErr w:type="gramStart"/>
      <w:r>
        <w:rPr>
          <w:rFonts w:ascii="Calibri" w:eastAsia="Calibri" w:hAnsi="Calibri" w:cs="Calibri"/>
          <w:sz w:val="28"/>
          <w:szCs w:val="28"/>
        </w:rPr>
        <w:t>prepare</w:t>
      </w:r>
      <w:proofErr w:type="gramEnd"/>
      <w:r>
        <w:rPr>
          <w:rFonts w:ascii="Calibri" w:eastAsia="Calibri" w:hAnsi="Calibri" w:cs="Calibri"/>
          <w:sz w:val="28"/>
          <w:szCs w:val="28"/>
        </w:rPr>
        <w:t>’, which refers to organisations such as the police service being prepared to manage the impact or the consequences of serious and organised crime groups.</w:t>
      </w:r>
    </w:p>
    <w:p w14:paraId="03877112" w14:textId="77777777" w:rsidR="009F1A7F" w:rsidRDefault="009F1A7F" w:rsidP="00D31834">
      <w:pPr>
        <w:spacing w:line="360" w:lineRule="auto"/>
        <w:jc w:val="both"/>
        <w:rPr>
          <w:rFonts w:ascii="Calibri" w:eastAsia="Calibri" w:hAnsi="Calibri" w:cs="Calibri"/>
          <w:sz w:val="28"/>
          <w:szCs w:val="28"/>
        </w:rPr>
      </w:pPr>
    </w:p>
    <w:p w14:paraId="5D27552C" w14:textId="77777777" w:rsidR="00D31834"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Therefore, this may include the police immediately responding to incidents which could suggest that a serious or organised crime group has been involved by providing an effective resolution for all those involved</w:t>
      </w:r>
      <w:r w:rsidR="00D31834">
        <w:rPr>
          <w:rFonts w:ascii="Calibri" w:eastAsia="Calibri" w:hAnsi="Calibri" w:cs="Calibri"/>
          <w:sz w:val="28"/>
          <w:szCs w:val="28"/>
        </w:rPr>
        <w:t xml:space="preserve">. </w:t>
      </w:r>
    </w:p>
    <w:p w14:paraId="6EAAA30B" w14:textId="77777777" w:rsidR="00D31834" w:rsidRDefault="00D31834" w:rsidP="00D31834">
      <w:pPr>
        <w:spacing w:line="360" w:lineRule="auto"/>
        <w:jc w:val="both"/>
        <w:rPr>
          <w:rFonts w:ascii="Calibri" w:eastAsia="Calibri" w:hAnsi="Calibri" w:cs="Calibri"/>
          <w:sz w:val="28"/>
          <w:szCs w:val="28"/>
        </w:rPr>
      </w:pPr>
    </w:p>
    <w:p w14:paraId="7E0963E0" w14:textId="48FB604F" w:rsidR="009F1A7F" w:rsidRDefault="00D31834" w:rsidP="00D31834">
      <w:pPr>
        <w:spacing w:line="360" w:lineRule="auto"/>
        <w:jc w:val="both"/>
        <w:rPr>
          <w:rFonts w:ascii="Calibri" w:eastAsia="Calibri" w:hAnsi="Calibri" w:cs="Calibri"/>
          <w:sz w:val="28"/>
          <w:szCs w:val="28"/>
        </w:rPr>
      </w:pPr>
      <w:r>
        <w:rPr>
          <w:rFonts w:ascii="Calibri" w:eastAsia="Calibri" w:hAnsi="Calibri" w:cs="Calibri"/>
          <w:sz w:val="28"/>
          <w:szCs w:val="28"/>
        </w:rPr>
        <w:t>S</w:t>
      </w:r>
      <w:r w:rsidR="009F1A7F">
        <w:rPr>
          <w:rFonts w:ascii="Calibri" w:eastAsia="Calibri" w:hAnsi="Calibri" w:cs="Calibri"/>
          <w:sz w:val="28"/>
          <w:szCs w:val="28"/>
        </w:rPr>
        <w:t>uch as prosecuting those involved within those groups and helping vulnerable people who could assist from other methods, such as through education.</w:t>
      </w:r>
    </w:p>
    <w:p w14:paraId="49498C40" w14:textId="77777777" w:rsidR="009F1A7F" w:rsidRDefault="009F1A7F" w:rsidP="00D31834">
      <w:pPr>
        <w:spacing w:line="360" w:lineRule="auto"/>
        <w:jc w:val="both"/>
        <w:rPr>
          <w:rFonts w:ascii="Calibri" w:eastAsia="Calibri" w:hAnsi="Calibri" w:cs="Calibri"/>
          <w:sz w:val="28"/>
          <w:szCs w:val="28"/>
        </w:rPr>
      </w:pPr>
    </w:p>
    <w:p w14:paraId="7B9EF8D0" w14:textId="3B5C6A69" w:rsidR="00B27361"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Though any possible negative consequences should also be taken into account, which could be unintended consequences given the context and characteristics of a serious offender.</w:t>
      </w:r>
    </w:p>
    <w:p w14:paraId="7E18E104" w14:textId="77777777" w:rsidR="00B27361" w:rsidRDefault="00B27361" w:rsidP="00D31834">
      <w:pPr>
        <w:spacing w:line="360" w:lineRule="auto"/>
        <w:jc w:val="both"/>
        <w:rPr>
          <w:rFonts w:ascii="Calibri" w:eastAsia="Calibri" w:hAnsi="Calibri" w:cs="Calibri"/>
          <w:sz w:val="28"/>
          <w:szCs w:val="28"/>
        </w:rPr>
      </w:pPr>
    </w:p>
    <w:p w14:paraId="2596411A" w14:textId="636AFFC8"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Such as their residence in a particular locality can result in offender living a significant distance away from their supports systems and family and friends which could lead to isolation, financial and emotional stress resulting in decreased stability in their general life, which may lead to greater risk.</w:t>
      </w:r>
    </w:p>
    <w:p w14:paraId="104C51B9" w14:textId="77777777" w:rsidR="009F1A7F" w:rsidRDefault="009F1A7F" w:rsidP="00D31834">
      <w:pPr>
        <w:spacing w:line="360" w:lineRule="auto"/>
        <w:jc w:val="both"/>
        <w:rPr>
          <w:rFonts w:ascii="Calibri" w:eastAsia="Calibri" w:hAnsi="Calibri" w:cs="Calibri"/>
          <w:sz w:val="28"/>
          <w:szCs w:val="28"/>
        </w:rPr>
      </w:pPr>
    </w:p>
    <w:p w14:paraId="5AE7E06D" w14:textId="1AE379FE"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While an understanding is also required in relations to the impact of actions on the suspects in line with Human Rights Act (Home Office, 1998), such as Article 8 which refers to the right to respect for private and family life, which must be balanced with the needs to protect the rights of the victims under Article 2 and 3, which refer to right to life and the prohibition of torture, respectively.</w:t>
      </w:r>
    </w:p>
    <w:p w14:paraId="0C99949C" w14:textId="77777777" w:rsidR="009F1A7F" w:rsidRDefault="009F1A7F" w:rsidP="00D31834">
      <w:pPr>
        <w:spacing w:line="360" w:lineRule="auto"/>
        <w:jc w:val="both"/>
        <w:rPr>
          <w:rFonts w:ascii="Calibri" w:eastAsia="Calibri" w:hAnsi="Calibri" w:cs="Calibri"/>
          <w:sz w:val="28"/>
          <w:szCs w:val="28"/>
        </w:rPr>
      </w:pPr>
    </w:p>
    <w:p w14:paraId="7AE6E46F" w14:textId="23CBD30D"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Therefore, these must be considered by police officers, staff and wider agencies by assessing effectively the possible negative impacts alongside the potential negative consequences with the public protection benefits.</w:t>
      </w:r>
    </w:p>
    <w:p w14:paraId="06D66645" w14:textId="77777777" w:rsidR="009F1A7F" w:rsidRDefault="009F1A7F" w:rsidP="00D31834">
      <w:pPr>
        <w:spacing w:line="360" w:lineRule="auto"/>
        <w:jc w:val="both"/>
        <w:rPr>
          <w:rFonts w:ascii="Calibri" w:eastAsia="Calibri" w:hAnsi="Calibri" w:cs="Calibri"/>
          <w:sz w:val="28"/>
          <w:szCs w:val="28"/>
        </w:rPr>
      </w:pPr>
    </w:p>
    <w:p w14:paraId="6A1E26ED" w14:textId="5D6C6207"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To conclude, this shows that from a public protection perspective, the police need assistance when dealing with these high-risk incidents to ensure that the public are protected, victims of abuse are safeguarded and helped appropriately and that the wider local communities.</w:t>
      </w:r>
    </w:p>
    <w:p w14:paraId="21C84557" w14:textId="77777777" w:rsidR="009F1A7F" w:rsidRDefault="009F1A7F" w:rsidP="00D31834">
      <w:pPr>
        <w:spacing w:line="360" w:lineRule="auto"/>
        <w:jc w:val="both"/>
        <w:rPr>
          <w:rFonts w:ascii="Calibri" w:eastAsia="Calibri" w:hAnsi="Calibri" w:cs="Calibri"/>
          <w:sz w:val="28"/>
          <w:szCs w:val="28"/>
        </w:rPr>
      </w:pPr>
    </w:p>
    <w:p w14:paraId="1B18DC05" w14:textId="21F98B40" w:rsidR="009F1A7F" w:rsidRDefault="009F1A7F"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Whether that be witnesses of, for example, of a domestic assault, or neighbours, believe that their local area is a safe environment from a policing perspective </w:t>
      </w:r>
      <w:r>
        <w:rPr>
          <w:rFonts w:ascii="Calibri" w:eastAsia="Calibri" w:hAnsi="Calibri" w:cs="Calibri"/>
          <w:sz w:val="28"/>
          <w:szCs w:val="28"/>
        </w:rPr>
        <w:lastRenderedPageBreak/>
        <w:t>and that they can approach the police should they have any issues or feel like their neighbours, friends, or families are in need of protecting, help, or assistance in anyway necessary, with a continuing monitoring of risk of anyone who has been a suspect, victim or witness of an incident.</w:t>
      </w:r>
    </w:p>
    <w:p w14:paraId="5780FCE8" w14:textId="6B47ACFC" w:rsidR="00483118" w:rsidRDefault="00483118" w:rsidP="00D31834">
      <w:pPr>
        <w:tabs>
          <w:tab w:val="left" w:pos="2698"/>
        </w:tabs>
        <w:spacing w:line="360" w:lineRule="auto"/>
        <w:jc w:val="both"/>
        <w:rPr>
          <w:rFonts w:ascii="Calibri" w:eastAsia="Calibri" w:hAnsi="Calibri" w:cs="Calibri"/>
          <w:sz w:val="28"/>
          <w:szCs w:val="28"/>
        </w:rPr>
      </w:pPr>
    </w:p>
    <w:p w14:paraId="37C42227" w14:textId="233DCFDD" w:rsidR="001044AA" w:rsidRDefault="001044AA" w:rsidP="00D31834">
      <w:pPr>
        <w:tabs>
          <w:tab w:val="left" w:pos="2698"/>
        </w:tabs>
        <w:spacing w:line="360" w:lineRule="auto"/>
        <w:jc w:val="both"/>
        <w:rPr>
          <w:sz w:val="28"/>
          <w:szCs w:val="28"/>
        </w:rPr>
      </w:pPr>
    </w:p>
    <w:p w14:paraId="155C164C" w14:textId="08D02041" w:rsidR="00D31834" w:rsidRDefault="00D31834" w:rsidP="00D31834">
      <w:pPr>
        <w:tabs>
          <w:tab w:val="left" w:pos="2698"/>
        </w:tabs>
        <w:spacing w:line="360" w:lineRule="auto"/>
        <w:jc w:val="both"/>
        <w:rPr>
          <w:sz w:val="28"/>
          <w:szCs w:val="28"/>
        </w:rPr>
      </w:pPr>
    </w:p>
    <w:p w14:paraId="33720B65" w14:textId="392BFADB" w:rsidR="00D31834" w:rsidRDefault="00D31834" w:rsidP="00D31834">
      <w:pPr>
        <w:tabs>
          <w:tab w:val="left" w:pos="2698"/>
        </w:tabs>
        <w:spacing w:line="360" w:lineRule="auto"/>
        <w:jc w:val="both"/>
        <w:rPr>
          <w:sz w:val="28"/>
          <w:szCs w:val="28"/>
        </w:rPr>
      </w:pPr>
    </w:p>
    <w:p w14:paraId="6743833D" w14:textId="240EB9A4" w:rsidR="00D31834" w:rsidRDefault="00D31834" w:rsidP="00D31834">
      <w:pPr>
        <w:tabs>
          <w:tab w:val="left" w:pos="2698"/>
        </w:tabs>
        <w:spacing w:line="360" w:lineRule="auto"/>
        <w:jc w:val="both"/>
        <w:rPr>
          <w:sz w:val="28"/>
          <w:szCs w:val="28"/>
        </w:rPr>
      </w:pPr>
    </w:p>
    <w:p w14:paraId="63F4936E" w14:textId="38C8CE69" w:rsidR="00D31834" w:rsidRDefault="00D31834" w:rsidP="00D31834">
      <w:pPr>
        <w:tabs>
          <w:tab w:val="left" w:pos="2698"/>
        </w:tabs>
        <w:spacing w:line="360" w:lineRule="auto"/>
        <w:jc w:val="both"/>
        <w:rPr>
          <w:sz w:val="28"/>
          <w:szCs w:val="28"/>
        </w:rPr>
      </w:pPr>
    </w:p>
    <w:p w14:paraId="0AA357C2" w14:textId="376A5723" w:rsidR="00D31834" w:rsidRDefault="00D31834" w:rsidP="00D31834">
      <w:pPr>
        <w:tabs>
          <w:tab w:val="left" w:pos="2698"/>
        </w:tabs>
        <w:spacing w:line="360" w:lineRule="auto"/>
        <w:jc w:val="both"/>
        <w:rPr>
          <w:sz w:val="28"/>
          <w:szCs w:val="28"/>
        </w:rPr>
      </w:pPr>
    </w:p>
    <w:p w14:paraId="059DB342" w14:textId="0DF2A0C7" w:rsidR="00D31834" w:rsidRDefault="00D31834" w:rsidP="00D31834">
      <w:pPr>
        <w:tabs>
          <w:tab w:val="left" w:pos="2698"/>
        </w:tabs>
        <w:spacing w:line="360" w:lineRule="auto"/>
        <w:jc w:val="both"/>
        <w:rPr>
          <w:sz w:val="28"/>
          <w:szCs w:val="28"/>
        </w:rPr>
      </w:pPr>
    </w:p>
    <w:p w14:paraId="300EB5CE" w14:textId="3F616C90" w:rsidR="00D31834" w:rsidRDefault="00D31834" w:rsidP="00D31834">
      <w:pPr>
        <w:tabs>
          <w:tab w:val="left" w:pos="2698"/>
        </w:tabs>
        <w:spacing w:line="360" w:lineRule="auto"/>
        <w:jc w:val="both"/>
        <w:rPr>
          <w:sz w:val="28"/>
          <w:szCs w:val="28"/>
        </w:rPr>
      </w:pPr>
    </w:p>
    <w:p w14:paraId="178EAA28" w14:textId="57226BD7" w:rsidR="00D31834" w:rsidRDefault="00D31834" w:rsidP="00D31834">
      <w:pPr>
        <w:tabs>
          <w:tab w:val="left" w:pos="2698"/>
        </w:tabs>
        <w:spacing w:line="360" w:lineRule="auto"/>
        <w:jc w:val="both"/>
        <w:rPr>
          <w:sz w:val="28"/>
          <w:szCs w:val="28"/>
        </w:rPr>
      </w:pPr>
    </w:p>
    <w:p w14:paraId="5E8FF07E" w14:textId="530A065C" w:rsidR="00D31834" w:rsidRDefault="00D31834" w:rsidP="00D31834">
      <w:pPr>
        <w:tabs>
          <w:tab w:val="left" w:pos="2698"/>
        </w:tabs>
        <w:spacing w:line="360" w:lineRule="auto"/>
        <w:jc w:val="both"/>
        <w:rPr>
          <w:sz w:val="28"/>
          <w:szCs w:val="28"/>
        </w:rPr>
      </w:pPr>
    </w:p>
    <w:p w14:paraId="42A2E98A" w14:textId="7EE61F1B" w:rsidR="00D31834" w:rsidRDefault="00D31834" w:rsidP="00D31834">
      <w:pPr>
        <w:tabs>
          <w:tab w:val="left" w:pos="2698"/>
        </w:tabs>
        <w:spacing w:line="360" w:lineRule="auto"/>
        <w:jc w:val="both"/>
        <w:rPr>
          <w:sz w:val="28"/>
          <w:szCs w:val="28"/>
        </w:rPr>
      </w:pPr>
    </w:p>
    <w:p w14:paraId="5D44560D" w14:textId="21A62BAF" w:rsidR="00D31834" w:rsidRDefault="00D31834" w:rsidP="00D31834">
      <w:pPr>
        <w:tabs>
          <w:tab w:val="left" w:pos="2698"/>
        </w:tabs>
        <w:spacing w:line="360" w:lineRule="auto"/>
        <w:jc w:val="both"/>
        <w:rPr>
          <w:sz w:val="28"/>
          <w:szCs w:val="28"/>
        </w:rPr>
      </w:pPr>
    </w:p>
    <w:p w14:paraId="7EE68ED2" w14:textId="6E01FB9B" w:rsidR="00D31834" w:rsidRDefault="00D31834" w:rsidP="00D31834">
      <w:pPr>
        <w:tabs>
          <w:tab w:val="left" w:pos="2698"/>
        </w:tabs>
        <w:spacing w:line="360" w:lineRule="auto"/>
        <w:jc w:val="both"/>
        <w:rPr>
          <w:sz w:val="28"/>
          <w:szCs w:val="28"/>
        </w:rPr>
      </w:pPr>
    </w:p>
    <w:p w14:paraId="5D1E6A1C" w14:textId="72D9974D" w:rsidR="00D31834" w:rsidRDefault="00D31834" w:rsidP="00D31834">
      <w:pPr>
        <w:tabs>
          <w:tab w:val="left" w:pos="2698"/>
        </w:tabs>
        <w:spacing w:line="360" w:lineRule="auto"/>
        <w:jc w:val="both"/>
        <w:rPr>
          <w:sz w:val="28"/>
          <w:szCs w:val="28"/>
        </w:rPr>
      </w:pPr>
    </w:p>
    <w:p w14:paraId="208E4ABA" w14:textId="0DD58ED3" w:rsidR="00D31834" w:rsidRDefault="00D31834" w:rsidP="00D31834">
      <w:pPr>
        <w:tabs>
          <w:tab w:val="left" w:pos="2698"/>
        </w:tabs>
        <w:spacing w:line="360" w:lineRule="auto"/>
        <w:jc w:val="both"/>
        <w:rPr>
          <w:sz w:val="28"/>
          <w:szCs w:val="28"/>
        </w:rPr>
      </w:pPr>
    </w:p>
    <w:p w14:paraId="54D4F28B" w14:textId="086999B0" w:rsidR="00D31834" w:rsidRDefault="00D31834" w:rsidP="00D31834">
      <w:pPr>
        <w:tabs>
          <w:tab w:val="left" w:pos="2698"/>
        </w:tabs>
        <w:spacing w:line="360" w:lineRule="auto"/>
        <w:jc w:val="both"/>
        <w:rPr>
          <w:sz w:val="28"/>
          <w:szCs w:val="28"/>
        </w:rPr>
      </w:pPr>
    </w:p>
    <w:p w14:paraId="5639AA96" w14:textId="7D52186D" w:rsidR="00D31834" w:rsidRDefault="00D31834" w:rsidP="00D31834">
      <w:pPr>
        <w:tabs>
          <w:tab w:val="left" w:pos="2698"/>
        </w:tabs>
        <w:spacing w:line="360" w:lineRule="auto"/>
        <w:jc w:val="both"/>
        <w:rPr>
          <w:sz w:val="28"/>
          <w:szCs w:val="28"/>
        </w:rPr>
      </w:pPr>
    </w:p>
    <w:p w14:paraId="518008EE" w14:textId="37E36BB4" w:rsidR="00D31834" w:rsidRDefault="00D31834" w:rsidP="00D31834">
      <w:pPr>
        <w:tabs>
          <w:tab w:val="left" w:pos="2698"/>
        </w:tabs>
        <w:spacing w:line="360" w:lineRule="auto"/>
        <w:jc w:val="both"/>
        <w:rPr>
          <w:sz w:val="28"/>
          <w:szCs w:val="28"/>
        </w:rPr>
      </w:pPr>
    </w:p>
    <w:p w14:paraId="2AA798AE" w14:textId="7A991F34" w:rsidR="00D31834" w:rsidRDefault="00D31834" w:rsidP="00D31834">
      <w:pPr>
        <w:tabs>
          <w:tab w:val="left" w:pos="2698"/>
        </w:tabs>
        <w:spacing w:line="360" w:lineRule="auto"/>
        <w:jc w:val="both"/>
        <w:rPr>
          <w:sz w:val="28"/>
          <w:szCs w:val="28"/>
        </w:rPr>
      </w:pPr>
    </w:p>
    <w:p w14:paraId="5F4EFF7B" w14:textId="74ABF99B" w:rsidR="00D31834" w:rsidRDefault="00D31834" w:rsidP="00D31834">
      <w:pPr>
        <w:tabs>
          <w:tab w:val="left" w:pos="2698"/>
        </w:tabs>
        <w:spacing w:line="360" w:lineRule="auto"/>
        <w:jc w:val="both"/>
        <w:rPr>
          <w:sz w:val="28"/>
          <w:szCs w:val="28"/>
        </w:rPr>
      </w:pPr>
    </w:p>
    <w:p w14:paraId="0493AD0B" w14:textId="30622AAE" w:rsidR="00D31834" w:rsidRDefault="00D31834" w:rsidP="00D31834">
      <w:pPr>
        <w:tabs>
          <w:tab w:val="left" w:pos="2698"/>
        </w:tabs>
        <w:spacing w:line="360" w:lineRule="auto"/>
        <w:jc w:val="both"/>
        <w:rPr>
          <w:sz w:val="28"/>
          <w:szCs w:val="28"/>
        </w:rPr>
      </w:pPr>
    </w:p>
    <w:p w14:paraId="410C2B14" w14:textId="0ADD7E41" w:rsidR="00D31834" w:rsidRDefault="00D31834" w:rsidP="00D31834">
      <w:pPr>
        <w:tabs>
          <w:tab w:val="left" w:pos="2698"/>
        </w:tabs>
        <w:spacing w:line="360" w:lineRule="auto"/>
        <w:jc w:val="both"/>
        <w:rPr>
          <w:sz w:val="28"/>
          <w:szCs w:val="28"/>
        </w:rPr>
      </w:pPr>
    </w:p>
    <w:p w14:paraId="6E412AE0" w14:textId="5516B41B" w:rsidR="00D31834" w:rsidRDefault="00D31834" w:rsidP="00D31834">
      <w:pPr>
        <w:tabs>
          <w:tab w:val="left" w:pos="2698"/>
        </w:tabs>
        <w:spacing w:line="360" w:lineRule="auto"/>
        <w:jc w:val="both"/>
        <w:rPr>
          <w:sz w:val="28"/>
          <w:szCs w:val="28"/>
        </w:rPr>
      </w:pPr>
    </w:p>
    <w:p w14:paraId="63085CD4" w14:textId="77777777" w:rsidR="00D31834" w:rsidRDefault="00D31834" w:rsidP="00D31834">
      <w:pPr>
        <w:tabs>
          <w:tab w:val="left" w:pos="2698"/>
        </w:tabs>
        <w:spacing w:line="360" w:lineRule="auto"/>
        <w:jc w:val="both"/>
        <w:rPr>
          <w:sz w:val="28"/>
          <w:szCs w:val="28"/>
        </w:rPr>
      </w:pPr>
    </w:p>
    <w:p w14:paraId="1D485B11" w14:textId="77777777" w:rsidR="00C4306D" w:rsidRDefault="00C4306D" w:rsidP="00D31834">
      <w:pPr>
        <w:tabs>
          <w:tab w:val="left" w:pos="2698"/>
        </w:tabs>
        <w:spacing w:line="360" w:lineRule="auto"/>
        <w:jc w:val="both"/>
        <w:rPr>
          <w:sz w:val="28"/>
          <w:szCs w:val="28"/>
        </w:rPr>
      </w:pPr>
    </w:p>
    <w:p w14:paraId="7BDA5B9C" w14:textId="7D5FCE85" w:rsidR="00C4306D" w:rsidRPr="00D31834" w:rsidRDefault="00C4306D" w:rsidP="00D31834">
      <w:pPr>
        <w:spacing w:line="360" w:lineRule="auto"/>
        <w:jc w:val="center"/>
        <w:rPr>
          <w:rFonts w:ascii="Calibri" w:eastAsia="Calibri" w:hAnsi="Calibri" w:cs="Calibri"/>
          <w:b/>
          <w:bCs/>
          <w:sz w:val="32"/>
          <w:szCs w:val="32"/>
          <w:u w:val="single"/>
        </w:rPr>
      </w:pPr>
      <w:r w:rsidRPr="00D31834">
        <w:rPr>
          <w:rFonts w:ascii="Calibri" w:eastAsia="Calibri" w:hAnsi="Calibri" w:cs="Calibri"/>
          <w:b/>
          <w:bCs/>
          <w:sz w:val="32"/>
          <w:szCs w:val="32"/>
          <w:u w:val="single"/>
        </w:rPr>
        <w:t>Assignment Task 5: Evidence based policing/criminology and crime prevention/criminal Justice –</w:t>
      </w:r>
    </w:p>
    <w:p w14:paraId="02F977F8" w14:textId="77777777" w:rsidR="00C4306D" w:rsidRDefault="00C4306D" w:rsidP="00D31834">
      <w:pPr>
        <w:spacing w:line="360" w:lineRule="auto"/>
        <w:jc w:val="both"/>
        <w:rPr>
          <w:rFonts w:ascii="Calibri" w:eastAsia="Calibri" w:hAnsi="Calibri" w:cs="Calibri"/>
          <w:b/>
          <w:bCs/>
          <w:sz w:val="32"/>
          <w:szCs w:val="32"/>
        </w:rPr>
      </w:pPr>
    </w:p>
    <w:p w14:paraId="377C2828" w14:textId="77777777" w:rsidR="00C4306D" w:rsidRDefault="00C4306D" w:rsidP="00D31834">
      <w:pPr>
        <w:spacing w:line="360" w:lineRule="auto"/>
        <w:jc w:val="both"/>
        <w:rPr>
          <w:rFonts w:ascii="Calibri" w:eastAsia="Calibri" w:hAnsi="Calibri" w:cs="Calibri"/>
          <w:b/>
          <w:bCs/>
          <w:sz w:val="32"/>
          <w:szCs w:val="32"/>
        </w:rPr>
      </w:pPr>
    </w:p>
    <w:p w14:paraId="311D4FD1" w14:textId="5F82ADF7"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According to the College of Policing (2019), ‘evidence-based policing’ refers to the best available evidence and data which is used to inform, challenge and change policing policies, practices and decision making.</w:t>
      </w:r>
    </w:p>
    <w:p w14:paraId="4C8BC1C4" w14:textId="77777777" w:rsidR="00C4306D" w:rsidRDefault="00C4306D" w:rsidP="00D31834">
      <w:pPr>
        <w:spacing w:line="360" w:lineRule="auto"/>
        <w:jc w:val="both"/>
        <w:rPr>
          <w:rFonts w:ascii="Calibri" w:eastAsia="Calibri" w:hAnsi="Calibri" w:cs="Calibri"/>
          <w:sz w:val="28"/>
          <w:szCs w:val="28"/>
        </w:rPr>
      </w:pPr>
    </w:p>
    <w:p w14:paraId="289568ED" w14:textId="3358BB11"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Through this approach, the police can be assisted by everyone who are stakeholders such as the wider public, as it can be supported by collaborating with academics, partner agencies and local communities, who help the police service make informed decisions.</w:t>
      </w:r>
    </w:p>
    <w:p w14:paraId="06E71515" w14:textId="77777777" w:rsidR="00C4306D" w:rsidRDefault="00C4306D" w:rsidP="00D31834">
      <w:pPr>
        <w:spacing w:line="360" w:lineRule="auto"/>
        <w:jc w:val="both"/>
        <w:rPr>
          <w:rFonts w:ascii="Calibri" w:eastAsia="Calibri" w:hAnsi="Calibri" w:cs="Calibri"/>
          <w:sz w:val="28"/>
          <w:szCs w:val="28"/>
        </w:rPr>
      </w:pPr>
    </w:p>
    <w:p w14:paraId="6A2076F5" w14:textId="6E0D48F3"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This evidence-based thinking was conceived by Goldstein (1979), when he developed an approach known as ‘Problem Oriented Policing’ (POP).</w:t>
      </w:r>
    </w:p>
    <w:p w14:paraId="7A8074E9" w14:textId="77777777" w:rsidR="00C4306D" w:rsidRDefault="00C4306D" w:rsidP="00D31834">
      <w:pPr>
        <w:spacing w:line="360" w:lineRule="auto"/>
        <w:jc w:val="both"/>
        <w:rPr>
          <w:rFonts w:ascii="Calibri" w:eastAsia="Calibri" w:hAnsi="Calibri" w:cs="Calibri"/>
          <w:sz w:val="28"/>
          <w:szCs w:val="28"/>
        </w:rPr>
      </w:pPr>
    </w:p>
    <w:p w14:paraId="2D11FBAB" w14:textId="77777777"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The POP method is an approach to tackling crime and disorder which includes the identification of a specific problem, through analysing the stated problem, then developing a tailored response and an assessment of the effects and wider impact of the response, (Open University, 2021).</w:t>
      </w:r>
    </w:p>
    <w:p w14:paraId="25F08DB0" w14:textId="77777777" w:rsidR="00C4306D" w:rsidRDefault="00C4306D" w:rsidP="00D31834">
      <w:pPr>
        <w:spacing w:line="360" w:lineRule="auto"/>
        <w:jc w:val="both"/>
        <w:rPr>
          <w:rFonts w:ascii="Calibri" w:eastAsia="Calibri" w:hAnsi="Calibri" w:cs="Calibri"/>
          <w:sz w:val="28"/>
          <w:szCs w:val="28"/>
        </w:rPr>
      </w:pPr>
    </w:p>
    <w:p w14:paraId="1878661E" w14:textId="0EB480F3"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Goldstein used this research-based evidence to challenge the three main functions of the model of policing used during that time, such as preventative patrol, rapid response and solving crimes to catch offenders.</w:t>
      </w:r>
    </w:p>
    <w:p w14:paraId="5DF243D2" w14:textId="77777777" w:rsidR="00C4306D" w:rsidRDefault="00C4306D" w:rsidP="00D31834">
      <w:pPr>
        <w:spacing w:line="360" w:lineRule="auto"/>
        <w:jc w:val="both"/>
        <w:rPr>
          <w:rFonts w:ascii="Calibri" w:eastAsia="Calibri" w:hAnsi="Calibri" w:cs="Calibri"/>
          <w:sz w:val="28"/>
          <w:szCs w:val="28"/>
        </w:rPr>
      </w:pPr>
    </w:p>
    <w:p w14:paraId="3220AE99" w14:textId="3DC3A8B1"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lastRenderedPageBreak/>
        <w:t>Thus, this led to the evidence-based policing being further developed by Professor Larry Sherman (2013), as Sherman argues that evidence-based policing is a method of making decisions about what works in policing, which practices, and strategies accomplish policing objectives in the most cost-efficient way.</w:t>
      </w:r>
    </w:p>
    <w:p w14:paraId="2AD6FF39" w14:textId="77777777" w:rsidR="00C4306D" w:rsidRDefault="00C4306D" w:rsidP="00D31834">
      <w:pPr>
        <w:spacing w:line="360" w:lineRule="auto"/>
        <w:jc w:val="both"/>
        <w:rPr>
          <w:rFonts w:ascii="Calibri" w:eastAsia="Calibri" w:hAnsi="Calibri" w:cs="Calibri"/>
          <w:sz w:val="28"/>
          <w:szCs w:val="28"/>
        </w:rPr>
      </w:pPr>
    </w:p>
    <w:p w14:paraId="2CF9D239" w14:textId="77777777" w:rsidR="00D31834"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However, others may argue that this approach is widely academically based, out of touch and does not work in the ‘real world’ of day-to-day policing of general society. </w:t>
      </w:r>
    </w:p>
    <w:p w14:paraId="085197B0" w14:textId="77777777" w:rsidR="00D31834" w:rsidRDefault="00D31834" w:rsidP="00D31834">
      <w:pPr>
        <w:spacing w:line="360" w:lineRule="auto"/>
        <w:jc w:val="both"/>
        <w:rPr>
          <w:rFonts w:ascii="Calibri" w:eastAsia="Calibri" w:hAnsi="Calibri" w:cs="Calibri"/>
          <w:sz w:val="28"/>
          <w:szCs w:val="28"/>
        </w:rPr>
      </w:pPr>
    </w:p>
    <w:p w14:paraId="1509E6CE" w14:textId="07028FC1"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As the police is a service for the wider community, whereas the likes of Sherman are viewing the cost-efficiency from a business perspective, though the police </w:t>
      </w:r>
      <w:proofErr w:type="gramStart"/>
      <w:r>
        <w:rPr>
          <w:rFonts w:ascii="Calibri" w:eastAsia="Calibri" w:hAnsi="Calibri" w:cs="Calibri"/>
          <w:sz w:val="28"/>
          <w:szCs w:val="28"/>
        </w:rPr>
        <w:t>is</w:t>
      </w:r>
      <w:proofErr w:type="gramEnd"/>
      <w:r>
        <w:rPr>
          <w:rFonts w:ascii="Calibri" w:eastAsia="Calibri" w:hAnsi="Calibri" w:cs="Calibri"/>
          <w:sz w:val="28"/>
          <w:szCs w:val="28"/>
        </w:rPr>
        <w:t xml:space="preserve"> a public service and isn’t constrained to the same financial issues a business may have.</w:t>
      </w:r>
    </w:p>
    <w:p w14:paraId="37E8300C" w14:textId="77777777" w:rsidR="00C4306D" w:rsidRDefault="00C4306D" w:rsidP="00D31834">
      <w:pPr>
        <w:spacing w:line="360" w:lineRule="auto"/>
        <w:jc w:val="both"/>
        <w:rPr>
          <w:rFonts w:ascii="Calibri" w:eastAsia="Calibri" w:hAnsi="Calibri" w:cs="Calibri"/>
          <w:sz w:val="28"/>
          <w:szCs w:val="28"/>
        </w:rPr>
      </w:pPr>
    </w:p>
    <w:p w14:paraId="61881393" w14:textId="1C0A4A73"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Furthermore, when dealing with life-or-death situations, including people who may be of high risk to themselves or others, with vulnerable people involved in incidents every day, the public would prefer that the job is done, safeguarding everyone involved rather than choosing the possible cheaper option to save money.</w:t>
      </w:r>
    </w:p>
    <w:p w14:paraId="3C63D8BA" w14:textId="77777777" w:rsidR="00C4306D" w:rsidRDefault="00C4306D" w:rsidP="00D31834">
      <w:pPr>
        <w:spacing w:line="360" w:lineRule="auto"/>
        <w:jc w:val="both"/>
        <w:rPr>
          <w:rFonts w:ascii="Calibri" w:eastAsia="Calibri" w:hAnsi="Calibri" w:cs="Calibri"/>
          <w:sz w:val="28"/>
          <w:szCs w:val="28"/>
        </w:rPr>
      </w:pPr>
    </w:p>
    <w:p w14:paraId="5D7E27BE" w14:textId="51D6D5F9"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As evidence-based policing does not provide clear-cut, definitive answers, police officers, staff, and wider stakeholders should reflect on their own practice and consider how the best available evidence applies to their daily work and learn from successes and failures which would enable and encourage everyone to ask questions, challenge orthodoxy and accepted practices along with innovating the police for the wider public interest.</w:t>
      </w:r>
    </w:p>
    <w:p w14:paraId="4BC78B80" w14:textId="77777777" w:rsidR="00C4306D" w:rsidRDefault="00C4306D" w:rsidP="00D31834">
      <w:pPr>
        <w:spacing w:line="360" w:lineRule="auto"/>
        <w:jc w:val="both"/>
        <w:rPr>
          <w:rFonts w:ascii="Calibri" w:eastAsia="Calibri" w:hAnsi="Calibri" w:cs="Calibri"/>
          <w:sz w:val="28"/>
          <w:szCs w:val="28"/>
        </w:rPr>
      </w:pPr>
    </w:p>
    <w:p w14:paraId="413F816C" w14:textId="39DB9423"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For example, the Home Office (2016) stated that the government must adapt with the times as offenders become more knowledgeable.</w:t>
      </w:r>
    </w:p>
    <w:p w14:paraId="3C54D07F" w14:textId="77777777" w:rsidR="00C4306D" w:rsidRDefault="00C4306D" w:rsidP="00D31834">
      <w:pPr>
        <w:spacing w:line="360" w:lineRule="auto"/>
        <w:jc w:val="both"/>
        <w:rPr>
          <w:rFonts w:ascii="Calibri" w:eastAsia="Calibri" w:hAnsi="Calibri" w:cs="Calibri"/>
          <w:sz w:val="28"/>
          <w:szCs w:val="28"/>
        </w:rPr>
      </w:pPr>
    </w:p>
    <w:p w14:paraId="0E229C73" w14:textId="77777777" w:rsidR="00C66659"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As such the police should focus on more modern crime prevention strategies, with the example of drugs given, potentially being legalised and sold under NHS guidelines and pharmacies to prevent criminal gangs from selling it ‘underground’</w:t>
      </w:r>
      <w:r w:rsidR="00C66659">
        <w:rPr>
          <w:rFonts w:ascii="Calibri" w:eastAsia="Calibri" w:hAnsi="Calibri" w:cs="Calibri"/>
          <w:sz w:val="28"/>
          <w:szCs w:val="28"/>
        </w:rPr>
        <w:t xml:space="preserve">. </w:t>
      </w:r>
    </w:p>
    <w:p w14:paraId="733B8217" w14:textId="77777777" w:rsidR="00C66659" w:rsidRDefault="00C66659" w:rsidP="00D31834">
      <w:pPr>
        <w:spacing w:line="360" w:lineRule="auto"/>
        <w:jc w:val="both"/>
        <w:rPr>
          <w:rFonts w:ascii="Calibri" w:eastAsia="Calibri" w:hAnsi="Calibri" w:cs="Calibri"/>
          <w:sz w:val="28"/>
          <w:szCs w:val="28"/>
        </w:rPr>
      </w:pPr>
    </w:p>
    <w:p w14:paraId="1CCF5DD3" w14:textId="60D8AB96" w:rsidR="00C4306D" w:rsidRDefault="00C66659" w:rsidP="00D31834">
      <w:pPr>
        <w:spacing w:line="360" w:lineRule="auto"/>
        <w:jc w:val="both"/>
        <w:rPr>
          <w:rFonts w:ascii="Calibri" w:eastAsia="Calibri" w:hAnsi="Calibri" w:cs="Calibri"/>
          <w:sz w:val="28"/>
          <w:szCs w:val="28"/>
        </w:rPr>
      </w:pPr>
      <w:r>
        <w:rPr>
          <w:rFonts w:ascii="Calibri" w:eastAsia="Calibri" w:hAnsi="Calibri" w:cs="Calibri"/>
          <w:sz w:val="28"/>
          <w:szCs w:val="28"/>
        </w:rPr>
        <w:t>A</w:t>
      </w:r>
      <w:r w:rsidR="00C4306D">
        <w:rPr>
          <w:rFonts w:ascii="Calibri" w:eastAsia="Calibri" w:hAnsi="Calibri" w:cs="Calibri"/>
          <w:sz w:val="28"/>
          <w:szCs w:val="28"/>
        </w:rPr>
        <w:t>s it will therefore be widely available and have a less of an appeal to vulnerable people, such as young people. While also providing tax money which could be invested in services such as the police and assist those who have drug addiction, alcohol and/or re-offending issues.</w:t>
      </w:r>
    </w:p>
    <w:p w14:paraId="5A4F1848" w14:textId="77777777" w:rsidR="00C4306D" w:rsidRDefault="00C4306D" w:rsidP="00D31834">
      <w:pPr>
        <w:spacing w:line="360" w:lineRule="auto"/>
        <w:jc w:val="both"/>
        <w:rPr>
          <w:rFonts w:ascii="Calibri" w:eastAsia="Calibri" w:hAnsi="Calibri" w:cs="Calibri"/>
          <w:sz w:val="28"/>
          <w:szCs w:val="28"/>
        </w:rPr>
      </w:pPr>
    </w:p>
    <w:p w14:paraId="27635794" w14:textId="1734D6A6" w:rsidR="00C4306D" w:rsidRDefault="00C4306D" w:rsidP="00D31834">
      <w:pPr>
        <w:spacing w:line="360" w:lineRule="auto"/>
        <w:jc w:val="both"/>
        <w:rPr>
          <w:rFonts w:ascii="Calibri" w:eastAsia="Calibri" w:hAnsi="Calibri" w:cs="Calibri"/>
          <w:sz w:val="28"/>
          <w:szCs w:val="28"/>
        </w:rPr>
      </w:pPr>
      <w:proofErr w:type="spellStart"/>
      <w:r>
        <w:rPr>
          <w:rFonts w:ascii="Calibri" w:eastAsia="Calibri" w:hAnsi="Calibri" w:cs="Calibri"/>
          <w:sz w:val="28"/>
          <w:szCs w:val="28"/>
        </w:rPr>
        <w:t>Doward</w:t>
      </w:r>
      <w:proofErr w:type="spellEnd"/>
      <w:r>
        <w:rPr>
          <w:rFonts w:ascii="Calibri" w:eastAsia="Calibri" w:hAnsi="Calibri" w:cs="Calibri"/>
          <w:sz w:val="28"/>
          <w:szCs w:val="28"/>
        </w:rPr>
        <w:t xml:space="preserve"> (2018) found that legalising cannabis could earn the Treasury £3.5bn which would generate significant revenue and cut costs across the criminal justice system.</w:t>
      </w:r>
    </w:p>
    <w:p w14:paraId="29237EF1" w14:textId="77777777" w:rsidR="00C4306D" w:rsidRDefault="00C4306D" w:rsidP="00D31834">
      <w:pPr>
        <w:spacing w:line="360" w:lineRule="auto"/>
        <w:jc w:val="both"/>
        <w:rPr>
          <w:rFonts w:ascii="Calibri" w:eastAsia="Calibri" w:hAnsi="Calibri" w:cs="Calibri"/>
          <w:sz w:val="28"/>
          <w:szCs w:val="28"/>
        </w:rPr>
      </w:pPr>
    </w:p>
    <w:p w14:paraId="51C9A38A" w14:textId="611B4C02"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Other crime prevention theories and strategies may include the likes of ‘situational crime prevention’ which has a greater focus on the setting of where crimes occur, rather than on those who may commit those specific criminal acts, (Clarke, 1997).</w:t>
      </w:r>
    </w:p>
    <w:p w14:paraId="3F93C39E" w14:textId="77777777" w:rsidR="00C4306D" w:rsidRDefault="00C4306D" w:rsidP="00D31834">
      <w:pPr>
        <w:spacing w:line="360" w:lineRule="auto"/>
        <w:jc w:val="both"/>
        <w:rPr>
          <w:rFonts w:ascii="Calibri" w:eastAsia="Calibri" w:hAnsi="Calibri" w:cs="Calibri"/>
          <w:sz w:val="28"/>
          <w:szCs w:val="28"/>
        </w:rPr>
      </w:pPr>
    </w:p>
    <w:p w14:paraId="22C4601D" w14:textId="6F3FE149"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As this ensure that the emphasis is on the environmental and managerial change which leads to a reduction of opportunities for crimes to occur.</w:t>
      </w:r>
    </w:p>
    <w:p w14:paraId="62A7F899" w14:textId="77777777" w:rsidR="00C4306D" w:rsidRDefault="00C4306D" w:rsidP="00D31834">
      <w:pPr>
        <w:spacing w:line="360" w:lineRule="auto"/>
        <w:jc w:val="both"/>
        <w:rPr>
          <w:rFonts w:ascii="Calibri" w:eastAsia="Calibri" w:hAnsi="Calibri" w:cs="Calibri"/>
          <w:sz w:val="28"/>
          <w:szCs w:val="28"/>
        </w:rPr>
      </w:pPr>
    </w:p>
    <w:p w14:paraId="60F8EB09" w14:textId="00B29154"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lastRenderedPageBreak/>
        <w:t>Such as if a variety of crimes occur in a high-rise council flat on a daily basis, ensuring there are council workers located there along with officers and other partner agencies to assist these individuals away from potentially offending may prevent such criminal acts.</w:t>
      </w:r>
    </w:p>
    <w:p w14:paraId="485D8FDC" w14:textId="77777777" w:rsidR="00C4306D" w:rsidRDefault="00C4306D" w:rsidP="00D31834">
      <w:pPr>
        <w:spacing w:line="360" w:lineRule="auto"/>
        <w:jc w:val="both"/>
        <w:rPr>
          <w:rFonts w:ascii="Calibri" w:eastAsia="Calibri" w:hAnsi="Calibri" w:cs="Calibri"/>
          <w:sz w:val="28"/>
          <w:szCs w:val="28"/>
        </w:rPr>
      </w:pPr>
    </w:p>
    <w:p w14:paraId="4864D1B9" w14:textId="77777777"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Furthermore, ‘situational crime prevention’ is also linked with two related theories, including ‘rational choice theory’, which believes that potential offenders through their own rational decide to commit crime and use their respective methods in order to do so, as this choice is impacted by the offender’s needs to maximise reward while minimising any risk posed to themselves, (Felson and Clarke, 1998).</w:t>
      </w:r>
    </w:p>
    <w:p w14:paraId="5ECE8823" w14:textId="77777777" w:rsidR="00C4306D" w:rsidRDefault="00C4306D" w:rsidP="00D31834">
      <w:pPr>
        <w:spacing w:line="360" w:lineRule="auto"/>
        <w:jc w:val="both"/>
        <w:rPr>
          <w:rFonts w:ascii="Calibri" w:eastAsia="Calibri" w:hAnsi="Calibri" w:cs="Calibri"/>
          <w:sz w:val="28"/>
          <w:szCs w:val="28"/>
        </w:rPr>
      </w:pPr>
    </w:p>
    <w:p w14:paraId="34499011" w14:textId="5D7DF4E4"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‘Routine activities theory’, however, states that for a crime to occur, there must be three linked elements, which are the motivated offenders, suitable targets and the absence of capable guardians.</w:t>
      </w:r>
    </w:p>
    <w:p w14:paraId="05289E7E" w14:textId="77777777" w:rsidR="00C4306D" w:rsidRDefault="00C4306D" w:rsidP="00D31834">
      <w:pPr>
        <w:spacing w:line="360" w:lineRule="auto"/>
        <w:jc w:val="both"/>
        <w:rPr>
          <w:rFonts w:ascii="Calibri" w:eastAsia="Calibri" w:hAnsi="Calibri" w:cs="Calibri"/>
          <w:sz w:val="28"/>
          <w:szCs w:val="28"/>
        </w:rPr>
      </w:pPr>
    </w:p>
    <w:p w14:paraId="33774100" w14:textId="77777777" w:rsidR="00D31834"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As people must do what they can to prevent such crimes from occurring, for example, not having highly valuable items on show in an empty vehicle. </w:t>
      </w:r>
    </w:p>
    <w:p w14:paraId="4600F211" w14:textId="77777777" w:rsidR="00D31834" w:rsidRDefault="00D31834" w:rsidP="00D31834">
      <w:pPr>
        <w:spacing w:line="360" w:lineRule="auto"/>
        <w:jc w:val="both"/>
        <w:rPr>
          <w:rFonts w:ascii="Calibri" w:eastAsia="Calibri" w:hAnsi="Calibri" w:cs="Calibri"/>
          <w:sz w:val="28"/>
          <w:szCs w:val="28"/>
        </w:rPr>
      </w:pPr>
    </w:p>
    <w:p w14:paraId="0254F1BD" w14:textId="4DED7F18" w:rsidR="00C4306D" w:rsidRDefault="00D31834" w:rsidP="00D31834">
      <w:pPr>
        <w:spacing w:line="360" w:lineRule="auto"/>
        <w:jc w:val="both"/>
        <w:rPr>
          <w:rFonts w:ascii="Calibri" w:eastAsia="Calibri" w:hAnsi="Calibri" w:cs="Calibri"/>
          <w:sz w:val="28"/>
          <w:szCs w:val="28"/>
        </w:rPr>
      </w:pPr>
      <w:proofErr w:type="gramStart"/>
      <w:r>
        <w:rPr>
          <w:rFonts w:ascii="Calibri" w:eastAsia="Calibri" w:hAnsi="Calibri" w:cs="Calibri"/>
          <w:sz w:val="28"/>
          <w:szCs w:val="28"/>
        </w:rPr>
        <w:t>Whereas,</w:t>
      </w:r>
      <w:proofErr w:type="gramEnd"/>
      <w:r>
        <w:rPr>
          <w:rFonts w:ascii="Calibri" w:eastAsia="Calibri" w:hAnsi="Calibri" w:cs="Calibri"/>
          <w:sz w:val="28"/>
          <w:szCs w:val="28"/>
        </w:rPr>
        <w:t xml:space="preserve"> c</w:t>
      </w:r>
      <w:r w:rsidR="00C4306D">
        <w:rPr>
          <w:rFonts w:ascii="Calibri" w:eastAsia="Calibri" w:hAnsi="Calibri" w:cs="Calibri"/>
          <w:sz w:val="28"/>
          <w:szCs w:val="28"/>
        </w:rPr>
        <w:t>apable guardians in relations to this theory can include the police, for example, as well as environmental factors such as locks and security devices, (Cohen and Felson, 1979).</w:t>
      </w:r>
    </w:p>
    <w:p w14:paraId="0FCA8859" w14:textId="77777777" w:rsidR="00C4306D" w:rsidRDefault="00C4306D" w:rsidP="00D31834">
      <w:pPr>
        <w:spacing w:line="360" w:lineRule="auto"/>
        <w:jc w:val="both"/>
        <w:rPr>
          <w:rFonts w:ascii="Calibri" w:eastAsia="Calibri" w:hAnsi="Calibri" w:cs="Calibri"/>
          <w:sz w:val="28"/>
          <w:szCs w:val="28"/>
        </w:rPr>
      </w:pPr>
    </w:p>
    <w:p w14:paraId="67DD8A03" w14:textId="6AE376D4"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Research by the Scottish Government (2015) found that the effectiveness of imprisonment in reoffending provides mix value to society as although prison can represent value for money in the short term when it is used, for example, for high risk and/or serious type of offenders.</w:t>
      </w:r>
    </w:p>
    <w:p w14:paraId="3904711A" w14:textId="77777777" w:rsidR="00C4306D" w:rsidRDefault="00C4306D" w:rsidP="00D31834">
      <w:pPr>
        <w:spacing w:line="360" w:lineRule="auto"/>
        <w:jc w:val="both"/>
        <w:rPr>
          <w:rFonts w:ascii="Calibri" w:eastAsia="Calibri" w:hAnsi="Calibri" w:cs="Calibri"/>
          <w:sz w:val="28"/>
          <w:szCs w:val="28"/>
        </w:rPr>
      </w:pPr>
    </w:p>
    <w:p w14:paraId="7A73CE61" w14:textId="33528519"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Community sentences tend to have a more positive impact due to opportunities such as rehabilitation during community sentences as they also avoid negative consequences which may happen from imprisonment, such as losing employment or housing. Though, this should only be taken into account within the context of the offence, the offender and the victim(s).</w:t>
      </w:r>
    </w:p>
    <w:p w14:paraId="47C15A92" w14:textId="77777777" w:rsidR="00C4306D" w:rsidRDefault="00C4306D" w:rsidP="00D31834">
      <w:pPr>
        <w:spacing w:line="360" w:lineRule="auto"/>
        <w:jc w:val="both"/>
        <w:rPr>
          <w:rFonts w:ascii="Calibri" w:eastAsia="Calibri" w:hAnsi="Calibri" w:cs="Calibri"/>
          <w:sz w:val="28"/>
          <w:szCs w:val="28"/>
        </w:rPr>
      </w:pPr>
    </w:p>
    <w:p w14:paraId="5A062527" w14:textId="7FC8E113" w:rsidR="00B638B5"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 xml:space="preserve">The research by the Scottish Government suggests that age is a significant factor in people not reoffending as the majority of offender have abstained from crime by the </w:t>
      </w:r>
      <w:proofErr w:type="gramStart"/>
      <w:r>
        <w:rPr>
          <w:rFonts w:ascii="Calibri" w:eastAsia="Calibri" w:hAnsi="Calibri" w:cs="Calibri"/>
          <w:sz w:val="28"/>
          <w:szCs w:val="28"/>
        </w:rPr>
        <w:t>time</w:t>
      </w:r>
      <w:proofErr w:type="gramEnd"/>
      <w:r>
        <w:rPr>
          <w:rFonts w:ascii="Calibri" w:eastAsia="Calibri" w:hAnsi="Calibri" w:cs="Calibri"/>
          <w:sz w:val="28"/>
          <w:szCs w:val="28"/>
        </w:rPr>
        <w:t xml:space="preserve"> they reach their mid-twenties or early-thirties.</w:t>
      </w:r>
    </w:p>
    <w:p w14:paraId="0B22C400" w14:textId="77777777" w:rsidR="00B638B5" w:rsidRDefault="00B638B5" w:rsidP="00D31834">
      <w:pPr>
        <w:spacing w:line="360" w:lineRule="auto"/>
        <w:jc w:val="both"/>
        <w:rPr>
          <w:rFonts w:ascii="Calibri" w:eastAsia="Calibri" w:hAnsi="Calibri" w:cs="Calibri"/>
          <w:sz w:val="28"/>
          <w:szCs w:val="28"/>
        </w:rPr>
      </w:pPr>
    </w:p>
    <w:p w14:paraId="5FBC6C47" w14:textId="586FA3AA"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While quality social and familial ties formed through employment and marriage can also promote desistance/abstention from crime.</w:t>
      </w:r>
    </w:p>
    <w:p w14:paraId="5A92C672" w14:textId="77777777" w:rsidR="00C4306D" w:rsidRDefault="00C4306D" w:rsidP="00D31834">
      <w:pPr>
        <w:spacing w:line="360" w:lineRule="auto"/>
        <w:jc w:val="both"/>
        <w:rPr>
          <w:rFonts w:ascii="Calibri" w:eastAsia="Calibri" w:hAnsi="Calibri" w:cs="Calibri"/>
          <w:sz w:val="28"/>
          <w:szCs w:val="28"/>
        </w:rPr>
      </w:pPr>
    </w:p>
    <w:p w14:paraId="4BD3D769" w14:textId="4DE6A412" w:rsidR="00C4306D" w:rsidRDefault="00C4306D" w:rsidP="00D31834">
      <w:pPr>
        <w:spacing w:line="360" w:lineRule="auto"/>
        <w:jc w:val="both"/>
        <w:rPr>
          <w:rFonts w:ascii="Calibri" w:eastAsia="Calibri" w:hAnsi="Calibri" w:cs="Calibri"/>
          <w:sz w:val="28"/>
          <w:szCs w:val="28"/>
        </w:rPr>
      </w:pPr>
      <w:r>
        <w:rPr>
          <w:rFonts w:ascii="Calibri" w:eastAsia="Calibri" w:hAnsi="Calibri" w:cs="Calibri"/>
          <w:sz w:val="28"/>
          <w:szCs w:val="28"/>
        </w:rPr>
        <w:t>To conclude, currently the evidence is still developing as there are a number of individual factors which may be associated with reduced reoffending, such as their support network and employment situation.</w:t>
      </w:r>
    </w:p>
    <w:p w14:paraId="18FBA260" w14:textId="77777777" w:rsidR="00C4306D" w:rsidRDefault="00C4306D" w:rsidP="00D31834">
      <w:pPr>
        <w:spacing w:line="360" w:lineRule="auto"/>
        <w:jc w:val="both"/>
        <w:rPr>
          <w:rFonts w:ascii="Calibri" w:eastAsia="Calibri" w:hAnsi="Calibri" w:cs="Calibri"/>
          <w:sz w:val="28"/>
          <w:szCs w:val="28"/>
        </w:rPr>
      </w:pPr>
    </w:p>
    <w:p w14:paraId="4A58D0B9" w14:textId="77777777" w:rsidR="00193717" w:rsidRDefault="00C4306D" w:rsidP="003B0EDA">
      <w:pPr>
        <w:spacing w:line="360" w:lineRule="auto"/>
        <w:jc w:val="both"/>
        <w:rPr>
          <w:rFonts w:ascii="Calibri" w:eastAsia="Calibri" w:hAnsi="Calibri" w:cs="Calibri"/>
          <w:sz w:val="28"/>
          <w:szCs w:val="28"/>
        </w:rPr>
      </w:pPr>
      <w:r>
        <w:rPr>
          <w:rFonts w:ascii="Calibri" w:eastAsia="Calibri" w:hAnsi="Calibri" w:cs="Calibri"/>
          <w:sz w:val="28"/>
          <w:szCs w:val="28"/>
        </w:rPr>
        <w:t>However, more generally, the way in which a person is process by the criminal justice system and the partner agencies associated with it may impact their likelihood of reoffending.</w:t>
      </w:r>
    </w:p>
    <w:p w14:paraId="20D50A6E" w14:textId="77777777" w:rsidR="00193717" w:rsidRDefault="00193717" w:rsidP="003B0EDA">
      <w:pPr>
        <w:spacing w:line="360" w:lineRule="auto"/>
        <w:jc w:val="both"/>
        <w:rPr>
          <w:rFonts w:ascii="Calibri" w:eastAsia="Calibri" w:hAnsi="Calibri" w:cs="Calibri"/>
          <w:sz w:val="28"/>
          <w:szCs w:val="28"/>
        </w:rPr>
      </w:pPr>
    </w:p>
    <w:p w14:paraId="5060FB76" w14:textId="77777777" w:rsidR="00193717" w:rsidRDefault="00193717" w:rsidP="003B0EDA">
      <w:pPr>
        <w:spacing w:line="360" w:lineRule="auto"/>
        <w:jc w:val="both"/>
        <w:rPr>
          <w:rFonts w:ascii="Calibri" w:eastAsia="Calibri" w:hAnsi="Calibri" w:cs="Calibri"/>
          <w:sz w:val="28"/>
          <w:szCs w:val="28"/>
        </w:rPr>
      </w:pPr>
    </w:p>
    <w:p w14:paraId="5D95F5FB" w14:textId="27FDD855" w:rsidR="0025620F" w:rsidRPr="00193717" w:rsidRDefault="003B0EDA" w:rsidP="003B0EDA">
      <w:pPr>
        <w:spacing w:line="360" w:lineRule="auto"/>
        <w:jc w:val="both"/>
        <w:rPr>
          <w:rFonts w:ascii="Calibri" w:eastAsia="Calibri" w:hAnsi="Calibri" w:cs="Calibri"/>
          <w:sz w:val="28"/>
          <w:szCs w:val="28"/>
        </w:rPr>
      </w:pPr>
      <w:r>
        <w:rPr>
          <w:rFonts w:ascii="Calibri" w:eastAsia="Calibri" w:hAnsi="Calibri" w:cs="Calibri"/>
          <w:b/>
          <w:bCs/>
          <w:sz w:val="28"/>
          <w:szCs w:val="28"/>
          <w:u w:val="single"/>
        </w:rPr>
        <w:t>Assignment w</w:t>
      </w:r>
      <w:r w:rsidRPr="003B0EDA">
        <w:rPr>
          <w:rFonts w:ascii="Calibri" w:eastAsia="Calibri" w:hAnsi="Calibri" w:cs="Calibri"/>
          <w:b/>
          <w:bCs/>
          <w:sz w:val="28"/>
          <w:szCs w:val="28"/>
          <w:u w:val="single"/>
        </w:rPr>
        <w:t xml:space="preserve">ord </w:t>
      </w:r>
      <w:r>
        <w:rPr>
          <w:rFonts w:ascii="Calibri" w:eastAsia="Calibri" w:hAnsi="Calibri" w:cs="Calibri"/>
          <w:b/>
          <w:bCs/>
          <w:sz w:val="28"/>
          <w:szCs w:val="28"/>
          <w:u w:val="single"/>
        </w:rPr>
        <w:t>c</w:t>
      </w:r>
      <w:r w:rsidRPr="003B0EDA">
        <w:rPr>
          <w:rFonts w:ascii="Calibri" w:eastAsia="Calibri" w:hAnsi="Calibri" w:cs="Calibri"/>
          <w:b/>
          <w:bCs/>
          <w:sz w:val="28"/>
          <w:szCs w:val="28"/>
          <w:u w:val="single"/>
        </w:rPr>
        <w:t>ount: 5352</w:t>
      </w:r>
    </w:p>
    <w:p w14:paraId="79ECD612" w14:textId="0DDD7311" w:rsidR="003B0EDA" w:rsidRDefault="003B0EDA" w:rsidP="003B0EDA">
      <w:pPr>
        <w:spacing w:line="360" w:lineRule="auto"/>
        <w:jc w:val="both"/>
        <w:rPr>
          <w:rFonts w:ascii="Calibri" w:eastAsia="Calibri" w:hAnsi="Calibri" w:cs="Calibri"/>
          <w:sz w:val="28"/>
          <w:szCs w:val="28"/>
        </w:rPr>
      </w:pPr>
    </w:p>
    <w:p w14:paraId="039416D7" w14:textId="339BBBC1" w:rsidR="003B0EDA" w:rsidRDefault="003B0EDA" w:rsidP="003B0EDA">
      <w:pPr>
        <w:spacing w:line="360" w:lineRule="auto"/>
        <w:jc w:val="both"/>
        <w:rPr>
          <w:rFonts w:ascii="Calibri" w:eastAsia="Calibri" w:hAnsi="Calibri" w:cs="Calibri"/>
          <w:sz w:val="28"/>
          <w:szCs w:val="28"/>
        </w:rPr>
      </w:pPr>
    </w:p>
    <w:p w14:paraId="787EA570" w14:textId="2D9DC116" w:rsidR="00193717" w:rsidRDefault="00193717" w:rsidP="003B0EDA">
      <w:pPr>
        <w:spacing w:line="360" w:lineRule="auto"/>
        <w:jc w:val="both"/>
        <w:rPr>
          <w:rFonts w:ascii="Calibri" w:eastAsia="Calibri" w:hAnsi="Calibri" w:cs="Calibri"/>
          <w:sz w:val="28"/>
          <w:szCs w:val="28"/>
        </w:rPr>
      </w:pPr>
    </w:p>
    <w:p w14:paraId="1805252A" w14:textId="77777777" w:rsidR="00193717" w:rsidRDefault="00193717" w:rsidP="003B0EDA">
      <w:pPr>
        <w:spacing w:line="360" w:lineRule="auto"/>
        <w:jc w:val="both"/>
        <w:rPr>
          <w:rFonts w:ascii="Calibri" w:eastAsia="Calibri" w:hAnsi="Calibri" w:cs="Calibri"/>
          <w:sz w:val="28"/>
          <w:szCs w:val="28"/>
        </w:rPr>
      </w:pPr>
    </w:p>
    <w:p w14:paraId="7F371016" w14:textId="5D0A73E6" w:rsidR="00C4306D" w:rsidRPr="001C665A" w:rsidRDefault="00C4306D" w:rsidP="0025620F">
      <w:pPr>
        <w:spacing w:line="257" w:lineRule="auto"/>
        <w:rPr>
          <w:rFonts w:ascii="Calibri" w:eastAsia="Calibri" w:hAnsi="Calibri" w:cs="Calibri"/>
          <w:b/>
          <w:bCs/>
          <w:sz w:val="28"/>
          <w:szCs w:val="28"/>
          <w:u w:val="single"/>
        </w:rPr>
      </w:pPr>
      <w:r w:rsidRPr="001C665A">
        <w:rPr>
          <w:rFonts w:ascii="Calibri" w:eastAsia="Calibri" w:hAnsi="Calibri" w:cs="Calibri"/>
          <w:b/>
          <w:bCs/>
          <w:sz w:val="32"/>
          <w:szCs w:val="32"/>
          <w:u w:val="single"/>
        </w:rPr>
        <w:t>Bibliography</w:t>
      </w:r>
      <w:r w:rsidRPr="001C665A">
        <w:rPr>
          <w:rFonts w:ascii="Calibri" w:eastAsia="Calibri" w:hAnsi="Calibri" w:cs="Calibri"/>
          <w:b/>
          <w:bCs/>
          <w:sz w:val="28"/>
          <w:szCs w:val="28"/>
          <w:u w:val="single"/>
        </w:rPr>
        <w:t xml:space="preserve">: </w:t>
      </w:r>
    </w:p>
    <w:p w14:paraId="7E711F6A" w14:textId="77777777" w:rsidR="00C4306D" w:rsidRPr="002635F9" w:rsidRDefault="00C4306D" w:rsidP="00C4306D">
      <w:pPr>
        <w:tabs>
          <w:tab w:val="left" w:pos="2698"/>
        </w:tabs>
        <w:jc w:val="center"/>
        <w:rPr>
          <w:rFonts w:asciiTheme="minorHAnsi" w:hAnsiTheme="minorHAnsi" w:cstheme="minorHAnsi"/>
          <w:sz w:val="28"/>
          <w:szCs w:val="28"/>
        </w:rPr>
      </w:pPr>
    </w:p>
    <w:p w14:paraId="34C04B7C" w14:textId="77777777" w:rsidR="00D4287D" w:rsidRPr="00037220" w:rsidRDefault="00D4287D" w:rsidP="00D4287D">
      <w:pPr>
        <w:rPr>
          <w:rFonts w:asciiTheme="minorHAnsi" w:eastAsia="Calibri" w:hAnsiTheme="minorHAnsi" w:cstheme="minorHAnsi"/>
          <w:sz w:val="28"/>
          <w:szCs w:val="28"/>
        </w:rPr>
      </w:pPr>
      <w:r w:rsidRPr="00037220">
        <w:rPr>
          <w:rFonts w:asciiTheme="minorHAnsi" w:eastAsia="Calibri" w:hAnsiTheme="minorHAnsi" w:cstheme="minorHAnsi"/>
          <w:sz w:val="28"/>
          <w:szCs w:val="28"/>
        </w:rPr>
        <w:t xml:space="preserve">Adams, S (2020). ‘The </w:t>
      </w:r>
      <w:proofErr w:type="gramStart"/>
      <w:r w:rsidRPr="00037220">
        <w:rPr>
          <w:rFonts w:asciiTheme="minorHAnsi" w:eastAsia="Calibri" w:hAnsiTheme="minorHAnsi" w:cstheme="minorHAnsi"/>
          <w:sz w:val="28"/>
          <w:szCs w:val="28"/>
        </w:rPr>
        <w:t>5 minute</w:t>
      </w:r>
      <w:proofErr w:type="gramEnd"/>
      <w:r w:rsidRPr="00037220">
        <w:rPr>
          <w:rFonts w:asciiTheme="minorHAnsi" w:eastAsia="Calibri" w:hAnsiTheme="minorHAnsi" w:cstheme="minorHAnsi"/>
          <w:sz w:val="28"/>
          <w:szCs w:val="28"/>
        </w:rPr>
        <w:t xml:space="preserve"> guide to the intelligence grading process and its application in OSINT’. Accessed on 01/09/2022. Online at: </w:t>
      </w:r>
      <w:hyperlink r:id="rId7" w:history="1">
        <w:r w:rsidRPr="00037220">
          <w:rPr>
            <w:rStyle w:val="Hyperlink"/>
            <w:rFonts w:asciiTheme="minorHAnsi" w:eastAsia="Calibri" w:hAnsiTheme="minorHAnsi" w:cstheme="minorHAnsi"/>
            <w:sz w:val="28"/>
            <w:szCs w:val="28"/>
          </w:rPr>
          <w:t>https://www.intelligencewithsteve.com/post/the-5-minute-guide-to-the-intelligence-grading-process-and-its-application-in-osint</w:t>
        </w:r>
      </w:hyperlink>
    </w:p>
    <w:p w14:paraId="501C941C" w14:textId="77777777" w:rsidR="00D4287D" w:rsidRPr="00037220" w:rsidRDefault="00D4287D" w:rsidP="00D4287D">
      <w:pPr>
        <w:rPr>
          <w:rFonts w:asciiTheme="minorHAnsi" w:eastAsia="Calibri" w:hAnsiTheme="minorHAnsi" w:cstheme="minorHAnsi"/>
          <w:sz w:val="28"/>
          <w:szCs w:val="28"/>
        </w:rPr>
      </w:pPr>
    </w:p>
    <w:p w14:paraId="736ADB9F" w14:textId="77777777" w:rsidR="00D4287D" w:rsidRPr="00037220" w:rsidRDefault="00D4287D" w:rsidP="00D4287D">
      <w:pPr>
        <w:rPr>
          <w:rFonts w:asciiTheme="minorHAnsi" w:eastAsia="Calibri" w:hAnsiTheme="minorHAnsi" w:cstheme="minorHAnsi"/>
          <w:sz w:val="28"/>
          <w:szCs w:val="28"/>
        </w:rPr>
      </w:pPr>
    </w:p>
    <w:p w14:paraId="657860B7" w14:textId="77777777" w:rsidR="00D4287D" w:rsidRPr="00037220" w:rsidRDefault="00D4287D" w:rsidP="00D4287D">
      <w:pPr>
        <w:rPr>
          <w:rFonts w:asciiTheme="minorHAnsi" w:eastAsia="Calibri" w:hAnsiTheme="minorHAnsi" w:cstheme="minorHAnsi"/>
          <w:sz w:val="28"/>
          <w:szCs w:val="28"/>
        </w:rPr>
      </w:pPr>
      <w:r w:rsidRPr="00037220">
        <w:rPr>
          <w:rFonts w:asciiTheme="minorHAnsi" w:hAnsiTheme="minorHAnsi" w:cstheme="minorHAnsi"/>
          <w:sz w:val="28"/>
          <w:szCs w:val="28"/>
        </w:rPr>
        <w:t>College of Policing (2021). ‘Code of Ethics.’ Accessed on 05/08/2022. Online at:</w:t>
      </w:r>
    </w:p>
    <w:p w14:paraId="5623335B" w14:textId="77777777" w:rsidR="00D4287D" w:rsidRPr="00037220" w:rsidRDefault="00D4287D" w:rsidP="00D4287D">
      <w:pPr>
        <w:rPr>
          <w:rFonts w:asciiTheme="minorHAnsi" w:hAnsiTheme="minorHAnsi" w:cstheme="minorHAnsi"/>
          <w:sz w:val="28"/>
          <w:szCs w:val="28"/>
        </w:rPr>
      </w:pPr>
      <w:hyperlink r:id="rId8" w:history="1">
        <w:r w:rsidRPr="00037220">
          <w:rPr>
            <w:rStyle w:val="Hyperlink"/>
            <w:rFonts w:asciiTheme="minorHAnsi" w:hAnsiTheme="minorHAnsi" w:cstheme="minorHAnsi"/>
            <w:sz w:val="28"/>
            <w:szCs w:val="28"/>
          </w:rPr>
          <w:t>https://www.college.police.uk/ethics/code-of-ethics</w:t>
        </w:r>
      </w:hyperlink>
    </w:p>
    <w:p w14:paraId="1F7612F6" w14:textId="77777777" w:rsidR="00D4287D" w:rsidRPr="00037220" w:rsidRDefault="00D4287D" w:rsidP="00D4287D">
      <w:pPr>
        <w:rPr>
          <w:rFonts w:asciiTheme="minorHAnsi" w:hAnsiTheme="minorHAnsi" w:cstheme="minorHAnsi"/>
          <w:sz w:val="28"/>
          <w:szCs w:val="28"/>
        </w:rPr>
      </w:pPr>
    </w:p>
    <w:p w14:paraId="0FC2263C" w14:textId="77777777" w:rsidR="00D4287D" w:rsidRPr="00037220" w:rsidRDefault="00D4287D" w:rsidP="00D4287D">
      <w:pPr>
        <w:rPr>
          <w:rFonts w:asciiTheme="minorHAnsi" w:hAnsiTheme="minorHAnsi" w:cstheme="minorHAnsi"/>
          <w:sz w:val="28"/>
          <w:szCs w:val="28"/>
        </w:rPr>
      </w:pPr>
    </w:p>
    <w:p w14:paraId="26418E7C" w14:textId="77777777" w:rsidR="00D4287D" w:rsidRPr="00037220"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College of Policing (2019). ‘Evidence-based policing’. Accessed on 02/09/2022. Online at: </w:t>
      </w:r>
      <w:hyperlink r:id="rId9" w:anchor=":~:text=Evidence%2Dbased%20policing%20(EBP),with%20academics%20and%20other%20partners" w:history="1">
        <w:r w:rsidRPr="00037220">
          <w:rPr>
            <w:rStyle w:val="Hyperlink"/>
            <w:rFonts w:asciiTheme="minorHAnsi" w:eastAsia="Calibri" w:hAnsiTheme="minorHAnsi" w:cstheme="minorHAnsi"/>
            <w:sz w:val="28"/>
            <w:szCs w:val="28"/>
          </w:rPr>
          <w:t>https://www.college.police.uk/research/evidence-based-policing-EBP#:~:text=Evidence%2Dbased%20policing%20(EBP),with%20academics%20and%20other%20partners</w:t>
        </w:r>
      </w:hyperlink>
      <w:r w:rsidRPr="00037220">
        <w:rPr>
          <w:rFonts w:asciiTheme="minorHAnsi" w:eastAsia="Calibri" w:hAnsiTheme="minorHAnsi" w:cstheme="minorHAnsi"/>
          <w:sz w:val="28"/>
          <w:szCs w:val="28"/>
        </w:rPr>
        <w:t>.</w:t>
      </w:r>
    </w:p>
    <w:p w14:paraId="3C03F7D9" w14:textId="77777777" w:rsidR="00D4287D" w:rsidRPr="00037220" w:rsidRDefault="00D4287D" w:rsidP="00D4287D">
      <w:pPr>
        <w:rPr>
          <w:rFonts w:asciiTheme="minorHAnsi" w:hAnsiTheme="minorHAnsi" w:cstheme="minorHAnsi"/>
          <w:sz w:val="28"/>
          <w:szCs w:val="28"/>
        </w:rPr>
      </w:pPr>
    </w:p>
    <w:p w14:paraId="7F4820A3" w14:textId="77777777" w:rsidR="00D4287D" w:rsidRPr="00037220" w:rsidRDefault="00D4287D" w:rsidP="00D4287D">
      <w:pPr>
        <w:rPr>
          <w:rFonts w:asciiTheme="minorHAnsi" w:hAnsiTheme="minorHAnsi" w:cstheme="minorHAnsi"/>
          <w:sz w:val="28"/>
          <w:szCs w:val="28"/>
        </w:rPr>
      </w:pPr>
    </w:p>
    <w:p w14:paraId="0D190122" w14:textId="77777777" w:rsidR="00D4287D" w:rsidRPr="00037220" w:rsidRDefault="00D4287D" w:rsidP="00D4287D">
      <w:pPr>
        <w:rPr>
          <w:rFonts w:asciiTheme="minorHAnsi" w:eastAsia="Calibri" w:hAnsiTheme="minorHAnsi" w:cstheme="minorHAnsi"/>
          <w:sz w:val="28"/>
          <w:szCs w:val="28"/>
        </w:rPr>
      </w:pPr>
      <w:r w:rsidRPr="00037220">
        <w:rPr>
          <w:rFonts w:asciiTheme="minorHAnsi" w:eastAsia="Calibri" w:hAnsiTheme="minorHAnsi" w:cstheme="minorHAnsi"/>
          <w:sz w:val="28"/>
          <w:szCs w:val="28"/>
        </w:rPr>
        <w:t xml:space="preserve">College of Policing (2015). ‘Governance’. Accessed on 01/09/2022. Online at: </w:t>
      </w:r>
      <w:hyperlink r:id="rId10" w:history="1">
        <w:r w:rsidRPr="00037220">
          <w:rPr>
            <w:rStyle w:val="Hyperlink"/>
            <w:rFonts w:asciiTheme="minorHAnsi" w:eastAsia="Calibri" w:hAnsiTheme="minorHAnsi" w:cstheme="minorHAnsi"/>
            <w:sz w:val="28"/>
            <w:szCs w:val="28"/>
          </w:rPr>
          <w:t>https://www.college.police.uk/app/intelligence-management/governance</w:t>
        </w:r>
      </w:hyperlink>
    </w:p>
    <w:p w14:paraId="134D28D5" w14:textId="77777777" w:rsidR="00D4287D" w:rsidRPr="00037220" w:rsidRDefault="00D4287D" w:rsidP="00D4287D">
      <w:pPr>
        <w:rPr>
          <w:rFonts w:asciiTheme="minorHAnsi" w:eastAsia="Calibri" w:hAnsiTheme="minorHAnsi" w:cstheme="minorHAnsi"/>
          <w:sz w:val="28"/>
          <w:szCs w:val="28"/>
        </w:rPr>
      </w:pPr>
    </w:p>
    <w:p w14:paraId="12241EB1" w14:textId="77777777" w:rsidR="00D4287D" w:rsidRPr="00037220" w:rsidRDefault="00D4287D" w:rsidP="00D4287D">
      <w:pPr>
        <w:rPr>
          <w:rFonts w:asciiTheme="minorHAnsi" w:eastAsia="Calibri" w:hAnsiTheme="minorHAnsi" w:cstheme="minorHAnsi"/>
          <w:sz w:val="28"/>
          <w:szCs w:val="28"/>
        </w:rPr>
      </w:pPr>
    </w:p>
    <w:p w14:paraId="0EBA1F55" w14:textId="77777777" w:rsidR="00D4287D" w:rsidRPr="00037220"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College of Policing (2020). ‘Identifying, assessing and managing risk’. Accessed on 01/09/2022. Online at: </w:t>
      </w:r>
      <w:hyperlink r:id="rId11" w:history="1">
        <w:r w:rsidRPr="00037220">
          <w:rPr>
            <w:rStyle w:val="Hyperlink"/>
            <w:rFonts w:asciiTheme="minorHAnsi" w:eastAsia="Calibri" w:hAnsiTheme="minorHAnsi" w:cstheme="minorHAnsi"/>
            <w:sz w:val="28"/>
            <w:szCs w:val="28"/>
          </w:rPr>
          <w:t>https://www.college.police.uk/app/major-investigation-and-public-protection/managing-sexual-offenders-and-violent-offenders/identifying-assessing-and-managing-risk</w:t>
        </w:r>
      </w:hyperlink>
    </w:p>
    <w:p w14:paraId="1550A7BE" w14:textId="77777777" w:rsidR="00D4287D" w:rsidRPr="00037220" w:rsidRDefault="00D4287D" w:rsidP="00D4287D">
      <w:pPr>
        <w:rPr>
          <w:rFonts w:asciiTheme="minorHAnsi" w:hAnsiTheme="minorHAnsi" w:cstheme="minorHAnsi"/>
          <w:sz w:val="28"/>
          <w:szCs w:val="28"/>
        </w:rPr>
      </w:pPr>
    </w:p>
    <w:p w14:paraId="523FEFC6" w14:textId="77777777" w:rsidR="00D4287D" w:rsidRPr="00037220" w:rsidRDefault="00D4287D" w:rsidP="00D4287D">
      <w:pPr>
        <w:rPr>
          <w:rFonts w:asciiTheme="minorHAnsi" w:hAnsiTheme="minorHAnsi" w:cstheme="minorHAnsi"/>
          <w:sz w:val="28"/>
          <w:szCs w:val="28"/>
        </w:rPr>
      </w:pPr>
    </w:p>
    <w:p w14:paraId="79DE7144" w14:textId="77777777" w:rsidR="00D4287D" w:rsidRPr="00037220"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College of Policing (2020). ‘Intelligence”. Accessed on 01/09/2022. Online at: </w:t>
      </w:r>
      <w:hyperlink r:id="rId12" w:history="1">
        <w:r w:rsidRPr="00037220">
          <w:rPr>
            <w:rStyle w:val="Hyperlink"/>
            <w:rFonts w:asciiTheme="minorHAnsi" w:eastAsia="Calibri" w:hAnsiTheme="minorHAnsi" w:cstheme="minorHAnsi"/>
            <w:sz w:val="28"/>
            <w:szCs w:val="28"/>
          </w:rPr>
          <w:t>https://www.college.police.uk/app/major-investigation-and-public-protection/hate-crime/intelligence</w:t>
        </w:r>
      </w:hyperlink>
    </w:p>
    <w:p w14:paraId="65AC44F2" w14:textId="77777777" w:rsidR="00D4287D" w:rsidRPr="00037220" w:rsidRDefault="00D4287D" w:rsidP="00D4287D">
      <w:pPr>
        <w:rPr>
          <w:rFonts w:asciiTheme="minorHAnsi" w:hAnsiTheme="minorHAnsi" w:cstheme="minorHAnsi"/>
          <w:sz w:val="28"/>
          <w:szCs w:val="28"/>
        </w:rPr>
      </w:pPr>
    </w:p>
    <w:p w14:paraId="1CDDF2E0" w14:textId="77777777" w:rsidR="00D4287D" w:rsidRPr="00037220" w:rsidRDefault="00D4287D" w:rsidP="00D4287D">
      <w:pPr>
        <w:rPr>
          <w:rFonts w:asciiTheme="minorHAnsi" w:hAnsiTheme="minorHAnsi" w:cstheme="minorHAnsi"/>
          <w:sz w:val="28"/>
          <w:szCs w:val="28"/>
        </w:rPr>
      </w:pPr>
    </w:p>
    <w:p w14:paraId="09BB31A0" w14:textId="77777777" w:rsidR="00D4287D" w:rsidRPr="00037220"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College of Policing (2021). ‘Intelligence management’. Accessed on 01/09/2022. Online at: </w:t>
      </w:r>
      <w:hyperlink r:id="rId13" w:history="1">
        <w:r w:rsidRPr="00037220">
          <w:rPr>
            <w:rStyle w:val="Hyperlink"/>
            <w:rFonts w:asciiTheme="minorHAnsi" w:eastAsia="Calibri" w:hAnsiTheme="minorHAnsi" w:cstheme="minorHAnsi"/>
            <w:sz w:val="28"/>
            <w:szCs w:val="28"/>
          </w:rPr>
          <w:t>https://www.college.police.uk/app/intelligence-management</w:t>
        </w:r>
      </w:hyperlink>
    </w:p>
    <w:p w14:paraId="6D6B8E14" w14:textId="77777777" w:rsidR="00D4287D" w:rsidRPr="00037220" w:rsidRDefault="00D4287D" w:rsidP="00D4287D">
      <w:pPr>
        <w:rPr>
          <w:rFonts w:asciiTheme="minorHAnsi" w:hAnsiTheme="minorHAnsi" w:cstheme="minorHAnsi"/>
          <w:sz w:val="28"/>
          <w:szCs w:val="28"/>
        </w:rPr>
      </w:pPr>
    </w:p>
    <w:p w14:paraId="523695FE" w14:textId="77777777" w:rsidR="00D4287D" w:rsidRPr="00037220" w:rsidRDefault="00D4287D" w:rsidP="00D4287D">
      <w:pPr>
        <w:rPr>
          <w:rFonts w:asciiTheme="minorHAnsi" w:hAnsiTheme="minorHAnsi" w:cstheme="minorHAnsi"/>
          <w:sz w:val="28"/>
          <w:szCs w:val="28"/>
        </w:rPr>
      </w:pPr>
    </w:p>
    <w:p w14:paraId="13250D83" w14:textId="77777777" w:rsidR="00D4287D" w:rsidRPr="00037220" w:rsidRDefault="00D4287D" w:rsidP="00D4287D">
      <w:pPr>
        <w:rPr>
          <w:rFonts w:asciiTheme="minorHAnsi" w:hAnsiTheme="minorHAnsi" w:cstheme="minorHAnsi"/>
          <w:sz w:val="28"/>
          <w:szCs w:val="28"/>
        </w:rPr>
      </w:pPr>
      <w:r w:rsidRPr="00037220">
        <w:rPr>
          <w:rFonts w:asciiTheme="minorHAnsi" w:hAnsiTheme="minorHAnsi" w:cstheme="minorHAnsi"/>
          <w:sz w:val="28"/>
          <w:szCs w:val="28"/>
        </w:rPr>
        <w:lastRenderedPageBreak/>
        <w:t xml:space="preserve">College </w:t>
      </w:r>
      <w:proofErr w:type="gramStart"/>
      <w:r w:rsidRPr="00037220">
        <w:rPr>
          <w:rFonts w:asciiTheme="minorHAnsi" w:hAnsiTheme="minorHAnsi" w:cstheme="minorHAnsi"/>
          <w:sz w:val="28"/>
          <w:szCs w:val="28"/>
        </w:rPr>
        <w:t>Of</w:t>
      </w:r>
      <w:proofErr w:type="gramEnd"/>
      <w:r w:rsidRPr="00037220">
        <w:rPr>
          <w:rFonts w:asciiTheme="minorHAnsi" w:hAnsiTheme="minorHAnsi" w:cstheme="minorHAnsi"/>
          <w:sz w:val="28"/>
          <w:szCs w:val="28"/>
        </w:rPr>
        <w:t xml:space="preserve"> Policing (2022). ‘Response policing career pathway”. Accessed on 31/08/2022. Online at: </w:t>
      </w:r>
      <w:hyperlink r:id="rId14" w:anchor=":~:text=Response%20policing%20is%20the%20term,a%20response%20inspector%20overseeing%20them" w:history="1">
        <w:r w:rsidRPr="00037220">
          <w:rPr>
            <w:rStyle w:val="Hyperlink"/>
            <w:rFonts w:asciiTheme="minorHAnsi" w:hAnsiTheme="minorHAnsi" w:cstheme="minorHAnsi"/>
            <w:sz w:val="28"/>
            <w:szCs w:val="28"/>
          </w:rPr>
          <w:t>https://www.college.police.uk/career-learning/career-development/career-pathways/response-policing#:~:text=Response%20policing%20is%20the%20term,a%20response%20inspector%20overseeing%20them</w:t>
        </w:r>
      </w:hyperlink>
      <w:r w:rsidRPr="00037220">
        <w:rPr>
          <w:rFonts w:asciiTheme="minorHAnsi" w:hAnsiTheme="minorHAnsi" w:cstheme="minorHAnsi"/>
          <w:sz w:val="28"/>
          <w:szCs w:val="28"/>
        </w:rPr>
        <w:t>.</w:t>
      </w:r>
    </w:p>
    <w:p w14:paraId="0F842512" w14:textId="77777777" w:rsidR="00D4287D" w:rsidRPr="00037220" w:rsidRDefault="00D4287D" w:rsidP="00D4287D">
      <w:pPr>
        <w:rPr>
          <w:rFonts w:asciiTheme="minorHAnsi" w:hAnsiTheme="minorHAnsi" w:cstheme="minorHAnsi"/>
          <w:sz w:val="28"/>
          <w:szCs w:val="28"/>
        </w:rPr>
      </w:pPr>
    </w:p>
    <w:p w14:paraId="5B8EEC25" w14:textId="77777777" w:rsidR="00D4287D" w:rsidRPr="00037220" w:rsidRDefault="00D4287D" w:rsidP="00D4287D">
      <w:pPr>
        <w:rPr>
          <w:rFonts w:asciiTheme="minorHAnsi" w:hAnsiTheme="minorHAnsi" w:cstheme="minorHAnsi"/>
          <w:sz w:val="28"/>
          <w:szCs w:val="28"/>
        </w:rPr>
      </w:pPr>
    </w:p>
    <w:p w14:paraId="150621A8" w14:textId="77777777" w:rsidR="00D4287D" w:rsidRPr="00037220" w:rsidRDefault="00D4287D" w:rsidP="00D4287D">
      <w:pPr>
        <w:rPr>
          <w:rStyle w:val="Hyperlink"/>
          <w:rFonts w:asciiTheme="minorHAnsi" w:hAnsiTheme="minorHAnsi" w:cstheme="minorHAnsi"/>
          <w:sz w:val="28"/>
          <w:szCs w:val="28"/>
        </w:rPr>
      </w:pPr>
      <w:r w:rsidRPr="00037220">
        <w:rPr>
          <w:rFonts w:asciiTheme="minorHAnsi" w:hAnsiTheme="minorHAnsi" w:cstheme="minorHAnsi"/>
          <w:sz w:val="28"/>
          <w:szCs w:val="28"/>
        </w:rPr>
        <w:t xml:space="preserve">College </w:t>
      </w:r>
      <w:proofErr w:type="gramStart"/>
      <w:r w:rsidRPr="00037220">
        <w:rPr>
          <w:rFonts w:asciiTheme="minorHAnsi" w:hAnsiTheme="minorHAnsi" w:cstheme="minorHAnsi"/>
          <w:sz w:val="28"/>
          <w:szCs w:val="28"/>
        </w:rPr>
        <w:t>Of</w:t>
      </w:r>
      <w:proofErr w:type="gramEnd"/>
      <w:r w:rsidRPr="00037220">
        <w:rPr>
          <w:rFonts w:asciiTheme="minorHAnsi" w:hAnsiTheme="minorHAnsi" w:cstheme="minorHAnsi"/>
          <w:sz w:val="28"/>
          <w:szCs w:val="28"/>
        </w:rPr>
        <w:t xml:space="preserve"> Policing (2019). ‘Stop and search’. Accessed on 31/08/2022. Online at: </w:t>
      </w:r>
      <w:hyperlink r:id="rId15" w:history="1">
        <w:r w:rsidRPr="00037220">
          <w:rPr>
            <w:rStyle w:val="Hyperlink"/>
            <w:rFonts w:asciiTheme="minorHAnsi" w:hAnsiTheme="minorHAnsi" w:cstheme="minorHAnsi"/>
            <w:sz w:val="28"/>
            <w:szCs w:val="28"/>
          </w:rPr>
          <w:t>https://www.college.police.uk/app/stop-and-search/stop-and-search</w:t>
        </w:r>
      </w:hyperlink>
    </w:p>
    <w:p w14:paraId="2745F82F" w14:textId="77777777" w:rsidR="00D4287D" w:rsidRPr="00037220" w:rsidRDefault="00D4287D" w:rsidP="00D4287D">
      <w:pPr>
        <w:rPr>
          <w:rStyle w:val="Hyperlink"/>
          <w:rFonts w:asciiTheme="minorHAnsi" w:hAnsiTheme="minorHAnsi" w:cstheme="minorHAnsi"/>
          <w:sz w:val="28"/>
          <w:szCs w:val="28"/>
        </w:rPr>
      </w:pPr>
    </w:p>
    <w:p w14:paraId="424EE7DC" w14:textId="77777777" w:rsidR="00D4287D" w:rsidRPr="00037220" w:rsidRDefault="00D4287D" w:rsidP="00D4287D">
      <w:pPr>
        <w:rPr>
          <w:rStyle w:val="Hyperlink"/>
          <w:rFonts w:asciiTheme="minorHAnsi" w:hAnsiTheme="minorHAnsi" w:cstheme="minorHAnsi"/>
          <w:sz w:val="28"/>
          <w:szCs w:val="28"/>
        </w:rPr>
      </w:pPr>
    </w:p>
    <w:p w14:paraId="6821B305" w14:textId="77777777" w:rsidR="00D4287D" w:rsidRPr="00037220"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College of Policing (2022). ‘What is situational crime prevention?’. Accessed on 02/09/2022. Online at: </w:t>
      </w:r>
      <w:hyperlink r:id="rId16" w:history="1">
        <w:r w:rsidRPr="00037220">
          <w:rPr>
            <w:rStyle w:val="Hyperlink"/>
            <w:rFonts w:asciiTheme="minorHAnsi" w:eastAsia="Calibri" w:hAnsiTheme="minorHAnsi" w:cstheme="minorHAnsi"/>
            <w:sz w:val="28"/>
            <w:szCs w:val="28"/>
          </w:rPr>
          <w:t>https://www.college.police.uk/guidance/neighbourhood-crime/what-situational-crime-prevention</w:t>
        </w:r>
      </w:hyperlink>
    </w:p>
    <w:p w14:paraId="6FDDA752" w14:textId="77777777" w:rsidR="00D4287D" w:rsidRPr="00037220" w:rsidRDefault="00D4287D" w:rsidP="00D4287D">
      <w:pPr>
        <w:rPr>
          <w:rFonts w:asciiTheme="minorHAnsi" w:hAnsiTheme="minorHAnsi" w:cstheme="minorHAnsi"/>
          <w:sz w:val="28"/>
          <w:szCs w:val="28"/>
        </w:rPr>
      </w:pPr>
    </w:p>
    <w:p w14:paraId="2568F332" w14:textId="77777777" w:rsidR="00D4287D" w:rsidRPr="00037220" w:rsidRDefault="00D4287D" w:rsidP="00D4287D">
      <w:pPr>
        <w:rPr>
          <w:rFonts w:asciiTheme="minorHAnsi" w:hAnsiTheme="minorHAnsi" w:cstheme="minorHAnsi"/>
          <w:sz w:val="28"/>
          <w:szCs w:val="28"/>
        </w:rPr>
      </w:pPr>
    </w:p>
    <w:p w14:paraId="46468920" w14:textId="77777777" w:rsidR="00D4287D" w:rsidRPr="00037220" w:rsidRDefault="00D4287D" w:rsidP="00D4287D">
      <w:pPr>
        <w:rPr>
          <w:rFonts w:asciiTheme="minorHAnsi" w:eastAsia="Calibri" w:hAnsiTheme="minorHAnsi" w:cstheme="minorHAnsi"/>
          <w:sz w:val="28"/>
          <w:szCs w:val="28"/>
        </w:rPr>
      </w:pPr>
      <w:r w:rsidRPr="00037220">
        <w:rPr>
          <w:rFonts w:asciiTheme="minorHAnsi" w:eastAsia="Calibri" w:hAnsiTheme="minorHAnsi" w:cstheme="minorHAnsi"/>
          <w:sz w:val="28"/>
          <w:szCs w:val="28"/>
        </w:rPr>
        <w:t xml:space="preserve">Crown Prosecution Service (2015). ‘Organised Crime – Strategy’. Accessed on 01/09/2022. Online at: </w:t>
      </w:r>
      <w:hyperlink r:id="rId17" w:history="1">
        <w:r w:rsidRPr="00037220">
          <w:rPr>
            <w:rStyle w:val="Hyperlink"/>
            <w:rFonts w:asciiTheme="minorHAnsi" w:eastAsia="Calibri" w:hAnsiTheme="minorHAnsi" w:cstheme="minorHAnsi"/>
            <w:sz w:val="28"/>
            <w:szCs w:val="28"/>
          </w:rPr>
          <w:t>https://www.cps.gov.uk/organised-crime-strategy</w:t>
        </w:r>
      </w:hyperlink>
    </w:p>
    <w:p w14:paraId="1B0760CD" w14:textId="77777777" w:rsidR="00D4287D" w:rsidRPr="00037220" w:rsidRDefault="00D4287D" w:rsidP="00D4287D">
      <w:pPr>
        <w:rPr>
          <w:rFonts w:asciiTheme="minorHAnsi" w:eastAsia="Calibri" w:hAnsiTheme="minorHAnsi" w:cstheme="minorHAnsi"/>
          <w:sz w:val="28"/>
          <w:szCs w:val="28"/>
        </w:rPr>
      </w:pPr>
    </w:p>
    <w:p w14:paraId="05195997" w14:textId="77777777" w:rsidR="00D4287D" w:rsidRPr="00037220" w:rsidRDefault="00D4287D" w:rsidP="00D4287D">
      <w:pPr>
        <w:rPr>
          <w:rFonts w:asciiTheme="minorHAnsi" w:eastAsia="Calibri" w:hAnsiTheme="minorHAnsi" w:cstheme="minorHAnsi"/>
          <w:sz w:val="28"/>
          <w:szCs w:val="28"/>
        </w:rPr>
      </w:pPr>
    </w:p>
    <w:p w14:paraId="388EA36A" w14:textId="77777777" w:rsidR="00D4287D" w:rsidRPr="00037220" w:rsidRDefault="00D4287D" w:rsidP="00D4287D">
      <w:pPr>
        <w:rPr>
          <w:rFonts w:asciiTheme="minorHAnsi" w:hAnsiTheme="minorHAnsi" w:cstheme="minorHAnsi"/>
          <w:sz w:val="28"/>
          <w:szCs w:val="28"/>
        </w:rPr>
      </w:pPr>
      <w:proofErr w:type="spellStart"/>
      <w:r w:rsidRPr="00037220">
        <w:rPr>
          <w:rFonts w:asciiTheme="minorHAnsi" w:eastAsia="Calibri" w:hAnsiTheme="minorHAnsi" w:cstheme="minorHAnsi"/>
          <w:sz w:val="28"/>
          <w:szCs w:val="28"/>
        </w:rPr>
        <w:t>Doward</w:t>
      </w:r>
      <w:proofErr w:type="spellEnd"/>
      <w:r w:rsidRPr="00037220">
        <w:rPr>
          <w:rFonts w:asciiTheme="minorHAnsi" w:eastAsia="Calibri" w:hAnsiTheme="minorHAnsi" w:cstheme="minorHAnsi"/>
          <w:sz w:val="28"/>
          <w:szCs w:val="28"/>
        </w:rPr>
        <w:t xml:space="preserve">, J (2018). Guardian. ‘Legalising cannabis could earn treasury £3.5bn’. Accessed on 02/09/2022. Online at: </w:t>
      </w:r>
      <w:hyperlink r:id="rId18" w:history="1">
        <w:r w:rsidRPr="00037220">
          <w:rPr>
            <w:rStyle w:val="Hyperlink"/>
            <w:rFonts w:asciiTheme="minorHAnsi" w:eastAsia="Calibri" w:hAnsiTheme="minorHAnsi" w:cstheme="minorHAnsi"/>
            <w:sz w:val="28"/>
            <w:szCs w:val="28"/>
          </w:rPr>
          <w:t>https://www.theguardian.com/society/2018/jun/02/legalise-cannabis-treasury-3bn-drugs</w:t>
        </w:r>
      </w:hyperlink>
    </w:p>
    <w:p w14:paraId="531FDDC4" w14:textId="77777777" w:rsidR="00D4287D" w:rsidRPr="00037220" w:rsidRDefault="00D4287D" w:rsidP="00D4287D">
      <w:pPr>
        <w:rPr>
          <w:rFonts w:asciiTheme="minorHAnsi" w:hAnsiTheme="minorHAnsi" w:cstheme="minorHAnsi"/>
          <w:sz w:val="28"/>
          <w:szCs w:val="28"/>
        </w:rPr>
      </w:pPr>
    </w:p>
    <w:p w14:paraId="088B9441" w14:textId="77777777" w:rsidR="00D4287D" w:rsidRPr="00037220" w:rsidRDefault="00D4287D" w:rsidP="00D4287D">
      <w:pPr>
        <w:rPr>
          <w:rFonts w:asciiTheme="minorHAnsi" w:hAnsiTheme="minorHAnsi" w:cstheme="minorHAnsi"/>
          <w:sz w:val="28"/>
          <w:szCs w:val="28"/>
        </w:rPr>
      </w:pPr>
    </w:p>
    <w:p w14:paraId="6DC3323D" w14:textId="77777777" w:rsidR="00D4287D" w:rsidRPr="00037220" w:rsidRDefault="00D4287D" w:rsidP="00D4287D">
      <w:pPr>
        <w:rPr>
          <w:rFonts w:asciiTheme="minorHAnsi" w:hAnsiTheme="minorHAnsi" w:cstheme="minorHAnsi"/>
          <w:sz w:val="28"/>
          <w:szCs w:val="28"/>
        </w:rPr>
      </w:pPr>
      <w:r w:rsidRPr="00037220">
        <w:rPr>
          <w:rFonts w:asciiTheme="minorHAnsi" w:hAnsiTheme="minorHAnsi" w:cstheme="minorHAnsi"/>
          <w:sz w:val="28"/>
          <w:szCs w:val="28"/>
        </w:rPr>
        <w:t xml:space="preserve">Fleming, J (2018). ‘How do the police respond to </w:t>
      </w:r>
      <w:proofErr w:type="gramStart"/>
      <w:r w:rsidRPr="00037220">
        <w:rPr>
          <w:rFonts w:asciiTheme="minorHAnsi" w:hAnsiTheme="minorHAnsi" w:cstheme="minorHAnsi"/>
          <w:sz w:val="28"/>
          <w:szCs w:val="28"/>
        </w:rPr>
        <w:t>evidence based</w:t>
      </w:r>
      <w:proofErr w:type="gramEnd"/>
      <w:r w:rsidRPr="00037220">
        <w:rPr>
          <w:rFonts w:asciiTheme="minorHAnsi" w:hAnsiTheme="minorHAnsi" w:cstheme="minorHAnsi"/>
          <w:sz w:val="28"/>
          <w:szCs w:val="28"/>
        </w:rPr>
        <w:t xml:space="preserve"> policing?’ Accessed on 05/08/2022. Online at -</w:t>
      </w:r>
    </w:p>
    <w:p w14:paraId="746B49F0" w14:textId="77777777" w:rsidR="00D4287D" w:rsidRPr="00037220" w:rsidRDefault="00D4287D" w:rsidP="00D4287D">
      <w:pPr>
        <w:rPr>
          <w:rFonts w:asciiTheme="minorHAnsi" w:hAnsiTheme="minorHAnsi" w:cstheme="minorHAnsi"/>
          <w:sz w:val="28"/>
          <w:szCs w:val="28"/>
        </w:rPr>
      </w:pPr>
      <w:hyperlink r:id="rId19" w:history="1">
        <w:r w:rsidRPr="00037220">
          <w:rPr>
            <w:rStyle w:val="Hyperlink"/>
            <w:rFonts w:asciiTheme="minorHAnsi" w:hAnsiTheme="minorHAnsi" w:cstheme="minorHAnsi"/>
            <w:sz w:val="28"/>
            <w:szCs w:val="28"/>
          </w:rPr>
          <w:t>https://www.researchgate.net/publication/325341153_How_Do_the_Police_Respond_to_Evidence-Based_Policing</w:t>
        </w:r>
      </w:hyperlink>
    </w:p>
    <w:p w14:paraId="53007F16" w14:textId="77777777" w:rsidR="00D4287D" w:rsidRPr="00037220" w:rsidRDefault="00D4287D" w:rsidP="00D4287D">
      <w:pPr>
        <w:rPr>
          <w:rFonts w:asciiTheme="minorHAnsi" w:hAnsiTheme="minorHAnsi" w:cstheme="minorHAnsi"/>
          <w:sz w:val="28"/>
          <w:szCs w:val="28"/>
        </w:rPr>
      </w:pPr>
    </w:p>
    <w:p w14:paraId="5518556B" w14:textId="77777777" w:rsidR="00D4287D" w:rsidRPr="00037220" w:rsidRDefault="00D4287D" w:rsidP="00D4287D">
      <w:pPr>
        <w:rPr>
          <w:rFonts w:asciiTheme="minorHAnsi" w:hAnsiTheme="minorHAnsi" w:cstheme="minorHAnsi"/>
          <w:sz w:val="28"/>
          <w:szCs w:val="28"/>
        </w:rPr>
      </w:pPr>
    </w:p>
    <w:p w14:paraId="2191CF54" w14:textId="77777777" w:rsidR="00D4287D" w:rsidRPr="00037220" w:rsidRDefault="00D4287D" w:rsidP="00D4287D">
      <w:pPr>
        <w:rPr>
          <w:rStyle w:val="Hyperlink"/>
          <w:rFonts w:asciiTheme="minorHAnsi" w:eastAsia="Calibri" w:hAnsiTheme="minorHAnsi" w:cstheme="minorHAnsi"/>
          <w:sz w:val="28"/>
          <w:szCs w:val="28"/>
        </w:rPr>
      </w:pPr>
      <w:r w:rsidRPr="00037220">
        <w:rPr>
          <w:rFonts w:asciiTheme="minorHAnsi" w:eastAsia="Calibri" w:hAnsiTheme="minorHAnsi" w:cstheme="minorHAnsi"/>
          <w:sz w:val="28"/>
          <w:szCs w:val="28"/>
        </w:rPr>
        <w:t xml:space="preserve">Green T, Gates A (2014) (SAGE Journals) – Understanding the Process of Professionalisation in the Police Organisation. Accessed on 05/05/2022. Online at - </w:t>
      </w:r>
      <w:hyperlink r:id="rId20" w:history="1">
        <w:r w:rsidRPr="00037220">
          <w:rPr>
            <w:rStyle w:val="Hyperlink"/>
            <w:rFonts w:asciiTheme="minorHAnsi" w:eastAsia="Calibri" w:hAnsiTheme="minorHAnsi" w:cstheme="minorHAnsi"/>
            <w:sz w:val="28"/>
            <w:szCs w:val="28"/>
          </w:rPr>
          <w:t>https://journals.sagepub.com/doi/abs/10.1350/pojo.2014.87.2.662?journalCode=pjxa</w:t>
        </w:r>
      </w:hyperlink>
    </w:p>
    <w:p w14:paraId="71CB7ABE" w14:textId="77777777" w:rsidR="00D4287D" w:rsidRPr="00037220" w:rsidRDefault="00D4287D" w:rsidP="00D4287D">
      <w:pPr>
        <w:rPr>
          <w:rStyle w:val="Hyperlink"/>
          <w:rFonts w:asciiTheme="minorHAnsi" w:eastAsia="Calibri" w:hAnsiTheme="minorHAnsi" w:cstheme="minorHAnsi"/>
          <w:sz w:val="28"/>
          <w:szCs w:val="28"/>
        </w:rPr>
      </w:pPr>
    </w:p>
    <w:p w14:paraId="2630B1D4" w14:textId="77777777" w:rsidR="00D4287D" w:rsidRPr="00037220" w:rsidRDefault="00D4287D" w:rsidP="00D4287D">
      <w:pPr>
        <w:rPr>
          <w:rStyle w:val="Hyperlink"/>
          <w:rFonts w:asciiTheme="minorHAnsi" w:eastAsia="Calibri" w:hAnsiTheme="minorHAnsi" w:cstheme="minorHAnsi"/>
          <w:sz w:val="28"/>
          <w:szCs w:val="28"/>
        </w:rPr>
      </w:pPr>
    </w:p>
    <w:p w14:paraId="3522CD96" w14:textId="77777777" w:rsidR="00D4287D" w:rsidRDefault="00D4287D" w:rsidP="00D4287D">
      <w:pPr>
        <w:tabs>
          <w:tab w:val="left" w:pos="674"/>
        </w:tabs>
        <w:spacing w:line="257" w:lineRule="auto"/>
        <w:rPr>
          <w:rFonts w:asciiTheme="minorHAnsi" w:eastAsia="Calibri" w:hAnsiTheme="minorHAnsi" w:cstheme="minorHAnsi"/>
          <w:sz w:val="28"/>
          <w:szCs w:val="28"/>
        </w:rPr>
      </w:pPr>
      <w:r w:rsidRPr="00037220">
        <w:rPr>
          <w:rFonts w:asciiTheme="minorHAnsi" w:eastAsia="Calibri" w:hAnsiTheme="minorHAnsi" w:cstheme="minorHAnsi"/>
          <w:sz w:val="28"/>
          <w:szCs w:val="28"/>
        </w:rPr>
        <w:lastRenderedPageBreak/>
        <w:t xml:space="preserve">Her Majesty’s Inspectorate of Constabulary and Fire &amp; Rescue Services, (2020). ‘Both sides of the coin: The police and National Crime Agency’s response to vulnerable people in ‘county lines’ drug offending’. Accessed on 01/09/2022. Online at: </w:t>
      </w:r>
      <w:hyperlink r:id="rId21" w:history="1">
        <w:r w:rsidRPr="00037220">
          <w:rPr>
            <w:rStyle w:val="Hyperlink"/>
            <w:rFonts w:asciiTheme="minorHAnsi" w:eastAsia="Calibri" w:hAnsiTheme="minorHAnsi" w:cstheme="minorHAnsi"/>
            <w:sz w:val="28"/>
            <w:szCs w:val="28"/>
          </w:rPr>
          <w:t>https://www.justiceinspectorates.gov.uk/hmicfrs/wp-content/uploads/both-sides-of-the-coin-police-nca-response-vulnerable-people-county-lines-drug-offending.pdf</w:t>
        </w:r>
      </w:hyperlink>
    </w:p>
    <w:p w14:paraId="1335B67B"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0EA64F00"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1D315CF6" w14:textId="77777777" w:rsidR="00D4287D" w:rsidRDefault="00D4287D" w:rsidP="00D4287D">
      <w:pPr>
        <w:tabs>
          <w:tab w:val="left" w:pos="674"/>
        </w:tabs>
        <w:spacing w:line="257" w:lineRule="auto"/>
        <w:rPr>
          <w:rFonts w:asciiTheme="minorHAnsi" w:eastAsia="Calibri" w:hAnsiTheme="minorHAnsi" w:cstheme="minorHAnsi"/>
          <w:sz w:val="28"/>
          <w:szCs w:val="28"/>
        </w:rPr>
      </w:pPr>
      <w:r w:rsidRPr="00037220">
        <w:rPr>
          <w:rFonts w:asciiTheme="minorHAnsi" w:eastAsia="Calibri" w:hAnsiTheme="minorHAnsi" w:cstheme="minorHAnsi"/>
          <w:sz w:val="28"/>
          <w:szCs w:val="28"/>
        </w:rPr>
        <w:t xml:space="preserve">Her Majesty’s Inspectorate of Constabulary and Fire &amp; Rescue Services, (HMICFRS, 2001). ‘Winning the race – embracing diversity’. Accessed on 01/09/2022. Online at: </w:t>
      </w:r>
      <w:hyperlink r:id="rId22" w:history="1">
        <w:r w:rsidRPr="00037220">
          <w:rPr>
            <w:rStyle w:val="Hyperlink"/>
            <w:rFonts w:asciiTheme="minorHAnsi" w:eastAsia="Calibri" w:hAnsiTheme="minorHAnsi" w:cstheme="minorHAnsi"/>
            <w:sz w:val="28"/>
            <w:szCs w:val="28"/>
          </w:rPr>
          <w:t>https://www.justiceinspectorates.gov.uk/hmicfrs/publications/winning-the-race-embracing-diversity/</w:t>
        </w:r>
      </w:hyperlink>
    </w:p>
    <w:p w14:paraId="09C8186C"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5C5D8C8C"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0BE5C23C" w14:textId="77777777" w:rsidR="00D4287D" w:rsidRPr="00037220" w:rsidRDefault="00D4287D" w:rsidP="00D4287D">
      <w:pPr>
        <w:tabs>
          <w:tab w:val="left" w:pos="674"/>
        </w:tabs>
        <w:spacing w:line="257" w:lineRule="auto"/>
        <w:rPr>
          <w:rFonts w:asciiTheme="minorHAnsi" w:eastAsia="Calibri" w:hAnsiTheme="minorHAnsi" w:cstheme="minorHAnsi"/>
          <w:sz w:val="28"/>
          <w:szCs w:val="28"/>
        </w:rPr>
      </w:pPr>
      <w:r w:rsidRPr="00037220">
        <w:rPr>
          <w:rFonts w:asciiTheme="minorHAnsi" w:hAnsiTheme="minorHAnsi" w:cstheme="minorHAnsi"/>
          <w:sz w:val="28"/>
          <w:szCs w:val="28"/>
        </w:rPr>
        <w:t>Home Office (2014). ‘Code of Ethics launched.’ Accessed on 05/08/2022. Online at -</w:t>
      </w:r>
    </w:p>
    <w:p w14:paraId="08593671" w14:textId="77777777" w:rsidR="00D4287D" w:rsidRDefault="00D4287D" w:rsidP="00D4287D">
      <w:pPr>
        <w:rPr>
          <w:rStyle w:val="Hyperlink"/>
          <w:rFonts w:asciiTheme="minorHAnsi" w:hAnsiTheme="minorHAnsi" w:cstheme="minorHAnsi"/>
          <w:sz w:val="28"/>
          <w:szCs w:val="28"/>
        </w:rPr>
      </w:pPr>
      <w:hyperlink r:id="rId23" w:history="1">
        <w:r w:rsidRPr="00037220">
          <w:rPr>
            <w:rStyle w:val="Hyperlink"/>
            <w:rFonts w:asciiTheme="minorHAnsi" w:hAnsiTheme="minorHAnsi" w:cstheme="minorHAnsi"/>
            <w:sz w:val="28"/>
            <w:szCs w:val="28"/>
          </w:rPr>
          <w:t>https://www.gov.uk/government/news/code-of-ethics-launched</w:t>
        </w:r>
      </w:hyperlink>
    </w:p>
    <w:p w14:paraId="618A3AD5" w14:textId="77777777" w:rsidR="00D4287D" w:rsidRDefault="00D4287D" w:rsidP="00D4287D">
      <w:pPr>
        <w:rPr>
          <w:rStyle w:val="Hyperlink"/>
          <w:rFonts w:asciiTheme="minorHAnsi" w:hAnsiTheme="minorHAnsi" w:cstheme="minorHAnsi"/>
          <w:sz w:val="28"/>
          <w:szCs w:val="28"/>
        </w:rPr>
      </w:pPr>
    </w:p>
    <w:p w14:paraId="0EFFD68C" w14:textId="77777777" w:rsidR="00D4287D" w:rsidRDefault="00D4287D" w:rsidP="00D4287D">
      <w:pPr>
        <w:rPr>
          <w:rStyle w:val="Hyperlink"/>
          <w:rFonts w:asciiTheme="minorHAnsi" w:hAnsiTheme="minorHAnsi" w:cstheme="minorHAnsi"/>
          <w:sz w:val="28"/>
          <w:szCs w:val="28"/>
        </w:rPr>
      </w:pPr>
    </w:p>
    <w:p w14:paraId="07D6722F" w14:textId="77777777" w:rsidR="00D4287D" w:rsidRDefault="00D4287D" w:rsidP="00D4287D">
      <w:pPr>
        <w:rPr>
          <w:rFonts w:asciiTheme="minorHAnsi" w:hAnsiTheme="minorHAnsi" w:cstheme="minorHAnsi"/>
          <w:color w:val="0563C1" w:themeColor="hyperlink"/>
          <w:sz w:val="28"/>
          <w:szCs w:val="28"/>
          <w:u w:val="single"/>
        </w:rPr>
      </w:pPr>
      <w:r w:rsidRPr="00037220">
        <w:rPr>
          <w:rFonts w:asciiTheme="minorHAnsi" w:eastAsia="Calibri" w:hAnsiTheme="minorHAnsi" w:cstheme="minorHAnsi"/>
          <w:sz w:val="28"/>
          <w:szCs w:val="28"/>
        </w:rPr>
        <w:t xml:space="preserve">Home Office. ‘Human Rights Act, (1998)’. Accessed on 01/09/2022. Online at: </w:t>
      </w:r>
      <w:hyperlink r:id="rId24" w:history="1">
        <w:r w:rsidRPr="00037220">
          <w:rPr>
            <w:rStyle w:val="Hyperlink"/>
            <w:rFonts w:asciiTheme="minorHAnsi" w:eastAsia="Calibri" w:hAnsiTheme="minorHAnsi" w:cstheme="minorHAnsi"/>
            <w:sz w:val="28"/>
            <w:szCs w:val="28"/>
          </w:rPr>
          <w:t>https://www.legislation.gov.uk/ukpga/1998/42/contents</w:t>
        </w:r>
      </w:hyperlink>
    </w:p>
    <w:p w14:paraId="48E726D4" w14:textId="77777777" w:rsidR="00D4287D" w:rsidRDefault="00D4287D" w:rsidP="00D4287D">
      <w:pPr>
        <w:rPr>
          <w:rFonts w:asciiTheme="minorHAnsi" w:hAnsiTheme="minorHAnsi" w:cstheme="minorHAnsi"/>
          <w:color w:val="0563C1" w:themeColor="hyperlink"/>
          <w:sz w:val="28"/>
          <w:szCs w:val="28"/>
          <w:u w:val="single"/>
        </w:rPr>
      </w:pPr>
    </w:p>
    <w:p w14:paraId="66C95DDE" w14:textId="77777777" w:rsidR="00D4287D" w:rsidRDefault="00D4287D" w:rsidP="00D4287D">
      <w:pPr>
        <w:rPr>
          <w:rFonts w:asciiTheme="minorHAnsi" w:hAnsiTheme="minorHAnsi" w:cstheme="minorHAnsi"/>
          <w:color w:val="0563C1" w:themeColor="hyperlink"/>
          <w:sz w:val="28"/>
          <w:szCs w:val="28"/>
          <w:u w:val="single"/>
        </w:rPr>
      </w:pPr>
    </w:p>
    <w:p w14:paraId="5622F918" w14:textId="77777777" w:rsidR="00D4287D" w:rsidRPr="00037220" w:rsidRDefault="00D4287D" w:rsidP="00D4287D">
      <w:pPr>
        <w:rPr>
          <w:rFonts w:asciiTheme="minorHAnsi" w:hAnsiTheme="minorHAnsi" w:cstheme="minorHAnsi"/>
          <w:color w:val="0563C1" w:themeColor="hyperlink"/>
          <w:sz w:val="28"/>
          <w:szCs w:val="28"/>
          <w:u w:val="single"/>
        </w:rPr>
      </w:pPr>
      <w:r w:rsidRPr="00037220">
        <w:rPr>
          <w:rFonts w:asciiTheme="minorHAnsi" w:hAnsiTheme="minorHAnsi" w:cstheme="minorHAnsi"/>
          <w:sz w:val="28"/>
          <w:szCs w:val="28"/>
        </w:rPr>
        <w:t>Home Office (2021). ‘Police Officer uplift.’ Accessed on 06/08/2022. Online at -</w:t>
      </w:r>
    </w:p>
    <w:p w14:paraId="16BAF9B1" w14:textId="77777777" w:rsidR="00D4287D" w:rsidRDefault="00D4287D" w:rsidP="00D4287D">
      <w:pPr>
        <w:rPr>
          <w:rFonts w:asciiTheme="minorHAnsi" w:hAnsiTheme="minorHAnsi" w:cstheme="minorHAnsi"/>
          <w:sz w:val="28"/>
          <w:szCs w:val="28"/>
        </w:rPr>
      </w:pPr>
      <w:hyperlink r:id="rId25" w:history="1">
        <w:r w:rsidRPr="00037220">
          <w:rPr>
            <w:rStyle w:val="Hyperlink"/>
            <w:rFonts w:asciiTheme="minorHAnsi" w:hAnsiTheme="minorHAnsi" w:cstheme="minorHAnsi"/>
            <w:sz w:val="28"/>
            <w:szCs w:val="28"/>
          </w:rPr>
          <w:t>https://assets.publishing.service.gov.uk/government/uploads/system/uploads/attachment_data/file/958475/police-officer-uplift-quarterly-update-to-december-2020-hosb0421.pdf</w:t>
        </w:r>
      </w:hyperlink>
    </w:p>
    <w:p w14:paraId="1E09CB54" w14:textId="77777777" w:rsidR="00D4287D" w:rsidRDefault="00D4287D" w:rsidP="00D4287D">
      <w:pPr>
        <w:rPr>
          <w:rFonts w:asciiTheme="minorHAnsi" w:hAnsiTheme="minorHAnsi" w:cstheme="minorHAnsi"/>
          <w:sz w:val="28"/>
          <w:szCs w:val="28"/>
        </w:rPr>
      </w:pPr>
    </w:p>
    <w:p w14:paraId="78CA08B0" w14:textId="77777777" w:rsidR="00D4287D" w:rsidRDefault="00D4287D" w:rsidP="00D4287D">
      <w:pPr>
        <w:rPr>
          <w:rFonts w:asciiTheme="minorHAnsi" w:hAnsiTheme="minorHAnsi" w:cstheme="minorHAnsi"/>
          <w:sz w:val="28"/>
          <w:szCs w:val="28"/>
        </w:rPr>
      </w:pPr>
    </w:p>
    <w:p w14:paraId="79BC4A76" w14:textId="77777777" w:rsidR="00D4287D"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Home Office (2016). ‘Policy paper: Modern crime prevention strategy’. Accessed on 02/09/2022. Online at: </w:t>
      </w:r>
      <w:hyperlink r:id="rId26" w:history="1">
        <w:r w:rsidRPr="00037220">
          <w:rPr>
            <w:rStyle w:val="Hyperlink"/>
            <w:rFonts w:asciiTheme="minorHAnsi" w:eastAsia="Calibri" w:hAnsiTheme="minorHAnsi" w:cstheme="minorHAnsi"/>
            <w:sz w:val="28"/>
            <w:szCs w:val="28"/>
          </w:rPr>
          <w:t>https://www.gov.uk/government/publications/modern-crime-prevention-strategy</w:t>
        </w:r>
      </w:hyperlink>
    </w:p>
    <w:p w14:paraId="47817AE4" w14:textId="77777777" w:rsidR="00D4287D" w:rsidRDefault="00D4287D" w:rsidP="00D4287D">
      <w:pPr>
        <w:rPr>
          <w:rFonts w:asciiTheme="minorHAnsi" w:hAnsiTheme="minorHAnsi" w:cstheme="minorHAnsi"/>
          <w:sz w:val="28"/>
          <w:szCs w:val="28"/>
        </w:rPr>
      </w:pPr>
    </w:p>
    <w:p w14:paraId="4D545791" w14:textId="77777777" w:rsidR="00D4287D" w:rsidRDefault="00D4287D" w:rsidP="00D4287D">
      <w:pPr>
        <w:rPr>
          <w:rFonts w:asciiTheme="minorHAnsi" w:hAnsiTheme="minorHAnsi" w:cstheme="minorHAnsi"/>
          <w:sz w:val="28"/>
          <w:szCs w:val="28"/>
        </w:rPr>
      </w:pPr>
    </w:p>
    <w:p w14:paraId="37B02E3E" w14:textId="77777777" w:rsidR="00D4287D" w:rsidRDefault="00D4287D" w:rsidP="00D4287D">
      <w:pPr>
        <w:rPr>
          <w:rFonts w:asciiTheme="minorHAnsi" w:hAnsiTheme="minorHAnsi" w:cstheme="minorHAnsi"/>
          <w:sz w:val="28"/>
          <w:szCs w:val="28"/>
        </w:rPr>
      </w:pPr>
      <w:proofErr w:type="spellStart"/>
      <w:r w:rsidRPr="00037220">
        <w:rPr>
          <w:rFonts w:asciiTheme="minorHAnsi" w:eastAsia="Calibri" w:hAnsiTheme="minorHAnsi" w:cstheme="minorHAnsi"/>
          <w:sz w:val="28"/>
          <w:szCs w:val="28"/>
        </w:rPr>
        <w:t>Holdway</w:t>
      </w:r>
      <w:proofErr w:type="spellEnd"/>
      <w:r w:rsidRPr="00037220">
        <w:rPr>
          <w:rFonts w:asciiTheme="minorHAnsi" w:eastAsia="Calibri" w:hAnsiTheme="minorHAnsi" w:cstheme="minorHAnsi"/>
          <w:sz w:val="28"/>
          <w:szCs w:val="28"/>
        </w:rPr>
        <w:t xml:space="preserve">, S (2017) -The Re-Professionalisation of the Police in England and Wales. Accessed on 05/05/2022. Online at - </w:t>
      </w:r>
      <w:hyperlink r:id="rId27" w:history="1">
        <w:r w:rsidRPr="00037220">
          <w:rPr>
            <w:rStyle w:val="Hyperlink"/>
            <w:rFonts w:asciiTheme="minorHAnsi" w:eastAsia="Calibri" w:hAnsiTheme="minorHAnsi" w:cstheme="minorHAnsi"/>
            <w:sz w:val="28"/>
            <w:szCs w:val="28"/>
          </w:rPr>
          <w:t>http://irep.ntu.ac.uk/id/eprint/30317/1/PubSub6723_Holdaway.pdf</w:t>
        </w:r>
      </w:hyperlink>
    </w:p>
    <w:p w14:paraId="7CEACED2" w14:textId="77777777" w:rsidR="00D4287D" w:rsidRDefault="00D4287D" w:rsidP="00D4287D">
      <w:pPr>
        <w:rPr>
          <w:rFonts w:asciiTheme="minorHAnsi" w:hAnsiTheme="minorHAnsi" w:cstheme="minorHAnsi"/>
          <w:sz w:val="28"/>
          <w:szCs w:val="28"/>
        </w:rPr>
      </w:pPr>
    </w:p>
    <w:p w14:paraId="570D475F" w14:textId="77777777" w:rsidR="00D4287D" w:rsidRDefault="00D4287D" w:rsidP="00D4287D">
      <w:pPr>
        <w:rPr>
          <w:rFonts w:asciiTheme="minorHAnsi" w:hAnsiTheme="minorHAnsi" w:cstheme="minorHAnsi"/>
          <w:sz w:val="28"/>
          <w:szCs w:val="28"/>
        </w:rPr>
      </w:pPr>
    </w:p>
    <w:p w14:paraId="3377F5BB" w14:textId="77777777" w:rsidR="00D4287D" w:rsidRDefault="00D4287D" w:rsidP="00D4287D">
      <w:pPr>
        <w:rPr>
          <w:rFonts w:asciiTheme="minorHAnsi" w:hAnsiTheme="minorHAnsi" w:cstheme="minorHAnsi"/>
          <w:sz w:val="28"/>
          <w:szCs w:val="28"/>
        </w:rPr>
      </w:pPr>
      <w:r w:rsidRPr="00037220">
        <w:rPr>
          <w:rFonts w:asciiTheme="minorHAnsi" w:hAnsiTheme="minorHAnsi" w:cstheme="minorHAnsi"/>
          <w:sz w:val="28"/>
          <w:szCs w:val="28"/>
        </w:rPr>
        <w:t xml:space="preserve">Independent Office for Police Conduct (2021). ‘Public feel confident police respond fairly and proportionately to incidents, but questions remain around the use of stop and search’. Accessed on 31/08/2022. Online at: </w:t>
      </w:r>
      <w:hyperlink r:id="rId28" w:history="1">
        <w:r w:rsidRPr="00037220">
          <w:rPr>
            <w:rStyle w:val="Hyperlink"/>
            <w:rFonts w:asciiTheme="minorHAnsi" w:hAnsiTheme="minorHAnsi" w:cstheme="minorHAnsi"/>
            <w:sz w:val="28"/>
            <w:szCs w:val="28"/>
          </w:rPr>
          <w:t>https://www.policeconduct.gov.uk/news/public-feel-confident-police-respond-fairly-and-proportionately-incidents-questions-remain</w:t>
        </w:r>
      </w:hyperlink>
    </w:p>
    <w:p w14:paraId="1C1AE831" w14:textId="77777777" w:rsidR="00D4287D" w:rsidRDefault="00D4287D" w:rsidP="00D4287D">
      <w:pPr>
        <w:rPr>
          <w:rFonts w:asciiTheme="minorHAnsi" w:hAnsiTheme="minorHAnsi" w:cstheme="minorHAnsi"/>
          <w:sz w:val="28"/>
          <w:szCs w:val="28"/>
        </w:rPr>
      </w:pPr>
    </w:p>
    <w:p w14:paraId="4F4A70CC" w14:textId="77777777" w:rsidR="00D4287D" w:rsidRDefault="00D4287D" w:rsidP="00D4287D">
      <w:pPr>
        <w:rPr>
          <w:rFonts w:asciiTheme="minorHAnsi" w:hAnsiTheme="minorHAnsi" w:cstheme="minorHAnsi"/>
          <w:sz w:val="28"/>
          <w:szCs w:val="28"/>
        </w:rPr>
      </w:pPr>
    </w:p>
    <w:p w14:paraId="75D62982" w14:textId="77777777" w:rsidR="00D4287D"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Local Government Association (2016). ‘A local response’. Accessed on 01/09/2022. Online at: </w:t>
      </w:r>
      <w:hyperlink r:id="rId29" w:history="1">
        <w:r w:rsidRPr="00037220">
          <w:rPr>
            <w:rStyle w:val="Hyperlink"/>
            <w:rFonts w:asciiTheme="minorHAnsi" w:eastAsia="Calibri" w:hAnsiTheme="minorHAnsi" w:cstheme="minorHAnsi"/>
            <w:sz w:val="28"/>
            <w:szCs w:val="28"/>
          </w:rPr>
          <w:t>https://www.local.gov.uk/sites/default/files/documents/tackling-serious-and-orga-44a.pdf</w:t>
        </w:r>
      </w:hyperlink>
      <w:r w:rsidRPr="00037220">
        <w:rPr>
          <w:rFonts w:asciiTheme="minorHAnsi" w:eastAsia="Calibri" w:hAnsiTheme="minorHAnsi" w:cstheme="minorHAnsi"/>
          <w:sz w:val="28"/>
          <w:szCs w:val="28"/>
        </w:rPr>
        <w:t xml:space="preserve"> </w:t>
      </w:r>
    </w:p>
    <w:p w14:paraId="3403538B" w14:textId="77777777" w:rsidR="00D4287D" w:rsidRDefault="00D4287D" w:rsidP="00D4287D">
      <w:pPr>
        <w:rPr>
          <w:rFonts w:asciiTheme="minorHAnsi" w:hAnsiTheme="minorHAnsi" w:cstheme="minorHAnsi"/>
          <w:sz w:val="28"/>
          <w:szCs w:val="28"/>
        </w:rPr>
      </w:pPr>
    </w:p>
    <w:p w14:paraId="7EA8C3F3" w14:textId="77777777" w:rsidR="00D4287D" w:rsidRDefault="00D4287D" w:rsidP="00D4287D">
      <w:pPr>
        <w:rPr>
          <w:rFonts w:asciiTheme="minorHAnsi" w:hAnsiTheme="minorHAnsi" w:cstheme="minorHAnsi"/>
          <w:sz w:val="28"/>
          <w:szCs w:val="28"/>
        </w:rPr>
      </w:pPr>
    </w:p>
    <w:p w14:paraId="2B7233EB" w14:textId="77777777" w:rsidR="00D4287D" w:rsidRPr="00037220" w:rsidRDefault="00D4287D" w:rsidP="00D4287D">
      <w:pPr>
        <w:rPr>
          <w:rFonts w:asciiTheme="minorHAnsi" w:hAnsiTheme="minorHAnsi" w:cstheme="minorHAnsi"/>
          <w:sz w:val="28"/>
          <w:szCs w:val="28"/>
        </w:rPr>
      </w:pPr>
      <w:r w:rsidRPr="00037220">
        <w:rPr>
          <w:rFonts w:asciiTheme="minorHAnsi" w:hAnsiTheme="minorHAnsi" w:cstheme="minorHAnsi"/>
          <w:sz w:val="28"/>
          <w:szCs w:val="28"/>
        </w:rPr>
        <w:t xml:space="preserve">Lumsden, K (2017). ‘It’s a Profession, it Isn’t a Job’: Police Officers’ Views on the Professionalisation of Policing in England.’ Accessed on 05/08/2022. Online at - </w:t>
      </w:r>
    </w:p>
    <w:p w14:paraId="573E94EA" w14:textId="77777777" w:rsidR="00D4287D" w:rsidRDefault="00D4287D" w:rsidP="00D4287D">
      <w:pPr>
        <w:rPr>
          <w:rFonts w:asciiTheme="minorHAnsi" w:hAnsiTheme="minorHAnsi" w:cstheme="minorHAnsi"/>
          <w:sz w:val="28"/>
          <w:szCs w:val="28"/>
        </w:rPr>
      </w:pPr>
      <w:hyperlink r:id="rId30" w:history="1">
        <w:r w:rsidRPr="00037220">
          <w:rPr>
            <w:rStyle w:val="Hyperlink"/>
            <w:rFonts w:asciiTheme="minorHAnsi" w:hAnsiTheme="minorHAnsi" w:cstheme="minorHAnsi"/>
            <w:sz w:val="28"/>
            <w:szCs w:val="28"/>
          </w:rPr>
          <w:t>https://www.researchgate.net/publication/317551553_'It's_a_Profession_it_Isn't_a_Job'_Police_Officers'_Views_on_the_Professionalisation_of_Policing_in_England</w:t>
        </w:r>
      </w:hyperlink>
    </w:p>
    <w:p w14:paraId="16E3A6FB" w14:textId="77777777" w:rsidR="00D4287D" w:rsidRDefault="00D4287D" w:rsidP="00D4287D">
      <w:pPr>
        <w:rPr>
          <w:rFonts w:asciiTheme="minorHAnsi" w:hAnsiTheme="minorHAnsi" w:cstheme="minorHAnsi"/>
          <w:sz w:val="28"/>
          <w:szCs w:val="28"/>
        </w:rPr>
      </w:pPr>
    </w:p>
    <w:p w14:paraId="3689BA16" w14:textId="77777777" w:rsidR="00D4287D" w:rsidRDefault="00D4287D" w:rsidP="00D4287D">
      <w:pPr>
        <w:rPr>
          <w:rFonts w:asciiTheme="minorHAnsi" w:hAnsiTheme="minorHAnsi" w:cstheme="minorHAnsi"/>
          <w:sz w:val="28"/>
          <w:szCs w:val="28"/>
        </w:rPr>
      </w:pPr>
    </w:p>
    <w:p w14:paraId="5CB49BBB" w14:textId="77777777" w:rsidR="00D4287D" w:rsidRDefault="00D4287D" w:rsidP="00D4287D">
      <w:pPr>
        <w:rPr>
          <w:rFonts w:asciiTheme="minorHAnsi" w:hAnsiTheme="minorHAnsi" w:cstheme="minorHAnsi"/>
          <w:sz w:val="28"/>
          <w:szCs w:val="28"/>
        </w:rPr>
      </w:pPr>
      <w:r w:rsidRPr="00037220">
        <w:rPr>
          <w:rFonts w:asciiTheme="minorHAnsi" w:hAnsiTheme="minorHAnsi" w:cstheme="minorHAnsi"/>
          <w:sz w:val="28"/>
          <w:szCs w:val="28"/>
        </w:rPr>
        <w:t xml:space="preserve">Muir, H (2012). The Guardian: ‘The Stephen Lawrence case: how it changed Britain’. Accessed on 31/08/2022. Online at: </w:t>
      </w:r>
      <w:hyperlink r:id="rId31" w:history="1">
        <w:r w:rsidRPr="00037220">
          <w:rPr>
            <w:rStyle w:val="Hyperlink"/>
            <w:rFonts w:asciiTheme="minorHAnsi" w:hAnsiTheme="minorHAnsi" w:cstheme="minorHAnsi"/>
            <w:sz w:val="28"/>
            <w:szCs w:val="28"/>
          </w:rPr>
          <w:t>https://www.theguardian.com/uk/2012/jan/03/how-stephen-lawrence-changed-britain</w:t>
        </w:r>
      </w:hyperlink>
      <w:r w:rsidRPr="00037220">
        <w:rPr>
          <w:rFonts w:asciiTheme="minorHAnsi" w:hAnsiTheme="minorHAnsi" w:cstheme="minorHAnsi"/>
          <w:sz w:val="28"/>
          <w:szCs w:val="28"/>
        </w:rPr>
        <w:t xml:space="preserve"> </w:t>
      </w:r>
    </w:p>
    <w:p w14:paraId="17C7488D" w14:textId="77777777" w:rsidR="00D4287D" w:rsidRDefault="00D4287D" w:rsidP="00D4287D">
      <w:pPr>
        <w:rPr>
          <w:rFonts w:asciiTheme="minorHAnsi" w:hAnsiTheme="minorHAnsi" w:cstheme="minorHAnsi"/>
          <w:sz w:val="28"/>
          <w:szCs w:val="28"/>
        </w:rPr>
      </w:pPr>
    </w:p>
    <w:p w14:paraId="5337071D" w14:textId="77777777" w:rsidR="00D4287D" w:rsidRDefault="00D4287D" w:rsidP="00D4287D">
      <w:pPr>
        <w:rPr>
          <w:rFonts w:asciiTheme="minorHAnsi" w:hAnsiTheme="minorHAnsi" w:cstheme="minorHAnsi"/>
          <w:sz w:val="28"/>
          <w:szCs w:val="28"/>
        </w:rPr>
      </w:pPr>
    </w:p>
    <w:p w14:paraId="0118BEBA" w14:textId="77777777" w:rsidR="00D4287D"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Open University (2021). ‘Exploring evidence-based policing’. Accessed on 02/09/2022. Online at: </w:t>
      </w:r>
      <w:hyperlink r:id="rId32" w:history="1">
        <w:r w:rsidRPr="00037220">
          <w:rPr>
            <w:rStyle w:val="Hyperlink"/>
            <w:rFonts w:asciiTheme="minorHAnsi" w:eastAsia="Calibri" w:hAnsiTheme="minorHAnsi" w:cstheme="minorHAnsi"/>
            <w:sz w:val="28"/>
            <w:szCs w:val="28"/>
          </w:rPr>
          <w:t>https://www.open.edu/openlearn/money-business/leadership-management/exploring-evidence-based-policing/content-section-2</w:t>
        </w:r>
      </w:hyperlink>
      <w:r w:rsidRPr="00037220">
        <w:rPr>
          <w:rFonts w:asciiTheme="minorHAnsi" w:eastAsia="Calibri" w:hAnsiTheme="minorHAnsi" w:cstheme="minorHAnsi"/>
          <w:sz w:val="28"/>
          <w:szCs w:val="28"/>
        </w:rPr>
        <w:t xml:space="preserve"> </w:t>
      </w:r>
    </w:p>
    <w:p w14:paraId="2D599B38" w14:textId="77777777" w:rsidR="00D4287D" w:rsidRDefault="00D4287D" w:rsidP="00D4287D">
      <w:pPr>
        <w:rPr>
          <w:rFonts w:asciiTheme="minorHAnsi" w:hAnsiTheme="minorHAnsi" w:cstheme="minorHAnsi"/>
          <w:sz w:val="28"/>
          <w:szCs w:val="28"/>
        </w:rPr>
      </w:pPr>
    </w:p>
    <w:p w14:paraId="61A48F48" w14:textId="77777777" w:rsidR="00D4287D" w:rsidRDefault="00D4287D" w:rsidP="00D4287D">
      <w:pPr>
        <w:rPr>
          <w:rFonts w:asciiTheme="minorHAnsi" w:hAnsiTheme="minorHAnsi" w:cstheme="minorHAnsi"/>
          <w:sz w:val="28"/>
          <w:szCs w:val="28"/>
        </w:rPr>
      </w:pPr>
    </w:p>
    <w:p w14:paraId="01199DA1" w14:textId="77777777" w:rsidR="00D4287D" w:rsidRDefault="00D4287D" w:rsidP="00D4287D">
      <w:pPr>
        <w:rPr>
          <w:rFonts w:asciiTheme="minorHAnsi" w:hAnsiTheme="minorHAnsi" w:cstheme="minorHAnsi"/>
          <w:sz w:val="28"/>
          <w:szCs w:val="28"/>
        </w:rPr>
      </w:pPr>
      <w:r w:rsidRPr="00037220">
        <w:rPr>
          <w:rFonts w:asciiTheme="minorHAnsi" w:eastAsia="Calibri" w:hAnsiTheme="minorHAnsi" w:cstheme="minorHAnsi"/>
          <w:sz w:val="28"/>
          <w:szCs w:val="28"/>
        </w:rPr>
        <w:t xml:space="preserve">Police Superintendents’ Association (2022). ‘PSA &amp; College of Policing launch bespoke development programme for Police Public Protection &amp; Safeguarding </w:t>
      </w:r>
      <w:proofErr w:type="gramStart"/>
      <w:r w:rsidRPr="00037220">
        <w:rPr>
          <w:rFonts w:asciiTheme="minorHAnsi" w:eastAsia="Calibri" w:hAnsiTheme="minorHAnsi" w:cstheme="minorHAnsi"/>
          <w:sz w:val="28"/>
          <w:szCs w:val="28"/>
        </w:rPr>
        <w:t>leads’</w:t>
      </w:r>
      <w:proofErr w:type="gramEnd"/>
      <w:r w:rsidRPr="00037220">
        <w:rPr>
          <w:rFonts w:asciiTheme="minorHAnsi" w:eastAsia="Calibri" w:hAnsiTheme="minorHAnsi" w:cstheme="minorHAnsi"/>
          <w:sz w:val="28"/>
          <w:szCs w:val="28"/>
        </w:rPr>
        <w:t xml:space="preserve">. Accessed on 01/09/2022. Online at: </w:t>
      </w:r>
      <w:hyperlink r:id="rId33" w:history="1">
        <w:r w:rsidRPr="00037220">
          <w:rPr>
            <w:rStyle w:val="Hyperlink"/>
            <w:rFonts w:asciiTheme="minorHAnsi" w:eastAsia="Calibri" w:hAnsiTheme="minorHAnsi" w:cstheme="minorHAnsi"/>
            <w:sz w:val="28"/>
            <w:szCs w:val="28"/>
          </w:rPr>
          <w:t>https://www.policesupers.com/news/police-superintendents-association-and-</w:t>
        </w:r>
        <w:r w:rsidRPr="00037220">
          <w:rPr>
            <w:rStyle w:val="Hyperlink"/>
            <w:rFonts w:asciiTheme="minorHAnsi" w:eastAsia="Calibri" w:hAnsiTheme="minorHAnsi" w:cstheme="minorHAnsi"/>
            <w:sz w:val="28"/>
            <w:szCs w:val="28"/>
          </w:rPr>
          <w:lastRenderedPageBreak/>
          <w:t>college-of-policing-launch-bespoke-development-programme-for-police-public-protection-safeguarding-leads</w:t>
        </w:r>
      </w:hyperlink>
      <w:r w:rsidRPr="00037220">
        <w:rPr>
          <w:rFonts w:asciiTheme="minorHAnsi" w:eastAsia="Calibri" w:hAnsiTheme="minorHAnsi" w:cstheme="minorHAnsi"/>
          <w:sz w:val="28"/>
          <w:szCs w:val="28"/>
        </w:rPr>
        <w:t xml:space="preserve"> </w:t>
      </w:r>
    </w:p>
    <w:p w14:paraId="4EC0EAD3" w14:textId="77777777" w:rsidR="00D4287D" w:rsidRDefault="00D4287D" w:rsidP="00D4287D">
      <w:pPr>
        <w:rPr>
          <w:rFonts w:asciiTheme="minorHAnsi" w:hAnsiTheme="minorHAnsi" w:cstheme="minorHAnsi"/>
          <w:sz w:val="28"/>
          <w:szCs w:val="28"/>
        </w:rPr>
      </w:pPr>
    </w:p>
    <w:p w14:paraId="59FD897A" w14:textId="77777777" w:rsidR="00D4287D" w:rsidRDefault="00D4287D" w:rsidP="00D4287D">
      <w:pPr>
        <w:rPr>
          <w:rFonts w:asciiTheme="minorHAnsi" w:hAnsiTheme="minorHAnsi" w:cstheme="minorHAnsi"/>
          <w:sz w:val="28"/>
          <w:szCs w:val="28"/>
        </w:rPr>
      </w:pPr>
    </w:p>
    <w:p w14:paraId="6E8FF70B" w14:textId="77777777" w:rsidR="00D4287D" w:rsidRDefault="00D4287D" w:rsidP="00D4287D">
      <w:pPr>
        <w:tabs>
          <w:tab w:val="left" w:pos="674"/>
        </w:tabs>
        <w:spacing w:line="257" w:lineRule="auto"/>
        <w:rPr>
          <w:rFonts w:asciiTheme="minorHAnsi" w:eastAsia="Calibri" w:hAnsiTheme="minorHAnsi" w:cstheme="minorHAnsi"/>
          <w:sz w:val="28"/>
          <w:szCs w:val="28"/>
        </w:rPr>
      </w:pPr>
      <w:proofErr w:type="spellStart"/>
      <w:r w:rsidRPr="00037220">
        <w:rPr>
          <w:rFonts w:asciiTheme="minorHAnsi" w:eastAsia="Calibri" w:hAnsiTheme="minorHAnsi" w:cstheme="minorHAnsi"/>
          <w:sz w:val="28"/>
          <w:szCs w:val="28"/>
        </w:rPr>
        <w:t>SafeLives</w:t>
      </w:r>
      <w:proofErr w:type="spellEnd"/>
      <w:r w:rsidRPr="00037220">
        <w:rPr>
          <w:rFonts w:asciiTheme="minorHAnsi" w:eastAsia="Calibri" w:hAnsiTheme="minorHAnsi" w:cstheme="minorHAnsi"/>
          <w:sz w:val="28"/>
          <w:szCs w:val="28"/>
        </w:rPr>
        <w:t xml:space="preserve"> (2016). ‘How widespread is domestic abuse and what is the impact?’. Accessed on 01/09/2022. Online at: </w:t>
      </w:r>
      <w:hyperlink r:id="rId34" w:history="1">
        <w:r w:rsidRPr="00037220">
          <w:rPr>
            <w:rStyle w:val="Hyperlink"/>
            <w:rFonts w:asciiTheme="minorHAnsi" w:eastAsia="Calibri" w:hAnsiTheme="minorHAnsi" w:cstheme="minorHAnsi"/>
            <w:sz w:val="28"/>
            <w:szCs w:val="28"/>
          </w:rPr>
          <w:t>https://safelives.org.uk/policy-evidence/about-domestic-abuse/how-widespread-domestic-abuse-and-what-impact</w:t>
        </w:r>
      </w:hyperlink>
      <w:r w:rsidRPr="00037220">
        <w:rPr>
          <w:rFonts w:asciiTheme="minorHAnsi" w:eastAsia="Calibri" w:hAnsiTheme="minorHAnsi" w:cstheme="minorHAnsi"/>
          <w:sz w:val="28"/>
          <w:szCs w:val="28"/>
        </w:rPr>
        <w:t xml:space="preserve"> </w:t>
      </w:r>
    </w:p>
    <w:p w14:paraId="24054627"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79610208"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1997F222" w14:textId="77777777" w:rsidR="00D4287D" w:rsidRDefault="00D4287D" w:rsidP="00D4287D">
      <w:pPr>
        <w:tabs>
          <w:tab w:val="left" w:pos="674"/>
        </w:tabs>
        <w:spacing w:line="257" w:lineRule="auto"/>
        <w:rPr>
          <w:rFonts w:asciiTheme="minorHAnsi" w:eastAsia="Calibri" w:hAnsiTheme="minorHAnsi" w:cstheme="minorHAnsi"/>
          <w:sz w:val="28"/>
          <w:szCs w:val="28"/>
        </w:rPr>
      </w:pPr>
      <w:r w:rsidRPr="00037220">
        <w:rPr>
          <w:rFonts w:asciiTheme="minorHAnsi" w:eastAsia="Calibri" w:hAnsiTheme="minorHAnsi" w:cstheme="minorHAnsi"/>
          <w:sz w:val="28"/>
          <w:szCs w:val="28"/>
        </w:rPr>
        <w:t xml:space="preserve">Scottish Government Publications (2015). ‘What Works to Reduce Reoffending: A Summary of the Evidence’. Accessed on 02/09/2022. Online at: </w:t>
      </w:r>
      <w:hyperlink r:id="rId35" w:history="1">
        <w:r w:rsidRPr="00037220">
          <w:rPr>
            <w:rStyle w:val="Hyperlink"/>
            <w:rFonts w:asciiTheme="minorHAnsi" w:eastAsia="Calibri" w:hAnsiTheme="minorHAnsi" w:cstheme="minorHAnsi"/>
            <w:sz w:val="28"/>
            <w:szCs w:val="28"/>
          </w:rPr>
          <w:t>https://www.gov.scot/publications/works-reduce-reoffending-summary-evidence/</w:t>
        </w:r>
      </w:hyperlink>
      <w:r w:rsidRPr="00037220">
        <w:rPr>
          <w:rFonts w:asciiTheme="minorHAnsi" w:eastAsia="Calibri" w:hAnsiTheme="minorHAnsi" w:cstheme="minorHAnsi"/>
          <w:sz w:val="28"/>
          <w:szCs w:val="28"/>
        </w:rPr>
        <w:t xml:space="preserve"> </w:t>
      </w:r>
    </w:p>
    <w:p w14:paraId="7530B453"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6882DA46"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7EFC8EA9" w14:textId="77777777" w:rsidR="00D4287D" w:rsidRDefault="00D4287D" w:rsidP="00D4287D">
      <w:pPr>
        <w:tabs>
          <w:tab w:val="left" w:pos="674"/>
        </w:tabs>
        <w:spacing w:line="257" w:lineRule="auto"/>
        <w:rPr>
          <w:rFonts w:asciiTheme="minorHAnsi" w:eastAsia="Calibri" w:hAnsiTheme="minorHAnsi" w:cstheme="minorHAnsi"/>
          <w:sz w:val="28"/>
          <w:szCs w:val="28"/>
        </w:rPr>
      </w:pPr>
      <w:r w:rsidRPr="00037220">
        <w:rPr>
          <w:rFonts w:asciiTheme="minorHAnsi" w:hAnsiTheme="minorHAnsi" w:cstheme="minorHAnsi"/>
          <w:sz w:val="28"/>
          <w:szCs w:val="28"/>
        </w:rPr>
        <w:t xml:space="preserve">Shaw, D (2019). BBC News: ‘Stephen Lawrence: How has his murder changed policing?’. Accessed on 31/08/2022. Online at: </w:t>
      </w:r>
      <w:hyperlink r:id="rId36" w:history="1">
        <w:r w:rsidRPr="00037220">
          <w:rPr>
            <w:rStyle w:val="Hyperlink"/>
            <w:rFonts w:asciiTheme="minorHAnsi" w:hAnsiTheme="minorHAnsi" w:cstheme="minorHAnsi"/>
            <w:sz w:val="28"/>
            <w:szCs w:val="28"/>
          </w:rPr>
          <w:t>https://www.bbc.co.uk/news/uk-47161480</w:t>
        </w:r>
      </w:hyperlink>
      <w:r w:rsidRPr="00037220">
        <w:rPr>
          <w:rFonts w:asciiTheme="minorHAnsi" w:hAnsiTheme="minorHAnsi" w:cstheme="minorHAnsi"/>
          <w:sz w:val="28"/>
          <w:szCs w:val="28"/>
        </w:rPr>
        <w:t xml:space="preserve"> </w:t>
      </w:r>
    </w:p>
    <w:p w14:paraId="39F9E46D"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42BD0D54" w14:textId="77777777" w:rsidR="00D4287D" w:rsidRDefault="00D4287D" w:rsidP="00D4287D">
      <w:pPr>
        <w:tabs>
          <w:tab w:val="left" w:pos="674"/>
        </w:tabs>
        <w:spacing w:line="257" w:lineRule="auto"/>
        <w:rPr>
          <w:rFonts w:asciiTheme="minorHAnsi" w:eastAsia="Calibri" w:hAnsiTheme="minorHAnsi" w:cstheme="minorHAnsi"/>
          <w:sz w:val="28"/>
          <w:szCs w:val="28"/>
        </w:rPr>
      </w:pPr>
    </w:p>
    <w:p w14:paraId="69B52049" w14:textId="77777777" w:rsidR="00D4287D" w:rsidRPr="00037220" w:rsidRDefault="00D4287D" w:rsidP="00D4287D">
      <w:pPr>
        <w:tabs>
          <w:tab w:val="left" w:pos="674"/>
        </w:tabs>
        <w:spacing w:line="257" w:lineRule="auto"/>
        <w:rPr>
          <w:rFonts w:asciiTheme="minorHAnsi" w:eastAsia="Calibri" w:hAnsiTheme="minorHAnsi" w:cstheme="minorHAnsi"/>
          <w:sz w:val="28"/>
          <w:szCs w:val="28"/>
        </w:rPr>
      </w:pPr>
      <w:r w:rsidRPr="00037220">
        <w:rPr>
          <w:rFonts w:asciiTheme="minorHAnsi" w:hAnsiTheme="minorHAnsi" w:cstheme="minorHAnsi"/>
          <w:sz w:val="28"/>
          <w:szCs w:val="28"/>
        </w:rPr>
        <w:t>Walcott, S (2021). The Police Foundations. ‘Radical reform is required if the police service is to look like the society it serves.’ Accessed on 05/08/2022. Online at -</w:t>
      </w:r>
    </w:p>
    <w:p w14:paraId="64A48960" w14:textId="77777777" w:rsidR="00D4287D" w:rsidRDefault="00D4287D" w:rsidP="00D4287D">
      <w:pPr>
        <w:rPr>
          <w:rFonts w:asciiTheme="minorHAnsi" w:hAnsiTheme="minorHAnsi" w:cstheme="minorHAnsi"/>
          <w:sz w:val="28"/>
          <w:szCs w:val="28"/>
        </w:rPr>
      </w:pPr>
      <w:hyperlink r:id="rId37" w:history="1">
        <w:r w:rsidRPr="00037220">
          <w:rPr>
            <w:rStyle w:val="Hyperlink"/>
            <w:rFonts w:asciiTheme="minorHAnsi" w:hAnsiTheme="minorHAnsi" w:cstheme="minorHAnsi"/>
            <w:sz w:val="28"/>
            <w:szCs w:val="28"/>
          </w:rPr>
          <w:t>https://www.police-foundation.org.uk/2021/02/radical-reform-is-required-if-the-police-service-is-to-look-like-the-society-it-serves/</w:t>
        </w:r>
      </w:hyperlink>
    </w:p>
    <w:p w14:paraId="1737278E" w14:textId="77777777" w:rsidR="00D4287D" w:rsidRDefault="00D4287D" w:rsidP="00D4287D">
      <w:pPr>
        <w:rPr>
          <w:rFonts w:asciiTheme="minorHAnsi" w:hAnsiTheme="minorHAnsi" w:cstheme="minorHAnsi"/>
          <w:sz w:val="28"/>
          <w:szCs w:val="28"/>
        </w:rPr>
      </w:pPr>
    </w:p>
    <w:p w14:paraId="39F539D8" w14:textId="77777777" w:rsidR="00D4287D" w:rsidRDefault="00D4287D" w:rsidP="00D4287D">
      <w:pPr>
        <w:rPr>
          <w:rFonts w:asciiTheme="minorHAnsi" w:hAnsiTheme="minorHAnsi" w:cstheme="minorHAnsi"/>
          <w:sz w:val="28"/>
          <w:szCs w:val="28"/>
        </w:rPr>
      </w:pPr>
    </w:p>
    <w:p w14:paraId="0FB8E358" w14:textId="77777777" w:rsidR="00D4287D" w:rsidRPr="00037220" w:rsidRDefault="00D4287D" w:rsidP="00D4287D">
      <w:pPr>
        <w:rPr>
          <w:rFonts w:asciiTheme="minorHAnsi" w:hAnsiTheme="minorHAnsi" w:cstheme="minorHAnsi"/>
          <w:sz w:val="28"/>
          <w:szCs w:val="28"/>
        </w:rPr>
      </w:pPr>
      <w:proofErr w:type="spellStart"/>
      <w:r w:rsidRPr="00037220">
        <w:rPr>
          <w:rFonts w:asciiTheme="minorHAnsi" w:hAnsiTheme="minorHAnsi" w:cstheme="minorHAnsi"/>
          <w:sz w:val="28"/>
          <w:szCs w:val="28"/>
        </w:rPr>
        <w:t>Wathne</w:t>
      </w:r>
      <w:proofErr w:type="spellEnd"/>
      <w:r w:rsidRPr="00037220">
        <w:rPr>
          <w:rFonts w:asciiTheme="minorHAnsi" w:hAnsiTheme="minorHAnsi" w:cstheme="minorHAnsi"/>
          <w:sz w:val="28"/>
          <w:szCs w:val="28"/>
        </w:rPr>
        <w:t xml:space="preserve">, C (2020). ‘New Public Management and the Police Profession at Play.’ </w:t>
      </w:r>
    </w:p>
    <w:p w14:paraId="42F67292" w14:textId="77777777" w:rsidR="00D4287D" w:rsidRPr="00037220" w:rsidRDefault="00D4287D" w:rsidP="00D4287D">
      <w:pPr>
        <w:rPr>
          <w:rFonts w:asciiTheme="minorHAnsi" w:hAnsiTheme="minorHAnsi" w:cstheme="minorHAnsi"/>
          <w:sz w:val="28"/>
          <w:szCs w:val="28"/>
        </w:rPr>
      </w:pPr>
      <w:r w:rsidRPr="00037220">
        <w:rPr>
          <w:rFonts w:asciiTheme="minorHAnsi" w:hAnsiTheme="minorHAnsi" w:cstheme="minorHAnsi"/>
          <w:sz w:val="28"/>
          <w:szCs w:val="28"/>
        </w:rPr>
        <w:t xml:space="preserve">Accessed on 05/08/2022. Online at - </w:t>
      </w:r>
    </w:p>
    <w:p w14:paraId="03962F72" w14:textId="77777777" w:rsidR="00D4287D" w:rsidRDefault="00D4287D" w:rsidP="00D4287D">
      <w:pPr>
        <w:rPr>
          <w:rFonts w:asciiTheme="minorHAnsi" w:hAnsiTheme="minorHAnsi" w:cstheme="minorHAnsi"/>
          <w:sz w:val="28"/>
          <w:szCs w:val="28"/>
        </w:rPr>
      </w:pPr>
      <w:hyperlink r:id="rId38" w:history="1">
        <w:r w:rsidRPr="00037220">
          <w:rPr>
            <w:rStyle w:val="Hyperlink"/>
            <w:rFonts w:asciiTheme="minorHAnsi" w:hAnsiTheme="minorHAnsi" w:cstheme="minorHAnsi"/>
            <w:sz w:val="28"/>
            <w:szCs w:val="28"/>
          </w:rPr>
          <w:t>https://www.tandfonline.com/doi/full/10.1080/0731129X.2020.1746106</w:t>
        </w:r>
      </w:hyperlink>
    </w:p>
    <w:p w14:paraId="33A6EB2D" w14:textId="77777777" w:rsidR="00D4287D" w:rsidRDefault="00D4287D" w:rsidP="00D4287D">
      <w:pPr>
        <w:rPr>
          <w:rFonts w:asciiTheme="minorHAnsi" w:hAnsiTheme="minorHAnsi" w:cstheme="minorHAnsi"/>
          <w:sz w:val="28"/>
          <w:szCs w:val="28"/>
        </w:rPr>
      </w:pPr>
    </w:p>
    <w:p w14:paraId="2598F11F" w14:textId="77777777" w:rsidR="00D4287D" w:rsidRDefault="00D4287D" w:rsidP="00D4287D">
      <w:pPr>
        <w:rPr>
          <w:rFonts w:asciiTheme="minorHAnsi" w:hAnsiTheme="minorHAnsi" w:cstheme="minorHAnsi"/>
          <w:sz w:val="28"/>
          <w:szCs w:val="28"/>
        </w:rPr>
      </w:pPr>
    </w:p>
    <w:p w14:paraId="7766E895" w14:textId="77777777" w:rsidR="00D4287D" w:rsidRPr="00037220" w:rsidRDefault="00D4287D" w:rsidP="00D4287D">
      <w:pPr>
        <w:rPr>
          <w:rFonts w:asciiTheme="minorHAnsi" w:hAnsiTheme="minorHAnsi" w:cstheme="minorHAnsi"/>
          <w:sz w:val="28"/>
          <w:szCs w:val="28"/>
        </w:rPr>
      </w:pPr>
      <w:proofErr w:type="spellStart"/>
      <w:r w:rsidRPr="00037220">
        <w:rPr>
          <w:rFonts w:asciiTheme="minorHAnsi" w:hAnsiTheme="minorHAnsi" w:cstheme="minorHAnsi"/>
          <w:sz w:val="28"/>
          <w:szCs w:val="28"/>
        </w:rPr>
        <w:t>Westmarland</w:t>
      </w:r>
      <w:proofErr w:type="spellEnd"/>
      <w:r w:rsidRPr="00037220">
        <w:rPr>
          <w:rFonts w:asciiTheme="minorHAnsi" w:hAnsiTheme="minorHAnsi" w:cstheme="minorHAnsi"/>
          <w:sz w:val="28"/>
          <w:szCs w:val="28"/>
        </w:rPr>
        <w:t xml:space="preserve">, L &amp; Conway, S (2020). SAGE Journals: International Journal of Police Science &amp; Management. ‘Police ethics and integrity: Keeping the ‘blue code’ of silence.’ Accessed on 06/08/2022. Online at - </w:t>
      </w:r>
    </w:p>
    <w:p w14:paraId="41F5906B" w14:textId="77777777" w:rsidR="00D4287D" w:rsidRPr="00037220" w:rsidRDefault="00D4287D" w:rsidP="00D4287D">
      <w:pPr>
        <w:rPr>
          <w:rFonts w:asciiTheme="minorHAnsi" w:hAnsiTheme="minorHAnsi" w:cstheme="minorHAnsi"/>
          <w:sz w:val="28"/>
          <w:szCs w:val="28"/>
        </w:rPr>
      </w:pPr>
      <w:hyperlink r:id="rId39" w:anchor=":~:text=According%20to%20Pagon%20(2004%3A%2096,the%20face%20of%20external%20pressures" w:history="1">
        <w:r w:rsidRPr="00037220">
          <w:rPr>
            <w:rStyle w:val="Hyperlink"/>
            <w:rFonts w:asciiTheme="minorHAnsi" w:hAnsiTheme="minorHAnsi" w:cstheme="minorHAnsi"/>
            <w:sz w:val="28"/>
            <w:szCs w:val="28"/>
          </w:rPr>
          <w:t>https://journals.sagepub.com/doi/full/10.1177/1461355720947762#:~:text=According%20to%20Pagon%20(2004%3A%2096,the%20face%20of%20external%20pressures</w:t>
        </w:r>
      </w:hyperlink>
      <w:r w:rsidRPr="00037220">
        <w:rPr>
          <w:rFonts w:asciiTheme="minorHAnsi" w:hAnsiTheme="minorHAnsi" w:cstheme="minorHAnsi"/>
          <w:sz w:val="28"/>
          <w:szCs w:val="28"/>
        </w:rPr>
        <w:t>'.</w:t>
      </w:r>
    </w:p>
    <w:p w14:paraId="04B22F1E" w14:textId="77777777" w:rsidR="00D4287D" w:rsidRPr="00037220" w:rsidRDefault="00D4287D" w:rsidP="00D4287D">
      <w:pPr>
        <w:rPr>
          <w:rFonts w:asciiTheme="minorHAnsi" w:hAnsiTheme="minorHAnsi" w:cstheme="minorHAnsi"/>
          <w:sz w:val="28"/>
          <w:szCs w:val="28"/>
        </w:rPr>
      </w:pPr>
    </w:p>
    <w:p w14:paraId="42C647FF" w14:textId="77777777" w:rsidR="00D4287D" w:rsidRPr="00037220" w:rsidRDefault="00D4287D" w:rsidP="00D4287D">
      <w:pPr>
        <w:rPr>
          <w:rFonts w:asciiTheme="minorHAnsi" w:hAnsiTheme="minorHAnsi" w:cstheme="minorHAnsi"/>
          <w:sz w:val="28"/>
          <w:szCs w:val="28"/>
        </w:rPr>
      </w:pPr>
    </w:p>
    <w:p w14:paraId="4BC4E105" w14:textId="77777777" w:rsidR="00D4287D" w:rsidRPr="00037220" w:rsidRDefault="00D4287D" w:rsidP="00D4287D">
      <w:pPr>
        <w:rPr>
          <w:rFonts w:asciiTheme="minorHAnsi" w:hAnsiTheme="minorHAnsi" w:cstheme="minorHAnsi"/>
          <w:sz w:val="28"/>
          <w:szCs w:val="28"/>
        </w:rPr>
      </w:pPr>
    </w:p>
    <w:p w14:paraId="6262C49A" w14:textId="77777777" w:rsidR="001C79A5" w:rsidRPr="006119DA" w:rsidRDefault="001C79A5" w:rsidP="001C79A5">
      <w:pPr>
        <w:rPr>
          <w:rFonts w:asciiTheme="minorHAnsi" w:hAnsiTheme="minorHAnsi" w:cstheme="minorHAnsi"/>
          <w:sz w:val="28"/>
          <w:szCs w:val="28"/>
        </w:rPr>
      </w:pPr>
    </w:p>
    <w:p w14:paraId="6B63B92D" w14:textId="77777777" w:rsidR="001C79A5" w:rsidRPr="003F64FF" w:rsidRDefault="001C79A5">
      <w:pPr>
        <w:rPr>
          <w:rFonts w:asciiTheme="minorHAnsi" w:hAnsiTheme="minorHAnsi" w:cstheme="minorHAnsi"/>
          <w:sz w:val="28"/>
          <w:szCs w:val="28"/>
        </w:rPr>
      </w:pPr>
    </w:p>
    <w:sectPr w:rsidR="001C79A5" w:rsidRPr="003F64FF" w:rsidSect="008144A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Times New Roman">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2"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4"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6"/>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4FF"/>
    <w:rsid w:val="000D3335"/>
    <w:rsid w:val="001044AA"/>
    <w:rsid w:val="00151F8E"/>
    <w:rsid w:val="00193717"/>
    <w:rsid w:val="001C665A"/>
    <w:rsid w:val="001C79A5"/>
    <w:rsid w:val="0021790F"/>
    <w:rsid w:val="00230804"/>
    <w:rsid w:val="0025620F"/>
    <w:rsid w:val="002F2B66"/>
    <w:rsid w:val="00375170"/>
    <w:rsid w:val="003A5263"/>
    <w:rsid w:val="003B0EDA"/>
    <w:rsid w:val="003F64FF"/>
    <w:rsid w:val="00431ADA"/>
    <w:rsid w:val="00483118"/>
    <w:rsid w:val="005736B2"/>
    <w:rsid w:val="00593493"/>
    <w:rsid w:val="005C581E"/>
    <w:rsid w:val="008144AC"/>
    <w:rsid w:val="008173F6"/>
    <w:rsid w:val="00820773"/>
    <w:rsid w:val="009F1A7F"/>
    <w:rsid w:val="00AC7E42"/>
    <w:rsid w:val="00B27361"/>
    <w:rsid w:val="00B638B5"/>
    <w:rsid w:val="00C4306D"/>
    <w:rsid w:val="00C66659"/>
    <w:rsid w:val="00D31834"/>
    <w:rsid w:val="00D42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EDBD0E"/>
  <w14:defaultImageDpi w14:val="32767"/>
  <w15:chartTrackingRefBased/>
  <w15:docId w15:val="{0183B3C7-D413-FB44-93EC-B7A8B90E7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F64FF"/>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3F64FF"/>
    <w:pPr>
      <w:keepNext/>
      <w:jc w:val="both"/>
      <w:outlineLvl w:val="1"/>
    </w:pPr>
    <w:rPr>
      <w:b/>
      <w:sz w:val="24"/>
    </w:rPr>
  </w:style>
  <w:style w:type="paragraph" w:styleId="Heading4">
    <w:name w:val="heading 4"/>
    <w:basedOn w:val="Normal"/>
    <w:next w:val="Normal"/>
    <w:link w:val="Heading4Char"/>
    <w:qFormat/>
    <w:rsid w:val="003F64F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F64FF"/>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3F64FF"/>
    <w:rPr>
      <w:rFonts w:ascii="Times New Roman" w:eastAsia="Times New Roman" w:hAnsi="Times New Roman" w:cs="Times New Roman"/>
      <w:sz w:val="40"/>
      <w:szCs w:val="20"/>
      <w:lang w:eastAsia="en-GB"/>
    </w:rPr>
  </w:style>
  <w:style w:type="paragraph" w:styleId="Header">
    <w:name w:val="header"/>
    <w:basedOn w:val="Normal"/>
    <w:link w:val="HeaderChar"/>
    <w:rsid w:val="003F64FF"/>
    <w:pPr>
      <w:tabs>
        <w:tab w:val="center" w:pos="4153"/>
        <w:tab w:val="right" w:pos="8306"/>
      </w:tabs>
    </w:pPr>
  </w:style>
  <w:style w:type="character" w:customStyle="1" w:styleId="HeaderChar">
    <w:name w:val="Header Char"/>
    <w:basedOn w:val="DefaultParagraphFont"/>
    <w:link w:val="Header"/>
    <w:rsid w:val="003F64FF"/>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3F64FF"/>
    <w:pPr>
      <w:ind w:left="720"/>
      <w:contextualSpacing/>
    </w:pPr>
  </w:style>
  <w:style w:type="character" w:styleId="Hyperlink">
    <w:name w:val="Hyperlink"/>
    <w:basedOn w:val="DefaultParagraphFont"/>
    <w:uiPriority w:val="99"/>
    <w:unhideWhenUsed/>
    <w:rsid w:val="008173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intelligence-management" TargetMode="External"/><Relationship Id="rId18" Type="http://schemas.openxmlformats.org/officeDocument/2006/relationships/hyperlink" Target="https://www.theguardian.com/society/2018/jun/02/legalise-cannabis-treasury-3bn-drugs" TargetMode="External"/><Relationship Id="rId26" Type="http://schemas.openxmlformats.org/officeDocument/2006/relationships/hyperlink" Target="https://www.gov.uk/government/publications/modern-crime-prevention-strategy" TargetMode="External"/><Relationship Id="rId39" Type="http://schemas.openxmlformats.org/officeDocument/2006/relationships/hyperlink" Target="https://journals.sagepub.com/doi/full/10.1177/1461355720947762" TargetMode="External"/><Relationship Id="rId21" Type="http://schemas.openxmlformats.org/officeDocument/2006/relationships/hyperlink" Target="https://www.justiceinspectorates.gov.uk/hmicfrs/wp-content/uploads/both-sides-of-the-coin-police-nca-response-vulnerable-people-county-lines-drug-offending.pdf" TargetMode="External"/><Relationship Id="rId34" Type="http://schemas.openxmlformats.org/officeDocument/2006/relationships/hyperlink" Target="https://safelives.org.uk/policy-evidence/about-domestic-abuse/how-widespread-domestic-abuse-and-what-impact" TargetMode="External"/><Relationship Id="rId7" Type="http://schemas.openxmlformats.org/officeDocument/2006/relationships/hyperlink" Target="https://www.intelligencewithsteve.com/post/the-5-minute-guide-to-the-intelligence-grading-process-and-its-application-in-osint" TargetMode="External"/><Relationship Id="rId2" Type="http://schemas.openxmlformats.org/officeDocument/2006/relationships/styles" Target="styles.xml"/><Relationship Id="rId16" Type="http://schemas.openxmlformats.org/officeDocument/2006/relationships/hyperlink" Target="https://www.college.police.uk/guidance/neighbourhood-crime/what-situational-crime-prevention" TargetMode="External"/><Relationship Id="rId20" Type="http://schemas.openxmlformats.org/officeDocument/2006/relationships/hyperlink" Target="https://journals.sagepub.com/doi/abs/10.1350/pojo.2014.87.2.662?journalCode=pjxa" TargetMode="External"/><Relationship Id="rId29" Type="http://schemas.openxmlformats.org/officeDocument/2006/relationships/hyperlink" Target="https://www.local.gov.uk/sites/default/files/documents/tackling-serious-and-orga-44a.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college.police.uk/app/major-investigation-and-public-protection/managing-sexual-offenders-and-violent-offenders/identifying-assessing-and-managing-risk" TargetMode="External"/><Relationship Id="rId24" Type="http://schemas.openxmlformats.org/officeDocument/2006/relationships/hyperlink" Target="https://www.legislation.gov.uk/ukpga/1998/42/contents" TargetMode="External"/><Relationship Id="rId32" Type="http://schemas.openxmlformats.org/officeDocument/2006/relationships/hyperlink" Target="https://www.open.edu/openlearn/money-business/leadership-management/exploring-evidence-based-policing/content-section-2" TargetMode="External"/><Relationship Id="rId37" Type="http://schemas.openxmlformats.org/officeDocument/2006/relationships/hyperlink" Target="https://www.police-foundation.org.uk/2021/02/radical-reform-is-required-if-the-police-service-is-to-look-like-the-society-it-serves/"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college.police.uk/app/stop-and-search/stop-and-search" TargetMode="External"/><Relationship Id="rId23" Type="http://schemas.openxmlformats.org/officeDocument/2006/relationships/hyperlink" Target="https://www.gov.uk/government/news/code-of-ethics-launched" TargetMode="External"/><Relationship Id="rId28" Type="http://schemas.openxmlformats.org/officeDocument/2006/relationships/hyperlink" Target="https://www.policeconduct.gov.uk/news/public-feel-confident-police-respond-fairly-and-proportionately-incidents-questions-remain" TargetMode="External"/><Relationship Id="rId36" Type="http://schemas.openxmlformats.org/officeDocument/2006/relationships/hyperlink" Target="https://www.bbc.co.uk/news/uk-47161480" TargetMode="External"/><Relationship Id="rId10" Type="http://schemas.openxmlformats.org/officeDocument/2006/relationships/hyperlink" Target="https://www.college.police.uk/app/intelligence-management/governance" TargetMode="External"/><Relationship Id="rId19" Type="http://schemas.openxmlformats.org/officeDocument/2006/relationships/hyperlink" Target="https://www.researchgate.net/publication/325341153_How_Do_the_Police_Respond_to_Evidence-Based_Policing" TargetMode="External"/><Relationship Id="rId31" Type="http://schemas.openxmlformats.org/officeDocument/2006/relationships/hyperlink" Target="https://www.theguardian.com/uk/2012/jan/03/how-stephen-lawrence-changed-britain" TargetMode="External"/><Relationship Id="rId4" Type="http://schemas.openxmlformats.org/officeDocument/2006/relationships/webSettings" Target="webSettings.xml"/><Relationship Id="rId9" Type="http://schemas.openxmlformats.org/officeDocument/2006/relationships/hyperlink" Target="https://www.college.police.uk/research/evidence-based-policing-EBP" TargetMode="External"/><Relationship Id="rId14" Type="http://schemas.openxmlformats.org/officeDocument/2006/relationships/hyperlink" Target="https://www.college.police.uk/career-learning/career-development/career-pathways/response-policing" TargetMode="External"/><Relationship Id="rId22" Type="http://schemas.openxmlformats.org/officeDocument/2006/relationships/hyperlink" Target="https://www.justiceinspectorates.gov.uk/hmicfrs/publications/winning-the-race-embracing-diversity/" TargetMode="External"/><Relationship Id="rId27" Type="http://schemas.openxmlformats.org/officeDocument/2006/relationships/hyperlink" Target="http://irep.ntu.ac.uk/id/eprint/30317/1/PubSub6723_Holdaway.pdf" TargetMode="External"/><Relationship Id="rId30" Type="http://schemas.openxmlformats.org/officeDocument/2006/relationships/hyperlink" Target="https://www.researchgate.net/publication/317551553_'It's_a_Profession_it_Isn't_a_Job'_Police_Officers'_Views_on_the_Professionalisation_of_Policing_in_England" TargetMode="External"/><Relationship Id="rId35" Type="http://schemas.openxmlformats.org/officeDocument/2006/relationships/hyperlink" Target="https://www.gov.scot/publications/works-reduce-reoffending-summary-evidence/" TargetMode="External"/><Relationship Id="rId8" Type="http://schemas.openxmlformats.org/officeDocument/2006/relationships/hyperlink" Target="https://www.college.police.uk/ethics/code-of-ethics" TargetMode="External"/><Relationship Id="rId3" Type="http://schemas.openxmlformats.org/officeDocument/2006/relationships/settings" Target="settings.xml"/><Relationship Id="rId12" Type="http://schemas.openxmlformats.org/officeDocument/2006/relationships/hyperlink" Target="https://www.college.police.uk/app/major-investigation-and-public-protection/hate-crime/intelligence" TargetMode="External"/><Relationship Id="rId17" Type="http://schemas.openxmlformats.org/officeDocument/2006/relationships/hyperlink" Target="https://www.cps.gov.uk/organised-crime-strategy" TargetMode="External"/><Relationship Id="rId25" Type="http://schemas.openxmlformats.org/officeDocument/2006/relationships/hyperlink" Target="https://assets.publishing.service.gov.uk/government/uploads/system/uploads/attachment_data/file/958475/police-officer-uplift-quarterly-update-to-december-2020-hosb0421.pdf" TargetMode="External"/><Relationship Id="rId33" Type="http://schemas.openxmlformats.org/officeDocument/2006/relationships/hyperlink" Target="https://www.policesupers.com/news/police-superintendents-association-and-college-of-policing-launch-bespoke-development-programme-for-police-public-protection-safeguarding-leads" TargetMode="External"/><Relationship Id="rId38" Type="http://schemas.openxmlformats.org/officeDocument/2006/relationships/hyperlink" Target="https://www.tandfonline.com/doi/full/10.1080/0731129X.2020.1746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36</Pages>
  <Words>7369</Words>
  <Characters>42004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Islam Uddin (P152067)</dc:creator>
  <cp:keywords/>
  <dc:description/>
  <cp:lastModifiedBy>Islam Uddin (P152067)</cp:lastModifiedBy>
  <cp:revision>26</cp:revision>
  <dcterms:created xsi:type="dcterms:W3CDTF">2022-09-02T17:58:00Z</dcterms:created>
  <dcterms:modified xsi:type="dcterms:W3CDTF">2022-09-02T18:58:00Z</dcterms:modified>
</cp:coreProperties>
</file>