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7DEE0" w14:textId="550585F2" w:rsidR="002C39C1" w:rsidRDefault="004F7B51" w:rsidP="004F7B51">
      <w:pPr>
        <w:jc w:val="center"/>
      </w:pPr>
      <w:r>
        <w:rPr>
          <w:noProof/>
        </w:rPr>
        <w:drawing>
          <wp:inline distT="0" distB="0" distL="0" distR="0" wp14:anchorId="4FF07486" wp14:editId="56B309D3">
            <wp:extent cx="3209925" cy="1428750"/>
            <wp:effectExtent l="0" t="0" r="0" b="0"/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65030" w14:textId="77777777" w:rsidR="009F7D7B" w:rsidRDefault="009F7D7B" w:rsidP="004F7B51">
      <w:pPr>
        <w:jc w:val="center"/>
        <w:rPr>
          <w:b/>
          <w:bCs/>
          <w:sz w:val="40"/>
          <w:szCs w:val="40"/>
        </w:rPr>
      </w:pPr>
    </w:p>
    <w:p w14:paraId="3FC0DCDE" w14:textId="4EA6F6C9" w:rsidR="004F7B51" w:rsidRPr="004F7B51" w:rsidRDefault="004F7B51" w:rsidP="004F7B51">
      <w:pPr>
        <w:jc w:val="center"/>
        <w:rPr>
          <w:sz w:val="40"/>
          <w:szCs w:val="40"/>
        </w:rPr>
      </w:pPr>
      <w:r w:rsidRPr="004F7B51">
        <w:rPr>
          <w:b/>
          <w:bCs/>
          <w:sz w:val="40"/>
          <w:szCs w:val="40"/>
        </w:rPr>
        <w:t xml:space="preserve">Empowering the Older Person (BMHP6027) </w:t>
      </w:r>
      <w:r w:rsidRPr="004F7B51">
        <w:rPr>
          <w:b/>
          <w:bCs/>
          <w:sz w:val="40"/>
          <w:szCs w:val="40"/>
        </w:rPr>
        <w:br/>
        <w:t>component 2</w:t>
      </w:r>
    </w:p>
    <w:p w14:paraId="6735FA34" w14:textId="77777777" w:rsidR="004F7B51" w:rsidRPr="004F7B51" w:rsidRDefault="004F7B51" w:rsidP="004F7B51">
      <w:pPr>
        <w:jc w:val="center"/>
        <w:rPr>
          <w:sz w:val="40"/>
          <w:szCs w:val="40"/>
        </w:rPr>
      </w:pPr>
    </w:p>
    <w:p w14:paraId="6DF21D6A" w14:textId="76E99A47" w:rsidR="004F7B51" w:rsidRPr="004F7B51" w:rsidRDefault="004F7B51" w:rsidP="004F7B51">
      <w:pPr>
        <w:jc w:val="center"/>
        <w:rPr>
          <w:sz w:val="40"/>
          <w:szCs w:val="40"/>
          <w:lang w:val="en-GB"/>
        </w:rPr>
      </w:pPr>
      <w:r w:rsidRPr="004F7B51">
        <w:rPr>
          <w:b/>
          <w:bCs/>
          <w:sz w:val="40"/>
          <w:szCs w:val="40"/>
          <w:lang w:val="en-GB"/>
        </w:rPr>
        <w:t>Name: Iqra Mohammad</w:t>
      </w:r>
    </w:p>
    <w:p w14:paraId="7C5F4A83" w14:textId="77777777" w:rsidR="004F7B51" w:rsidRPr="004F7B51" w:rsidRDefault="004F7B51" w:rsidP="004F7B51">
      <w:pPr>
        <w:jc w:val="center"/>
        <w:rPr>
          <w:sz w:val="40"/>
          <w:szCs w:val="40"/>
          <w:lang w:val="en-GB"/>
        </w:rPr>
      </w:pPr>
      <w:r w:rsidRPr="004F7B51">
        <w:rPr>
          <w:b/>
          <w:bCs/>
          <w:sz w:val="40"/>
          <w:szCs w:val="40"/>
          <w:lang w:val="en-GB"/>
        </w:rPr>
        <w:t>Student ID: 2325946</w:t>
      </w:r>
    </w:p>
    <w:p w14:paraId="6EBA9014" w14:textId="2F1D000E" w:rsidR="004F7B51" w:rsidRDefault="004F7B51" w:rsidP="004F7B51">
      <w:pPr>
        <w:jc w:val="center"/>
        <w:rPr>
          <w:b/>
          <w:bCs/>
          <w:sz w:val="40"/>
          <w:szCs w:val="40"/>
          <w:lang w:val="en-GB"/>
        </w:rPr>
      </w:pPr>
      <w:r w:rsidRPr="004F7B51">
        <w:rPr>
          <w:b/>
          <w:bCs/>
          <w:sz w:val="40"/>
          <w:szCs w:val="40"/>
          <w:lang w:val="en-GB"/>
        </w:rPr>
        <w:t>Lecturer name: Fahad Khan</w:t>
      </w:r>
    </w:p>
    <w:p w14:paraId="0B8A516A" w14:textId="77777777" w:rsidR="009F7D7B" w:rsidRDefault="009F7D7B" w:rsidP="004F7B51">
      <w:pPr>
        <w:jc w:val="center"/>
        <w:rPr>
          <w:b/>
          <w:bCs/>
          <w:sz w:val="40"/>
          <w:szCs w:val="40"/>
          <w:lang w:val="en-GB"/>
        </w:rPr>
      </w:pPr>
    </w:p>
    <w:p w14:paraId="0D8A4D5B" w14:textId="1D1CA59C" w:rsidR="009F7D7B" w:rsidRPr="004F7B51" w:rsidRDefault="009F7D7B" w:rsidP="004F7B51">
      <w:pPr>
        <w:jc w:val="center"/>
        <w:rPr>
          <w:sz w:val="40"/>
          <w:szCs w:val="40"/>
          <w:lang w:val="en-GB"/>
        </w:rPr>
      </w:pPr>
      <w:r>
        <w:rPr>
          <w:b/>
          <w:bCs/>
          <w:sz w:val="40"/>
          <w:szCs w:val="40"/>
          <w:lang w:val="en-GB"/>
        </w:rPr>
        <w:t>Debate</w:t>
      </w:r>
      <w:r w:rsidR="00DC5071">
        <w:rPr>
          <w:b/>
          <w:bCs/>
          <w:sz w:val="40"/>
          <w:szCs w:val="40"/>
          <w:lang w:val="en-GB"/>
        </w:rPr>
        <w:t>- Reference list</w:t>
      </w:r>
    </w:p>
    <w:p w14:paraId="6C41269A" w14:textId="77777777" w:rsidR="004F7B51" w:rsidRDefault="004F7B51" w:rsidP="004F7B51">
      <w:pPr>
        <w:jc w:val="center"/>
      </w:pPr>
    </w:p>
    <w:p w14:paraId="41A2FCD9" w14:textId="77777777" w:rsidR="004F7B51" w:rsidRDefault="004F7B51" w:rsidP="004F7B51">
      <w:pPr>
        <w:jc w:val="center"/>
      </w:pPr>
    </w:p>
    <w:p w14:paraId="188DEF2B" w14:textId="77777777" w:rsidR="004F7B51" w:rsidRDefault="004F7B51" w:rsidP="004F7B51">
      <w:pPr>
        <w:jc w:val="center"/>
      </w:pPr>
    </w:p>
    <w:p w14:paraId="2994D232" w14:textId="77777777" w:rsidR="004F7B51" w:rsidRDefault="004F7B51"/>
    <w:p w14:paraId="2869BD4A" w14:textId="77777777" w:rsidR="004F7B51" w:rsidRDefault="004F7B51"/>
    <w:p w14:paraId="4B34EBFB" w14:textId="77777777" w:rsidR="004F7B51" w:rsidRDefault="004F7B51"/>
    <w:p w14:paraId="6AEACEF0" w14:textId="77777777" w:rsidR="004F7B51" w:rsidRDefault="004F7B51"/>
    <w:p w14:paraId="3E045275" w14:textId="77777777" w:rsidR="004F7B51" w:rsidRDefault="004F7B51"/>
    <w:p w14:paraId="218B9002" w14:textId="77777777" w:rsidR="004F7B51" w:rsidRDefault="004F7B51" w:rsidP="004F7B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F474D26" w14:textId="77777777" w:rsidR="009F7D7B" w:rsidRDefault="009F7D7B" w:rsidP="004F7B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8E52DC5" w14:textId="77777777" w:rsidR="009F7D7B" w:rsidRDefault="009F7D7B" w:rsidP="004F7B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2206AE2" w14:textId="77777777" w:rsidR="004F7B51" w:rsidRPr="009F4AEB" w:rsidRDefault="004F7B51" w:rsidP="004F7B5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9F4AEB">
        <w:rPr>
          <w:rFonts w:ascii="Arial" w:hAnsi="Arial" w:cs="Arial"/>
          <w:sz w:val="22"/>
          <w:szCs w:val="22"/>
        </w:rPr>
        <w:lastRenderedPageBreak/>
        <w:t xml:space="preserve">Reference list </w:t>
      </w:r>
    </w:p>
    <w:p w14:paraId="30B0FE86" w14:textId="77777777" w:rsidR="004F7B51" w:rsidRPr="00BD3CD3" w:rsidRDefault="004F7B51" w:rsidP="004F7B51">
      <w:pPr>
        <w:spacing w:line="360" w:lineRule="auto"/>
        <w:rPr>
          <w:rFonts w:ascii="Arial" w:hAnsi="Arial" w:cs="Arial"/>
        </w:rPr>
      </w:pPr>
    </w:p>
    <w:p w14:paraId="11212AC9" w14:textId="77777777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>Association of Directors of Adult Social Services</w:t>
      </w:r>
      <w:r>
        <w:rPr>
          <w:rFonts w:ascii="Arial" w:hAnsi="Arial" w:cs="Arial"/>
          <w:sz w:val="22"/>
          <w:szCs w:val="22"/>
        </w:rPr>
        <w:t xml:space="preserve"> </w:t>
      </w:r>
      <w:r w:rsidRPr="0027591F">
        <w:rPr>
          <w:rFonts w:ascii="Arial" w:hAnsi="Arial" w:cs="Arial"/>
          <w:sz w:val="22"/>
          <w:szCs w:val="22"/>
        </w:rPr>
        <w:t xml:space="preserve">(2022) </w:t>
      </w:r>
      <w:r w:rsidRPr="0027591F">
        <w:rPr>
          <w:rFonts w:ascii="Arial" w:hAnsi="Arial" w:cs="Arial"/>
          <w:i/>
          <w:iCs/>
          <w:sz w:val="22"/>
          <w:szCs w:val="22"/>
        </w:rPr>
        <w:t>ADASS Written Evidence (ASC0135) to the UK Parliament</w:t>
      </w:r>
      <w:r w:rsidRPr="0027591F">
        <w:rPr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https://committees.parliament.uk/writtenevidence/112033/pdf/</w:t>
        </w:r>
      </w:hyperlink>
      <w:r w:rsidRPr="0027591F">
        <w:rPr>
          <w:rFonts w:ascii="Arial" w:hAnsi="Arial" w:cs="Arial"/>
          <w:sz w:val="22"/>
          <w:szCs w:val="22"/>
        </w:rPr>
        <w:t xml:space="preserve">  (Accessed 9 July 2026).</w:t>
      </w:r>
    </w:p>
    <w:p w14:paraId="70E95FD4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0730BCE" w14:textId="4BAC704F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>Alzheimer's Society</w:t>
      </w:r>
      <w:r>
        <w:rPr>
          <w:rFonts w:ascii="Arial" w:hAnsi="Arial" w:cs="Arial"/>
          <w:sz w:val="22"/>
          <w:szCs w:val="22"/>
        </w:rPr>
        <w:t xml:space="preserve"> (</w:t>
      </w:r>
      <w:r w:rsidRPr="0027591F">
        <w:rPr>
          <w:rFonts w:ascii="Arial" w:hAnsi="Arial" w:cs="Arial"/>
          <w:sz w:val="22"/>
          <w:szCs w:val="22"/>
        </w:rPr>
        <w:t>2016</w:t>
      </w:r>
      <w:r>
        <w:rPr>
          <w:rFonts w:ascii="Arial" w:hAnsi="Arial" w:cs="Arial"/>
          <w:sz w:val="22"/>
          <w:szCs w:val="22"/>
        </w:rPr>
        <w:t>)</w:t>
      </w:r>
      <w:r w:rsidRPr="0027591F">
        <w:rPr>
          <w:rFonts w:ascii="Arial" w:hAnsi="Arial" w:cs="Arial"/>
          <w:sz w:val="22"/>
          <w:szCs w:val="22"/>
        </w:rPr>
        <w:t xml:space="preserve"> </w:t>
      </w:r>
      <w:r w:rsidRPr="0027591F">
        <w:rPr>
          <w:rFonts w:ascii="Arial" w:hAnsi="Arial" w:cs="Arial"/>
          <w:i/>
          <w:iCs/>
          <w:sz w:val="22"/>
          <w:szCs w:val="22"/>
        </w:rPr>
        <w:t>Fix Dementia Care: Homecare</w:t>
      </w:r>
      <w:r w:rsidRPr="0027591F">
        <w:rPr>
          <w:rFonts w:ascii="Arial" w:hAnsi="Arial" w:cs="Arial"/>
          <w:sz w:val="22"/>
          <w:szCs w:val="22"/>
        </w:rPr>
        <w:t xml:space="preserve">. Available at: </w:t>
      </w:r>
      <w:hyperlink r:id="rId6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https://www.alzheimers.org.uk/sites/default/files/migrate/downloads/fix_dementia_care_homecare_report.pdf</w:t>
        </w:r>
      </w:hyperlink>
      <w:r w:rsidRPr="0027591F">
        <w:rPr>
          <w:rFonts w:ascii="Arial" w:hAnsi="Arial" w:cs="Arial"/>
          <w:sz w:val="22"/>
          <w:szCs w:val="22"/>
        </w:rPr>
        <w:t xml:space="preserve"> </w:t>
      </w:r>
      <w:r w:rsidR="00DC5071">
        <w:rPr>
          <w:rFonts w:ascii="Arial" w:hAnsi="Arial" w:cs="Arial"/>
          <w:sz w:val="22"/>
          <w:szCs w:val="22"/>
        </w:rPr>
        <w:t>(</w:t>
      </w:r>
      <w:r w:rsidRPr="0027591F">
        <w:rPr>
          <w:rFonts w:ascii="Arial" w:hAnsi="Arial" w:cs="Arial"/>
          <w:sz w:val="22"/>
          <w:szCs w:val="22"/>
        </w:rPr>
        <w:t xml:space="preserve">Accessed </w:t>
      </w:r>
      <w:r w:rsidR="005F679A">
        <w:rPr>
          <w:rFonts w:ascii="Arial" w:hAnsi="Arial" w:cs="Arial"/>
          <w:sz w:val="22"/>
          <w:szCs w:val="22"/>
        </w:rPr>
        <w:t>3</w:t>
      </w:r>
      <w:r w:rsidRPr="0027591F">
        <w:rPr>
          <w:rFonts w:ascii="Arial" w:hAnsi="Arial" w:cs="Arial"/>
          <w:sz w:val="22"/>
          <w:szCs w:val="22"/>
        </w:rPr>
        <w:t xml:space="preserve"> July 2026</w:t>
      </w:r>
      <w:r w:rsidR="00DC5071">
        <w:rPr>
          <w:rFonts w:ascii="Arial" w:hAnsi="Arial" w:cs="Arial"/>
          <w:sz w:val="22"/>
          <w:szCs w:val="22"/>
        </w:rPr>
        <w:t>)</w:t>
      </w:r>
      <w:r w:rsidRPr="0027591F">
        <w:rPr>
          <w:rFonts w:ascii="Arial" w:hAnsi="Arial" w:cs="Arial"/>
          <w:sz w:val="22"/>
          <w:szCs w:val="22"/>
        </w:rPr>
        <w:t>.</w:t>
      </w:r>
    </w:p>
    <w:p w14:paraId="3312BA41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1898ACD0" w14:textId="50008C4E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>Alzheimer's Society</w:t>
      </w:r>
      <w:r>
        <w:rPr>
          <w:rFonts w:ascii="Arial" w:hAnsi="Arial" w:cs="Arial"/>
          <w:sz w:val="22"/>
          <w:szCs w:val="22"/>
        </w:rPr>
        <w:t xml:space="preserve"> (</w:t>
      </w:r>
      <w:r w:rsidRPr="0027591F">
        <w:rPr>
          <w:rFonts w:ascii="Arial" w:hAnsi="Arial" w:cs="Arial"/>
          <w:sz w:val="22"/>
          <w:szCs w:val="22"/>
        </w:rPr>
        <w:t>2019</w:t>
      </w:r>
      <w:r>
        <w:rPr>
          <w:rFonts w:ascii="Arial" w:hAnsi="Arial" w:cs="Arial"/>
          <w:sz w:val="22"/>
          <w:szCs w:val="22"/>
        </w:rPr>
        <w:t>)</w:t>
      </w:r>
      <w:r w:rsidRPr="0027591F">
        <w:rPr>
          <w:rFonts w:ascii="Arial" w:hAnsi="Arial" w:cs="Arial"/>
          <w:sz w:val="22"/>
          <w:szCs w:val="22"/>
        </w:rPr>
        <w:t xml:space="preserve"> </w:t>
      </w:r>
      <w:r w:rsidRPr="0027591F">
        <w:rPr>
          <w:rFonts w:ascii="Arial" w:hAnsi="Arial" w:cs="Arial"/>
          <w:i/>
          <w:iCs/>
          <w:sz w:val="22"/>
          <w:szCs w:val="22"/>
        </w:rPr>
        <w:t>Projections of older people with dementia and costs of dementia care in the United Kingdom, 2019–2040</w:t>
      </w:r>
      <w:r w:rsidRPr="0027591F">
        <w:rPr>
          <w:rFonts w:ascii="Arial" w:hAnsi="Arial" w:cs="Arial"/>
          <w:sz w:val="22"/>
          <w:szCs w:val="22"/>
        </w:rPr>
        <w:t xml:space="preserve">. London: Alzheimer's Society. Available at: </w:t>
      </w:r>
      <w:hyperlink r:id="rId7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https://www.alzheimers.org.uk/sites/default/files/2019-11/cpec_report_november_2019.pdf</w:t>
        </w:r>
      </w:hyperlink>
      <w:r w:rsidRPr="0027591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27591F">
        <w:rPr>
          <w:rFonts w:ascii="Arial" w:hAnsi="Arial" w:cs="Arial"/>
          <w:sz w:val="22"/>
          <w:szCs w:val="22"/>
        </w:rPr>
        <w:t xml:space="preserve">Accessed </w:t>
      </w:r>
      <w:r w:rsidR="005F679A">
        <w:rPr>
          <w:rFonts w:ascii="Arial" w:hAnsi="Arial" w:cs="Arial"/>
          <w:sz w:val="22"/>
          <w:szCs w:val="22"/>
        </w:rPr>
        <w:t>1</w:t>
      </w:r>
      <w:r w:rsidRPr="0027591F">
        <w:rPr>
          <w:rFonts w:ascii="Arial" w:hAnsi="Arial" w:cs="Arial"/>
          <w:sz w:val="22"/>
          <w:szCs w:val="22"/>
        </w:rPr>
        <w:t xml:space="preserve"> July 2026</w:t>
      </w:r>
      <w:r>
        <w:rPr>
          <w:rFonts w:ascii="Arial" w:hAnsi="Arial" w:cs="Arial"/>
          <w:sz w:val="22"/>
          <w:szCs w:val="22"/>
        </w:rPr>
        <w:t>)</w:t>
      </w:r>
      <w:r w:rsidRPr="0027591F">
        <w:rPr>
          <w:rFonts w:ascii="Arial" w:hAnsi="Arial" w:cs="Arial"/>
          <w:sz w:val="22"/>
          <w:szCs w:val="22"/>
        </w:rPr>
        <w:t>.</w:t>
      </w:r>
    </w:p>
    <w:p w14:paraId="7CFA38E2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11BEF8A8" w14:textId="66560EC2" w:rsidR="009F7D7B" w:rsidRDefault="004F7B51" w:rsidP="009F7D7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Alzheimer's Society (2024) </w:t>
      </w:r>
      <w:r w:rsidRPr="0027591F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 xml:space="preserve">How Many People Have Dementia in the </w:t>
      </w:r>
      <w:r w:rsidRPr="0027591F">
        <w:rPr>
          <w:rStyle w:val="normaltextrun"/>
          <w:rFonts w:ascii="Arial" w:hAnsi="Arial" w:cs="Arial"/>
          <w:i/>
          <w:iCs/>
          <w:sz w:val="22"/>
          <w:szCs w:val="22"/>
        </w:rPr>
        <w:t>UK</w:t>
      </w:r>
      <w:r>
        <w:rPr>
          <w:rStyle w:val="normaltextrun"/>
          <w:rFonts w:ascii="Arial" w:hAnsi="Arial" w:cs="Arial"/>
          <w:i/>
          <w:iCs/>
          <w:sz w:val="22"/>
          <w:szCs w:val="22"/>
        </w:rPr>
        <w:t xml:space="preserve">? 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Available at: </w:t>
      </w:r>
      <w:hyperlink r:id="rId8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https://www.alzheimers.org.uk/blog/how-many-people-have-dementia-uk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(Accessed: 1 </w:t>
      </w:r>
      <w:r>
        <w:rPr>
          <w:rStyle w:val="normaltextrun"/>
          <w:rFonts w:ascii="Arial" w:hAnsi="Arial" w:cs="Arial"/>
          <w:sz w:val="22"/>
          <w:szCs w:val="22"/>
        </w:rPr>
        <w:t xml:space="preserve">July 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202</w:t>
      </w:r>
      <w:r>
        <w:rPr>
          <w:rStyle w:val="normaltextrun"/>
          <w:rFonts w:ascii="Arial" w:hAnsi="Arial" w:cs="Arial"/>
          <w:sz w:val="22"/>
          <w:szCs w:val="22"/>
        </w:rPr>
        <w:t>6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).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0A7B7E7A" w14:textId="77777777" w:rsidR="009F7D7B" w:rsidRPr="009F7D7B" w:rsidRDefault="009F7D7B" w:rsidP="009F7D7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5A88828F" w14:textId="26652812" w:rsidR="004F7B51" w:rsidRPr="0027591F" w:rsidRDefault="004F7B51" w:rsidP="004F7B51">
      <w:pPr>
        <w:spacing w:line="360" w:lineRule="auto"/>
        <w:rPr>
          <w:rFonts w:ascii="Arial" w:hAnsi="Arial" w:cs="Arial"/>
        </w:rPr>
      </w:pPr>
      <w:proofErr w:type="spellStart"/>
      <w:r w:rsidRPr="0027591F">
        <w:rPr>
          <w:rFonts w:ascii="Arial" w:hAnsi="Arial" w:cs="Arial"/>
        </w:rPr>
        <w:t>Boumans</w:t>
      </w:r>
      <w:proofErr w:type="spellEnd"/>
      <w:r w:rsidRPr="0027591F">
        <w:rPr>
          <w:rFonts w:ascii="Arial" w:hAnsi="Arial" w:cs="Arial"/>
        </w:rPr>
        <w:t xml:space="preserve">, J., van Boekel, L. C., Baan, C. A., &amp; </w:t>
      </w:r>
      <w:proofErr w:type="spellStart"/>
      <w:r w:rsidRPr="0027591F">
        <w:rPr>
          <w:rFonts w:ascii="Arial" w:hAnsi="Arial" w:cs="Arial"/>
        </w:rPr>
        <w:t>Luijkx</w:t>
      </w:r>
      <w:proofErr w:type="spellEnd"/>
      <w:r w:rsidRPr="0027591F">
        <w:rPr>
          <w:rFonts w:ascii="Arial" w:hAnsi="Arial" w:cs="Arial"/>
        </w:rPr>
        <w:t xml:space="preserve">, K. G. (2018) How can autonomy be maintained and informal care improved for people with dementia living in residential care facilities: A systematic literature review. </w:t>
      </w:r>
      <w:r w:rsidRPr="0027591F">
        <w:rPr>
          <w:rFonts w:ascii="Arial" w:hAnsi="Arial" w:cs="Arial"/>
          <w:i/>
          <w:iCs/>
        </w:rPr>
        <w:t>The Gerontologist</w:t>
      </w:r>
      <w:r w:rsidRPr="0027591F">
        <w:rPr>
          <w:rFonts w:ascii="Arial" w:hAnsi="Arial" w:cs="Arial"/>
        </w:rPr>
        <w:t xml:space="preserve">, </w:t>
      </w:r>
      <w:r w:rsidRPr="0027591F">
        <w:rPr>
          <w:rFonts w:ascii="Arial" w:hAnsi="Arial" w:cs="Arial"/>
          <w:i/>
          <w:iCs/>
        </w:rPr>
        <w:t>59</w:t>
      </w:r>
      <w:r w:rsidRPr="0027591F">
        <w:rPr>
          <w:rFonts w:ascii="Arial" w:hAnsi="Arial" w:cs="Arial"/>
        </w:rPr>
        <w:t xml:space="preserve">(6), e709-e730. Available </w:t>
      </w:r>
      <w:proofErr w:type="gramStart"/>
      <w:r w:rsidRPr="0027591F">
        <w:rPr>
          <w:rFonts w:ascii="Arial" w:hAnsi="Arial" w:cs="Arial"/>
        </w:rPr>
        <w:t>at :</w:t>
      </w:r>
      <w:proofErr w:type="gramEnd"/>
      <w:r w:rsidRPr="0027591F">
        <w:rPr>
          <w:rFonts w:ascii="Arial" w:hAnsi="Arial" w:cs="Arial"/>
        </w:rPr>
        <w:t xml:space="preserve"> </w:t>
      </w:r>
      <w:hyperlink r:id="rId9" w:tgtFrame="_blank" w:history="1">
        <w:r w:rsidRPr="0027591F">
          <w:rPr>
            <w:rStyle w:val="Hyperlink"/>
            <w:rFonts w:ascii="Arial" w:hAnsi="Arial" w:cs="Arial"/>
          </w:rPr>
          <w:t>https://doi.org/10.1093/geront/gny096</w:t>
        </w:r>
      </w:hyperlink>
      <w:r w:rsidRPr="0027591F">
        <w:rPr>
          <w:rFonts w:ascii="Arial" w:hAnsi="Arial" w:cs="Arial"/>
        </w:rPr>
        <w:t xml:space="preserve"> (Accessed 9 July 2026).</w:t>
      </w:r>
    </w:p>
    <w:p w14:paraId="42058C94" w14:textId="44BED03F" w:rsidR="004F7B51" w:rsidRPr="009F4AEB" w:rsidRDefault="004F7B51" w:rsidP="004F7B51">
      <w:pPr>
        <w:spacing w:line="360" w:lineRule="auto"/>
        <w:rPr>
          <w:rFonts w:ascii="Arial" w:hAnsi="Arial" w:cs="Arial"/>
        </w:rPr>
      </w:pPr>
      <w:r w:rsidRPr="009F4AEB">
        <w:rPr>
          <w:rFonts w:ascii="Arial" w:hAnsi="Arial" w:cs="Arial"/>
        </w:rPr>
        <w:t xml:space="preserve">Brimblecombe, N., Fernandez, J. L., Knapp, M., Rehill, A., &amp; Wittenberg, R. (2018). Review of the international evidence on support for informal carers. </w:t>
      </w:r>
      <w:r w:rsidRPr="009F4AEB">
        <w:rPr>
          <w:rFonts w:ascii="Arial" w:hAnsi="Arial" w:cs="Arial"/>
          <w:i/>
          <w:iCs/>
        </w:rPr>
        <w:t>Journal of Long-Term Care</w:t>
      </w:r>
      <w:r w:rsidRPr="009F4AEB">
        <w:rPr>
          <w:rFonts w:ascii="Arial" w:hAnsi="Arial" w:cs="Arial"/>
        </w:rPr>
        <w:t xml:space="preserve">, 2018, 25–40. Available at: </w:t>
      </w:r>
      <w:hyperlink r:id="rId10" w:history="1">
        <w:r w:rsidR="00590FE7" w:rsidRPr="0045004D">
          <w:rPr>
            <w:rStyle w:val="Hyperlink"/>
            <w:rFonts w:ascii="Arial" w:hAnsi="Arial" w:cs="Arial"/>
          </w:rPr>
          <w:t>https://journal.ilpnetwork.org/articles/10.31389/jltc.3</w:t>
        </w:r>
      </w:hyperlink>
      <w:r w:rsidR="00590FE7">
        <w:rPr>
          <w:rFonts w:ascii="Arial" w:hAnsi="Arial" w:cs="Arial"/>
        </w:rPr>
        <w:t xml:space="preserve"> </w:t>
      </w:r>
      <w:r w:rsidRPr="009F4AEB">
        <w:rPr>
          <w:rFonts w:ascii="Arial" w:hAnsi="Arial" w:cs="Arial"/>
        </w:rPr>
        <w:t xml:space="preserve">(Accessed </w:t>
      </w:r>
      <w:r w:rsidR="005F679A">
        <w:rPr>
          <w:rFonts w:ascii="Arial" w:hAnsi="Arial" w:cs="Arial"/>
        </w:rPr>
        <w:t>5</w:t>
      </w:r>
      <w:r w:rsidRPr="009F4AEB">
        <w:rPr>
          <w:rFonts w:ascii="Arial" w:hAnsi="Arial" w:cs="Arial"/>
        </w:rPr>
        <w:t xml:space="preserve"> July 2026</w:t>
      </w:r>
      <w:r w:rsidR="005F679A">
        <w:rPr>
          <w:rFonts w:ascii="Arial" w:hAnsi="Arial" w:cs="Arial"/>
        </w:rPr>
        <w:t>).</w:t>
      </w:r>
    </w:p>
    <w:p w14:paraId="69EEE16E" w14:textId="315D5F1E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 xml:space="preserve">Care Act (2014) Available at: </w:t>
      </w:r>
      <w:hyperlink r:id="rId11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.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legislation.gov.uk/ukpga/2014/23/contents</w:t>
        </w:r>
      </w:hyperlink>
      <w:r w:rsidRPr="0027591F">
        <w:rPr>
          <w:rFonts w:ascii="Arial" w:hAnsi="Arial" w:cs="Arial"/>
          <w:sz w:val="22"/>
          <w:szCs w:val="22"/>
        </w:rPr>
        <w:t xml:space="preserve"> (Accessed </w:t>
      </w:r>
      <w:r w:rsidR="005F679A">
        <w:rPr>
          <w:rFonts w:ascii="Arial" w:hAnsi="Arial" w:cs="Arial"/>
          <w:sz w:val="22"/>
          <w:szCs w:val="22"/>
        </w:rPr>
        <w:t>3</w:t>
      </w:r>
      <w:r w:rsidRPr="0027591F">
        <w:rPr>
          <w:rFonts w:ascii="Arial" w:hAnsi="Arial" w:cs="Arial"/>
          <w:sz w:val="22"/>
          <w:szCs w:val="22"/>
        </w:rPr>
        <w:t xml:space="preserve"> July 2026).</w:t>
      </w:r>
    </w:p>
    <w:p w14:paraId="755A5B6B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0C4B26BC" w14:textId="6BBEF0F9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Care Quality Commission (CQC) (2022) The State of Health Care and Adult Social Care in England 2021/22</w:t>
      </w:r>
      <w:proofErr w:type="gramStart"/>
      <w:r w:rsidRPr="0027591F">
        <w:rPr>
          <w:rStyle w:val="normaltextrun"/>
          <w:rFonts w:ascii="Arial" w:hAnsi="Arial" w:cs="Arial"/>
          <w:sz w:val="22"/>
          <w:szCs w:val="22"/>
        </w:rPr>
        <w:t>.</w:t>
      </w:r>
      <w:r w:rsidR="00590FE7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590FE7" w:rsidRPr="0027591F">
        <w:rPr>
          <w:rFonts w:ascii="Arial" w:hAnsi="Arial" w:cs="Arial"/>
          <w:sz w:val="22"/>
          <w:szCs w:val="22"/>
        </w:rPr>
        <w:t>)</w:t>
      </w:r>
      <w:proofErr w:type="gramEnd"/>
      <w:r w:rsidR="00590FE7" w:rsidRPr="0027591F">
        <w:rPr>
          <w:rFonts w:ascii="Arial" w:hAnsi="Arial" w:cs="Arial"/>
          <w:sz w:val="22"/>
          <w:szCs w:val="22"/>
        </w:rPr>
        <w:t xml:space="preserve"> Available at</w:t>
      </w:r>
      <w:r w:rsidR="00590FE7">
        <w:rPr>
          <w:rFonts w:ascii="Arial" w:hAnsi="Arial" w:cs="Arial"/>
          <w:sz w:val="22"/>
          <w:szCs w:val="22"/>
        </w:rPr>
        <w:t>: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</w:t>
      </w:r>
      <w:hyperlink r:id="rId12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https://www.cqc.org.uk/sites/default/files/2022-10/20221024_stateofcare2122_print.pdf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</w:t>
      </w:r>
      <w:r w:rsidR="005F679A">
        <w:rPr>
          <w:rStyle w:val="normaltextrun"/>
          <w:rFonts w:ascii="Arial" w:hAnsi="Arial" w:cs="Arial"/>
          <w:sz w:val="22"/>
          <w:szCs w:val="22"/>
        </w:rPr>
        <w:t>3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July 2026).</w:t>
      </w:r>
    </w:p>
    <w:p w14:paraId="02BEDAE5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3A19B1BF" w14:textId="0FDDFA48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lastRenderedPageBreak/>
        <w:t xml:space="preserve">Carers UK (2019) </w:t>
      </w:r>
      <w:r w:rsidRPr="0027591F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Juggling Work and Unpaid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Care.</w:t>
      </w:r>
      <w:r w:rsidRPr="0027591F">
        <w:rPr>
          <w:rFonts w:ascii="Arial" w:hAnsi="Arial" w:cs="Arial"/>
          <w:sz w:val="22"/>
          <w:szCs w:val="22"/>
        </w:rPr>
        <w:t xml:space="preserve"> Available at </w:t>
      </w:r>
      <w:hyperlink r:id="rId13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https://www.carersuk.org/reports/juggling-work-and-unpaid-care</w:t>
        </w:r>
      </w:hyperlink>
      <w:r w:rsidRPr="0027591F">
        <w:rPr>
          <w:rFonts w:ascii="Arial" w:hAnsi="Arial" w:cs="Arial"/>
          <w:sz w:val="22"/>
          <w:szCs w:val="22"/>
        </w:rPr>
        <w:t xml:space="preserve"> 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(Accessed </w:t>
      </w:r>
      <w:r w:rsidR="005F679A">
        <w:rPr>
          <w:rStyle w:val="normaltextrun"/>
          <w:rFonts w:ascii="Arial" w:hAnsi="Arial" w:cs="Arial"/>
          <w:sz w:val="22"/>
          <w:szCs w:val="22"/>
        </w:rPr>
        <w:t>3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July 2026).</w:t>
      </w:r>
    </w:p>
    <w:p w14:paraId="2908C208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06C4AFC0" w14:textId="6BE8B58A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Carers UK (2021) </w:t>
      </w:r>
      <w:r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State of Caring 2021: A Snapshot of Unpaid Care in the UK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.</w:t>
      </w:r>
      <w:r w:rsidR="005F679A">
        <w:rPr>
          <w:rStyle w:val="normaltextrun"/>
          <w:rFonts w:ascii="Arial" w:eastAsiaTheme="majorEastAsia" w:hAnsi="Arial" w:cs="Arial"/>
          <w:sz w:val="22"/>
          <w:szCs w:val="22"/>
        </w:rPr>
        <w:t xml:space="preserve"> </w:t>
      </w:r>
      <w:r w:rsidRPr="0027591F">
        <w:rPr>
          <w:rStyle w:val="normaltextrun"/>
          <w:rFonts w:ascii="Arial" w:hAnsi="Arial" w:cs="Arial"/>
          <w:sz w:val="22"/>
          <w:szCs w:val="22"/>
        </w:rPr>
        <w:t>Available at :</w:t>
      </w:r>
      <w:hyperlink r:id="rId14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https://www.carersuk.org/media/ab0oydmu/cukstateofcaring2021reportdigital-1.pdf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5 July 2026).</w:t>
      </w:r>
    </w:p>
    <w:p w14:paraId="709F30A5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297178A" w14:textId="12275F4E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 xml:space="preserve">Dementia UK (No Date) </w:t>
      </w:r>
      <w:r w:rsidRPr="0027591F">
        <w:rPr>
          <w:rFonts w:ascii="Arial" w:hAnsi="Arial" w:cs="Arial"/>
          <w:i/>
          <w:iCs/>
          <w:sz w:val="22"/>
          <w:szCs w:val="22"/>
        </w:rPr>
        <w:t>Admiral Nurse Practice Standards Framework</w:t>
      </w:r>
      <w:r w:rsidRPr="0027591F">
        <w:rPr>
          <w:rFonts w:ascii="Arial" w:hAnsi="Arial" w:cs="Arial"/>
          <w:sz w:val="22"/>
          <w:szCs w:val="22"/>
        </w:rPr>
        <w:t xml:space="preserve">. Available at: </w:t>
      </w:r>
      <w:hyperlink r:id="rId15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https://www.dementiauk.org/for-professionals/admiral-nurse-academy/admiral-nurse-competency-framework/</w:t>
        </w:r>
      </w:hyperlink>
      <w:r w:rsidRPr="0027591F">
        <w:rPr>
          <w:rFonts w:ascii="Arial" w:hAnsi="Arial" w:cs="Arial"/>
          <w:sz w:val="22"/>
          <w:szCs w:val="22"/>
        </w:rPr>
        <w:t xml:space="preserve"> (Accessed </w:t>
      </w:r>
      <w:r w:rsidR="005F679A">
        <w:rPr>
          <w:rFonts w:ascii="Arial" w:hAnsi="Arial" w:cs="Arial"/>
          <w:sz w:val="22"/>
          <w:szCs w:val="22"/>
        </w:rPr>
        <w:t>5</w:t>
      </w:r>
      <w:r w:rsidRPr="0027591F">
        <w:rPr>
          <w:rFonts w:ascii="Arial" w:hAnsi="Arial" w:cs="Arial"/>
          <w:sz w:val="22"/>
          <w:szCs w:val="22"/>
        </w:rPr>
        <w:t xml:space="preserve"> July 2026).</w:t>
      </w:r>
    </w:p>
    <w:p w14:paraId="527F79D4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96EEB37" w14:textId="6712D096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>Edwards, H.B., Patel, B., Smith, H., et al.</w:t>
      </w:r>
      <w:r w:rsidR="00403404">
        <w:rPr>
          <w:rFonts w:ascii="Arial" w:hAnsi="Arial" w:cs="Arial"/>
          <w:sz w:val="22"/>
          <w:szCs w:val="22"/>
        </w:rPr>
        <w:t xml:space="preserve"> (</w:t>
      </w:r>
      <w:r w:rsidRPr="0027591F">
        <w:rPr>
          <w:rFonts w:ascii="Arial" w:hAnsi="Arial" w:cs="Arial"/>
          <w:sz w:val="22"/>
          <w:szCs w:val="22"/>
        </w:rPr>
        <w:t>2018</w:t>
      </w:r>
      <w:r w:rsidR="00403404">
        <w:rPr>
          <w:rFonts w:ascii="Arial" w:hAnsi="Arial" w:cs="Arial"/>
          <w:sz w:val="22"/>
          <w:szCs w:val="22"/>
        </w:rPr>
        <w:t>)</w:t>
      </w:r>
      <w:r w:rsidRPr="0027591F">
        <w:rPr>
          <w:rFonts w:ascii="Arial" w:hAnsi="Arial" w:cs="Arial"/>
          <w:sz w:val="22"/>
          <w:szCs w:val="22"/>
        </w:rPr>
        <w:t xml:space="preserve"> </w:t>
      </w:r>
      <w:r w:rsidRPr="00403404">
        <w:rPr>
          <w:rFonts w:ascii="Arial" w:hAnsi="Arial" w:cs="Arial"/>
          <w:i/>
          <w:iCs/>
          <w:sz w:val="22"/>
          <w:szCs w:val="22"/>
        </w:rPr>
        <w:t>Quality of family relationships and outcomes of dementia: a systematic review.</w:t>
      </w:r>
      <w:r w:rsidRPr="0027591F">
        <w:rPr>
          <w:rFonts w:ascii="Arial" w:hAnsi="Arial" w:cs="Arial"/>
          <w:sz w:val="22"/>
          <w:szCs w:val="22"/>
        </w:rPr>
        <w:t xml:space="preserve"> </w:t>
      </w:r>
      <w:r w:rsidRPr="0027591F">
        <w:rPr>
          <w:rFonts w:ascii="Arial" w:hAnsi="Arial" w:cs="Arial"/>
          <w:i/>
          <w:iCs/>
          <w:sz w:val="22"/>
          <w:szCs w:val="22"/>
        </w:rPr>
        <w:t>BMJ Open</w:t>
      </w:r>
      <w:r w:rsidRPr="0027591F">
        <w:rPr>
          <w:rFonts w:ascii="Arial" w:hAnsi="Arial" w:cs="Arial"/>
          <w:sz w:val="22"/>
          <w:szCs w:val="22"/>
        </w:rPr>
        <w:t xml:space="preserve">, 8(1), p.e015538. Available at: </w:t>
      </w:r>
      <w:hyperlink r:id="rId16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https://bmjopen.b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m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j.com/content/8/1/e015538</w:t>
        </w:r>
      </w:hyperlink>
      <w:r w:rsidRPr="0027591F">
        <w:rPr>
          <w:rFonts w:ascii="Arial" w:hAnsi="Arial" w:cs="Arial"/>
          <w:sz w:val="22"/>
          <w:szCs w:val="22"/>
        </w:rPr>
        <w:t xml:space="preserve"> (Accessed </w:t>
      </w:r>
      <w:r w:rsidR="005F679A">
        <w:rPr>
          <w:rFonts w:ascii="Arial" w:hAnsi="Arial" w:cs="Arial"/>
          <w:sz w:val="22"/>
          <w:szCs w:val="22"/>
        </w:rPr>
        <w:t>1</w:t>
      </w:r>
      <w:r w:rsidRPr="0027591F">
        <w:rPr>
          <w:rFonts w:ascii="Arial" w:hAnsi="Arial" w:cs="Arial"/>
          <w:sz w:val="22"/>
          <w:szCs w:val="22"/>
        </w:rPr>
        <w:t xml:space="preserve"> July 2026).</w:t>
      </w:r>
    </w:p>
    <w:p w14:paraId="44F9D672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6F426DE7" w14:textId="23A0C497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  <w:bdr w:val="none" w:sz="0" w:space="0" w:color="auto" w:frame="1"/>
          <w:shd w:val="clear" w:color="auto" w:fill="C6C6C6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Gridley, K., Brooks, J. and Glendinning, C. (201</w:t>
      </w:r>
      <w:r w:rsidRPr="0027591F">
        <w:rPr>
          <w:rStyle w:val="normaltextrun"/>
          <w:rFonts w:ascii="Arial" w:hAnsi="Arial" w:cs="Arial"/>
          <w:sz w:val="22"/>
          <w:szCs w:val="22"/>
        </w:rPr>
        <w:t>4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) </w:t>
      </w:r>
      <w:r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Good practice in social care: the views of people with severe and complex needs and those who support them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https://onlinelibrary.wiley.c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o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m/doi/full/10.1111/hsc.12105?saml_referrer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: 7 July 2026).</w:t>
      </w:r>
    </w:p>
    <w:p w14:paraId="290805C6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27F1759" w14:textId="3FA49C2B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 xml:space="preserve">Healthwatch (2023) </w:t>
      </w:r>
      <w:r w:rsidRPr="0027591F">
        <w:rPr>
          <w:rFonts w:ascii="Arial" w:hAnsi="Arial" w:cs="Arial"/>
          <w:i/>
          <w:iCs/>
          <w:sz w:val="22"/>
          <w:szCs w:val="22"/>
        </w:rPr>
        <w:t>The Association of Directors of Adult Social Services Spring Survey - our response</w:t>
      </w:r>
      <w:r>
        <w:rPr>
          <w:rFonts w:ascii="Arial" w:hAnsi="Arial" w:cs="Arial"/>
          <w:i/>
          <w:iCs/>
          <w:sz w:val="22"/>
          <w:szCs w:val="22"/>
        </w:rPr>
        <w:t>.</w:t>
      </w:r>
      <w:r w:rsidRPr="0027591F">
        <w:rPr>
          <w:rFonts w:ascii="Arial" w:hAnsi="Arial" w:cs="Arial"/>
          <w:sz w:val="22"/>
          <w:szCs w:val="22"/>
        </w:rPr>
        <w:t xml:space="preserve"> Available at: </w:t>
      </w:r>
      <w:hyperlink r:id="rId18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https://www.healthwatch.co.uk/response/2023-06-21/association-directors-adult-social-services-spring-s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u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rvey-our-response</w:t>
        </w:r>
      </w:hyperlink>
      <w:r w:rsidRPr="0027591F">
        <w:rPr>
          <w:rFonts w:ascii="Arial" w:hAnsi="Arial" w:cs="Arial"/>
          <w:sz w:val="22"/>
          <w:szCs w:val="22"/>
        </w:rPr>
        <w:t xml:space="preserve">  (Accessed 9 July 2026).</w:t>
      </w:r>
    </w:p>
    <w:p w14:paraId="245AF7A4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0AFA8D8" w14:textId="39AAA0CC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hAnsi="Arial" w:cs="Arial"/>
          <w:sz w:val="22"/>
          <w:szCs w:val="22"/>
        </w:rPr>
        <w:t xml:space="preserve">Livingston, G., Huntley, J., Liu, K.Y., </w:t>
      </w:r>
      <w:proofErr w:type="spellStart"/>
      <w:r w:rsidRPr="0027591F">
        <w:rPr>
          <w:rStyle w:val="normaltextrun"/>
          <w:rFonts w:ascii="Arial" w:hAnsi="Arial" w:cs="Arial"/>
          <w:sz w:val="22"/>
          <w:szCs w:val="22"/>
        </w:rPr>
        <w:t>Costafreda</w:t>
      </w:r>
      <w:proofErr w:type="spellEnd"/>
      <w:r w:rsidRPr="0027591F">
        <w:rPr>
          <w:rStyle w:val="normaltextrun"/>
          <w:rFonts w:ascii="Arial" w:hAnsi="Arial" w:cs="Arial"/>
          <w:sz w:val="22"/>
          <w:szCs w:val="22"/>
        </w:rPr>
        <w:t xml:space="preserve">, S.G., </w:t>
      </w:r>
      <w:proofErr w:type="spellStart"/>
      <w:r w:rsidRPr="0027591F">
        <w:rPr>
          <w:rStyle w:val="normaltextrun"/>
          <w:rFonts w:ascii="Arial" w:hAnsi="Arial" w:cs="Arial"/>
          <w:sz w:val="22"/>
          <w:szCs w:val="22"/>
        </w:rPr>
        <w:t>Selbæk</w:t>
      </w:r>
      <w:proofErr w:type="spellEnd"/>
      <w:r w:rsidRPr="0027591F">
        <w:rPr>
          <w:rStyle w:val="normaltextrun"/>
          <w:rFonts w:ascii="Arial" w:hAnsi="Arial" w:cs="Arial"/>
          <w:sz w:val="22"/>
          <w:szCs w:val="22"/>
        </w:rPr>
        <w:t xml:space="preserve">, G., Alladi, S., Ames, D., Banerjee, S., Burns, A., </w:t>
      </w:r>
      <w:proofErr w:type="spellStart"/>
      <w:r w:rsidRPr="0027591F">
        <w:rPr>
          <w:rStyle w:val="normaltextrun"/>
          <w:rFonts w:ascii="Arial" w:hAnsi="Arial" w:cs="Arial"/>
          <w:sz w:val="22"/>
          <w:szCs w:val="22"/>
        </w:rPr>
        <w:t>Brayne</w:t>
      </w:r>
      <w:proofErr w:type="spellEnd"/>
      <w:r w:rsidRPr="0027591F">
        <w:rPr>
          <w:rStyle w:val="normaltextrun"/>
          <w:rFonts w:ascii="Arial" w:hAnsi="Arial" w:cs="Arial"/>
          <w:sz w:val="22"/>
          <w:szCs w:val="22"/>
        </w:rPr>
        <w:t xml:space="preserve">, C., Fox, N.C., Ferri, C.P., Gitlin, L.N., Howard, R., Kales, H.C., Kivimäki, M., Larson, E.B., </w:t>
      </w:r>
      <w:proofErr w:type="spellStart"/>
      <w:r w:rsidRPr="0027591F">
        <w:rPr>
          <w:rStyle w:val="normaltextrun"/>
          <w:rFonts w:ascii="Arial" w:hAnsi="Arial" w:cs="Arial"/>
          <w:sz w:val="22"/>
          <w:szCs w:val="22"/>
        </w:rPr>
        <w:t>Nakasujja</w:t>
      </w:r>
      <w:proofErr w:type="spellEnd"/>
      <w:r w:rsidRPr="0027591F">
        <w:rPr>
          <w:rStyle w:val="normaltextrun"/>
          <w:rFonts w:ascii="Arial" w:hAnsi="Arial" w:cs="Arial"/>
          <w:sz w:val="22"/>
          <w:szCs w:val="22"/>
        </w:rPr>
        <w:t xml:space="preserve">, N., Rockwood, K., Samus, Q., Tan, L., Wang, H., Werkmeister, M. and Mukadam, N., </w:t>
      </w:r>
      <w:r w:rsidR="00403404">
        <w:rPr>
          <w:rStyle w:val="normaltextrun"/>
          <w:rFonts w:ascii="Arial" w:hAnsi="Arial" w:cs="Arial"/>
          <w:sz w:val="22"/>
          <w:szCs w:val="22"/>
        </w:rPr>
        <w:t>(</w:t>
      </w:r>
      <w:r w:rsidRPr="0027591F">
        <w:rPr>
          <w:rStyle w:val="normaltextrun"/>
          <w:rFonts w:ascii="Arial" w:hAnsi="Arial" w:cs="Arial"/>
          <w:sz w:val="22"/>
          <w:szCs w:val="22"/>
        </w:rPr>
        <w:t>2024</w:t>
      </w:r>
      <w:r w:rsidR="00403404">
        <w:rPr>
          <w:rStyle w:val="normaltextrun"/>
          <w:rFonts w:ascii="Arial" w:hAnsi="Arial" w:cs="Arial"/>
          <w:sz w:val="22"/>
          <w:szCs w:val="22"/>
        </w:rPr>
        <w:t>)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403404">
        <w:rPr>
          <w:rStyle w:val="normaltextrun"/>
          <w:rFonts w:ascii="Arial" w:hAnsi="Arial" w:cs="Arial"/>
          <w:i/>
          <w:iCs/>
          <w:sz w:val="22"/>
          <w:szCs w:val="22"/>
        </w:rPr>
        <w:t>Dementia prevention, intervention, and care: 2024 report of the Lancet standing Commission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https://www.thelancet.com/jou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r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nals/lancet/article/PIIS0140-6736(24)01296-0/fulltext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</w:t>
      </w:r>
      <w:r w:rsidR="005F679A">
        <w:rPr>
          <w:rStyle w:val="normaltextrun"/>
          <w:rFonts w:ascii="Arial" w:hAnsi="Arial" w:cs="Arial"/>
          <w:sz w:val="22"/>
          <w:szCs w:val="22"/>
        </w:rPr>
        <w:t>3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July 2026).</w:t>
      </w:r>
    </w:p>
    <w:p w14:paraId="00267F84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2DED3572" w14:textId="6E1C73CB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Martyr, A., Nelis, S.M., Quinn, C., Wu, Y.T., Lamont, R.A. and Henderson, C. (201</w:t>
      </w:r>
      <w:r w:rsidRPr="0027591F">
        <w:rPr>
          <w:rStyle w:val="normaltextrun"/>
          <w:rFonts w:ascii="Arial" w:hAnsi="Arial" w:cs="Arial"/>
          <w:sz w:val="22"/>
          <w:szCs w:val="22"/>
        </w:rPr>
        <w:t>8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) </w:t>
      </w:r>
      <w:r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Living well with dementia: a systematic review and correlates of quality of life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, BMC Geriatrics, 19(1), p. 352.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Available at : </w:t>
      </w:r>
      <w:hyperlink r:id="rId20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https://www.cambridge.org/core/journals/psychological-medicine/article/living-well-with-dementia-a-systematic-review-and-correlational-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lastRenderedPageBreak/>
          <w:t>metaanalysis-of-factors-associated-with-quality-of-life-wellbeing-and-life-satisfaction-in-people-with-dementia/6A5A966D3E038A5B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C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6C6C5FC1E5F5B92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</w:t>
      </w:r>
      <w:r w:rsidR="005F679A">
        <w:rPr>
          <w:rStyle w:val="normaltextrun"/>
          <w:rFonts w:ascii="Arial" w:hAnsi="Arial" w:cs="Arial"/>
          <w:sz w:val="22"/>
          <w:szCs w:val="22"/>
        </w:rPr>
        <w:t>5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July</w:t>
      </w:r>
      <w:r w:rsidR="005F679A">
        <w:rPr>
          <w:rStyle w:val="normaltextrun"/>
          <w:rFonts w:ascii="Arial" w:hAnsi="Arial" w:cs="Arial"/>
          <w:sz w:val="22"/>
          <w:szCs w:val="22"/>
        </w:rPr>
        <w:t xml:space="preserve"> 2026</w:t>
      </w:r>
      <w:r w:rsidRPr="0027591F">
        <w:rPr>
          <w:rStyle w:val="normaltextrun"/>
          <w:rFonts w:ascii="Arial" w:hAnsi="Arial" w:cs="Arial"/>
          <w:sz w:val="22"/>
          <w:szCs w:val="22"/>
        </w:rPr>
        <w:t>)</w:t>
      </w:r>
      <w:r w:rsidR="005F679A">
        <w:rPr>
          <w:rStyle w:val="normaltextrun"/>
          <w:rFonts w:ascii="Arial" w:hAnsi="Arial" w:cs="Arial"/>
          <w:sz w:val="22"/>
          <w:szCs w:val="22"/>
        </w:rPr>
        <w:t>.</w:t>
      </w:r>
    </w:p>
    <w:p w14:paraId="00281B21" w14:textId="3FD819BF" w:rsidR="004F7B51" w:rsidRPr="0027591F" w:rsidRDefault="004F7B51" w:rsidP="004F7B5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7591F">
        <w:rPr>
          <w:rFonts w:ascii="Arial" w:hAnsi="Arial" w:cs="Arial"/>
          <w:sz w:val="22"/>
          <w:szCs w:val="22"/>
        </w:rPr>
        <w:t xml:space="preserve">National Health Service, 2020. </w:t>
      </w:r>
      <w:r w:rsidRPr="0027591F">
        <w:rPr>
          <w:rFonts w:ascii="Arial" w:hAnsi="Arial" w:cs="Arial"/>
          <w:i/>
          <w:iCs/>
          <w:sz w:val="22"/>
          <w:szCs w:val="22"/>
        </w:rPr>
        <w:t>About dementia</w:t>
      </w:r>
      <w:r w:rsidRPr="0027591F">
        <w:rPr>
          <w:rFonts w:ascii="Arial" w:hAnsi="Arial" w:cs="Arial"/>
          <w:sz w:val="22"/>
          <w:szCs w:val="22"/>
        </w:rPr>
        <w:t xml:space="preserve">. Available at: </w:t>
      </w:r>
      <w:hyperlink r:id="rId21" w:tgtFrame="_blank" w:history="1"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https://www.nhs.uk/conditions/dem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e</w:t>
        </w:r>
        <w:r w:rsidRPr="0027591F">
          <w:rPr>
            <w:rStyle w:val="Hyperlink"/>
            <w:rFonts w:ascii="Arial" w:eastAsiaTheme="majorEastAsia" w:hAnsi="Arial" w:cs="Arial"/>
            <w:sz w:val="22"/>
            <w:szCs w:val="22"/>
          </w:rPr>
          <w:t>ntia/about/</w:t>
        </w:r>
      </w:hyperlink>
      <w:r w:rsidRPr="0027591F">
        <w:rPr>
          <w:rFonts w:ascii="Arial" w:hAnsi="Arial" w:cs="Arial"/>
          <w:sz w:val="22"/>
          <w:szCs w:val="22"/>
        </w:rPr>
        <w:t xml:space="preserve"> (Accessed </w:t>
      </w:r>
      <w:r w:rsidR="005F679A">
        <w:rPr>
          <w:rFonts w:ascii="Arial" w:hAnsi="Arial" w:cs="Arial"/>
          <w:sz w:val="22"/>
          <w:szCs w:val="22"/>
        </w:rPr>
        <w:t>1</w:t>
      </w:r>
      <w:r w:rsidRPr="0027591F">
        <w:rPr>
          <w:rFonts w:ascii="Arial" w:hAnsi="Arial" w:cs="Arial"/>
          <w:sz w:val="22"/>
          <w:szCs w:val="22"/>
        </w:rPr>
        <w:t xml:space="preserve"> July 2026).</w:t>
      </w:r>
    </w:p>
    <w:p w14:paraId="1DA563C2" w14:textId="207E8937" w:rsidR="004F7B51" w:rsidRPr="009F4AEB" w:rsidRDefault="004F7B51" w:rsidP="004F7B51">
      <w:pPr>
        <w:spacing w:line="360" w:lineRule="auto"/>
        <w:rPr>
          <w:rFonts w:ascii="Arial" w:hAnsi="Arial" w:cs="Arial"/>
        </w:rPr>
      </w:pPr>
      <w:r w:rsidRPr="009F4AEB">
        <w:rPr>
          <w:rFonts w:ascii="Arial" w:hAnsi="Arial" w:cs="Arial"/>
        </w:rPr>
        <w:t xml:space="preserve">National Institute for Health and Care Excellence (NICE) (2018) </w:t>
      </w:r>
      <w:r w:rsidRPr="009F4AEB">
        <w:rPr>
          <w:rFonts w:ascii="Arial" w:hAnsi="Arial" w:cs="Arial"/>
          <w:i/>
          <w:iCs/>
        </w:rPr>
        <w:t xml:space="preserve">Dementia: assessment, management and support for people living with dementia and their </w:t>
      </w:r>
      <w:proofErr w:type="spellStart"/>
      <w:r w:rsidRPr="009F4AEB">
        <w:rPr>
          <w:rFonts w:ascii="Arial" w:hAnsi="Arial" w:cs="Arial"/>
          <w:i/>
          <w:iCs/>
        </w:rPr>
        <w:t>carers</w:t>
      </w:r>
      <w:proofErr w:type="spellEnd"/>
      <w:r w:rsidRPr="009F4AEB">
        <w:rPr>
          <w:rFonts w:ascii="Arial" w:hAnsi="Arial" w:cs="Arial"/>
        </w:rPr>
        <w:t xml:space="preserve">. NICE Guideline NG97. London: NICE. Available at: </w:t>
      </w:r>
      <w:hyperlink r:id="rId22" w:tgtFrame="_blank" w:history="1">
        <w:r w:rsidRPr="009F4AEB">
          <w:rPr>
            <w:rStyle w:val="Hyperlink"/>
            <w:rFonts w:ascii="Arial" w:hAnsi="Arial" w:cs="Arial"/>
          </w:rPr>
          <w:t>https://www.ni</w:t>
        </w:r>
        <w:r w:rsidRPr="009F4AEB">
          <w:rPr>
            <w:rStyle w:val="Hyperlink"/>
            <w:rFonts w:ascii="Arial" w:hAnsi="Arial" w:cs="Arial"/>
          </w:rPr>
          <w:t>c</w:t>
        </w:r>
        <w:r w:rsidRPr="009F4AEB">
          <w:rPr>
            <w:rStyle w:val="Hyperlink"/>
            <w:rFonts w:ascii="Arial" w:hAnsi="Arial" w:cs="Arial"/>
          </w:rPr>
          <w:t>e.org.uk/guidance/ng97/chapter/About-this-guideline</w:t>
        </w:r>
      </w:hyperlink>
      <w:r w:rsidRPr="009F4AEB">
        <w:rPr>
          <w:rFonts w:ascii="Arial" w:hAnsi="Arial" w:cs="Arial"/>
        </w:rPr>
        <w:t xml:space="preserve"> </w:t>
      </w:r>
      <w:r w:rsidR="005F679A">
        <w:rPr>
          <w:rFonts w:ascii="Arial" w:hAnsi="Arial" w:cs="Arial"/>
        </w:rPr>
        <w:t>(</w:t>
      </w:r>
      <w:r w:rsidRPr="009F4AEB">
        <w:rPr>
          <w:rFonts w:ascii="Arial" w:hAnsi="Arial" w:cs="Arial"/>
        </w:rPr>
        <w:t xml:space="preserve">Accessed </w:t>
      </w:r>
      <w:r w:rsidR="005F679A">
        <w:rPr>
          <w:rFonts w:ascii="Arial" w:hAnsi="Arial" w:cs="Arial"/>
        </w:rPr>
        <w:t>1</w:t>
      </w:r>
      <w:r w:rsidRPr="009F4AEB">
        <w:rPr>
          <w:rFonts w:ascii="Arial" w:hAnsi="Arial" w:cs="Arial"/>
        </w:rPr>
        <w:t xml:space="preserve"> July 2026</w:t>
      </w:r>
      <w:r w:rsidR="005F679A">
        <w:rPr>
          <w:rFonts w:ascii="Arial" w:hAnsi="Arial" w:cs="Arial"/>
        </w:rPr>
        <w:t>)</w:t>
      </w:r>
      <w:r w:rsidRPr="009F4AEB">
        <w:rPr>
          <w:rFonts w:ascii="Arial" w:hAnsi="Arial" w:cs="Arial"/>
        </w:rPr>
        <w:t>.</w:t>
      </w:r>
    </w:p>
    <w:p w14:paraId="6CF0C7BE" w14:textId="47B7A95A" w:rsidR="004F7B51" w:rsidRPr="009F4AEB" w:rsidRDefault="004F7B51" w:rsidP="004F7B51">
      <w:pPr>
        <w:spacing w:line="360" w:lineRule="auto"/>
        <w:rPr>
          <w:rStyle w:val="normaltextrun"/>
          <w:rFonts w:ascii="Arial" w:hAnsi="Arial" w:cs="Arial"/>
        </w:rPr>
      </w:pPr>
      <w:r w:rsidRPr="009F4AEB">
        <w:rPr>
          <w:rStyle w:val="normaltextrun"/>
          <w:rFonts w:ascii="Arial" w:hAnsi="Arial" w:cs="Arial"/>
        </w:rPr>
        <w:t xml:space="preserve">Orgeta, V., Qazi, A., Spector, A. and Orrell, M. (2020) </w:t>
      </w:r>
      <w:r w:rsidRPr="00403404">
        <w:rPr>
          <w:rStyle w:val="normaltextrun"/>
          <w:rFonts w:ascii="Arial" w:hAnsi="Arial" w:cs="Arial"/>
          <w:i/>
          <w:iCs/>
        </w:rPr>
        <w:t>Psychological treatments for depression and anxiety in dementia and mild cognitive impairment</w:t>
      </w:r>
      <w:r w:rsidRPr="009F4AEB">
        <w:rPr>
          <w:rStyle w:val="normaltextrun"/>
          <w:rFonts w:ascii="Arial" w:hAnsi="Arial" w:cs="Arial"/>
        </w:rPr>
        <w:t>. Available at:</w:t>
      </w:r>
      <w:hyperlink r:id="rId23" w:history="1">
        <w:r w:rsidRPr="009F4AEB">
          <w:rPr>
            <w:rStyle w:val="Hyperlink"/>
            <w:rFonts w:ascii="Arial" w:hAnsi="Arial" w:cs="Arial"/>
          </w:rPr>
          <w:t>https://www.cochranelibrary.com/cds</w:t>
        </w:r>
        <w:r w:rsidRPr="009F4AEB">
          <w:rPr>
            <w:rStyle w:val="Hyperlink"/>
            <w:rFonts w:ascii="Arial" w:hAnsi="Arial" w:cs="Arial"/>
          </w:rPr>
          <w:t>r</w:t>
        </w:r>
        <w:r w:rsidRPr="009F4AEB">
          <w:rPr>
            <w:rStyle w:val="Hyperlink"/>
            <w:rFonts w:ascii="Arial" w:hAnsi="Arial" w:cs="Arial"/>
          </w:rPr>
          <w:t>/doi/10.1002/14651858.CD009125.pub2/full</w:t>
        </w:r>
      </w:hyperlink>
      <w:r w:rsidRPr="009F4AEB">
        <w:rPr>
          <w:rStyle w:val="normaltextrun"/>
          <w:rFonts w:ascii="Arial" w:hAnsi="Arial" w:cs="Arial"/>
        </w:rPr>
        <w:t xml:space="preserve"> (Accessed </w:t>
      </w:r>
      <w:r w:rsidR="005F679A">
        <w:rPr>
          <w:rStyle w:val="normaltextrun"/>
          <w:rFonts w:ascii="Arial" w:hAnsi="Arial" w:cs="Arial"/>
        </w:rPr>
        <w:t>4</w:t>
      </w:r>
      <w:r w:rsidRPr="009F4AEB">
        <w:rPr>
          <w:rStyle w:val="normaltextrun"/>
          <w:rFonts w:ascii="Arial" w:hAnsi="Arial" w:cs="Arial"/>
        </w:rPr>
        <w:t xml:space="preserve"> July 2026)</w:t>
      </w:r>
    </w:p>
    <w:p w14:paraId="6C2BAA13" w14:textId="3632AA07" w:rsidR="004F7B51" w:rsidRPr="0027591F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 xml:space="preserve">Parliamentary and Health Service Ombudsman (2016) </w:t>
      </w:r>
      <w:r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Midwinter Crisis: Summaries of Recent Investigations into NHS Continuing Healthcare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.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Available at :</w:t>
      </w:r>
      <w:r w:rsidRPr="0027591F">
        <w:rPr>
          <w:rFonts w:ascii="Arial" w:hAnsi="Arial" w:cs="Arial"/>
          <w:sz w:val="22"/>
          <w:szCs w:val="22"/>
        </w:rPr>
        <w:t xml:space="preserve"> </w:t>
      </w:r>
      <w:hyperlink r:id="rId24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https://www.ombudsman.org.uk/publications/report-investigations-unsafe-discharge-hospital/issue-one-patients-being-discharged-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t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hey-are-clinically-ready-leave-hospital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</w:t>
      </w:r>
      <w:r w:rsidRPr="0027591F">
        <w:rPr>
          <w:rFonts w:ascii="Arial" w:hAnsi="Arial" w:cs="Arial"/>
          <w:sz w:val="22"/>
          <w:szCs w:val="22"/>
        </w:rPr>
        <w:t>Accessed 9 July 2026).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13737046" w14:textId="77777777" w:rsidR="009F7D7B" w:rsidRDefault="009F7D7B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</w:p>
    <w:p w14:paraId="622883E0" w14:textId="091BA929" w:rsidR="004F7B51" w:rsidRPr="00403404" w:rsidRDefault="004F7B51" w:rsidP="004F7B5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  <w:sz w:val="22"/>
          <w:szCs w:val="22"/>
        </w:rPr>
      </w:pPr>
      <w:proofErr w:type="spellStart"/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Wolverson</w:t>
      </w:r>
      <w:proofErr w:type="spellEnd"/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, E.L., Clarke, C. and Moniz-Cook, E.D. (201</w:t>
      </w:r>
      <w:r w:rsidRPr="0027591F">
        <w:rPr>
          <w:rStyle w:val="normaltextrun"/>
          <w:rFonts w:ascii="Arial" w:hAnsi="Arial" w:cs="Arial"/>
          <w:sz w:val="22"/>
          <w:szCs w:val="22"/>
        </w:rPr>
        <w:t>5</w:t>
      </w:r>
      <w:r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) Living positively with dementia: a systematic review and synthesis of the qualitative literatur</w:t>
      </w:r>
      <w:r w:rsidR="00403404" w:rsidRPr="00403404">
        <w:rPr>
          <w:rStyle w:val="normaltextrun"/>
          <w:rFonts w:ascii="Arial" w:eastAsiaTheme="majorEastAsia" w:hAnsi="Arial" w:cs="Arial"/>
          <w:i/>
          <w:iCs/>
          <w:sz w:val="22"/>
          <w:szCs w:val="22"/>
        </w:rPr>
        <w:t>e</w:t>
      </w:r>
      <w:r w:rsidRPr="0027591F">
        <w:rPr>
          <w:rStyle w:val="normaltextrun"/>
          <w:rFonts w:ascii="Arial" w:eastAsiaTheme="majorEastAsia" w:hAnsi="Arial" w:cs="Arial"/>
          <w:sz w:val="22"/>
          <w:szCs w:val="22"/>
        </w:rPr>
        <w:t>, Ageing and Mental Health, 20(7), pp. 676–699.</w:t>
      </w:r>
      <w:r w:rsidRPr="0027591F">
        <w:rPr>
          <w:rFonts w:ascii="Arial" w:hAnsi="Arial" w:cs="Arial"/>
          <w:sz w:val="22"/>
          <w:szCs w:val="22"/>
        </w:rPr>
        <w:t xml:space="preserve"> </w:t>
      </w:r>
      <w:hyperlink r:id="rId25" w:history="1">
        <w:r w:rsidRPr="0027591F">
          <w:rPr>
            <w:rStyle w:val="Hyperlink"/>
            <w:rFonts w:ascii="Arial" w:hAnsi="Arial" w:cs="Arial"/>
            <w:sz w:val="22"/>
            <w:szCs w:val="22"/>
          </w:rPr>
          <w:t>https://www.tandfonli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n</w:t>
        </w:r>
        <w:r w:rsidRPr="0027591F">
          <w:rPr>
            <w:rStyle w:val="Hyperlink"/>
            <w:rFonts w:ascii="Arial" w:hAnsi="Arial" w:cs="Arial"/>
            <w:sz w:val="22"/>
            <w:szCs w:val="22"/>
          </w:rPr>
          <w:t>e.com/doi/abs/10.1080/13607863.2015.1052777</w:t>
        </w:r>
      </w:hyperlink>
      <w:r w:rsidRPr="0027591F">
        <w:rPr>
          <w:rStyle w:val="normaltextrun"/>
          <w:rFonts w:ascii="Arial" w:hAnsi="Arial" w:cs="Arial"/>
          <w:sz w:val="22"/>
          <w:szCs w:val="22"/>
        </w:rPr>
        <w:t xml:space="preserve"> (Accessed </w:t>
      </w:r>
      <w:r w:rsidR="005F679A">
        <w:rPr>
          <w:rStyle w:val="normaltextrun"/>
          <w:rFonts w:ascii="Arial" w:hAnsi="Arial" w:cs="Arial"/>
          <w:sz w:val="22"/>
          <w:szCs w:val="22"/>
        </w:rPr>
        <w:t>1</w:t>
      </w:r>
      <w:r w:rsidRPr="0027591F">
        <w:rPr>
          <w:rStyle w:val="normaltextrun"/>
          <w:rFonts w:ascii="Arial" w:hAnsi="Arial" w:cs="Arial"/>
          <w:sz w:val="22"/>
          <w:szCs w:val="22"/>
        </w:rPr>
        <w:t xml:space="preserve"> July 2026).</w:t>
      </w:r>
    </w:p>
    <w:p w14:paraId="329F3A47" w14:textId="77777777" w:rsidR="004F7B51" w:rsidRDefault="004F7B51"/>
    <w:sectPr w:rsidR="004F7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51"/>
    <w:rsid w:val="00173A04"/>
    <w:rsid w:val="002C39C1"/>
    <w:rsid w:val="00403404"/>
    <w:rsid w:val="004F7B51"/>
    <w:rsid w:val="00590FE7"/>
    <w:rsid w:val="005F679A"/>
    <w:rsid w:val="009F7D7B"/>
    <w:rsid w:val="00A85EB2"/>
    <w:rsid w:val="00DC5071"/>
    <w:rsid w:val="00FB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824C2E"/>
  <w15:chartTrackingRefBased/>
  <w15:docId w15:val="{79CB2574-E1DD-6844-B646-C326A039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B51"/>
    <w:pPr>
      <w:spacing w:after="200" w:line="276" w:lineRule="auto"/>
    </w:pPr>
    <w:rPr>
      <w:rFonts w:ascii="Calibri" w:eastAsiaTheme="minorEastAsia" w:hAnsi="Calibri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B5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B5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B51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B51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B51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B51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B51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B51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B51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B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B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B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B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B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B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B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B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B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F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B51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F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B51"/>
    <w:pPr>
      <w:spacing w:before="160" w:after="160" w:line="240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F7B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B51"/>
    <w:pPr>
      <w:spacing w:after="0" w:line="240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F7B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B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B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B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7B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F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paragraph">
    <w:name w:val="paragraph"/>
    <w:basedOn w:val="Normal"/>
    <w:rsid w:val="004F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4F7B51"/>
  </w:style>
  <w:style w:type="character" w:styleId="FollowedHyperlink">
    <w:name w:val="FollowedHyperlink"/>
    <w:basedOn w:val="DefaultParagraphFont"/>
    <w:uiPriority w:val="99"/>
    <w:semiHidden/>
    <w:unhideWhenUsed/>
    <w:rsid w:val="004F7B51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/blog/how-many-people-have-dementia-uk" TargetMode="External"/><Relationship Id="rId13" Type="http://schemas.openxmlformats.org/officeDocument/2006/relationships/hyperlink" Target="https://www.carersuk.org/reports/juggling-work-and-unpaid-care" TargetMode="External"/><Relationship Id="rId18" Type="http://schemas.openxmlformats.org/officeDocument/2006/relationships/hyperlink" Target="https://www.healthwatch.co.uk/response/2023-06-21/association-directors-adult-social-services-spring-survey-our-respons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nhs.uk/conditions/dementia/about/" TargetMode="External"/><Relationship Id="rId7" Type="http://schemas.openxmlformats.org/officeDocument/2006/relationships/hyperlink" Target="https://www.alzheimers.org.uk/sites/default/files/2019-11/cpec_report_november_2019.pdf" TargetMode="External"/><Relationship Id="rId12" Type="http://schemas.openxmlformats.org/officeDocument/2006/relationships/hyperlink" Target="https://www.cqc.org.uk/sites/default/files/2022-10/20221024_stateofcare2122_print.pdf" TargetMode="External"/><Relationship Id="rId17" Type="http://schemas.openxmlformats.org/officeDocument/2006/relationships/hyperlink" Target="https://onlinelibrary.wiley.com/doi/full/10.1111/hsc.12105?saml_referrer" TargetMode="External"/><Relationship Id="rId25" Type="http://schemas.openxmlformats.org/officeDocument/2006/relationships/hyperlink" Target="https://www.tandfonline.com/doi/abs/10.1080/13607863.2015.105277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mjopen.bmj.com/content/8/1/e015538" TargetMode="External"/><Relationship Id="rId20" Type="http://schemas.openxmlformats.org/officeDocument/2006/relationships/hyperlink" Target="https://www.cambridge.org/core/journals/psychological-medicine/article/living-well-with-dementia-a-systematic-review-and-correlational-metaanalysis-of-factors-associated-with-quality-of-life-wellbeing-and-life-satisfaction-in-people-with-dementia/6A5A966D3E038A5BC6C6C5FC1E5F5B9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zheimers.org.uk/sites/default/files/migrate/downloads/fix_dementia_care_homecare_report.pdf" TargetMode="External"/><Relationship Id="rId11" Type="http://schemas.openxmlformats.org/officeDocument/2006/relationships/hyperlink" Target="https://www.legislation.gov.uk/ukpga/2014/23/contents" TargetMode="External"/><Relationship Id="rId24" Type="http://schemas.openxmlformats.org/officeDocument/2006/relationships/hyperlink" Target="https://www.ombudsman.org.uk/publications/report-investigations-unsafe-discharge-hospital/issue-one-patients-being-discharged-they-are-clinically-ready-leave-hospital" TargetMode="External"/><Relationship Id="rId5" Type="http://schemas.openxmlformats.org/officeDocument/2006/relationships/hyperlink" Target="https://committees.parliament.uk/writtenevidence/112033/pdf/" TargetMode="External"/><Relationship Id="rId15" Type="http://schemas.openxmlformats.org/officeDocument/2006/relationships/hyperlink" Target="https://www.dementiauk.org/for-professionals/admiral-nurse-academy/admiral-nurse-competency-framework/" TargetMode="External"/><Relationship Id="rId23" Type="http://schemas.openxmlformats.org/officeDocument/2006/relationships/hyperlink" Target="https://www.cochranelibrary.com/cdsr/doi/10.1002/14651858.CD009125.pub2/full" TargetMode="External"/><Relationship Id="rId10" Type="http://schemas.openxmlformats.org/officeDocument/2006/relationships/hyperlink" Target="https://journal.ilpnetwork.org/articles/10.31389/jltc.3" TargetMode="External"/><Relationship Id="rId19" Type="http://schemas.openxmlformats.org/officeDocument/2006/relationships/hyperlink" Target="https://www.thelancet.com/journals/lancet/article/PIIS0140-6736(24)01296-0/fulltext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oi.org/10.1093/geront/gny096" TargetMode="External"/><Relationship Id="rId14" Type="http://schemas.openxmlformats.org/officeDocument/2006/relationships/hyperlink" Target="https://www.carersuk.org/media/ab0oydmu/cukstateofcaring2021reportdigital-1.pdf" TargetMode="External"/><Relationship Id="rId22" Type="http://schemas.openxmlformats.org/officeDocument/2006/relationships/hyperlink" Target="https://www.nice.org.uk/guidance/ng97/chapter/About-this-guidelin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Mohammad (2325946)</dc:creator>
  <cp:keywords/>
  <dc:description/>
  <cp:lastModifiedBy>Iqra Mohammad (2325946)</cp:lastModifiedBy>
  <cp:revision>2</cp:revision>
  <dcterms:created xsi:type="dcterms:W3CDTF">2026-07-10T07:18:00Z</dcterms:created>
  <dcterms:modified xsi:type="dcterms:W3CDTF">2026-07-10T07:18:00Z</dcterms:modified>
</cp:coreProperties>
</file>