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4820DE" w14:textId="77777777" w:rsidR="00991E8E" w:rsidRDefault="00A974B0">
      <w:pPr>
        <w:pStyle w:val="Normal1"/>
        <w:spacing w:after="180"/>
        <w:jc w:val="center"/>
        <w:rPr>
          <w:b/>
          <w:sz w:val="32"/>
          <w:szCs w:val="32"/>
        </w:rPr>
      </w:pPr>
      <w:r>
        <w:rPr>
          <w:b/>
          <w:sz w:val="32"/>
          <w:szCs w:val="32"/>
        </w:rPr>
        <w:t xml:space="preserve"> </w:t>
      </w:r>
    </w:p>
    <w:p w14:paraId="30F10C91" w14:textId="77777777" w:rsidR="00991E8E" w:rsidRDefault="00991E8E">
      <w:pPr>
        <w:pStyle w:val="Normal1"/>
        <w:spacing w:after="180"/>
        <w:jc w:val="center"/>
        <w:rPr>
          <w:b/>
          <w:sz w:val="32"/>
          <w:szCs w:val="32"/>
        </w:rPr>
      </w:pPr>
    </w:p>
    <w:p w14:paraId="6B5D1C73" w14:textId="77777777" w:rsidR="00991E8E" w:rsidRDefault="00991E8E">
      <w:pPr>
        <w:pStyle w:val="Normal1"/>
        <w:spacing w:after="180"/>
        <w:jc w:val="center"/>
        <w:rPr>
          <w:b/>
          <w:sz w:val="32"/>
          <w:szCs w:val="32"/>
        </w:rPr>
      </w:pPr>
    </w:p>
    <w:p w14:paraId="2C39B035" w14:textId="2A7BD312" w:rsidR="00564ECA" w:rsidRDefault="006F4459">
      <w:pPr>
        <w:pStyle w:val="Normal1"/>
        <w:spacing w:after="180"/>
        <w:jc w:val="center"/>
        <w:rPr>
          <w:b/>
          <w:sz w:val="32"/>
          <w:szCs w:val="32"/>
        </w:rPr>
      </w:pPr>
      <w:r>
        <w:rPr>
          <w:b/>
          <w:sz w:val="32"/>
          <w:szCs w:val="32"/>
        </w:rPr>
        <w:t>Title: Individual Business Model Canvas with Entrepreneurial Reflection Using Appropriate Academic Models</w:t>
      </w:r>
    </w:p>
    <w:p w14:paraId="3C299A80" w14:textId="1659E4BE" w:rsidR="00564ECA" w:rsidRDefault="006F4459">
      <w:pPr>
        <w:pStyle w:val="Normal1"/>
        <w:spacing w:after="180"/>
        <w:jc w:val="center"/>
        <w:rPr>
          <w:b/>
          <w:sz w:val="32"/>
          <w:szCs w:val="32"/>
        </w:rPr>
      </w:pPr>
      <w:r>
        <w:rPr>
          <w:b/>
          <w:sz w:val="32"/>
          <w:szCs w:val="32"/>
        </w:rPr>
        <w:t>Name:  Valeria</w:t>
      </w:r>
      <w:r w:rsidR="00FC5016">
        <w:rPr>
          <w:b/>
          <w:sz w:val="32"/>
          <w:szCs w:val="32"/>
        </w:rPr>
        <w:t xml:space="preserve"> Nistor</w:t>
      </w:r>
    </w:p>
    <w:p w14:paraId="2318F1A6" w14:textId="7C4647E7" w:rsidR="00564ECA" w:rsidRDefault="006F4459">
      <w:pPr>
        <w:pStyle w:val="Normal1"/>
        <w:spacing w:after="180"/>
        <w:jc w:val="center"/>
        <w:rPr>
          <w:b/>
          <w:sz w:val="32"/>
          <w:szCs w:val="32"/>
        </w:rPr>
      </w:pPr>
      <w:r>
        <w:rPr>
          <w:b/>
          <w:sz w:val="32"/>
          <w:szCs w:val="32"/>
        </w:rPr>
        <w:t xml:space="preserve">Student ID number: </w:t>
      </w:r>
      <w:r w:rsidR="00474BF6">
        <w:rPr>
          <w:b/>
          <w:sz w:val="32"/>
          <w:szCs w:val="32"/>
        </w:rPr>
        <w:t>2206</w:t>
      </w:r>
      <w:r w:rsidR="00FC5016">
        <w:rPr>
          <w:b/>
          <w:sz w:val="32"/>
          <w:szCs w:val="32"/>
        </w:rPr>
        <w:t>486</w:t>
      </w:r>
    </w:p>
    <w:p w14:paraId="0EFB3C48" w14:textId="77777777" w:rsidR="00564ECA" w:rsidRDefault="006F4459">
      <w:pPr>
        <w:pStyle w:val="Normal1"/>
        <w:spacing w:after="180"/>
        <w:jc w:val="center"/>
        <w:rPr>
          <w:b/>
          <w:sz w:val="32"/>
          <w:szCs w:val="32"/>
        </w:rPr>
      </w:pPr>
      <w:r>
        <w:rPr>
          <w:b/>
          <w:sz w:val="32"/>
          <w:szCs w:val="32"/>
        </w:rPr>
        <w:t>The module title: Entrepreneurship BMIH5001</w:t>
      </w:r>
    </w:p>
    <w:p w14:paraId="57445ADD" w14:textId="51365C6C" w:rsidR="00564ECA" w:rsidRDefault="006F4459">
      <w:pPr>
        <w:pStyle w:val="Normal1"/>
        <w:spacing w:after="180"/>
        <w:jc w:val="center"/>
        <w:rPr>
          <w:b/>
          <w:sz w:val="32"/>
          <w:szCs w:val="32"/>
        </w:rPr>
      </w:pPr>
      <w:r>
        <w:rPr>
          <w:b/>
          <w:sz w:val="32"/>
          <w:szCs w:val="32"/>
        </w:rPr>
        <w:t xml:space="preserve">Lecturer’s name: </w:t>
      </w:r>
      <w:r w:rsidR="001A2078" w:rsidRPr="001A2078">
        <w:rPr>
          <w:b/>
          <w:bCs/>
          <w:sz w:val="32"/>
          <w:szCs w:val="32"/>
        </w:rPr>
        <w:t>Ben Chong</w:t>
      </w:r>
    </w:p>
    <w:p w14:paraId="745EBFC7" w14:textId="77777777" w:rsidR="00564ECA" w:rsidRDefault="00564ECA">
      <w:pPr>
        <w:pStyle w:val="Normal1"/>
        <w:spacing w:after="180"/>
      </w:pPr>
    </w:p>
    <w:p w14:paraId="71F019EB" w14:textId="77777777" w:rsidR="00564ECA" w:rsidRDefault="00564ECA">
      <w:pPr>
        <w:pStyle w:val="Normal1"/>
        <w:spacing w:after="180"/>
      </w:pPr>
    </w:p>
    <w:p w14:paraId="231F4A7A" w14:textId="77777777" w:rsidR="00564ECA" w:rsidRDefault="006F4459">
      <w:pPr>
        <w:pStyle w:val="Titlu1"/>
        <w:spacing w:after="180"/>
      </w:pPr>
      <w:bookmarkStart w:id="0" w:name="_hkuhz7spzy5e" w:colFirst="0" w:colLast="0"/>
      <w:bookmarkEnd w:id="0"/>
      <w:r>
        <w:br w:type="page"/>
      </w:r>
    </w:p>
    <w:p w14:paraId="0278F8C6" w14:textId="77777777" w:rsidR="00564ECA" w:rsidRDefault="006F4459">
      <w:pPr>
        <w:pStyle w:val="Normal1"/>
        <w:spacing w:after="180"/>
        <w:jc w:val="center"/>
        <w:rPr>
          <w:b/>
        </w:rPr>
      </w:pPr>
      <w:r>
        <w:rPr>
          <w:b/>
        </w:rPr>
        <w:lastRenderedPageBreak/>
        <w:t>Table of Contents</w:t>
      </w:r>
    </w:p>
    <w:sdt>
      <w:sdtPr>
        <w:id w:val="15863071"/>
        <w:docPartObj>
          <w:docPartGallery w:val="Table of Contents"/>
          <w:docPartUnique/>
        </w:docPartObj>
      </w:sdtPr>
      <w:sdtContent>
        <w:p w14:paraId="75EC7E39" w14:textId="77777777" w:rsidR="00564ECA" w:rsidRDefault="006F4459">
          <w:pPr>
            <w:pStyle w:val="Normal1"/>
            <w:widowControl w:val="0"/>
            <w:tabs>
              <w:tab w:val="right" w:pos="9360"/>
            </w:tabs>
            <w:spacing w:after="180"/>
            <w:jc w:val="left"/>
            <w:rPr>
              <w:color w:val="000000"/>
            </w:rPr>
          </w:pPr>
          <w:r>
            <w:fldChar w:fldCharType="begin"/>
          </w:r>
          <w:r>
            <w:instrText xml:space="preserve"> TOC \h \u \z \t "Heading 1,1,Heading 2,2,Heading 3,3,Heading 4,4,Heading 5,5,Heading 6,6,"</w:instrText>
          </w:r>
          <w:r>
            <w:fldChar w:fldCharType="separate"/>
          </w:r>
          <w:hyperlink w:anchor="_64hpzhlhhk81">
            <w:r>
              <w:rPr>
                <w:color w:val="000000"/>
              </w:rPr>
              <w:t>Introduction</w:t>
            </w:r>
            <w:r>
              <w:rPr>
                <w:color w:val="000000"/>
              </w:rPr>
              <w:tab/>
            </w:r>
          </w:hyperlink>
          <w:r>
            <w:fldChar w:fldCharType="begin"/>
          </w:r>
          <w:r>
            <w:instrText xml:space="preserve"> PAGEREF _64hpzhlhhk81 \h </w:instrText>
          </w:r>
          <w:r>
            <w:fldChar w:fldCharType="separate"/>
          </w:r>
          <w:r>
            <w:t>3</w:t>
          </w:r>
          <w:r>
            <w:fldChar w:fldCharType="end"/>
          </w:r>
        </w:p>
        <w:p w14:paraId="0CB336B1" w14:textId="77777777" w:rsidR="00564ECA" w:rsidRDefault="00000000">
          <w:pPr>
            <w:pStyle w:val="Normal1"/>
            <w:widowControl w:val="0"/>
            <w:tabs>
              <w:tab w:val="right" w:pos="9360"/>
            </w:tabs>
            <w:spacing w:after="180"/>
            <w:jc w:val="left"/>
            <w:rPr>
              <w:color w:val="000000"/>
            </w:rPr>
          </w:pPr>
          <w:hyperlink w:anchor="_2ftevocsdawe">
            <w:r w:rsidR="006F4459">
              <w:rPr>
                <w:color w:val="000000"/>
              </w:rPr>
              <w:t>Main body</w:t>
            </w:r>
            <w:r w:rsidR="006F4459">
              <w:rPr>
                <w:color w:val="000000"/>
              </w:rPr>
              <w:tab/>
            </w:r>
          </w:hyperlink>
          <w:r w:rsidR="006F4459">
            <w:fldChar w:fldCharType="begin"/>
          </w:r>
          <w:r w:rsidR="006F4459">
            <w:instrText xml:space="preserve"> PAGEREF _2ftevocsdawe \h </w:instrText>
          </w:r>
          <w:r w:rsidR="006F4459">
            <w:fldChar w:fldCharType="separate"/>
          </w:r>
          <w:r w:rsidR="006F4459">
            <w:t>3</w:t>
          </w:r>
          <w:r w:rsidR="006F4459">
            <w:fldChar w:fldCharType="end"/>
          </w:r>
        </w:p>
        <w:p w14:paraId="5245D095" w14:textId="77777777" w:rsidR="00564ECA" w:rsidRDefault="00000000">
          <w:pPr>
            <w:pStyle w:val="Normal1"/>
            <w:widowControl w:val="0"/>
            <w:tabs>
              <w:tab w:val="right" w:pos="9360"/>
            </w:tabs>
            <w:spacing w:after="180"/>
            <w:jc w:val="left"/>
            <w:rPr>
              <w:color w:val="000000"/>
            </w:rPr>
          </w:pPr>
          <w:hyperlink w:anchor="_4u0058iwztj5">
            <w:r w:rsidR="006F4459">
              <w:rPr>
                <w:color w:val="000000"/>
              </w:rPr>
              <w:t>Conclusion</w:t>
            </w:r>
            <w:r w:rsidR="006F4459">
              <w:rPr>
                <w:color w:val="000000"/>
              </w:rPr>
              <w:tab/>
            </w:r>
          </w:hyperlink>
          <w:r w:rsidR="006F4459">
            <w:fldChar w:fldCharType="begin"/>
          </w:r>
          <w:r w:rsidR="006F4459">
            <w:instrText xml:space="preserve"> PAGEREF _4u0058iwztj5 \h </w:instrText>
          </w:r>
          <w:r w:rsidR="006F4459">
            <w:fldChar w:fldCharType="separate"/>
          </w:r>
          <w:r w:rsidR="006F4459">
            <w:t>6</w:t>
          </w:r>
          <w:r w:rsidR="006F4459">
            <w:fldChar w:fldCharType="end"/>
          </w:r>
        </w:p>
        <w:p w14:paraId="5B5FCB61" w14:textId="77777777" w:rsidR="00564ECA" w:rsidRDefault="00000000">
          <w:pPr>
            <w:pStyle w:val="Normal1"/>
            <w:widowControl w:val="0"/>
            <w:tabs>
              <w:tab w:val="right" w:pos="9360"/>
            </w:tabs>
            <w:spacing w:after="180"/>
            <w:jc w:val="left"/>
            <w:rPr>
              <w:color w:val="000000"/>
            </w:rPr>
          </w:pPr>
          <w:hyperlink w:anchor="_plp11if8vyye">
            <w:r w:rsidR="006F4459">
              <w:rPr>
                <w:color w:val="000000"/>
              </w:rPr>
              <w:t>Reflection</w:t>
            </w:r>
            <w:r w:rsidR="006F4459">
              <w:rPr>
                <w:color w:val="000000"/>
              </w:rPr>
              <w:tab/>
            </w:r>
          </w:hyperlink>
          <w:r w:rsidR="006F4459">
            <w:fldChar w:fldCharType="begin"/>
          </w:r>
          <w:r w:rsidR="006F4459">
            <w:instrText xml:space="preserve"> PAGEREF _plp11if8vyye \h </w:instrText>
          </w:r>
          <w:r w:rsidR="006F4459">
            <w:fldChar w:fldCharType="separate"/>
          </w:r>
          <w:r w:rsidR="006F4459">
            <w:t>6</w:t>
          </w:r>
          <w:r w:rsidR="006F4459">
            <w:fldChar w:fldCharType="end"/>
          </w:r>
        </w:p>
        <w:p w14:paraId="050A2D9F" w14:textId="77777777" w:rsidR="00564ECA" w:rsidRDefault="00000000">
          <w:pPr>
            <w:pStyle w:val="Normal1"/>
            <w:widowControl w:val="0"/>
            <w:tabs>
              <w:tab w:val="right" w:pos="9360"/>
            </w:tabs>
            <w:spacing w:after="180"/>
            <w:jc w:val="left"/>
            <w:rPr>
              <w:color w:val="000000"/>
            </w:rPr>
          </w:pPr>
          <w:hyperlink w:anchor="_pyb4jnsmiy35">
            <w:r w:rsidR="006F4459">
              <w:rPr>
                <w:color w:val="000000"/>
              </w:rPr>
              <w:t>References</w:t>
            </w:r>
            <w:r w:rsidR="006F4459">
              <w:rPr>
                <w:color w:val="000000"/>
              </w:rPr>
              <w:tab/>
            </w:r>
          </w:hyperlink>
          <w:r w:rsidR="006F4459">
            <w:fldChar w:fldCharType="begin"/>
          </w:r>
          <w:r w:rsidR="006F4459">
            <w:instrText xml:space="preserve"> PAGEREF _pyb4jnsmiy35 \h </w:instrText>
          </w:r>
          <w:r w:rsidR="006F4459">
            <w:fldChar w:fldCharType="separate"/>
          </w:r>
          <w:r w:rsidR="006F4459">
            <w:t>9</w:t>
          </w:r>
          <w:r w:rsidR="006F4459">
            <w:fldChar w:fldCharType="end"/>
          </w:r>
        </w:p>
        <w:p w14:paraId="7284D705" w14:textId="77777777" w:rsidR="00564ECA" w:rsidRDefault="00000000">
          <w:pPr>
            <w:pStyle w:val="Normal1"/>
            <w:widowControl w:val="0"/>
            <w:tabs>
              <w:tab w:val="right" w:pos="9360"/>
            </w:tabs>
            <w:spacing w:after="180"/>
            <w:jc w:val="left"/>
            <w:rPr>
              <w:color w:val="000000"/>
            </w:rPr>
          </w:pPr>
          <w:hyperlink w:anchor="_ugs6akf8no8q">
            <w:r w:rsidR="006F4459">
              <w:rPr>
                <w:color w:val="000000"/>
              </w:rPr>
              <w:t>Appendix</w:t>
            </w:r>
            <w:r w:rsidR="006F4459">
              <w:rPr>
                <w:color w:val="000000"/>
              </w:rPr>
              <w:tab/>
            </w:r>
          </w:hyperlink>
          <w:r w:rsidR="006F4459">
            <w:fldChar w:fldCharType="begin"/>
          </w:r>
          <w:r w:rsidR="006F4459">
            <w:instrText xml:space="preserve"> PAGEREF _ugs6akf8no8q \h </w:instrText>
          </w:r>
          <w:r w:rsidR="006F4459">
            <w:fldChar w:fldCharType="separate"/>
          </w:r>
          <w:r w:rsidR="006F4459">
            <w:t>11</w:t>
          </w:r>
          <w:r w:rsidR="006F4459">
            <w:fldChar w:fldCharType="end"/>
          </w:r>
          <w:r w:rsidR="006F4459">
            <w:fldChar w:fldCharType="end"/>
          </w:r>
        </w:p>
      </w:sdtContent>
    </w:sdt>
    <w:p w14:paraId="6D39C5BD" w14:textId="77777777" w:rsidR="00564ECA" w:rsidRDefault="006F4459">
      <w:pPr>
        <w:pStyle w:val="Titlu1"/>
        <w:spacing w:after="180"/>
      </w:pPr>
      <w:bookmarkStart w:id="1" w:name="_qloirxtb2avl" w:colFirst="0" w:colLast="0"/>
      <w:bookmarkEnd w:id="1"/>
      <w:r>
        <w:br w:type="page"/>
      </w:r>
    </w:p>
    <w:p w14:paraId="5C63C54A" w14:textId="77777777" w:rsidR="00564ECA" w:rsidRDefault="006F4459">
      <w:pPr>
        <w:pStyle w:val="Titlu1"/>
        <w:spacing w:after="180"/>
      </w:pPr>
      <w:bookmarkStart w:id="2" w:name="_64hpzhlhhk81" w:colFirst="0" w:colLast="0"/>
      <w:bookmarkEnd w:id="2"/>
      <w:r>
        <w:lastRenderedPageBreak/>
        <w:t>Introduction</w:t>
      </w:r>
    </w:p>
    <w:p w14:paraId="7A949BCB" w14:textId="77777777" w:rsidR="00564ECA" w:rsidRDefault="006F4459">
      <w:pPr>
        <w:pStyle w:val="Normal1"/>
        <w:spacing w:after="180"/>
      </w:pPr>
      <w:r>
        <w:t>Entrepreneurship can be defined as the ability and willingness to organise, manage and create a business enterprise accepting the uncertainties involved in it and the benefits that it might yield (Diandra and Azmy, 2020). This essay provides a discussion and justification of a new hospitality business concept being proposed through the uses of the business model canvas. The proposed business is a chicken rotisserie business called Golden Roosters.</w:t>
      </w:r>
    </w:p>
    <w:p w14:paraId="3229BAE0" w14:textId="77777777" w:rsidR="00564ECA" w:rsidRDefault="006F4459">
      <w:pPr>
        <w:pStyle w:val="Normal1"/>
        <w:spacing w:after="180"/>
      </w:pPr>
      <w:r>
        <w:t>The primary values that the proposed business idea is based upon are quality, sustainability, uniqueness and convenience. The essay elaborates the business idea in detail. It  provides justification for the choices made under each element of the business model canvas. It also provides a discussion on the market competition and evaluates the strengths and weaknesses of two of the  competitors.</w:t>
      </w:r>
    </w:p>
    <w:p w14:paraId="05F2EE3B" w14:textId="77777777" w:rsidR="00564ECA" w:rsidRDefault="006F4459">
      <w:pPr>
        <w:pStyle w:val="Titlu1"/>
        <w:spacing w:after="180"/>
        <w:rPr>
          <w:i/>
        </w:rPr>
      </w:pPr>
      <w:bookmarkStart w:id="3" w:name="_2ftevocsdawe" w:colFirst="0" w:colLast="0"/>
      <w:bookmarkEnd w:id="3"/>
      <w:r>
        <w:t>Main body</w:t>
      </w:r>
    </w:p>
    <w:p w14:paraId="53AA1284" w14:textId="77777777" w:rsidR="00564ECA" w:rsidRDefault="006F4459">
      <w:pPr>
        <w:pStyle w:val="Normal1"/>
        <w:spacing w:after="180"/>
        <w:rPr>
          <w:b/>
          <w:i/>
        </w:rPr>
      </w:pPr>
      <w:r>
        <w:t xml:space="preserve">The customer segment for the business is divided into two main categories - primary and secondary. The business will be focused on addressing the demands and needs of these two groups or segments of customers. Its marketing strategies will also be developed keeping in mind the requirements and demands of these two customer segments. The primary segment includes foodies looking for flavourful and unique chicken products. The secondary segment includes customers working class people who have a lack of time and are looking for options that offer delicious and convenient take away options. The first segment has been chosen as there has been a rapid growth in the number of people seeking exciting options to try out international cuisines and flavours. Reports provide that 92% of the UK citizens ate world cuisines in three months to March 2023 (Mintel, 2023). The second segment has been chosen as the working class group of people make up a huge proportion of the UK population, which makes about 76% of the total population aged 16 to 64 (GOV.UK, 2023). </w:t>
      </w:r>
    </w:p>
    <w:p w14:paraId="3E953DED" w14:textId="77777777" w:rsidR="00564ECA" w:rsidRDefault="006F4459">
      <w:pPr>
        <w:pStyle w:val="Normal1"/>
        <w:spacing w:after="180"/>
        <w:rPr>
          <w:b/>
          <w:i/>
        </w:rPr>
      </w:pPr>
      <w:r>
        <w:t xml:space="preserve">The business offers a range of different options  to choose from. The chicken dishes will be prepared using a variety of different Herbs and spices like Indian Tandoori Masala, Peruvian aji amarillo, and Moroccan chermoula. Along with this flavourful main serving customers will also be offered unique and delicious vegetable based sides and sauces such as the Indian red chutney, green chutney, grilled pineapple and so on. The business also offers convenience to its customers </w:t>
      </w:r>
      <w:r>
        <w:lastRenderedPageBreak/>
        <w:t>by providing them with both dining and take away options. The business also focuses on the sustainability of its business practices and to ensure this it will be using compostable material for packaging its products, hence, tending to the current sustainability needs.</w:t>
      </w:r>
    </w:p>
    <w:p w14:paraId="7E757D1E" w14:textId="77777777" w:rsidR="00564ECA" w:rsidRDefault="006F4459">
      <w:pPr>
        <w:pStyle w:val="Normal1"/>
        <w:spacing w:after="180"/>
      </w:pPr>
      <w:r>
        <w:t xml:space="preserve">The business will be operating using a hybrid model in which customers will have the option to visit the rotisserie  and enjoy their meals. They will also have the option of having their products delivered to their homes in compostable packaging. It will be taking orders of the customers through mobile applications and official websites that will be made user friendly to ensure maximum reach. It will also be interacting with its customers through social media platforms like  Facebook and Instagram showcasing its products and efforts towards the development of society (Appel </w:t>
      </w:r>
      <w:r>
        <w:rPr>
          <w:i/>
        </w:rPr>
        <w:t>et al</w:t>
      </w:r>
      <w:r>
        <w:t xml:space="preserve">., 2020). Also, the business offers on-site dining facilities. </w:t>
      </w:r>
    </w:p>
    <w:p w14:paraId="7C4DE7CC" w14:textId="77777777" w:rsidR="00564ECA" w:rsidRDefault="006F4459">
      <w:pPr>
        <w:pStyle w:val="Normal1"/>
        <w:spacing w:after="180"/>
        <w:rPr>
          <w:b/>
          <w:i/>
        </w:rPr>
      </w:pPr>
      <w:r>
        <w:t xml:space="preserve">Customer relationship can be defined as the way a company engages with its target customers to leverage their experience and improve customer retention and loyalty (Kulpa, 2017). The company will be using different strategies to maintain a good relationship with its customers. One of the primary strategies of the company is to maintain a constant interaction with the target audience through social media platforms. The company will be posting contents related to its food and its activities through these platforms. It will provide personalised services to customers by using their in-store interactions and online ordering data to provide a more personalised experience. It will also have a loyalty program through which it will be distributing discounts and offers to its loyal  and regular customers. </w:t>
      </w:r>
    </w:p>
    <w:p w14:paraId="53C27FB5" w14:textId="77777777" w:rsidR="00564ECA" w:rsidRDefault="006F4459">
      <w:pPr>
        <w:pStyle w:val="Normal1"/>
        <w:spacing w:after="180"/>
      </w:pPr>
      <w:r>
        <w:t xml:space="preserve">The company will be requiring high quality resources to maintain the quality standards of the products that it is offering. There are also resources that it will need to ensure the profitability of its business (Beninger and Francis, 2022). One of the most basic resources that the business will be needing is high quality poultry, fruits and vegetables, spices and herbs to maintain the taste and texture of its products. Another key resource that it will need to address its operating demands is a prime location which can help it increase or maintain the number of in-store customers. It will need to have recipes that are unique and different from that of its market competitors so as to gain a competitive advantage. Lastly, it will require packaging materials that are eco-friendly and compostable. </w:t>
      </w:r>
    </w:p>
    <w:p w14:paraId="67AA33AB" w14:textId="77777777" w:rsidR="00564ECA" w:rsidRDefault="006F4459">
      <w:pPr>
        <w:pStyle w:val="Normal1"/>
        <w:spacing w:after="180"/>
      </w:pPr>
      <w:r>
        <w:lastRenderedPageBreak/>
        <w:t xml:space="preserve">One of the key activities involved in the business is the preparation of chicken. It is important as it will determine the quality of product being delivered to the customers and its success or failure in the market. Another key activity is sourcing material such as poultry, vegetables, spices and herbs and so on. The business will also need to have an effective waste management strategy in place so that its wastage can be kept to a minimum along with the cost of its operations.  Waste management is the process of supervising waste production, processing, handling, transportation and storage from where it is produced to its final acceptable disposal (UNEP, 2023). Lastly, marketing and branding is an important activity for the business as it will determine how people view the brand and increase the possibilities of leverage in the customer base. </w:t>
      </w:r>
    </w:p>
    <w:p w14:paraId="078D1D10" w14:textId="77777777" w:rsidR="00564ECA" w:rsidRDefault="006F4459">
      <w:pPr>
        <w:pStyle w:val="Normal1"/>
        <w:spacing w:after="180"/>
      </w:pPr>
      <w:r>
        <w:t xml:space="preserve">Partnership can be defined as an agreement or unincorporated business structure between two or more parties or entities to share resources and risks for achieving a certain business objective (CFI, 2023). Working in partnership with other companies and businesses will be of great advantage for the business. The business will have to work with local suppliers for the supply of material. It can also partner with local farms for the supply of high quality products. Another key partner for the company would be compost service providers. This partnership will help the company ensure that waste is managed well and resources are recovered (Franco </w:t>
      </w:r>
      <w:r>
        <w:rPr>
          <w:i/>
        </w:rPr>
        <w:t>et al</w:t>
      </w:r>
      <w:r>
        <w:t>., 2023). Finally, the company will also have to partner with delivery service providers as it tends to fulfil online orders as well.</w:t>
      </w:r>
    </w:p>
    <w:p w14:paraId="4BA09E8B" w14:textId="77777777" w:rsidR="00564ECA" w:rsidRDefault="006F4459">
      <w:pPr>
        <w:pStyle w:val="Normal1"/>
        <w:spacing w:after="180"/>
      </w:pPr>
      <w:r>
        <w:t>Cost can be defined as the expenditure involved in the operations of a business (Study Smarter, 2023). There are two types of costs involved in the establishment of the business -  fixed cost and variable cost (Study Smarter, 2023). Fixed costs are the costs that are constant. In the establishment of this business some of the fixed costs involved are marketing expenses, purchase of utilities, rent compostable packaging cost and so on. Variable costs on the other hand are not constant and can change in the future. Some of the cost heads that can be classified or categorised under variable cost include the electricity bill, cost of raw material and so on.</w:t>
      </w:r>
    </w:p>
    <w:p w14:paraId="6BEF0905" w14:textId="77777777" w:rsidR="00564ECA" w:rsidRDefault="006F4459">
      <w:pPr>
        <w:pStyle w:val="Normal1"/>
        <w:spacing w:after="180"/>
        <w:rPr>
          <w:b/>
        </w:rPr>
      </w:pPr>
      <w:r>
        <w:t xml:space="preserve">Revenue streams are the ways in which a business ought to make profit to sustain in the market (Osborne </w:t>
      </w:r>
      <w:r>
        <w:rPr>
          <w:i/>
        </w:rPr>
        <w:t>et al</w:t>
      </w:r>
      <w:r>
        <w:t xml:space="preserve">., 2023). The primary revenue stream is the sales of  cooked chicken. It will be the main source of income for the business. Other sources of revenue include sales of merchandise, if the business plans to design merchandise of its brand, catering services and so on. The business will also be selling merchandise like Cups, Mugs, Caps and Hoodies in the future, to improve its </w:t>
      </w:r>
      <w:r>
        <w:lastRenderedPageBreak/>
        <w:t>brand awareness. The business can also choose to sell side dishes and sauces to increase its profit and revenue.</w:t>
      </w:r>
    </w:p>
    <w:p w14:paraId="4C39EC71" w14:textId="77777777" w:rsidR="00564ECA" w:rsidRDefault="006F4459">
      <w:pPr>
        <w:pStyle w:val="Normal1"/>
        <w:spacing w:after="180"/>
        <w:rPr>
          <w:b/>
        </w:rPr>
      </w:pPr>
      <w:r>
        <w:t xml:space="preserve">Competitors of a business are parties in the micro environment whose activities have significant influence on the business ( Biswas </w:t>
      </w:r>
      <w:r>
        <w:rPr>
          <w:i/>
        </w:rPr>
        <w:t>et al</w:t>
      </w:r>
      <w:r>
        <w:t xml:space="preserve">., 2023). All the traditional rotisseries such as Spit &amp; Roast, Barbican Centre (Foie Gras &amp; Co.) and so on are all the competitors of Golden Rooster in London. It is essential to understand the strengths and weaknesses of these competitors in the market to revise strategies as and when required. One of the main strengths of Spit &amp; Roast is the large variety of meats that it offers. Apart from chicken, it offers park and lamb as well (Spit &amp; Roast, 2023). Another of its strong points is its good customer review. This has helped the company build a good brand reputation through word of mouth. The business hyper has some weaknesses as well. One of the most prominent once being its lack of differentiation strategy. It does not offer anything unique to its customers and the imitability of its products are very high (Job </w:t>
      </w:r>
      <w:r>
        <w:rPr>
          <w:i/>
        </w:rPr>
        <w:t>et al</w:t>
      </w:r>
      <w:r>
        <w:t xml:space="preserve">., 2023). The business also does not have much information available about its sustainability drive, which can be considered a weakness given the rising consciousness among customers. On the other hand the strengths of Barbican Centre include its unique location which attracts a lot of artistic crowd (Barbican, 2024). Its event driven appeal is also considered to be its strength. This strategy of the business helps attract a lot of customers attending the events. The main weakness of the business is its occasional availability. Thus, the business does not have the ability to address or meet the demands of its customers regularly. </w:t>
      </w:r>
    </w:p>
    <w:p w14:paraId="65308CFB" w14:textId="77777777" w:rsidR="00564ECA" w:rsidRDefault="006F4459">
      <w:pPr>
        <w:pStyle w:val="Normal1"/>
        <w:spacing w:after="180"/>
      </w:pPr>
      <w:r>
        <w:t xml:space="preserve">There are also other companies that have been built upon similar ideas to Golden Rooster such as Poulet Frits, a French rotisserie based in Paris, Chuju Chicken,  Peruvian style rotisserie chicken chain in London (Abdelhakim </w:t>
      </w:r>
      <w:r>
        <w:rPr>
          <w:i/>
        </w:rPr>
        <w:t>et al</w:t>
      </w:r>
      <w:r>
        <w:t>., 2023). These companies are built upon similar ideas, but the products that they serve are entirely different from what Golden rooster proposes to offer.</w:t>
      </w:r>
    </w:p>
    <w:p w14:paraId="129D6289" w14:textId="77777777" w:rsidR="00564ECA" w:rsidRDefault="006F4459">
      <w:pPr>
        <w:pStyle w:val="Titlu1"/>
        <w:spacing w:after="180"/>
      </w:pPr>
      <w:bookmarkStart w:id="4" w:name="_4u0058iwztj5" w:colFirst="0" w:colLast="0"/>
      <w:bookmarkEnd w:id="4"/>
      <w:r>
        <w:t>Conclusion</w:t>
      </w:r>
    </w:p>
    <w:p w14:paraId="3AD9E415" w14:textId="77777777" w:rsidR="00564ECA" w:rsidRDefault="006F4459">
      <w:pPr>
        <w:pStyle w:val="Normal1"/>
        <w:spacing w:after="180"/>
      </w:pPr>
      <w:r>
        <w:t xml:space="preserve">Golden Rooster is the proposed business idea that has been discussed in this essay. The values from which the motivation to propose the business idea generated includes quality, sustainability, convenience and uniqueness. The company proposes to offer a range of different flavours to its customers, all the while offering convenience of home delivery and in store dining. Customers will also be served delicious and unique side dishes to go along with the roasted chicken. The business </w:t>
      </w:r>
      <w:r>
        <w:lastRenderedPageBreak/>
        <w:t xml:space="preserve">focus is significantly on its impacts on the environment which can also be significant in attracting customers that are environment conscious. </w:t>
      </w:r>
    </w:p>
    <w:p w14:paraId="540FC9F3" w14:textId="77777777" w:rsidR="00564ECA" w:rsidRDefault="006F4459">
      <w:pPr>
        <w:pStyle w:val="Titlu1"/>
        <w:spacing w:after="180"/>
      </w:pPr>
      <w:bookmarkStart w:id="5" w:name="_plp11if8vyye" w:colFirst="0" w:colLast="0"/>
      <w:bookmarkEnd w:id="5"/>
      <w:r>
        <w:t>Reflection</w:t>
      </w:r>
    </w:p>
    <w:p w14:paraId="7CC364B0" w14:textId="77777777" w:rsidR="00564ECA" w:rsidRDefault="006F4459">
      <w:pPr>
        <w:pStyle w:val="Normal1"/>
        <w:spacing w:after="180"/>
        <w:rPr>
          <w:b/>
          <w:i/>
        </w:rPr>
      </w:pPr>
      <w:r>
        <w:t>The module provided me with the opportunity to think of ways in which I can develop business ideas. It provided me with theoretical knowledge and understanding of how entrepreneurship works and what characteristics and traits are required, which motivated me to try and think of ideas that could work in real life. I took part in classroom sessions, took notes and conversed with other students on a personal level that exposed me to a range of different perspectives and understanding which in a way honed my creativity.</w:t>
      </w:r>
    </w:p>
    <w:p w14:paraId="6EFAA5FA" w14:textId="77777777" w:rsidR="00564ECA" w:rsidRDefault="006F4459">
      <w:pPr>
        <w:pStyle w:val="Normal1"/>
        <w:spacing w:after="180"/>
        <w:rPr>
          <w:b/>
          <w:i/>
        </w:rPr>
      </w:pPr>
      <w:r>
        <w:t>At the start of the module, I was a bit anxious and nervous, which I think I have always been at the start of everything. I was confused as to what I would expect which increased the anxiety even more. However, as the module progressed, my anxiety started dissipating. I started enjoying the lessons and gained confidence in my ability to do well. By the end of the module, I was satisfied with the progress that I had made. I was also sure about the areas that I needed to work on and thought of ways in which these areas could be addressed appropriately.</w:t>
      </w:r>
    </w:p>
    <w:p w14:paraId="20BE5358" w14:textId="77777777" w:rsidR="00564ECA" w:rsidRDefault="006F4459">
      <w:pPr>
        <w:pStyle w:val="Normal1"/>
        <w:spacing w:after="180"/>
      </w:pPr>
      <w:r>
        <w:t xml:space="preserve">One of the things that I think went well and as a consequence of which I was able to make progress was my time management. At the very beginning of the module I devised a schedule, which I followed the entire time. This helped  me prioritise tasks effectively and ensure their completion in a timely manner (Zimmerman </w:t>
      </w:r>
      <w:r>
        <w:rPr>
          <w:i/>
        </w:rPr>
        <w:t>et al</w:t>
      </w:r>
      <w:r>
        <w:t>., 2023). I was also able to incorporate personal time and family time into my schedule which help me maintain the level of motivation required throughout the course. I think my approach to problem solving could have been improved. During the module there were a number of situations wherein I needed to use my problem solving skills to effectively address the situation's demand. I think I did not do very well on the task.</w:t>
      </w:r>
    </w:p>
    <w:p w14:paraId="4090239F" w14:textId="77777777" w:rsidR="00564ECA" w:rsidRDefault="006F4459">
      <w:pPr>
        <w:pStyle w:val="Normal1"/>
        <w:spacing w:after="180"/>
        <w:rPr>
          <w:b/>
        </w:rPr>
      </w:pPr>
      <w:r>
        <w:t xml:space="preserve">I was able to devise an effective schedule due to my knowledge of time management and prior experiences that have taught me the value of managing time effectively. Although I prepared a detailed schedule, I left enough space so that I could squeeze in sudden events or situations that required immediate attention without having to overlook the prioritised task included in the schedule (Boltz </w:t>
      </w:r>
      <w:r>
        <w:rPr>
          <w:i/>
        </w:rPr>
        <w:t>et al</w:t>
      </w:r>
      <w:r>
        <w:t xml:space="preserve">., 2023). I was not able to improve my problem solving skills as the skill </w:t>
      </w:r>
      <w:r>
        <w:lastRenderedPageBreak/>
        <w:t xml:space="preserve">requires knowledge about data analytics and how to make decisions based on the analyse data. Also a lack of confidence significantly affected the decisions that I made. </w:t>
      </w:r>
    </w:p>
    <w:p w14:paraId="74B35DA1" w14:textId="77777777" w:rsidR="00564ECA" w:rsidRDefault="006F4459">
      <w:pPr>
        <w:pStyle w:val="Normal1"/>
        <w:spacing w:after="180"/>
        <w:rPr>
          <w:b/>
        </w:rPr>
      </w:pPr>
      <w:r>
        <w:t xml:space="preserve">From the situation, I have learnt that It is essential for an individual to maintain a calm and cool demeanour at all times so as to make the best of the situations and the opportunities that they bring forth. I need to work on my problem solving skills and the level of my confidence in order to do well academically and professionally. </w:t>
      </w:r>
    </w:p>
    <w:p w14:paraId="201BE5A6" w14:textId="285AC25B" w:rsidR="00564ECA" w:rsidRDefault="006F4459">
      <w:pPr>
        <w:pStyle w:val="Normal1"/>
        <w:spacing w:after="180"/>
      </w:pPr>
      <w:r>
        <w:t xml:space="preserve">I plan to practise my critical thinking skills so that I can get an in-depth understanding of situations and approach problems in an informed and data-driven manner. I have recently learned about the Facione model of critical thinking, which enumerates six core skills required for critical thinking (Ma, 2023). I plan to use it when confronted with any situation. </w:t>
      </w:r>
    </w:p>
    <w:p w14:paraId="6945C407" w14:textId="77777777" w:rsidR="00564ECA" w:rsidRDefault="00564ECA">
      <w:pPr>
        <w:pStyle w:val="Normal1"/>
        <w:spacing w:after="180"/>
      </w:pPr>
    </w:p>
    <w:p w14:paraId="347E3F9F" w14:textId="77777777" w:rsidR="00564ECA" w:rsidRDefault="006F4459">
      <w:pPr>
        <w:pStyle w:val="Normal1"/>
        <w:spacing w:after="180"/>
        <w:rPr>
          <w:b/>
        </w:rPr>
      </w:pPr>
      <w:r>
        <w:br w:type="page"/>
      </w:r>
    </w:p>
    <w:p w14:paraId="6A5B92FF" w14:textId="77777777" w:rsidR="00564ECA" w:rsidRDefault="006F4459">
      <w:pPr>
        <w:pStyle w:val="Titlu1"/>
        <w:spacing w:after="180"/>
      </w:pPr>
      <w:bookmarkStart w:id="6" w:name="_pyb4jnsmiy35" w:colFirst="0" w:colLast="0"/>
      <w:bookmarkEnd w:id="6"/>
      <w:r>
        <w:lastRenderedPageBreak/>
        <w:t>References</w:t>
      </w:r>
    </w:p>
    <w:p w14:paraId="5623317A" w14:textId="77777777" w:rsidR="002E403C" w:rsidRDefault="002E403C">
      <w:pPr>
        <w:pStyle w:val="Normal1"/>
        <w:spacing w:after="180"/>
        <w:rPr>
          <w:highlight w:val="white"/>
        </w:rPr>
      </w:pPr>
      <w:r>
        <w:rPr>
          <w:highlight w:val="white"/>
        </w:rPr>
        <w:t xml:space="preserve">Abdelhakim, A.S., Abou-Shouk, M., Ab Rahman, N.A.F.W. and Farooq, A., (2023). The fast-food employees' usage intention of robots: A cross-cultural study. </w:t>
      </w:r>
      <w:r>
        <w:rPr>
          <w:i/>
          <w:highlight w:val="white"/>
        </w:rPr>
        <w:t>Tourism Management Perspectives</w:t>
      </w:r>
      <w:r>
        <w:rPr>
          <w:highlight w:val="white"/>
        </w:rPr>
        <w:t xml:space="preserve">, </w:t>
      </w:r>
      <w:r>
        <w:rPr>
          <w:i/>
          <w:highlight w:val="white"/>
        </w:rPr>
        <w:t>45</w:t>
      </w:r>
      <w:r>
        <w:rPr>
          <w:highlight w:val="white"/>
        </w:rPr>
        <w:t>, p.101049.</w:t>
      </w:r>
    </w:p>
    <w:p w14:paraId="1F2E044B" w14:textId="77777777" w:rsidR="002E403C" w:rsidRDefault="002E403C">
      <w:pPr>
        <w:pStyle w:val="Normal1"/>
        <w:spacing w:after="180"/>
        <w:rPr>
          <w:highlight w:val="white"/>
        </w:rPr>
      </w:pPr>
      <w:r>
        <w:rPr>
          <w:highlight w:val="white"/>
        </w:rPr>
        <w:t xml:space="preserve">Appel, G., Grewal, L., Hadi, R. and Stephen, A.T., (2020). The future of social media in marketing. </w:t>
      </w:r>
      <w:r>
        <w:rPr>
          <w:i/>
          <w:highlight w:val="white"/>
        </w:rPr>
        <w:t>Journal of the Academy of Marketing science</w:t>
      </w:r>
      <w:r>
        <w:rPr>
          <w:highlight w:val="white"/>
        </w:rPr>
        <w:t xml:space="preserve">, </w:t>
      </w:r>
      <w:r>
        <w:rPr>
          <w:i/>
          <w:highlight w:val="white"/>
        </w:rPr>
        <w:t>48</w:t>
      </w:r>
      <w:r>
        <w:rPr>
          <w:highlight w:val="white"/>
        </w:rPr>
        <w:t>(1), pp.79-95.</w:t>
      </w:r>
    </w:p>
    <w:p w14:paraId="43676519" w14:textId="77777777" w:rsidR="002E403C" w:rsidRDefault="002E403C">
      <w:pPr>
        <w:pStyle w:val="Normal1"/>
        <w:spacing w:after="180"/>
      </w:pPr>
      <w:r>
        <w:t xml:space="preserve">Barbican (2023). </w:t>
      </w:r>
      <w:r>
        <w:rPr>
          <w:i/>
        </w:rPr>
        <w:t>Home</w:t>
      </w:r>
      <w:r>
        <w:t>. [Online]. Available at: &lt;https://www.barbican.org.uk/&gt; [Accessed on: 20 January 2024].</w:t>
      </w:r>
    </w:p>
    <w:p w14:paraId="709E3E3B" w14:textId="77777777" w:rsidR="002E403C" w:rsidRDefault="002E403C">
      <w:pPr>
        <w:pStyle w:val="Normal1"/>
        <w:spacing w:after="180"/>
        <w:rPr>
          <w:highlight w:val="white"/>
        </w:rPr>
      </w:pPr>
      <w:r>
        <w:rPr>
          <w:highlight w:val="white"/>
        </w:rPr>
        <w:t xml:space="preserve">Beninger, S. and Francis, J.N., (2022). Resources for business resilience in a COVID-19 world: A community-centric approach. </w:t>
      </w:r>
      <w:r>
        <w:rPr>
          <w:i/>
          <w:highlight w:val="white"/>
        </w:rPr>
        <w:t>Business Horizons</w:t>
      </w:r>
      <w:r>
        <w:rPr>
          <w:highlight w:val="white"/>
        </w:rPr>
        <w:t xml:space="preserve">, </w:t>
      </w:r>
      <w:r>
        <w:rPr>
          <w:i/>
          <w:highlight w:val="white"/>
        </w:rPr>
        <w:t>65</w:t>
      </w:r>
      <w:r>
        <w:rPr>
          <w:highlight w:val="white"/>
        </w:rPr>
        <w:t>(2), pp.227-238.</w:t>
      </w:r>
    </w:p>
    <w:p w14:paraId="01C64896" w14:textId="77777777" w:rsidR="002E403C" w:rsidRDefault="002E403C">
      <w:pPr>
        <w:pStyle w:val="Normal1"/>
        <w:spacing w:after="180"/>
        <w:rPr>
          <w:highlight w:val="white"/>
        </w:rPr>
      </w:pPr>
      <w:r>
        <w:rPr>
          <w:highlight w:val="white"/>
        </w:rPr>
        <w:t xml:space="preserve">Biswas, P.K., Ranasinghe, D. and Tan, E.K., (2023). Impact of product market competition on real activity manipulation: Moderating role of managerial ability. </w:t>
      </w:r>
      <w:r>
        <w:rPr>
          <w:i/>
          <w:highlight w:val="white"/>
        </w:rPr>
        <w:t>Accounting &amp; Finance</w:t>
      </w:r>
      <w:r>
        <w:rPr>
          <w:highlight w:val="white"/>
        </w:rPr>
        <w:t xml:space="preserve">, </w:t>
      </w:r>
      <w:r>
        <w:rPr>
          <w:i/>
          <w:highlight w:val="white"/>
        </w:rPr>
        <w:t>63</w:t>
      </w:r>
      <w:r>
        <w:rPr>
          <w:highlight w:val="white"/>
        </w:rPr>
        <w:t>(1), pp.247-275.</w:t>
      </w:r>
    </w:p>
    <w:p w14:paraId="2EDB4C61" w14:textId="77777777" w:rsidR="002E403C" w:rsidRDefault="002E403C">
      <w:pPr>
        <w:pStyle w:val="Normal1"/>
        <w:spacing w:after="180"/>
        <w:rPr>
          <w:highlight w:val="white"/>
        </w:rPr>
      </w:pPr>
      <w:r>
        <w:rPr>
          <w:highlight w:val="white"/>
        </w:rPr>
        <w:t xml:space="preserve">Boltz, M., Cockx, B., Diaz, A.M. and Salas, L.M., (2023). How does working‐time flexibility affect workers' productivity in a routine job? Evidence from a field experiment. </w:t>
      </w:r>
      <w:r>
        <w:rPr>
          <w:i/>
          <w:highlight w:val="white"/>
        </w:rPr>
        <w:t>British Journal of Industrial Relations</w:t>
      </w:r>
      <w:r>
        <w:rPr>
          <w:highlight w:val="white"/>
        </w:rPr>
        <w:t xml:space="preserve">, </w:t>
      </w:r>
      <w:r>
        <w:rPr>
          <w:i/>
          <w:highlight w:val="white"/>
        </w:rPr>
        <w:t>61</w:t>
      </w:r>
      <w:r>
        <w:rPr>
          <w:highlight w:val="white"/>
        </w:rPr>
        <w:t>(1), pp.159-187.</w:t>
      </w:r>
    </w:p>
    <w:p w14:paraId="2E0DED53" w14:textId="77777777" w:rsidR="002E403C" w:rsidRDefault="002E403C">
      <w:pPr>
        <w:pStyle w:val="Normal1"/>
        <w:spacing w:after="180"/>
      </w:pPr>
      <w:r>
        <w:t xml:space="preserve">CFI (2023). </w:t>
      </w:r>
      <w:r>
        <w:rPr>
          <w:i/>
        </w:rPr>
        <w:t>Partnership</w:t>
      </w:r>
      <w:r>
        <w:t>. [Online]. Available at: &lt;https://corporatefinanceinstitute.com/resources/management/partnership/&gt; [Accessed on: 20 January 2024].</w:t>
      </w:r>
    </w:p>
    <w:p w14:paraId="67564997" w14:textId="77777777" w:rsidR="002E403C" w:rsidRDefault="002E403C">
      <w:pPr>
        <w:pStyle w:val="Normal1"/>
        <w:spacing w:after="180"/>
        <w:rPr>
          <w:highlight w:val="white"/>
        </w:rPr>
      </w:pPr>
      <w:r>
        <w:rPr>
          <w:highlight w:val="white"/>
        </w:rPr>
        <w:t xml:space="preserve">Diandra, D. and Azmy, A., (2020). Understanding definition of entrepreneurship. </w:t>
      </w:r>
      <w:r>
        <w:rPr>
          <w:i/>
          <w:highlight w:val="white"/>
        </w:rPr>
        <w:t>International Journal of Management, Accounting and Economics</w:t>
      </w:r>
      <w:r>
        <w:rPr>
          <w:highlight w:val="white"/>
        </w:rPr>
        <w:t xml:space="preserve">, </w:t>
      </w:r>
      <w:r>
        <w:rPr>
          <w:i/>
          <w:highlight w:val="white"/>
        </w:rPr>
        <w:t>7</w:t>
      </w:r>
      <w:r>
        <w:rPr>
          <w:highlight w:val="white"/>
        </w:rPr>
        <w:t>(5), pp.235-241.</w:t>
      </w:r>
    </w:p>
    <w:p w14:paraId="745207C9" w14:textId="77777777" w:rsidR="002E403C" w:rsidRDefault="002E403C">
      <w:pPr>
        <w:pStyle w:val="Normal1"/>
        <w:spacing w:after="180"/>
        <w:rPr>
          <w:highlight w:val="white"/>
        </w:rPr>
      </w:pPr>
      <w:r>
        <w:rPr>
          <w:highlight w:val="white"/>
        </w:rPr>
        <w:t xml:space="preserve">Franco, M., Neves, D., Haase, H. and Rodrigues, M., (2023). The importance of intellectual capital in networks formed by start-ups. </w:t>
      </w:r>
      <w:r>
        <w:rPr>
          <w:i/>
          <w:highlight w:val="white"/>
        </w:rPr>
        <w:t>International Journal of Organizational Analysis</w:t>
      </w:r>
      <w:r>
        <w:rPr>
          <w:highlight w:val="white"/>
        </w:rPr>
        <w:t xml:space="preserve">, </w:t>
      </w:r>
      <w:r>
        <w:rPr>
          <w:i/>
          <w:highlight w:val="white"/>
        </w:rPr>
        <w:t>31</w:t>
      </w:r>
      <w:r>
        <w:rPr>
          <w:highlight w:val="white"/>
        </w:rPr>
        <w:t>(5), pp.1435-1460.</w:t>
      </w:r>
    </w:p>
    <w:p w14:paraId="0A01935F" w14:textId="77777777" w:rsidR="002E403C" w:rsidRDefault="002E403C">
      <w:pPr>
        <w:pStyle w:val="Normal1"/>
        <w:spacing w:after="180"/>
      </w:pPr>
      <w:r>
        <w:t xml:space="preserve">GOV.UK (2023). </w:t>
      </w:r>
      <w:r>
        <w:rPr>
          <w:i/>
        </w:rPr>
        <w:t>Ethnicity facts and figures.</w:t>
      </w:r>
      <w:r>
        <w:t xml:space="preserve"> [Online]. Available at: &lt;https://www.ethnicity-facts-figures.service.gov.uk/work-pay-and-benefits/employment/employment/latest/#:~:text=76%25%20of%20people%20aged%2016,were</w:t>
      </w:r>
      <w:r>
        <w:lastRenderedPageBreak/>
        <w:t>%20employed%20%E2%80%93%20the%20lowest%20percentage&gt; [Accessed on: 20 January 2024].</w:t>
      </w:r>
    </w:p>
    <w:p w14:paraId="797F65F8" w14:textId="77777777" w:rsidR="002E403C" w:rsidRDefault="002E403C">
      <w:pPr>
        <w:pStyle w:val="Normal1"/>
        <w:spacing w:after="180"/>
        <w:rPr>
          <w:highlight w:val="white"/>
        </w:rPr>
      </w:pPr>
      <w:r>
        <w:rPr>
          <w:highlight w:val="white"/>
        </w:rPr>
        <w:t xml:space="preserve">Job, K., Carstensen, K. and Anelich, L.E., (2023). Microbiological safety in food retail. In </w:t>
      </w:r>
      <w:r>
        <w:rPr>
          <w:i/>
          <w:highlight w:val="white"/>
        </w:rPr>
        <w:t>Present Knowledge in Food Safety</w:t>
      </w:r>
      <w:r>
        <w:rPr>
          <w:highlight w:val="white"/>
        </w:rPr>
        <w:t xml:space="preserve"> (pp. 502-514). Academic Press.</w:t>
      </w:r>
    </w:p>
    <w:p w14:paraId="2777DFB8" w14:textId="77777777" w:rsidR="002E403C" w:rsidRDefault="002E403C">
      <w:pPr>
        <w:pStyle w:val="Normal1"/>
        <w:spacing w:after="180"/>
      </w:pPr>
      <w:r>
        <w:t xml:space="preserve">Kulpa, J., (2017). </w:t>
      </w:r>
      <w:r>
        <w:rPr>
          <w:i/>
        </w:rPr>
        <w:t>Why Is Customer Relationship Management So Important?</w:t>
      </w:r>
      <w:r>
        <w:t>. [Online]. Available at: &lt;https://www.forbes.com/sites/forbesagencycouncil/2017/10/24/why-is-customer-relationship-management-so-important/&gt; [Accessed on: 20 January 2024].</w:t>
      </w:r>
    </w:p>
    <w:p w14:paraId="3CCE5CCD" w14:textId="77777777" w:rsidR="002E403C" w:rsidRDefault="002E403C">
      <w:pPr>
        <w:pStyle w:val="Normal1"/>
        <w:spacing w:after="180"/>
        <w:rPr>
          <w:highlight w:val="white"/>
        </w:rPr>
      </w:pPr>
      <w:r>
        <w:rPr>
          <w:highlight w:val="white"/>
        </w:rPr>
        <w:t xml:space="preserve">Ma, Y., (2023). Exploration of flipped classroom approach to enhance critical thinking skills. </w:t>
      </w:r>
      <w:r>
        <w:rPr>
          <w:i/>
          <w:highlight w:val="white"/>
        </w:rPr>
        <w:t>Heliyon</w:t>
      </w:r>
      <w:r>
        <w:rPr>
          <w:highlight w:val="white"/>
        </w:rPr>
        <w:t xml:space="preserve">, </w:t>
      </w:r>
      <w:r>
        <w:rPr>
          <w:i/>
          <w:highlight w:val="white"/>
        </w:rPr>
        <w:t>9</w:t>
      </w:r>
      <w:r>
        <w:rPr>
          <w:highlight w:val="white"/>
        </w:rPr>
        <w:t>(11).</w:t>
      </w:r>
    </w:p>
    <w:p w14:paraId="53CAFED6" w14:textId="77777777" w:rsidR="002E403C" w:rsidRDefault="002E403C">
      <w:pPr>
        <w:pStyle w:val="Normal1"/>
        <w:spacing w:after="180"/>
      </w:pPr>
      <w:r>
        <w:t xml:space="preserve">Mintel (2023). </w:t>
      </w:r>
      <w:r>
        <w:rPr>
          <w:i/>
        </w:rPr>
        <w:t>UK World Cuisines Market Report 2023</w:t>
      </w:r>
      <w:r>
        <w:t>. [Online]. Available at: &lt;https://store.mintel.com/report/uk-world-cuisines-market-report&gt; [Accessed on: 20 January 2024].</w:t>
      </w:r>
    </w:p>
    <w:p w14:paraId="2D9F33D5" w14:textId="77777777" w:rsidR="002E403C" w:rsidRDefault="002E403C">
      <w:pPr>
        <w:pStyle w:val="Normal1"/>
        <w:spacing w:after="180"/>
      </w:pPr>
      <w:r>
        <w:t xml:space="preserve">Mintel (2023). </w:t>
      </w:r>
      <w:r>
        <w:rPr>
          <w:i/>
        </w:rPr>
        <w:t>UK World Cuisines Market Report 2023</w:t>
      </w:r>
      <w:r>
        <w:t>. [Online]. Available at: &lt;https://store.mintel.com/report/uk-world-cuisines-market-report&gt; [Accessed on: 20 January 2024].</w:t>
      </w:r>
    </w:p>
    <w:p w14:paraId="4F942EEC" w14:textId="77777777" w:rsidR="002E403C" w:rsidRDefault="002E403C">
      <w:pPr>
        <w:pStyle w:val="Normal1"/>
        <w:spacing w:after="180"/>
        <w:rPr>
          <w:highlight w:val="white"/>
        </w:rPr>
      </w:pPr>
      <w:r>
        <w:rPr>
          <w:highlight w:val="white"/>
        </w:rPr>
        <w:t xml:space="preserve">Osborne, D., Jahandari, S., Tao, Z., Chen, Z., Khazaie, A. and Rahme, M., (2023). Creating additional revenue streams prior to the disposal of tailings. </w:t>
      </w:r>
      <w:r>
        <w:rPr>
          <w:i/>
          <w:highlight w:val="white"/>
        </w:rPr>
        <w:t>International Journal of Energy for a Clean Environment</w:t>
      </w:r>
      <w:r>
        <w:rPr>
          <w:highlight w:val="white"/>
        </w:rPr>
        <w:t xml:space="preserve">, </w:t>
      </w:r>
      <w:r>
        <w:rPr>
          <w:i/>
          <w:highlight w:val="white"/>
        </w:rPr>
        <w:t>24</w:t>
      </w:r>
      <w:r>
        <w:rPr>
          <w:highlight w:val="white"/>
        </w:rPr>
        <w:t>(2).</w:t>
      </w:r>
    </w:p>
    <w:p w14:paraId="02D8E496" w14:textId="77777777" w:rsidR="002E403C" w:rsidRDefault="002E403C">
      <w:pPr>
        <w:pStyle w:val="Normal1"/>
        <w:spacing w:after="180"/>
      </w:pPr>
      <w:r>
        <w:t xml:space="preserve">Spit &amp; Roast (2023). </w:t>
      </w:r>
      <w:r>
        <w:rPr>
          <w:i/>
        </w:rPr>
        <w:t>Home</w:t>
      </w:r>
      <w:r>
        <w:t>. [Online]. Available at: &lt;http://www.spitnroast.co.uk/&gt; [Accessed on: 20 January 2024].</w:t>
      </w:r>
    </w:p>
    <w:p w14:paraId="55C60198" w14:textId="77777777" w:rsidR="002E403C" w:rsidRDefault="002E403C">
      <w:pPr>
        <w:pStyle w:val="Normal1"/>
        <w:spacing w:after="180"/>
      </w:pPr>
      <w:r>
        <w:t xml:space="preserve">Study Smarket (2023). </w:t>
      </w:r>
      <w:r>
        <w:rPr>
          <w:i/>
        </w:rPr>
        <w:t>Cost</w:t>
      </w:r>
      <w:r>
        <w:t>. [Online]. Available at: &lt;https://www.studysmarter.co.uk/explanations/business-studies/nature-of-business/cost/#:~:text=What%20is%20cost%3F,the%20different%20types%20of%20costs.&gt; [Accessed on: 20 January 2024].</w:t>
      </w:r>
    </w:p>
    <w:p w14:paraId="2837F96B" w14:textId="77777777" w:rsidR="002E403C" w:rsidRDefault="002E403C">
      <w:pPr>
        <w:pStyle w:val="Normal1"/>
        <w:spacing w:after="180"/>
      </w:pPr>
      <w:r>
        <w:t xml:space="preserve">UNEP (2023). </w:t>
      </w:r>
      <w:r>
        <w:rPr>
          <w:i/>
        </w:rPr>
        <w:t>Waste Management</w:t>
      </w:r>
      <w:r>
        <w:t>. [Online]. Available at: &lt;https://leap.unep.org/en/knowledge/glossary/waste-management&gt; [Accessed on: 20 January 2024].</w:t>
      </w:r>
    </w:p>
    <w:p w14:paraId="06683625" w14:textId="77777777" w:rsidR="002E403C" w:rsidRDefault="002E403C">
      <w:pPr>
        <w:pStyle w:val="Normal1"/>
        <w:spacing w:after="180"/>
        <w:rPr>
          <w:highlight w:val="white"/>
        </w:rPr>
      </w:pPr>
      <w:r>
        <w:rPr>
          <w:highlight w:val="white"/>
        </w:rPr>
        <w:lastRenderedPageBreak/>
        <w:t xml:space="preserve">Zimmerman, B.J., Greenberg, D. and Weinstein, C.E., (2023). Self-regulating academic study time: A strategy approach. In </w:t>
      </w:r>
      <w:r>
        <w:rPr>
          <w:i/>
          <w:highlight w:val="white"/>
        </w:rPr>
        <w:t>Self-regulation of learning and performance</w:t>
      </w:r>
      <w:r>
        <w:rPr>
          <w:highlight w:val="white"/>
        </w:rPr>
        <w:t xml:space="preserve"> (pp. 181-199). Routledge.</w:t>
      </w:r>
    </w:p>
    <w:p w14:paraId="109A3C68" w14:textId="77777777" w:rsidR="00564ECA" w:rsidRDefault="00564ECA">
      <w:pPr>
        <w:pStyle w:val="Normal1"/>
        <w:spacing w:after="180"/>
        <w:sectPr w:rsidR="00564ECA" w:rsidSect="00BA764F">
          <w:footerReference w:type="default" r:id="rId7"/>
          <w:pgSz w:w="12240" w:h="15840"/>
          <w:pgMar w:top="1440" w:right="1440" w:bottom="1440" w:left="1440" w:header="720" w:footer="720" w:gutter="0"/>
          <w:pgNumType w:start="1"/>
          <w:cols w:space="708"/>
        </w:sectPr>
      </w:pPr>
    </w:p>
    <w:p w14:paraId="080C1569" w14:textId="77777777" w:rsidR="00564ECA" w:rsidRDefault="006F4459">
      <w:pPr>
        <w:pStyle w:val="Titlu1"/>
        <w:spacing w:after="180"/>
      </w:pPr>
      <w:bookmarkStart w:id="7" w:name="_ugs6akf8no8q" w:colFirst="0" w:colLast="0"/>
      <w:bookmarkEnd w:id="7"/>
      <w:r>
        <w:lastRenderedPageBreak/>
        <w:t xml:space="preserve">Appendix </w:t>
      </w:r>
    </w:p>
    <w:p w14:paraId="529E1664" w14:textId="77777777" w:rsidR="00564ECA" w:rsidRDefault="006F4459">
      <w:pPr>
        <w:pStyle w:val="Normal1"/>
        <w:spacing w:after="180"/>
        <w:rPr>
          <w:b/>
        </w:rPr>
      </w:pPr>
      <w:r>
        <w:rPr>
          <w:b/>
        </w:rPr>
        <w:t>BUSINESS MODEL CANVAS</w:t>
      </w:r>
    </w:p>
    <w:tbl>
      <w:tblPr>
        <w:tblStyle w:val="Table1"/>
        <w:tblpPr w:leftFromText="180" w:rightFromText="180" w:vertAnchor="text" w:tblpX="-403" w:tblpY="288"/>
        <w:tblW w:w="1369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80"/>
        <w:gridCol w:w="1995"/>
        <w:gridCol w:w="1230"/>
        <w:gridCol w:w="1005"/>
        <w:gridCol w:w="2925"/>
        <w:gridCol w:w="3360"/>
      </w:tblGrid>
      <w:tr w:rsidR="00564ECA" w14:paraId="02EA4F29" w14:textId="77777777">
        <w:trPr>
          <w:trHeight w:val="2665"/>
        </w:trPr>
        <w:tc>
          <w:tcPr>
            <w:tcW w:w="3180" w:type="dxa"/>
            <w:vMerge w:val="restart"/>
            <w:shd w:val="clear" w:color="auto" w:fill="FFFFFF"/>
          </w:tcPr>
          <w:p w14:paraId="15CDCB7A" w14:textId="77777777" w:rsidR="00564ECA" w:rsidRDefault="006F4459">
            <w:pPr>
              <w:pStyle w:val="Normal1"/>
              <w:spacing w:after="180"/>
              <w:rPr>
                <w:b/>
              </w:rPr>
            </w:pPr>
            <w:r>
              <w:rPr>
                <w:b/>
              </w:rPr>
              <w:t>KEY PARTNERS</w:t>
            </w:r>
          </w:p>
          <w:p w14:paraId="1303D64C" w14:textId="77777777" w:rsidR="00564ECA" w:rsidRDefault="006F4459">
            <w:pPr>
              <w:pStyle w:val="Normal1"/>
              <w:numPr>
                <w:ilvl w:val="0"/>
                <w:numId w:val="7"/>
              </w:numPr>
              <w:spacing w:after="180"/>
            </w:pPr>
            <w:r>
              <w:t>Local suppliers</w:t>
            </w:r>
          </w:p>
          <w:p w14:paraId="1540E652" w14:textId="77777777" w:rsidR="00564ECA" w:rsidRDefault="006F4459">
            <w:pPr>
              <w:pStyle w:val="Normal1"/>
              <w:numPr>
                <w:ilvl w:val="0"/>
                <w:numId w:val="7"/>
              </w:numPr>
              <w:spacing w:after="180"/>
            </w:pPr>
            <w:r>
              <w:t>Local Farms</w:t>
            </w:r>
          </w:p>
          <w:p w14:paraId="75D0A0EB" w14:textId="77777777" w:rsidR="00564ECA" w:rsidRDefault="006F4459">
            <w:pPr>
              <w:pStyle w:val="Normal1"/>
              <w:numPr>
                <w:ilvl w:val="0"/>
                <w:numId w:val="7"/>
              </w:numPr>
              <w:spacing w:after="180"/>
            </w:pPr>
            <w:r>
              <w:t>Compost service providers</w:t>
            </w:r>
          </w:p>
          <w:p w14:paraId="5FBA3C00" w14:textId="77777777" w:rsidR="00564ECA" w:rsidRDefault="006F4459">
            <w:pPr>
              <w:pStyle w:val="Normal1"/>
              <w:numPr>
                <w:ilvl w:val="0"/>
                <w:numId w:val="7"/>
              </w:numPr>
              <w:spacing w:after="180"/>
            </w:pPr>
            <w:r>
              <w:t>Delivery service partners</w:t>
            </w:r>
          </w:p>
        </w:tc>
        <w:tc>
          <w:tcPr>
            <w:tcW w:w="1995" w:type="dxa"/>
            <w:shd w:val="clear" w:color="auto" w:fill="FFFFFF"/>
          </w:tcPr>
          <w:p w14:paraId="069CA3BF" w14:textId="77777777" w:rsidR="00564ECA" w:rsidRDefault="006F4459">
            <w:pPr>
              <w:pStyle w:val="Normal1"/>
              <w:spacing w:after="180"/>
              <w:rPr>
                <w:b/>
              </w:rPr>
            </w:pPr>
            <w:r>
              <w:rPr>
                <w:b/>
              </w:rPr>
              <w:t>KEY ACTIVITIES</w:t>
            </w:r>
          </w:p>
          <w:p w14:paraId="42427E66" w14:textId="77777777" w:rsidR="00564ECA" w:rsidRDefault="006F4459">
            <w:pPr>
              <w:pStyle w:val="Normal1"/>
              <w:numPr>
                <w:ilvl w:val="0"/>
                <w:numId w:val="5"/>
              </w:numPr>
              <w:spacing w:after="180"/>
            </w:pPr>
            <w:r>
              <w:t>Preparation of chicken</w:t>
            </w:r>
          </w:p>
          <w:p w14:paraId="0BF7E8BF" w14:textId="77777777" w:rsidR="00564ECA" w:rsidRDefault="006F4459">
            <w:pPr>
              <w:pStyle w:val="Normal1"/>
              <w:numPr>
                <w:ilvl w:val="0"/>
                <w:numId w:val="5"/>
              </w:numPr>
              <w:spacing w:after="180"/>
            </w:pPr>
            <w:r>
              <w:t>Sourcing material such as poultry, vegetables, spices and herbs</w:t>
            </w:r>
          </w:p>
          <w:p w14:paraId="40A8AB1F" w14:textId="77777777" w:rsidR="00564ECA" w:rsidRDefault="006F4459">
            <w:pPr>
              <w:pStyle w:val="Normal1"/>
              <w:numPr>
                <w:ilvl w:val="0"/>
                <w:numId w:val="5"/>
              </w:numPr>
              <w:spacing w:after="180"/>
            </w:pPr>
            <w:r>
              <w:t>Effective waste management strategy</w:t>
            </w:r>
          </w:p>
          <w:p w14:paraId="21B9A5E5" w14:textId="77777777" w:rsidR="00564ECA" w:rsidRDefault="006F4459">
            <w:pPr>
              <w:pStyle w:val="Normal1"/>
              <w:numPr>
                <w:ilvl w:val="0"/>
                <w:numId w:val="5"/>
              </w:numPr>
              <w:spacing w:after="180"/>
            </w:pPr>
            <w:r>
              <w:lastRenderedPageBreak/>
              <w:t xml:space="preserve">Marketing and branding </w:t>
            </w:r>
          </w:p>
        </w:tc>
        <w:tc>
          <w:tcPr>
            <w:tcW w:w="2235" w:type="dxa"/>
            <w:gridSpan w:val="2"/>
            <w:vMerge w:val="restart"/>
            <w:shd w:val="clear" w:color="auto" w:fill="FFFFFF"/>
          </w:tcPr>
          <w:p w14:paraId="6A1E0FAA" w14:textId="77777777" w:rsidR="00564ECA" w:rsidRDefault="006F4459">
            <w:pPr>
              <w:pStyle w:val="Normal1"/>
              <w:spacing w:after="180"/>
              <w:rPr>
                <w:b/>
              </w:rPr>
            </w:pPr>
            <w:r>
              <w:rPr>
                <w:b/>
              </w:rPr>
              <w:lastRenderedPageBreak/>
              <w:t>VALUE PROPOSITION</w:t>
            </w:r>
          </w:p>
          <w:p w14:paraId="1E4BE5EB" w14:textId="77777777" w:rsidR="00564ECA" w:rsidRDefault="006F4459">
            <w:pPr>
              <w:pStyle w:val="Normal1"/>
              <w:numPr>
                <w:ilvl w:val="0"/>
                <w:numId w:val="8"/>
              </w:numPr>
              <w:spacing w:after="180"/>
            </w:pPr>
            <w:r>
              <w:t>Flavourful herbs and spices like Indian Tandoori Masala, Peruvian aji amarillo, and Moroccan chermoula will be used to marinate chicken</w:t>
            </w:r>
          </w:p>
          <w:p w14:paraId="60C03732" w14:textId="77777777" w:rsidR="00564ECA" w:rsidRDefault="006F4459">
            <w:pPr>
              <w:pStyle w:val="Normal1"/>
              <w:numPr>
                <w:ilvl w:val="0"/>
                <w:numId w:val="8"/>
              </w:numPr>
              <w:spacing w:after="180"/>
            </w:pPr>
            <w:r>
              <w:lastRenderedPageBreak/>
              <w:t>Home delivery and on-site dining</w:t>
            </w:r>
          </w:p>
          <w:p w14:paraId="4912564D" w14:textId="77777777" w:rsidR="00564ECA" w:rsidRDefault="006F4459">
            <w:pPr>
              <w:pStyle w:val="Normal1"/>
              <w:numPr>
                <w:ilvl w:val="0"/>
                <w:numId w:val="8"/>
              </w:numPr>
              <w:spacing w:after="180"/>
            </w:pPr>
            <w:r>
              <w:t>Compostable material for packaging</w:t>
            </w:r>
          </w:p>
        </w:tc>
        <w:tc>
          <w:tcPr>
            <w:tcW w:w="2925" w:type="dxa"/>
            <w:shd w:val="clear" w:color="auto" w:fill="FFFFFF"/>
          </w:tcPr>
          <w:p w14:paraId="5F859958" w14:textId="77777777" w:rsidR="00564ECA" w:rsidRDefault="006F4459">
            <w:pPr>
              <w:pStyle w:val="Normal1"/>
              <w:spacing w:after="180"/>
              <w:rPr>
                <w:b/>
              </w:rPr>
            </w:pPr>
            <w:r>
              <w:rPr>
                <w:b/>
              </w:rPr>
              <w:lastRenderedPageBreak/>
              <w:t>CUSTOMER RELATIONSHIP</w:t>
            </w:r>
          </w:p>
          <w:p w14:paraId="2358A8DA" w14:textId="77777777" w:rsidR="00564ECA" w:rsidRDefault="006F4459">
            <w:pPr>
              <w:pStyle w:val="Normal1"/>
              <w:numPr>
                <w:ilvl w:val="0"/>
                <w:numId w:val="3"/>
              </w:numPr>
              <w:spacing w:after="180"/>
            </w:pPr>
            <w:r>
              <w:t>Interaction through social media platforms</w:t>
            </w:r>
          </w:p>
          <w:p w14:paraId="1B526B8B" w14:textId="77777777" w:rsidR="00564ECA" w:rsidRDefault="006F4459">
            <w:pPr>
              <w:pStyle w:val="Normal1"/>
              <w:numPr>
                <w:ilvl w:val="0"/>
                <w:numId w:val="3"/>
              </w:numPr>
              <w:spacing w:after="180"/>
            </w:pPr>
            <w:r>
              <w:t>Loyalty programs</w:t>
            </w:r>
          </w:p>
          <w:p w14:paraId="43F47DC0" w14:textId="77777777" w:rsidR="00564ECA" w:rsidRDefault="006F4459">
            <w:pPr>
              <w:pStyle w:val="Normal1"/>
              <w:numPr>
                <w:ilvl w:val="0"/>
                <w:numId w:val="3"/>
              </w:numPr>
              <w:spacing w:after="180"/>
            </w:pPr>
            <w:r>
              <w:t>Personalised services</w:t>
            </w:r>
          </w:p>
        </w:tc>
        <w:tc>
          <w:tcPr>
            <w:tcW w:w="3360" w:type="dxa"/>
            <w:vMerge w:val="restart"/>
            <w:shd w:val="clear" w:color="auto" w:fill="FFFFFF"/>
          </w:tcPr>
          <w:p w14:paraId="158908D1" w14:textId="77777777" w:rsidR="00564ECA" w:rsidRDefault="006F4459">
            <w:pPr>
              <w:pStyle w:val="Normal1"/>
              <w:spacing w:after="180"/>
              <w:rPr>
                <w:b/>
              </w:rPr>
            </w:pPr>
            <w:r>
              <w:rPr>
                <w:b/>
              </w:rPr>
              <w:t>CUSTOMER SEGMENTS</w:t>
            </w:r>
          </w:p>
          <w:p w14:paraId="4523FA24" w14:textId="77777777" w:rsidR="00564ECA" w:rsidRDefault="006F4459">
            <w:pPr>
              <w:pStyle w:val="Normal1"/>
              <w:numPr>
                <w:ilvl w:val="0"/>
                <w:numId w:val="7"/>
              </w:numPr>
              <w:spacing w:after="180"/>
            </w:pPr>
            <w:r>
              <w:t>Foodies looking for flavourful and unique chicken products</w:t>
            </w:r>
          </w:p>
          <w:p w14:paraId="1040041C" w14:textId="77777777" w:rsidR="00564ECA" w:rsidRDefault="006F4459">
            <w:pPr>
              <w:pStyle w:val="Normal1"/>
              <w:numPr>
                <w:ilvl w:val="0"/>
                <w:numId w:val="7"/>
              </w:numPr>
              <w:spacing w:after="180"/>
            </w:pPr>
            <w:r>
              <w:t xml:space="preserve">Working class people </w:t>
            </w:r>
          </w:p>
        </w:tc>
      </w:tr>
      <w:tr w:rsidR="00564ECA" w14:paraId="76972C7E" w14:textId="77777777">
        <w:trPr>
          <w:trHeight w:val="2665"/>
        </w:trPr>
        <w:tc>
          <w:tcPr>
            <w:tcW w:w="3180" w:type="dxa"/>
            <w:vMerge/>
            <w:shd w:val="clear" w:color="auto" w:fill="FFFFFF"/>
          </w:tcPr>
          <w:p w14:paraId="71EB9914" w14:textId="77777777" w:rsidR="00564ECA" w:rsidRDefault="00564ECA">
            <w:pPr>
              <w:pStyle w:val="Normal1"/>
              <w:widowControl w:val="0"/>
              <w:spacing w:after="180"/>
              <w:rPr>
                <w:rFonts w:ascii="Calibri" w:eastAsia="Calibri" w:hAnsi="Calibri" w:cs="Calibri"/>
                <w:color w:val="3B3838"/>
                <w:sz w:val="18"/>
                <w:szCs w:val="18"/>
              </w:rPr>
            </w:pPr>
          </w:p>
        </w:tc>
        <w:tc>
          <w:tcPr>
            <w:tcW w:w="1995" w:type="dxa"/>
            <w:shd w:val="clear" w:color="auto" w:fill="FFFFFF"/>
          </w:tcPr>
          <w:p w14:paraId="765C9584" w14:textId="77777777" w:rsidR="00564ECA" w:rsidRDefault="006F4459">
            <w:pPr>
              <w:pStyle w:val="Normal1"/>
              <w:spacing w:after="180"/>
              <w:rPr>
                <w:b/>
              </w:rPr>
            </w:pPr>
            <w:r>
              <w:rPr>
                <w:b/>
              </w:rPr>
              <w:t>KEY RESOURCES</w:t>
            </w:r>
          </w:p>
          <w:p w14:paraId="58E0E675" w14:textId="77777777" w:rsidR="00564ECA" w:rsidRDefault="006F4459">
            <w:pPr>
              <w:pStyle w:val="Normal1"/>
              <w:numPr>
                <w:ilvl w:val="0"/>
                <w:numId w:val="4"/>
              </w:numPr>
              <w:spacing w:after="180"/>
            </w:pPr>
            <w:r>
              <w:t>High quality poultry, fruits and vegetables, spices and herbs</w:t>
            </w:r>
          </w:p>
          <w:p w14:paraId="46F5F9EF" w14:textId="77777777" w:rsidR="00564ECA" w:rsidRDefault="006F4459">
            <w:pPr>
              <w:pStyle w:val="Normal1"/>
              <w:numPr>
                <w:ilvl w:val="0"/>
                <w:numId w:val="4"/>
              </w:numPr>
              <w:spacing w:after="180"/>
            </w:pPr>
            <w:r>
              <w:t>Prime location</w:t>
            </w:r>
          </w:p>
          <w:p w14:paraId="65822116" w14:textId="77777777" w:rsidR="00564ECA" w:rsidRDefault="006F4459">
            <w:pPr>
              <w:pStyle w:val="Normal1"/>
              <w:numPr>
                <w:ilvl w:val="0"/>
                <w:numId w:val="4"/>
              </w:numPr>
              <w:spacing w:after="180"/>
            </w:pPr>
            <w:r>
              <w:t xml:space="preserve">Unique recipes </w:t>
            </w:r>
          </w:p>
          <w:p w14:paraId="4C3C2BF9" w14:textId="77777777" w:rsidR="00564ECA" w:rsidRDefault="006F4459" w:rsidP="002E403C">
            <w:pPr>
              <w:pStyle w:val="Normal1"/>
              <w:numPr>
                <w:ilvl w:val="0"/>
                <w:numId w:val="4"/>
              </w:numPr>
              <w:spacing w:after="180"/>
            </w:pPr>
            <w:r>
              <w:lastRenderedPageBreak/>
              <w:t>Compostable packaging material</w:t>
            </w:r>
          </w:p>
        </w:tc>
        <w:tc>
          <w:tcPr>
            <w:tcW w:w="2235" w:type="dxa"/>
            <w:gridSpan w:val="2"/>
            <w:vMerge/>
            <w:shd w:val="clear" w:color="auto" w:fill="FFFFFF"/>
          </w:tcPr>
          <w:p w14:paraId="3B6FC746" w14:textId="77777777" w:rsidR="00564ECA" w:rsidRDefault="00564ECA">
            <w:pPr>
              <w:pStyle w:val="Normal1"/>
              <w:widowControl w:val="0"/>
              <w:spacing w:after="180"/>
              <w:rPr>
                <w:rFonts w:ascii="Calibri" w:eastAsia="Calibri" w:hAnsi="Calibri" w:cs="Calibri"/>
                <w:color w:val="3B3838"/>
                <w:sz w:val="18"/>
                <w:szCs w:val="18"/>
              </w:rPr>
            </w:pPr>
          </w:p>
        </w:tc>
        <w:tc>
          <w:tcPr>
            <w:tcW w:w="2925" w:type="dxa"/>
            <w:shd w:val="clear" w:color="auto" w:fill="FFFFFF"/>
          </w:tcPr>
          <w:p w14:paraId="4A3C9DC6" w14:textId="77777777" w:rsidR="00564ECA" w:rsidRDefault="006F4459">
            <w:pPr>
              <w:pStyle w:val="Normal1"/>
              <w:spacing w:after="180"/>
              <w:rPr>
                <w:b/>
              </w:rPr>
            </w:pPr>
            <w:r>
              <w:rPr>
                <w:b/>
              </w:rPr>
              <w:t>CHANNELS</w:t>
            </w:r>
          </w:p>
          <w:p w14:paraId="127D8A80" w14:textId="77777777" w:rsidR="00564ECA" w:rsidRDefault="006F4459">
            <w:pPr>
              <w:pStyle w:val="Normal1"/>
              <w:numPr>
                <w:ilvl w:val="0"/>
                <w:numId w:val="6"/>
              </w:numPr>
              <w:spacing w:after="180"/>
            </w:pPr>
            <w:r>
              <w:t xml:space="preserve">On-site dining facilities </w:t>
            </w:r>
          </w:p>
          <w:p w14:paraId="7537149B" w14:textId="77777777" w:rsidR="00564ECA" w:rsidRDefault="006F4459">
            <w:pPr>
              <w:pStyle w:val="Normal1"/>
              <w:numPr>
                <w:ilvl w:val="0"/>
                <w:numId w:val="6"/>
              </w:numPr>
              <w:spacing w:after="180"/>
            </w:pPr>
            <w:r>
              <w:t xml:space="preserve">Online orders through mobile app and website </w:t>
            </w:r>
          </w:p>
          <w:p w14:paraId="5D1E82C8" w14:textId="77777777" w:rsidR="00564ECA" w:rsidRDefault="006F4459">
            <w:pPr>
              <w:pStyle w:val="Normal1"/>
              <w:numPr>
                <w:ilvl w:val="0"/>
                <w:numId w:val="6"/>
              </w:numPr>
              <w:spacing w:after="180"/>
            </w:pPr>
            <w:r>
              <w:t xml:space="preserve">Social media </w:t>
            </w:r>
          </w:p>
        </w:tc>
        <w:tc>
          <w:tcPr>
            <w:tcW w:w="3360" w:type="dxa"/>
            <w:vMerge/>
            <w:shd w:val="clear" w:color="auto" w:fill="FFFFFF"/>
          </w:tcPr>
          <w:p w14:paraId="768C11E3" w14:textId="77777777" w:rsidR="00564ECA" w:rsidRDefault="00564ECA">
            <w:pPr>
              <w:pStyle w:val="Normal1"/>
              <w:widowControl w:val="0"/>
              <w:spacing w:after="180"/>
              <w:rPr>
                <w:rFonts w:ascii="Calibri" w:eastAsia="Calibri" w:hAnsi="Calibri" w:cs="Calibri"/>
                <w:color w:val="3B3838"/>
                <w:sz w:val="18"/>
                <w:szCs w:val="18"/>
              </w:rPr>
            </w:pPr>
          </w:p>
        </w:tc>
      </w:tr>
      <w:tr w:rsidR="00564ECA" w14:paraId="0EA672EC" w14:textId="77777777">
        <w:trPr>
          <w:trHeight w:val="1020"/>
        </w:trPr>
        <w:tc>
          <w:tcPr>
            <w:tcW w:w="6405" w:type="dxa"/>
            <w:gridSpan w:val="3"/>
            <w:shd w:val="clear" w:color="auto" w:fill="FFFFFF"/>
          </w:tcPr>
          <w:p w14:paraId="2092E7DE" w14:textId="77777777" w:rsidR="00564ECA" w:rsidRDefault="006F4459">
            <w:pPr>
              <w:pStyle w:val="Normal1"/>
              <w:spacing w:after="180"/>
              <w:rPr>
                <w:b/>
              </w:rPr>
            </w:pPr>
            <w:r>
              <w:rPr>
                <w:b/>
              </w:rPr>
              <w:t>COST STRUCTURE</w:t>
            </w:r>
          </w:p>
          <w:p w14:paraId="3ED6007F" w14:textId="77777777" w:rsidR="00564ECA" w:rsidRDefault="006F4459">
            <w:pPr>
              <w:pStyle w:val="Normal1"/>
              <w:numPr>
                <w:ilvl w:val="0"/>
                <w:numId w:val="2"/>
              </w:numPr>
              <w:spacing w:after="180"/>
            </w:pPr>
            <w:r>
              <w:rPr>
                <w:b/>
              </w:rPr>
              <w:t xml:space="preserve">Fixed cost </w:t>
            </w:r>
            <w:r>
              <w:t>- marketing expenses, purchase of utilities, rent compostable packaging</w:t>
            </w:r>
          </w:p>
          <w:p w14:paraId="32DDE19A" w14:textId="77777777" w:rsidR="00564ECA" w:rsidRDefault="006F4459" w:rsidP="002E403C">
            <w:pPr>
              <w:pStyle w:val="Normal1"/>
              <w:numPr>
                <w:ilvl w:val="0"/>
                <w:numId w:val="2"/>
              </w:numPr>
              <w:spacing w:after="180"/>
            </w:pPr>
            <w:r>
              <w:rPr>
                <w:b/>
              </w:rPr>
              <w:t xml:space="preserve">Variable cost </w:t>
            </w:r>
            <w:r>
              <w:t>- electricity bill, cost of raw material</w:t>
            </w:r>
          </w:p>
        </w:tc>
        <w:tc>
          <w:tcPr>
            <w:tcW w:w="7290" w:type="dxa"/>
            <w:gridSpan w:val="3"/>
            <w:shd w:val="clear" w:color="auto" w:fill="FFFFFF"/>
          </w:tcPr>
          <w:p w14:paraId="0524A625" w14:textId="77777777" w:rsidR="00564ECA" w:rsidRDefault="006F4459">
            <w:pPr>
              <w:pStyle w:val="Normal1"/>
              <w:spacing w:after="180"/>
              <w:rPr>
                <w:b/>
              </w:rPr>
            </w:pPr>
            <w:r>
              <w:rPr>
                <w:b/>
              </w:rPr>
              <w:t>REVENUE STREAM(S)</w:t>
            </w:r>
          </w:p>
          <w:p w14:paraId="6A067AB5" w14:textId="77777777" w:rsidR="00564ECA" w:rsidRDefault="006F4459">
            <w:pPr>
              <w:pStyle w:val="Normal1"/>
              <w:numPr>
                <w:ilvl w:val="0"/>
                <w:numId w:val="1"/>
              </w:numPr>
              <w:spacing w:after="180"/>
            </w:pPr>
            <w:r>
              <w:t>Sales of  cooked chicken</w:t>
            </w:r>
          </w:p>
          <w:p w14:paraId="159E6479" w14:textId="77777777" w:rsidR="00564ECA" w:rsidRDefault="006F4459">
            <w:pPr>
              <w:pStyle w:val="Normal1"/>
              <w:numPr>
                <w:ilvl w:val="0"/>
                <w:numId w:val="1"/>
              </w:numPr>
              <w:spacing w:after="180"/>
            </w:pPr>
            <w:r>
              <w:t>Catering services</w:t>
            </w:r>
          </w:p>
          <w:p w14:paraId="78812CF4" w14:textId="77777777" w:rsidR="00564ECA" w:rsidRDefault="006F4459">
            <w:pPr>
              <w:pStyle w:val="Normal1"/>
              <w:numPr>
                <w:ilvl w:val="0"/>
                <w:numId w:val="1"/>
              </w:numPr>
              <w:spacing w:after="180"/>
            </w:pPr>
            <w:r>
              <w:t>Merchandise (in the future)</w:t>
            </w:r>
          </w:p>
        </w:tc>
      </w:tr>
    </w:tbl>
    <w:p w14:paraId="229378F7" w14:textId="77777777" w:rsidR="00564ECA" w:rsidRDefault="00564ECA">
      <w:pPr>
        <w:pStyle w:val="Normal1"/>
        <w:spacing w:after="180"/>
        <w:rPr>
          <w:b/>
        </w:rPr>
      </w:pPr>
    </w:p>
    <w:p w14:paraId="0E945C2C" w14:textId="77777777" w:rsidR="00564ECA" w:rsidRDefault="00564ECA">
      <w:pPr>
        <w:pStyle w:val="Normal1"/>
        <w:spacing w:after="180"/>
        <w:rPr>
          <w:b/>
        </w:rPr>
      </w:pPr>
    </w:p>
    <w:p w14:paraId="5028913A" w14:textId="3F8B1788" w:rsidR="00EF39C2" w:rsidRPr="00EF39C2" w:rsidRDefault="00EF39C2" w:rsidP="00EF39C2">
      <w:pPr>
        <w:pStyle w:val="Normal1"/>
        <w:spacing w:after="180"/>
        <w:rPr>
          <w:lang w:val="en-GB"/>
        </w:rPr>
      </w:pPr>
      <w:r w:rsidRPr="00EF39C2">
        <w:rPr>
          <w:lang w:val="en-GB"/>
        </w:rPr>
        <w:lastRenderedPageBreak/>
        <w:drawing>
          <wp:inline distT="0" distB="0" distL="0" distR="0" wp14:anchorId="113F9AF6" wp14:editId="6661D43B">
            <wp:extent cx="7924800" cy="5943600"/>
            <wp:effectExtent l="0" t="0" r="0" b="0"/>
            <wp:docPr id="1955510754" name="Imagine 1" descr="O imagine care conține text, captură de ecran, calculator, Paralel&#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510754" name="Imagine 1" descr="O imagine care conține text, captură de ecran, calculator, Paralel&#10;&#10;Descriere generată automa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924800" cy="5943600"/>
                    </a:xfrm>
                    <a:prstGeom prst="rect">
                      <a:avLst/>
                    </a:prstGeom>
                    <a:noFill/>
                    <a:ln>
                      <a:noFill/>
                    </a:ln>
                  </pic:spPr>
                </pic:pic>
              </a:graphicData>
            </a:graphic>
          </wp:inline>
        </w:drawing>
      </w:r>
    </w:p>
    <w:p w14:paraId="6CA0BF8D" w14:textId="77777777" w:rsidR="00564ECA" w:rsidRDefault="00564ECA">
      <w:pPr>
        <w:pStyle w:val="Normal1"/>
        <w:spacing w:after="180"/>
      </w:pPr>
    </w:p>
    <w:sectPr w:rsidR="00564ECA">
      <w:pgSz w:w="15840" w:h="12240" w:orient="landscape"/>
      <w:pgMar w:top="1440" w:right="1440" w:bottom="1440" w:left="1440" w:header="720" w:footer="72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A7CD25" w14:textId="77777777" w:rsidR="00BA764F" w:rsidRDefault="00BA764F">
      <w:pPr>
        <w:spacing w:line="240" w:lineRule="auto"/>
      </w:pPr>
      <w:r>
        <w:separator/>
      </w:r>
    </w:p>
  </w:endnote>
  <w:endnote w:type="continuationSeparator" w:id="0">
    <w:p w14:paraId="20FD8E73" w14:textId="77777777" w:rsidR="00BA764F" w:rsidRDefault="00BA76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B2A7F" w14:textId="77777777" w:rsidR="00564ECA" w:rsidRDefault="006F4459">
    <w:pPr>
      <w:pStyle w:val="Normal1"/>
      <w:jc w:val="right"/>
    </w:pPr>
    <w:r>
      <w:fldChar w:fldCharType="begin"/>
    </w:r>
    <w:r>
      <w:instrText>PAGE</w:instrText>
    </w:r>
    <w:r>
      <w:fldChar w:fldCharType="separate"/>
    </w:r>
    <w:r w:rsidR="002E403C">
      <w:rPr>
        <w:noProof/>
      </w:rPr>
      <w:t>14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D84B83" w14:textId="77777777" w:rsidR="00BA764F" w:rsidRDefault="00BA764F">
      <w:pPr>
        <w:spacing w:line="240" w:lineRule="auto"/>
      </w:pPr>
      <w:r>
        <w:separator/>
      </w:r>
    </w:p>
  </w:footnote>
  <w:footnote w:type="continuationSeparator" w:id="0">
    <w:p w14:paraId="2D37FEDC" w14:textId="77777777" w:rsidR="00BA764F" w:rsidRDefault="00BA764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A37FE"/>
    <w:multiLevelType w:val="hybridMultilevel"/>
    <w:tmpl w:val="00000000"/>
    <w:lvl w:ilvl="0" w:tplc="85B87954">
      <w:start w:val="1"/>
      <w:numFmt w:val="bullet"/>
      <w:lvlText w:val="●"/>
      <w:lvlJc w:val="left"/>
      <w:pPr>
        <w:ind w:left="720" w:hanging="360"/>
      </w:pPr>
      <w:rPr>
        <w:u w:val="none"/>
      </w:rPr>
    </w:lvl>
    <w:lvl w:ilvl="1" w:tplc="2C0AC822">
      <w:start w:val="1"/>
      <w:numFmt w:val="bullet"/>
      <w:lvlText w:val="○"/>
      <w:lvlJc w:val="left"/>
      <w:pPr>
        <w:ind w:left="1440" w:hanging="360"/>
      </w:pPr>
      <w:rPr>
        <w:u w:val="none"/>
      </w:rPr>
    </w:lvl>
    <w:lvl w:ilvl="2" w:tplc="414ED02E">
      <w:start w:val="1"/>
      <w:numFmt w:val="bullet"/>
      <w:lvlText w:val="■"/>
      <w:lvlJc w:val="left"/>
      <w:pPr>
        <w:ind w:left="2160" w:hanging="360"/>
      </w:pPr>
      <w:rPr>
        <w:u w:val="none"/>
      </w:rPr>
    </w:lvl>
    <w:lvl w:ilvl="3" w:tplc="0ABC17D0">
      <w:start w:val="1"/>
      <w:numFmt w:val="bullet"/>
      <w:lvlText w:val="●"/>
      <w:lvlJc w:val="left"/>
      <w:pPr>
        <w:ind w:left="2880" w:hanging="360"/>
      </w:pPr>
      <w:rPr>
        <w:u w:val="none"/>
      </w:rPr>
    </w:lvl>
    <w:lvl w:ilvl="4" w:tplc="D2300094">
      <w:start w:val="1"/>
      <w:numFmt w:val="bullet"/>
      <w:lvlText w:val="○"/>
      <w:lvlJc w:val="left"/>
      <w:pPr>
        <w:ind w:left="3600" w:hanging="360"/>
      </w:pPr>
      <w:rPr>
        <w:u w:val="none"/>
      </w:rPr>
    </w:lvl>
    <w:lvl w:ilvl="5" w:tplc="7E283DE6">
      <w:start w:val="1"/>
      <w:numFmt w:val="bullet"/>
      <w:lvlText w:val="■"/>
      <w:lvlJc w:val="left"/>
      <w:pPr>
        <w:ind w:left="4320" w:hanging="360"/>
      </w:pPr>
      <w:rPr>
        <w:u w:val="none"/>
      </w:rPr>
    </w:lvl>
    <w:lvl w:ilvl="6" w:tplc="FD0A10BA">
      <w:start w:val="1"/>
      <w:numFmt w:val="bullet"/>
      <w:lvlText w:val="●"/>
      <w:lvlJc w:val="left"/>
      <w:pPr>
        <w:ind w:left="5040" w:hanging="360"/>
      </w:pPr>
      <w:rPr>
        <w:u w:val="none"/>
      </w:rPr>
    </w:lvl>
    <w:lvl w:ilvl="7" w:tplc="012E8ABC">
      <w:start w:val="1"/>
      <w:numFmt w:val="bullet"/>
      <w:lvlText w:val="○"/>
      <w:lvlJc w:val="left"/>
      <w:pPr>
        <w:ind w:left="5760" w:hanging="360"/>
      </w:pPr>
      <w:rPr>
        <w:u w:val="none"/>
      </w:rPr>
    </w:lvl>
    <w:lvl w:ilvl="8" w:tplc="BAAE472E">
      <w:start w:val="1"/>
      <w:numFmt w:val="bullet"/>
      <w:lvlText w:val="■"/>
      <w:lvlJc w:val="left"/>
      <w:pPr>
        <w:ind w:left="6480" w:hanging="360"/>
      </w:pPr>
      <w:rPr>
        <w:u w:val="none"/>
      </w:rPr>
    </w:lvl>
  </w:abstractNum>
  <w:abstractNum w:abstractNumId="1" w15:restartNumberingAfterBreak="0">
    <w:nsid w:val="12CBE4A7"/>
    <w:multiLevelType w:val="hybridMultilevel"/>
    <w:tmpl w:val="00000000"/>
    <w:lvl w:ilvl="0" w:tplc="415E0A22">
      <w:start w:val="1"/>
      <w:numFmt w:val="bullet"/>
      <w:lvlText w:val="●"/>
      <w:lvlJc w:val="left"/>
      <w:pPr>
        <w:ind w:left="720" w:hanging="360"/>
      </w:pPr>
      <w:rPr>
        <w:u w:val="none"/>
      </w:rPr>
    </w:lvl>
    <w:lvl w:ilvl="1" w:tplc="3820960A">
      <w:start w:val="1"/>
      <w:numFmt w:val="bullet"/>
      <w:lvlText w:val="○"/>
      <w:lvlJc w:val="left"/>
      <w:pPr>
        <w:ind w:left="1440" w:hanging="360"/>
      </w:pPr>
      <w:rPr>
        <w:u w:val="none"/>
      </w:rPr>
    </w:lvl>
    <w:lvl w:ilvl="2" w:tplc="881E7F40">
      <w:start w:val="1"/>
      <w:numFmt w:val="bullet"/>
      <w:lvlText w:val="■"/>
      <w:lvlJc w:val="left"/>
      <w:pPr>
        <w:ind w:left="2160" w:hanging="360"/>
      </w:pPr>
      <w:rPr>
        <w:u w:val="none"/>
      </w:rPr>
    </w:lvl>
    <w:lvl w:ilvl="3" w:tplc="2DE40F30">
      <w:start w:val="1"/>
      <w:numFmt w:val="bullet"/>
      <w:lvlText w:val="●"/>
      <w:lvlJc w:val="left"/>
      <w:pPr>
        <w:ind w:left="2880" w:hanging="360"/>
      </w:pPr>
      <w:rPr>
        <w:u w:val="none"/>
      </w:rPr>
    </w:lvl>
    <w:lvl w:ilvl="4" w:tplc="0CC6603C">
      <w:start w:val="1"/>
      <w:numFmt w:val="bullet"/>
      <w:lvlText w:val="○"/>
      <w:lvlJc w:val="left"/>
      <w:pPr>
        <w:ind w:left="3600" w:hanging="360"/>
      </w:pPr>
      <w:rPr>
        <w:u w:val="none"/>
      </w:rPr>
    </w:lvl>
    <w:lvl w:ilvl="5" w:tplc="65DE6DD4">
      <w:start w:val="1"/>
      <w:numFmt w:val="bullet"/>
      <w:lvlText w:val="■"/>
      <w:lvlJc w:val="left"/>
      <w:pPr>
        <w:ind w:left="4320" w:hanging="360"/>
      </w:pPr>
      <w:rPr>
        <w:u w:val="none"/>
      </w:rPr>
    </w:lvl>
    <w:lvl w:ilvl="6" w:tplc="E926FE90">
      <w:start w:val="1"/>
      <w:numFmt w:val="bullet"/>
      <w:lvlText w:val="●"/>
      <w:lvlJc w:val="left"/>
      <w:pPr>
        <w:ind w:left="5040" w:hanging="360"/>
      </w:pPr>
      <w:rPr>
        <w:u w:val="none"/>
      </w:rPr>
    </w:lvl>
    <w:lvl w:ilvl="7" w:tplc="6C52F6A2">
      <w:start w:val="1"/>
      <w:numFmt w:val="bullet"/>
      <w:lvlText w:val="○"/>
      <w:lvlJc w:val="left"/>
      <w:pPr>
        <w:ind w:left="5760" w:hanging="360"/>
      </w:pPr>
      <w:rPr>
        <w:u w:val="none"/>
      </w:rPr>
    </w:lvl>
    <w:lvl w:ilvl="8" w:tplc="35B01568">
      <w:start w:val="1"/>
      <w:numFmt w:val="bullet"/>
      <w:lvlText w:val="■"/>
      <w:lvlJc w:val="left"/>
      <w:pPr>
        <w:ind w:left="6480" w:hanging="360"/>
      </w:pPr>
      <w:rPr>
        <w:u w:val="none"/>
      </w:rPr>
    </w:lvl>
  </w:abstractNum>
  <w:abstractNum w:abstractNumId="2" w15:restartNumberingAfterBreak="0">
    <w:nsid w:val="1F8A8C91"/>
    <w:multiLevelType w:val="hybridMultilevel"/>
    <w:tmpl w:val="00000000"/>
    <w:lvl w:ilvl="0" w:tplc="2F3218FC">
      <w:start w:val="1"/>
      <w:numFmt w:val="bullet"/>
      <w:lvlText w:val="●"/>
      <w:lvlJc w:val="left"/>
      <w:pPr>
        <w:ind w:left="720" w:hanging="360"/>
      </w:pPr>
      <w:rPr>
        <w:u w:val="none"/>
      </w:rPr>
    </w:lvl>
    <w:lvl w:ilvl="1" w:tplc="04884BBE">
      <w:start w:val="1"/>
      <w:numFmt w:val="bullet"/>
      <w:lvlText w:val="○"/>
      <w:lvlJc w:val="left"/>
      <w:pPr>
        <w:ind w:left="1440" w:hanging="360"/>
      </w:pPr>
      <w:rPr>
        <w:u w:val="none"/>
      </w:rPr>
    </w:lvl>
    <w:lvl w:ilvl="2" w:tplc="247ADFA4">
      <w:start w:val="1"/>
      <w:numFmt w:val="bullet"/>
      <w:lvlText w:val="■"/>
      <w:lvlJc w:val="left"/>
      <w:pPr>
        <w:ind w:left="2160" w:hanging="360"/>
      </w:pPr>
      <w:rPr>
        <w:u w:val="none"/>
      </w:rPr>
    </w:lvl>
    <w:lvl w:ilvl="3" w:tplc="46BE7D58">
      <w:start w:val="1"/>
      <w:numFmt w:val="bullet"/>
      <w:lvlText w:val="●"/>
      <w:lvlJc w:val="left"/>
      <w:pPr>
        <w:ind w:left="2880" w:hanging="360"/>
      </w:pPr>
      <w:rPr>
        <w:u w:val="none"/>
      </w:rPr>
    </w:lvl>
    <w:lvl w:ilvl="4" w:tplc="08701D90">
      <w:start w:val="1"/>
      <w:numFmt w:val="bullet"/>
      <w:lvlText w:val="○"/>
      <w:lvlJc w:val="left"/>
      <w:pPr>
        <w:ind w:left="3600" w:hanging="360"/>
      </w:pPr>
      <w:rPr>
        <w:u w:val="none"/>
      </w:rPr>
    </w:lvl>
    <w:lvl w:ilvl="5" w:tplc="8EA49F24">
      <w:start w:val="1"/>
      <w:numFmt w:val="bullet"/>
      <w:lvlText w:val="■"/>
      <w:lvlJc w:val="left"/>
      <w:pPr>
        <w:ind w:left="4320" w:hanging="360"/>
      </w:pPr>
      <w:rPr>
        <w:u w:val="none"/>
      </w:rPr>
    </w:lvl>
    <w:lvl w:ilvl="6" w:tplc="D44CE642">
      <w:start w:val="1"/>
      <w:numFmt w:val="bullet"/>
      <w:lvlText w:val="●"/>
      <w:lvlJc w:val="left"/>
      <w:pPr>
        <w:ind w:left="5040" w:hanging="360"/>
      </w:pPr>
      <w:rPr>
        <w:u w:val="none"/>
      </w:rPr>
    </w:lvl>
    <w:lvl w:ilvl="7" w:tplc="1DA808EE">
      <w:start w:val="1"/>
      <w:numFmt w:val="bullet"/>
      <w:lvlText w:val="○"/>
      <w:lvlJc w:val="left"/>
      <w:pPr>
        <w:ind w:left="5760" w:hanging="360"/>
      </w:pPr>
      <w:rPr>
        <w:u w:val="none"/>
      </w:rPr>
    </w:lvl>
    <w:lvl w:ilvl="8" w:tplc="E4425EEE">
      <w:start w:val="1"/>
      <w:numFmt w:val="bullet"/>
      <w:lvlText w:val="■"/>
      <w:lvlJc w:val="left"/>
      <w:pPr>
        <w:ind w:left="6480" w:hanging="360"/>
      </w:pPr>
      <w:rPr>
        <w:u w:val="none"/>
      </w:rPr>
    </w:lvl>
  </w:abstractNum>
  <w:abstractNum w:abstractNumId="3" w15:restartNumberingAfterBreak="0">
    <w:nsid w:val="291AAE8B"/>
    <w:multiLevelType w:val="hybridMultilevel"/>
    <w:tmpl w:val="00000000"/>
    <w:lvl w:ilvl="0" w:tplc="9F4CC1AE">
      <w:start w:val="1"/>
      <w:numFmt w:val="bullet"/>
      <w:lvlText w:val="●"/>
      <w:lvlJc w:val="left"/>
      <w:pPr>
        <w:ind w:left="720" w:hanging="360"/>
      </w:pPr>
      <w:rPr>
        <w:u w:val="none"/>
      </w:rPr>
    </w:lvl>
    <w:lvl w:ilvl="1" w:tplc="E6D28F82">
      <w:start w:val="1"/>
      <w:numFmt w:val="bullet"/>
      <w:lvlText w:val="○"/>
      <w:lvlJc w:val="left"/>
      <w:pPr>
        <w:ind w:left="1440" w:hanging="360"/>
      </w:pPr>
      <w:rPr>
        <w:u w:val="none"/>
      </w:rPr>
    </w:lvl>
    <w:lvl w:ilvl="2" w:tplc="F86868C6">
      <w:start w:val="1"/>
      <w:numFmt w:val="bullet"/>
      <w:lvlText w:val="■"/>
      <w:lvlJc w:val="left"/>
      <w:pPr>
        <w:ind w:left="2160" w:hanging="360"/>
      </w:pPr>
      <w:rPr>
        <w:u w:val="none"/>
      </w:rPr>
    </w:lvl>
    <w:lvl w:ilvl="3" w:tplc="CD7471FE">
      <w:start w:val="1"/>
      <w:numFmt w:val="bullet"/>
      <w:lvlText w:val="●"/>
      <w:lvlJc w:val="left"/>
      <w:pPr>
        <w:ind w:left="2880" w:hanging="360"/>
      </w:pPr>
      <w:rPr>
        <w:u w:val="none"/>
      </w:rPr>
    </w:lvl>
    <w:lvl w:ilvl="4" w:tplc="B51434CE">
      <w:start w:val="1"/>
      <w:numFmt w:val="bullet"/>
      <w:lvlText w:val="○"/>
      <w:lvlJc w:val="left"/>
      <w:pPr>
        <w:ind w:left="3600" w:hanging="360"/>
      </w:pPr>
      <w:rPr>
        <w:u w:val="none"/>
      </w:rPr>
    </w:lvl>
    <w:lvl w:ilvl="5" w:tplc="51FECCAE">
      <w:start w:val="1"/>
      <w:numFmt w:val="bullet"/>
      <w:lvlText w:val="■"/>
      <w:lvlJc w:val="left"/>
      <w:pPr>
        <w:ind w:left="4320" w:hanging="360"/>
      </w:pPr>
      <w:rPr>
        <w:u w:val="none"/>
      </w:rPr>
    </w:lvl>
    <w:lvl w:ilvl="6" w:tplc="D278DE26">
      <w:start w:val="1"/>
      <w:numFmt w:val="bullet"/>
      <w:lvlText w:val="●"/>
      <w:lvlJc w:val="left"/>
      <w:pPr>
        <w:ind w:left="5040" w:hanging="360"/>
      </w:pPr>
      <w:rPr>
        <w:u w:val="none"/>
      </w:rPr>
    </w:lvl>
    <w:lvl w:ilvl="7" w:tplc="042A0F08">
      <w:start w:val="1"/>
      <w:numFmt w:val="bullet"/>
      <w:lvlText w:val="○"/>
      <w:lvlJc w:val="left"/>
      <w:pPr>
        <w:ind w:left="5760" w:hanging="360"/>
      </w:pPr>
      <w:rPr>
        <w:u w:val="none"/>
      </w:rPr>
    </w:lvl>
    <w:lvl w:ilvl="8" w:tplc="E716F2CC">
      <w:start w:val="1"/>
      <w:numFmt w:val="bullet"/>
      <w:lvlText w:val="■"/>
      <w:lvlJc w:val="left"/>
      <w:pPr>
        <w:ind w:left="6480" w:hanging="360"/>
      </w:pPr>
      <w:rPr>
        <w:u w:val="none"/>
      </w:rPr>
    </w:lvl>
  </w:abstractNum>
  <w:abstractNum w:abstractNumId="4" w15:restartNumberingAfterBreak="0">
    <w:nsid w:val="31FAEBFF"/>
    <w:multiLevelType w:val="hybridMultilevel"/>
    <w:tmpl w:val="00000000"/>
    <w:lvl w:ilvl="0" w:tplc="0D304D92">
      <w:start w:val="1"/>
      <w:numFmt w:val="bullet"/>
      <w:lvlText w:val="●"/>
      <w:lvlJc w:val="left"/>
      <w:pPr>
        <w:ind w:left="720" w:hanging="360"/>
      </w:pPr>
      <w:rPr>
        <w:u w:val="none"/>
      </w:rPr>
    </w:lvl>
    <w:lvl w:ilvl="1" w:tplc="58DA401A">
      <w:start w:val="1"/>
      <w:numFmt w:val="bullet"/>
      <w:lvlText w:val="○"/>
      <w:lvlJc w:val="left"/>
      <w:pPr>
        <w:ind w:left="1440" w:hanging="360"/>
      </w:pPr>
      <w:rPr>
        <w:u w:val="none"/>
      </w:rPr>
    </w:lvl>
    <w:lvl w:ilvl="2" w:tplc="AEEAD2A6">
      <w:start w:val="1"/>
      <w:numFmt w:val="bullet"/>
      <w:lvlText w:val="■"/>
      <w:lvlJc w:val="left"/>
      <w:pPr>
        <w:ind w:left="2160" w:hanging="360"/>
      </w:pPr>
      <w:rPr>
        <w:u w:val="none"/>
      </w:rPr>
    </w:lvl>
    <w:lvl w:ilvl="3" w:tplc="AAA066DE">
      <w:start w:val="1"/>
      <w:numFmt w:val="bullet"/>
      <w:lvlText w:val="●"/>
      <w:lvlJc w:val="left"/>
      <w:pPr>
        <w:ind w:left="2880" w:hanging="360"/>
      </w:pPr>
      <w:rPr>
        <w:u w:val="none"/>
      </w:rPr>
    </w:lvl>
    <w:lvl w:ilvl="4" w:tplc="E19CDA50">
      <w:start w:val="1"/>
      <w:numFmt w:val="bullet"/>
      <w:lvlText w:val="○"/>
      <w:lvlJc w:val="left"/>
      <w:pPr>
        <w:ind w:left="3600" w:hanging="360"/>
      </w:pPr>
      <w:rPr>
        <w:u w:val="none"/>
      </w:rPr>
    </w:lvl>
    <w:lvl w:ilvl="5" w:tplc="B126AAEC">
      <w:start w:val="1"/>
      <w:numFmt w:val="bullet"/>
      <w:lvlText w:val="■"/>
      <w:lvlJc w:val="left"/>
      <w:pPr>
        <w:ind w:left="4320" w:hanging="360"/>
      </w:pPr>
      <w:rPr>
        <w:u w:val="none"/>
      </w:rPr>
    </w:lvl>
    <w:lvl w:ilvl="6" w:tplc="C35E8430">
      <w:start w:val="1"/>
      <w:numFmt w:val="bullet"/>
      <w:lvlText w:val="●"/>
      <w:lvlJc w:val="left"/>
      <w:pPr>
        <w:ind w:left="5040" w:hanging="360"/>
      </w:pPr>
      <w:rPr>
        <w:u w:val="none"/>
      </w:rPr>
    </w:lvl>
    <w:lvl w:ilvl="7" w:tplc="89C84DB8">
      <w:start w:val="1"/>
      <w:numFmt w:val="bullet"/>
      <w:lvlText w:val="○"/>
      <w:lvlJc w:val="left"/>
      <w:pPr>
        <w:ind w:left="5760" w:hanging="360"/>
      </w:pPr>
      <w:rPr>
        <w:u w:val="none"/>
      </w:rPr>
    </w:lvl>
    <w:lvl w:ilvl="8" w:tplc="FF24CFF0">
      <w:start w:val="1"/>
      <w:numFmt w:val="bullet"/>
      <w:lvlText w:val="■"/>
      <w:lvlJc w:val="left"/>
      <w:pPr>
        <w:ind w:left="6480" w:hanging="360"/>
      </w:pPr>
      <w:rPr>
        <w:u w:val="none"/>
      </w:rPr>
    </w:lvl>
  </w:abstractNum>
  <w:abstractNum w:abstractNumId="5" w15:restartNumberingAfterBreak="0">
    <w:nsid w:val="33FEBF12"/>
    <w:multiLevelType w:val="hybridMultilevel"/>
    <w:tmpl w:val="00000000"/>
    <w:lvl w:ilvl="0" w:tplc="6C2A2144">
      <w:start w:val="1"/>
      <w:numFmt w:val="bullet"/>
      <w:lvlText w:val="●"/>
      <w:lvlJc w:val="left"/>
      <w:pPr>
        <w:ind w:left="720" w:hanging="360"/>
      </w:pPr>
      <w:rPr>
        <w:u w:val="none"/>
      </w:rPr>
    </w:lvl>
    <w:lvl w:ilvl="1" w:tplc="786090A2">
      <w:start w:val="1"/>
      <w:numFmt w:val="bullet"/>
      <w:lvlText w:val="○"/>
      <w:lvlJc w:val="left"/>
      <w:pPr>
        <w:ind w:left="1440" w:hanging="360"/>
      </w:pPr>
      <w:rPr>
        <w:u w:val="none"/>
      </w:rPr>
    </w:lvl>
    <w:lvl w:ilvl="2" w:tplc="265A9EB8">
      <w:start w:val="1"/>
      <w:numFmt w:val="bullet"/>
      <w:lvlText w:val="■"/>
      <w:lvlJc w:val="left"/>
      <w:pPr>
        <w:ind w:left="2160" w:hanging="360"/>
      </w:pPr>
      <w:rPr>
        <w:u w:val="none"/>
      </w:rPr>
    </w:lvl>
    <w:lvl w:ilvl="3" w:tplc="9872E76E">
      <w:start w:val="1"/>
      <w:numFmt w:val="bullet"/>
      <w:lvlText w:val="●"/>
      <w:lvlJc w:val="left"/>
      <w:pPr>
        <w:ind w:left="2880" w:hanging="360"/>
      </w:pPr>
      <w:rPr>
        <w:u w:val="none"/>
      </w:rPr>
    </w:lvl>
    <w:lvl w:ilvl="4" w:tplc="FED49078">
      <w:start w:val="1"/>
      <w:numFmt w:val="bullet"/>
      <w:lvlText w:val="○"/>
      <w:lvlJc w:val="left"/>
      <w:pPr>
        <w:ind w:left="3600" w:hanging="360"/>
      </w:pPr>
      <w:rPr>
        <w:u w:val="none"/>
      </w:rPr>
    </w:lvl>
    <w:lvl w:ilvl="5" w:tplc="DF7C4680">
      <w:start w:val="1"/>
      <w:numFmt w:val="bullet"/>
      <w:lvlText w:val="■"/>
      <w:lvlJc w:val="left"/>
      <w:pPr>
        <w:ind w:left="4320" w:hanging="360"/>
      </w:pPr>
      <w:rPr>
        <w:u w:val="none"/>
      </w:rPr>
    </w:lvl>
    <w:lvl w:ilvl="6" w:tplc="1268705E">
      <w:start w:val="1"/>
      <w:numFmt w:val="bullet"/>
      <w:lvlText w:val="●"/>
      <w:lvlJc w:val="left"/>
      <w:pPr>
        <w:ind w:left="5040" w:hanging="360"/>
      </w:pPr>
      <w:rPr>
        <w:u w:val="none"/>
      </w:rPr>
    </w:lvl>
    <w:lvl w:ilvl="7" w:tplc="3AA4122A">
      <w:start w:val="1"/>
      <w:numFmt w:val="bullet"/>
      <w:lvlText w:val="○"/>
      <w:lvlJc w:val="left"/>
      <w:pPr>
        <w:ind w:left="5760" w:hanging="360"/>
      </w:pPr>
      <w:rPr>
        <w:u w:val="none"/>
      </w:rPr>
    </w:lvl>
    <w:lvl w:ilvl="8" w:tplc="2556A24A">
      <w:start w:val="1"/>
      <w:numFmt w:val="bullet"/>
      <w:lvlText w:val="■"/>
      <w:lvlJc w:val="left"/>
      <w:pPr>
        <w:ind w:left="6480" w:hanging="360"/>
      </w:pPr>
      <w:rPr>
        <w:u w:val="none"/>
      </w:rPr>
    </w:lvl>
  </w:abstractNum>
  <w:abstractNum w:abstractNumId="6" w15:restartNumberingAfterBreak="0">
    <w:nsid w:val="3FFA5C28"/>
    <w:multiLevelType w:val="hybridMultilevel"/>
    <w:tmpl w:val="00000000"/>
    <w:lvl w:ilvl="0" w:tplc="33441B9C">
      <w:start w:val="1"/>
      <w:numFmt w:val="bullet"/>
      <w:lvlText w:val="●"/>
      <w:lvlJc w:val="left"/>
      <w:pPr>
        <w:ind w:left="720" w:hanging="360"/>
      </w:pPr>
      <w:rPr>
        <w:u w:val="none"/>
      </w:rPr>
    </w:lvl>
    <w:lvl w:ilvl="1" w:tplc="AE4C23C6">
      <w:start w:val="1"/>
      <w:numFmt w:val="bullet"/>
      <w:lvlText w:val="○"/>
      <w:lvlJc w:val="left"/>
      <w:pPr>
        <w:ind w:left="1440" w:hanging="360"/>
      </w:pPr>
      <w:rPr>
        <w:u w:val="none"/>
      </w:rPr>
    </w:lvl>
    <w:lvl w:ilvl="2" w:tplc="EA22BFFA">
      <w:start w:val="1"/>
      <w:numFmt w:val="bullet"/>
      <w:lvlText w:val="■"/>
      <w:lvlJc w:val="left"/>
      <w:pPr>
        <w:ind w:left="2160" w:hanging="360"/>
      </w:pPr>
      <w:rPr>
        <w:u w:val="none"/>
      </w:rPr>
    </w:lvl>
    <w:lvl w:ilvl="3" w:tplc="60369536">
      <w:start w:val="1"/>
      <w:numFmt w:val="bullet"/>
      <w:lvlText w:val="●"/>
      <w:lvlJc w:val="left"/>
      <w:pPr>
        <w:ind w:left="2880" w:hanging="360"/>
      </w:pPr>
      <w:rPr>
        <w:u w:val="none"/>
      </w:rPr>
    </w:lvl>
    <w:lvl w:ilvl="4" w:tplc="CD2455AE">
      <w:start w:val="1"/>
      <w:numFmt w:val="bullet"/>
      <w:lvlText w:val="○"/>
      <w:lvlJc w:val="left"/>
      <w:pPr>
        <w:ind w:left="3600" w:hanging="360"/>
      </w:pPr>
      <w:rPr>
        <w:u w:val="none"/>
      </w:rPr>
    </w:lvl>
    <w:lvl w:ilvl="5" w:tplc="517087A2">
      <w:start w:val="1"/>
      <w:numFmt w:val="bullet"/>
      <w:lvlText w:val="■"/>
      <w:lvlJc w:val="left"/>
      <w:pPr>
        <w:ind w:left="4320" w:hanging="360"/>
      </w:pPr>
      <w:rPr>
        <w:u w:val="none"/>
      </w:rPr>
    </w:lvl>
    <w:lvl w:ilvl="6" w:tplc="BDCCC400">
      <w:start w:val="1"/>
      <w:numFmt w:val="bullet"/>
      <w:lvlText w:val="●"/>
      <w:lvlJc w:val="left"/>
      <w:pPr>
        <w:ind w:left="5040" w:hanging="360"/>
      </w:pPr>
      <w:rPr>
        <w:u w:val="none"/>
      </w:rPr>
    </w:lvl>
    <w:lvl w:ilvl="7" w:tplc="D89ED87E">
      <w:start w:val="1"/>
      <w:numFmt w:val="bullet"/>
      <w:lvlText w:val="○"/>
      <w:lvlJc w:val="left"/>
      <w:pPr>
        <w:ind w:left="5760" w:hanging="360"/>
      </w:pPr>
      <w:rPr>
        <w:u w:val="none"/>
      </w:rPr>
    </w:lvl>
    <w:lvl w:ilvl="8" w:tplc="D2B63C0A">
      <w:start w:val="1"/>
      <w:numFmt w:val="bullet"/>
      <w:lvlText w:val="■"/>
      <w:lvlJc w:val="left"/>
      <w:pPr>
        <w:ind w:left="6480" w:hanging="360"/>
      </w:pPr>
      <w:rPr>
        <w:u w:val="none"/>
      </w:rPr>
    </w:lvl>
  </w:abstractNum>
  <w:abstractNum w:abstractNumId="7" w15:restartNumberingAfterBreak="0">
    <w:nsid w:val="4BD57179"/>
    <w:multiLevelType w:val="hybridMultilevel"/>
    <w:tmpl w:val="00000000"/>
    <w:lvl w:ilvl="0" w:tplc="C6A2C770">
      <w:start w:val="1"/>
      <w:numFmt w:val="bullet"/>
      <w:lvlText w:val="●"/>
      <w:lvlJc w:val="left"/>
      <w:pPr>
        <w:ind w:left="720" w:hanging="360"/>
      </w:pPr>
      <w:rPr>
        <w:u w:val="none"/>
      </w:rPr>
    </w:lvl>
    <w:lvl w:ilvl="1" w:tplc="9918B03E">
      <w:start w:val="1"/>
      <w:numFmt w:val="bullet"/>
      <w:lvlText w:val="○"/>
      <w:lvlJc w:val="left"/>
      <w:pPr>
        <w:ind w:left="1440" w:hanging="360"/>
      </w:pPr>
      <w:rPr>
        <w:u w:val="none"/>
      </w:rPr>
    </w:lvl>
    <w:lvl w:ilvl="2" w:tplc="DF1AA04C">
      <w:start w:val="1"/>
      <w:numFmt w:val="bullet"/>
      <w:lvlText w:val="■"/>
      <w:lvlJc w:val="left"/>
      <w:pPr>
        <w:ind w:left="2160" w:hanging="360"/>
      </w:pPr>
      <w:rPr>
        <w:u w:val="none"/>
      </w:rPr>
    </w:lvl>
    <w:lvl w:ilvl="3" w:tplc="1B14582E">
      <w:start w:val="1"/>
      <w:numFmt w:val="bullet"/>
      <w:lvlText w:val="●"/>
      <w:lvlJc w:val="left"/>
      <w:pPr>
        <w:ind w:left="2880" w:hanging="360"/>
      </w:pPr>
      <w:rPr>
        <w:u w:val="none"/>
      </w:rPr>
    </w:lvl>
    <w:lvl w:ilvl="4" w:tplc="6ADC122C">
      <w:start w:val="1"/>
      <w:numFmt w:val="bullet"/>
      <w:lvlText w:val="○"/>
      <w:lvlJc w:val="left"/>
      <w:pPr>
        <w:ind w:left="3600" w:hanging="360"/>
      </w:pPr>
      <w:rPr>
        <w:u w:val="none"/>
      </w:rPr>
    </w:lvl>
    <w:lvl w:ilvl="5" w:tplc="8CD8A046">
      <w:start w:val="1"/>
      <w:numFmt w:val="bullet"/>
      <w:lvlText w:val="■"/>
      <w:lvlJc w:val="left"/>
      <w:pPr>
        <w:ind w:left="4320" w:hanging="360"/>
      </w:pPr>
      <w:rPr>
        <w:u w:val="none"/>
      </w:rPr>
    </w:lvl>
    <w:lvl w:ilvl="6" w:tplc="18108EE4">
      <w:start w:val="1"/>
      <w:numFmt w:val="bullet"/>
      <w:lvlText w:val="●"/>
      <w:lvlJc w:val="left"/>
      <w:pPr>
        <w:ind w:left="5040" w:hanging="360"/>
      </w:pPr>
      <w:rPr>
        <w:u w:val="none"/>
      </w:rPr>
    </w:lvl>
    <w:lvl w:ilvl="7" w:tplc="255C8F92">
      <w:start w:val="1"/>
      <w:numFmt w:val="bullet"/>
      <w:lvlText w:val="○"/>
      <w:lvlJc w:val="left"/>
      <w:pPr>
        <w:ind w:left="5760" w:hanging="360"/>
      </w:pPr>
      <w:rPr>
        <w:u w:val="none"/>
      </w:rPr>
    </w:lvl>
    <w:lvl w:ilvl="8" w:tplc="495E2E16">
      <w:start w:val="1"/>
      <w:numFmt w:val="bullet"/>
      <w:lvlText w:val="■"/>
      <w:lvlJc w:val="left"/>
      <w:pPr>
        <w:ind w:left="6480" w:hanging="360"/>
      </w:pPr>
      <w:rPr>
        <w:u w:val="none"/>
      </w:rPr>
    </w:lvl>
  </w:abstractNum>
  <w:num w:numId="1" w16cid:durableId="2040618182">
    <w:abstractNumId w:val="7"/>
  </w:num>
  <w:num w:numId="2" w16cid:durableId="1724283356">
    <w:abstractNumId w:val="4"/>
  </w:num>
  <w:num w:numId="3" w16cid:durableId="1748336407">
    <w:abstractNumId w:val="2"/>
  </w:num>
  <w:num w:numId="4" w16cid:durableId="257443420">
    <w:abstractNumId w:val="5"/>
  </w:num>
  <w:num w:numId="5" w16cid:durableId="502551107">
    <w:abstractNumId w:val="1"/>
  </w:num>
  <w:num w:numId="6" w16cid:durableId="117603361">
    <w:abstractNumId w:val="0"/>
  </w:num>
  <w:num w:numId="7" w16cid:durableId="1803425447">
    <w:abstractNumId w:val="6"/>
  </w:num>
  <w:num w:numId="8" w16cid:durableId="15325759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4ECA"/>
    <w:rsid w:val="001A2078"/>
    <w:rsid w:val="002E403C"/>
    <w:rsid w:val="00474BF6"/>
    <w:rsid w:val="00564ECA"/>
    <w:rsid w:val="006F4459"/>
    <w:rsid w:val="00991E8E"/>
    <w:rsid w:val="00A974B0"/>
    <w:rsid w:val="00BA764F"/>
    <w:rsid w:val="00EB41C1"/>
    <w:rsid w:val="00EF39C2"/>
    <w:rsid w:val="00FC50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3C40D"/>
  <w15:docId w15:val="{C2248CDE-8575-43F5-BCC9-7C1CCFCF0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Titlu1">
    <w:name w:val="heading 1"/>
    <w:basedOn w:val="Normal1"/>
    <w:next w:val="Normal1"/>
    <w:pPr>
      <w:keepNext/>
      <w:keepLines/>
      <w:outlineLvl w:val="0"/>
    </w:pPr>
    <w:rPr>
      <w:b/>
    </w:rPr>
  </w:style>
  <w:style w:type="paragraph" w:styleId="Titlu2">
    <w:name w:val="heading 2"/>
    <w:basedOn w:val="Normal1"/>
    <w:next w:val="Normal1"/>
    <w:pPr>
      <w:keepNext/>
      <w:keepLines/>
      <w:spacing w:before="360" w:after="120"/>
      <w:outlineLvl w:val="1"/>
    </w:pPr>
    <w:rPr>
      <w:sz w:val="32"/>
      <w:szCs w:val="32"/>
    </w:rPr>
  </w:style>
  <w:style w:type="paragraph" w:styleId="Titlu3">
    <w:name w:val="heading 3"/>
    <w:basedOn w:val="Normal1"/>
    <w:next w:val="Normal1"/>
    <w:pPr>
      <w:keepNext/>
      <w:keepLines/>
      <w:spacing w:before="320" w:after="80"/>
      <w:outlineLvl w:val="2"/>
    </w:pPr>
    <w:rPr>
      <w:color w:val="434343"/>
      <w:sz w:val="28"/>
      <w:szCs w:val="28"/>
    </w:rPr>
  </w:style>
  <w:style w:type="paragraph" w:styleId="Titlu4">
    <w:name w:val="heading 4"/>
    <w:basedOn w:val="Normal1"/>
    <w:next w:val="Normal1"/>
    <w:pPr>
      <w:keepNext/>
      <w:keepLines/>
      <w:spacing w:before="280" w:after="80"/>
      <w:outlineLvl w:val="3"/>
    </w:pPr>
    <w:rPr>
      <w:color w:val="666666"/>
    </w:rPr>
  </w:style>
  <w:style w:type="paragraph" w:styleId="Titlu5">
    <w:name w:val="heading 5"/>
    <w:basedOn w:val="Normal1"/>
    <w:next w:val="Normal1"/>
    <w:pPr>
      <w:keepNext/>
      <w:keepLines/>
      <w:spacing w:before="240" w:after="80"/>
      <w:outlineLvl w:val="4"/>
    </w:pPr>
    <w:rPr>
      <w:color w:val="666666"/>
      <w:sz w:val="22"/>
      <w:szCs w:val="22"/>
    </w:rPr>
  </w:style>
  <w:style w:type="paragraph" w:styleId="Titlu6">
    <w:name w:val="heading 6"/>
    <w:basedOn w:val="Normal1"/>
    <w:next w:val="Normal1"/>
    <w:pPr>
      <w:keepNext/>
      <w:keepLines/>
      <w:spacing w:before="240" w:after="80"/>
      <w:outlineLvl w:val="5"/>
    </w:pPr>
    <w:rPr>
      <w:i/>
      <w:color w:val="666666"/>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u">
    <w:name w:val="Title"/>
    <w:basedOn w:val="Normal1"/>
    <w:next w:val="Normal1"/>
    <w:pPr>
      <w:keepNext/>
      <w:keepLines/>
      <w:spacing w:after="60"/>
    </w:pPr>
    <w:rPr>
      <w:sz w:val="52"/>
      <w:szCs w:val="52"/>
    </w:rPr>
  </w:style>
  <w:style w:type="paragraph" w:styleId="Subtitlu">
    <w:name w:val="Subtitle"/>
    <w:basedOn w:val="Normal1"/>
    <w:next w:val="Normal1"/>
    <w:pPr>
      <w:keepNext/>
      <w:keepLines/>
      <w:spacing w:after="320"/>
    </w:pPr>
    <w:rPr>
      <w:rFonts w:ascii="Arial" w:eastAsia="Arial" w:hAnsi="Arial" w:cs="Arial"/>
      <w:color w:val="666666"/>
      <w:sz w:val="30"/>
      <w:szCs w:val="30"/>
    </w:rPr>
  </w:style>
  <w:style w:type="table" w:customStyle="1" w:styleId="Table1">
    <w:name w:val="Table1"/>
    <w:basedOn w:val="TableNormal1"/>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73410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16</Pages>
  <Words>2891</Words>
  <Characters>16480</Characters>
  <Application>Microsoft Office Word</Application>
  <DocSecurity>0</DocSecurity>
  <Lines>137</Lines>
  <Paragraphs>38</Paragraphs>
  <ScaleCrop>false</ScaleCrop>
  <Company/>
  <LinksUpToDate>false</LinksUpToDate>
  <CharactersWithSpaces>19333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Valeria Nistor</cp:lastModifiedBy>
  <cp:revision>8</cp:revision>
  <dcterms:created xsi:type="dcterms:W3CDTF">2024-01-20T07:25:00Z</dcterms:created>
  <dcterms:modified xsi:type="dcterms:W3CDTF">2024-02-01T09:05:00Z</dcterms:modified>
</cp:coreProperties>
</file>