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DDA511" w14:textId="77777777" w:rsidR="00372DBC" w:rsidRDefault="00372DBC" w:rsidP="00AE35B5">
      <w:pPr>
        <w:jc w:val="center"/>
        <w:rPr>
          <w:rFonts w:ascii="Arial" w:hAnsi="Arial" w:cs="Arial"/>
          <w:sz w:val="50"/>
          <w:szCs w:val="50"/>
        </w:rPr>
      </w:pPr>
      <w:bookmarkStart w:id="0" w:name="_GoBack"/>
      <w:bookmarkEnd w:id="0"/>
    </w:p>
    <w:p w14:paraId="0E126674" w14:textId="77777777" w:rsidR="00AE35B5" w:rsidRDefault="00AE35B5" w:rsidP="00AE35B5">
      <w:pPr>
        <w:jc w:val="center"/>
        <w:rPr>
          <w:rFonts w:ascii="Arial" w:hAnsi="Arial" w:cs="Arial"/>
          <w:sz w:val="50"/>
          <w:szCs w:val="50"/>
        </w:rPr>
      </w:pPr>
    </w:p>
    <w:p w14:paraId="72F12B8E" w14:textId="77777777" w:rsidR="00AE35B5" w:rsidRDefault="00AE35B5" w:rsidP="00AE35B5">
      <w:pPr>
        <w:rPr>
          <w:rFonts w:ascii="Arial" w:hAnsi="Arial" w:cs="Arial"/>
          <w:sz w:val="50"/>
          <w:szCs w:val="50"/>
        </w:rPr>
      </w:pPr>
    </w:p>
    <w:p w14:paraId="2920E85D" w14:textId="77777777" w:rsidR="005E403C" w:rsidRPr="003D31E7" w:rsidRDefault="005E403C" w:rsidP="005E403C">
      <w:pPr>
        <w:jc w:val="center"/>
        <w:rPr>
          <w:rFonts w:ascii="Arial" w:hAnsi="Arial" w:cs="Arial"/>
          <w:sz w:val="54"/>
          <w:szCs w:val="54"/>
          <w:u w:val="single"/>
        </w:rPr>
      </w:pPr>
      <w:r w:rsidRPr="003D31E7">
        <w:rPr>
          <w:rFonts w:ascii="Arial" w:hAnsi="Arial" w:cs="Arial"/>
          <w:sz w:val="54"/>
          <w:szCs w:val="54"/>
          <w:u w:val="single"/>
        </w:rPr>
        <w:t>Research Proposal</w:t>
      </w:r>
    </w:p>
    <w:p w14:paraId="6E7F0256" w14:textId="77777777" w:rsidR="005E403C" w:rsidRPr="003D31E7" w:rsidRDefault="005E403C" w:rsidP="00AE35B5">
      <w:pPr>
        <w:rPr>
          <w:rFonts w:ascii="Arial" w:hAnsi="Arial" w:cs="Arial"/>
          <w:sz w:val="54"/>
          <w:szCs w:val="54"/>
        </w:rPr>
      </w:pPr>
    </w:p>
    <w:p w14:paraId="1989932F" w14:textId="72D553FB" w:rsidR="00AE35B5" w:rsidRPr="003D31E7" w:rsidRDefault="00AE35B5" w:rsidP="00AE35B5">
      <w:pPr>
        <w:jc w:val="center"/>
        <w:rPr>
          <w:rFonts w:ascii="Arial" w:hAnsi="Arial" w:cs="Arial"/>
          <w:sz w:val="54"/>
          <w:szCs w:val="54"/>
          <w:lang w:val="en-US"/>
        </w:rPr>
      </w:pPr>
      <w:r w:rsidRPr="003D31E7">
        <w:rPr>
          <w:rFonts w:ascii="Arial" w:hAnsi="Arial" w:cs="Arial"/>
          <w:sz w:val="54"/>
          <w:szCs w:val="54"/>
          <w:lang w:val="en-US"/>
        </w:rPr>
        <w:t xml:space="preserve">‘An investigation into the current relevance of the glass ceiling theory, within some of Great Britain’s largest public and private sector </w:t>
      </w:r>
      <w:proofErr w:type="spellStart"/>
      <w:r w:rsidRPr="003D31E7">
        <w:rPr>
          <w:rFonts w:ascii="Arial" w:hAnsi="Arial" w:cs="Arial"/>
          <w:sz w:val="54"/>
          <w:szCs w:val="54"/>
          <w:lang w:val="en-US"/>
        </w:rPr>
        <w:t>organisations’</w:t>
      </w:r>
      <w:proofErr w:type="spellEnd"/>
      <w:r w:rsidRPr="003D31E7">
        <w:rPr>
          <w:rFonts w:ascii="Arial" w:hAnsi="Arial" w:cs="Arial"/>
          <w:sz w:val="54"/>
          <w:szCs w:val="54"/>
          <w:lang w:val="en-US"/>
        </w:rPr>
        <w:t xml:space="preserve"> </w:t>
      </w:r>
    </w:p>
    <w:p w14:paraId="4DE021F4" w14:textId="77777777" w:rsidR="00AE35B5" w:rsidRDefault="00AE35B5" w:rsidP="00AE35B5">
      <w:pPr>
        <w:jc w:val="center"/>
        <w:rPr>
          <w:rFonts w:ascii="Arial" w:hAnsi="Arial" w:cs="Arial"/>
          <w:sz w:val="60"/>
          <w:szCs w:val="60"/>
          <w:lang w:val="en-US"/>
        </w:rPr>
      </w:pPr>
    </w:p>
    <w:p w14:paraId="2A836A1B" w14:textId="77777777" w:rsidR="00AE35B5" w:rsidRDefault="00AE35B5" w:rsidP="005E403C">
      <w:pPr>
        <w:rPr>
          <w:rFonts w:ascii="Arial" w:hAnsi="Arial" w:cs="Arial"/>
          <w:sz w:val="50"/>
          <w:szCs w:val="50"/>
        </w:rPr>
      </w:pPr>
    </w:p>
    <w:p w14:paraId="0E8A46D5" w14:textId="77777777" w:rsidR="005E403C" w:rsidRDefault="005E403C" w:rsidP="005E403C">
      <w:pPr>
        <w:rPr>
          <w:rFonts w:ascii="Arial" w:hAnsi="Arial" w:cs="Arial"/>
          <w:sz w:val="50"/>
          <w:szCs w:val="50"/>
        </w:rPr>
      </w:pPr>
    </w:p>
    <w:p w14:paraId="69CC159E" w14:textId="77777777" w:rsidR="005E403C" w:rsidRDefault="005E403C" w:rsidP="005E403C">
      <w:pPr>
        <w:jc w:val="center"/>
        <w:rPr>
          <w:rFonts w:ascii="Arial" w:hAnsi="Arial" w:cs="Arial"/>
          <w:sz w:val="34"/>
          <w:szCs w:val="34"/>
        </w:rPr>
      </w:pPr>
      <w:r>
        <w:rPr>
          <w:rFonts w:ascii="Arial" w:hAnsi="Arial" w:cs="Arial"/>
          <w:sz w:val="34"/>
          <w:szCs w:val="34"/>
        </w:rPr>
        <w:t>Abigail Thomas</w:t>
      </w:r>
    </w:p>
    <w:p w14:paraId="55665019" w14:textId="77777777" w:rsidR="005E403C" w:rsidRDefault="005E403C" w:rsidP="005E403C">
      <w:pPr>
        <w:jc w:val="center"/>
        <w:rPr>
          <w:rFonts w:ascii="Arial" w:hAnsi="Arial" w:cs="Arial"/>
          <w:sz w:val="34"/>
          <w:szCs w:val="34"/>
        </w:rPr>
      </w:pPr>
      <w:r>
        <w:rPr>
          <w:rFonts w:ascii="Arial" w:hAnsi="Arial" w:cs="Arial"/>
          <w:sz w:val="34"/>
          <w:szCs w:val="34"/>
        </w:rPr>
        <w:t>P109590</w:t>
      </w:r>
    </w:p>
    <w:p w14:paraId="511BB908" w14:textId="77777777" w:rsidR="005E403C" w:rsidRDefault="005E403C" w:rsidP="005E403C">
      <w:pPr>
        <w:jc w:val="center"/>
        <w:rPr>
          <w:rFonts w:ascii="Arial" w:hAnsi="Arial" w:cs="Arial"/>
          <w:sz w:val="34"/>
          <w:szCs w:val="34"/>
        </w:rPr>
      </w:pPr>
      <w:r>
        <w:rPr>
          <w:rFonts w:ascii="Arial" w:hAnsi="Arial" w:cs="Arial"/>
          <w:sz w:val="34"/>
          <w:szCs w:val="34"/>
        </w:rPr>
        <w:t>BA Business Management</w:t>
      </w:r>
    </w:p>
    <w:p w14:paraId="2F963B9A" w14:textId="77777777" w:rsidR="005E403C" w:rsidRDefault="005E403C" w:rsidP="005E403C">
      <w:pPr>
        <w:jc w:val="center"/>
        <w:rPr>
          <w:rFonts w:ascii="Arial" w:hAnsi="Arial" w:cs="Arial"/>
          <w:sz w:val="34"/>
          <w:szCs w:val="34"/>
        </w:rPr>
      </w:pPr>
    </w:p>
    <w:p w14:paraId="317958AA" w14:textId="77777777" w:rsidR="005E403C" w:rsidRDefault="005E403C" w:rsidP="005E403C">
      <w:pPr>
        <w:jc w:val="center"/>
        <w:rPr>
          <w:rFonts w:ascii="Arial" w:hAnsi="Arial" w:cs="Arial"/>
          <w:sz w:val="34"/>
          <w:szCs w:val="34"/>
        </w:rPr>
      </w:pPr>
    </w:p>
    <w:p w14:paraId="174B43CF" w14:textId="77777777" w:rsidR="005E403C" w:rsidRDefault="005E403C" w:rsidP="005E403C">
      <w:pPr>
        <w:jc w:val="center"/>
        <w:rPr>
          <w:rFonts w:ascii="Arial" w:hAnsi="Arial" w:cs="Arial"/>
          <w:sz w:val="34"/>
          <w:szCs w:val="34"/>
        </w:rPr>
      </w:pPr>
    </w:p>
    <w:p w14:paraId="3D750BB4" w14:textId="77777777" w:rsidR="005E403C" w:rsidRDefault="005E403C" w:rsidP="005E403C">
      <w:pPr>
        <w:jc w:val="center"/>
        <w:rPr>
          <w:rFonts w:ascii="Arial" w:hAnsi="Arial" w:cs="Arial"/>
          <w:sz w:val="34"/>
          <w:szCs w:val="34"/>
        </w:rPr>
      </w:pPr>
    </w:p>
    <w:p w14:paraId="4E4ED860" w14:textId="77777777" w:rsidR="005E403C" w:rsidRDefault="005E403C" w:rsidP="005E403C">
      <w:pPr>
        <w:jc w:val="center"/>
        <w:rPr>
          <w:rFonts w:ascii="Arial" w:hAnsi="Arial" w:cs="Arial"/>
          <w:sz w:val="34"/>
          <w:szCs w:val="34"/>
        </w:rPr>
      </w:pPr>
    </w:p>
    <w:p w14:paraId="41CFA880" w14:textId="77777777" w:rsidR="005E403C" w:rsidRDefault="005E403C" w:rsidP="005E403C">
      <w:pPr>
        <w:jc w:val="center"/>
        <w:rPr>
          <w:rFonts w:ascii="Arial" w:hAnsi="Arial" w:cs="Arial"/>
          <w:sz w:val="34"/>
          <w:szCs w:val="34"/>
        </w:rPr>
      </w:pPr>
    </w:p>
    <w:p w14:paraId="5680173B" w14:textId="77777777" w:rsidR="005E403C" w:rsidRDefault="005E403C" w:rsidP="005E403C">
      <w:pPr>
        <w:jc w:val="center"/>
        <w:rPr>
          <w:rFonts w:ascii="Arial" w:hAnsi="Arial" w:cs="Arial"/>
          <w:sz w:val="34"/>
          <w:szCs w:val="34"/>
        </w:rPr>
      </w:pPr>
    </w:p>
    <w:p w14:paraId="0B081F62" w14:textId="77777777" w:rsidR="005E403C" w:rsidRDefault="005E403C" w:rsidP="005E403C">
      <w:pPr>
        <w:jc w:val="center"/>
        <w:rPr>
          <w:rFonts w:ascii="Arial" w:hAnsi="Arial" w:cs="Arial"/>
          <w:sz w:val="34"/>
          <w:szCs w:val="34"/>
        </w:rPr>
      </w:pPr>
    </w:p>
    <w:p w14:paraId="51A8AA1F" w14:textId="77777777" w:rsidR="005E403C" w:rsidRDefault="005E403C" w:rsidP="005E403C">
      <w:pPr>
        <w:jc w:val="center"/>
        <w:rPr>
          <w:rFonts w:ascii="Arial" w:hAnsi="Arial" w:cs="Arial"/>
          <w:sz w:val="34"/>
          <w:szCs w:val="34"/>
        </w:rPr>
      </w:pPr>
    </w:p>
    <w:p w14:paraId="0A22970D" w14:textId="6C0D211B" w:rsidR="0028650F" w:rsidRDefault="0028650F"/>
    <w:p w14:paraId="4E9357F4" w14:textId="77777777" w:rsidR="005E403C" w:rsidRPr="0028650F" w:rsidRDefault="005E403C" w:rsidP="0028650F">
      <w:pPr>
        <w:rPr>
          <w:rFonts w:ascii="Arial" w:hAnsi="Arial" w:cs="Arial"/>
          <w:sz w:val="22"/>
          <w:szCs w:val="22"/>
        </w:rPr>
      </w:pPr>
    </w:p>
    <w:p w14:paraId="362224BF" w14:textId="243FBE5D" w:rsidR="00C534B7" w:rsidRDefault="00C534B7"/>
    <w:p w14:paraId="05A20CAD" w14:textId="77777777" w:rsidR="005E403C" w:rsidRDefault="005E403C" w:rsidP="00C534B7">
      <w:pPr>
        <w:rPr>
          <w:rFonts w:ascii="Arial" w:hAnsi="Arial" w:cs="Arial"/>
          <w:sz w:val="34"/>
          <w:szCs w:val="34"/>
        </w:rPr>
      </w:pPr>
    </w:p>
    <w:sdt>
      <w:sdtPr>
        <w:rPr>
          <w:rFonts w:asciiTheme="minorHAnsi" w:eastAsiaTheme="minorEastAsia" w:hAnsiTheme="minorHAnsi" w:cstheme="minorBidi"/>
          <w:b w:val="0"/>
          <w:bCs w:val="0"/>
          <w:color w:val="auto"/>
          <w:sz w:val="24"/>
          <w:szCs w:val="24"/>
          <w:lang w:val="en-GB"/>
        </w:rPr>
        <w:id w:val="-1243642263"/>
        <w:docPartObj>
          <w:docPartGallery w:val="Table of Contents"/>
          <w:docPartUnique/>
        </w:docPartObj>
      </w:sdtPr>
      <w:sdtEndPr>
        <w:rPr>
          <w:noProof/>
        </w:rPr>
      </w:sdtEndPr>
      <w:sdtContent>
        <w:p w14:paraId="3D559795" w14:textId="76ACB6DB" w:rsidR="00BA1FE8" w:rsidRPr="000B0664" w:rsidRDefault="00BA1FE8" w:rsidP="00186E28">
          <w:pPr>
            <w:pStyle w:val="TOCHeading"/>
            <w:rPr>
              <w:rFonts w:ascii="Arial" w:hAnsi="Arial" w:cs="Arial"/>
              <w:color w:val="auto"/>
              <w:sz w:val="32"/>
              <w:szCs w:val="32"/>
            </w:rPr>
          </w:pPr>
          <w:r w:rsidRPr="000B0664">
            <w:rPr>
              <w:rFonts w:ascii="Arial" w:hAnsi="Arial" w:cs="Arial"/>
              <w:color w:val="auto"/>
              <w:sz w:val="32"/>
              <w:szCs w:val="32"/>
            </w:rPr>
            <w:t>Table of Contents</w:t>
          </w:r>
        </w:p>
        <w:p w14:paraId="49994446" w14:textId="77777777" w:rsidR="00BA1FE8" w:rsidRPr="00186E28" w:rsidRDefault="00BA1FE8" w:rsidP="00186E28">
          <w:pPr>
            <w:pStyle w:val="TOC1"/>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sz w:val="30"/>
              <w:szCs w:val="30"/>
            </w:rPr>
            <w:fldChar w:fldCharType="begin"/>
          </w:r>
          <w:r w:rsidRPr="00186E28">
            <w:rPr>
              <w:rFonts w:ascii="Arial" w:hAnsi="Arial" w:cs="Arial"/>
              <w:b w:val="0"/>
              <w:sz w:val="30"/>
              <w:szCs w:val="30"/>
            </w:rPr>
            <w:instrText xml:space="preserve"> TOC \o "1-3" \h \z \u </w:instrText>
          </w:r>
          <w:r w:rsidRPr="00186E28">
            <w:rPr>
              <w:rFonts w:ascii="Arial" w:hAnsi="Arial" w:cs="Arial"/>
              <w:b w:val="0"/>
              <w:sz w:val="30"/>
              <w:szCs w:val="30"/>
            </w:rPr>
            <w:fldChar w:fldCharType="separate"/>
          </w:r>
          <w:r w:rsidRPr="00186E28">
            <w:rPr>
              <w:rFonts w:ascii="Arial" w:hAnsi="Arial" w:cs="Arial"/>
              <w:b w:val="0"/>
              <w:noProof/>
              <w:sz w:val="30"/>
              <w:szCs w:val="30"/>
            </w:rPr>
            <w:t>1.0 The Glass Ceiling Theory</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_Toc277588382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1</w:t>
          </w:r>
          <w:r w:rsidRPr="00186E28">
            <w:rPr>
              <w:rFonts w:ascii="Arial" w:hAnsi="Arial" w:cs="Arial"/>
              <w:b w:val="0"/>
              <w:noProof/>
              <w:sz w:val="30"/>
              <w:szCs w:val="30"/>
            </w:rPr>
            <w:fldChar w:fldCharType="end"/>
          </w:r>
        </w:p>
        <w:p w14:paraId="17DD0C05" w14:textId="77777777" w:rsidR="00BA1FE8" w:rsidRPr="00186E28" w:rsidRDefault="00BA1FE8" w:rsidP="00186E28">
          <w:pPr>
            <w:pStyle w:val="TOC1"/>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lang w:val="en-US"/>
            </w:rPr>
            <w:t>2.0 Barriers Facing Women in Britain Today</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_Toc277588383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1</w:t>
          </w:r>
          <w:r w:rsidRPr="00186E28">
            <w:rPr>
              <w:rFonts w:ascii="Arial" w:hAnsi="Arial" w:cs="Arial"/>
              <w:b w:val="0"/>
              <w:noProof/>
              <w:sz w:val="30"/>
              <w:szCs w:val="30"/>
            </w:rPr>
            <w:fldChar w:fldCharType="end"/>
          </w:r>
        </w:p>
        <w:p w14:paraId="1622E673" w14:textId="77777777" w:rsidR="00BA1FE8" w:rsidRPr="00186E28" w:rsidRDefault="00BA1FE8" w:rsidP="00186E28">
          <w:pPr>
            <w:pStyle w:val="TOC2"/>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lang w:val="en-US"/>
            </w:rPr>
            <w:t>2.1 Britain’s Management Diversity</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_Toc277588384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2</w:t>
          </w:r>
          <w:r w:rsidRPr="00186E28">
            <w:rPr>
              <w:rFonts w:ascii="Arial" w:hAnsi="Arial" w:cs="Arial"/>
              <w:b w:val="0"/>
              <w:noProof/>
              <w:sz w:val="30"/>
              <w:szCs w:val="30"/>
            </w:rPr>
            <w:fldChar w:fldCharType="end"/>
          </w:r>
        </w:p>
        <w:p w14:paraId="53EF79F5" w14:textId="77777777" w:rsidR="00BA1FE8" w:rsidRPr="00186E28" w:rsidRDefault="00BA1FE8" w:rsidP="00186E28">
          <w:pPr>
            <w:pStyle w:val="TOC1"/>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lang w:val="en-US"/>
            </w:rPr>
            <w:t>3.0 Rationale</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_Toc277588385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2</w:t>
          </w:r>
          <w:r w:rsidRPr="00186E28">
            <w:rPr>
              <w:rFonts w:ascii="Arial" w:hAnsi="Arial" w:cs="Arial"/>
              <w:b w:val="0"/>
              <w:noProof/>
              <w:sz w:val="30"/>
              <w:szCs w:val="30"/>
            </w:rPr>
            <w:fldChar w:fldCharType="end"/>
          </w:r>
        </w:p>
        <w:p w14:paraId="25267DFA" w14:textId="77777777" w:rsidR="00BA1FE8" w:rsidRPr="00186E28" w:rsidRDefault="00BA1FE8" w:rsidP="00186E28">
          <w:pPr>
            <w:pStyle w:val="TOC1"/>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lang w:val="en-US"/>
            </w:rPr>
            <w:t>4.0 Research Aim and Objectives</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_Toc277588386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3</w:t>
          </w:r>
          <w:r w:rsidRPr="00186E28">
            <w:rPr>
              <w:rFonts w:ascii="Arial" w:hAnsi="Arial" w:cs="Arial"/>
              <w:b w:val="0"/>
              <w:noProof/>
              <w:sz w:val="30"/>
              <w:szCs w:val="30"/>
            </w:rPr>
            <w:fldChar w:fldCharType="end"/>
          </w:r>
        </w:p>
        <w:p w14:paraId="50BBAEB8" w14:textId="77777777" w:rsidR="00BA1FE8" w:rsidRPr="00186E28" w:rsidRDefault="00BA1FE8" w:rsidP="00186E28">
          <w:pPr>
            <w:pStyle w:val="TOC1"/>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lang w:val="en-US"/>
            </w:rPr>
            <w:t>5.0 Research Methodology</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_Toc277588387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4</w:t>
          </w:r>
          <w:r w:rsidRPr="00186E28">
            <w:rPr>
              <w:rFonts w:ascii="Arial" w:hAnsi="Arial" w:cs="Arial"/>
              <w:b w:val="0"/>
              <w:noProof/>
              <w:sz w:val="30"/>
              <w:szCs w:val="30"/>
            </w:rPr>
            <w:fldChar w:fldCharType="end"/>
          </w:r>
        </w:p>
        <w:p w14:paraId="4B2AACF3" w14:textId="77777777" w:rsidR="00BA1FE8" w:rsidRPr="00186E28" w:rsidRDefault="00BA1FE8" w:rsidP="00186E28">
          <w:pPr>
            <w:pStyle w:val="TOC2"/>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lang w:val="en-US"/>
            </w:rPr>
            <w:t>5.1 Research Design</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_Toc277588388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4</w:t>
          </w:r>
          <w:r w:rsidRPr="00186E28">
            <w:rPr>
              <w:rFonts w:ascii="Arial" w:hAnsi="Arial" w:cs="Arial"/>
              <w:b w:val="0"/>
              <w:noProof/>
              <w:sz w:val="30"/>
              <w:szCs w:val="30"/>
            </w:rPr>
            <w:fldChar w:fldCharType="end"/>
          </w:r>
        </w:p>
        <w:p w14:paraId="3F39B387" w14:textId="77777777" w:rsidR="00BA1FE8" w:rsidRPr="00186E28" w:rsidRDefault="00BA1FE8" w:rsidP="00186E28">
          <w:pPr>
            <w:pStyle w:val="TOC2"/>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lang w:val="en-US"/>
            </w:rPr>
            <w:t>5.2 Data Collection Methods</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_Toc277588389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5</w:t>
          </w:r>
          <w:r w:rsidRPr="00186E28">
            <w:rPr>
              <w:rFonts w:ascii="Arial" w:hAnsi="Arial" w:cs="Arial"/>
              <w:b w:val="0"/>
              <w:noProof/>
              <w:sz w:val="30"/>
              <w:szCs w:val="30"/>
            </w:rPr>
            <w:fldChar w:fldCharType="end"/>
          </w:r>
        </w:p>
        <w:p w14:paraId="23A9264D" w14:textId="77777777" w:rsidR="00BA1FE8" w:rsidRPr="00186E28" w:rsidRDefault="00BA1FE8" w:rsidP="00186E28">
          <w:pPr>
            <w:pStyle w:val="TOC2"/>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lang w:val="en-US"/>
            </w:rPr>
            <w:t>5.3 Data Analysis</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_Toc277588390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5</w:t>
          </w:r>
          <w:r w:rsidRPr="00186E28">
            <w:rPr>
              <w:rFonts w:ascii="Arial" w:hAnsi="Arial" w:cs="Arial"/>
              <w:b w:val="0"/>
              <w:noProof/>
              <w:sz w:val="30"/>
              <w:szCs w:val="30"/>
            </w:rPr>
            <w:fldChar w:fldCharType="end"/>
          </w:r>
        </w:p>
        <w:p w14:paraId="2B2F0CCC" w14:textId="77777777" w:rsidR="00BA1FE8" w:rsidRPr="00186E28" w:rsidRDefault="00BA1FE8" w:rsidP="00186E28">
          <w:pPr>
            <w:pStyle w:val="TOC1"/>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lang w:val="en-US"/>
            </w:rPr>
            <w:t>6.0 Ethical Considerations and Limitations</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_Toc277588391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6</w:t>
          </w:r>
          <w:r w:rsidRPr="00186E28">
            <w:rPr>
              <w:rFonts w:ascii="Arial" w:hAnsi="Arial" w:cs="Arial"/>
              <w:b w:val="0"/>
              <w:noProof/>
              <w:sz w:val="30"/>
              <w:szCs w:val="30"/>
            </w:rPr>
            <w:fldChar w:fldCharType="end"/>
          </w:r>
        </w:p>
        <w:p w14:paraId="470ACA1F" w14:textId="77777777" w:rsidR="00BA1FE8" w:rsidRPr="00186E28" w:rsidRDefault="00BA1FE8" w:rsidP="00186E28">
          <w:pPr>
            <w:pStyle w:val="TOC1"/>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lang w:val="en-US"/>
            </w:rPr>
            <w:t>7.0 Resources and Planning</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_Toc277588392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6</w:t>
          </w:r>
          <w:r w:rsidRPr="00186E28">
            <w:rPr>
              <w:rFonts w:ascii="Arial" w:hAnsi="Arial" w:cs="Arial"/>
              <w:b w:val="0"/>
              <w:noProof/>
              <w:sz w:val="30"/>
              <w:szCs w:val="30"/>
            </w:rPr>
            <w:fldChar w:fldCharType="end"/>
          </w:r>
        </w:p>
        <w:p w14:paraId="03F8E334" w14:textId="77777777" w:rsidR="00BA1FE8" w:rsidRPr="00186E28" w:rsidRDefault="00BA1FE8" w:rsidP="00186E28">
          <w:pPr>
            <w:pStyle w:val="TOC1"/>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rPr>
            <w:t>8.0 References</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_Toc277588393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6</w:t>
          </w:r>
          <w:r w:rsidRPr="00186E28">
            <w:rPr>
              <w:rFonts w:ascii="Arial" w:hAnsi="Arial" w:cs="Arial"/>
              <w:b w:val="0"/>
              <w:noProof/>
              <w:sz w:val="30"/>
              <w:szCs w:val="30"/>
            </w:rPr>
            <w:fldChar w:fldCharType="end"/>
          </w:r>
        </w:p>
        <w:p w14:paraId="7E30F07E" w14:textId="77777777" w:rsidR="00BA1FE8" w:rsidRPr="00186E28" w:rsidRDefault="00BA1FE8" w:rsidP="00186E28">
          <w:pPr>
            <w:pStyle w:val="TOC1"/>
            <w:tabs>
              <w:tab w:val="right" w:leader="dot" w:pos="8290"/>
            </w:tabs>
            <w:spacing w:line="276" w:lineRule="auto"/>
            <w:rPr>
              <w:rFonts w:ascii="Arial" w:hAnsi="Arial" w:cs="Arial"/>
              <w:b w:val="0"/>
              <w:noProof/>
              <w:sz w:val="30"/>
              <w:szCs w:val="30"/>
              <w:lang w:val="en-US" w:eastAsia="ja-JP"/>
            </w:rPr>
          </w:pPr>
          <w:r w:rsidRPr="00186E28">
            <w:rPr>
              <w:rFonts w:ascii="Arial" w:hAnsi="Arial" w:cs="Arial"/>
              <w:b w:val="0"/>
              <w:noProof/>
              <w:sz w:val="30"/>
              <w:szCs w:val="30"/>
              <w:lang w:val="en-US"/>
            </w:rPr>
            <w:t>9.0 Appendices</w:t>
          </w:r>
          <w:r w:rsidRPr="00186E28">
            <w:rPr>
              <w:rFonts w:ascii="Arial" w:hAnsi="Arial" w:cs="Arial"/>
              <w:b w:val="0"/>
              <w:noProof/>
              <w:sz w:val="30"/>
              <w:szCs w:val="30"/>
            </w:rPr>
            <w:tab/>
          </w:r>
          <w:r w:rsidRPr="00186E28">
            <w:rPr>
              <w:rFonts w:ascii="Arial" w:hAnsi="Arial" w:cs="Arial"/>
              <w:b w:val="0"/>
              <w:noProof/>
              <w:sz w:val="30"/>
              <w:szCs w:val="30"/>
            </w:rPr>
            <w:fldChar w:fldCharType="begin"/>
          </w:r>
          <w:r w:rsidRPr="00186E28">
            <w:rPr>
              <w:rFonts w:ascii="Arial" w:hAnsi="Arial" w:cs="Arial"/>
              <w:b w:val="0"/>
              <w:noProof/>
              <w:sz w:val="30"/>
              <w:szCs w:val="30"/>
            </w:rPr>
            <w:instrText xml:space="preserve"> PAGEREF _Toc277588394 \h </w:instrText>
          </w:r>
          <w:r w:rsidRPr="00186E28">
            <w:rPr>
              <w:rFonts w:ascii="Arial" w:hAnsi="Arial" w:cs="Arial"/>
              <w:b w:val="0"/>
              <w:noProof/>
              <w:sz w:val="30"/>
              <w:szCs w:val="30"/>
            </w:rPr>
          </w:r>
          <w:r w:rsidRPr="00186E28">
            <w:rPr>
              <w:rFonts w:ascii="Arial" w:hAnsi="Arial" w:cs="Arial"/>
              <w:b w:val="0"/>
              <w:noProof/>
              <w:sz w:val="30"/>
              <w:szCs w:val="30"/>
            </w:rPr>
            <w:fldChar w:fldCharType="separate"/>
          </w:r>
          <w:r w:rsidR="000635E4">
            <w:rPr>
              <w:rFonts w:ascii="Arial" w:hAnsi="Arial" w:cs="Arial"/>
              <w:b w:val="0"/>
              <w:noProof/>
              <w:sz w:val="30"/>
              <w:szCs w:val="30"/>
            </w:rPr>
            <w:t>9</w:t>
          </w:r>
          <w:r w:rsidRPr="00186E28">
            <w:rPr>
              <w:rFonts w:ascii="Arial" w:hAnsi="Arial" w:cs="Arial"/>
              <w:b w:val="0"/>
              <w:noProof/>
              <w:sz w:val="30"/>
              <w:szCs w:val="30"/>
            </w:rPr>
            <w:fldChar w:fldCharType="end"/>
          </w:r>
        </w:p>
        <w:p w14:paraId="17A51350" w14:textId="3687113A" w:rsidR="00BA1FE8" w:rsidRDefault="00BA1FE8" w:rsidP="00186E28">
          <w:pPr>
            <w:spacing w:line="276" w:lineRule="auto"/>
          </w:pPr>
          <w:r w:rsidRPr="00186E28">
            <w:rPr>
              <w:rFonts w:ascii="Arial" w:hAnsi="Arial" w:cs="Arial"/>
              <w:bCs/>
              <w:noProof/>
              <w:sz w:val="30"/>
              <w:szCs w:val="30"/>
            </w:rPr>
            <w:fldChar w:fldCharType="end"/>
          </w:r>
        </w:p>
      </w:sdtContent>
    </w:sdt>
    <w:p w14:paraId="34CD04F1" w14:textId="77777777" w:rsidR="005E403C" w:rsidRDefault="005E403C" w:rsidP="00920A08">
      <w:pPr>
        <w:rPr>
          <w:rFonts w:ascii="Arial" w:hAnsi="Arial" w:cs="Arial"/>
          <w:sz w:val="34"/>
          <w:szCs w:val="34"/>
        </w:rPr>
      </w:pPr>
    </w:p>
    <w:p w14:paraId="38435EF4" w14:textId="77777777" w:rsidR="005E403C" w:rsidRDefault="005E403C" w:rsidP="00BA1FE8">
      <w:pPr>
        <w:rPr>
          <w:rFonts w:ascii="Arial" w:hAnsi="Arial" w:cs="Arial"/>
          <w:sz w:val="34"/>
          <w:szCs w:val="34"/>
        </w:rPr>
      </w:pPr>
    </w:p>
    <w:p w14:paraId="32B9AC51" w14:textId="77777777" w:rsidR="005E403C" w:rsidRDefault="005E403C" w:rsidP="00420E5C">
      <w:pPr>
        <w:rPr>
          <w:rFonts w:ascii="Arial" w:hAnsi="Arial" w:cs="Arial"/>
          <w:sz w:val="34"/>
          <w:szCs w:val="34"/>
        </w:rPr>
      </w:pPr>
    </w:p>
    <w:p w14:paraId="18146B1B" w14:textId="77777777" w:rsidR="005E403C" w:rsidRDefault="005E403C" w:rsidP="005E403C">
      <w:pPr>
        <w:jc w:val="center"/>
        <w:rPr>
          <w:rFonts w:ascii="Arial" w:hAnsi="Arial" w:cs="Arial"/>
          <w:sz w:val="34"/>
          <w:szCs w:val="34"/>
        </w:rPr>
      </w:pPr>
    </w:p>
    <w:p w14:paraId="625DAFD1" w14:textId="77777777" w:rsidR="005E403C" w:rsidRDefault="005E403C" w:rsidP="005E403C">
      <w:pPr>
        <w:jc w:val="center"/>
        <w:rPr>
          <w:rFonts w:ascii="Arial" w:hAnsi="Arial" w:cs="Arial"/>
          <w:sz w:val="34"/>
          <w:szCs w:val="34"/>
        </w:rPr>
      </w:pPr>
    </w:p>
    <w:p w14:paraId="3F2EC9EE" w14:textId="77777777" w:rsidR="005E403C" w:rsidRDefault="005E403C" w:rsidP="005E403C">
      <w:pPr>
        <w:jc w:val="center"/>
        <w:rPr>
          <w:rFonts w:ascii="Arial" w:hAnsi="Arial" w:cs="Arial"/>
          <w:sz w:val="34"/>
          <w:szCs w:val="34"/>
        </w:rPr>
      </w:pPr>
    </w:p>
    <w:p w14:paraId="0105839C" w14:textId="77777777" w:rsidR="005E403C" w:rsidRDefault="005E403C" w:rsidP="005E403C">
      <w:pPr>
        <w:jc w:val="center"/>
        <w:rPr>
          <w:rFonts w:ascii="Arial" w:hAnsi="Arial" w:cs="Arial"/>
          <w:sz w:val="34"/>
          <w:szCs w:val="34"/>
        </w:rPr>
      </w:pPr>
    </w:p>
    <w:p w14:paraId="4B96AA79" w14:textId="77777777" w:rsidR="005E403C" w:rsidRDefault="005E403C" w:rsidP="005E403C">
      <w:pPr>
        <w:jc w:val="center"/>
        <w:rPr>
          <w:rFonts w:ascii="Arial" w:hAnsi="Arial" w:cs="Arial"/>
          <w:sz w:val="34"/>
          <w:szCs w:val="34"/>
        </w:rPr>
      </w:pPr>
    </w:p>
    <w:p w14:paraId="6E16C3A4" w14:textId="77777777" w:rsidR="005E403C" w:rsidRDefault="005E403C" w:rsidP="005E403C">
      <w:pPr>
        <w:jc w:val="center"/>
        <w:rPr>
          <w:rFonts w:ascii="Arial" w:hAnsi="Arial" w:cs="Arial"/>
          <w:sz w:val="34"/>
          <w:szCs w:val="34"/>
        </w:rPr>
      </w:pPr>
    </w:p>
    <w:p w14:paraId="7A5C4E28" w14:textId="77777777" w:rsidR="005E403C" w:rsidRDefault="005E403C" w:rsidP="005E403C">
      <w:pPr>
        <w:jc w:val="center"/>
        <w:rPr>
          <w:rFonts w:ascii="Arial" w:hAnsi="Arial" w:cs="Arial"/>
          <w:sz w:val="34"/>
          <w:szCs w:val="34"/>
        </w:rPr>
      </w:pPr>
    </w:p>
    <w:p w14:paraId="422F3DCE" w14:textId="77777777" w:rsidR="005E403C" w:rsidRDefault="005E403C" w:rsidP="005E403C">
      <w:pPr>
        <w:jc w:val="center"/>
        <w:rPr>
          <w:rFonts w:ascii="Arial" w:hAnsi="Arial" w:cs="Arial"/>
          <w:sz w:val="34"/>
          <w:szCs w:val="34"/>
        </w:rPr>
      </w:pPr>
    </w:p>
    <w:p w14:paraId="2962E99E" w14:textId="77777777" w:rsidR="005E403C" w:rsidRDefault="005E403C" w:rsidP="005E403C">
      <w:pPr>
        <w:jc w:val="center"/>
        <w:rPr>
          <w:rFonts w:ascii="Arial" w:hAnsi="Arial" w:cs="Arial"/>
          <w:sz w:val="34"/>
          <w:szCs w:val="34"/>
        </w:rPr>
      </w:pPr>
    </w:p>
    <w:p w14:paraId="52A92DCF" w14:textId="77777777" w:rsidR="005E403C" w:rsidRDefault="005E403C" w:rsidP="005E403C">
      <w:pPr>
        <w:jc w:val="center"/>
        <w:rPr>
          <w:rFonts w:ascii="Arial" w:hAnsi="Arial" w:cs="Arial"/>
          <w:sz w:val="34"/>
          <w:szCs w:val="34"/>
        </w:rPr>
      </w:pPr>
    </w:p>
    <w:p w14:paraId="609B0178" w14:textId="77777777" w:rsidR="005E403C" w:rsidRDefault="005E403C" w:rsidP="005E403C">
      <w:pPr>
        <w:rPr>
          <w:rFonts w:ascii="Arial" w:hAnsi="Arial" w:cs="Arial"/>
          <w:sz w:val="34"/>
          <w:szCs w:val="34"/>
        </w:rPr>
      </w:pPr>
    </w:p>
    <w:p w14:paraId="72EA0E59" w14:textId="77777777" w:rsidR="001B57FC" w:rsidRDefault="001B57FC" w:rsidP="005E403C">
      <w:pPr>
        <w:rPr>
          <w:rFonts w:ascii="Arial" w:hAnsi="Arial" w:cs="Arial"/>
          <w:sz w:val="34"/>
          <w:szCs w:val="34"/>
        </w:rPr>
        <w:sectPr w:rsidR="001B57FC" w:rsidSect="00372DBC">
          <w:footerReference w:type="even" r:id="rId9"/>
          <w:footerReference w:type="default" r:id="rId10"/>
          <w:pgSz w:w="11900" w:h="16840"/>
          <w:pgMar w:top="1440" w:right="1800" w:bottom="1440" w:left="1800" w:header="708" w:footer="708" w:gutter="0"/>
          <w:cols w:space="708"/>
          <w:docGrid w:linePitch="360"/>
        </w:sectPr>
      </w:pPr>
    </w:p>
    <w:p w14:paraId="168FA240" w14:textId="62F9FF34" w:rsidR="005E403C" w:rsidRPr="00073BB3" w:rsidRDefault="0028650F" w:rsidP="0050479F">
      <w:pPr>
        <w:pStyle w:val="Heading1"/>
        <w:spacing w:line="276" w:lineRule="auto"/>
        <w:jc w:val="both"/>
        <w:rPr>
          <w:rFonts w:ascii="Arial" w:hAnsi="Arial" w:cs="Arial"/>
          <w:color w:val="auto"/>
          <w:sz w:val="24"/>
          <w:szCs w:val="24"/>
        </w:rPr>
      </w:pPr>
      <w:bookmarkStart w:id="1" w:name="_Toc277512935"/>
      <w:bookmarkStart w:id="2" w:name="_Toc277588382"/>
      <w:r w:rsidRPr="00073BB3">
        <w:rPr>
          <w:rFonts w:ascii="Arial" w:hAnsi="Arial" w:cs="Arial"/>
          <w:color w:val="auto"/>
          <w:sz w:val="24"/>
          <w:szCs w:val="24"/>
        </w:rPr>
        <w:lastRenderedPageBreak/>
        <w:t>1.0</w:t>
      </w:r>
      <w:bookmarkEnd w:id="1"/>
      <w:r w:rsidR="00645E56" w:rsidRPr="00073BB3">
        <w:rPr>
          <w:rFonts w:ascii="Arial" w:hAnsi="Arial" w:cs="Arial"/>
          <w:color w:val="auto"/>
          <w:sz w:val="24"/>
          <w:szCs w:val="24"/>
        </w:rPr>
        <w:t xml:space="preserve"> </w:t>
      </w:r>
      <w:r w:rsidR="009B49DB" w:rsidRPr="00073BB3">
        <w:rPr>
          <w:rFonts w:ascii="Arial" w:hAnsi="Arial" w:cs="Arial"/>
          <w:color w:val="auto"/>
          <w:sz w:val="24"/>
          <w:szCs w:val="24"/>
        </w:rPr>
        <w:t>The Glass Ceiling Theory</w:t>
      </w:r>
      <w:bookmarkEnd w:id="2"/>
    </w:p>
    <w:p w14:paraId="07208E77" w14:textId="2103C8CA" w:rsidR="009B49DB" w:rsidRDefault="00FB76CB"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Since 1986 the term glass ceiling has been a major topic of discussion, highlighting women’s continual struggle to reach senior management positions, and attain equality with their male counterparts </w:t>
      </w:r>
      <w:sdt>
        <w:sdtPr>
          <w:rPr>
            <w:rFonts w:ascii="Arial" w:hAnsi="Arial" w:cs="Arial"/>
            <w:sz w:val="22"/>
            <w:szCs w:val="22"/>
            <w:lang w:val="en-US"/>
          </w:rPr>
          <w:id w:val="152117139"/>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 CITATION Pyn13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(Pynes, 2013)</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In 1991 The US department of labour defined the glass ceiling as “the artificial barriers based on attitudinal and organisational bias that prevents qualified individuals from advancing upwards into management-level positions” (The US department of labour (1991) cited in </w:t>
      </w:r>
      <w:r w:rsidRPr="005D2F41">
        <w:rPr>
          <w:rFonts w:ascii="Arial" w:hAnsi="Arial" w:cs="Arial"/>
          <w:noProof/>
          <w:sz w:val="22"/>
          <w:szCs w:val="22"/>
          <w:lang w:val="en-US"/>
        </w:rPr>
        <w:t>Barreto, et al, 2009)</w:t>
      </w:r>
      <w:r w:rsidRPr="005D2F41">
        <w:rPr>
          <w:rFonts w:ascii="Arial" w:hAnsi="Arial" w:cs="Arial"/>
          <w:sz w:val="22"/>
          <w:szCs w:val="22"/>
          <w:lang w:val="en-US"/>
        </w:rPr>
        <w:t>.</w:t>
      </w:r>
      <w:r w:rsidR="00C212D2">
        <w:rPr>
          <w:rFonts w:ascii="Arial" w:hAnsi="Arial" w:cs="Arial"/>
          <w:sz w:val="22"/>
          <w:szCs w:val="22"/>
          <w:lang w:val="en-US"/>
        </w:rPr>
        <w:t xml:space="preserve"> </w:t>
      </w:r>
    </w:p>
    <w:p w14:paraId="5CEC9992" w14:textId="69DD8A02" w:rsidR="009B49DB" w:rsidRPr="00073BB3" w:rsidRDefault="009B49DB" w:rsidP="0050479F">
      <w:pPr>
        <w:pStyle w:val="Heading1"/>
        <w:spacing w:line="276" w:lineRule="auto"/>
        <w:jc w:val="both"/>
        <w:rPr>
          <w:rFonts w:ascii="Arial" w:hAnsi="Arial" w:cs="Arial"/>
          <w:color w:val="auto"/>
          <w:sz w:val="24"/>
          <w:szCs w:val="24"/>
          <w:lang w:val="en-US"/>
        </w:rPr>
      </w:pPr>
      <w:bookmarkStart w:id="3" w:name="_Toc277588383"/>
      <w:r w:rsidRPr="00073BB3">
        <w:rPr>
          <w:rFonts w:ascii="Arial" w:hAnsi="Arial" w:cs="Arial"/>
          <w:color w:val="auto"/>
          <w:sz w:val="24"/>
          <w:szCs w:val="24"/>
          <w:lang w:val="en-US"/>
        </w:rPr>
        <w:t xml:space="preserve">2.0 </w:t>
      </w:r>
      <w:r w:rsidR="00A56446" w:rsidRPr="00073BB3">
        <w:rPr>
          <w:rFonts w:ascii="Arial" w:hAnsi="Arial" w:cs="Arial"/>
          <w:color w:val="auto"/>
          <w:sz w:val="24"/>
          <w:szCs w:val="24"/>
          <w:lang w:val="en-US"/>
        </w:rPr>
        <w:t>Barriers Facing Women in Britain Today</w:t>
      </w:r>
      <w:bookmarkEnd w:id="3"/>
    </w:p>
    <w:p w14:paraId="71CAFB4E" w14:textId="12C6BBE4" w:rsidR="00304841" w:rsidRPr="009A0B01" w:rsidRDefault="00304841" w:rsidP="0050479F">
      <w:pPr>
        <w:spacing w:line="276" w:lineRule="auto"/>
        <w:jc w:val="both"/>
        <w:rPr>
          <w:rFonts w:ascii="Arial" w:hAnsi="Arial" w:cs="Arial"/>
          <w:sz w:val="22"/>
          <w:szCs w:val="22"/>
          <w:lang w:val="en-US"/>
        </w:rPr>
      </w:pPr>
      <w:r>
        <w:rPr>
          <w:rFonts w:ascii="Arial" w:hAnsi="Arial" w:cs="Arial"/>
          <w:bCs/>
          <w:sz w:val="22"/>
          <w:szCs w:val="22"/>
          <w:lang w:val="en-US"/>
        </w:rPr>
        <w:t>In 2011 the institute of management and leadership published findings</w:t>
      </w:r>
      <w:r w:rsidR="00A56446">
        <w:rPr>
          <w:rFonts w:ascii="Arial" w:hAnsi="Arial" w:cs="Arial"/>
          <w:bCs/>
          <w:sz w:val="22"/>
          <w:szCs w:val="22"/>
          <w:lang w:val="en-US"/>
        </w:rPr>
        <w:t>,</w:t>
      </w:r>
      <w:r>
        <w:rPr>
          <w:rFonts w:ascii="Arial" w:hAnsi="Arial" w:cs="Arial"/>
          <w:bCs/>
          <w:sz w:val="22"/>
          <w:szCs w:val="22"/>
          <w:lang w:val="en-US"/>
        </w:rPr>
        <w:t xml:space="preserve"> regarding</w:t>
      </w:r>
      <w:r w:rsidRPr="004735BA">
        <w:rPr>
          <w:rFonts w:ascii="Arial" w:hAnsi="Arial" w:cs="Arial"/>
          <w:sz w:val="22"/>
          <w:szCs w:val="22"/>
          <w:lang w:val="en-US"/>
        </w:rPr>
        <w:t xml:space="preserve"> male and females perspectives on</w:t>
      </w:r>
      <w:r w:rsidR="00A56446">
        <w:rPr>
          <w:rFonts w:ascii="Arial" w:hAnsi="Arial" w:cs="Arial"/>
          <w:sz w:val="22"/>
          <w:szCs w:val="22"/>
          <w:lang w:val="en-US"/>
        </w:rPr>
        <w:t xml:space="preserve"> the</w:t>
      </w:r>
      <w:r w:rsidRPr="004735BA">
        <w:rPr>
          <w:rFonts w:ascii="Arial" w:hAnsi="Arial" w:cs="Arial"/>
          <w:sz w:val="22"/>
          <w:szCs w:val="22"/>
          <w:lang w:val="en-US"/>
        </w:rPr>
        <w:t xml:space="preserve"> barriers women face when trying to reach higher levels of management.</w:t>
      </w:r>
      <w:r>
        <w:rPr>
          <w:rFonts w:ascii="Arial" w:hAnsi="Arial" w:cs="Arial"/>
          <w:sz w:val="22"/>
          <w:szCs w:val="22"/>
          <w:lang w:val="en-US"/>
        </w:rPr>
        <w:t xml:space="preserve"> </w:t>
      </w:r>
      <w:r w:rsidRPr="009A0B01">
        <w:rPr>
          <w:rFonts w:ascii="Arial" w:hAnsi="Arial" w:cs="Arial"/>
          <w:sz w:val="22"/>
          <w:szCs w:val="22"/>
          <w:lang w:val="en-US"/>
        </w:rPr>
        <w:t>The results are shown in (figure 1) below.</w:t>
      </w:r>
    </w:p>
    <w:p w14:paraId="1317D547" w14:textId="77777777" w:rsidR="00304841" w:rsidRPr="004735BA" w:rsidRDefault="00304841" w:rsidP="00304841">
      <w:pPr>
        <w:spacing w:line="276" w:lineRule="auto"/>
        <w:jc w:val="both"/>
        <w:rPr>
          <w:rFonts w:ascii="Arial" w:hAnsi="Arial" w:cs="Arial"/>
          <w:sz w:val="22"/>
          <w:szCs w:val="22"/>
          <w:lang w:val="en-US"/>
        </w:rPr>
      </w:pPr>
    </w:p>
    <w:p w14:paraId="145DB4AD" w14:textId="13BDFF6C" w:rsidR="00304841" w:rsidRPr="004735BA" w:rsidRDefault="00E909F1" w:rsidP="00304841">
      <w:pPr>
        <w:spacing w:line="276" w:lineRule="auto"/>
        <w:jc w:val="both"/>
        <w:rPr>
          <w:rFonts w:ascii="Arial" w:hAnsi="Arial" w:cs="Arial"/>
          <w:sz w:val="22"/>
          <w:szCs w:val="22"/>
          <w:lang w:val="en-US"/>
        </w:rPr>
      </w:pPr>
      <w:r>
        <w:rPr>
          <w:rFonts w:ascii="Arial" w:hAnsi="Arial" w:cs="Arial"/>
          <w:sz w:val="22"/>
          <w:szCs w:val="22"/>
          <w:lang w:val="en-US"/>
        </w:rPr>
        <w:t xml:space="preserve">                   </w:t>
      </w:r>
      <w:r w:rsidR="00304841" w:rsidRPr="004735BA">
        <w:rPr>
          <w:rFonts w:ascii="Arial" w:hAnsi="Arial" w:cs="Arial"/>
          <w:sz w:val="22"/>
          <w:szCs w:val="22"/>
          <w:lang w:val="en-US"/>
        </w:rPr>
        <w:t>Figure 1.</w:t>
      </w:r>
    </w:p>
    <w:p w14:paraId="69E906F2" w14:textId="681A5749" w:rsidR="00304841" w:rsidRPr="004735BA" w:rsidRDefault="00E909F1" w:rsidP="00304841">
      <w:pPr>
        <w:spacing w:line="276" w:lineRule="auto"/>
        <w:jc w:val="both"/>
        <w:rPr>
          <w:rFonts w:ascii="Arial" w:hAnsi="Arial"/>
          <w:sz w:val="22"/>
          <w:szCs w:val="22"/>
          <w:lang w:val="en-US"/>
        </w:rPr>
      </w:pPr>
      <w:r>
        <w:rPr>
          <w:rFonts w:ascii="Arial" w:hAnsi="Arial"/>
          <w:sz w:val="22"/>
          <w:szCs w:val="22"/>
          <w:lang w:val="en-US"/>
        </w:rPr>
        <w:t xml:space="preserve">                 </w:t>
      </w:r>
      <w:r w:rsidR="00304841" w:rsidRPr="004735BA">
        <w:rPr>
          <w:rFonts w:ascii="Arial" w:hAnsi="Arial"/>
          <w:noProof/>
          <w:sz w:val="22"/>
          <w:szCs w:val="22"/>
          <w:lang w:eastAsia="en-GB"/>
        </w:rPr>
        <w:drawing>
          <wp:inline distT="0" distB="0" distL="0" distR="0" wp14:anchorId="3C2BAD73" wp14:editId="144737CE">
            <wp:extent cx="3889375" cy="2657989"/>
            <wp:effectExtent l="0" t="0" r="0" b="9525"/>
            <wp:docPr id="59" name="Picture 59" descr="Macintosh HD:Users:abigailthomas:Desktop:Screen shot 2014-11-06 at 15.06.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abigailthomas:Desktop:Screen shot 2014-11-06 at 15.06.48.png"/>
                    <pic:cNvPicPr>
                      <a:picLocks noChangeAspect="1" noChangeArrowheads="1"/>
                    </pic:cNvPicPr>
                  </pic:nvPicPr>
                  <pic:blipFill>
                    <a:blip r:embed="rId11">
                      <a:extLst>
                        <a:ext uri="{BEBA8EAE-BF5A-486C-A8C5-ECC9F3942E4B}">
                          <a14:imgProps xmlns:a14="http://schemas.microsoft.com/office/drawing/2010/main">
                            <a14:imgLayer r:embed="rId12">
                              <a14:imgEffect>
                                <a14:sharpenSoften amount="50000"/>
                              </a14:imgEffect>
                              <a14:imgEffect>
                                <a14:brightnessContrast contrast="20000"/>
                              </a14:imgEffect>
                            </a14:imgLayer>
                          </a14:imgProps>
                        </a:ext>
                        <a:ext uri="{28A0092B-C50C-407E-A947-70E740481C1C}">
                          <a14:useLocalDpi xmlns:a14="http://schemas.microsoft.com/office/drawing/2010/main"/>
                        </a:ext>
                      </a:extLst>
                    </a:blip>
                    <a:srcRect/>
                    <a:stretch>
                      <a:fillRect/>
                    </a:stretch>
                  </pic:blipFill>
                  <pic:spPr bwMode="auto">
                    <a:xfrm>
                      <a:off x="0" y="0"/>
                      <a:ext cx="3890956" cy="2659069"/>
                    </a:xfrm>
                    <a:prstGeom prst="rect">
                      <a:avLst/>
                    </a:prstGeom>
                    <a:noFill/>
                    <a:ln>
                      <a:noFill/>
                    </a:ln>
                  </pic:spPr>
                </pic:pic>
              </a:graphicData>
            </a:graphic>
          </wp:inline>
        </w:drawing>
      </w:r>
    </w:p>
    <w:p w14:paraId="2BBC514D" w14:textId="41A2457B" w:rsidR="00304841" w:rsidRDefault="00E909F1" w:rsidP="00304841">
      <w:pPr>
        <w:spacing w:line="276" w:lineRule="auto"/>
        <w:jc w:val="both"/>
        <w:rPr>
          <w:rFonts w:ascii="Arial" w:hAnsi="Arial"/>
          <w:sz w:val="22"/>
          <w:szCs w:val="22"/>
          <w:lang w:val="en-US"/>
        </w:rPr>
      </w:pPr>
      <w:r>
        <w:rPr>
          <w:rFonts w:ascii="Arial" w:hAnsi="Arial"/>
          <w:sz w:val="22"/>
          <w:szCs w:val="22"/>
          <w:lang w:val="en-US"/>
        </w:rPr>
        <w:t xml:space="preserve">                       </w:t>
      </w:r>
      <w:sdt>
        <w:sdtPr>
          <w:rPr>
            <w:rFonts w:ascii="Arial" w:hAnsi="Arial"/>
            <w:sz w:val="22"/>
            <w:szCs w:val="22"/>
            <w:lang w:val="en-US"/>
          </w:rPr>
          <w:id w:val="1718547148"/>
          <w:citation/>
        </w:sdtPr>
        <w:sdtEndPr/>
        <w:sdtContent>
          <w:r w:rsidR="00304841" w:rsidRPr="004735BA">
            <w:rPr>
              <w:rFonts w:ascii="Arial" w:hAnsi="Arial"/>
              <w:sz w:val="22"/>
              <w:szCs w:val="22"/>
              <w:lang w:val="en-US"/>
            </w:rPr>
            <w:fldChar w:fldCharType="begin"/>
          </w:r>
          <w:r w:rsidR="00304841" w:rsidRPr="004735BA">
            <w:rPr>
              <w:rFonts w:ascii="Arial" w:hAnsi="Arial"/>
              <w:sz w:val="22"/>
              <w:szCs w:val="22"/>
              <w:lang w:val="en-US"/>
            </w:rPr>
            <w:instrText xml:space="preserve"> CITATION Ins11 \l 1033 </w:instrText>
          </w:r>
          <w:r w:rsidR="00304841" w:rsidRPr="004735BA">
            <w:rPr>
              <w:rFonts w:ascii="Arial" w:hAnsi="Arial"/>
              <w:sz w:val="22"/>
              <w:szCs w:val="22"/>
              <w:lang w:val="en-US"/>
            </w:rPr>
            <w:fldChar w:fldCharType="separate"/>
          </w:r>
          <w:r w:rsidR="00304841" w:rsidRPr="00304841">
            <w:rPr>
              <w:rFonts w:ascii="Arial" w:hAnsi="Arial"/>
              <w:noProof/>
              <w:sz w:val="22"/>
              <w:szCs w:val="22"/>
              <w:lang w:val="en-US"/>
            </w:rPr>
            <w:t>(Institute of Leadership and Management, 2011)</w:t>
          </w:r>
          <w:r w:rsidR="00304841" w:rsidRPr="004735BA">
            <w:rPr>
              <w:rFonts w:ascii="Arial" w:hAnsi="Arial"/>
              <w:sz w:val="22"/>
              <w:szCs w:val="22"/>
              <w:lang w:val="en-US"/>
            </w:rPr>
            <w:fldChar w:fldCharType="end"/>
          </w:r>
        </w:sdtContent>
      </w:sdt>
    </w:p>
    <w:p w14:paraId="7287B336" w14:textId="77777777" w:rsidR="00304841" w:rsidRDefault="00304841" w:rsidP="00304841">
      <w:pPr>
        <w:spacing w:line="276" w:lineRule="auto"/>
        <w:jc w:val="both"/>
        <w:rPr>
          <w:rFonts w:ascii="Arial" w:hAnsi="Arial"/>
          <w:sz w:val="22"/>
          <w:szCs w:val="22"/>
          <w:lang w:val="en-US"/>
        </w:rPr>
      </w:pPr>
    </w:p>
    <w:p w14:paraId="07C05FFD" w14:textId="26406D31" w:rsidR="00007917" w:rsidRDefault="00304841" w:rsidP="00304841">
      <w:pPr>
        <w:spacing w:line="276" w:lineRule="auto"/>
        <w:jc w:val="both"/>
        <w:rPr>
          <w:rFonts w:ascii="Arial" w:hAnsi="Arial"/>
          <w:sz w:val="22"/>
          <w:szCs w:val="22"/>
          <w:lang w:val="en-US"/>
        </w:rPr>
      </w:pPr>
      <w:r w:rsidRPr="004735BA">
        <w:rPr>
          <w:rFonts w:ascii="Arial" w:hAnsi="Arial"/>
          <w:sz w:val="22"/>
          <w:szCs w:val="22"/>
          <w:lang w:val="en-US"/>
        </w:rPr>
        <w:t xml:space="preserve">Of nearly 3,000 managers who were </w:t>
      </w:r>
      <w:r>
        <w:rPr>
          <w:rFonts w:ascii="Arial" w:hAnsi="Arial"/>
          <w:sz w:val="22"/>
          <w:szCs w:val="22"/>
          <w:lang w:val="en-US"/>
        </w:rPr>
        <w:t>questioned 73% of women believe</w:t>
      </w:r>
      <w:r w:rsidRPr="004735BA">
        <w:rPr>
          <w:rFonts w:ascii="Arial" w:hAnsi="Arial"/>
          <w:sz w:val="22"/>
          <w:szCs w:val="22"/>
          <w:lang w:val="en-US"/>
        </w:rPr>
        <w:t xml:space="preserve"> the glass ceiling is still an issue in today’s British workforce, however, only 38% of male respondents agreed, along with only 24% backing quotas for more female executives </w:t>
      </w:r>
      <w:sdt>
        <w:sdtPr>
          <w:rPr>
            <w:rFonts w:ascii="Arial" w:hAnsi="Arial"/>
            <w:sz w:val="22"/>
            <w:szCs w:val="22"/>
            <w:lang w:val="en-US"/>
          </w:rPr>
          <w:id w:val="163750667"/>
          <w:citation/>
        </w:sdtPr>
        <w:sdtEndPr/>
        <w:sdtContent>
          <w:r w:rsidRPr="004735BA">
            <w:rPr>
              <w:rFonts w:ascii="Arial" w:hAnsi="Arial"/>
              <w:sz w:val="22"/>
              <w:szCs w:val="22"/>
              <w:lang w:val="en-US"/>
            </w:rPr>
            <w:fldChar w:fldCharType="begin"/>
          </w:r>
          <w:r w:rsidRPr="004735BA">
            <w:rPr>
              <w:rFonts w:ascii="Arial" w:hAnsi="Arial"/>
              <w:sz w:val="22"/>
              <w:szCs w:val="22"/>
              <w:lang w:val="en-US"/>
            </w:rPr>
            <w:instrText xml:space="preserve"> CITATION Ins11 \l 1033 </w:instrText>
          </w:r>
          <w:r w:rsidRPr="004735BA">
            <w:rPr>
              <w:rFonts w:ascii="Arial" w:hAnsi="Arial"/>
              <w:sz w:val="22"/>
              <w:szCs w:val="22"/>
              <w:lang w:val="en-US"/>
            </w:rPr>
            <w:fldChar w:fldCharType="separate"/>
          </w:r>
          <w:r w:rsidRPr="00304841">
            <w:rPr>
              <w:rFonts w:ascii="Arial" w:hAnsi="Arial"/>
              <w:noProof/>
              <w:sz w:val="22"/>
              <w:szCs w:val="22"/>
              <w:lang w:val="en-US"/>
            </w:rPr>
            <w:t>(Institute of Leadership and Management, 2011)</w:t>
          </w:r>
          <w:r w:rsidRPr="004735BA">
            <w:rPr>
              <w:rFonts w:ascii="Arial" w:hAnsi="Arial"/>
              <w:sz w:val="22"/>
              <w:szCs w:val="22"/>
              <w:lang w:val="en-US"/>
            </w:rPr>
            <w:fldChar w:fldCharType="end"/>
          </w:r>
        </w:sdtContent>
      </w:sdt>
      <w:r w:rsidRPr="004735BA">
        <w:rPr>
          <w:rFonts w:ascii="Arial" w:hAnsi="Arial"/>
          <w:sz w:val="22"/>
          <w:szCs w:val="22"/>
          <w:lang w:val="en-US"/>
        </w:rPr>
        <w:t>.</w:t>
      </w:r>
      <w:r w:rsidR="00A56446">
        <w:rPr>
          <w:rFonts w:ascii="Arial" w:hAnsi="Arial"/>
          <w:sz w:val="22"/>
          <w:szCs w:val="22"/>
          <w:lang w:val="en-US"/>
        </w:rPr>
        <w:t xml:space="preserve"> </w:t>
      </w:r>
      <w:r w:rsidR="008243D2">
        <w:rPr>
          <w:rFonts w:ascii="Arial" w:hAnsi="Arial"/>
          <w:sz w:val="22"/>
          <w:szCs w:val="22"/>
          <w:lang w:val="en-US"/>
        </w:rPr>
        <w:t xml:space="preserve">It could be argued the main barrier facing women today, and the reason for such a difference in male and female perceptions, such as above, is maternity leave </w:t>
      </w:r>
      <w:sdt>
        <w:sdtPr>
          <w:rPr>
            <w:rFonts w:ascii="Arial" w:hAnsi="Arial"/>
            <w:sz w:val="22"/>
            <w:szCs w:val="22"/>
            <w:lang w:val="en-US"/>
          </w:rPr>
          <w:id w:val="-152603842"/>
          <w:citation/>
        </w:sdtPr>
        <w:sdtEndPr/>
        <w:sdtContent>
          <w:r w:rsidR="008243D2">
            <w:rPr>
              <w:rFonts w:ascii="Arial" w:hAnsi="Arial"/>
              <w:sz w:val="22"/>
              <w:szCs w:val="22"/>
              <w:lang w:val="en-US"/>
            </w:rPr>
            <w:fldChar w:fldCharType="begin"/>
          </w:r>
          <w:r w:rsidR="008243D2">
            <w:rPr>
              <w:rFonts w:ascii="Arial" w:hAnsi="Arial"/>
              <w:sz w:val="22"/>
              <w:szCs w:val="22"/>
              <w:lang w:val="en-US"/>
            </w:rPr>
            <w:instrText xml:space="preserve"> CITATION Dau14 \l 1033 </w:instrText>
          </w:r>
          <w:r w:rsidR="008243D2">
            <w:rPr>
              <w:rFonts w:ascii="Arial" w:hAnsi="Arial"/>
              <w:sz w:val="22"/>
              <w:szCs w:val="22"/>
              <w:lang w:val="en-US"/>
            </w:rPr>
            <w:fldChar w:fldCharType="separate"/>
          </w:r>
          <w:r w:rsidR="008243D2" w:rsidRPr="008243D2">
            <w:rPr>
              <w:rFonts w:ascii="Arial" w:hAnsi="Arial"/>
              <w:noProof/>
              <w:sz w:val="22"/>
              <w:szCs w:val="22"/>
              <w:lang w:val="en-US"/>
            </w:rPr>
            <w:t>(Daurka, 2014)</w:t>
          </w:r>
          <w:r w:rsidR="008243D2">
            <w:rPr>
              <w:rFonts w:ascii="Arial" w:hAnsi="Arial"/>
              <w:sz w:val="22"/>
              <w:szCs w:val="22"/>
              <w:lang w:val="en-US"/>
            </w:rPr>
            <w:fldChar w:fldCharType="end"/>
          </w:r>
        </w:sdtContent>
      </w:sdt>
      <w:r w:rsidR="008243D2">
        <w:rPr>
          <w:rFonts w:ascii="Arial" w:hAnsi="Arial"/>
          <w:sz w:val="22"/>
          <w:szCs w:val="22"/>
          <w:lang w:val="en-US"/>
        </w:rPr>
        <w:t>.</w:t>
      </w:r>
      <w:r w:rsidR="008243D2" w:rsidRPr="002E18C9">
        <w:rPr>
          <w:rFonts w:ascii="Arial" w:hAnsi="Arial"/>
          <w:sz w:val="22"/>
          <w:szCs w:val="22"/>
          <w:lang w:val="en-US"/>
        </w:rPr>
        <w:t xml:space="preserve"> </w:t>
      </w:r>
      <w:r w:rsidR="008243D2">
        <w:rPr>
          <w:rFonts w:ascii="Arial" w:hAnsi="Arial"/>
          <w:sz w:val="22"/>
          <w:szCs w:val="22"/>
          <w:lang w:val="en-US"/>
        </w:rPr>
        <w:t xml:space="preserve">For example when competing for senior roles a male perspective may be that they are more entitled to a promotion than a female colleague who has recently taken maternity leave </w:t>
      </w:r>
      <w:sdt>
        <w:sdtPr>
          <w:rPr>
            <w:rFonts w:ascii="Arial" w:hAnsi="Arial"/>
            <w:sz w:val="22"/>
            <w:szCs w:val="22"/>
            <w:lang w:val="en-US"/>
          </w:rPr>
          <w:id w:val="560525632"/>
          <w:citation/>
        </w:sdtPr>
        <w:sdtEndPr/>
        <w:sdtContent>
          <w:r w:rsidR="008243D2" w:rsidRPr="00261D21">
            <w:rPr>
              <w:rFonts w:ascii="Arial" w:hAnsi="Arial"/>
              <w:sz w:val="22"/>
              <w:szCs w:val="22"/>
              <w:lang w:val="en-US"/>
            </w:rPr>
            <w:fldChar w:fldCharType="begin"/>
          </w:r>
          <w:r w:rsidR="008243D2" w:rsidRPr="00261D21">
            <w:rPr>
              <w:rFonts w:ascii="Arial" w:hAnsi="Arial"/>
              <w:sz w:val="22"/>
              <w:szCs w:val="22"/>
              <w:lang w:val="en-US"/>
            </w:rPr>
            <w:instrText xml:space="preserve"> CITATION Ell12 \l 1033 </w:instrText>
          </w:r>
          <w:r w:rsidR="008243D2" w:rsidRPr="00261D21">
            <w:rPr>
              <w:rFonts w:ascii="Arial" w:hAnsi="Arial"/>
              <w:sz w:val="22"/>
              <w:szCs w:val="22"/>
              <w:lang w:val="en-US"/>
            </w:rPr>
            <w:fldChar w:fldCharType="separate"/>
          </w:r>
          <w:r w:rsidR="008243D2" w:rsidRPr="008243D2">
            <w:rPr>
              <w:rFonts w:ascii="Arial" w:hAnsi="Arial"/>
              <w:noProof/>
              <w:sz w:val="22"/>
              <w:szCs w:val="22"/>
              <w:lang w:val="en-US"/>
            </w:rPr>
            <w:t>(Ellinor, 2012)</w:t>
          </w:r>
          <w:r w:rsidR="008243D2" w:rsidRPr="00261D21">
            <w:rPr>
              <w:rFonts w:ascii="Arial" w:hAnsi="Arial"/>
              <w:sz w:val="22"/>
              <w:szCs w:val="22"/>
              <w:lang w:val="en-US"/>
            </w:rPr>
            <w:fldChar w:fldCharType="end"/>
          </w:r>
        </w:sdtContent>
      </w:sdt>
      <w:r w:rsidR="00465FA9">
        <w:rPr>
          <w:rFonts w:ascii="Arial" w:hAnsi="Arial"/>
          <w:sz w:val="22"/>
          <w:szCs w:val="22"/>
          <w:lang w:val="en-US"/>
        </w:rPr>
        <w:t>.</w:t>
      </w:r>
      <w:r w:rsidR="00234CF3">
        <w:rPr>
          <w:rFonts w:ascii="Arial" w:hAnsi="Arial"/>
          <w:sz w:val="22"/>
          <w:szCs w:val="22"/>
          <w:lang w:val="en-US"/>
        </w:rPr>
        <w:t xml:space="preserve"> </w:t>
      </w:r>
      <w:proofErr w:type="spellStart"/>
      <w:r w:rsidR="00B9289B">
        <w:rPr>
          <w:rFonts w:ascii="Arial" w:hAnsi="Arial"/>
          <w:sz w:val="22"/>
          <w:szCs w:val="22"/>
          <w:lang w:val="en-US"/>
        </w:rPr>
        <w:t>Mavin</w:t>
      </w:r>
      <w:proofErr w:type="spellEnd"/>
      <w:r w:rsidR="00B9289B">
        <w:rPr>
          <w:rFonts w:ascii="Arial" w:hAnsi="Arial"/>
          <w:sz w:val="22"/>
          <w:szCs w:val="22"/>
          <w:lang w:val="en-US"/>
        </w:rPr>
        <w:t xml:space="preserve"> believes t</w:t>
      </w:r>
      <w:r w:rsidR="00F377F9">
        <w:rPr>
          <w:rFonts w:ascii="Arial" w:hAnsi="Arial"/>
          <w:sz w:val="22"/>
          <w:szCs w:val="22"/>
          <w:lang w:val="en-US"/>
        </w:rPr>
        <w:t>here are however a number of barriers facing women when competing for senior roles, such as</w:t>
      </w:r>
      <w:r w:rsidR="002E18C9">
        <w:rPr>
          <w:rFonts w:ascii="Arial" w:hAnsi="Arial"/>
          <w:sz w:val="22"/>
          <w:szCs w:val="22"/>
          <w:lang w:val="en-US"/>
        </w:rPr>
        <w:t xml:space="preserve">, lack of role models, support, and training </w:t>
      </w:r>
      <w:sdt>
        <w:sdtPr>
          <w:rPr>
            <w:rFonts w:ascii="Arial" w:hAnsi="Arial"/>
            <w:sz w:val="22"/>
            <w:szCs w:val="22"/>
            <w:lang w:val="en-US"/>
          </w:rPr>
          <w:id w:val="-544370537"/>
          <w:citation/>
        </w:sdtPr>
        <w:sdtEndPr/>
        <w:sdtContent>
          <w:r w:rsidR="000D54B9">
            <w:rPr>
              <w:rFonts w:ascii="Arial" w:hAnsi="Arial"/>
              <w:sz w:val="22"/>
              <w:szCs w:val="22"/>
              <w:lang w:val="en-US"/>
            </w:rPr>
            <w:fldChar w:fldCharType="begin"/>
          </w:r>
          <w:r w:rsidR="000D54B9">
            <w:rPr>
              <w:rFonts w:ascii="Arial" w:hAnsi="Arial"/>
              <w:sz w:val="22"/>
              <w:szCs w:val="22"/>
              <w:lang w:val="en-US"/>
            </w:rPr>
            <w:instrText xml:space="preserve"> CITATION Mav00 \l 1033 </w:instrText>
          </w:r>
          <w:r w:rsidR="000D54B9">
            <w:rPr>
              <w:rFonts w:ascii="Arial" w:hAnsi="Arial"/>
              <w:sz w:val="22"/>
              <w:szCs w:val="22"/>
              <w:lang w:val="en-US"/>
            </w:rPr>
            <w:fldChar w:fldCharType="separate"/>
          </w:r>
          <w:r w:rsidR="000D54B9" w:rsidRPr="000D54B9">
            <w:rPr>
              <w:rFonts w:ascii="Arial" w:hAnsi="Arial"/>
              <w:noProof/>
              <w:sz w:val="22"/>
              <w:szCs w:val="22"/>
              <w:lang w:val="en-US"/>
            </w:rPr>
            <w:t>(Mavin, 2000)</w:t>
          </w:r>
          <w:r w:rsidR="000D54B9">
            <w:rPr>
              <w:rFonts w:ascii="Arial" w:hAnsi="Arial"/>
              <w:sz w:val="22"/>
              <w:szCs w:val="22"/>
              <w:lang w:val="en-US"/>
            </w:rPr>
            <w:fldChar w:fldCharType="end"/>
          </w:r>
        </w:sdtContent>
      </w:sdt>
      <w:r w:rsidR="000D54B9">
        <w:rPr>
          <w:rFonts w:ascii="Arial" w:hAnsi="Arial"/>
          <w:sz w:val="22"/>
          <w:szCs w:val="22"/>
          <w:lang w:val="en-US"/>
        </w:rPr>
        <w:t>.</w:t>
      </w:r>
      <w:r w:rsidR="002E18C9">
        <w:rPr>
          <w:rFonts w:ascii="Arial" w:hAnsi="Arial"/>
          <w:sz w:val="22"/>
          <w:szCs w:val="22"/>
          <w:lang w:val="en-US"/>
        </w:rPr>
        <w:t xml:space="preserve"> </w:t>
      </w:r>
    </w:p>
    <w:p w14:paraId="1518D04D" w14:textId="77777777" w:rsidR="00007917" w:rsidRDefault="00007917" w:rsidP="00304841">
      <w:pPr>
        <w:spacing w:line="276" w:lineRule="auto"/>
        <w:jc w:val="both"/>
        <w:rPr>
          <w:rFonts w:ascii="Arial" w:hAnsi="Arial"/>
          <w:sz w:val="22"/>
          <w:szCs w:val="22"/>
          <w:lang w:val="en-US"/>
        </w:rPr>
      </w:pPr>
    </w:p>
    <w:p w14:paraId="555C9F64" w14:textId="4470E1F1" w:rsidR="00F6320D" w:rsidRPr="00073BB3" w:rsidRDefault="00E80403" w:rsidP="0050479F">
      <w:pPr>
        <w:pStyle w:val="Heading2"/>
        <w:spacing w:line="276" w:lineRule="auto"/>
        <w:jc w:val="both"/>
        <w:rPr>
          <w:rFonts w:ascii="Arial" w:hAnsi="Arial" w:cs="Arial"/>
          <w:color w:val="auto"/>
          <w:sz w:val="24"/>
          <w:szCs w:val="24"/>
          <w:lang w:val="en-US"/>
        </w:rPr>
      </w:pPr>
      <w:bookmarkStart w:id="4" w:name="_Toc277588384"/>
      <w:r w:rsidRPr="00073BB3">
        <w:rPr>
          <w:rFonts w:ascii="Arial" w:hAnsi="Arial" w:cs="Arial"/>
          <w:color w:val="auto"/>
          <w:sz w:val="24"/>
          <w:szCs w:val="24"/>
          <w:lang w:val="en-US"/>
        </w:rPr>
        <w:lastRenderedPageBreak/>
        <w:t>2.1</w:t>
      </w:r>
      <w:r w:rsidR="00F6320D" w:rsidRPr="00073BB3">
        <w:rPr>
          <w:rFonts w:ascii="Arial" w:hAnsi="Arial" w:cs="Arial"/>
          <w:color w:val="auto"/>
          <w:sz w:val="24"/>
          <w:szCs w:val="24"/>
          <w:lang w:val="en-US"/>
        </w:rPr>
        <w:t xml:space="preserve"> </w:t>
      </w:r>
      <w:r w:rsidR="00A56446" w:rsidRPr="00073BB3">
        <w:rPr>
          <w:rFonts w:ascii="Arial" w:hAnsi="Arial" w:cs="Arial"/>
          <w:color w:val="auto"/>
          <w:sz w:val="24"/>
          <w:szCs w:val="24"/>
          <w:lang w:val="en-US"/>
        </w:rPr>
        <w:t>Britain’s Management Diversity</w:t>
      </w:r>
      <w:bookmarkEnd w:id="4"/>
    </w:p>
    <w:p w14:paraId="3C380CB3" w14:textId="05C6E857" w:rsidR="00A56446" w:rsidRPr="00C142B3" w:rsidRDefault="00A56446" w:rsidP="0050479F">
      <w:pPr>
        <w:spacing w:line="276" w:lineRule="auto"/>
        <w:jc w:val="both"/>
        <w:rPr>
          <w:rFonts w:ascii="Arial" w:hAnsi="Arial"/>
          <w:sz w:val="22"/>
          <w:szCs w:val="22"/>
          <w:lang w:val="en-US"/>
        </w:rPr>
      </w:pPr>
      <w:r w:rsidRPr="00F95451">
        <w:rPr>
          <w:rFonts w:ascii="Arial" w:hAnsi="Arial" w:cs="Arial"/>
          <w:sz w:val="22"/>
          <w:szCs w:val="22"/>
        </w:rPr>
        <w:t>In G</w:t>
      </w:r>
      <w:r>
        <w:rPr>
          <w:rFonts w:ascii="Arial" w:hAnsi="Arial" w:cs="Arial"/>
          <w:sz w:val="22"/>
          <w:szCs w:val="22"/>
        </w:rPr>
        <w:t>reat Britain today, 20.7% of the</w:t>
      </w:r>
      <w:r w:rsidRPr="00F95451">
        <w:rPr>
          <w:rFonts w:ascii="Arial" w:hAnsi="Arial" w:cs="Arial"/>
          <w:sz w:val="22"/>
          <w:szCs w:val="22"/>
        </w:rPr>
        <w:t xml:space="preserve"> FTSE 100’s senior management is represented by women, proving a</w:t>
      </w:r>
      <w:r>
        <w:rPr>
          <w:rFonts w:ascii="Arial" w:hAnsi="Arial" w:cs="Arial"/>
          <w:sz w:val="22"/>
          <w:szCs w:val="22"/>
        </w:rPr>
        <w:t>n</w:t>
      </w:r>
      <w:r w:rsidRPr="00F95451">
        <w:rPr>
          <w:rFonts w:ascii="Arial" w:hAnsi="Arial" w:cs="Arial"/>
          <w:sz w:val="22"/>
          <w:szCs w:val="22"/>
        </w:rPr>
        <w:t xml:space="preserve"> 8.2% rise since 2011 </w:t>
      </w:r>
      <w:r w:rsidRPr="00F95451">
        <w:rPr>
          <w:rFonts w:ascii="Arial" w:hAnsi="Arial"/>
          <w:noProof/>
          <w:sz w:val="22"/>
          <w:szCs w:val="22"/>
          <w:lang w:val="en-US"/>
        </w:rPr>
        <w:t>(Vinnicombe, et.al, 2014)</w:t>
      </w:r>
      <w:r w:rsidRPr="00F95451">
        <w:rPr>
          <w:rFonts w:ascii="Arial" w:hAnsi="Arial"/>
          <w:sz w:val="22"/>
          <w:szCs w:val="22"/>
          <w:lang w:val="en-US"/>
        </w:rPr>
        <w:t>.</w:t>
      </w:r>
      <w:r w:rsidR="00C142B3">
        <w:rPr>
          <w:rFonts w:ascii="Arial" w:hAnsi="Arial"/>
          <w:sz w:val="22"/>
          <w:szCs w:val="22"/>
          <w:lang w:val="en-US"/>
        </w:rPr>
        <w:t xml:space="preserve"> By stark comparison to the private sector, the NHS have reported that nearly seven out of ten senior roles are now held by women </w:t>
      </w:r>
      <w:sdt>
        <w:sdtPr>
          <w:rPr>
            <w:rFonts w:ascii="Arial" w:hAnsi="Arial"/>
            <w:sz w:val="22"/>
            <w:szCs w:val="22"/>
            <w:lang w:val="en-US"/>
          </w:rPr>
          <w:id w:val="-483316713"/>
          <w:citation/>
        </w:sdtPr>
        <w:sdtEndPr/>
        <w:sdtContent>
          <w:r w:rsidR="002405E2">
            <w:rPr>
              <w:rFonts w:ascii="Arial" w:hAnsi="Arial"/>
              <w:sz w:val="22"/>
              <w:szCs w:val="22"/>
              <w:lang w:val="en-US"/>
            </w:rPr>
            <w:fldChar w:fldCharType="begin"/>
          </w:r>
          <w:r w:rsidR="002405E2">
            <w:rPr>
              <w:rFonts w:ascii="Arial" w:hAnsi="Arial"/>
              <w:sz w:val="22"/>
              <w:szCs w:val="22"/>
              <w:lang w:val="en-US"/>
            </w:rPr>
            <w:instrText xml:space="preserve"> CITATION Dou11 \l 1033 </w:instrText>
          </w:r>
          <w:r w:rsidR="002405E2">
            <w:rPr>
              <w:rFonts w:ascii="Arial" w:hAnsi="Arial"/>
              <w:sz w:val="22"/>
              <w:szCs w:val="22"/>
              <w:lang w:val="en-US"/>
            </w:rPr>
            <w:fldChar w:fldCharType="separate"/>
          </w:r>
          <w:r w:rsidR="002405E2" w:rsidRPr="002405E2">
            <w:rPr>
              <w:rFonts w:ascii="Arial" w:hAnsi="Arial"/>
              <w:noProof/>
              <w:sz w:val="22"/>
              <w:szCs w:val="22"/>
              <w:lang w:val="en-US"/>
            </w:rPr>
            <w:t>(Doughty, 2011)</w:t>
          </w:r>
          <w:r w:rsidR="002405E2">
            <w:rPr>
              <w:rFonts w:ascii="Arial" w:hAnsi="Arial"/>
              <w:sz w:val="22"/>
              <w:szCs w:val="22"/>
              <w:lang w:val="en-US"/>
            </w:rPr>
            <w:fldChar w:fldCharType="end"/>
          </w:r>
        </w:sdtContent>
      </w:sdt>
      <w:r w:rsidR="00C142B3">
        <w:rPr>
          <w:rFonts w:ascii="Arial" w:hAnsi="Arial"/>
          <w:sz w:val="22"/>
          <w:szCs w:val="22"/>
          <w:lang w:val="en-US"/>
        </w:rPr>
        <w:t xml:space="preserve">, and </w:t>
      </w:r>
      <w:proofErr w:type="spellStart"/>
      <w:r w:rsidR="002405E2">
        <w:rPr>
          <w:rFonts w:ascii="Arial" w:hAnsi="Arial"/>
          <w:sz w:val="22"/>
          <w:szCs w:val="22"/>
          <w:lang w:val="en-US"/>
        </w:rPr>
        <w:t>Hurn</w:t>
      </w:r>
      <w:proofErr w:type="spellEnd"/>
      <w:r w:rsidR="00C142B3">
        <w:rPr>
          <w:rFonts w:ascii="Arial" w:hAnsi="Arial"/>
          <w:color w:val="FF0000"/>
          <w:sz w:val="22"/>
          <w:szCs w:val="22"/>
          <w:lang w:val="en-US"/>
        </w:rPr>
        <w:t xml:space="preserve"> </w:t>
      </w:r>
      <w:r w:rsidR="00C142B3">
        <w:rPr>
          <w:rFonts w:ascii="Arial" w:hAnsi="Arial"/>
          <w:sz w:val="22"/>
          <w:szCs w:val="22"/>
          <w:lang w:val="en-US"/>
        </w:rPr>
        <w:t xml:space="preserve">agrees public sector organisations are strides ahead of private organisations with regards to management diversity </w:t>
      </w:r>
      <w:sdt>
        <w:sdtPr>
          <w:rPr>
            <w:rFonts w:ascii="Arial" w:hAnsi="Arial"/>
            <w:sz w:val="22"/>
            <w:szCs w:val="22"/>
            <w:lang w:val="en-US"/>
          </w:rPr>
          <w:id w:val="713779635"/>
          <w:citation/>
        </w:sdtPr>
        <w:sdtEndPr/>
        <w:sdtContent>
          <w:r w:rsidR="002405E2">
            <w:rPr>
              <w:rFonts w:ascii="Arial" w:hAnsi="Arial"/>
              <w:sz w:val="22"/>
              <w:szCs w:val="22"/>
              <w:lang w:val="en-US"/>
            </w:rPr>
            <w:fldChar w:fldCharType="begin"/>
          </w:r>
          <w:r w:rsidR="002405E2">
            <w:rPr>
              <w:rFonts w:ascii="Arial" w:hAnsi="Arial"/>
              <w:sz w:val="22"/>
              <w:szCs w:val="22"/>
              <w:lang w:val="en-US"/>
            </w:rPr>
            <w:instrText xml:space="preserve"> CITATION Hur121 \l 1033 </w:instrText>
          </w:r>
          <w:r w:rsidR="002405E2">
            <w:rPr>
              <w:rFonts w:ascii="Arial" w:hAnsi="Arial"/>
              <w:sz w:val="22"/>
              <w:szCs w:val="22"/>
              <w:lang w:val="en-US"/>
            </w:rPr>
            <w:fldChar w:fldCharType="separate"/>
          </w:r>
          <w:r w:rsidR="002405E2" w:rsidRPr="002405E2">
            <w:rPr>
              <w:rFonts w:ascii="Arial" w:hAnsi="Arial"/>
              <w:noProof/>
              <w:sz w:val="22"/>
              <w:szCs w:val="22"/>
              <w:lang w:val="en-US"/>
            </w:rPr>
            <w:t>(Hurn, 2012)</w:t>
          </w:r>
          <w:r w:rsidR="002405E2">
            <w:rPr>
              <w:rFonts w:ascii="Arial" w:hAnsi="Arial"/>
              <w:sz w:val="22"/>
              <w:szCs w:val="22"/>
              <w:lang w:val="en-US"/>
            </w:rPr>
            <w:fldChar w:fldCharType="end"/>
          </w:r>
        </w:sdtContent>
      </w:sdt>
      <w:r w:rsidR="00C142B3">
        <w:rPr>
          <w:rFonts w:ascii="Arial" w:hAnsi="Arial"/>
          <w:sz w:val="22"/>
          <w:szCs w:val="22"/>
          <w:lang w:val="en-US"/>
        </w:rPr>
        <w:t xml:space="preserve"> </w:t>
      </w:r>
      <w:r w:rsidRPr="00F95451">
        <w:rPr>
          <w:rFonts w:ascii="Arial" w:hAnsi="Arial"/>
          <w:sz w:val="22"/>
          <w:szCs w:val="22"/>
          <w:lang w:val="en-US"/>
        </w:rPr>
        <w:t>However recent reports by the global gender gap have</w:t>
      </w:r>
      <w:r>
        <w:rPr>
          <w:rFonts w:ascii="Arial" w:hAnsi="Arial"/>
          <w:sz w:val="22"/>
          <w:szCs w:val="22"/>
          <w:lang w:val="en-US"/>
        </w:rPr>
        <w:t xml:space="preserve"> continued to highlight</w:t>
      </w:r>
      <w:r w:rsidRPr="00F95451">
        <w:rPr>
          <w:rFonts w:ascii="Arial" w:hAnsi="Arial"/>
          <w:sz w:val="22"/>
          <w:szCs w:val="22"/>
          <w:lang w:val="en-US"/>
        </w:rPr>
        <w:t xml:space="preserve"> Britain’s decline in workplace equality. Currently holding 26</w:t>
      </w:r>
      <w:r w:rsidRPr="00F95451">
        <w:rPr>
          <w:rFonts w:ascii="Arial" w:hAnsi="Arial"/>
          <w:sz w:val="22"/>
          <w:szCs w:val="22"/>
          <w:vertAlign w:val="superscript"/>
          <w:lang w:val="en-US"/>
        </w:rPr>
        <w:t>th</w:t>
      </w:r>
      <w:r w:rsidRPr="00F95451">
        <w:rPr>
          <w:rFonts w:ascii="Arial" w:hAnsi="Arial"/>
          <w:sz w:val="22"/>
          <w:szCs w:val="22"/>
          <w:lang w:val="en-US"/>
        </w:rPr>
        <w:t xml:space="preserve"> place Britain have fallen 17</w:t>
      </w:r>
      <w:r>
        <w:rPr>
          <w:rFonts w:ascii="Arial" w:hAnsi="Arial"/>
          <w:sz w:val="22"/>
          <w:szCs w:val="22"/>
          <w:lang w:val="en-US"/>
        </w:rPr>
        <w:t xml:space="preserve"> places since 2006, </w:t>
      </w:r>
      <w:r w:rsidRPr="003A5552">
        <w:rPr>
          <w:rFonts w:ascii="Arial" w:hAnsi="Arial" w:cs="Arial"/>
          <w:sz w:val="22"/>
          <w:szCs w:val="22"/>
          <w:lang w:val="en-US"/>
        </w:rPr>
        <w:t xml:space="preserve">suggesting significantly less women in senior management than countries such as Sweden, and Rwanda </w:t>
      </w:r>
      <w:sdt>
        <w:sdtPr>
          <w:rPr>
            <w:rFonts w:ascii="Arial" w:hAnsi="Arial" w:cs="Arial"/>
            <w:sz w:val="22"/>
            <w:szCs w:val="22"/>
          </w:rPr>
          <w:id w:val="-1952771228"/>
          <w:citation/>
        </w:sdtPr>
        <w:sdtEndPr/>
        <w:sdtContent>
          <w:r w:rsidRPr="003A5552">
            <w:rPr>
              <w:rFonts w:ascii="Arial" w:hAnsi="Arial" w:cs="Arial"/>
              <w:sz w:val="22"/>
              <w:szCs w:val="22"/>
            </w:rPr>
            <w:fldChar w:fldCharType="begin"/>
          </w:r>
          <w:r w:rsidRPr="003A5552">
            <w:rPr>
              <w:rFonts w:ascii="Arial" w:hAnsi="Arial" w:cs="Arial"/>
              <w:sz w:val="22"/>
              <w:szCs w:val="22"/>
              <w:lang w:val="en-US"/>
            </w:rPr>
            <w:instrText xml:space="preserve"> CITATION Bar13 \l 1033 </w:instrText>
          </w:r>
          <w:r w:rsidRPr="003A5552">
            <w:rPr>
              <w:rFonts w:ascii="Arial" w:hAnsi="Arial" w:cs="Arial"/>
              <w:sz w:val="22"/>
              <w:szCs w:val="22"/>
            </w:rPr>
            <w:fldChar w:fldCharType="separate"/>
          </w:r>
          <w:r w:rsidRPr="00A56446">
            <w:rPr>
              <w:rFonts w:ascii="Arial" w:hAnsi="Arial" w:cs="Arial"/>
              <w:noProof/>
              <w:sz w:val="22"/>
              <w:szCs w:val="22"/>
              <w:lang w:val="en-US"/>
            </w:rPr>
            <w:t>(Barber, 2013)</w:t>
          </w:r>
          <w:r w:rsidRPr="003A5552">
            <w:rPr>
              <w:rFonts w:ascii="Arial" w:hAnsi="Arial" w:cs="Arial"/>
              <w:sz w:val="22"/>
              <w:szCs w:val="22"/>
              <w:lang w:val="en-US"/>
            </w:rPr>
            <w:fldChar w:fldCharType="end"/>
          </w:r>
        </w:sdtContent>
      </w:sdt>
      <w:r w:rsidRPr="003A5552">
        <w:rPr>
          <w:rFonts w:ascii="Arial" w:hAnsi="Arial" w:cs="Arial"/>
          <w:sz w:val="22"/>
          <w:szCs w:val="22"/>
        </w:rPr>
        <w:t>.</w:t>
      </w:r>
      <w:r>
        <w:rPr>
          <w:rFonts w:ascii="Arial" w:hAnsi="Arial" w:cs="Arial"/>
          <w:sz w:val="22"/>
          <w:szCs w:val="22"/>
        </w:rPr>
        <w:t xml:space="preserve"> </w:t>
      </w:r>
      <w:r>
        <w:rPr>
          <w:rFonts w:ascii="Arial" w:hAnsi="Arial"/>
          <w:sz w:val="22"/>
          <w:szCs w:val="22"/>
          <w:lang w:val="en-US"/>
        </w:rPr>
        <w:t xml:space="preserve">Although British companies themselves maintain they have a duty to their shareholders to appoint the best candidate for the job, regardless of sex </w:t>
      </w:r>
      <w:sdt>
        <w:sdtPr>
          <w:rPr>
            <w:rFonts w:ascii="Arial" w:hAnsi="Arial"/>
            <w:sz w:val="22"/>
            <w:szCs w:val="22"/>
            <w:lang w:val="en-US"/>
          </w:rPr>
          <w:id w:val="1576707898"/>
          <w:citation/>
        </w:sdtPr>
        <w:sdtEndPr/>
        <w:sdtContent>
          <w:r>
            <w:rPr>
              <w:rFonts w:ascii="Arial" w:hAnsi="Arial"/>
              <w:sz w:val="22"/>
              <w:szCs w:val="22"/>
              <w:lang w:val="en-US"/>
            </w:rPr>
            <w:fldChar w:fldCharType="begin"/>
          </w:r>
          <w:r>
            <w:rPr>
              <w:rFonts w:ascii="Arial" w:hAnsi="Arial"/>
              <w:sz w:val="22"/>
              <w:szCs w:val="22"/>
              <w:lang w:val="en-US"/>
            </w:rPr>
            <w:instrText xml:space="preserve"> CITATION Hur121 \l 1033 </w:instrText>
          </w:r>
          <w:r>
            <w:rPr>
              <w:rFonts w:ascii="Arial" w:hAnsi="Arial"/>
              <w:sz w:val="22"/>
              <w:szCs w:val="22"/>
              <w:lang w:val="en-US"/>
            </w:rPr>
            <w:fldChar w:fldCharType="separate"/>
          </w:r>
          <w:r w:rsidRPr="00A56446">
            <w:rPr>
              <w:rFonts w:ascii="Arial" w:hAnsi="Arial"/>
              <w:noProof/>
              <w:sz w:val="22"/>
              <w:szCs w:val="22"/>
              <w:lang w:val="en-US"/>
            </w:rPr>
            <w:t>(Hurn, 2012)</w:t>
          </w:r>
          <w:r>
            <w:rPr>
              <w:rFonts w:ascii="Arial" w:hAnsi="Arial"/>
              <w:sz w:val="22"/>
              <w:szCs w:val="22"/>
              <w:lang w:val="en-US"/>
            </w:rPr>
            <w:fldChar w:fldCharType="end"/>
          </w:r>
        </w:sdtContent>
      </w:sdt>
      <w:r>
        <w:rPr>
          <w:rFonts w:ascii="Arial" w:hAnsi="Arial"/>
          <w:sz w:val="22"/>
          <w:szCs w:val="22"/>
          <w:lang w:val="en-US"/>
        </w:rPr>
        <w:t>,</w:t>
      </w:r>
      <w:r>
        <w:rPr>
          <w:rFonts w:ascii="Arial" w:hAnsi="Arial"/>
          <w:color w:val="FF0000"/>
          <w:sz w:val="22"/>
          <w:szCs w:val="22"/>
          <w:lang w:val="en-US"/>
        </w:rPr>
        <w:t xml:space="preserve"> </w:t>
      </w:r>
      <w:r w:rsidRPr="004430E3">
        <w:rPr>
          <w:rFonts w:ascii="Arial" w:hAnsi="Arial" w:cs="Arial"/>
          <w:sz w:val="22"/>
          <w:szCs w:val="22"/>
          <w:lang w:val="en-US"/>
        </w:rPr>
        <w:t xml:space="preserve">Ann </w:t>
      </w:r>
      <w:proofErr w:type="spellStart"/>
      <w:r w:rsidRPr="004430E3">
        <w:rPr>
          <w:rFonts w:ascii="Arial" w:hAnsi="Arial" w:cs="Arial"/>
          <w:sz w:val="22"/>
          <w:szCs w:val="22"/>
          <w:lang w:val="en-US"/>
        </w:rPr>
        <w:t>Francke</w:t>
      </w:r>
      <w:proofErr w:type="spellEnd"/>
      <w:r w:rsidRPr="004430E3">
        <w:rPr>
          <w:rFonts w:ascii="Arial" w:hAnsi="Arial" w:cs="Arial"/>
          <w:sz w:val="22"/>
          <w:szCs w:val="22"/>
          <w:lang w:val="en-US"/>
        </w:rPr>
        <w:t xml:space="preserve">, chief executive of the chartered management institute </w:t>
      </w:r>
      <w:r>
        <w:rPr>
          <w:rFonts w:ascii="Arial" w:hAnsi="Arial" w:cs="Arial"/>
          <w:sz w:val="22"/>
          <w:szCs w:val="22"/>
          <w:lang w:val="en-US"/>
        </w:rPr>
        <w:t>argues</w:t>
      </w:r>
      <w:r w:rsidRPr="004430E3">
        <w:rPr>
          <w:rFonts w:ascii="Arial" w:hAnsi="Arial" w:cs="Arial"/>
          <w:sz w:val="22"/>
          <w:szCs w:val="22"/>
          <w:lang w:val="en-US"/>
        </w:rPr>
        <w:t xml:space="preserve"> that women have continued to surpass their male counterparts academically, and their underrepresentation in </w:t>
      </w:r>
      <w:r>
        <w:rPr>
          <w:rFonts w:ascii="Arial" w:hAnsi="Arial" w:cs="Arial"/>
          <w:sz w:val="22"/>
          <w:szCs w:val="22"/>
          <w:lang w:val="en-US"/>
        </w:rPr>
        <w:t xml:space="preserve">senior </w:t>
      </w:r>
      <w:r w:rsidRPr="004430E3">
        <w:rPr>
          <w:rFonts w:ascii="Arial" w:hAnsi="Arial" w:cs="Arial"/>
          <w:sz w:val="22"/>
          <w:szCs w:val="22"/>
          <w:lang w:val="en-US"/>
        </w:rPr>
        <w:t xml:space="preserve">management is draining organisations of a whole talent pool, potentially preventing organisations from greater success </w:t>
      </w:r>
      <w:sdt>
        <w:sdtPr>
          <w:rPr>
            <w:rFonts w:ascii="Arial" w:hAnsi="Arial" w:cs="Arial"/>
            <w:sz w:val="22"/>
            <w:szCs w:val="22"/>
            <w:lang w:val="en-US"/>
          </w:rPr>
          <w:id w:val="-1030411284"/>
          <w:citation/>
        </w:sdtPr>
        <w:sdtEndPr/>
        <w:sdtContent>
          <w:r w:rsidRPr="004430E3">
            <w:rPr>
              <w:rFonts w:ascii="Arial" w:hAnsi="Arial" w:cs="Arial"/>
              <w:sz w:val="22"/>
              <w:szCs w:val="22"/>
              <w:lang w:val="en-US"/>
            </w:rPr>
            <w:fldChar w:fldCharType="begin"/>
          </w:r>
          <w:r w:rsidRPr="004430E3">
            <w:rPr>
              <w:rFonts w:ascii="Arial" w:hAnsi="Arial" w:cs="Arial"/>
              <w:sz w:val="22"/>
              <w:szCs w:val="22"/>
              <w:lang w:val="en-US"/>
            </w:rPr>
            <w:instrText xml:space="preserve"> CITATION Web14 \l 1033 </w:instrText>
          </w:r>
          <w:r w:rsidRPr="004430E3">
            <w:rPr>
              <w:rFonts w:ascii="Arial" w:hAnsi="Arial" w:cs="Arial"/>
              <w:sz w:val="22"/>
              <w:szCs w:val="22"/>
              <w:lang w:val="en-US"/>
            </w:rPr>
            <w:fldChar w:fldCharType="separate"/>
          </w:r>
          <w:r w:rsidRPr="00A56446">
            <w:rPr>
              <w:rFonts w:ascii="Arial" w:hAnsi="Arial" w:cs="Arial"/>
              <w:noProof/>
              <w:sz w:val="22"/>
              <w:szCs w:val="22"/>
              <w:lang w:val="en-US"/>
            </w:rPr>
            <w:t>(Webb, 2014)</w:t>
          </w:r>
          <w:r w:rsidRPr="004430E3">
            <w:rPr>
              <w:rFonts w:ascii="Arial" w:hAnsi="Arial" w:cs="Arial"/>
              <w:sz w:val="22"/>
              <w:szCs w:val="22"/>
              <w:lang w:val="en-US"/>
            </w:rPr>
            <w:fldChar w:fldCharType="end"/>
          </w:r>
        </w:sdtContent>
      </w:sdt>
      <w:r w:rsidRPr="004430E3">
        <w:rPr>
          <w:rFonts w:ascii="Arial" w:hAnsi="Arial" w:cs="Arial"/>
          <w:sz w:val="22"/>
          <w:szCs w:val="22"/>
          <w:lang w:val="en-US"/>
        </w:rPr>
        <w:t>.</w:t>
      </w:r>
      <w:r>
        <w:rPr>
          <w:rFonts w:ascii="Arial" w:hAnsi="Arial" w:cs="Arial"/>
          <w:bCs/>
          <w:sz w:val="22"/>
          <w:szCs w:val="22"/>
          <w:lang w:val="en-US"/>
        </w:rPr>
        <w:t xml:space="preserve"> </w:t>
      </w:r>
      <w:r w:rsidRPr="00A56446">
        <w:rPr>
          <w:rFonts w:ascii="Arial" w:hAnsi="Arial" w:cs="Arial"/>
          <w:sz w:val="22"/>
          <w:szCs w:val="22"/>
          <w:lang w:val="en-US"/>
        </w:rPr>
        <w:t xml:space="preserve">However </w:t>
      </w:r>
      <w:r>
        <w:rPr>
          <w:rFonts w:ascii="Arial" w:hAnsi="Arial" w:cs="Arial"/>
          <w:sz w:val="22"/>
          <w:szCs w:val="22"/>
          <w:lang w:val="en-US"/>
        </w:rPr>
        <w:t xml:space="preserve">when it comes to acquiring a senior management role, all candidates considered are surely of similar capability, and findings show, </w:t>
      </w:r>
      <w:r w:rsidRPr="00261D21">
        <w:rPr>
          <w:rFonts w:ascii="Arial" w:hAnsi="Arial"/>
          <w:sz w:val="22"/>
          <w:szCs w:val="22"/>
          <w:lang w:val="en-US"/>
        </w:rPr>
        <w:t>there are on average</w:t>
      </w:r>
      <w:r>
        <w:rPr>
          <w:rFonts w:ascii="Arial" w:hAnsi="Arial"/>
          <w:sz w:val="22"/>
          <w:szCs w:val="22"/>
          <w:lang w:val="en-US"/>
        </w:rPr>
        <w:t>,</w:t>
      </w:r>
      <w:r w:rsidRPr="00261D21">
        <w:rPr>
          <w:rFonts w:ascii="Arial" w:hAnsi="Arial"/>
          <w:sz w:val="22"/>
          <w:szCs w:val="22"/>
          <w:lang w:val="en-US"/>
        </w:rPr>
        <w:t xml:space="preserve"> less women applying for senior roles than men, resulting in a higher chance of a male acquiring the position </w:t>
      </w:r>
      <w:sdt>
        <w:sdtPr>
          <w:rPr>
            <w:rFonts w:ascii="Arial" w:hAnsi="Arial"/>
            <w:sz w:val="22"/>
            <w:szCs w:val="22"/>
            <w:lang w:val="en-US"/>
          </w:rPr>
          <w:id w:val="-411318284"/>
          <w:citation/>
        </w:sdtPr>
        <w:sdtEndPr/>
        <w:sdtContent>
          <w:r w:rsidRPr="00261D21">
            <w:rPr>
              <w:rFonts w:ascii="Arial" w:hAnsi="Arial"/>
              <w:sz w:val="22"/>
              <w:szCs w:val="22"/>
              <w:lang w:val="en-US"/>
            </w:rPr>
            <w:fldChar w:fldCharType="begin"/>
          </w:r>
          <w:r w:rsidRPr="00261D21">
            <w:rPr>
              <w:rFonts w:ascii="Arial" w:hAnsi="Arial"/>
              <w:sz w:val="22"/>
              <w:szCs w:val="22"/>
              <w:lang w:val="en-US"/>
            </w:rPr>
            <w:instrText xml:space="preserve"> CITATION Ins11 \l 1033 </w:instrText>
          </w:r>
          <w:r w:rsidRPr="00261D21">
            <w:rPr>
              <w:rFonts w:ascii="Arial" w:hAnsi="Arial"/>
              <w:sz w:val="22"/>
              <w:szCs w:val="22"/>
              <w:lang w:val="en-US"/>
            </w:rPr>
            <w:fldChar w:fldCharType="separate"/>
          </w:r>
          <w:r w:rsidRPr="00A56446">
            <w:rPr>
              <w:rFonts w:ascii="Arial" w:hAnsi="Arial"/>
              <w:noProof/>
              <w:sz w:val="22"/>
              <w:szCs w:val="22"/>
              <w:lang w:val="en-US"/>
            </w:rPr>
            <w:t>(Institute of Leadership and Management, 2011)</w:t>
          </w:r>
          <w:r w:rsidRPr="00261D21">
            <w:rPr>
              <w:rFonts w:ascii="Arial" w:hAnsi="Arial"/>
              <w:sz w:val="22"/>
              <w:szCs w:val="22"/>
              <w:lang w:val="en-US"/>
            </w:rPr>
            <w:fldChar w:fldCharType="end"/>
          </w:r>
        </w:sdtContent>
      </w:sdt>
      <w:r w:rsidRPr="00261D21">
        <w:rPr>
          <w:rFonts w:ascii="Arial" w:hAnsi="Arial"/>
          <w:sz w:val="22"/>
          <w:szCs w:val="22"/>
          <w:lang w:val="en-US"/>
        </w:rPr>
        <w:t>.</w:t>
      </w:r>
      <w:r w:rsidR="00C142B3">
        <w:rPr>
          <w:rFonts w:ascii="Arial" w:hAnsi="Arial" w:cs="Arial"/>
          <w:sz w:val="22"/>
          <w:szCs w:val="22"/>
          <w:lang w:val="en-US"/>
        </w:rPr>
        <w:t xml:space="preserve"> </w:t>
      </w:r>
    </w:p>
    <w:p w14:paraId="7BCC4C0E" w14:textId="20FCCB9C" w:rsidR="009B49DB" w:rsidRPr="00073BB3" w:rsidRDefault="009B49DB" w:rsidP="0050479F">
      <w:pPr>
        <w:pStyle w:val="Heading1"/>
        <w:spacing w:line="276" w:lineRule="auto"/>
        <w:jc w:val="both"/>
        <w:rPr>
          <w:rFonts w:ascii="Arial" w:hAnsi="Arial" w:cs="Arial"/>
          <w:color w:val="auto"/>
          <w:sz w:val="24"/>
          <w:szCs w:val="24"/>
          <w:lang w:val="en-US"/>
        </w:rPr>
      </w:pPr>
      <w:bookmarkStart w:id="5" w:name="_Toc277588385"/>
      <w:r w:rsidRPr="00073BB3">
        <w:rPr>
          <w:rFonts w:ascii="Arial" w:hAnsi="Arial" w:cs="Arial"/>
          <w:color w:val="auto"/>
          <w:sz w:val="24"/>
          <w:szCs w:val="24"/>
          <w:lang w:val="en-US"/>
        </w:rPr>
        <w:t>3.0 Rationale</w:t>
      </w:r>
      <w:bookmarkEnd w:id="5"/>
    </w:p>
    <w:p w14:paraId="7195D207" w14:textId="4F82831C" w:rsidR="00A86F68" w:rsidRPr="009B49DB" w:rsidRDefault="00C212D2" w:rsidP="0050479F">
      <w:pPr>
        <w:spacing w:line="276" w:lineRule="auto"/>
        <w:jc w:val="both"/>
        <w:rPr>
          <w:rFonts w:ascii="Arial" w:hAnsi="Arial" w:cs="Arial"/>
          <w:sz w:val="22"/>
          <w:szCs w:val="22"/>
        </w:rPr>
      </w:pPr>
      <w:proofErr w:type="spellStart"/>
      <w:r w:rsidRPr="009B49DB">
        <w:rPr>
          <w:rFonts w:ascii="Arial" w:hAnsi="Arial" w:cs="Arial"/>
          <w:bCs/>
          <w:sz w:val="22"/>
          <w:szCs w:val="22"/>
          <w:lang w:val="en-US"/>
        </w:rPr>
        <w:t>Barsh</w:t>
      </w:r>
      <w:proofErr w:type="spellEnd"/>
      <w:r w:rsidRPr="009B49DB">
        <w:rPr>
          <w:rFonts w:ascii="Arial" w:hAnsi="Arial" w:cs="Arial"/>
          <w:bCs/>
          <w:sz w:val="22"/>
          <w:szCs w:val="22"/>
          <w:lang w:val="en-US"/>
        </w:rPr>
        <w:t xml:space="preserve"> and </w:t>
      </w:r>
      <w:proofErr w:type="spellStart"/>
      <w:r w:rsidRPr="009B49DB">
        <w:rPr>
          <w:rFonts w:ascii="Arial" w:hAnsi="Arial" w:cs="Arial"/>
          <w:bCs/>
          <w:sz w:val="22"/>
          <w:szCs w:val="22"/>
          <w:lang w:val="en-US"/>
        </w:rPr>
        <w:t>Branston</w:t>
      </w:r>
      <w:proofErr w:type="spellEnd"/>
      <w:r w:rsidRPr="009B49DB">
        <w:rPr>
          <w:rFonts w:ascii="Arial" w:hAnsi="Arial" w:cs="Arial"/>
          <w:bCs/>
          <w:sz w:val="22"/>
          <w:szCs w:val="22"/>
          <w:lang w:val="en-US"/>
        </w:rPr>
        <w:t xml:space="preserve"> state in the years </w:t>
      </w:r>
      <w:r w:rsidRPr="009B49DB">
        <w:rPr>
          <w:rFonts w:ascii="Arial" w:hAnsi="Arial" w:cs="Arial"/>
          <w:sz w:val="22"/>
          <w:szCs w:val="22"/>
        </w:rPr>
        <w:t xml:space="preserve">since the glass ceiling theory was developed the status of women in management has consistently improved, and although not common, a female CEO is no longer remarkable </w:t>
      </w:r>
      <w:sdt>
        <w:sdtPr>
          <w:rPr>
            <w:rFonts w:ascii="Arial" w:hAnsi="Arial" w:cs="Arial"/>
            <w:sz w:val="22"/>
            <w:szCs w:val="22"/>
          </w:rPr>
          <w:id w:val="-893502780"/>
          <w:citation/>
        </w:sdtPr>
        <w:sdtEndPr/>
        <w:sdtContent>
          <w:r w:rsidRPr="009B49DB">
            <w:rPr>
              <w:rFonts w:ascii="Arial" w:hAnsi="Arial" w:cs="Arial"/>
              <w:sz w:val="22"/>
              <w:szCs w:val="22"/>
            </w:rPr>
            <w:fldChar w:fldCharType="begin"/>
          </w:r>
          <w:r w:rsidRPr="009B49DB">
            <w:rPr>
              <w:rFonts w:ascii="Arial" w:hAnsi="Arial" w:cs="Arial"/>
              <w:sz w:val="22"/>
              <w:szCs w:val="22"/>
              <w:lang w:val="en-US"/>
            </w:rPr>
            <w:instrText xml:space="preserve"> CITATION Bar091 \l 1033 </w:instrText>
          </w:r>
          <w:r w:rsidRPr="009B49DB">
            <w:rPr>
              <w:rFonts w:ascii="Arial" w:hAnsi="Arial" w:cs="Arial"/>
              <w:sz w:val="22"/>
              <w:szCs w:val="22"/>
            </w:rPr>
            <w:fldChar w:fldCharType="separate"/>
          </w:r>
          <w:r w:rsidRPr="009B49DB">
            <w:rPr>
              <w:rFonts w:ascii="Arial" w:hAnsi="Arial" w:cs="Arial"/>
              <w:noProof/>
              <w:sz w:val="22"/>
              <w:szCs w:val="22"/>
              <w:lang w:val="en-US"/>
            </w:rPr>
            <w:t>(Barsh &amp; Cranston, 2009)</w:t>
          </w:r>
          <w:r w:rsidRPr="009B49DB">
            <w:rPr>
              <w:rFonts w:ascii="Arial" w:hAnsi="Arial" w:cs="Arial"/>
              <w:sz w:val="22"/>
              <w:szCs w:val="22"/>
            </w:rPr>
            <w:fldChar w:fldCharType="end"/>
          </w:r>
        </w:sdtContent>
      </w:sdt>
      <w:r w:rsidRPr="009B49DB">
        <w:rPr>
          <w:rFonts w:ascii="Arial" w:hAnsi="Arial" w:cs="Arial"/>
          <w:sz w:val="22"/>
          <w:szCs w:val="22"/>
        </w:rPr>
        <w:t xml:space="preserve">. </w:t>
      </w:r>
      <w:r w:rsidRPr="009B49DB">
        <w:rPr>
          <w:rFonts w:ascii="Arial" w:hAnsi="Arial" w:cs="Arial"/>
          <w:sz w:val="22"/>
          <w:szCs w:val="22"/>
          <w:lang w:val="en-US"/>
        </w:rPr>
        <w:t>It</w:t>
      </w:r>
      <w:r w:rsidR="00D40C6D" w:rsidRPr="009B49DB">
        <w:rPr>
          <w:rFonts w:ascii="Arial" w:hAnsi="Arial" w:cs="Arial"/>
          <w:sz w:val="22"/>
          <w:szCs w:val="22"/>
          <w:lang w:val="en-US"/>
        </w:rPr>
        <w:t xml:space="preserve"> </w:t>
      </w:r>
      <w:r w:rsidR="00D40C6D" w:rsidRPr="009B49DB">
        <w:rPr>
          <w:rFonts w:ascii="Arial" w:hAnsi="Arial" w:cs="Arial"/>
          <w:bCs/>
          <w:sz w:val="22"/>
          <w:szCs w:val="22"/>
          <w:lang w:val="en-US"/>
        </w:rPr>
        <w:t xml:space="preserve">may be argued that the last five years has brought about the largest change in women’s representation in senior management in history </w:t>
      </w:r>
      <w:sdt>
        <w:sdtPr>
          <w:rPr>
            <w:rFonts w:ascii="Arial" w:hAnsi="Arial" w:cs="Arial"/>
            <w:bCs/>
            <w:sz w:val="22"/>
            <w:szCs w:val="22"/>
            <w:lang w:val="en-US"/>
          </w:rPr>
          <w:id w:val="-861052084"/>
          <w:citation/>
        </w:sdtPr>
        <w:sdtEndPr/>
        <w:sdtContent>
          <w:r w:rsidR="00CA6FFD" w:rsidRPr="009B49DB">
            <w:rPr>
              <w:rFonts w:ascii="Arial" w:hAnsi="Arial" w:cs="Arial"/>
              <w:bCs/>
              <w:sz w:val="22"/>
              <w:szCs w:val="22"/>
              <w:lang w:val="en-US"/>
            </w:rPr>
            <w:fldChar w:fldCharType="begin"/>
          </w:r>
          <w:r w:rsidR="00CA6FFD" w:rsidRPr="009B49DB">
            <w:rPr>
              <w:rFonts w:ascii="Arial" w:hAnsi="Arial" w:cs="Arial"/>
              <w:bCs/>
              <w:sz w:val="22"/>
              <w:szCs w:val="22"/>
              <w:lang w:val="en-US"/>
            </w:rPr>
            <w:instrText xml:space="preserve"> CITATION Dav14 \l 1033 </w:instrText>
          </w:r>
          <w:r w:rsidR="00CA6FFD" w:rsidRPr="009B49DB">
            <w:rPr>
              <w:rFonts w:ascii="Arial" w:hAnsi="Arial" w:cs="Arial"/>
              <w:bCs/>
              <w:sz w:val="22"/>
              <w:szCs w:val="22"/>
              <w:lang w:val="en-US"/>
            </w:rPr>
            <w:fldChar w:fldCharType="separate"/>
          </w:r>
          <w:r w:rsidR="00CA6FFD" w:rsidRPr="009B49DB">
            <w:rPr>
              <w:rFonts w:ascii="Arial" w:hAnsi="Arial" w:cs="Arial"/>
              <w:noProof/>
              <w:sz w:val="22"/>
              <w:szCs w:val="22"/>
              <w:lang w:val="en-US"/>
            </w:rPr>
            <w:t>(Davies, 2014)</w:t>
          </w:r>
          <w:r w:rsidR="00CA6FFD" w:rsidRPr="009B49DB">
            <w:rPr>
              <w:rFonts w:ascii="Arial" w:hAnsi="Arial" w:cs="Arial"/>
              <w:bCs/>
              <w:sz w:val="22"/>
              <w:szCs w:val="22"/>
              <w:lang w:val="en-US"/>
            </w:rPr>
            <w:fldChar w:fldCharType="end"/>
          </w:r>
        </w:sdtContent>
      </w:sdt>
      <w:r w:rsidR="00D40C6D" w:rsidRPr="009B49DB">
        <w:rPr>
          <w:rFonts w:ascii="Arial" w:hAnsi="Arial" w:cs="Arial"/>
          <w:bCs/>
          <w:sz w:val="22"/>
          <w:szCs w:val="22"/>
          <w:lang w:val="en-US"/>
        </w:rPr>
        <w:t>.</w:t>
      </w:r>
    </w:p>
    <w:p w14:paraId="55E76970" w14:textId="3226FD57" w:rsidR="00D40C6D" w:rsidRDefault="00D40C6D" w:rsidP="0050479F">
      <w:pPr>
        <w:spacing w:line="276" w:lineRule="auto"/>
        <w:jc w:val="both"/>
        <w:rPr>
          <w:rFonts w:ascii="Arial" w:hAnsi="Arial" w:cs="Arial"/>
          <w:bCs/>
          <w:sz w:val="22"/>
          <w:szCs w:val="22"/>
          <w:lang w:val="en-US"/>
        </w:rPr>
      </w:pPr>
      <w:r w:rsidRPr="009B49DB">
        <w:rPr>
          <w:rFonts w:ascii="Arial" w:hAnsi="Arial" w:cs="Arial"/>
          <w:bCs/>
          <w:sz w:val="22"/>
          <w:szCs w:val="22"/>
          <w:lang w:val="en-US"/>
        </w:rPr>
        <w:t>The table in figure 1 below</w:t>
      </w:r>
      <w:r>
        <w:rPr>
          <w:rFonts w:ascii="Arial" w:hAnsi="Arial" w:cs="Arial"/>
          <w:bCs/>
          <w:sz w:val="22"/>
          <w:szCs w:val="22"/>
          <w:lang w:val="en-US"/>
        </w:rPr>
        <w:t xml:space="preserve"> sh</w:t>
      </w:r>
      <w:r w:rsidR="00B8585D">
        <w:rPr>
          <w:rFonts w:ascii="Arial" w:hAnsi="Arial" w:cs="Arial"/>
          <w:bCs/>
          <w:sz w:val="22"/>
          <w:szCs w:val="22"/>
          <w:lang w:val="en-US"/>
        </w:rPr>
        <w:t xml:space="preserve">ows a rapid increase of 8.5% in </w:t>
      </w:r>
      <w:r>
        <w:rPr>
          <w:rFonts w:ascii="Arial" w:hAnsi="Arial" w:cs="Arial"/>
          <w:bCs/>
          <w:sz w:val="22"/>
          <w:szCs w:val="22"/>
          <w:lang w:val="en-US"/>
        </w:rPr>
        <w:t>representation</w:t>
      </w:r>
      <w:r w:rsidR="000F619B">
        <w:rPr>
          <w:rFonts w:ascii="Arial" w:hAnsi="Arial" w:cs="Arial"/>
          <w:bCs/>
          <w:sz w:val="22"/>
          <w:szCs w:val="22"/>
          <w:lang w:val="en-US"/>
        </w:rPr>
        <w:t xml:space="preserve"> within the FTSE 100</w:t>
      </w:r>
      <w:r>
        <w:rPr>
          <w:rFonts w:ascii="Arial" w:hAnsi="Arial" w:cs="Arial"/>
          <w:bCs/>
          <w:sz w:val="22"/>
          <w:szCs w:val="22"/>
          <w:lang w:val="en-US"/>
        </w:rPr>
        <w:t xml:space="preserve"> since 2009.</w:t>
      </w:r>
    </w:p>
    <w:p w14:paraId="6501D6AD" w14:textId="77777777" w:rsidR="00EB3452" w:rsidRDefault="00EB3452" w:rsidP="005D1DCB">
      <w:pPr>
        <w:spacing w:line="276" w:lineRule="auto"/>
        <w:jc w:val="both"/>
        <w:rPr>
          <w:rFonts w:ascii="Arial" w:hAnsi="Arial" w:cs="Arial"/>
          <w:bCs/>
          <w:sz w:val="22"/>
          <w:szCs w:val="22"/>
          <w:lang w:val="en-US"/>
        </w:rPr>
      </w:pPr>
    </w:p>
    <w:p w14:paraId="29C4E114" w14:textId="1DBDFB57" w:rsidR="00D40C6D" w:rsidRDefault="00DC07E7" w:rsidP="005D1DCB">
      <w:pPr>
        <w:spacing w:line="276" w:lineRule="auto"/>
        <w:jc w:val="both"/>
        <w:rPr>
          <w:rFonts w:ascii="Arial" w:hAnsi="Arial" w:cs="Arial"/>
          <w:bCs/>
          <w:sz w:val="22"/>
          <w:szCs w:val="22"/>
          <w:lang w:val="en-US"/>
        </w:rPr>
      </w:pPr>
      <w:r>
        <w:rPr>
          <w:rFonts w:ascii="Arial" w:hAnsi="Arial" w:cs="Arial"/>
          <w:bCs/>
          <w:sz w:val="22"/>
          <w:szCs w:val="22"/>
          <w:lang w:val="en-US"/>
        </w:rPr>
        <w:t xml:space="preserve">               </w:t>
      </w:r>
      <w:r w:rsidR="00EB3452">
        <w:rPr>
          <w:rFonts w:ascii="Arial" w:hAnsi="Arial" w:cs="Arial"/>
          <w:bCs/>
          <w:sz w:val="22"/>
          <w:szCs w:val="22"/>
          <w:lang w:val="en-US"/>
        </w:rPr>
        <w:t xml:space="preserve">Figure 1: </w:t>
      </w:r>
    </w:p>
    <w:p w14:paraId="22F0F84D" w14:textId="172FBAF2" w:rsidR="00B8585D" w:rsidRDefault="00DC07E7" w:rsidP="005D1DCB">
      <w:pPr>
        <w:spacing w:line="276" w:lineRule="auto"/>
        <w:jc w:val="both"/>
        <w:rPr>
          <w:rFonts w:ascii="Arial" w:hAnsi="Arial" w:cs="Arial"/>
          <w:bCs/>
          <w:sz w:val="22"/>
          <w:szCs w:val="22"/>
          <w:lang w:val="en-US"/>
        </w:rPr>
      </w:pPr>
      <w:r>
        <w:rPr>
          <w:rFonts w:ascii="Arial" w:hAnsi="Arial" w:cs="Arial"/>
          <w:bCs/>
          <w:sz w:val="22"/>
          <w:szCs w:val="22"/>
          <w:lang w:val="en-US"/>
        </w:rPr>
        <w:t xml:space="preserve">          </w:t>
      </w:r>
      <w:r w:rsidR="00D95B58">
        <w:rPr>
          <w:rFonts w:ascii="Arial" w:hAnsi="Arial" w:cs="Arial"/>
          <w:bCs/>
          <w:sz w:val="22"/>
          <w:szCs w:val="22"/>
          <w:lang w:val="en-US"/>
        </w:rPr>
        <w:t xml:space="preserve"> </w:t>
      </w:r>
      <w:r>
        <w:rPr>
          <w:rFonts w:ascii="Arial" w:hAnsi="Arial" w:cs="Arial"/>
          <w:bCs/>
          <w:sz w:val="22"/>
          <w:szCs w:val="22"/>
          <w:lang w:val="en-US"/>
        </w:rPr>
        <w:t xml:space="preserve">    </w:t>
      </w:r>
      <w:r w:rsidR="00D40C6D">
        <w:rPr>
          <w:rFonts w:ascii="Arial" w:hAnsi="Arial" w:cs="Arial"/>
          <w:bCs/>
          <w:noProof/>
          <w:sz w:val="22"/>
          <w:szCs w:val="22"/>
          <w:lang w:eastAsia="en-GB"/>
        </w:rPr>
        <w:drawing>
          <wp:inline distT="0" distB="0" distL="0" distR="0" wp14:anchorId="4D27ED96" wp14:editId="1B3BBD31">
            <wp:extent cx="4150995" cy="2889358"/>
            <wp:effectExtent l="0" t="0" r="0" b="6350"/>
            <wp:docPr id="58" name="Picture 58" descr="Macintosh HD:Users:abigailthomas:Desktop:Screen shot 2014-11-13 at 13.02.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cintosh HD:Users:abigailthomas:Desktop:Screen shot 2014-11-13 at 13.02.30.png"/>
                    <pic:cNvPicPr>
                      <a:picLocks noChangeAspect="1" noChangeArrowheads="1"/>
                    </pic:cNvPicPr>
                  </pic:nvPicPr>
                  <pic:blipFill rotWithShape="1">
                    <a:blip r:embed="rId13" cstate="print">
                      <a:clrChange>
                        <a:clrFrom>
                          <a:srgbClr val="EFDDCD"/>
                        </a:clrFrom>
                        <a:clrTo>
                          <a:srgbClr val="EFDDCD">
                            <a:alpha val="0"/>
                          </a:srgbClr>
                        </a:clrTo>
                      </a:clrChange>
                      <a:alphaModFix/>
                      <a:duotone>
                        <a:schemeClr val="accent1">
                          <a:shade val="45000"/>
                          <a:satMod val="135000"/>
                        </a:schemeClr>
                        <a:prstClr val="white"/>
                      </a:duotone>
                      <a:extLst>
                        <a:ext uri="{BEBA8EAE-BF5A-486C-A8C5-ECC9F3942E4B}">
                          <a14:imgProps xmlns:a14="http://schemas.microsoft.com/office/drawing/2010/main">
                            <a14:imgLayer r:embed="rId14">
                              <a14:imgEffect>
                                <a14:sharpenSoften amount="50000"/>
                              </a14:imgEffect>
                              <a14:imgEffect>
                                <a14:saturation sat="0"/>
                              </a14:imgEffect>
                              <a14:imgEffect>
                                <a14:brightnessContrast contrast="-20000"/>
                              </a14:imgEffect>
                            </a14:imgLayer>
                          </a14:imgProps>
                        </a:ext>
                        <a:ext uri="{28A0092B-C50C-407E-A947-70E740481C1C}">
                          <a14:useLocalDpi xmlns:a14="http://schemas.microsoft.com/office/drawing/2010/main"/>
                        </a:ext>
                      </a:extLst>
                    </a:blip>
                    <a:srcRect b="3607"/>
                    <a:stretch/>
                  </pic:blipFill>
                  <pic:spPr bwMode="auto">
                    <a:xfrm>
                      <a:off x="0" y="0"/>
                      <a:ext cx="4151201" cy="2889501"/>
                    </a:xfrm>
                    <a:prstGeom prst="rect">
                      <a:avLst/>
                    </a:prstGeom>
                    <a:noFill/>
                    <a:ln>
                      <a:noFill/>
                    </a:ln>
                    <a:extLst>
                      <a:ext uri="{53640926-AAD7-44D8-BBD7-CCE9431645EC}">
                        <a14:shadowObscured xmlns:a14="http://schemas.microsoft.com/office/drawing/2010/main"/>
                      </a:ext>
                    </a:extLst>
                  </pic:spPr>
                </pic:pic>
              </a:graphicData>
            </a:graphic>
          </wp:inline>
        </w:drawing>
      </w:r>
    </w:p>
    <w:p w14:paraId="4336CE10" w14:textId="1D239D40" w:rsidR="00C950E0" w:rsidRPr="00EB3452" w:rsidRDefault="00DC07E7" w:rsidP="00C950E0">
      <w:pPr>
        <w:spacing w:line="276" w:lineRule="auto"/>
        <w:jc w:val="both"/>
        <w:rPr>
          <w:rFonts w:ascii="Arial" w:hAnsi="Arial" w:cs="Arial"/>
          <w:sz w:val="22"/>
          <w:szCs w:val="22"/>
          <w:lang w:val="en-US"/>
        </w:rPr>
      </w:pPr>
      <w:r>
        <w:rPr>
          <w:rFonts w:ascii="Arial" w:hAnsi="Arial" w:cs="Arial"/>
          <w:sz w:val="22"/>
          <w:szCs w:val="22"/>
          <w:lang w:val="en-US"/>
        </w:rPr>
        <w:t xml:space="preserve">           </w:t>
      </w:r>
      <w:r w:rsidR="00D95B58">
        <w:rPr>
          <w:rFonts w:ascii="Arial" w:hAnsi="Arial" w:cs="Arial"/>
          <w:sz w:val="22"/>
          <w:szCs w:val="22"/>
          <w:lang w:val="en-US"/>
        </w:rPr>
        <w:t xml:space="preserve">  </w:t>
      </w:r>
      <w:r>
        <w:rPr>
          <w:rFonts w:ascii="Arial" w:hAnsi="Arial" w:cs="Arial"/>
          <w:sz w:val="22"/>
          <w:szCs w:val="22"/>
          <w:lang w:val="en-US"/>
        </w:rPr>
        <w:t xml:space="preserve">   </w:t>
      </w:r>
      <w:sdt>
        <w:sdtPr>
          <w:rPr>
            <w:rFonts w:ascii="Arial" w:hAnsi="Arial" w:cs="Arial"/>
            <w:sz w:val="22"/>
            <w:szCs w:val="22"/>
            <w:lang w:val="en-US"/>
          </w:rPr>
          <w:id w:val="81573832"/>
          <w:citation/>
        </w:sdtPr>
        <w:sdtEndPr/>
        <w:sdtContent>
          <w:r w:rsidR="00EB3452" w:rsidRPr="00EB3452">
            <w:rPr>
              <w:rFonts w:ascii="Arial" w:hAnsi="Arial" w:cs="Arial"/>
              <w:sz w:val="22"/>
              <w:szCs w:val="22"/>
              <w:lang w:val="en-US"/>
            </w:rPr>
            <w:fldChar w:fldCharType="begin"/>
          </w:r>
          <w:r w:rsidR="00EB3452" w:rsidRPr="00EB3452">
            <w:rPr>
              <w:rFonts w:ascii="Arial" w:hAnsi="Arial" w:cs="Arial"/>
              <w:sz w:val="22"/>
              <w:szCs w:val="22"/>
              <w:lang w:val="en-US"/>
            </w:rPr>
            <w:instrText xml:space="preserve"> CITATION Dav14 \l 1033 </w:instrText>
          </w:r>
          <w:r w:rsidR="00EB3452" w:rsidRPr="00EB3452">
            <w:rPr>
              <w:rFonts w:ascii="Arial" w:hAnsi="Arial" w:cs="Arial"/>
              <w:sz w:val="22"/>
              <w:szCs w:val="22"/>
              <w:lang w:val="en-US"/>
            </w:rPr>
            <w:fldChar w:fldCharType="separate"/>
          </w:r>
          <w:r w:rsidR="00EB3452" w:rsidRPr="00EB3452">
            <w:rPr>
              <w:rFonts w:ascii="Arial" w:hAnsi="Arial" w:cs="Arial"/>
              <w:noProof/>
              <w:sz w:val="22"/>
              <w:szCs w:val="22"/>
              <w:lang w:val="en-US"/>
            </w:rPr>
            <w:t>(Davies, 2014)</w:t>
          </w:r>
          <w:r w:rsidR="00EB3452" w:rsidRPr="00EB3452">
            <w:rPr>
              <w:rFonts w:ascii="Arial" w:hAnsi="Arial" w:cs="Arial"/>
              <w:sz w:val="22"/>
              <w:szCs w:val="22"/>
              <w:lang w:val="en-US"/>
            </w:rPr>
            <w:fldChar w:fldCharType="end"/>
          </w:r>
        </w:sdtContent>
      </w:sdt>
    </w:p>
    <w:p w14:paraId="20332456" w14:textId="77777777" w:rsidR="00C950E0" w:rsidRDefault="00C950E0" w:rsidP="00C950E0">
      <w:pPr>
        <w:spacing w:line="276" w:lineRule="auto"/>
        <w:jc w:val="both"/>
        <w:rPr>
          <w:rFonts w:ascii="Arial" w:hAnsi="Arial" w:cs="Arial"/>
          <w:color w:val="FF0000"/>
          <w:sz w:val="22"/>
          <w:szCs w:val="22"/>
          <w:lang w:val="en-US"/>
        </w:rPr>
      </w:pPr>
    </w:p>
    <w:p w14:paraId="19D22AD0" w14:textId="4369CB6B" w:rsidR="00C950E0" w:rsidRPr="009B49DB" w:rsidRDefault="009B49DB" w:rsidP="00C950E0">
      <w:pPr>
        <w:spacing w:line="276" w:lineRule="auto"/>
        <w:jc w:val="both"/>
        <w:rPr>
          <w:rFonts w:ascii="Arial" w:hAnsi="Arial" w:cs="Arial"/>
          <w:sz w:val="22"/>
          <w:szCs w:val="22"/>
          <w:lang w:val="en-US"/>
        </w:rPr>
      </w:pPr>
      <w:r>
        <w:rPr>
          <w:rFonts w:ascii="Arial" w:hAnsi="Arial" w:cs="Arial"/>
          <w:bCs/>
          <w:sz w:val="22"/>
          <w:szCs w:val="22"/>
          <w:lang w:val="en-US"/>
        </w:rPr>
        <w:t>However,</w:t>
      </w:r>
      <w:r w:rsidR="00C950E0">
        <w:rPr>
          <w:rFonts w:ascii="Arial" w:hAnsi="Arial" w:cs="Arial"/>
          <w:bCs/>
          <w:sz w:val="22"/>
          <w:szCs w:val="22"/>
          <w:lang w:val="en-US"/>
        </w:rPr>
        <w:t xml:space="preserve"> a</w:t>
      </w:r>
      <w:r w:rsidR="00645E56" w:rsidRPr="004430E3">
        <w:rPr>
          <w:rFonts w:ascii="Arial" w:hAnsi="Arial" w:cs="Arial"/>
          <w:bCs/>
          <w:sz w:val="22"/>
          <w:szCs w:val="22"/>
          <w:lang w:val="en-US"/>
        </w:rPr>
        <w:t xml:space="preserve">t 20.7% female representation in senior management is still limited, and in 2011 </w:t>
      </w:r>
      <w:r w:rsidR="00645E56" w:rsidRPr="004430E3">
        <w:rPr>
          <w:rFonts w:ascii="Arial" w:hAnsi="Arial" w:cs="Arial"/>
          <w:sz w:val="22"/>
          <w:szCs w:val="22"/>
          <w:lang w:val="en-US"/>
        </w:rPr>
        <w:t xml:space="preserve">the equality and human rights commission suggested at the current rate of change it will still take more than 70 years to achieve gender-balanced boardrooms within Britain’s organisations </w:t>
      </w:r>
      <w:r w:rsidR="00645E56" w:rsidRPr="004430E3">
        <w:rPr>
          <w:rFonts w:ascii="Arial" w:hAnsi="Arial" w:cs="Arial"/>
          <w:noProof/>
          <w:sz w:val="22"/>
          <w:szCs w:val="22"/>
          <w:lang w:val="en-US"/>
        </w:rPr>
        <w:t>(Buckalew, et al, 2012)</w:t>
      </w:r>
      <w:r w:rsidR="00645E56" w:rsidRPr="004430E3">
        <w:rPr>
          <w:rFonts w:ascii="Arial" w:hAnsi="Arial" w:cs="Arial"/>
          <w:sz w:val="22"/>
          <w:szCs w:val="22"/>
          <w:lang w:val="en-US"/>
        </w:rPr>
        <w:t xml:space="preserve">. </w:t>
      </w:r>
      <w:r w:rsidR="00F6320D">
        <w:rPr>
          <w:rFonts w:ascii="Arial" w:hAnsi="Arial" w:cs="Arial"/>
          <w:sz w:val="22"/>
          <w:szCs w:val="22"/>
          <w:lang w:val="en-US"/>
        </w:rPr>
        <w:t>D</w:t>
      </w:r>
      <w:r w:rsidRPr="004430E3">
        <w:rPr>
          <w:rFonts w:ascii="Arial" w:hAnsi="Arial" w:cs="Arial"/>
          <w:sz w:val="22"/>
          <w:szCs w:val="22"/>
          <w:lang w:val="en-US"/>
        </w:rPr>
        <w:t>etermining whether it is in fact a metaphoric glass ceiling</w:t>
      </w:r>
      <w:r w:rsidR="00F6320D">
        <w:rPr>
          <w:rFonts w:ascii="Arial" w:hAnsi="Arial" w:cs="Arial"/>
          <w:sz w:val="22"/>
          <w:szCs w:val="22"/>
          <w:lang w:val="en-US"/>
        </w:rPr>
        <w:t xml:space="preserve"> or various other barriers</w:t>
      </w:r>
      <w:r w:rsidRPr="004430E3">
        <w:rPr>
          <w:rFonts w:ascii="Arial" w:hAnsi="Arial" w:cs="Arial"/>
          <w:sz w:val="22"/>
          <w:szCs w:val="22"/>
          <w:lang w:val="en-US"/>
        </w:rPr>
        <w:t xml:space="preserve"> preventing women reaching higher success needs to be established. Unless measures are taken to investigate systematic reasons for women’s underrepresentation in management, the glass ceiling issue will continue to be debated </w:t>
      </w:r>
      <w:sdt>
        <w:sdtPr>
          <w:rPr>
            <w:rFonts w:ascii="Arial" w:hAnsi="Arial" w:cs="Arial"/>
            <w:sz w:val="22"/>
            <w:szCs w:val="22"/>
            <w:lang w:val="en-US"/>
          </w:rPr>
          <w:id w:val="1914807463"/>
          <w:citation/>
        </w:sdtPr>
        <w:sdtEndPr/>
        <w:sdtContent>
          <w:r w:rsidRPr="004430E3">
            <w:rPr>
              <w:rFonts w:ascii="Arial" w:hAnsi="Arial" w:cs="Arial"/>
              <w:sz w:val="22"/>
              <w:szCs w:val="22"/>
              <w:lang w:val="en-US"/>
            </w:rPr>
            <w:fldChar w:fldCharType="begin"/>
          </w:r>
          <w:r w:rsidRPr="004430E3">
            <w:rPr>
              <w:rFonts w:ascii="Arial" w:hAnsi="Arial" w:cs="Arial"/>
              <w:sz w:val="22"/>
              <w:szCs w:val="22"/>
              <w:lang w:val="en-US"/>
            </w:rPr>
            <w:instrText xml:space="preserve"> CITATION Hew10 \l 1033 </w:instrText>
          </w:r>
          <w:r w:rsidRPr="004430E3">
            <w:rPr>
              <w:rFonts w:ascii="Arial" w:hAnsi="Arial" w:cs="Arial"/>
              <w:sz w:val="22"/>
              <w:szCs w:val="22"/>
              <w:lang w:val="en-US"/>
            </w:rPr>
            <w:fldChar w:fldCharType="separate"/>
          </w:r>
          <w:r w:rsidRPr="009B49DB">
            <w:rPr>
              <w:rFonts w:ascii="Arial" w:hAnsi="Arial" w:cs="Arial"/>
              <w:noProof/>
              <w:sz w:val="22"/>
              <w:szCs w:val="22"/>
              <w:lang w:val="en-US"/>
            </w:rPr>
            <w:t>(Heweltt, 2010)</w:t>
          </w:r>
          <w:r w:rsidRPr="004430E3">
            <w:rPr>
              <w:rFonts w:ascii="Arial" w:hAnsi="Arial" w:cs="Arial"/>
              <w:sz w:val="22"/>
              <w:szCs w:val="22"/>
              <w:lang w:val="en-US"/>
            </w:rPr>
            <w:fldChar w:fldCharType="end"/>
          </w:r>
        </w:sdtContent>
      </w:sdt>
      <w:r w:rsidRPr="004430E3">
        <w:rPr>
          <w:rFonts w:ascii="Arial" w:hAnsi="Arial" w:cs="Arial"/>
          <w:sz w:val="22"/>
          <w:szCs w:val="22"/>
          <w:lang w:val="en-US"/>
        </w:rPr>
        <w:t>.</w:t>
      </w:r>
      <w:r>
        <w:rPr>
          <w:rFonts w:ascii="Arial" w:hAnsi="Arial" w:cs="Arial"/>
          <w:sz w:val="22"/>
          <w:szCs w:val="22"/>
          <w:lang w:val="en-US"/>
        </w:rPr>
        <w:t xml:space="preserve"> </w:t>
      </w:r>
      <w:r w:rsidRPr="004430E3">
        <w:rPr>
          <w:rFonts w:ascii="Arial" w:hAnsi="Arial" w:cs="Arial"/>
          <w:sz w:val="22"/>
          <w:szCs w:val="22"/>
          <w:lang w:val="en-US"/>
        </w:rPr>
        <w:t>The purpose of this dissertation will therefore be to look beyond the outdated literature, biased reviews, and raw statistics in order to</w:t>
      </w:r>
      <w:r w:rsidR="00B379BD">
        <w:rPr>
          <w:rFonts w:ascii="Arial" w:hAnsi="Arial" w:cs="Arial"/>
          <w:sz w:val="22"/>
          <w:szCs w:val="22"/>
          <w:lang w:val="en-US"/>
        </w:rPr>
        <w:t xml:space="preserve"> dispel contradicting theories and</w:t>
      </w:r>
      <w:r w:rsidRPr="004430E3">
        <w:rPr>
          <w:rFonts w:ascii="Arial" w:hAnsi="Arial" w:cs="Arial"/>
          <w:sz w:val="22"/>
          <w:szCs w:val="22"/>
          <w:lang w:val="en-US"/>
        </w:rPr>
        <w:t xml:space="preserve"> investigate the relevance of the glass ceiling theory in some of Britain’s largest public and pri</w:t>
      </w:r>
      <w:r w:rsidR="008061B3">
        <w:rPr>
          <w:rFonts w:ascii="Arial" w:hAnsi="Arial" w:cs="Arial"/>
          <w:sz w:val="22"/>
          <w:szCs w:val="22"/>
          <w:lang w:val="en-US"/>
        </w:rPr>
        <w:t>vate sector organisations today.</w:t>
      </w:r>
      <w:r w:rsidRPr="004430E3">
        <w:rPr>
          <w:rFonts w:ascii="Arial" w:hAnsi="Arial" w:cs="Arial"/>
          <w:sz w:val="22"/>
          <w:szCs w:val="22"/>
          <w:lang w:val="en-US"/>
        </w:rPr>
        <w:t xml:space="preserve"> </w:t>
      </w:r>
    </w:p>
    <w:p w14:paraId="436FC5A1" w14:textId="0B24068F" w:rsidR="00FF5395" w:rsidRPr="00073BB3" w:rsidRDefault="00BA1FE8" w:rsidP="0050479F">
      <w:pPr>
        <w:pStyle w:val="Heading1"/>
        <w:spacing w:line="276" w:lineRule="auto"/>
        <w:jc w:val="both"/>
        <w:rPr>
          <w:rFonts w:ascii="Arial" w:hAnsi="Arial" w:cs="Arial"/>
          <w:color w:val="auto"/>
          <w:sz w:val="24"/>
          <w:szCs w:val="24"/>
          <w:lang w:val="en-US"/>
        </w:rPr>
      </w:pPr>
      <w:bookmarkStart w:id="6" w:name="_Toc277588386"/>
      <w:r w:rsidRPr="00073BB3">
        <w:rPr>
          <w:rFonts w:ascii="Arial" w:hAnsi="Arial" w:cs="Arial"/>
          <w:color w:val="auto"/>
          <w:sz w:val="24"/>
          <w:szCs w:val="24"/>
          <w:lang w:val="en-US"/>
        </w:rPr>
        <w:t xml:space="preserve">4.0 </w:t>
      </w:r>
      <w:r w:rsidR="00FF5395" w:rsidRPr="00073BB3">
        <w:rPr>
          <w:rFonts w:ascii="Arial" w:hAnsi="Arial" w:cs="Arial"/>
          <w:color w:val="auto"/>
          <w:sz w:val="24"/>
          <w:szCs w:val="24"/>
          <w:lang w:val="en-US"/>
        </w:rPr>
        <w:t>Research Aim and Objectives</w:t>
      </w:r>
      <w:bookmarkEnd w:id="6"/>
      <w:r w:rsidR="00FF5395" w:rsidRPr="00073BB3">
        <w:rPr>
          <w:rFonts w:ascii="Arial" w:hAnsi="Arial" w:cs="Arial"/>
          <w:color w:val="auto"/>
          <w:sz w:val="24"/>
          <w:szCs w:val="24"/>
          <w:lang w:val="en-US"/>
        </w:rPr>
        <w:t xml:space="preserve">  </w:t>
      </w:r>
    </w:p>
    <w:p w14:paraId="396C4319" w14:textId="77777777" w:rsidR="00756685" w:rsidRPr="005D2F41" w:rsidRDefault="00756685" w:rsidP="0050479F">
      <w:pPr>
        <w:spacing w:line="276" w:lineRule="auto"/>
        <w:jc w:val="both"/>
        <w:rPr>
          <w:rFonts w:ascii="Arial" w:hAnsi="Arial" w:cs="Arial"/>
          <w:sz w:val="22"/>
          <w:szCs w:val="22"/>
          <w:u w:val="single"/>
          <w:lang w:val="en-US"/>
        </w:rPr>
      </w:pPr>
      <w:r w:rsidRPr="005D2F41">
        <w:rPr>
          <w:rFonts w:ascii="Arial" w:hAnsi="Arial" w:cs="Arial"/>
          <w:sz w:val="22"/>
          <w:szCs w:val="22"/>
          <w:u w:val="single"/>
          <w:lang w:val="en-US"/>
        </w:rPr>
        <w:t>Aim:</w:t>
      </w:r>
    </w:p>
    <w:p w14:paraId="0956D699" w14:textId="77777777" w:rsidR="00756685" w:rsidRPr="005D2F41"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The aim of the proposed study is to investigate the relevance of the glass ceiling theory, within selected public and private sector organisations in Great Britain today. In order to achieve this the following objectives will be attained. </w:t>
      </w:r>
    </w:p>
    <w:p w14:paraId="63736E1E" w14:textId="77777777" w:rsidR="00756685" w:rsidRPr="005D2F41" w:rsidRDefault="00756685" w:rsidP="0050479F">
      <w:pPr>
        <w:spacing w:line="276" w:lineRule="auto"/>
        <w:jc w:val="both"/>
        <w:rPr>
          <w:rFonts w:ascii="Arial" w:hAnsi="Arial" w:cs="Arial"/>
          <w:sz w:val="22"/>
          <w:szCs w:val="22"/>
          <w:lang w:val="en-US"/>
        </w:rPr>
      </w:pPr>
    </w:p>
    <w:p w14:paraId="5E545A20" w14:textId="77777777" w:rsidR="00756685" w:rsidRPr="005D2F41" w:rsidRDefault="00756685" w:rsidP="0050479F">
      <w:pPr>
        <w:spacing w:line="276" w:lineRule="auto"/>
        <w:jc w:val="both"/>
        <w:rPr>
          <w:rFonts w:ascii="Arial" w:hAnsi="Arial" w:cs="Arial"/>
          <w:sz w:val="22"/>
          <w:szCs w:val="22"/>
          <w:u w:val="single"/>
          <w:lang w:val="en-US"/>
        </w:rPr>
      </w:pPr>
      <w:r w:rsidRPr="005D2F41">
        <w:rPr>
          <w:rFonts w:ascii="Arial" w:hAnsi="Arial" w:cs="Arial"/>
          <w:sz w:val="22"/>
          <w:szCs w:val="22"/>
          <w:u w:val="single"/>
          <w:lang w:val="en-US"/>
        </w:rPr>
        <w:t>Objectives:</w:t>
      </w:r>
    </w:p>
    <w:p w14:paraId="651266AC" w14:textId="77777777" w:rsidR="00756685" w:rsidRPr="005D2F41" w:rsidRDefault="00756685" w:rsidP="0050479F">
      <w:pPr>
        <w:pStyle w:val="ListParagraph"/>
        <w:numPr>
          <w:ilvl w:val="0"/>
          <w:numId w:val="1"/>
        </w:numPr>
        <w:spacing w:line="276" w:lineRule="auto"/>
        <w:jc w:val="both"/>
        <w:rPr>
          <w:rFonts w:ascii="Arial" w:hAnsi="Arial" w:cs="Arial"/>
          <w:sz w:val="22"/>
          <w:szCs w:val="22"/>
          <w:lang w:val="en-US"/>
        </w:rPr>
      </w:pPr>
      <w:r w:rsidRPr="005D2F41">
        <w:rPr>
          <w:rFonts w:ascii="Arial" w:hAnsi="Arial" w:cs="Arial"/>
          <w:sz w:val="22"/>
          <w:szCs w:val="22"/>
          <w:lang w:val="en-US"/>
        </w:rPr>
        <w:t>Identify the various career barriers women face in Great Britain’s organisations today.</w:t>
      </w:r>
    </w:p>
    <w:p w14:paraId="0DF9C7A7" w14:textId="77777777" w:rsidR="00756685" w:rsidRPr="005D2F41" w:rsidRDefault="00756685" w:rsidP="0050479F">
      <w:pPr>
        <w:pStyle w:val="ListParagraph"/>
        <w:numPr>
          <w:ilvl w:val="0"/>
          <w:numId w:val="1"/>
        </w:numPr>
        <w:spacing w:line="276" w:lineRule="auto"/>
        <w:jc w:val="both"/>
        <w:rPr>
          <w:rFonts w:ascii="Arial" w:hAnsi="Arial" w:cs="Arial"/>
          <w:sz w:val="22"/>
          <w:szCs w:val="22"/>
          <w:lang w:val="en-US"/>
        </w:rPr>
      </w:pPr>
      <w:r w:rsidRPr="005D2F41">
        <w:rPr>
          <w:rFonts w:ascii="Arial" w:hAnsi="Arial" w:cs="Arial"/>
          <w:sz w:val="22"/>
          <w:szCs w:val="22"/>
          <w:lang w:val="en-US"/>
        </w:rPr>
        <w:t>Interpret and analyse how managerial perceptions differ with regards to the glass ceiling theory.</w:t>
      </w:r>
    </w:p>
    <w:p w14:paraId="31FD80FD" w14:textId="649B7BA4" w:rsidR="00FF5395" w:rsidRPr="005D2F41" w:rsidRDefault="00756685" w:rsidP="0050479F">
      <w:pPr>
        <w:pStyle w:val="ListParagraph"/>
        <w:numPr>
          <w:ilvl w:val="0"/>
          <w:numId w:val="1"/>
        </w:numPr>
        <w:spacing w:line="276" w:lineRule="auto"/>
        <w:jc w:val="both"/>
        <w:rPr>
          <w:rFonts w:ascii="Arial" w:hAnsi="Arial" w:cs="Arial"/>
          <w:sz w:val="22"/>
          <w:szCs w:val="22"/>
          <w:lang w:val="en-US"/>
        </w:rPr>
      </w:pPr>
      <w:r w:rsidRPr="005D2F41">
        <w:rPr>
          <w:rFonts w:ascii="Arial" w:hAnsi="Arial" w:cs="Arial"/>
          <w:sz w:val="22"/>
          <w:szCs w:val="22"/>
          <w:lang w:val="en-US"/>
        </w:rPr>
        <w:t>Identify potential for future improvement with regards to women’s representation in senior management, and make appropriate recommendations.</w:t>
      </w:r>
    </w:p>
    <w:p w14:paraId="44E8D2A1" w14:textId="77777777" w:rsidR="00BA1FE8" w:rsidRDefault="00BA1FE8" w:rsidP="005D2F41">
      <w:pPr>
        <w:pStyle w:val="Heading1"/>
        <w:spacing w:line="276" w:lineRule="auto"/>
        <w:rPr>
          <w:rFonts w:ascii="Arial" w:hAnsi="Arial" w:cs="Arial"/>
          <w:color w:val="auto"/>
          <w:sz w:val="22"/>
          <w:szCs w:val="22"/>
          <w:lang w:val="en-US"/>
        </w:rPr>
      </w:pPr>
    </w:p>
    <w:p w14:paraId="1FE882C9" w14:textId="77777777" w:rsidR="00BA1FE8" w:rsidRDefault="00BA1FE8" w:rsidP="005D2F41">
      <w:pPr>
        <w:pStyle w:val="Heading1"/>
        <w:spacing w:line="276" w:lineRule="auto"/>
        <w:rPr>
          <w:rFonts w:ascii="Arial" w:hAnsi="Arial" w:cs="Arial"/>
          <w:color w:val="auto"/>
          <w:sz w:val="22"/>
          <w:szCs w:val="22"/>
          <w:lang w:val="en-US"/>
        </w:rPr>
      </w:pPr>
    </w:p>
    <w:p w14:paraId="7062FF53" w14:textId="77777777" w:rsidR="00BA1FE8" w:rsidRDefault="00BA1FE8" w:rsidP="00BA1FE8"/>
    <w:p w14:paraId="20EA0053" w14:textId="77777777" w:rsidR="00BA1FE8" w:rsidRPr="00BA1FE8" w:rsidRDefault="00BA1FE8" w:rsidP="00BA1FE8"/>
    <w:p w14:paraId="35EE1E67" w14:textId="77777777" w:rsidR="00BA1FE8" w:rsidRDefault="00BA1FE8" w:rsidP="005D2F41">
      <w:pPr>
        <w:pStyle w:val="Heading1"/>
        <w:spacing w:line="276" w:lineRule="auto"/>
        <w:rPr>
          <w:rFonts w:ascii="Arial" w:hAnsi="Arial" w:cs="Arial"/>
          <w:color w:val="auto"/>
          <w:sz w:val="22"/>
          <w:szCs w:val="22"/>
          <w:lang w:val="en-US"/>
        </w:rPr>
      </w:pPr>
    </w:p>
    <w:p w14:paraId="4BF2BDF7" w14:textId="77777777" w:rsidR="00BA1FE8" w:rsidRDefault="00BA1FE8" w:rsidP="005D2F41">
      <w:pPr>
        <w:pStyle w:val="Heading1"/>
        <w:spacing w:line="276" w:lineRule="auto"/>
        <w:rPr>
          <w:rFonts w:ascii="Arial" w:hAnsi="Arial" w:cs="Arial"/>
          <w:color w:val="auto"/>
          <w:sz w:val="22"/>
          <w:szCs w:val="22"/>
          <w:lang w:val="en-US"/>
        </w:rPr>
      </w:pPr>
    </w:p>
    <w:p w14:paraId="1A0C72AE" w14:textId="20DA9C68" w:rsidR="00F94B6F" w:rsidRDefault="00BA1FE8" w:rsidP="00F94B6F">
      <w:pPr>
        <w:pStyle w:val="Heading1"/>
        <w:spacing w:line="276" w:lineRule="auto"/>
        <w:rPr>
          <w:rFonts w:ascii="Arial" w:hAnsi="Arial" w:cs="Arial"/>
          <w:color w:val="auto"/>
          <w:sz w:val="22"/>
          <w:szCs w:val="22"/>
          <w:lang w:val="en-US"/>
        </w:rPr>
      </w:pPr>
      <w:r>
        <w:rPr>
          <w:rFonts w:ascii="Arial" w:hAnsi="Arial" w:cs="Arial"/>
          <w:color w:val="auto"/>
          <w:sz w:val="22"/>
          <w:szCs w:val="22"/>
          <w:lang w:val="en-US"/>
        </w:rPr>
        <w:br/>
      </w:r>
      <w:bookmarkStart w:id="7" w:name="_Toc277588387"/>
    </w:p>
    <w:p w14:paraId="07A0DFB1" w14:textId="77777777" w:rsidR="00F94B6F" w:rsidRDefault="00F94B6F" w:rsidP="00F94B6F"/>
    <w:p w14:paraId="6F4BDA52" w14:textId="77777777" w:rsidR="00F94B6F" w:rsidRDefault="00F94B6F" w:rsidP="00F94B6F"/>
    <w:p w14:paraId="38070714" w14:textId="77777777" w:rsidR="00F94B6F" w:rsidRPr="00F94B6F" w:rsidRDefault="00F94B6F" w:rsidP="00F94B6F"/>
    <w:p w14:paraId="64135842" w14:textId="001C64EF" w:rsidR="00FF5395" w:rsidRPr="00073BB3" w:rsidRDefault="00BA1FE8" w:rsidP="0050479F">
      <w:pPr>
        <w:pStyle w:val="Heading1"/>
        <w:spacing w:line="276" w:lineRule="auto"/>
        <w:jc w:val="both"/>
        <w:rPr>
          <w:rFonts w:ascii="Arial" w:hAnsi="Arial" w:cs="Arial"/>
          <w:color w:val="auto"/>
          <w:sz w:val="24"/>
          <w:szCs w:val="24"/>
          <w:lang w:val="en-US"/>
        </w:rPr>
      </w:pPr>
      <w:r w:rsidRPr="00073BB3">
        <w:rPr>
          <w:rFonts w:ascii="Arial" w:hAnsi="Arial" w:cs="Arial"/>
          <w:color w:val="auto"/>
          <w:sz w:val="24"/>
          <w:szCs w:val="24"/>
          <w:lang w:val="en-US"/>
        </w:rPr>
        <w:lastRenderedPageBreak/>
        <w:t xml:space="preserve">5.0 </w:t>
      </w:r>
      <w:r w:rsidR="00FF5395" w:rsidRPr="00073BB3">
        <w:rPr>
          <w:rFonts w:ascii="Arial" w:hAnsi="Arial" w:cs="Arial"/>
          <w:color w:val="auto"/>
          <w:sz w:val="24"/>
          <w:szCs w:val="24"/>
          <w:lang w:val="en-US"/>
        </w:rPr>
        <w:t>Research Methodology</w:t>
      </w:r>
      <w:bookmarkEnd w:id="7"/>
    </w:p>
    <w:p w14:paraId="3FBAE7CE" w14:textId="77777777" w:rsidR="00756685" w:rsidRPr="005D2F41"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Collis and Hussey define research as, “a process of enquiry and investigation, it is systematic, methodical and ethical, and can help solve practical problems and increase knowledge” </w:t>
      </w:r>
      <w:sdt>
        <w:sdtPr>
          <w:rPr>
            <w:rFonts w:ascii="Arial" w:hAnsi="Arial" w:cs="Arial"/>
            <w:sz w:val="22"/>
            <w:szCs w:val="22"/>
            <w:lang w:val="en-US"/>
          </w:rPr>
          <w:id w:val="-1049916479"/>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CITATION Col09 \p 3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(Collis &amp; Hussey, 2009, p. 3)</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When undertaking an investigation it is essential to plan research thoroughly, in order to attain the highest quality data, and effectively achieve the aims of the dissertation. </w:t>
      </w:r>
    </w:p>
    <w:p w14:paraId="005B98BD" w14:textId="77777777" w:rsidR="00756685" w:rsidRPr="005D2F41"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Saunders, </w:t>
      </w:r>
      <w:proofErr w:type="gramStart"/>
      <w:r w:rsidRPr="005D2F41">
        <w:rPr>
          <w:rFonts w:ascii="Arial" w:hAnsi="Arial" w:cs="Arial"/>
          <w:sz w:val="22"/>
          <w:szCs w:val="22"/>
          <w:lang w:val="en-US"/>
        </w:rPr>
        <w:t>et al compare</w:t>
      </w:r>
      <w:proofErr w:type="gramEnd"/>
      <w:r w:rsidRPr="005D2F41">
        <w:rPr>
          <w:rFonts w:ascii="Arial" w:hAnsi="Arial" w:cs="Arial"/>
          <w:sz w:val="22"/>
          <w:szCs w:val="22"/>
          <w:lang w:val="en-US"/>
        </w:rPr>
        <w:t xml:space="preserve"> the research process to the layers of an onion, shown in figure 2 below. </w:t>
      </w:r>
    </w:p>
    <w:p w14:paraId="3282928B" w14:textId="77777777" w:rsidR="00BA1FE8" w:rsidRDefault="00BA1FE8" w:rsidP="005D2F41">
      <w:pPr>
        <w:spacing w:line="276" w:lineRule="auto"/>
        <w:jc w:val="both"/>
        <w:rPr>
          <w:rFonts w:ascii="Arial" w:hAnsi="Arial" w:cs="Arial"/>
          <w:sz w:val="22"/>
          <w:szCs w:val="22"/>
          <w:u w:val="single"/>
          <w:lang w:val="en-US"/>
        </w:rPr>
      </w:pPr>
    </w:p>
    <w:p w14:paraId="11E7E6C4" w14:textId="5F2D89DC" w:rsidR="00756685" w:rsidRPr="00DC07E7" w:rsidRDefault="00DC07E7" w:rsidP="005D2F41">
      <w:pPr>
        <w:spacing w:line="276" w:lineRule="auto"/>
        <w:jc w:val="both"/>
        <w:rPr>
          <w:rFonts w:ascii="Arial" w:hAnsi="Arial" w:cs="Arial"/>
          <w:sz w:val="22"/>
          <w:szCs w:val="22"/>
          <w:u w:val="single"/>
          <w:lang w:val="en-US"/>
        </w:rPr>
      </w:pPr>
      <w:r w:rsidRPr="00DC07E7">
        <w:rPr>
          <w:rFonts w:ascii="Arial" w:hAnsi="Arial" w:cs="Arial"/>
          <w:sz w:val="22"/>
          <w:szCs w:val="22"/>
          <w:u w:val="single"/>
          <w:lang w:val="en-US"/>
        </w:rPr>
        <w:t xml:space="preserve">Figure 2: </w:t>
      </w:r>
      <w:r w:rsidR="00756685" w:rsidRPr="00DC07E7">
        <w:rPr>
          <w:rFonts w:ascii="Arial" w:hAnsi="Arial" w:cs="Arial"/>
          <w:sz w:val="22"/>
          <w:szCs w:val="22"/>
          <w:u w:val="single"/>
          <w:lang w:val="en-US"/>
        </w:rPr>
        <w:t>The Research Onion</w:t>
      </w:r>
    </w:p>
    <w:p w14:paraId="088C9D3C" w14:textId="77777777" w:rsidR="00756685" w:rsidRPr="005D2F41" w:rsidRDefault="00756685" w:rsidP="005D2F41">
      <w:pPr>
        <w:spacing w:line="276" w:lineRule="auto"/>
        <w:jc w:val="both"/>
        <w:rPr>
          <w:rFonts w:ascii="Arial" w:hAnsi="Arial" w:cs="Arial"/>
          <w:sz w:val="22"/>
          <w:szCs w:val="22"/>
          <w:lang w:val="en-US"/>
        </w:rPr>
      </w:pPr>
      <w:r w:rsidRPr="005D2F41">
        <w:rPr>
          <w:rFonts w:ascii="Arial" w:hAnsi="Arial" w:cs="Arial"/>
          <w:noProof/>
          <w:sz w:val="22"/>
          <w:szCs w:val="22"/>
          <w:lang w:eastAsia="en-GB"/>
        </w:rPr>
        <w:drawing>
          <wp:inline distT="0" distB="0" distL="0" distR="0" wp14:anchorId="3BA2CBC7" wp14:editId="6F707864">
            <wp:extent cx="5262880" cy="3627120"/>
            <wp:effectExtent l="0" t="0" r="0" b="5080"/>
            <wp:docPr id="1" name="Picture 1" descr="Macintosh HD:Users:abigailthomas:Desktop:Screen shot 2014-11-05 at 16.32.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bigailthomas:Desktop:Screen shot 2014-11-05 at 16.32.18.png"/>
                    <pic:cNvPicPr>
                      <a:picLocks noChangeAspect="1" noChangeArrowheads="1"/>
                    </pic:cNvPicPr>
                  </pic:nvPicPr>
                  <pic:blipFill>
                    <a:blip r:embed="rId15">
                      <a:extLst>
                        <a:ext uri="{BEBA8EAE-BF5A-486C-A8C5-ECC9F3942E4B}">
                          <a14:imgProps xmlns:a14="http://schemas.microsoft.com/office/drawing/2010/main">
                            <a14:imgLayer r:embed="rId16">
                              <a14:imgEffect>
                                <a14:sharpenSoften amount="25000"/>
                              </a14:imgEffect>
                            </a14:imgLayer>
                          </a14:imgProps>
                        </a:ext>
                        <a:ext uri="{28A0092B-C50C-407E-A947-70E740481C1C}">
                          <a14:useLocalDpi xmlns:a14="http://schemas.microsoft.com/office/drawing/2010/main"/>
                        </a:ext>
                      </a:extLst>
                    </a:blip>
                    <a:srcRect/>
                    <a:stretch>
                      <a:fillRect/>
                    </a:stretch>
                  </pic:blipFill>
                  <pic:spPr bwMode="auto">
                    <a:xfrm>
                      <a:off x="0" y="0"/>
                      <a:ext cx="5262880" cy="3627120"/>
                    </a:xfrm>
                    <a:prstGeom prst="rect">
                      <a:avLst/>
                    </a:prstGeom>
                    <a:noFill/>
                    <a:ln>
                      <a:noFill/>
                    </a:ln>
                  </pic:spPr>
                </pic:pic>
              </a:graphicData>
            </a:graphic>
          </wp:inline>
        </w:drawing>
      </w:r>
    </w:p>
    <w:p w14:paraId="1578CAD6" w14:textId="77777777" w:rsidR="00756685" w:rsidRPr="005D2F41" w:rsidRDefault="00C04DBB" w:rsidP="005D2F41">
      <w:pPr>
        <w:spacing w:line="276" w:lineRule="auto"/>
        <w:jc w:val="both"/>
        <w:rPr>
          <w:rFonts w:ascii="Arial" w:hAnsi="Arial" w:cs="Arial"/>
          <w:sz w:val="22"/>
          <w:szCs w:val="22"/>
          <w:lang w:val="en-US"/>
        </w:rPr>
      </w:pPr>
      <w:sdt>
        <w:sdtPr>
          <w:rPr>
            <w:rFonts w:ascii="Arial" w:hAnsi="Arial" w:cs="Arial"/>
            <w:sz w:val="22"/>
            <w:szCs w:val="22"/>
            <w:lang w:val="en-US"/>
          </w:rPr>
          <w:id w:val="928011955"/>
          <w:citation/>
        </w:sdtPr>
        <w:sdtEndPr/>
        <w:sdtContent>
          <w:r w:rsidR="00756685" w:rsidRPr="005D2F41">
            <w:rPr>
              <w:rFonts w:ascii="Arial" w:hAnsi="Arial" w:cs="Arial"/>
              <w:sz w:val="22"/>
              <w:szCs w:val="22"/>
              <w:lang w:val="en-US"/>
            </w:rPr>
            <w:fldChar w:fldCharType="begin"/>
          </w:r>
          <w:r w:rsidR="00756685" w:rsidRPr="005D2F41">
            <w:rPr>
              <w:rFonts w:ascii="Arial" w:hAnsi="Arial" w:cs="Arial"/>
              <w:sz w:val="22"/>
              <w:szCs w:val="22"/>
              <w:lang w:val="en-US"/>
            </w:rPr>
            <w:instrText xml:space="preserve">CITATION Sau091 \t  \l 1033 </w:instrText>
          </w:r>
          <w:r w:rsidR="00756685" w:rsidRPr="005D2F41">
            <w:rPr>
              <w:rFonts w:ascii="Arial" w:hAnsi="Arial" w:cs="Arial"/>
              <w:sz w:val="22"/>
              <w:szCs w:val="22"/>
              <w:lang w:val="en-US"/>
            </w:rPr>
            <w:fldChar w:fldCharType="separate"/>
          </w:r>
          <w:r w:rsidR="00756685" w:rsidRPr="005D2F41">
            <w:rPr>
              <w:rFonts w:ascii="Arial" w:hAnsi="Arial" w:cs="Arial"/>
              <w:noProof/>
              <w:sz w:val="22"/>
              <w:szCs w:val="22"/>
              <w:lang w:val="en-US"/>
            </w:rPr>
            <w:t>(Saunders, Lewis, &amp; Thornhill, 2009)</w:t>
          </w:r>
          <w:r w:rsidR="00756685" w:rsidRPr="005D2F41">
            <w:rPr>
              <w:rFonts w:ascii="Arial" w:hAnsi="Arial" w:cs="Arial"/>
              <w:sz w:val="22"/>
              <w:szCs w:val="22"/>
              <w:lang w:val="en-US"/>
            </w:rPr>
            <w:fldChar w:fldCharType="end"/>
          </w:r>
        </w:sdtContent>
      </w:sdt>
      <w:r w:rsidR="00756685" w:rsidRPr="005D2F41">
        <w:rPr>
          <w:rFonts w:ascii="Arial" w:hAnsi="Arial" w:cs="Arial"/>
          <w:sz w:val="22"/>
          <w:szCs w:val="22"/>
          <w:lang w:val="en-US"/>
        </w:rPr>
        <w:t xml:space="preserve"> </w:t>
      </w:r>
    </w:p>
    <w:p w14:paraId="560A2485" w14:textId="77777777" w:rsidR="00756685" w:rsidRPr="005D2F41" w:rsidRDefault="00756685" w:rsidP="005D2F41">
      <w:pPr>
        <w:spacing w:line="276" w:lineRule="auto"/>
        <w:jc w:val="both"/>
        <w:rPr>
          <w:rFonts w:ascii="Arial" w:hAnsi="Arial" w:cs="Arial"/>
          <w:i/>
          <w:sz w:val="22"/>
          <w:szCs w:val="22"/>
          <w:lang w:val="en-US"/>
        </w:rPr>
      </w:pPr>
    </w:p>
    <w:p w14:paraId="552DC181" w14:textId="3BE325A2" w:rsidR="00FF5395"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The research onion enables research to be carried out in a systematic manner, ensuring the most successful outcome when gathering data. </w:t>
      </w:r>
    </w:p>
    <w:p w14:paraId="17591913" w14:textId="77777777" w:rsidR="000813BF" w:rsidRPr="005D2F41" w:rsidRDefault="000813BF" w:rsidP="0050479F">
      <w:pPr>
        <w:spacing w:line="276" w:lineRule="auto"/>
        <w:jc w:val="both"/>
        <w:rPr>
          <w:rFonts w:ascii="Arial" w:hAnsi="Arial" w:cs="Arial"/>
          <w:sz w:val="22"/>
          <w:szCs w:val="22"/>
          <w:lang w:val="en-US"/>
        </w:rPr>
      </w:pPr>
    </w:p>
    <w:p w14:paraId="5FE0F050" w14:textId="56F61914" w:rsidR="00FF5395" w:rsidRPr="00073BB3" w:rsidRDefault="00BA1FE8" w:rsidP="0050479F">
      <w:pPr>
        <w:pStyle w:val="Heading2"/>
        <w:spacing w:line="276" w:lineRule="auto"/>
        <w:jc w:val="both"/>
        <w:rPr>
          <w:rFonts w:ascii="Arial" w:hAnsi="Arial" w:cs="Arial"/>
          <w:color w:val="auto"/>
          <w:sz w:val="24"/>
          <w:szCs w:val="24"/>
          <w:lang w:val="en-US"/>
        </w:rPr>
      </w:pPr>
      <w:bookmarkStart w:id="8" w:name="_Toc277588388"/>
      <w:r w:rsidRPr="00073BB3">
        <w:rPr>
          <w:rFonts w:ascii="Arial" w:hAnsi="Arial" w:cs="Arial"/>
          <w:color w:val="auto"/>
          <w:sz w:val="24"/>
          <w:szCs w:val="24"/>
          <w:lang w:val="en-US"/>
        </w:rPr>
        <w:t xml:space="preserve">5.1 </w:t>
      </w:r>
      <w:r w:rsidR="00FF5395" w:rsidRPr="00073BB3">
        <w:rPr>
          <w:rFonts w:ascii="Arial" w:hAnsi="Arial" w:cs="Arial"/>
          <w:color w:val="auto"/>
          <w:sz w:val="24"/>
          <w:szCs w:val="24"/>
          <w:lang w:val="en-US"/>
        </w:rPr>
        <w:t>Research Design</w:t>
      </w:r>
      <w:bookmarkEnd w:id="8"/>
    </w:p>
    <w:p w14:paraId="6075477D" w14:textId="77777777" w:rsidR="00756685" w:rsidRPr="005D2F41"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As the dissertation is ultimately an investigation, the research paradigm that will be used is a phenomenological approach. Delicath and Buckley describe the approach as, “extensive studies of small groups exploring their lived experiences of a selected phenomenon” in this case the presence of a glass ceiling </w:t>
      </w:r>
      <w:sdt>
        <w:sdtPr>
          <w:rPr>
            <w:rFonts w:ascii="Arial" w:hAnsi="Arial" w:cs="Arial"/>
            <w:sz w:val="22"/>
            <w:szCs w:val="22"/>
            <w:lang w:val="en-US"/>
          </w:rPr>
          <w:id w:val="-1297369367"/>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 CITATION Buc13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(Buckley &amp; Delicath, 2013)</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According to Saunders et al, reality is socially constructed, in order to investigate this phenomenon it needs to be understood, therefore taking on an explanatory study. This approach enables the researcher to explore various types of data in order to critically analyse the theory, allowing a wider scope of knowledge to be gathered, and in turn produce a high quality investigation </w:t>
      </w:r>
      <w:r w:rsidRPr="005D2F41">
        <w:rPr>
          <w:rFonts w:ascii="Arial" w:hAnsi="Arial" w:cs="Arial"/>
          <w:noProof/>
          <w:sz w:val="22"/>
          <w:szCs w:val="22"/>
          <w:lang w:val="en-US"/>
        </w:rPr>
        <w:t>(Saunders, et al, 2009)</w:t>
      </w:r>
      <w:r w:rsidRPr="005D2F41">
        <w:rPr>
          <w:rFonts w:ascii="Arial" w:hAnsi="Arial" w:cs="Arial"/>
          <w:sz w:val="22"/>
          <w:szCs w:val="22"/>
          <w:lang w:val="en-US"/>
        </w:rPr>
        <w:t>.</w:t>
      </w:r>
    </w:p>
    <w:p w14:paraId="5765506C" w14:textId="142796A4" w:rsidR="00FF5395"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The logic of the research approach will be primarily deductive, although frequently paired with positivism </w:t>
      </w:r>
      <w:proofErr w:type="spellStart"/>
      <w:r w:rsidRPr="005D2F41">
        <w:rPr>
          <w:rFonts w:ascii="Arial" w:hAnsi="Arial" w:cs="Arial"/>
          <w:sz w:val="22"/>
          <w:szCs w:val="22"/>
          <w:lang w:val="en-US"/>
        </w:rPr>
        <w:t>Blaikie</w:t>
      </w:r>
      <w:proofErr w:type="spellEnd"/>
      <w:r w:rsidRPr="005D2F41">
        <w:rPr>
          <w:rFonts w:ascii="Arial" w:hAnsi="Arial" w:cs="Arial"/>
          <w:sz w:val="22"/>
          <w:szCs w:val="22"/>
          <w:lang w:val="en-US"/>
        </w:rPr>
        <w:t xml:space="preserve"> informs deductive research explores a phenomenon and tests if that theory is valid </w:t>
      </w:r>
      <w:sdt>
        <w:sdtPr>
          <w:rPr>
            <w:rFonts w:ascii="Arial" w:hAnsi="Arial" w:cs="Arial"/>
            <w:sz w:val="22"/>
            <w:szCs w:val="22"/>
            <w:lang w:val="en-US"/>
          </w:rPr>
          <w:id w:val="-1091613146"/>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 CITATION Bla10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(Blaikie, 2010)</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therefore most relevant for this study. </w:t>
      </w:r>
      <w:proofErr w:type="spellStart"/>
      <w:r w:rsidRPr="005D2F41">
        <w:rPr>
          <w:rFonts w:ascii="Arial" w:hAnsi="Arial" w:cs="Arial"/>
          <w:sz w:val="22"/>
          <w:szCs w:val="22"/>
          <w:lang w:val="en-US"/>
        </w:rPr>
        <w:lastRenderedPageBreak/>
        <w:t>Crowther</w:t>
      </w:r>
      <w:proofErr w:type="spellEnd"/>
      <w:r w:rsidRPr="005D2F41">
        <w:rPr>
          <w:rFonts w:ascii="Arial" w:hAnsi="Arial" w:cs="Arial"/>
          <w:sz w:val="22"/>
          <w:szCs w:val="22"/>
          <w:lang w:val="en-US"/>
        </w:rPr>
        <w:t xml:space="preserve"> and Lancaster also state that deductive studies begin with a broad spectrum of information, which becomes clearer through the process of research </w:t>
      </w:r>
      <w:sdt>
        <w:sdtPr>
          <w:rPr>
            <w:rFonts w:ascii="Arial" w:hAnsi="Arial" w:cs="Arial"/>
            <w:sz w:val="22"/>
            <w:szCs w:val="22"/>
            <w:lang w:val="en-US"/>
          </w:rPr>
          <w:id w:val="719175283"/>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 CITATION Cro08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(Crowther &amp; Lancaster, 2008)</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in this case, the glass ceiling theory will result in a move from the general to the particular.  </w:t>
      </w:r>
    </w:p>
    <w:p w14:paraId="5DBAC1AC" w14:textId="77777777" w:rsidR="000813BF" w:rsidRPr="005D2F41" w:rsidRDefault="000813BF" w:rsidP="0050479F">
      <w:pPr>
        <w:spacing w:line="276" w:lineRule="auto"/>
        <w:jc w:val="both"/>
        <w:rPr>
          <w:rFonts w:ascii="Arial" w:hAnsi="Arial" w:cs="Arial"/>
          <w:sz w:val="22"/>
          <w:szCs w:val="22"/>
          <w:lang w:val="en-US"/>
        </w:rPr>
      </w:pPr>
    </w:p>
    <w:p w14:paraId="233DB1C1" w14:textId="67FF5BC1" w:rsidR="00FF5395" w:rsidRPr="00073BB3" w:rsidRDefault="00BA1FE8" w:rsidP="0050479F">
      <w:pPr>
        <w:pStyle w:val="Heading2"/>
        <w:spacing w:line="276" w:lineRule="auto"/>
        <w:jc w:val="both"/>
        <w:rPr>
          <w:rFonts w:ascii="Arial" w:hAnsi="Arial" w:cs="Arial"/>
          <w:color w:val="auto"/>
          <w:sz w:val="24"/>
          <w:szCs w:val="24"/>
          <w:lang w:val="en-US"/>
        </w:rPr>
      </w:pPr>
      <w:bookmarkStart w:id="9" w:name="_Toc277588389"/>
      <w:r w:rsidRPr="00073BB3">
        <w:rPr>
          <w:rFonts w:ascii="Arial" w:hAnsi="Arial" w:cs="Arial"/>
          <w:color w:val="auto"/>
          <w:sz w:val="24"/>
          <w:szCs w:val="24"/>
          <w:lang w:val="en-US"/>
        </w:rPr>
        <w:t xml:space="preserve">5.2 </w:t>
      </w:r>
      <w:r w:rsidR="00FF5395" w:rsidRPr="00073BB3">
        <w:rPr>
          <w:rFonts w:ascii="Arial" w:hAnsi="Arial" w:cs="Arial"/>
          <w:color w:val="auto"/>
          <w:sz w:val="24"/>
          <w:szCs w:val="24"/>
          <w:lang w:val="en-US"/>
        </w:rPr>
        <w:t>Data Collection Methods</w:t>
      </w:r>
      <w:bookmarkEnd w:id="9"/>
    </w:p>
    <w:p w14:paraId="1BC5F26C" w14:textId="77777777" w:rsidR="000513B3" w:rsidRPr="005D2F41" w:rsidRDefault="000513B3"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In order to achieve each objective, various methods of research will be carried out to obtain a wide selection of both quantitative and qualitative data. Greener believes the most suitable data collection approach combines various methods, such as, reviewing literature, questionnaires, and interviews </w:t>
      </w:r>
      <w:sdt>
        <w:sdtPr>
          <w:rPr>
            <w:rFonts w:ascii="Arial" w:hAnsi="Arial" w:cs="Arial"/>
            <w:sz w:val="22"/>
            <w:szCs w:val="22"/>
            <w:lang w:val="en-US"/>
          </w:rPr>
          <w:id w:val="-1904279202"/>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 CITATION Gre08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(Greener, 2008)</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Therefore the process of research will begin with a literature review of academic texts, published reports, and journals in order to inform the content of the questionnaire. </w:t>
      </w:r>
    </w:p>
    <w:p w14:paraId="13F1EC2F" w14:textId="77777777" w:rsidR="000513B3" w:rsidRPr="005D2F41" w:rsidRDefault="000513B3"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Questionnaires will include a limited amount of open-ended questions, and after review will be uploaded to SurveyMonkey in order to gain a wider scope of knowledge into individual perceptions of the glass ceiling theory. This approach allows a quick and inexpensive way of collecting quantitative data </w:t>
      </w:r>
      <w:sdt>
        <w:sdtPr>
          <w:rPr>
            <w:rFonts w:ascii="Arial" w:hAnsi="Arial" w:cs="Arial"/>
            <w:sz w:val="22"/>
            <w:szCs w:val="22"/>
            <w:lang w:val="en-US"/>
          </w:rPr>
          <w:id w:val="2092037279"/>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 CITATION Col09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(Collis &amp; Hussey, 2009)</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however, written questions can often be misinterpreted, in order to collect reliable and valid data, questions must be carefully designed, unbiased and easy to interpret </w:t>
      </w:r>
      <w:sdt>
        <w:sdtPr>
          <w:rPr>
            <w:rFonts w:ascii="Arial" w:hAnsi="Arial" w:cs="Arial"/>
            <w:sz w:val="22"/>
            <w:szCs w:val="22"/>
            <w:lang w:val="en-US"/>
          </w:rPr>
          <w:id w:val="1861778825"/>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 CITATION Mit10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(Mitchell &amp; Jolley, 2010)</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Finally semi-structured interviews will be carried out pertaining to questionnaire results. This will enable the researcher to expand on reoccurring themes from the questionnaire analysis, and in turn gain a further understanding of the current relevance of the glass ceiling theory </w:t>
      </w:r>
      <w:sdt>
        <w:sdtPr>
          <w:rPr>
            <w:rFonts w:ascii="Arial" w:hAnsi="Arial" w:cs="Arial"/>
            <w:sz w:val="22"/>
            <w:szCs w:val="22"/>
            <w:lang w:val="en-US"/>
          </w:rPr>
          <w:id w:val="21528077"/>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 CITATION Lan05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(Lancaster, 2005)</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w:t>
      </w:r>
      <w:proofErr w:type="spellStart"/>
      <w:r w:rsidRPr="005D2F41">
        <w:rPr>
          <w:rFonts w:ascii="Arial" w:hAnsi="Arial" w:cs="Arial"/>
          <w:sz w:val="22"/>
          <w:szCs w:val="22"/>
          <w:lang w:val="en-US"/>
        </w:rPr>
        <w:t>Klenke</w:t>
      </w:r>
      <w:proofErr w:type="spellEnd"/>
      <w:r w:rsidRPr="005D2F41">
        <w:rPr>
          <w:rFonts w:ascii="Arial" w:hAnsi="Arial" w:cs="Arial"/>
          <w:sz w:val="22"/>
          <w:szCs w:val="22"/>
          <w:lang w:val="en-US"/>
        </w:rPr>
        <w:t xml:space="preserve"> states the use of interviews also increase research validity, however the researcher must ensure to be objective during the process of the interview, and not try to influence answers </w:t>
      </w:r>
      <w:sdt>
        <w:sdtPr>
          <w:rPr>
            <w:rFonts w:ascii="Arial" w:hAnsi="Arial" w:cs="Arial"/>
            <w:sz w:val="22"/>
            <w:szCs w:val="22"/>
            <w:lang w:val="en-US"/>
          </w:rPr>
          <w:id w:val="-1739771326"/>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 CITATION Kle08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(Klenke, 2008)</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w:t>
      </w:r>
    </w:p>
    <w:p w14:paraId="10D8F68F" w14:textId="6A1051F8" w:rsidR="00FF5395" w:rsidRDefault="000513B3"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The sample deemed most appropriate to the cross sectional study will consist of both male and female managers, within some of the public and private sectors organisations in Britain. With regards to the questionnaires the quantity of respondents is variable, interview respondents however will consist of between 4-8 people, this quantity will ensure an appropriate amount of qualitative data is collected, in order to produce significant analysis. </w:t>
      </w:r>
    </w:p>
    <w:p w14:paraId="3F849E54" w14:textId="77777777" w:rsidR="000813BF" w:rsidRPr="005D2F41" w:rsidRDefault="000813BF" w:rsidP="0050479F">
      <w:pPr>
        <w:spacing w:line="276" w:lineRule="auto"/>
        <w:jc w:val="both"/>
        <w:rPr>
          <w:rFonts w:ascii="Arial" w:hAnsi="Arial" w:cs="Arial"/>
          <w:sz w:val="22"/>
          <w:szCs w:val="22"/>
          <w:lang w:val="en-US"/>
        </w:rPr>
      </w:pPr>
    </w:p>
    <w:p w14:paraId="6E5A7DAA" w14:textId="443FED27" w:rsidR="00FF5395" w:rsidRPr="00073BB3" w:rsidRDefault="00BA1FE8" w:rsidP="0050479F">
      <w:pPr>
        <w:pStyle w:val="Heading2"/>
        <w:spacing w:line="276" w:lineRule="auto"/>
        <w:jc w:val="both"/>
        <w:rPr>
          <w:rFonts w:ascii="Arial" w:hAnsi="Arial" w:cs="Arial"/>
          <w:color w:val="auto"/>
          <w:sz w:val="24"/>
          <w:szCs w:val="24"/>
          <w:lang w:val="en-US"/>
        </w:rPr>
      </w:pPr>
      <w:bookmarkStart w:id="10" w:name="_Toc277588390"/>
      <w:r w:rsidRPr="00073BB3">
        <w:rPr>
          <w:rFonts w:ascii="Arial" w:hAnsi="Arial" w:cs="Arial"/>
          <w:color w:val="auto"/>
          <w:sz w:val="24"/>
          <w:szCs w:val="24"/>
          <w:lang w:val="en-US"/>
        </w:rPr>
        <w:t xml:space="preserve">5.3 </w:t>
      </w:r>
      <w:r w:rsidR="00FF5395" w:rsidRPr="00073BB3">
        <w:rPr>
          <w:rFonts w:ascii="Arial" w:hAnsi="Arial" w:cs="Arial"/>
          <w:color w:val="auto"/>
          <w:sz w:val="24"/>
          <w:szCs w:val="24"/>
          <w:lang w:val="en-US"/>
        </w:rPr>
        <w:t>Data Analysis</w:t>
      </w:r>
      <w:bookmarkEnd w:id="10"/>
      <w:r w:rsidR="00FF5395" w:rsidRPr="00073BB3">
        <w:rPr>
          <w:rFonts w:ascii="Arial" w:hAnsi="Arial" w:cs="Arial"/>
          <w:color w:val="auto"/>
          <w:sz w:val="24"/>
          <w:szCs w:val="24"/>
          <w:lang w:val="en-US"/>
        </w:rPr>
        <w:t xml:space="preserve"> </w:t>
      </w:r>
    </w:p>
    <w:p w14:paraId="2A7B95E4" w14:textId="77777777" w:rsidR="00756685" w:rsidRPr="005D2F41"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It is important to effectively analyse all data collected, in order to structure the findings into relevant information </w:t>
      </w:r>
      <w:sdt>
        <w:sdtPr>
          <w:rPr>
            <w:rFonts w:ascii="Arial" w:hAnsi="Arial" w:cs="Arial"/>
            <w:sz w:val="22"/>
            <w:szCs w:val="22"/>
            <w:lang w:val="en-US"/>
          </w:rPr>
          <w:id w:val="-1232993275"/>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 CITATION Alb11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(Albright &amp; Winston, 2011)</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w:t>
      </w:r>
    </w:p>
    <w:p w14:paraId="6232157B" w14:textId="77777777" w:rsidR="00756685" w:rsidRPr="005D2F41"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As SurveyMonkey will be used to distribute questionnaires, all data will be collated by the company and produced in the form of XLS exports, of which will include, graphs, data tables, and frequency tables. This will save valuable time and produce high quality analysis, which will be of great importance when designing the interview questions.</w:t>
      </w:r>
    </w:p>
    <w:p w14:paraId="2093DADF" w14:textId="3702673E" w:rsidR="00FF5395" w:rsidRPr="005D2F41"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Interview transcripts will then undergo a content analysis by the </w:t>
      </w:r>
      <w:proofErr w:type="gramStart"/>
      <w:r w:rsidRPr="005D2F41">
        <w:rPr>
          <w:rFonts w:ascii="Arial" w:hAnsi="Arial" w:cs="Arial"/>
          <w:sz w:val="22"/>
          <w:szCs w:val="22"/>
          <w:lang w:val="en-US"/>
        </w:rPr>
        <w:t>researcher,</w:t>
      </w:r>
      <w:proofErr w:type="gramEnd"/>
      <w:r w:rsidRPr="005D2F41">
        <w:rPr>
          <w:rFonts w:ascii="Arial" w:hAnsi="Arial" w:cs="Arial"/>
          <w:sz w:val="22"/>
          <w:szCs w:val="22"/>
          <w:lang w:val="en-US"/>
        </w:rPr>
        <w:t xml:space="preserve"> in this case, themes, relationships, and differences will be established and explored further. All data</w:t>
      </w:r>
      <w:r w:rsidR="005D2F41">
        <w:rPr>
          <w:rFonts w:ascii="Arial" w:hAnsi="Arial" w:cs="Arial"/>
          <w:sz w:val="22"/>
          <w:szCs w:val="22"/>
          <w:lang w:val="en-US"/>
        </w:rPr>
        <w:t xml:space="preserve"> collected will then be evaluated</w:t>
      </w:r>
      <w:r w:rsidRPr="005D2F41">
        <w:rPr>
          <w:rFonts w:ascii="Arial" w:hAnsi="Arial" w:cs="Arial"/>
          <w:sz w:val="22"/>
          <w:szCs w:val="22"/>
          <w:lang w:val="en-US"/>
        </w:rPr>
        <w:t xml:space="preserve"> in order to draw an informed conclusion. </w:t>
      </w:r>
    </w:p>
    <w:p w14:paraId="25376E66" w14:textId="4F997DFD" w:rsidR="00FF5395" w:rsidRPr="00073BB3" w:rsidRDefault="00BA1FE8" w:rsidP="0050479F">
      <w:pPr>
        <w:pStyle w:val="Heading1"/>
        <w:spacing w:line="276" w:lineRule="auto"/>
        <w:jc w:val="both"/>
        <w:rPr>
          <w:rFonts w:ascii="Arial" w:hAnsi="Arial" w:cs="Arial"/>
          <w:color w:val="auto"/>
          <w:sz w:val="24"/>
          <w:szCs w:val="24"/>
          <w:lang w:val="en-US"/>
        </w:rPr>
      </w:pPr>
      <w:bookmarkStart w:id="11" w:name="_Toc277588391"/>
      <w:r w:rsidRPr="00073BB3">
        <w:rPr>
          <w:rFonts w:ascii="Arial" w:hAnsi="Arial" w:cs="Arial"/>
          <w:color w:val="auto"/>
          <w:sz w:val="24"/>
          <w:szCs w:val="24"/>
          <w:lang w:val="en-US"/>
        </w:rPr>
        <w:lastRenderedPageBreak/>
        <w:t xml:space="preserve">6.0 </w:t>
      </w:r>
      <w:r w:rsidR="00FF5395" w:rsidRPr="00073BB3">
        <w:rPr>
          <w:rFonts w:ascii="Arial" w:hAnsi="Arial" w:cs="Arial"/>
          <w:color w:val="auto"/>
          <w:sz w:val="24"/>
          <w:szCs w:val="24"/>
          <w:lang w:val="en-US"/>
        </w:rPr>
        <w:t>Ethical Considerations and Limitations</w:t>
      </w:r>
      <w:bookmarkEnd w:id="11"/>
    </w:p>
    <w:p w14:paraId="7DA884BA" w14:textId="7132BFF3" w:rsidR="00756685" w:rsidRPr="005D2F41"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When conducting research ethical considerations and limitations must be taken into account, as the glass ceiling is a not only a controversial subject, but it is also illegal to discriminate in the workplace </w:t>
      </w:r>
      <w:sdt>
        <w:sdtPr>
          <w:rPr>
            <w:rFonts w:ascii="Arial" w:hAnsi="Arial" w:cs="Arial"/>
            <w:sz w:val="22"/>
            <w:szCs w:val="22"/>
            <w:lang w:val="en-US"/>
          </w:rPr>
          <w:id w:val="1822236034"/>
          <w:citation/>
        </w:sdtPr>
        <w:sdtEndPr/>
        <w:sdtContent>
          <w:r w:rsidRPr="005D2F41">
            <w:rPr>
              <w:rFonts w:ascii="Arial" w:hAnsi="Arial" w:cs="Arial"/>
              <w:sz w:val="22"/>
              <w:szCs w:val="22"/>
              <w:lang w:val="en-US"/>
            </w:rPr>
            <w:fldChar w:fldCharType="begin"/>
          </w:r>
          <w:r w:rsidRPr="005D2F41">
            <w:rPr>
              <w:rFonts w:ascii="Arial" w:hAnsi="Arial" w:cs="Arial"/>
              <w:sz w:val="22"/>
              <w:szCs w:val="22"/>
              <w:lang w:val="en-US"/>
            </w:rPr>
            <w:instrText xml:space="preserve"> CITATION Col10 \l 1033 </w:instrText>
          </w:r>
          <w:r w:rsidRPr="005D2F41">
            <w:rPr>
              <w:rFonts w:ascii="Arial" w:hAnsi="Arial" w:cs="Arial"/>
              <w:sz w:val="22"/>
              <w:szCs w:val="22"/>
              <w:lang w:val="en-US"/>
            </w:rPr>
            <w:fldChar w:fldCharType="separate"/>
          </w:r>
          <w:r w:rsidRPr="005D2F41">
            <w:rPr>
              <w:rFonts w:ascii="Arial" w:hAnsi="Arial" w:cs="Arial"/>
              <w:noProof/>
              <w:sz w:val="22"/>
              <w:szCs w:val="22"/>
              <w:lang w:val="en-US"/>
            </w:rPr>
            <w:t>(Collins, 2010)</w:t>
          </w:r>
          <w:r w:rsidRPr="005D2F41">
            <w:rPr>
              <w:rFonts w:ascii="Arial" w:hAnsi="Arial" w:cs="Arial"/>
              <w:sz w:val="22"/>
              <w:szCs w:val="22"/>
              <w:lang w:val="en-US"/>
            </w:rPr>
            <w:fldChar w:fldCharType="end"/>
          </w:r>
        </w:sdtContent>
      </w:sdt>
      <w:r w:rsidRPr="005D2F41">
        <w:rPr>
          <w:rFonts w:ascii="Arial" w:hAnsi="Arial" w:cs="Arial"/>
          <w:sz w:val="22"/>
          <w:szCs w:val="22"/>
          <w:lang w:val="en-US"/>
        </w:rPr>
        <w:t xml:space="preserve">. In order to avoid bias and encourage honest response questionnaires and interviews will be anonymous, and data collected will be treated in a way that protects the anonymity of respondents. This information will be given to respondents within the consent form at the beginning of both questionnaires and interviews, of which can be found in the ethics approval form </w:t>
      </w:r>
      <w:r w:rsidRPr="00DA10D9">
        <w:rPr>
          <w:rFonts w:ascii="Arial" w:hAnsi="Arial" w:cs="Arial"/>
          <w:sz w:val="22"/>
          <w:szCs w:val="22"/>
          <w:lang w:val="en-US"/>
        </w:rPr>
        <w:t>in the appendix</w:t>
      </w:r>
      <w:r w:rsidR="00DA10D9" w:rsidRPr="00DA10D9">
        <w:rPr>
          <w:rFonts w:ascii="Arial" w:hAnsi="Arial" w:cs="Arial"/>
          <w:sz w:val="22"/>
          <w:szCs w:val="22"/>
          <w:lang w:val="en-US"/>
        </w:rPr>
        <w:t>.</w:t>
      </w:r>
      <w:r w:rsidR="00DA10D9">
        <w:rPr>
          <w:rFonts w:ascii="Arial" w:hAnsi="Arial" w:cs="Arial"/>
          <w:color w:val="FF0000"/>
          <w:sz w:val="22"/>
          <w:szCs w:val="22"/>
          <w:lang w:val="en-US"/>
        </w:rPr>
        <w:t xml:space="preserve"> </w:t>
      </w:r>
      <w:r w:rsidRPr="005D2F41">
        <w:rPr>
          <w:rFonts w:ascii="Arial" w:hAnsi="Arial" w:cs="Arial"/>
          <w:sz w:val="22"/>
          <w:szCs w:val="22"/>
          <w:lang w:val="en-US"/>
        </w:rPr>
        <w:t xml:space="preserve">Before interviews are carried out an information sheet will also be sent to participants with a sample of interview subjects, to ensure participants are comfortable to answer a variety of questions. </w:t>
      </w:r>
    </w:p>
    <w:p w14:paraId="5A9307E2" w14:textId="1EEB7082" w:rsidR="00FF5395" w:rsidRPr="005D2F41"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Finally it is imperative that the researcher remains objective throughout the research process, in order to produce a valid investigation, of the highest quality.  </w:t>
      </w:r>
    </w:p>
    <w:p w14:paraId="5A93820B" w14:textId="19AECF8B" w:rsidR="00FF5395" w:rsidRPr="00073BB3" w:rsidRDefault="00BA1FE8" w:rsidP="0050479F">
      <w:pPr>
        <w:pStyle w:val="Heading1"/>
        <w:spacing w:line="276" w:lineRule="auto"/>
        <w:jc w:val="both"/>
        <w:rPr>
          <w:rFonts w:ascii="Arial" w:hAnsi="Arial" w:cs="Arial"/>
          <w:color w:val="auto"/>
          <w:sz w:val="24"/>
          <w:szCs w:val="24"/>
          <w:lang w:val="en-US"/>
        </w:rPr>
      </w:pPr>
      <w:bookmarkStart w:id="12" w:name="_Toc277588392"/>
      <w:r w:rsidRPr="00073BB3">
        <w:rPr>
          <w:rFonts w:ascii="Arial" w:hAnsi="Arial" w:cs="Arial"/>
          <w:color w:val="auto"/>
          <w:sz w:val="24"/>
          <w:szCs w:val="24"/>
          <w:lang w:val="en-US"/>
        </w:rPr>
        <w:t xml:space="preserve">7.0 </w:t>
      </w:r>
      <w:r w:rsidR="00FF5395" w:rsidRPr="00073BB3">
        <w:rPr>
          <w:rFonts w:ascii="Arial" w:hAnsi="Arial" w:cs="Arial"/>
          <w:color w:val="auto"/>
          <w:sz w:val="24"/>
          <w:szCs w:val="24"/>
          <w:lang w:val="en-US"/>
        </w:rPr>
        <w:t>Resources and Planning</w:t>
      </w:r>
      <w:bookmarkEnd w:id="12"/>
    </w:p>
    <w:p w14:paraId="5B037947" w14:textId="6C15ACAE" w:rsidR="00756685" w:rsidRPr="005D2F41"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The project begins in October 2014, and ends in May 2015. In terms of time management over this period, a detailed gantt chart has been produced overleaf</w:t>
      </w:r>
      <w:r w:rsidR="00DA10D9">
        <w:rPr>
          <w:rFonts w:ascii="Arial" w:hAnsi="Arial" w:cs="Arial"/>
          <w:sz w:val="22"/>
          <w:szCs w:val="22"/>
          <w:lang w:val="en-US"/>
        </w:rPr>
        <w:t>, (see figure 3</w:t>
      </w:r>
      <w:r w:rsidR="00604A99">
        <w:rPr>
          <w:rFonts w:ascii="Arial" w:hAnsi="Arial" w:cs="Arial"/>
          <w:sz w:val="22"/>
          <w:szCs w:val="22"/>
          <w:lang w:val="en-US"/>
        </w:rPr>
        <w:t>)</w:t>
      </w:r>
      <w:r w:rsidRPr="005D2F41">
        <w:rPr>
          <w:rFonts w:ascii="Arial" w:hAnsi="Arial" w:cs="Arial"/>
          <w:sz w:val="22"/>
          <w:szCs w:val="22"/>
          <w:lang w:val="en-US"/>
        </w:rPr>
        <w:t xml:space="preserve">. </w:t>
      </w:r>
    </w:p>
    <w:p w14:paraId="2F507794" w14:textId="77777777" w:rsidR="00756685" w:rsidRPr="005D2F41"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In addition, the following resources will be required in order to provide an effective and efficient dissertation. Firstly the process of the literature review will require a suitable PC with access to the internet, and various library sources. </w:t>
      </w:r>
    </w:p>
    <w:p w14:paraId="67F0CBE4" w14:textId="4947F541" w:rsidR="00FF5395" w:rsidRDefault="00756685" w:rsidP="0050479F">
      <w:pPr>
        <w:spacing w:line="276" w:lineRule="auto"/>
        <w:jc w:val="both"/>
        <w:rPr>
          <w:rFonts w:ascii="Arial" w:hAnsi="Arial" w:cs="Arial"/>
          <w:sz w:val="22"/>
          <w:szCs w:val="22"/>
          <w:lang w:val="en-US"/>
        </w:rPr>
      </w:pPr>
      <w:r w:rsidRPr="005D2F41">
        <w:rPr>
          <w:rFonts w:ascii="Arial" w:hAnsi="Arial" w:cs="Arial"/>
          <w:sz w:val="22"/>
          <w:szCs w:val="22"/>
          <w:lang w:val="en-US"/>
        </w:rPr>
        <w:t xml:space="preserve">A SurveyMonkey account will be required in order to distribute questionnaires and analyse all data collected, and finally a </w:t>
      </w:r>
      <w:proofErr w:type="spellStart"/>
      <w:proofErr w:type="gramStart"/>
      <w:r w:rsidRPr="005D2F41">
        <w:rPr>
          <w:rFonts w:ascii="Arial" w:hAnsi="Arial" w:cs="Arial"/>
          <w:sz w:val="22"/>
          <w:szCs w:val="22"/>
          <w:lang w:val="en-US"/>
        </w:rPr>
        <w:t>dictaphone</w:t>
      </w:r>
      <w:proofErr w:type="spellEnd"/>
      <w:proofErr w:type="gramEnd"/>
      <w:r w:rsidRPr="005D2F41">
        <w:rPr>
          <w:rFonts w:ascii="Arial" w:hAnsi="Arial" w:cs="Arial"/>
          <w:sz w:val="22"/>
          <w:szCs w:val="22"/>
          <w:lang w:val="en-US"/>
        </w:rPr>
        <w:t xml:space="preserve"> is essential to record the interviews, in order to transcribe them during the process of analysis. As most of the interviews held will take place in London, five days will be taken to collect </w:t>
      </w:r>
      <w:proofErr w:type="gramStart"/>
      <w:r w:rsidRPr="005D2F41">
        <w:rPr>
          <w:rFonts w:ascii="Arial" w:hAnsi="Arial" w:cs="Arial"/>
          <w:sz w:val="22"/>
          <w:szCs w:val="22"/>
          <w:lang w:val="en-US"/>
        </w:rPr>
        <w:t>research,</w:t>
      </w:r>
      <w:proofErr w:type="gramEnd"/>
      <w:r w:rsidRPr="005D2F41">
        <w:rPr>
          <w:rFonts w:ascii="Arial" w:hAnsi="Arial" w:cs="Arial"/>
          <w:sz w:val="22"/>
          <w:szCs w:val="22"/>
          <w:lang w:val="en-US"/>
        </w:rPr>
        <w:t xml:space="preserve"> this will also require travel to London and accommodation, at an estimated cost of £300. </w:t>
      </w:r>
    </w:p>
    <w:bookmarkStart w:id="13" w:name="_Toc277588393" w:displacedByCustomXml="next"/>
    <w:sdt>
      <w:sdtPr>
        <w:rPr>
          <w:rFonts w:asciiTheme="minorHAnsi" w:eastAsiaTheme="minorEastAsia" w:hAnsiTheme="minorHAnsi" w:cstheme="minorBidi"/>
          <w:b w:val="0"/>
          <w:bCs w:val="0"/>
          <w:color w:val="auto"/>
          <w:sz w:val="24"/>
          <w:szCs w:val="24"/>
        </w:rPr>
        <w:id w:val="1009257618"/>
        <w:docPartObj>
          <w:docPartGallery w:val="Bibliographies"/>
          <w:docPartUnique/>
        </w:docPartObj>
      </w:sdtPr>
      <w:sdtEndPr>
        <w:rPr>
          <w:rFonts w:ascii="Arial" w:hAnsi="Arial" w:cs="Arial"/>
          <w:sz w:val="22"/>
          <w:szCs w:val="22"/>
        </w:rPr>
      </w:sdtEndPr>
      <w:sdtContent>
        <w:p w14:paraId="47C92BC9" w14:textId="77777777" w:rsidR="001C6130" w:rsidRDefault="001C6130" w:rsidP="00BA1FE8">
          <w:pPr>
            <w:pStyle w:val="Heading1"/>
          </w:pPr>
        </w:p>
        <w:p w14:paraId="5342ADF6" w14:textId="77777777" w:rsidR="001C6130" w:rsidRDefault="001C6130" w:rsidP="00BA1FE8">
          <w:pPr>
            <w:pStyle w:val="Heading1"/>
          </w:pPr>
        </w:p>
        <w:p w14:paraId="40189779" w14:textId="77777777" w:rsidR="001C6130" w:rsidRDefault="001C6130" w:rsidP="00BA1FE8">
          <w:pPr>
            <w:pStyle w:val="Heading1"/>
          </w:pPr>
        </w:p>
        <w:p w14:paraId="0A77E662" w14:textId="77777777" w:rsidR="001C6130" w:rsidRDefault="001C6130" w:rsidP="00BA1FE8">
          <w:pPr>
            <w:pStyle w:val="Heading1"/>
          </w:pPr>
        </w:p>
        <w:p w14:paraId="34CE06E2" w14:textId="77777777" w:rsidR="001C6130" w:rsidRDefault="001C6130" w:rsidP="00BA1FE8">
          <w:pPr>
            <w:pStyle w:val="Heading1"/>
          </w:pPr>
        </w:p>
        <w:p w14:paraId="7278F7C2" w14:textId="77777777" w:rsidR="001C6130" w:rsidRDefault="001C6130" w:rsidP="00BA1FE8">
          <w:pPr>
            <w:pStyle w:val="Heading1"/>
          </w:pPr>
        </w:p>
        <w:p w14:paraId="7289783C" w14:textId="77777777" w:rsidR="001C6130" w:rsidRDefault="001C6130" w:rsidP="001C6130"/>
        <w:p w14:paraId="1ED6904F" w14:textId="77777777" w:rsidR="001C6130" w:rsidRPr="001C6130" w:rsidRDefault="001C6130" w:rsidP="001C6130"/>
        <w:p w14:paraId="4D93586B" w14:textId="77777777" w:rsidR="001C6130" w:rsidRPr="001C6130" w:rsidRDefault="001C6130" w:rsidP="001C6130"/>
        <w:p w14:paraId="7ABD2546" w14:textId="0BA1A4F9" w:rsidR="00F74314" w:rsidRPr="00073BB3" w:rsidRDefault="00BA1FE8" w:rsidP="0050479F">
          <w:pPr>
            <w:pStyle w:val="Heading1"/>
            <w:rPr>
              <w:rFonts w:ascii="Arial" w:hAnsi="Arial" w:cs="Arial"/>
              <w:color w:val="auto"/>
              <w:sz w:val="24"/>
              <w:szCs w:val="24"/>
            </w:rPr>
          </w:pPr>
          <w:r w:rsidRPr="00073BB3">
            <w:rPr>
              <w:rFonts w:ascii="Arial" w:hAnsi="Arial" w:cs="Arial"/>
              <w:color w:val="auto"/>
              <w:sz w:val="24"/>
              <w:szCs w:val="24"/>
            </w:rPr>
            <w:lastRenderedPageBreak/>
            <w:t xml:space="preserve">8.0 </w:t>
          </w:r>
          <w:r w:rsidR="00F74314" w:rsidRPr="00073BB3">
            <w:rPr>
              <w:rFonts w:ascii="Arial" w:hAnsi="Arial" w:cs="Arial"/>
              <w:color w:val="auto"/>
              <w:sz w:val="24"/>
              <w:szCs w:val="24"/>
            </w:rPr>
            <w:t>References</w:t>
          </w:r>
          <w:bookmarkEnd w:id="13"/>
        </w:p>
        <w:sdt>
          <w:sdtPr>
            <w:rPr>
              <w:rFonts w:ascii="Arial" w:hAnsi="Arial" w:cs="Arial"/>
              <w:sz w:val="22"/>
              <w:szCs w:val="22"/>
            </w:rPr>
            <w:id w:val="111145805"/>
            <w:bibliography/>
          </w:sdtPr>
          <w:sdtEndPr/>
          <w:sdtContent>
            <w:p w14:paraId="2F9ABB3C" w14:textId="77777777" w:rsidR="00F74314" w:rsidRPr="00F74314" w:rsidRDefault="00F74314" w:rsidP="0050479F">
              <w:pPr>
                <w:rPr>
                  <w:rFonts w:ascii="Arial" w:hAnsi="Arial" w:cs="Arial"/>
                  <w:noProof/>
                  <w:sz w:val="22"/>
                  <w:szCs w:val="22"/>
                </w:rPr>
              </w:pPr>
              <w:r w:rsidRPr="00F74314">
                <w:rPr>
                  <w:rFonts w:ascii="Arial" w:hAnsi="Arial" w:cs="Arial"/>
                  <w:sz w:val="22"/>
                  <w:szCs w:val="22"/>
                </w:rPr>
                <w:fldChar w:fldCharType="begin"/>
              </w:r>
              <w:r w:rsidRPr="00F74314">
                <w:rPr>
                  <w:rFonts w:ascii="Arial" w:hAnsi="Arial" w:cs="Arial"/>
                  <w:sz w:val="22"/>
                  <w:szCs w:val="22"/>
                </w:rPr>
                <w:instrText xml:space="preserve"> BIBLIOGRAPHY </w:instrText>
              </w:r>
              <w:r w:rsidRPr="00F74314">
                <w:rPr>
                  <w:rFonts w:ascii="Arial" w:hAnsi="Arial" w:cs="Arial"/>
                  <w:sz w:val="22"/>
                  <w:szCs w:val="22"/>
                </w:rPr>
                <w:fldChar w:fldCharType="separate"/>
              </w:r>
              <w:r w:rsidRPr="00F74314">
                <w:rPr>
                  <w:rFonts w:ascii="Arial" w:hAnsi="Arial" w:cs="Arial"/>
                  <w:noProof/>
                  <w:sz w:val="22"/>
                  <w:szCs w:val="22"/>
                </w:rPr>
                <w:t xml:space="preserve">Albright, S., &amp; Winston, W. (2011). </w:t>
              </w:r>
              <w:r w:rsidRPr="00F74314">
                <w:rPr>
                  <w:rFonts w:ascii="Arial" w:hAnsi="Arial" w:cs="Arial"/>
                  <w:i/>
                  <w:iCs/>
                  <w:noProof/>
                  <w:sz w:val="22"/>
                  <w:szCs w:val="22"/>
                </w:rPr>
                <w:t>Business Analytics; data analysis and decision making.</w:t>
              </w:r>
              <w:r w:rsidRPr="00F74314">
                <w:rPr>
                  <w:rFonts w:ascii="Arial" w:hAnsi="Arial" w:cs="Arial"/>
                  <w:noProof/>
                  <w:sz w:val="22"/>
                  <w:szCs w:val="22"/>
                </w:rPr>
                <w:t xml:space="preserve"> Stamford, USA: Cengage Learning.</w:t>
              </w:r>
            </w:p>
            <w:p w14:paraId="384F6752" w14:textId="77777777" w:rsidR="00F74314" w:rsidRDefault="00F74314" w:rsidP="0050479F">
              <w:pPr>
                <w:rPr>
                  <w:rFonts w:ascii="Arial" w:hAnsi="Arial" w:cs="Arial"/>
                  <w:noProof/>
                  <w:sz w:val="22"/>
                  <w:szCs w:val="22"/>
                </w:rPr>
              </w:pPr>
            </w:p>
            <w:p w14:paraId="5E0DC49C"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Barber, T. (2013, January 13). Women make slow progress shattering the glass ceiling. </w:t>
              </w:r>
              <w:r w:rsidRPr="00F74314">
                <w:rPr>
                  <w:rFonts w:ascii="Arial" w:hAnsi="Arial" w:cs="Arial"/>
                  <w:i/>
                  <w:iCs/>
                  <w:noProof/>
                  <w:sz w:val="22"/>
                  <w:szCs w:val="22"/>
                </w:rPr>
                <w:t>Financial Times</w:t>
              </w:r>
              <w:r w:rsidRPr="00F74314">
                <w:rPr>
                  <w:rFonts w:ascii="Arial" w:hAnsi="Arial" w:cs="Arial"/>
                  <w:noProof/>
                  <w:sz w:val="22"/>
                  <w:szCs w:val="22"/>
                </w:rPr>
                <w:t xml:space="preserve"> , 18.</w:t>
              </w:r>
            </w:p>
            <w:p w14:paraId="593B8F73" w14:textId="77777777" w:rsidR="00F74314" w:rsidRDefault="00F74314" w:rsidP="0050479F">
              <w:pPr>
                <w:rPr>
                  <w:rFonts w:ascii="Arial" w:hAnsi="Arial" w:cs="Arial"/>
                  <w:noProof/>
                  <w:sz w:val="22"/>
                  <w:szCs w:val="22"/>
                </w:rPr>
              </w:pPr>
            </w:p>
            <w:p w14:paraId="513C9061"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Barsh, J., &amp; Cranston, S. (2009). </w:t>
              </w:r>
              <w:r w:rsidRPr="00F74314">
                <w:rPr>
                  <w:rFonts w:ascii="Arial" w:hAnsi="Arial" w:cs="Arial"/>
                  <w:i/>
                  <w:iCs/>
                  <w:noProof/>
                  <w:sz w:val="22"/>
                  <w:szCs w:val="22"/>
                </w:rPr>
                <w:t>How Remarkable Women Lead.</w:t>
              </w:r>
              <w:r w:rsidRPr="00F74314">
                <w:rPr>
                  <w:rFonts w:ascii="Arial" w:hAnsi="Arial" w:cs="Arial"/>
                  <w:noProof/>
                  <w:sz w:val="22"/>
                  <w:szCs w:val="22"/>
                </w:rPr>
                <w:t xml:space="preserve"> New York: Crown Publishing Group.</w:t>
              </w:r>
            </w:p>
            <w:p w14:paraId="5CFB26BC" w14:textId="77777777" w:rsidR="00F74314" w:rsidRDefault="00F74314" w:rsidP="0050479F">
              <w:pPr>
                <w:rPr>
                  <w:rFonts w:ascii="Arial" w:hAnsi="Arial" w:cs="Arial"/>
                  <w:noProof/>
                  <w:sz w:val="22"/>
                  <w:szCs w:val="22"/>
                </w:rPr>
              </w:pPr>
            </w:p>
            <w:p w14:paraId="1B7BAECF"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Blaikie, N. (2010). </w:t>
              </w:r>
              <w:r w:rsidRPr="00F74314">
                <w:rPr>
                  <w:rFonts w:ascii="Arial" w:hAnsi="Arial" w:cs="Arial"/>
                  <w:i/>
                  <w:iCs/>
                  <w:noProof/>
                  <w:sz w:val="22"/>
                  <w:szCs w:val="22"/>
                </w:rPr>
                <w:t>Designing Social Research.</w:t>
              </w:r>
              <w:r w:rsidRPr="00F74314">
                <w:rPr>
                  <w:rFonts w:ascii="Arial" w:hAnsi="Arial" w:cs="Arial"/>
                  <w:noProof/>
                  <w:sz w:val="22"/>
                  <w:szCs w:val="22"/>
                </w:rPr>
                <w:t xml:space="preserve"> Cambridge: Polity Press.</w:t>
              </w:r>
            </w:p>
            <w:p w14:paraId="2A09F315" w14:textId="77777777" w:rsidR="00F74314" w:rsidRDefault="00F74314" w:rsidP="0050479F">
              <w:pPr>
                <w:rPr>
                  <w:rFonts w:ascii="Arial" w:hAnsi="Arial" w:cs="Arial"/>
                  <w:noProof/>
                  <w:sz w:val="22"/>
                  <w:szCs w:val="22"/>
                </w:rPr>
              </w:pPr>
            </w:p>
            <w:p w14:paraId="72EDFF4E"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Buckley, R., &amp; Delicath, T. (2013). </w:t>
              </w:r>
              <w:r w:rsidRPr="00F74314">
                <w:rPr>
                  <w:rFonts w:ascii="Arial" w:hAnsi="Arial" w:cs="Arial"/>
                  <w:i/>
                  <w:iCs/>
                  <w:noProof/>
                  <w:sz w:val="22"/>
                  <w:szCs w:val="22"/>
                </w:rPr>
                <w:t>Dissertation and Research Success.</w:t>
              </w:r>
              <w:r w:rsidRPr="00F74314">
                <w:rPr>
                  <w:rFonts w:ascii="Arial" w:hAnsi="Arial" w:cs="Arial"/>
                  <w:noProof/>
                  <w:sz w:val="22"/>
                  <w:szCs w:val="22"/>
                </w:rPr>
                <w:t xml:space="preserve"> USA: Xlibris Corporations.</w:t>
              </w:r>
            </w:p>
            <w:p w14:paraId="5ABF3EF9" w14:textId="77777777" w:rsidR="00F74314" w:rsidRDefault="00F74314" w:rsidP="0050479F">
              <w:pPr>
                <w:rPr>
                  <w:rFonts w:ascii="Arial" w:hAnsi="Arial" w:cs="Arial"/>
                  <w:noProof/>
                  <w:sz w:val="22"/>
                  <w:szCs w:val="22"/>
                </w:rPr>
              </w:pPr>
            </w:p>
            <w:p w14:paraId="2F6857CF"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Collins, H. (2010). </w:t>
              </w:r>
              <w:r w:rsidRPr="00F74314">
                <w:rPr>
                  <w:rFonts w:ascii="Arial" w:hAnsi="Arial" w:cs="Arial"/>
                  <w:i/>
                  <w:iCs/>
                  <w:noProof/>
                  <w:sz w:val="22"/>
                  <w:szCs w:val="22"/>
                </w:rPr>
                <w:t>Employement Law.</w:t>
              </w:r>
              <w:r w:rsidRPr="00F74314">
                <w:rPr>
                  <w:rFonts w:ascii="Arial" w:hAnsi="Arial" w:cs="Arial"/>
                  <w:noProof/>
                  <w:sz w:val="22"/>
                  <w:szCs w:val="22"/>
                </w:rPr>
                <w:t xml:space="preserve"> Oxford: Oxford University Press.</w:t>
              </w:r>
            </w:p>
            <w:p w14:paraId="7AE1484E" w14:textId="77777777" w:rsidR="00F74314" w:rsidRDefault="00F74314" w:rsidP="0050479F">
              <w:pPr>
                <w:rPr>
                  <w:rFonts w:ascii="Arial" w:hAnsi="Arial" w:cs="Arial"/>
                  <w:noProof/>
                  <w:sz w:val="22"/>
                  <w:szCs w:val="22"/>
                </w:rPr>
              </w:pPr>
            </w:p>
            <w:p w14:paraId="50FD7F6F"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Collis, J., &amp; Hussey, R. (2009). </w:t>
              </w:r>
              <w:r w:rsidRPr="00F74314">
                <w:rPr>
                  <w:rFonts w:ascii="Arial" w:hAnsi="Arial" w:cs="Arial"/>
                  <w:i/>
                  <w:iCs/>
                  <w:noProof/>
                  <w:sz w:val="22"/>
                  <w:szCs w:val="22"/>
                </w:rPr>
                <w:t>Business Research, a practical guide for undergraduate and postgraduate students</w:t>
              </w:r>
              <w:r w:rsidRPr="00F74314">
                <w:rPr>
                  <w:rFonts w:ascii="Arial" w:hAnsi="Arial" w:cs="Arial"/>
                  <w:noProof/>
                  <w:sz w:val="22"/>
                  <w:szCs w:val="22"/>
                </w:rPr>
                <w:t xml:space="preserve"> (3 ed.). New York: Palgrave Macmillan.</w:t>
              </w:r>
            </w:p>
            <w:p w14:paraId="2F9FD505" w14:textId="77777777" w:rsidR="00F74314" w:rsidRDefault="00F74314" w:rsidP="0050479F">
              <w:pPr>
                <w:rPr>
                  <w:rFonts w:ascii="Arial" w:hAnsi="Arial" w:cs="Arial"/>
                  <w:noProof/>
                  <w:sz w:val="22"/>
                  <w:szCs w:val="22"/>
                </w:rPr>
              </w:pPr>
            </w:p>
            <w:p w14:paraId="280E99FF"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Crowther, D., &amp; Lancaster, G. (2008). </w:t>
              </w:r>
              <w:r w:rsidRPr="00F74314">
                <w:rPr>
                  <w:rFonts w:ascii="Arial" w:hAnsi="Arial" w:cs="Arial"/>
                  <w:i/>
                  <w:iCs/>
                  <w:noProof/>
                  <w:sz w:val="22"/>
                  <w:szCs w:val="22"/>
                </w:rPr>
                <w:t>Research Methods, a concise introduction to research in management and business consultancy</w:t>
              </w:r>
              <w:r w:rsidRPr="00F74314">
                <w:rPr>
                  <w:rFonts w:ascii="Arial" w:hAnsi="Arial" w:cs="Arial"/>
                  <w:noProof/>
                  <w:sz w:val="22"/>
                  <w:szCs w:val="22"/>
                </w:rPr>
                <w:t xml:space="preserve"> (2 ed.). Oxford: Elsevier Butterworth-Heinemann.</w:t>
              </w:r>
            </w:p>
            <w:p w14:paraId="21BBDDE3" w14:textId="77777777" w:rsidR="00F74314" w:rsidRDefault="00F74314" w:rsidP="0050479F">
              <w:pPr>
                <w:rPr>
                  <w:rFonts w:ascii="Arial" w:hAnsi="Arial" w:cs="Arial"/>
                  <w:noProof/>
                  <w:sz w:val="22"/>
                  <w:szCs w:val="22"/>
                </w:rPr>
              </w:pPr>
            </w:p>
            <w:p w14:paraId="533688DA"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Daurka, K. (2014). Women's careers derail after becoming pregnant. </w:t>
              </w:r>
              <w:r w:rsidRPr="00F74314">
                <w:rPr>
                  <w:rFonts w:ascii="Arial" w:hAnsi="Arial" w:cs="Arial"/>
                  <w:i/>
                  <w:iCs/>
                  <w:noProof/>
                  <w:sz w:val="22"/>
                  <w:szCs w:val="22"/>
                </w:rPr>
                <w:t>Equal Opportunities Review</w:t>
              </w:r>
              <w:r w:rsidRPr="00F74314">
                <w:rPr>
                  <w:rFonts w:ascii="Arial" w:hAnsi="Arial" w:cs="Arial"/>
                  <w:noProof/>
                  <w:sz w:val="22"/>
                  <w:szCs w:val="22"/>
                </w:rPr>
                <w:t xml:space="preserve"> (251).</w:t>
              </w:r>
            </w:p>
            <w:p w14:paraId="3F3C025D" w14:textId="77777777" w:rsidR="00F74314" w:rsidRDefault="00F74314" w:rsidP="0050479F">
              <w:pPr>
                <w:rPr>
                  <w:rFonts w:ascii="Arial" w:hAnsi="Arial" w:cs="Arial"/>
                  <w:noProof/>
                  <w:sz w:val="22"/>
                  <w:szCs w:val="22"/>
                </w:rPr>
              </w:pPr>
            </w:p>
            <w:p w14:paraId="6E2CFC64"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Davies, M. (2014). </w:t>
              </w:r>
              <w:r w:rsidRPr="00F74314">
                <w:rPr>
                  <w:rFonts w:ascii="Arial" w:hAnsi="Arial" w:cs="Arial"/>
                  <w:i/>
                  <w:iCs/>
                  <w:noProof/>
                  <w:sz w:val="22"/>
                  <w:szCs w:val="22"/>
                </w:rPr>
                <w:t>Women on boards Davies Review Annual Report 2014.</w:t>
              </w:r>
              <w:r w:rsidRPr="00F74314">
                <w:rPr>
                  <w:rFonts w:ascii="Arial" w:hAnsi="Arial" w:cs="Arial"/>
                  <w:noProof/>
                  <w:sz w:val="22"/>
                  <w:szCs w:val="22"/>
                </w:rPr>
                <w:t xml:space="preserve"> Cranfield School of Management.</w:t>
              </w:r>
            </w:p>
            <w:p w14:paraId="7C338CC3" w14:textId="77777777" w:rsidR="00F74314" w:rsidRDefault="00F74314" w:rsidP="0050479F">
              <w:pPr>
                <w:rPr>
                  <w:rFonts w:ascii="Arial" w:hAnsi="Arial" w:cs="Arial"/>
                  <w:noProof/>
                  <w:sz w:val="22"/>
                  <w:szCs w:val="22"/>
                </w:rPr>
              </w:pPr>
            </w:p>
            <w:p w14:paraId="4EDB896E"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Doughty, S. (2011, March 4). Cracking The Glass Ceiling; female staff have the same chance as men of reaching the top, figures reveal. </w:t>
              </w:r>
              <w:r w:rsidRPr="00F74314">
                <w:rPr>
                  <w:rFonts w:ascii="Arial" w:hAnsi="Arial" w:cs="Arial"/>
                  <w:i/>
                  <w:iCs/>
                  <w:noProof/>
                  <w:sz w:val="22"/>
                  <w:szCs w:val="22"/>
                </w:rPr>
                <w:t>Daily Mail</w:t>
              </w:r>
              <w:r w:rsidRPr="00F74314">
                <w:rPr>
                  <w:rFonts w:ascii="Arial" w:hAnsi="Arial" w:cs="Arial"/>
                  <w:noProof/>
                  <w:sz w:val="22"/>
                  <w:szCs w:val="22"/>
                </w:rPr>
                <w:t xml:space="preserve"> , p. 21.</w:t>
              </w:r>
            </w:p>
            <w:p w14:paraId="60AC1304" w14:textId="77777777" w:rsidR="00F74314" w:rsidRDefault="00F74314" w:rsidP="0050479F">
              <w:pPr>
                <w:rPr>
                  <w:rFonts w:ascii="Arial" w:hAnsi="Arial" w:cs="Arial"/>
                  <w:noProof/>
                  <w:sz w:val="22"/>
                  <w:szCs w:val="22"/>
                </w:rPr>
              </w:pPr>
            </w:p>
            <w:p w14:paraId="5734199A"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Ellinor, R. (2012). Breaking down the barriers. </w:t>
              </w:r>
              <w:r w:rsidRPr="00F74314">
                <w:rPr>
                  <w:rFonts w:ascii="Arial" w:hAnsi="Arial" w:cs="Arial"/>
                  <w:i/>
                  <w:iCs/>
                  <w:noProof/>
                  <w:sz w:val="22"/>
                  <w:szCs w:val="22"/>
                </w:rPr>
                <w:t>Supply Management</w:t>
              </w:r>
              <w:r w:rsidRPr="00F74314">
                <w:rPr>
                  <w:rFonts w:ascii="Arial" w:hAnsi="Arial" w:cs="Arial"/>
                  <w:noProof/>
                  <w:sz w:val="22"/>
                  <w:szCs w:val="22"/>
                </w:rPr>
                <w:t xml:space="preserve"> </w:t>
              </w:r>
              <w:r w:rsidRPr="00F74314">
                <w:rPr>
                  <w:rFonts w:ascii="Arial" w:hAnsi="Arial" w:cs="Arial"/>
                  <w:i/>
                  <w:iCs/>
                  <w:noProof/>
                  <w:sz w:val="22"/>
                  <w:szCs w:val="22"/>
                </w:rPr>
                <w:t>, 17</w:t>
              </w:r>
              <w:r w:rsidRPr="00F74314">
                <w:rPr>
                  <w:rFonts w:ascii="Arial" w:hAnsi="Arial" w:cs="Arial"/>
                  <w:noProof/>
                  <w:sz w:val="22"/>
                  <w:szCs w:val="22"/>
                </w:rPr>
                <w:t xml:space="preserve"> (3), 30-36.</w:t>
              </w:r>
            </w:p>
            <w:p w14:paraId="44627C29" w14:textId="77777777" w:rsidR="00F74314" w:rsidRDefault="00F74314" w:rsidP="0050479F">
              <w:pPr>
                <w:rPr>
                  <w:rFonts w:ascii="Arial" w:hAnsi="Arial" w:cs="Arial"/>
                  <w:noProof/>
                  <w:sz w:val="22"/>
                  <w:szCs w:val="22"/>
                </w:rPr>
              </w:pPr>
            </w:p>
            <w:p w14:paraId="04C6FE38"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Greener, S. (2008). </w:t>
              </w:r>
              <w:r w:rsidRPr="00F74314">
                <w:rPr>
                  <w:rFonts w:ascii="Arial" w:hAnsi="Arial" w:cs="Arial"/>
                  <w:i/>
                  <w:iCs/>
                  <w:noProof/>
                  <w:sz w:val="22"/>
                  <w:szCs w:val="22"/>
                </w:rPr>
                <w:t>Business Research Methods.</w:t>
              </w:r>
              <w:r w:rsidRPr="00F74314">
                <w:rPr>
                  <w:rFonts w:ascii="Arial" w:hAnsi="Arial" w:cs="Arial"/>
                  <w:noProof/>
                  <w:sz w:val="22"/>
                  <w:szCs w:val="22"/>
                </w:rPr>
                <w:t xml:space="preserve"> Denmark: Bookboon.</w:t>
              </w:r>
            </w:p>
            <w:p w14:paraId="11420677" w14:textId="77777777" w:rsidR="00F74314" w:rsidRDefault="00F74314" w:rsidP="0050479F">
              <w:pPr>
                <w:rPr>
                  <w:rFonts w:ascii="Arial" w:hAnsi="Arial" w:cs="Arial"/>
                  <w:noProof/>
                  <w:sz w:val="22"/>
                  <w:szCs w:val="22"/>
                </w:rPr>
              </w:pPr>
            </w:p>
            <w:p w14:paraId="61135294"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Heweltt, S. (2010, November 17). A Final Push Can Break The Glass Ceiling. </w:t>
              </w:r>
              <w:r w:rsidRPr="00F74314">
                <w:rPr>
                  <w:rFonts w:ascii="Arial" w:hAnsi="Arial" w:cs="Arial"/>
                  <w:i/>
                  <w:iCs/>
                  <w:noProof/>
                  <w:sz w:val="22"/>
                  <w:szCs w:val="22"/>
                </w:rPr>
                <w:t>Financial Times</w:t>
              </w:r>
              <w:r w:rsidRPr="00F74314">
                <w:rPr>
                  <w:rFonts w:ascii="Arial" w:hAnsi="Arial" w:cs="Arial"/>
                  <w:noProof/>
                  <w:sz w:val="22"/>
                  <w:szCs w:val="22"/>
                </w:rPr>
                <w:t xml:space="preserve"> , p. 15.</w:t>
              </w:r>
            </w:p>
            <w:p w14:paraId="2CFEC757" w14:textId="77777777" w:rsidR="00F74314" w:rsidRDefault="00F74314" w:rsidP="0050479F">
              <w:pPr>
                <w:rPr>
                  <w:rFonts w:ascii="Arial" w:hAnsi="Arial" w:cs="Arial"/>
                  <w:noProof/>
                  <w:sz w:val="22"/>
                  <w:szCs w:val="22"/>
                </w:rPr>
              </w:pPr>
            </w:p>
            <w:p w14:paraId="3D53E65C"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Hurn, B. (2012). Removing the Boardroom Glass Ceiling. </w:t>
              </w:r>
              <w:r w:rsidRPr="00F74314">
                <w:rPr>
                  <w:rFonts w:ascii="Arial" w:hAnsi="Arial" w:cs="Arial"/>
                  <w:i/>
                  <w:iCs/>
                  <w:noProof/>
                  <w:sz w:val="22"/>
                  <w:szCs w:val="22"/>
                </w:rPr>
                <w:t>Industrial and Commercial Training</w:t>
              </w:r>
              <w:r w:rsidRPr="00F74314">
                <w:rPr>
                  <w:rFonts w:ascii="Arial" w:hAnsi="Arial" w:cs="Arial"/>
                  <w:noProof/>
                  <w:sz w:val="22"/>
                  <w:szCs w:val="22"/>
                </w:rPr>
                <w:t xml:space="preserve"> </w:t>
              </w:r>
              <w:r w:rsidRPr="00F74314">
                <w:rPr>
                  <w:rFonts w:ascii="Arial" w:hAnsi="Arial" w:cs="Arial"/>
                  <w:i/>
                  <w:iCs/>
                  <w:noProof/>
                  <w:sz w:val="22"/>
                  <w:szCs w:val="22"/>
                </w:rPr>
                <w:t>, 44</w:t>
              </w:r>
              <w:r w:rsidRPr="00F74314">
                <w:rPr>
                  <w:rFonts w:ascii="Arial" w:hAnsi="Arial" w:cs="Arial"/>
                  <w:noProof/>
                  <w:sz w:val="22"/>
                  <w:szCs w:val="22"/>
                </w:rPr>
                <w:t xml:space="preserve"> (3), 131.</w:t>
              </w:r>
            </w:p>
            <w:p w14:paraId="453232B7" w14:textId="77777777" w:rsidR="00F74314" w:rsidRDefault="00F74314" w:rsidP="0050479F">
              <w:pPr>
                <w:rPr>
                  <w:rFonts w:ascii="Arial" w:hAnsi="Arial" w:cs="Arial"/>
                  <w:noProof/>
                  <w:sz w:val="22"/>
                  <w:szCs w:val="22"/>
                </w:rPr>
              </w:pPr>
            </w:p>
            <w:p w14:paraId="56B93528"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Institute of Leadership and Management. (2011, February 21). </w:t>
              </w:r>
              <w:r w:rsidRPr="00F74314">
                <w:rPr>
                  <w:rFonts w:ascii="Arial" w:hAnsi="Arial" w:cs="Arial"/>
                  <w:i/>
                  <w:iCs/>
                  <w:noProof/>
                  <w:sz w:val="22"/>
                  <w:szCs w:val="22"/>
                </w:rPr>
                <w:t>Female managers say glass ceiling intact - survey.</w:t>
              </w:r>
              <w:r w:rsidRPr="00F74314">
                <w:rPr>
                  <w:rFonts w:ascii="Arial" w:hAnsi="Arial" w:cs="Arial"/>
                  <w:noProof/>
                  <w:sz w:val="22"/>
                  <w:szCs w:val="22"/>
                </w:rPr>
                <w:t xml:space="preserve"> Retrieved November 2, 2014 from www.bbc.co.uk: http://www.bbc.co.uk/news/business-12518277</w:t>
              </w:r>
            </w:p>
            <w:p w14:paraId="31D075B7" w14:textId="77777777" w:rsidR="00F74314" w:rsidRDefault="00F74314" w:rsidP="0050479F">
              <w:pPr>
                <w:rPr>
                  <w:rFonts w:ascii="Arial" w:hAnsi="Arial" w:cs="Arial"/>
                  <w:noProof/>
                  <w:sz w:val="22"/>
                  <w:szCs w:val="22"/>
                </w:rPr>
              </w:pPr>
            </w:p>
            <w:p w14:paraId="1A39224A"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Klenke, K. (2008). </w:t>
              </w:r>
              <w:r w:rsidRPr="00F74314">
                <w:rPr>
                  <w:rFonts w:ascii="Arial" w:hAnsi="Arial" w:cs="Arial"/>
                  <w:i/>
                  <w:iCs/>
                  <w:noProof/>
                  <w:sz w:val="22"/>
                  <w:szCs w:val="22"/>
                </w:rPr>
                <w:t>Qualitative Research in the Study of Leadership.</w:t>
              </w:r>
              <w:r w:rsidRPr="00F74314">
                <w:rPr>
                  <w:rFonts w:ascii="Arial" w:hAnsi="Arial" w:cs="Arial"/>
                  <w:noProof/>
                  <w:sz w:val="22"/>
                  <w:szCs w:val="22"/>
                </w:rPr>
                <w:t xml:space="preserve"> Bingley: Emerald Group.</w:t>
              </w:r>
            </w:p>
            <w:p w14:paraId="2540C227" w14:textId="77777777" w:rsidR="00F74314" w:rsidRDefault="00F74314" w:rsidP="0050479F">
              <w:pPr>
                <w:rPr>
                  <w:rFonts w:ascii="Arial" w:hAnsi="Arial" w:cs="Arial"/>
                  <w:noProof/>
                  <w:sz w:val="22"/>
                  <w:szCs w:val="22"/>
                </w:rPr>
              </w:pPr>
            </w:p>
            <w:p w14:paraId="1CE533CC"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Lancaster, G. (2005). </w:t>
              </w:r>
              <w:r w:rsidRPr="00F74314">
                <w:rPr>
                  <w:rFonts w:ascii="Arial" w:hAnsi="Arial" w:cs="Arial"/>
                  <w:i/>
                  <w:iCs/>
                  <w:noProof/>
                  <w:sz w:val="22"/>
                  <w:szCs w:val="22"/>
                </w:rPr>
                <w:t>Research Methods In Management.</w:t>
              </w:r>
              <w:r w:rsidRPr="00F74314">
                <w:rPr>
                  <w:rFonts w:ascii="Arial" w:hAnsi="Arial" w:cs="Arial"/>
                  <w:noProof/>
                  <w:sz w:val="22"/>
                  <w:szCs w:val="22"/>
                </w:rPr>
                <w:t xml:space="preserve"> Oxford: Elsevier.</w:t>
              </w:r>
            </w:p>
            <w:p w14:paraId="2000D474"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Macalister, T. (2002, September 30). Britain Leads Glass Ceiling Breakers . </w:t>
              </w:r>
              <w:r w:rsidRPr="00F74314">
                <w:rPr>
                  <w:rFonts w:ascii="Arial" w:hAnsi="Arial" w:cs="Arial"/>
                  <w:i/>
                  <w:iCs/>
                  <w:noProof/>
                  <w:sz w:val="22"/>
                  <w:szCs w:val="22"/>
                </w:rPr>
                <w:t>The Guardian</w:t>
              </w:r>
              <w:r w:rsidRPr="00F74314">
                <w:rPr>
                  <w:rFonts w:ascii="Arial" w:hAnsi="Arial" w:cs="Arial"/>
                  <w:noProof/>
                  <w:sz w:val="22"/>
                  <w:szCs w:val="22"/>
                </w:rPr>
                <w:t xml:space="preserve"> .</w:t>
              </w:r>
            </w:p>
            <w:p w14:paraId="000C0BCE" w14:textId="77777777" w:rsidR="00F74314" w:rsidRDefault="00F74314" w:rsidP="0050479F">
              <w:pPr>
                <w:rPr>
                  <w:rFonts w:ascii="Arial" w:hAnsi="Arial" w:cs="Arial"/>
                  <w:noProof/>
                  <w:sz w:val="22"/>
                  <w:szCs w:val="22"/>
                </w:rPr>
              </w:pPr>
            </w:p>
            <w:p w14:paraId="5AE33A95"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Mavin, S. (2000). Approaches to careers in management: why UK organisations should consider gender. </w:t>
              </w:r>
              <w:r w:rsidRPr="00F74314">
                <w:rPr>
                  <w:rFonts w:ascii="Arial" w:hAnsi="Arial" w:cs="Arial"/>
                  <w:i/>
                  <w:iCs/>
                  <w:noProof/>
                  <w:sz w:val="22"/>
                  <w:szCs w:val="22"/>
                </w:rPr>
                <w:t>Career Developement International</w:t>
              </w:r>
              <w:r w:rsidRPr="00F74314">
                <w:rPr>
                  <w:rFonts w:ascii="Arial" w:hAnsi="Arial" w:cs="Arial"/>
                  <w:noProof/>
                  <w:sz w:val="22"/>
                  <w:szCs w:val="22"/>
                </w:rPr>
                <w:t xml:space="preserve"> </w:t>
              </w:r>
              <w:r w:rsidRPr="00F74314">
                <w:rPr>
                  <w:rFonts w:ascii="Arial" w:hAnsi="Arial" w:cs="Arial"/>
                  <w:i/>
                  <w:iCs/>
                  <w:noProof/>
                  <w:sz w:val="22"/>
                  <w:szCs w:val="22"/>
                </w:rPr>
                <w:t>, 5</w:t>
              </w:r>
              <w:r w:rsidRPr="00F74314">
                <w:rPr>
                  <w:rFonts w:ascii="Arial" w:hAnsi="Arial" w:cs="Arial"/>
                  <w:noProof/>
                  <w:sz w:val="22"/>
                  <w:szCs w:val="22"/>
                </w:rPr>
                <w:t xml:space="preserve"> (1), 30-20.</w:t>
              </w:r>
            </w:p>
            <w:p w14:paraId="692D9235" w14:textId="77777777" w:rsidR="00F74314" w:rsidRDefault="00F74314" w:rsidP="0050479F">
              <w:pPr>
                <w:rPr>
                  <w:rFonts w:ascii="Arial" w:hAnsi="Arial" w:cs="Arial"/>
                  <w:noProof/>
                  <w:sz w:val="22"/>
                  <w:szCs w:val="22"/>
                </w:rPr>
              </w:pPr>
            </w:p>
            <w:p w14:paraId="5A4B5B2A"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Mitchell, M., &amp; Jolley, J. (2010). </w:t>
              </w:r>
              <w:r w:rsidRPr="00F74314">
                <w:rPr>
                  <w:rFonts w:ascii="Arial" w:hAnsi="Arial" w:cs="Arial"/>
                  <w:i/>
                  <w:iCs/>
                  <w:noProof/>
                  <w:sz w:val="22"/>
                  <w:szCs w:val="22"/>
                </w:rPr>
                <w:t>Research Design Explained.</w:t>
              </w:r>
              <w:r w:rsidRPr="00F74314">
                <w:rPr>
                  <w:rFonts w:ascii="Arial" w:hAnsi="Arial" w:cs="Arial"/>
                  <w:noProof/>
                  <w:sz w:val="22"/>
                  <w:szCs w:val="22"/>
                </w:rPr>
                <w:t xml:space="preserve"> Belmont, CA, USA: Cengage Learning.</w:t>
              </w:r>
            </w:p>
            <w:p w14:paraId="144EFA30" w14:textId="77777777" w:rsidR="00F74314" w:rsidRDefault="00F74314" w:rsidP="0050479F">
              <w:pPr>
                <w:rPr>
                  <w:rFonts w:ascii="Arial" w:hAnsi="Arial" w:cs="Arial"/>
                  <w:noProof/>
                  <w:sz w:val="22"/>
                  <w:szCs w:val="22"/>
                </w:rPr>
              </w:pPr>
            </w:p>
            <w:p w14:paraId="17F54FD3"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Parker, S. (2002, September 25). The Glass Ceiling. </w:t>
              </w:r>
              <w:r w:rsidRPr="00F74314">
                <w:rPr>
                  <w:rFonts w:ascii="Arial" w:hAnsi="Arial" w:cs="Arial"/>
                  <w:i/>
                  <w:iCs/>
                  <w:noProof/>
                  <w:sz w:val="22"/>
                  <w:szCs w:val="22"/>
                </w:rPr>
                <w:t>The Guardian</w:t>
              </w:r>
              <w:r w:rsidRPr="00F74314">
                <w:rPr>
                  <w:rFonts w:ascii="Arial" w:hAnsi="Arial" w:cs="Arial"/>
                  <w:noProof/>
                  <w:sz w:val="22"/>
                  <w:szCs w:val="22"/>
                </w:rPr>
                <w:t xml:space="preserve"> .</w:t>
              </w:r>
            </w:p>
            <w:p w14:paraId="34E0B903" w14:textId="77777777" w:rsidR="00F74314" w:rsidRDefault="00F74314" w:rsidP="0050479F">
              <w:pPr>
                <w:rPr>
                  <w:rFonts w:ascii="Arial" w:hAnsi="Arial" w:cs="Arial"/>
                  <w:noProof/>
                  <w:sz w:val="22"/>
                  <w:szCs w:val="22"/>
                </w:rPr>
              </w:pPr>
            </w:p>
            <w:p w14:paraId="390404E7"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Pynes, J. E. (2013). </w:t>
              </w:r>
              <w:r w:rsidRPr="00F74314">
                <w:rPr>
                  <w:rFonts w:ascii="Arial" w:hAnsi="Arial" w:cs="Arial"/>
                  <w:i/>
                  <w:iCs/>
                  <w:noProof/>
                  <w:sz w:val="22"/>
                  <w:szCs w:val="22"/>
                </w:rPr>
                <w:t>Human Resource Management for public and nonprofit organisations.</w:t>
              </w:r>
              <w:r w:rsidRPr="00F74314">
                <w:rPr>
                  <w:rFonts w:ascii="Arial" w:hAnsi="Arial" w:cs="Arial"/>
                  <w:noProof/>
                  <w:sz w:val="22"/>
                  <w:szCs w:val="22"/>
                </w:rPr>
                <w:t xml:space="preserve"> San Francisco: John Wiley and Sons.</w:t>
              </w:r>
            </w:p>
            <w:p w14:paraId="2C267D0F" w14:textId="77777777" w:rsidR="00F74314" w:rsidRDefault="00F74314" w:rsidP="0050479F">
              <w:pPr>
                <w:rPr>
                  <w:rFonts w:ascii="Arial" w:hAnsi="Arial" w:cs="Arial"/>
                  <w:noProof/>
                  <w:sz w:val="22"/>
                  <w:szCs w:val="22"/>
                </w:rPr>
              </w:pPr>
            </w:p>
            <w:p w14:paraId="6A3CF50C"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Saunders, M., Lewis, P., &amp; Thornhill, A. (2009). </w:t>
              </w:r>
              <w:r w:rsidRPr="00F74314">
                <w:rPr>
                  <w:rFonts w:ascii="Arial" w:hAnsi="Arial" w:cs="Arial"/>
                  <w:i/>
                  <w:iCs/>
                  <w:noProof/>
                  <w:sz w:val="22"/>
                  <w:szCs w:val="22"/>
                </w:rPr>
                <w:t>Research Methods for Business Students</w:t>
              </w:r>
              <w:r w:rsidRPr="00F74314">
                <w:rPr>
                  <w:rFonts w:ascii="Arial" w:hAnsi="Arial" w:cs="Arial"/>
                  <w:noProof/>
                  <w:sz w:val="22"/>
                  <w:szCs w:val="22"/>
                </w:rPr>
                <w:t xml:space="preserve"> (5 ed.). 2009: Pearson Education Ltd.</w:t>
              </w:r>
            </w:p>
            <w:p w14:paraId="3F91B31D" w14:textId="77777777" w:rsidR="00F74314" w:rsidRPr="00F74314" w:rsidRDefault="00F74314" w:rsidP="0050479F">
              <w:pPr>
                <w:rPr>
                  <w:rFonts w:ascii="Arial" w:hAnsi="Arial" w:cs="Arial"/>
                  <w:noProof/>
                  <w:sz w:val="22"/>
                  <w:szCs w:val="22"/>
                </w:rPr>
              </w:pPr>
              <w:r w:rsidRPr="00F74314">
                <w:rPr>
                  <w:rFonts w:ascii="Arial" w:hAnsi="Arial" w:cs="Arial"/>
                  <w:noProof/>
                  <w:sz w:val="22"/>
                  <w:szCs w:val="22"/>
                </w:rPr>
                <w:t xml:space="preserve">Webb, S. (2014, October 28). Britain falls behind Nicaragua and Rwanda in gender equality league. </w:t>
              </w:r>
              <w:r w:rsidRPr="00F74314">
                <w:rPr>
                  <w:rFonts w:ascii="Arial" w:hAnsi="Arial" w:cs="Arial"/>
                  <w:i/>
                  <w:iCs/>
                  <w:noProof/>
                  <w:sz w:val="22"/>
                  <w:szCs w:val="22"/>
                </w:rPr>
                <w:t>Daily Mail</w:t>
              </w:r>
              <w:r w:rsidRPr="00F74314">
                <w:rPr>
                  <w:rFonts w:ascii="Arial" w:hAnsi="Arial" w:cs="Arial"/>
                  <w:noProof/>
                  <w:sz w:val="22"/>
                  <w:szCs w:val="22"/>
                </w:rPr>
                <w:t xml:space="preserve"> .</w:t>
              </w:r>
            </w:p>
            <w:p w14:paraId="2666286B" w14:textId="23ADF7E7" w:rsidR="00465FA9" w:rsidRPr="00F74314" w:rsidRDefault="00F74314" w:rsidP="0050479F">
              <w:pPr>
                <w:rPr>
                  <w:rFonts w:ascii="Arial" w:hAnsi="Arial" w:cs="Arial"/>
                  <w:sz w:val="22"/>
                  <w:szCs w:val="22"/>
                </w:rPr>
              </w:pPr>
              <w:r w:rsidRPr="00F74314">
                <w:rPr>
                  <w:rFonts w:ascii="Arial" w:hAnsi="Arial" w:cs="Arial"/>
                  <w:b/>
                  <w:bCs/>
                  <w:noProof/>
                  <w:sz w:val="22"/>
                  <w:szCs w:val="22"/>
                </w:rPr>
                <w:fldChar w:fldCharType="end"/>
              </w:r>
            </w:p>
          </w:sdtContent>
        </w:sdt>
      </w:sdtContent>
    </w:sdt>
    <w:p w14:paraId="51606CE1" w14:textId="77777777" w:rsidR="00186E28" w:rsidRDefault="00186E28" w:rsidP="00BA1FE8">
      <w:pPr>
        <w:pStyle w:val="Heading1"/>
        <w:rPr>
          <w:lang w:val="en-US"/>
        </w:rPr>
      </w:pPr>
      <w:bookmarkStart w:id="14" w:name="_Toc277588394"/>
    </w:p>
    <w:p w14:paraId="7B3DC27C" w14:textId="77777777" w:rsidR="00186E28" w:rsidRDefault="00186E28" w:rsidP="00BA1FE8">
      <w:pPr>
        <w:pStyle w:val="Heading1"/>
        <w:rPr>
          <w:lang w:val="en-US"/>
        </w:rPr>
      </w:pPr>
    </w:p>
    <w:p w14:paraId="3ED80269" w14:textId="77777777" w:rsidR="00186E28" w:rsidRDefault="00186E28" w:rsidP="00BA1FE8">
      <w:pPr>
        <w:pStyle w:val="Heading1"/>
        <w:rPr>
          <w:lang w:val="en-US"/>
        </w:rPr>
      </w:pPr>
    </w:p>
    <w:p w14:paraId="0C9F2F2B" w14:textId="77777777" w:rsidR="001C6130" w:rsidRDefault="001C6130" w:rsidP="001C6130"/>
    <w:p w14:paraId="51E12A89" w14:textId="77777777" w:rsidR="001C6130" w:rsidRPr="001C6130" w:rsidRDefault="001C6130" w:rsidP="001C6130"/>
    <w:p w14:paraId="7FE14138" w14:textId="77777777" w:rsidR="00186E28" w:rsidRDefault="00186E28" w:rsidP="00BA1FE8">
      <w:pPr>
        <w:pStyle w:val="Heading1"/>
        <w:rPr>
          <w:lang w:val="en-US"/>
        </w:rPr>
      </w:pPr>
    </w:p>
    <w:p w14:paraId="28B3D086" w14:textId="77777777" w:rsidR="001C6130" w:rsidRDefault="001C6130" w:rsidP="00BA1FE8">
      <w:pPr>
        <w:pStyle w:val="Heading1"/>
        <w:rPr>
          <w:lang w:val="en-US"/>
        </w:rPr>
      </w:pPr>
    </w:p>
    <w:p w14:paraId="39E562A5" w14:textId="77777777" w:rsidR="001C6130" w:rsidRDefault="001C6130" w:rsidP="00BA1FE8">
      <w:pPr>
        <w:pStyle w:val="Heading1"/>
        <w:rPr>
          <w:lang w:val="en-US"/>
        </w:rPr>
      </w:pPr>
    </w:p>
    <w:p w14:paraId="4629A029" w14:textId="77777777" w:rsidR="001C6130" w:rsidRDefault="001C6130" w:rsidP="001C6130"/>
    <w:p w14:paraId="45F22F4B" w14:textId="77777777" w:rsidR="001C6130" w:rsidRDefault="001C6130" w:rsidP="001C6130"/>
    <w:p w14:paraId="770D2762" w14:textId="77777777" w:rsidR="001C6130" w:rsidRPr="001C6130" w:rsidRDefault="001C6130" w:rsidP="001C6130"/>
    <w:p w14:paraId="7476AD19" w14:textId="77777777" w:rsidR="001C6130" w:rsidRDefault="001C6130" w:rsidP="00BA1FE8">
      <w:pPr>
        <w:pStyle w:val="Heading1"/>
        <w:rPr>
          <w:lang w:val="en-US"/>
        </w:rPr>
      </w:pPr>
    </w:p>
    <w:p w14:paraId="4EACE452" w14:textId="77777777" w:rsidR="001C6130" w:rsidRDefault="001C6130" w:rsidP="001C6130"/>
    <w:p w14:paraId="59BFF23B" w14:textId="77777777" w:rsidR="001C6130" w:rsidRDefault="001C6130" w:rsidP="001C6130"/>
    <w:p w14:paraId="720BBC9E" w14:textId="77777777" w:rsidR="00485F9A" w:rsidRDefault="00485F9A" w:rsidP="00BA1FE8">
      <w:pPr>
        <w:pStyle w:val="Heading1"/>
        <w:rPr>
          <w:rFonts w:asciiTheme="minorHAnsi" w:eastAsiaTheme="minorEastAsia" w:hAnsiTheme="minorHAnsi" w:cstheme="minorBidi"/>
          <w:b w:val="0"/>
          <w:bCs w:val="0"/>
          <w:color w:val="auto"/>
          <w:sz w:val="24"/>
          <w:szCs w:val="24"/>
        </w:rPr>
      </w:pPr>
    </w:p>
    <w:p w14:paraId="2A63C85F" w14:textId="77777777" w:rsidR="00696A63" w:rsidRDefault="00696A63" w:rsidP="00BA1FE8">
      <w:pPr>
        <w:pStyle w:val="Heading1"/>
        <w:rPr>
          <w:rFonts w:asciiTheme="minorHAnsi" w:eastAsiaTheme="minorEastAsia" w:hAnsiTheme="minorHAnsi" w:cstheme="minorBidi"/>
          <w:b w:val="0"/>
          <w:bCs w:val="0"/>
          <w:color w:val="auto"/>
          <w:sz w:val="24"/>
          <w:szCs w:val="24"/>
        </w:rPr>
      </w:pPr>
    </w:p>
    <w:p w14:paraId="510AA7CC" w14:textId="77777777" w:rsidR="00696A63" w:rsidRPr="00696A63" w:rsidRDefault="00696A63" w:rsidP="00696A63"/>
    <w:p w14:paraId="34441211" w14:textId="37810873" w:rsidR="00304841" w:rsidRPr="00073BB3" w:rsidRDefault="00BA1FE8" w:rsidP="00BA1FE8">
      <w:pPr>
        <w:pStyle w:val="Heading1"/>
        <w:rPr>
          <w:rFonts w:ascii="Arial" w:hAnsi="Arial" w:cs="Arial"/>
          <w:color w:val="auto"/>
          <w:sz w:val="24"/>
          <w:szCs w:val="24"/>
          <w:lang w:val="en-US"/>
        </w:rPr>
      </w:pPr>
      <w:r w:rsidRPr="00073BB3">
        <w:rPr>
          <w:rFonts w:ascii="Arial" w:hAnsi="Arial" w:cs="Arial"/>
          <w:color w:val="auto"/>
          <w:sz w:val="24"/>
          <w:szCs w:val="24"/>
          <w:lang w:val="en-US"/>
        </w:rPr>
        <w:lastRenderedPageBreak/>
        <w:t xml:space="preserve">9.0 </w:t>
      </w:r>
      <w:r w:rsidR="00FF5395" w:rsidRPr="00073BB3">
        <w:rPr>
          <w:rFonts w:ascii="Arial" w:hAnsi="Arial" w:cs="Arial"/>
          <w:color w:val="auto"/>
          <w:sz w:val="24"/>
          <w:szCs w:val="24"/>
          <w:lang w:val="en-US"/>
        </w:rPr>
        <w:t>Appendices</w:t>
      </w:r>
      <w:bookmarkEnd w:id="14"/>
      <w:r w:rsidR="00FF5395" w:rsidRPr="00073BB3">
        <w:rPr>
          <w:rFonts w:ascii="Arial" w:hAnsi="Arial" w:cs="Arial"/>
          <w:color w:val="auto"/>
          <w:sz w:val="24"/>
          <w:szCs w:val="24"/>
          <w:lang w:val="en-US"/>
        </w:rPr>
        <w:t xml:space="preserve"> </w:t>
      </w:r>
    </w:p>
    <w:p w14:paraId="7D03AA15" w14:textId="23AFEDAC" w:rsidR="00BC1AE4" w:rsidRDefault="00DA10D9" w:rsidP="00BA1FE8">
      <w:pPr>
        <w:rPr>
          <w:rFonts w:ascii="Arial" w:hAnsi="Arial" w:cs="Arial"/>
          <w:sz w:val="22"/>
          <w:szCs w:val="22"/>
        </w:rPr>
      </w:pPr>
      <w:r>
        <w:rPr>
          <w:rFonts w:ascii="Arial" w:hAnsi="Arial" w:cs="Arial"/>
          <w:sz w:val="22"/>
          <w:szCs w:val="22"/>
        </w:rPr>
        <w:t>Figure 3</w:t>
      </w:r>
      <w:r w:rsidR="00604A99">
        <w:rPr>
          <w:rFonts w:ascii="Arial" w:hAnsi="Arial" w:cs="Arial"/>
          <w:sz w:val="22"/>
          <w:szCs w:val="22"/>
        </w:rPr>
        <w:t xml:space="preserve">. </w:t>
      </w:r>
      <w:r w:rsidR="00BC1AE4" w:rsidRPr="005D2F41">
        <w:rPr>
          <w:rFonts w:ascii="Arial" w:hAnsi="Arial" w:cs="Arial"/>
          <w:sz w:val="22"/>
          <w:szCs w:val="22"/>
        </w:rPr>
        <w:t>Gantt Chart</w:t>
      </w:r>
    </w:p>
    <w:p w14:paraId="62AEAD72" w14:textId="356C66DB" w:rsidR="00AE35B5" w:rsidRPr="00D72C42" w:rsidRDefault="00D72C42" w:rsidP="00AE35B5">
      <w:pPr>
        <w:rPr>
          <w:rFonts w:ascii="Arial" w:hAnsi="Arial" w:cs="Arial"/>
          <w:sz w:val="22"/>
          <w:szCs w:val="22"/>
        </w:rPr>
      </w:pPr>
      <w:r>
        <w:rPr>
          <w:rFonts w:ascii="Arial" w:hAnsi="Arial" w:cs="Arial"/>
          <w:sz w:val="22"/>
          <w:szCs w:val="22"/>
        </w:rPr>
        <w:t xml:space="preserve">    </w:t>
      </w:r>
      <w:r w:rsidR="00B31B64">
        <w:rPr>
          <w:rFonts w:ascii="Arial" w:hAnsi="Arial" w:cs="Arial"/>
          <w:noProof/>
          <w:sz w:val="22"/>
          <w:szCs w:val="22"/>
          <w:lang w:eastAsia="en-GB"/>
        </w:rPr>
        <w:drawing>
          <wp:inline distT="0" distB="0" distL="0" distR="0" wp14:anchorId="6A2FF508" wp14:editId="21DB0EB7">
            <wp:extent cx="5273675" cy="3128010"/>
            <wp:effectExtent l="0" t="0" r="952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4310" cy="3128387"/>
                    </a:xfrm>
                    <a:prstGeom prst="rect">
                      <a:avLst/>
                    </a:prstGeom>
                    <a:noFill/>
                    <a:ln>
                      <a:noFill/>
                    </a:ln>
                  </pic:spPr>
                </pic:pic>
              </a:graphicData>
            </a:graphic>
          </wp:inline>
        </w:drawing>
      </w:r>
      <w:r>
        <w:rPr>
          <w:rFonts w:ascii="Arial" w:hAnsi="Arial" w:cs="Arial"/>
          <w:sz w:val="22"/>
          <w:szCs w:val="22"/>
        </w:rPr>
        <w:t xml:space="preserve">                                     </w:t>
      </w:r>
    </w:p>
    <w:sectPr w:rsidR="00AE35B5" w:rsidRPr="00D72C42" w:rsidSect="001B57FC">
      <w:footerReference w:type="default" r:id="rId18"/>
      <w:pgSz w:w="11900" w:h="16840"/>
      <w:pgMar w:top="1134" w:right="1797" w:bottom="1440" w:left="1797"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ED00AFC" w14:textId="77777777" w:rsidR="00C04DBB" w:rsidRDefault="00C04DBB" w:rsidP="005E403C">
      <w:r>
        <w:separator/>
      </w:r>
    </w:p>
  </w:endnote>
  <w:endnote w:type="continuationSeparator" w:id="0">
    <w:p w14:paraId="281A549D" w14:textId="77777777" w:rsidR="00C04DBB" w:rsidRDefault="00C04DBB" w:rsidP="005E40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Lucida Grande">
    <w:altName w:val="Arial"/>
    <w:charset w:val="00"/>
    <w:family w:val="auto"/>
    <w:pitch w:val="variable"/>
    <w:sig w:usb0="00000000"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693180" w14:textId="733B1660" w:rsidR="00BA1FE8" w:rsidRDefault="00C04DBB" w:rsidP="00AA03B0">
    <w:pPr>
      <w:ind w:right="360"/>
    </w:pPr>
    <w:sdt>
      <w:sdtPr>
        <w:id w:val="353851546"/>
        <w:temporary/>
        <w:showingPlcHdr/>
      </w:sdtPr>
      <w:sdtEndPr/>
      <w:sdtContent>
        <w:r w:rsidR="00BA1FE8">
          <w:t>[Type text]</w:t>
        </w:r>
      </w:sdtContent>
    </w:sdt>
    <w:r w:rsidR="00BA1FE8">
      <w:ptab w:relativeTo="margin" w:alignment="center" w:leader="none"/>
    </w:r>
    <w:sdt>
      <w:sdtPr>
        <w:id w:val="1633277989"/>
        <w:temporary/>
        <w:showingPlcHdr/>
      </w:sdtPr>
      <w:sdtEndPr/>
      <w:sdtContent>
        <w:r w:rsidR="00BA1FE8">
          <w:t>[Type text]</w:t>
        </w:r>
      </w:sdtContent>
    </w:sdt>
    <w:r w:rsidR="00BA1FE8">
      <w:ptab w:relativeTo="margin" w:alignment="right" w:leader="none"/>
    </w:r>
    <w:sdt>
      <w:sdtPr>
        <w:id w:val="2035843505"/>
        <w:temporary/>
        <w:showingPlcHdr/>
      </w:sdtPr>
      <w:sdtEndPr/>
      <w:sdtContent>
        <w:r w:rsidR="00BA1FE8">
          <w:t>[Type text]</w:t>
        </w:r>
      </w:sdtContent>
    </w:sdt>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03CD17" w14:textId="119695AD" w:rsidR="00BA1FE8" w:rsidRDefault="00BA1FE8">
    <w:r>
      <w:t>Abigail Thomas</w:t>
    </w:r>
  </w:p>
  <w:p w14:paraId="58F8D1BB" w14:textId="77777777" w:rsidR="00BA1FE8" w:rsidRDefault="00BA1FE8"/>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93A406" w14:textId="77777777" w:rsidR="00BA1FE8" w:rsidRDefault="00BA1FE8" w:rsidP="00C534B7">
    <w:pPr>
      <w:framePr w:wrap="around" w:vAnchor="text" w:hAnchor="margin" w:xAlign="right" w:y="1"/>
    </w:pPr>
    <w:r>
      <w:fldChar w:fldCharType="begin"/>
    </w:r>
    <w:r>
      <w:instrText xml:space="preserve">PAGE  </w:instrText>
    </w:r>
    <w:r>
      <w:fldChar w:fldCharType="separate"/>
    </w:r>
    <w:r w:rsidR="00B9586B">
      <w:rPr>
        <w:noProof/>
      </w:rPr>
      <w:t>9</w:t>
    </w:r>
    <w:r>
      <w:fldChar w:fldCharType="end"/>
    </w:r>
  </w:p>
  <w:p w14:paraId="180837A0" w14:textId="77777777" w:rsidR="00BA1FE8" w:rsidRDefault="00BA1FE8" w:rsidP="00AA03B0">
    <w:pPr>
      <w:ind w:right="360"/>
    </w:pPr>
    <w:r>
      <w:t>Abigail Thomas</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D9211A" w14:textId="77777777" w:rsidR="00C04DBB" w:rsidRDefault="00C04DBB" w:rsidP="005E403C">
      <w:r>
        <w:separator/>
      </w:r>
    </w:p>
  </w:footnote>
  <w:footnote w:type="continuationSeparator" w:id="0">
    <w:p w14:paraId="1FCEFDA4" w14:textId="77777777" w:rsidR="00C04DBB" w:rsidRDefault="00C04DBB" w:rsidP="005E403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F519DD"/>
    <w:multiLevelType w:val="hybridMultilevel"/>
    <w:tmpl w:val="AD5C37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35B5"/>
    <w:rsid w:val="00007917"/>
    <w:rsid w:val="000513B3"/>
    <w:rsid w:val="000635E4"/>
    <w:rsid w:val="00073BB3"/>
    <w:rsid w:val="000813BF"/>
    <w:rsid w:val="00094CB8"/>
    <w:rsid w:val="000B0664"/>
    <w:rsid w:val="000D1121"/>
    <w:rsid w:val="000D54B9"/>
    <w:rsid w:val="000F619B"/>
    <w:rsid w:val="00180D76"/>
    <w:rsid w:val="00186E28"/>
    <w:rsid w:val="001B57FC"/>
    <w:rsid w:val="001C6130"/>
    <w:rsid w:val="001F3371"/>
    <w:rsid w:val="002300C0"/>
    <w:rsid w:val="00231796"/>
    <w:rsid w:val="00234CF3"/>
    <w:rsid w:val="00235A1E"/>
    <w:rsid w:val="002405E2"/>
    <w:rsid w:val="00261D21"/>
    <w:rsid w:val="0028650F"/>
    <w:rsid w:val="002E18C9"/>
    <w:rsid w:val="00304841"/>
    <w:rsid w:val="00372DBC"/>
    <w:rsid w:val="003A5552"/>
    <w:rsid w:val="003D31E7"/>
    <w:rsid w:val="003F7FDA"/>
    <w:rsid w:val="00407AFA"/>
    <w:rsid w:val="004172D2"/>
    <w:rsid w:val="00420E5C"/>
    <w:rsid w:val="0043620C"/>
    <w:rsid w:val="004430E3"/>
    <w:rsid w:val="00465FA9"/>
    <w:rsid w:val="00485F9A"/>
    <w:rsid w:val="004D1160"/>
    <w:rsid w:val="0050479F"/>
    <w:rsid w:val="00522272"/>
    <w:rsid w:val="005D1DCB"/>
    <w:rsid w:val="005D2F41"/>
    <w:rsid w:val="005E403C"/>
    <w:rsid w:val="00604A99"/>
    <w:rsid w:val="00645E56"/>
    <w:rsid w:val="00696A63"/>
    <w:rsid w:val="00743B6C"/>
    <w:rsid w:val="00756685"/>
    <w:rsid w:val="007E4172"/>
    <w:rsid w:val="007F6952"/>
    <w:rsid w:val="008061B3"/>
    <w:rsid w:val="008243D2"/>
    <w:rsid w:val="00882324"/>
    <w:rsid w:val="008B23E0"/>
    <w:rsid w:val="008C5DE4"/>
    <w:rsid w:val="008D6F52"/>
    <w:rsid w:val="00920A08"/>
    <w:rsid w:val="009A0B01"/>
    <w:rsid w:val="009B49DB"/>
    <w:rsid w:val="00A24058"/>
    <w:rsid w:val="00A56446"/>
    <w:rsid w:val="00A86F68"/>
    <w:rsid w:val="00A9684B"/>
    <w:rsid w:val="00AA03B0"/>
    <w:rsid w:val="00AA3C41"/>
    <w:rsid w:val="00AE35B5"/>
    <w:rsid w:val="00AE5A03"/>
    <w:rsid w:val="00B21226"/>
    <w:rsid w:val="00B31B64"/>
    <w:rsid w:val="00B379BD"/>
    <w:rsid w:val="00B8585D"/>
    <w:rsid w:val="00B9289B"/>
    <w:rsid w:val="00B9586B"/>
    <w:rsid w:val="00BA1FE8"/>
    <w:rsid w:val="00BB7C96"/>
    <w:rsid w:val="00BC1AE4"/>
    <w:rsid w:val="00BC2F22"/>
    <w:rsid w:val="00C04DBB"/>
    <w:rsid w:val="00C142B3"/>
    <w:rsid w:val="00C212D2"/>
    <w:rsid w:val="00C534B7"/>
    <w:rsid w:val="00C950E0"/>
    <w:rsid w:val="00CA6FFD"/>
    <w:rsid w:val="00D40C6D"/>
    <w:rsid w:val="00D43254"/>
    <w:rsid w:val="00D607BA"/>
    <w:rsid w:val="00D72C42"/>
    <w:rsid w:val="00D764CC"/>
    <w:rsid w:val="00D95B58"/>
    <w:rsid w:val="00DA10D9"/>
    <w:rsid w:val="00DC07E7"/>
    <w:rsid w:val="00DE2E49"/>
    <w:rsid w:val="00E65EB7"/>
    <w:rsid w:val="00E80403"/>
    <w:rsid w:val="00E909F1"/>
    <w:rsid w:val="00EB3452"/>
    <w:rsid w:val="00F32F2E"/>
    <w:rsid w:val="00F377F9"/>
    <w:rsid w:val="00F6320D"/>
    <w:rsid w:val="00F74314"/>
    <w:rsid w:val="00F94B6F"/>
    <w:rsid w:val="00F95451"/>
    <w:rsid w:val="00FB76CB"/>
    <w:rsid w:val="00FF539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288F2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8650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BA1FE8"/>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50F"/>
    <w:rPr>
      <w:rFonts w:asciiTheme="majorHAnsi" w:eastAsiaTheme="majorEastAsia" w:hAnsiTheme="majorHAnsi" w:cstheme="majorBidi"/>
      <w:b/>
      <w:bCs/>
      <w:color w:val="345A8A" w:themeColor="accent1" w:themeShade="B5"/>
      <w:sz w:val="32"/>
      <w:szCs w:val="32"/>
      <w:lang w:val="en-GB"/>
    </w:rPr>
  </w:style>
  <w:style w:type="paragraph" w:styleId="Header">
    <w:name w:val="header"/>
    <w:basedOn w:val="Normal"/>
    <w:link w:val="HeaderChar"/>
    <w:uiPriority w:val="99"/>
    <w:unhideWhenUsed/>
    <w:rsid w:val="005E403C"/>
    <w:pPr>
      <w:tabs>
        <w:tab w:val="center" w:pos="4320"/>
        <w:tab w:val="right" w:pos="8640"/>
      </w:tabs>
    </w:pPr>
  </w:style>
  <w:style w:type="character" w:customStyle="1" w:styleId="HeaderChar">
    <w:name w:val="Header Char"/>
    <w:basedOn w:val="DefaultParagraphFont"/>
    <w:link w:val="Header"/>
    <w:uiPriority w:val="99"/>
    <w:rsid w:val="005E403C"/>
    <w:rPr>
      <w:lang w:val="en-GB"/>
    </w:rPr>
  </w:style>
  <w:style w:type="paragraph" w:styleId="Footer">
    <w:name w:val="footer"/>
    <w:basedOn w:val="Normal"/>
    <w:link w:val="FooterChar"/>
    <w:uiPriority w:val="99"/>
    <w:unhideWhenUsed/>
    <w:rsid w:val="005E403C"/>
    <w:pPr>
      <w:tabs>
        <w:tab w:val="center" w:pos="4320"/>
        <w:tab w:val="right" w:pos="8640"/>
      </w:tabs>
    </w:pPr>
  </w:style>
  <w:style w:type="character" w:customStyle="1" w:styleId="FooterChar">
    <w:name w:val="Footer Char"/>
    <w:basedOn w:val="DefaultParagraphFont"/>
    <w:link w:val="Footer"/>
    <w:uiPriority w:val="99"/>
    <w:rsid w:val="005E403C"/>
    <w:rPr>
      <w:lang w:val="en-GB"/>
    </w:rPr>
  </w:style>
  <w:style w:type="character" w:styleId="PageNumber">
    <w:name w:val="page number"/>
    <w:basedOn w:val="DefaultParagraphFont"/>
    <w:uiPriority w:val="99"/>
    <w:semiHidden/>
    <w:unhideWhenUsed/>
    <w:rsid w:val="005E403C"/>
  </w:style>
  <w:style w:type="paragraph" w:styleId="BalloonText">
    <w:name w:val="Balloon Text"/>
    <w:basedOn w:val="Normal"/>
    <w:link w:val="BalloonTextChar"/>
    <w:uiPriority w:val="99"/>
    <w:semiHidden/>
    <w:unhideWhenUsed/>
    <w:rsid w:val="00FB76C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B76CB"/>
    <w:rPr>
      <w:rFonts w:ascii="Lucida Grande" w:hAnsi="Lucida Grande" w:cs="Lucida Grande"/>
      <w:sz w:val="18"/>
      <w:szCs w:val="18"/>
      <w:lang w:val="en-GB"/>
    </w:rPr>
  </w:style>
  <w:style w:type="paragraph" w:styleId="TOCHeading">
    <w:name w:val="TOC Heading"/>
    <w:basedOn w:val="Heading1"/>
    <w:next w:val="Normal"/>
    <w:uiPriority w:val="39"/>
    <w:unhideWhenUsed/>
    <w:qFormat/>
    <w:rsid w:val="0028650F"/>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28650F"/>
    <w:pPr>
      <w:spacing w:before="120"/>
    </w:pPr>
    <w:rPr>
      <w:b/>
    </w:rPr>
  </w:style>
  <w:style w:type="paragraph" w:styleId="TOC2">
    <w:name w:val="toc 2"/>
    <w:basedOn w:val="Normal"/>
    <w:next w:val="Normal"/>
    <w:autoRedefine/>
    <w:uiPriority w:val="39"/>
    <w:unhideWhenUsed/>
    <w:rsid w:val="0028650F"/>
    <w:pPr>
      <w:ind w:left="240"/>
    </w:pPr>
    <w:rPr>
      <w:b/>
      <w:sz w:val="22"/>
      <w:szCs w:val="22"/>
    </w:rPr>
  </w:style>
  <w:style w:type="paragraph" w:styleId="TOC3">
    <w:name w:val="toc 3"/>
    <w:basedOn w:val="Normal"/>
    <w:next w:val="Normal"/>
    <w:autoRedefine/>
    <w:uiPriority w:val="39"/>
    <w:semiHidden/>
    <w:unhideWhenUsed/>
    <w:rsid w:val="0028650F"/>
    <w:pPr>
      <w:ind w:left="480"/>
    </w:pPr>
    <w:rPr>
      <w:sz w:val="22"/>
      <w:szCs w:val="22"/>
    </w:rPr>
  </w:style>
  <w:style w:type="paragraph" w:styleId="TOC4">
    <w:name w:val="toc 4"/>
    <w:basedOn w:val="Normal"/>
    <w:next w:val="Normal"/>
    <w:autoRedefine/>
    <w:uiPriority w:val="39"/>
    <w:semiHidden/>
    <w:unhideWhenUsed/>
    <w:rsid w:val="0028650F"/>
    <w:pPr>
      <w:ind w:left="720"/>
    </w:pPr>
    <w:rPr>
      <w:sz w:val="20"/>
      <w:szCs w:val="20"/>
    </w:rPr>
  </w:style>
  <w:style w:type="paragraph" w:styleId="TOC5">
    <w:name w:val="toc 5"/>
    <w:basedOn w:val="Normal"/>
    <w:next w:val="Normal"/>
    <w:autoRedefine/>
    <w:uiPriority w:val="39"/>
    <w:semiHidden/>
    <w:unhideWhenUsed/>
    <w:rsid w:val="0028650F"/>
    <w:pPr>
      <w:ind w:left="960"/>
    </w:pPr>
    <w:rPr>
      <w:sz w:val="20"/>
      <w:szCs w:val="20"/>
    </w:rPr>
  </w:style>
  <w:style w:type="paragraph" w:styleId="TOC6">
    <w:name w:val="toc 6"/>
    <w:basedOn w:val="Normal"/>
    <w:next w:val="Normal"/>
    <w:autoRedefine/>
    <w:uiPriority w:val="39"/>
    <w:semiHidden/>
    <w:unhideWhenUsed/>
    <w:rsid w:val="0028650F"/>
    <w:pPr>
      <w:ind w:left="1200"/>
    </w:pPr>
    <w:rPr>
      <w:sz w:val="20"/>
      <w:szCs w:val="20"/>
    </w:rPr>
  </w:style>
  <w:style w:type="paragraph" w:styleId="TOC7">
    <w:name w:val="toc 7"/>
    <w:basedOn w:val="Normal"/>
    <w:next w:val="Normal"/>
    <w:autoRedefine/>
    <w:uiPriority w:val="39"/>
    <w:semiHidden/>
    <w:unhideWhenUsed/>
    <w:rsid w:val="0028650F"/>
    <w:pPr>
      <w:ind w:left="1440"/>
    </w:pPr>
    <w:rPr>
      <w:sz w:val="20"/>
      <w:szCs w:val="20"/>
    </w:rPr>
  </w:style>
  <w:style w:type="paragraph" w:styleId="TOC8">
    <w:name w:val="toc 8"/>
    <w:basedOn w:val="Normal"/>
    <w:next w:val="Normal"/>
    <w:autoRedefine/>
    <w:uiPriority w:val="39"/>
    <w:semiHidden/>
    <w:unhideWhenUsed/>
    <w:rsid w:val="0028650F"/>
    <w:pPr>
      <w:ind w:left="1680"/>
    </w:pPr>
    <w:rPr>
      <w:sz w:val="20"/>
      <w:szCs w:val="20"/>
    </w:rPr>
  </w:style>
  <w:style w:type="paragraph" w:styleId="TOC9">
    <w:name w:val="toc 9"/>
    <w:basedOn w:val="Normal"/>
    <w:next w:val="Normal"/>
    <w:autoRedefine/>
    <w:uiPriority w:val="39"/>
    <w:semiHidden/>
    <w:unhideWhenUsed/>
    <w:rsid w:val="0028650F"/>
    <w:pPr>
      <w:ind w:left="1920"/>
    </w:pPr>
    <w:rPr>
      <w:sz w:val="20"/>
      <w:szCs w:val="20"/>
    </w:rPr>
  </w:style>
  <w:style w:type="paragraph" w:styleId="ListParagraph">
    <w:name w:val="List Paragraph"/>
    <w:basedOn w:val="Normal"/>
    <w:uiPriority w:val="34"/>
    <w:qFormat/>
    <w:rsid w:val="00756685"/>
    <w:pPr>
      <w:ind w:left="720"/>
      <w:contextualSpacing/>
    </w:pPr>
  </w:style>
  <w:style w:type="paragraph" w:styleId="Bibliography">
    <w:name w:val="Bibliography"/>
    <w:basedOn w:val="Normal"/>
    <w:next w:val="Normal"/>
    <w:uiPriority w:val="37"/>
    <w:unhideWhenUsed/>
    <w:rsid w:val="00F74314"/>
  </w:style>
  <w:style w:type="character" w:customStyle="1" w:styleId="Heading2Char">
    <w:name w:val="Heading 2 Char"/>
    <w:basedOn w:val="DefaultParagraphFont"/>
    <w:link w:val="Heading2"/>
    <w:uiPriority w:val="9"/>
    <w:rsid w:val="00BA1FE8"/>
    <w:rPr>
      <w:rFonts w:asciiTheme="majorHAnsi" w:eastAsiaTheme="majorEastAsia" w:hAnsiTheme="majorHAnsi" w:cstheme="majorBidi"/>
      <w:b/>
      <w:bCs/>
      <w:color w:val="4F81BD" w:themeColor="accent1"/>
      <w:sz w:val="26"/>
      <w:szCs w:val="2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8650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BA1FE8"/>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50F"/>
    <w:rPr>
      <w:rFonts w:asciiTheme="majorHAnsi" w:eastAsiaTheme="majorEastAsia" w:hAnsiTheme="majorHAnsi" w:cstheme="majorBidi"/>
      <w:b/>
      <w:bCs/>
      <w:color w:val="345A8A" w:themeColor="accent1" w:themeShade="B5"/>
      <w:sz w:val="32"/>
      <w:szCs w:val="32"/>
      <w:lang w:val="en-GB"/>
    </w:rPr>
  </w:style>
  <w:style w:type="paragraph" w:styleId="Header">
    <w:name w:val="header"/>
    <w:basedOn w:val="Normal"/>
    <w:link w:val="HeaderChar"/>
    <w:uiPriority w:val="99"/>
    <w:unhideWhenUsed/>
    <w:rsid w:val="005E403C"/>
    <w:pPr>
      <w:tabs>
        <w:tab w:val="center" w:pos="4320"/>
        <w:tab w:val="right" w:pos="8640"/>
      </w:tabs>
    </w:pPr>
  </w:style>
  <w:style w:type="character" w:customStyle="1" w:styleId="HeaderChar">
    <w:name w:val="Header Char"/>
    <w:basedOn w:val="DefaultParagraphFont"/>
    <w:link w:val="Header"/>
    <w:uiPriority w:val="99"/>
    <w:rsid w:val="005E403C"/>
    <w:rPr>
      <w:lang w:val="en-GB"/>
    </w:rPr>
  </w:style>
  <w:style w:type="paragraph" w:styleId="Footer">
    <w:name w:val="footer"/>
    <w:basedOn w:val="Normal"/>
    <w:link w:val="FooterChar"/>
    <w:uiPriority w:val="99"/>
    <w:unhideWhenUsed/>
    <w:rsid w:val="005E403C"/>
    <w:pPr>
      <w:tabs>
        <w:tab w:val="center" w:pos="4320"/>
        <w:tab w:val="right" w:pos="8640"/>
      </w:tabs>
    </w:pPr>
  </w:style>
  <w:style w:type="character" w:customStyle="1" w:styleId="FooterChar">
    <w:name w:val="Footer Char"/>
    <w:basedOn w:val="DefaultParagraphFont"/>
    <w:link w:val="Footer"/>
    <w:uiPriority w:val="99"/>
    <w:rsid w:val="005E403C"/>
    <w:rPr>
      <w:lang w:val="en-GB"/>
    </w:rPr>
  </w:style>
  <w:style w:type="character" w:styleId="PageNumber">
    <w:name w:val="page number"/>
    <w:basedOn w:val="DefaultParagraphFont"/>
    <w:uiPriority w:val="99"/>
    <w:semiHidden/>
    <w:unhideWhenUsed/>
    <w:rsid w:val="005E403C"/>
  </w:style>
  <w:style w:type="paragraph" w:styleId="BalloonText">
    <w:name w:val="Balloon Text"/>
    <w:basedOn w:val="Normal"/>
    <w:link w:val="BalloonTextChar"/>
    <w:uiPriority w:val="99"/>
    <w:semiHidden/>
    <w:unhideWhenUsed/>
    <w:rsid w:val="00FB76C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B76CB"/>
    <w:rPr>
      <w:rFonts w:ascii="Lucida Grande" w:hAnsi="Lucida Grande" w:cs="Lucida Grande"/>
      <w:sz w:val="18"/>
      <w:szCs w:val="18"/>
      <w:lang w:val="en-GB"/>
    </w:rPr>
  </w:style>
  <w:style w:type="paragraph" w:styleId="TOCHeading">
    <w:name w:val="TOC Heading"/>
    <w:basedOn w:val="Heading1"/>
    <w:next w:val="Normal"/>
    <w:uiPriority w:val="39"/>
    <w:unhideWhenUsed/>
    <w:qFormat/>
    <w:rsid w:val="0028650F"/>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28650F"/>
    <w:pPr>
      <w:spacing w:before="120"/>
    </w:pPr>
    <w:rPr>
      <w:b/>
    </w:rPr>
  </w:style>
  <w:style w:type="paragraph" w:styleId="TOC2">
    <w:name w:val="toc 2"/>
    <w:basedOn w:val="Normal"/>
    <w:next w:val="Normal"/>
    <w:autoRedefine/>
    <w:uiPriority w:val="39"/>
    <w:unhideWhenUsed/>
    <w:rsid w:val="0028650F"/>
    <w:pPr>
      <w:ind w:left="240"/>
    </w:pPr>
    <w:rPr>
      <w:b/>
      <w:sz w:val="22"/>
      <w:szCs w:val="22"/>
    </w:rPr>
  </w:style>
  <w:style w:type="paragraph" w:styleId="TOC3">
    <w:name w:val="toc 3"/>
    <w:basedOn w:val="Normal"/>
    <w:next w:val="Normal"/>
    <w:autoRedefine/>
    <w:uiPriority w:val="39"/>
    <w:semiHidden/>
    <w:unhideWhenUsed/>
    <w:rsid w:val="0028650F"/>
    <w:pPr>
      <w:ind w:left="480"/>
    </w:pPr>
    <w:rPr>
      <w:sz w:val="22"/>
      <w:szCs w:val="22"/>
    </w:rPr>
  </w:style>
  <w:style w:type="paragraph" w:styleId="TOC4">
    <w:name w:val="toc 4"/>
    <w:basedOn w:val="Normal"/>
    <w:next w:val="Normal"/>
    <w:autoRedefine/>
    <w:uiPriority w:val="39"/>
    <w:semiHidden/>
    <w:unhideWhenUsed/>
    <w:rsid w:val="0028650F"/>
    <w:pPr>
      <w:ind w:left="720"/>
    </w:pPr>
    <w:rPr>
      <w:sz w:val="20"/>
      <w:szCs w:val="20"/>
    </w:rPr>
  </w:style>
  <w:style w:type="paragraph" w:styleId="TOC5">
    <w:name w:val="toc 5"/>
    <w:basedOn w:val="Normal"/>
    <w:next w:val="Normal"/>
    <w:autoRedefine/>
    <w:uiPriority w:val="39"/>
    <w:semiHidden/>
    <w:unhideWhenUsed/>
    <w:rsid w:val="0028650F"/>
    <w:pPr>
      <w:ind w:left="960"/>
    </w:pPr>
    <w:rPr>
      <w:sz w:val="20"/>
      <w:szCs w:val="20"/>
    </w:rPr>
  </w:style>
  <w:style w:type="paragraph" w:styleId="TOC6">
    <w:name w:val="toc 6"/>
    <w:basedOn w:val="Normal"/>
    <w:next w:val="Normal"/>
    <w:autoRedefine/>
    <w:uiPriority w:val="39"/>
    <w:semiHidden/>
    <w:unhideWhenUsed/>
    <w:rsid w:val="0028650F"/>
    <w:pPr>
      <w:ind w:left="1200"/>
    </w:pPr>
    <w:rPr>
      <w:sz w:val="20"/>
      <w:szCs w:val="20"/>
    </w:rPr>
  </w:style>
  <w:style w:type="paragraph" w:styleId="TOC7">
    <w:name w:val="toc 7"/>
    <w:basedOn w:val="Normal"/>
    <w:next w:val="Normal"/>
    <w:autoRedefine/>
    <w:uiPriority w:val="39"/>
    <w:semiHidden/>
    <w:unhideWhenUsed/>
    <w:rsid w:val="0028650F"/>
    <w:pPr>
      <w:ind w:left="1440"/>
    </w:pPr>
    <w:rPr>
      <w:sz w:val="20"/>
      <w:szCs w:val="20"/>
    </w:rPr>
  </w:style>
  <w:style w:type="paragraph" w:styleId="TOC8">
    <w:name w:val="toc 8"/>
    <w:basedOn w:val="Normal"/>
    <w:next w:val="Normal"/>
    <w:autoRedefine/>
    <w:uiPriority w:val="39"/>
    <w:semiHidden/>
    <w:unhideWhenUsed/>
    <w:rsid w:val="0028650F"/>
    <w:pPr>
      <w:ind w:left="1680"/>
    </w:pPr>
    <w:rPr>
      <w:sz w:val="20"/>
      <w:szCs w:val="20"/>
    </w:rPr>
  </w:style>
  <w:style w:type="paragraph" w:styleId="TOC9">
    <w:name w:val="toc 9"/>
    <w:basedOn w:val="Normal"/>
    <w:next w:val="Normal"/>
    <w:autoRedefine/>
    <w:uiPriority w:val="39"/>
    <w:semiHidden/>
    <w:unhideWhenUsed/>
    <w:rsid w:val="0028650F"/>
    <w:pPr>
      <w:ind w:left="1920"/>
    </w:pPr>
    <w:rPr>
      <w:sz w:val="20"/>
      <w:szCs w:val="20"/>
    </w:rPr>
  </w:style>
  <w:style w:type="paragraph" w:styleId="ListParagraph">
    <w:name w:val="List Paragraph"/>
    <w:basedOn w:val="Normal"/>
    <w:uiPriority w:val="34"/>
    <w:qFormat/>
    <w:rsid w:val="00756685"/>
    <w:pPr>
      <w:ind w:left="720"/>
      <w:contextualSpacing/>
    </w:pPr>
  </w:style>
  <w:style w:type="paragraph" w:styleId="Bibliography">
    <w:name w:val="Bibliography"/>
    <w:basedOn w:val="Normal"/>
    <w:next w:val="Normal"/>
    <w:uiPriority w:val="37"/>
    <w:unhideWhenUsed/>
    <w:rsid w:val="00F74314"/>
  </w:style>
  <w:style w:type="character" w:customStyle="1" w:styleId="Heading2Char">
    <w:name w:val="Heading 2 Char"/>
    <w:basedOn w:val="DefaultParagraphFont"/>
    <w:link w:val="Heading2"/>
    <w:uiPriority w:val="9"/>
    <w:rsid w:val="00BA1FE8"/>
    <w:rPr>
      <w:rFonts w:asciiTheme="majorHAnsi" w:eastAsiaTheme="majorEastAsia" w:hAnsiTheme="majorHAnsi" w:cstheme="majorBidi"/>
      <w:b/>
      <w:bCs/>
      <w:color w:val="4F81BD" w:themeColor="accent1"/>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404245">
      <w:bodyDiv w:val="1"/>
      <w:marLeft w:val="0"/>
      <w:marRight w:val="0"/>
      <w:marTop w:val="0"/>
      <w:marBottom w:val="0"/>
      <w:divBdr>
        <w:top w:val="none" w:sz="0" w:space="0" w:color="auto"/>
        <w:left w:val="none" w:sz="0" w:space="0" w:color="auto"/>
        <w:bottom w:val="none" w:sz="0" w:space="0" w:color="auto"/>
        <w:right w:val="none" w:sz="0" w:space="0" w:color="auto"/>
      </w:divBdr>
    </w:div>
    <w:div w:id="464662462">
      <w:bodyDiv w:val="1"/>
      <w:marLeft w:val="0"/>
      <w:marRight w:val="0"/>
      <w:marTop w:val="0"/>
      <w:marBottom w:val="0"/>
      <w:divBdr>
        <w:top w:val="none" w:sz="0" w:space="0" w:color="auto"/>
        <w:left w:val="none" w:sz="0" w:space="0" w:color="auto"/>
        <w:bottom w:val="none" w:sz="0" w:space="0" w:color="auto"/>
        <w:right w:val="none" w:sz="0" w:space="0" w:color="auto"/>
      </w:divBdr>
    </w:div>
    <w:div w:id="832254625">
      <w:bodyDiv w:val="1"/>
      <w:marLeft w:val="0"/>
      <w:marRight w:val="0"/>
      <w:marTop w:val="0"/>
      <w:marBottom w:val="0"/>
      <w:divBdr>
        <w:top w:val="none" w:sz="0" w:space="0" w:color="auto"/>
        <w:left w:val="none" w:sz="0" w:space="0" w:color="auto"/>
        <w:bottom w:val="none" w:sz="0" w:space="0" w:color="auto"/>
        <w:right w:val="none" w:sz="0" w:space="0" w:color="auto"/>
      </w:divBdr>
    </w:div>
    <w:div w:id="106760625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footnotes" Target="footnotes.xml"/><Relationship Id="rId12" Type="http://schemas.microsoft.com/office/2007/relationships/hdphoto" Target="media/hdphoto1.wdp"/><Relationship Id="rId17" Type="http://schemas.openxmlformats.org/officeDocument/2006/relationships/image" Target="media/image4.emf"/><Relationship Id="rId2" Type="http://schemas.openxmlformats.org/officeDocument/2006/relationships/numbering" Target="numbering.xml"/><Relationship Id="rId16" Type="http://schemas.microsoft.com/office/2007/relationships/hdphoto" Target="media/hdphoto3.wdp"/><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5" Type="http://schemas.openxmlformats.org/officeDocument/2006/relationships/image" Target="media/image3.jpeg"/><Relationship Id="rId10" Type="http://schemas.openxmlformats.org/officeDocument/2006/relationships/footer" Target="footer2.xm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 Id="rId14" Type="http://schemas.microsoft.com/office/2007/relationships/hdphoto" Target="media/hdphoto2.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Pyn13</b:Tag>
    <b:SourceType>Book</b:SourceType>
    <b:Guid>{DAEBE6B2-B93E-9B4B-9432-0DA0C6282D6F}</b:Guid>
    <b:Title>Human Resource Management for public and nonprofit organisations</b:Title>
    <b:Publisher>John Wiley and Sons</b:Publisher>
    <b:Year>2013</b:Year>
    <b:StateProvince>San Francisco</b:StateProvince>
    <b:Author>
      <b:Author>
        <b:NameList>
          <b:Person>
            <b:Last>Pynes</b:Last>
            <b:Middle>E</b:Middle>
            <b:First>Joan</b:First>
          </b:Person>
        </b:NameList>
      </b:Author>
    </b:Author>
    <b:RefOrder>1</b:RefOrder>
  </b:Source>
  <b:Source>
    <b:Tag>Col09</b:Tag>
    <b:SourceType>Book</b:SourceType>
    <b:Guid>{C232A680-193B-F941-B9FC-627E615C86D7}</b:Guid>
    <b:Title>Business Research, a practical guide for undergraduate and postgraduate students</b:Title>
    <b:City>New York</b:City>
    <b:Publisher>Palgrave Macmillan</b:Publisher>
    <b:Year>2009</b:Year>
    <b:Pages>3</b:Pages>
    <b:Edition>3</b:Edition>
    <b:Author>
      <b:Author>
        <b:NameList>
          <b:Person>
            <b:Last>Collis</b:Last>
            <b:First>Jill</b:First>
          </b:Person>
          <b:Person>
            <b:Last>Hussey</b:Last>
            <b:First>Roger</b:First>
          </b:Person>
        </b:NameList>
      </b:Author>
    </b:Author>
    <b:RefOrder>13</b:RefOrder>
  </b:Source>
  <b:Source>
    <b:Tag>Sau091</b:Tag>
    <b:SourceType>Book</b:SourceType>
    <b:Guid>{84C07B4B-F61D-0840-9D1B-4E327A233D0F}</b:Guid>
    <b:Title>Research Methods for Business Students</b:Title>
    <b:City>2009</b:City>
    <b:Publisher>Pearson Education Ltd</b:Publisher>
    <b:Year>2009</b:Year>
    <b:Pages>108</b:Pages>
    <b:Edition>5</b:Edition>
    <b:Author>
      <b:Author>
        <b:NameList>
          <b:Person>
            <b:Last>Saunders</b:Last>
            <b:First>Mark</b:First>
          </b:Person>
          <b:Person>
            <b:Last>Lewis</b:Last>
            <b:First>Philip</b:First>
          </b:Person>
          <b:Person>
            <b:Last>Thornhill</b:Last>
            <b:First>Adrian</b:First>
          </b:Person>
        </b:NameList>
      </b:Author>
    </b:Author>
    <b:RefOrder>14</b:RefOrder>
  </b:Source>
  <b:Source>
    <b:Tag>Buc13</b:Tag>
    <b:SourceType>Book</b:SourceType>
    <b:Guid>{931E9340-2A3A-2E41-A996-6A0A387CED02}</b:Guid>
    <b:Title>Dissertation and Research Success</b:Title>
    <b:CountryRegion>USA</b:CountryRegion>
    <b:Publisher>Xlibris Corporations</b:Publisher>
    <b:Year>2013</b:Year>
    <b:Pages>89</b:Pages>
    <b:Author>
      <b:Author>
        <b:NameList>
          <b:Person>
            <b:Last>Buckley</b:Last>
            <b:First>Robin</b:First>
          </b:Person>
          <b:Person>
            <b:Last>Delicath</b:Last>
            <b:First>Timothy</b:First>
          </b:Person>
        </b:NameList>
      </b:Author>
    </b:Author>
    <b:RefOrder>15</b:RefOrder>
  </b:Source>
  <b:Source>
    <b:Tag>Bla10</b:Tag>
    <b:SourceType>Book</b:SourceType>
    <b:Guid>{6A113091-316D-5A4D-A2DC-C5BB56D89B6E}</b:Guid>
    <b:Title>Designing Social Research</b:Title>
    <b:City>Cambridge</b:City>
    <b:Publisher>Polity Press</b:Publisher>
    <b:Year>2010</b:Year>
    <b:Author>
      <b:Author>
        <b:NameList>
          <b:Person>
            <b:Last>Blaikie</b:Last>
            <b:First>Norman</b:First>
          </b:Person>
        </b:NameList>
      </b:Author>
    </b:Author>
    <b:RefOrder>16</b:RefOrder>
  </b:Source>
  <b:Source>
    <b:Tag>Cro08</b:Tag>
    <b:SourceType>Book</b:SourceType>
    <b:Guid>{A453573A-A289-D74B-A7EE-37DA009F0FCA}</b:Guid>
    <b:Title>Research Methods, a concise introduction to research in management and business consultancy</b:Title>
    <b:City>Oxford</b:City>
    <b:Publisher>Elsevier Butterworth-Heinemann</b:Publisher>
    <b:Year>2008</b:Year>
    <b:Edition>2</b:Edition>
    <b:Author>
      <b:Author>
        <b:NameList>
          <b:Person>
            <b:Last>Crowther</b:Last>
            <b:First>David</b:First>
          </b:Person>
          <b:Person>
            <b:Last>Lancaster</b:Last>
            <b:First>Geoff</b:First>
          </b:Person>
        </b:NameList>
      </b:Author>
    </b:Author>
    <b:RefOrder>17</b:RefOrder>
  </b:Source>
  <b:Source>
    <b:Tag>Alb11</b:Tag>
    <b:SourceType>Book</b:SourceType>
    <b:Guid>{C72FCA7A-CA46-054F-90E1-633897B96CF9}</b:Guid>
    <b:Title>Business Analytics; data analysis and decision making</b:Title>
    <b:City>Stamford</b:City>
    <b:CountryRegion>USA</b:CountryRegion>
    <b:Publisher>Cengage Learning</b:Publisher>
    <b:Year>2011</b:Year>
    <b:Author>
      <b:Author>
        <b:NameList>
          <b:Person>
            <b:Last>Albright</b:Last>
            <b:First>S</b:First>
          </b:Person>
          <b:Person>
            <b:Last>Winston</b:Last>
            <b:First>Wayne</b:First>
          </b:Person>
        </b:NameList>
      </b:Author>
    </b:Author>
    <b:RefOrder>22</b:RefOrder>
  </b:Source>
  <b:Source>
    <b:Tag>Col10</b:Tag>
    <b:SourceType>Book</b:SourceType>
    <b:Guid>{5C78A510-9E55-1849-9504-6C83BB2B09ED}</b:Guid>
    <b:Title>Employement Law</b:Title>
    <b:Publisher>Oxford University Press</b:Publisher>
    <b:City>Oxford</b:City>
    <b:Year>2010</b:Year>
    <b:Author>
      <b:Author>
        <b:NameList>
          <b:Person>
            <b:Last>Collins</b:Last>
            <b:First>Hugh</b:First>
          </b:Person>
        </b:NameList>
      </b:Author>
    </b:Author>
    <b:RefOrder>23</b:RefOrder>
  </b:Source>
  <b:Source>
    <b:Tag>Gre08</b:Tag>
    <b:SourceType>Book</b:SourceType>
    <b:Guid>{39B11003-B121-CD4E-AEBD-D7AFE276F89A}</b:Guid>
    <b:Title>Business Research Methods</b:Title>
    <b:City>Denmark</b:City>
    <b:Publisher>Bookboon</b:Publisher>
    <b:Year>2008</b:Year>
    <b:Author>
      <b:Author>
        <b:NameList>
          <b:Person>
            <b:Last>Greener</b:Last>
            <b:First>Sue</b:First>
          </b:Person>
        </b:NameList>
      </b:Author>
    </b:Author>
    <b:RefOrder>18</b:RefOrder>
  </b:Source>
  <b:Source>
    <b:Tag>Mit10</b:Tag>
    <b:SourceType>Book</b:SourceType>
    <b:Guid>{5B5ED578-1361-9147-81C6-B6242A586F6C}</b:Guid>
    <b:Title>Research Design Explained</b:Title>
    <b:City>Belmont</b:City>
    <b:StateProvince>CA</b:StateProvince>
    <b:CountryRegion>USA</b:CountryRegion>
    <b:Publisher>Cengage Learning</b:Publisher>
    <b:Year>2010</b:Year>
    <b:Author>
      <b:Author>
        <b:NameList>
          <b:Person>
            <b:Last>Mitchell</b:Last>
            <b:First>Mark</b:First>
          </b:Person>
          <b:Person>
            <b:Last>Jolley</b:Last>
            <b:First>Janina</b:First>
          </b:Person>
        </b:NameList>
      </b:Author>
    </b:Author>
    <b:RefOrder>19</b:RefOrder>
  </b:Source>
  <b:Source>
    <b:Tag>Lan05</b:Tag>
    <b:SourceType>Book</b:SourceType>
    <b:Guid>{90440EA5-9FF5-EA4B-BEC6-A042D971B904}</b:Guid>
    <b:Title>Research Methods In Management</b:Title>
    <b:City>Oxford</b:City>
    <b:Publisher>Elsevier</b:Publisher>
    <b:Year>2005</b:Year>
    <b:Author>
      <b:Author>
        <b:NameList>
          <b:Person>
            <b:Last>Lancaster</b:Last>
            <b:First>Geoff</b:First>
          </b:Person>
        </b:NameList>
      </b:Author>
    </b:Author>
    <b:RefOrder>20</b:RefOrder>
  </b:Source>
  <b:Source>
    <b:Tag>Kle08</b:Tag>
    <b:SourceType>Book</b:SourceType>
    <b:Guid>{5DDAB657-47BD-9644-897D-C7AA1F01F076}</b:Guid>
    <b:Title>Qualitative Research in the Study of Leadership</b:Title>
    <b:City>Bingley</b:City>
    <b:Publisher>Emerald Group</b:Publisher>
    <b:Year>2008</b:Year>
    <b:Author>
      <b:Author>
        <b:NameList>
          <b:Person>
            <b:Last>Klenke</b:Last>
            <b:First>Karin</b:First>
          </b:Person>
        </b:NameList>
      </b:Author>
    </b:Author>
    <b:RefOrder>21</b:RefOrder>
  </b:Source>
  <b:Source>
    <b:Tag>Bar13</b:Tag>
    <b:SourceType>JournalArticle</b:SourceType>
    <b:Guid>{FF501BE8-273C-374E-BA06-F500104684A3}</b:Guid>
    <b:Title>Women make slow progress shattering the glass ceiling</b:Title>
    <b:Year>2013</b:Year>
    <b:Pages>18</b:Pages>
    <b:JournalName>Financial Times</b:JournalName>
    <b:Month>January</b:Month>
    <b:Day>13</b:Day>
    <b:Author>
      <b:Author>
        <b:NameList>
          <b:Person>
            <b:Last>Barber</b:Last>
            <b:First>Tony</b:First>
          </b:Person>
        </b:NameList>
      </b:Author>
    </b:Author>
    <b:RefOrder>8</b:RefOrder>
  </b:Source>
  <b:Source>
    <b:Tag>Web14</b:Tag>
    <b:SourceType>ArticleInAPeriodical</b:SourceType>
    <b:Guid>{B72E680D-12CE-394A-8D00-97D78FC33C0F}</b:Guid>
    <b:Title>Britain falls behind Nicaragua and Rwanda in gender equality league</b:Title>
    <b:Year>2014</b:Year>
    <b:Month>October</b:Month>
    <b:Day>28</b:Day>
    <b:PeriodicalTitle>Daily Mail</b:PeriodicalTitle>
    <b:Author>
      <b:Author>
        <b:NameList>
          <b:Person>
            <b:Last>Webb</b:Last>
            <b:First>Sam</b:First>
          </b:Person>
        </b:NameList>
      </b:Author>
    </b:Author>
    <b:RefOrder>9</b:RefOrder>
  </b:Source>
  <b:Source>
    <b:Tag>Hew10</b:Tag>
    <b:SourceType>ArticleInAPeriodical</b:SourceType>
    <b:Guid>{7AB28053-2AF7-2D41-AC77-0950377219D2}</b:Guid>
    <b:Title>A Final Push Can Break The Glass Ceiling</b:Title>
    <b:Year>2010</b:Year>
    <b:Pages>15</b:Pages>
    <b:PeriodicalTitle>Financial Times</b:PeriodicalTitle>
    <b:Month>November</b:Month>
    <b:Day>17</b:Day>
    <b:JournalName>Financial Times</b:JournalName>
    <b:Author>
      <b:Author>
        <b:NameList>
          <b:Person>
            <b:Last>Heweltt</b:Last>
            <b:First>Sylvia</b:First>
          </b:Person>
        </b:NameList>
      </b:Author>
    </b:Author>
    <b:RefOrder>12</b:RefOrder>
  </b:Source>
  <b:Source>
    <b:Tag>Bar091</b:Tag>
    <b:SourceType>Book</b:SourceType>
    <b:Guid>{65DABAE6-1B02-9046-8350-625998006650}</b:Guid>
    <b:Title>How Remarkable Women Lead</b:Title>
    <b:City>New York</b:City>
    <b:Publisher>Crown Publishing Group</b:Publisher>
    <b:Year>2009</b:Year>
    <b:Author>
      <b:Author>
        <b:NameList>
          <b:Person>
            <b:Last>Barsh</b:Last>
            <b:First>Joanna</b:First>
          </b:Person>
          <b:Person>
            <b:Last>Cranston</b:Last>
            <b:First>Susie</b:First>
          </b:Person>
        </b:NameList>
      </b:Author>
    </b:Author>
    <b:RefOrder>10</b:RefOrder>
  </b:Source>
  <b:Source>
    <b:Tag>Par02</b:Tag>
    <b:SourceType>ArticleInAPeriodical</b:SourceType>
    <b:Guid>{61A000EB-81AB-AE42-B121-0AB247384642}</b:Guid>
    <b:Title>The Glass Ceiling</b:Title>
    <b:Year>2002</b:Year>
    <b:PeriodicalTitle>The Guardian</b:PeriodicalTitle>
    <b:Month>September</b:Month>
    <b:Day>25</b:Day>
    <b:Author>
      <b:Author>
        <b:NameList>
          <b:Person>
            <b:Last>Parker</b:Last>
            <b:First>Simon</b:First>
          </b:Person>
        </b:NameList>
      </b:Author>
    </b:Author>
    <b:RefOrder>24</b:RefOrder>
  </b:Source>
  <b:Source>
    <b:Tag>Mac02</b:Tag>
    <b:SourceType>ArticleInAPeriodical</b:SourceType>
    <b:Guid>{F591811A-9153-564D-87BC-37A37D3BEC30}</b:Guid>
    <b:Title>Britain Leads Glass Ceiling Breakers </b:Title>
    <b:PeriodicalTitle>The Guardian</b:PeriodicalTitle>
    <b:Year>2002</b:Year>
    <b:Month>September</b:Month>
    <b:Day>30</b:Day>
    <b:Author>
      <b:Author>
        <b:NameList>
          <b:Person>
            <b:Last>Macalister</b:Last>
            <b:First>Terry</b:First>
          </b:Person>
        </b:NameList>
      </b:Author>
    </b:Author>
    <b:RefOrder>25</b:RefOrder>
  </b:Source>
  <b:Source>
    <b:Tag>Dav14</b:Tag>
    <b:SourceType>Report</b:SourceType>
    <b:Guid>{22EA8953-3CDA-E34C-90E6-DFD4B916BC98}</b:Guid>
    <b:Title>Women on boards Davies Review Annual Report 2014</b:Title>
    <b:Year>2014</b:Year>
    <b:Institution>Cranfield School of Management</b:Institution>
    <b:Author>
      <b:Author>
        <b:NameList>
          <b:Person>
            <b:Last>Davies</b:Last>
            <b:First>Mervyn</b:First>
          </b:Person>
        </b:NameList>
      </b:Author>
    </b:Author>
    <b:RefOrder>11</b:RefOrder>
  </b:Source>
  <b:Source>
    <b:Tag>Hur121</b:Tag>
    <b:SourceType>JournalArticle</b:SourceType>
    <b:Guid>{B3A60BB6-7B67-DB48-8C86-66E667AC2631}</b:Guid>
    <b:Title>Removing the Boardroom Glass Ceiling</b:Title>
    <b:JournalName>Industrial and Commercial Training</b:JournalName>
    <b:Publisher>Emerald Group</b:Publisher>
    <b:Year>2012</b:Year>
    <b:Volume>44</b:Volume>
    <b:Issue>3</b:Issue>
    <b:Pages>131</b:Pages>
    <b:Author>
      <b:Author>
        <b:NameList>
          <b:Person>
            <b:Last>Hurn</b:Last>
            <b:First>Brian</b:First>
          </b:Person>
        </b:NameList>
      </b:Author>
    </b:Author>
    <b:RefOrder>7</b:RefOrder>
  </b:Source>
  <b:Source>
    <b:Tag>Ins11</b:Tag>
    <b:SourceType>DocumentFromInternetSite</b:SourceType>
    <b:Guid>{E823A54D-25A6-7947-9A4A-95234B68E25E}</b:Guid>
    <b:Author>
      <b:Author>
        <b:Corporate>Institute of Leadership and Management</b:Corporate>
      </b:Author>
    </b:Author>
    <b:Title>Female managers say glass ceiling intact - survey</b:Title>
    <b:InternetSiteTitle>www.bbc.co.uk</b:InternetSiteTitle>
    <b:URL>http://www.bbc.co.uk/news/business-12518277</b:URL>
    <b:Year>2011</b:Year>
    <b:Month>February</b:Month>
    <b:Day>21</b:Day>
    <b:YearAccessed>2014</b:YearAccessed>
    <b:MonthAccessed>November</b:MonthAccessed>
    <b:DayAccessed>2</b:DayAccessed>
    <b:RefOrder>2</b:RefOrder>
  </b:Source>
  <b:Source>
    <b:Tag>Ell12</b:Tag>
    <b:SourceType>JournalArticle</b:SourceType>
    <b:Guid>{63CE7545-DDEB-C640-9643-730D575CFF90}</b:Guid>
    <b:Title>Breaking down the barriers</b:Title>
    <b:JournalName>Supply Management</b:JournalName>
    <b:Year>2012</b:Year>
    <b:Month>March</b:Month>
    <b:Volume>17</b:Volume>
    <b:Issue>3</b:Issue>
    <b:Pages>30-36</b:Pages>
    <b:Author>
      <b:Author>
        <b:NameList>
          <b:Person>
            <b:Last>Ellinor</b:Last>
            <b:First>Rebecca</b:First>
          </b:Person>
        </b:NameList>
      </b:Author>
    </b:Author>
    <b:RefOrder>4</b:RefOrder>
  </b:Source>
  <b:Source>
    <b:Tag>Dou11</b:Tag>
    <b:SourceType>ArticleInAPeriodical</b:SourceType>
    <b:Guid>{035372C3-65CB-AC49-87C2-422C6EE12BD4}</b:Guid>
    <b:Title>Cracking The Glass Ceiling; female staff have the same chance as men of reaching the top, figures reveal</b:Title>
    <b:Year>2011</b:Year>
    <b:Month>March</b:Month>
    <b:Day>4</b:Day>
    <b:Pages>21</b:Pages>
    <b:PeriodicalTitle>Daily Mail</b:PeriodicalTitle>
    <b:Author>
      <b:Author>
        <b:NameList>
          <b:Person>
            <b:Last>Doughty</b:Last>
            <b:First>Steve</b:First>
          </b:Person>
        </b:NameList>
      </b:Author>
    </b:Author>
    <b:RefOrder>6</b:RefOrder>
  </b:Source>
  <b:Source>
    <b:Tag>Mav00</b:Tag>
    <b:SourceType>JournalArticle</b:SourceType>
    <b:Guid>{001314CD-C87F-0442-ABF3-9BE51DBD2429}</b:Guid>
    <b:Title>Approaches to careers in management: why UK organisations should consider gender</b:Title>
    <b:Year>2000</b:Year>
    <b:Volume>5</b:Volume>
    <b:Issue>1</b:Issue>
    <b:Pages>30-20</b:Pages>
    <b:JournalName>Career Developement International</b:JournalName>
    <b:Author>
      <b:Author>
        <b:NameList>
          <b:Person>
            <b:Last>Mavin</b:Last>
            <b:First>Sharon</b:First>
          </b:Person>
        </b:NameList>
      </b:Author>
    </b:Author>
    <b:RefOrder>5</b:RefOrder>
  </b:Source>
  <b:Source>
    <b:Tag>Dau14</b:Tag>
    <b:SourceType>JournalArticle</b:SourceType>
    <b:Guid>{0B1C0BF8-AF87-C04B-BDE7-49A5355299CA}</b:Guid>
    <b:Title>Women's careers derail after becoming pregnant</b:Title>
    <b:JournalName>Equal Opportunities Review</b:JournalName>
    <b:Publisher>Michael Rubenstein Publishings</b:Publisher>
    <b:Year>2014</b:Year>
    <b:Month>October</b:Month>
    <b:Issue>251</b:Issue>
    <b:Author>
      <b:Author>
        <b:NameList>
          <b:Person>
            <b:Last>Daurka</b:Last>
            <b:First>Kiran</b:First>
          </b:Person>
        </b:NameList>
      </b:Author>
    </b:Author>
    <b:RefOrder>3</b:RefOrder>
  </b:Source>
</b:Sources>
</file>

<file path=customXml/itemProps1.xml><?xml version="1.0" encoding="utf-8"?>
<ds:datastoreItem xmlns:ds="http://schemas.openxmlformats.org/officeDocument/2006/customXml" ds:itemID="{8C76DCF1-CF7F-4D96-BA17-65568C58F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2533</Words>
  <Characters>14440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Abigail Thomas</dc:creator>
  <cp:lastModifiedBy>Administrator</cp:lastModifiedBy>
  <cp:revision>2</cp:revision>
  <cp:lastPrinted>2014-11-14T11:04:00Z</cp:lastPrinted>
  <dcterms:created xsi:type="dcterms:W3CDTF">2015-06-04T11:04:00Z</dcterms:created>
  <dcterms:modified xsi:type="dcterms:W3CDTF">2015-06-04T11:04:00Z</dcterms:modified>
</cp:coreProperties>
</file>