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30D37" w14:textId="57503391" w:rsidR="00A40A24" w:rsidRPr="000959BA" w:rsidRDefault="000E5552" w:rsidP="002F1152">
      <w:pPr>
        <w:rPr>
          <w:b/>
          <w:bCs/>
          <w:sz w:val="44"/>
          <w:szCs w:val="44"/>
          <w:u w:val="single"/>
        </w:rPr>
      </w:pPr>
      <w:r w:rsidRPr="000959BA">
        <w:rPr>
          <w:b/>
          <w:bCs/>
          <w:sz w:val="44"/>
          <w:szCs w:val="44"/>
          <w:u w:val="single"/>
        </w:rPr>
        <w:t>Mavis Frimpomaa. Student ID: 2439611</w:t>
      </w:r>
    </w:p>
    <w:p w14:paraId="2E55EA57" w14:textId="0E611944" w:rsidR="00113535" w:rsidRPr="000959BA" w:rsidRDefault="00CE61A1" w:rsidP="002F1152">
      <w:pPr>
        <w:rPr>
          <w:rFonts w:ascii="Arial" w:hAnsi="Arial" w:cs="Arial"/>
          <w:b/>
          <w:sz w:val="44"/>
          <w:szCs w:val="44"/>
        </w:rPr>
      </w:pPr>
      <w:r w:rsidRPr="000959BA">
        <w:rPr>
          <w:b/>
          <w:bCs/>
          <w:sz w:val="44"/>
          <w:szCs w:val="44"/>
          <w:u w:val="single"/>
        </w:rPr>
        <w:t xml:space="preserve">Module: </w:t>
      </w:r>
      <w:r w:rsidR="00DE3E87" w:rsidRPr="000959BA">
        <w:rPr>
          <w:rFonts w:ascii="Arial" w:hAnsi="Arial" w:cs="Arial"/>
          <w:b/>
          <w:sz w:val="44"/>
          <w:szCs w:val="44"/>
        </w:rPr>
        <w:t>Introduction to Public Health LCHS 4008</w:t>
      </w:r>
      <w:r w:rsidR="000E2D73" w:rsidRPr="000959BA">
        <w:rPr>
          <w:rFonts w:ascii="Arial" w:hAnsi="Arial" w:cs="Arial"/>
          <w:b/>
          <w:sz w:val="44"/>
          <w:szCs w:val="44"/>
        </w:rPr>
        <w:t>_BRIM</w:t>
      </w:r>
    </w:p>
    <w:p w14:paraId="092DBA71" w14:textId="04ECFBC9" w:rsidR="00DE3E87" w:rsidRPr="000959BA" w:rsidRDefault="00DE3E87" w:rsidP="002F1152">
      <w:pPr>
        <w:rPr>
          <w:rFonts w:ascii="Arial" w:hAnsi="Arial" w:cs="Arial"/>
          <w:b/>
          <w:sz w:val="44"/>
          <w:szCs w:val="44"/>
        </w:rPr>
      </w:pPr>
      <w:r w:rsidRPr="000959BA">
        <w:rPr>
          <w:rFonts w:ascii="Arial" w:hAnsi="Arial" w:cs="Arial"/>
          <w:b/>
          <w:sz w:val="44"/>
          <w:szCs w:val="44"/>
        </w:rPr>
        <w:t>Lecture: Debra Odeh</w:t>
      </w:r>
    </w:p>
    <w:p w14:paraId="36E370A7" w14:textId="77777777" w:rsidR="000959BA" w:rsidRPr="000959BA" w:rsidRDefault="000959BA" w:rsidP="002F1152">
      <w:pPr>
        <w:rPr>
          <w:b/>
          <w:bCs/>
          <w:sz w:val="44"/>
          <w:szCs w:val="44"/>
          <w:u w:val="single"/>
        </w:rPr>
      </w:pPr>
    </w:p>
    <w:p w14:paraId="683EF485" w14:textId="0482F0A0" w:rsidR="000E5552" w:rsidRDefault="000E5552" w:rsidP="002F1152">
      <w:pPr>
        <w:rPr>
          <w:b/>
          <w:bCs/>
          <w:sz w:val="32"/>
          <w:szCs w:val="32"/>
          <w:u w:val="single"/>
        </w:rPr>
      </w:pPr>
    </w:p>
    <w:p w14:paraId="15D3680B" w14:textId="77777777" w:rsidR="00A40A24" w:rsidRDefault="00A40A24" w:rsidP="00DF1118">
      <w:pPr>
        <w:jc w:val="center"/>
        <w:rPr>
          <w:b/>
          <w:bCs/>
          <w:sz w:val="32"/>
          <w:szCs w:val="32"/>
          <w:u w:val="single"/>
        </w:rPr>
      </w:pPr>
    </w:p>
    <w:p w14:paraId="62524DF8" w14:textId="77777777" w:rsidR="00A40A24" w:rsidRDefault="00A40A24" w:rsidP="00DF1118">
      <w:pPr>
        <w:jc w:val="center"/>
        <w:rPr>
          <w:b/>
          <w:bCs/>
          <w:sz w:val="32"/>
          <w:szCs w:val="32"/>
          <w:u w:val="single"/>
        </w:rPr>
      </w:pPr>
    </w:p>
    <w:p w14:paraId="526A614E" w14:textId="77777777" w:rsidR="00A40A24" w:rsidRDefault="00A40A24" w:rsidP="00DF1118">
      <w:pPr>
        <w:jc w:val="center"/>
        <w:rPr>
          <w:b/>
          <w:bCs/>
          <w:sz w:val="32"/>
          <w:szCs w:val="32"/>
          <w:u w:val="single"/>
        </w:rPr>
      </w:pPr>
    </w:p>
    <w:p w14:paraId="35CAD8F4" w14:textId="77777777" w:rsidR="00A40A24" w:rsidRDefault="00A40A24" w:rsidP="00DF1118">
      <w:pPr>
        <w:jc w:val="center"/>
        <w:rPr>
          <w:b/>
          <w:bCs/>
          <w:sz w:val="32"/>
          <w:szCs w:val="32"/>
          <w:u w:val="single"/>
        </w:rPr>
      </w:pPr>
    </w:p>
    <w:p w14:paraId="73574AB8" w14:textId="77777777" w:rsidR="00A40A24" w:rsidRDefault="00A40A24" w:rsidP="00DF1118">
      <w:pPr>
        <w:jc w:val="center"/>
        <w:rPr>
          <w:b/>
          <w:bCs/>
          <w:sz w:val="32"/>
          <w:szCs w:val="32"/>
          <w:u w:val="single"/>
        </w:rPr>
      </w:pPr>
    </w:p>
    <w:p w14:paraId="36BA943E" w14:textId="77777777" w:rsidR="00A40A24" w:rsidRDefault="00A40A24" w:rsidP="00DF1118">
      <w:pPr>
        <w:jc w:val="center"/>
        <w:rPr>
          <w:b/>
          <w:bCs/>
          <w:sz w:val="32"/>
          <w:szCs w:val="32"/>
          <w:u w:val="single"/>
        </w:rPr>
      </w:pPr>
    </w:p>
    <w:p w14:paraId="601A7FA0" w14:textId="77777777" w:rsidR="00A40A24" w:rsidRDefault="00A40A24" w:rsidP="00DF1118">
      <w:pPr>
        <w:jc w:val="center"/>
        <w:rPr>
          <w:b/>
          <w:bCs/>
          <w:sz w:val="32"/>
          <w:szCs w:val="32"/>
          <w:u w:val="single"/>
        </w:rPr>
      </w:pPr>
    </w:p>
    <w:p w14:paraId="39323CD4" w14:textId="77777777" w:rsidR="00A40A24" w:rsidRDefault="00A40A24" w:rsidP="00DF1118">
      <w:pPr>
        <w:jc w:val="center"/>
        <w:rPr>
          <w:b/>
          <w:bCs/>
          <w:sz w:val="32"/>
          <w:szCs w:val="32"/>
          <w:u w:val="single"/>
        </w:rPr>
      </w:pPr>
    </w:p>
    <w:p w14:paraId="5A9A3BFE" w14:textId="77777777" w:rsidR="00A40A24" w:rsidRDefault="00A40A24" w:rsidP="00DF1118">
      <w:pPr>
        <w:jc w:val="center"/>
        <w:rPr>
          <w:b/>
          <w:bCs/>
          <w:sz w:val="32"/>
          <w:szCs w:val="32"/>
          <w:u w:val="single"/>
        </w:rPr>
      </w:pPr>
    </w:p>
    <w:p w14:paraId="10584632" w14:textId="77777777" w:rsidR="00A40A24" w:rsidRDefault="00A40A24" w:rsidP="00DF1118">
      <w:pPr>
        <w:jc w:val="center"/>
        <w:rPr>
          <w:b/>
          <w:bCs/>
          <w:sz w:val="32"/>
          <w:szCs w:val="32"/>
          <w:u w:val="single"/>
        </w:rPr>
      </w:pPr>
    </w:p>
    <w:p w14:paraId="2A87B638" w14:textId="77777777" w:rsidR="00A40A24" w:rsidRDefault="00A40A24" w:rsidP="00DF1118">
      <w:pPr>
        <w:jc w:val="center"/>
        <w:rPr>
          <w:b/>
          <w:bCs/>
          <w:sz w:val="32"/>
          <w:szCs w:val="32"/>
          <w:u w:val="single"/>
        </w:rPr>
      </w:pPr>
    </w:p>
    <w:p w14:paraId="768FA3E7" w14:textId="77777777" w:rsidR="00A40A24" w:rsidRDefault="00A40A24" w:rsidP="00DF1118">
      <w:pPr>
        <w:jc w:val="center"/>
        <w:rPr>
          <w:b/>
          <w:bCs/>
          <w:sz w:val="32"/>
          <w:szCs w:val="32"/>
          <w:u w:val="single"/>
        </w:rPr>
      </w:pPr>
    </w:p>
    <w:p w14:paraId="4954F603" w14:textId="77777777" w:rsidR="00A40A24" w:rsidRDefault="00A40A24" w:rsidP="00DF1118">
      <w:pPr>
        <w:jc w:val="center"/>
        <w:rPr>
          <w:b/>
          <w:bCs/>
          <w:sz w:val="32"/>
          <w:szCs w:val="32"/>
          <w:u w:val="single"/>
        </w:rPr>
      </w:pPr>
    </w:p>
    <w:p w14:paraId="402A37ED" w14:textId="77777777" w:rsidR="00A40A24" w:rsidRDefault="00A40A24" w:rsidP="00DF1118">
      <w:pPr>
        <w:jc w:val="center"/>
        <w:rPr>
          <w:b/>
          <w:bCs/>
          <w:sz w:val="32"/>
          <w:szCs w:val="32"/>
          <w:u w:val="single"/>
        </w:rPr>
      </w:pPr>
    </w:p>
    <w:p w14:paraId="3D598BFB" w14:textId="77777777" w:rsidR="00A40A24" w:rsidRDefault="00A40A24" w:rsidP="00DF1118">
      <w:pPr>
        <w:jc w:val="center"/>
        <w:rPr>
          <w:b/>
          <w:bCs/>
          <w:sz w:val="32"/>
          <w:szCs w:val="32"/>
          <w:u w:val="single"/>
        </w:rPr>
      </w:pPr>
    </w:p>
    <w:p w14:paraId="774786D9" w14:textId="77777777" w:rsidR="00A40A24" w:rsidRDefault="00A40A24" w:rsidP="00DF1118">
      <w:pPr>
        <w:jc w:val="center"/>
        <w:rPr>
          <w:b/>
          <w:bCs/>
          <w:sz w:val="32"/>
          <w:szCs w:val="32"/>
          <w:u w:val="single"/>
        </w:rPr>
      </w:pPr>
    </w:p>
    <w:p w14:paraId="28B41151" w14:textId="77777777" w:rsidR="00A40A24" w:rsidRDefault="00A40A24" w:rsidP="00DF1118">
      <w:pPr>
        <w:jc w:val="center"/>
        <w:rPr>
          <w:b/>
          <w:bCs/>
          <w:sz w:val="32"/>
          <w:szCs w:val="32"/>
          <w:u w:val="single"/>
        </w:rPr>
      </w:pPr>
    </w:p>
    <w:p w14:paraId="38DBDB99" w14:textId="77777777" w:rsidR="00A40A24" w:rsidRDefault="00A40A24" w:rsidP="00DF1118">
      <w:pPr>
        <w:jc w:val="center"/>
        <w:rPr>
          <w:b/>
          <w:bCs/>
          <w:sz w:val="32"/>
          <w:szCs w:val="32"/>
          <w:u w:val="single"/>
        </w:rPr>
      </w:pPr>
    </w:p>
    <w:p w14:paraId="6853AE17" w14:textId="77777777" w:rsidR="002F1152" w:rsidRDefault="002F1152" w:rsidP="00DF1118">
      <w:pPr>
        <w:jc w:val="center"/>
        <w:rPr>
          <w:b/>
          <w:bCs/>
          <w:sz w:val="32"/>
          <w:szCs w:val="32"/>
          <w:u w:val="single"/>
        </w:rPr>
      </w:pPr>
    </w:p>
    <w:p w14:paraId="5F715E53" w14:textId="77777777" w:rsidR="002F1152" w:rsidRDefault="002F1152" w:rsidP="00DF1118">
      <w:pPr>
        <w:jc w:val="center"/>
        <w:rPr>
          <w:b/>
          <w:bCs/>
          <w:sz w:val="32"/>
          <w:szCs w:val="32"/>
          <w:u w:val="single"/>
        </w:rPr>
      </w:pPr>
    </w:p>
    <w:p w14:paraId="7B19987E" w14:textId="77777777" w:rsidR="002F1152" w:rsidRDefault="002F1152" w:rsidP="00DF1118">
      <w:pPr>
        <w:jc w:val="center"/>
        <w:rPr>
          <w:b/>
          <w:bCs/>
          <w:sz w:val="32"/>
          <w:szCs w:val="32"/>
          <w:u w:val="single"/>
        </w:rPr>
      </w:pPr>
    </w:p>
    <w:p w14:paraId="21C8C83F" w14:textId="77777777" w:rsidR="002F1152" w:rsidRDefault="002F1152" w:rsidP="00DF1118">
      <w:pPr>
        <w:jc w:val="center"/>
        <w:rPr>
          <w:b/>
          <w:bCs/>
          <w:sz w:val="32"/>
          <w:szCs w:val="32"/>
          <w:u w:val="single"/>
        </w:rPr>
      </w:pPr>
    </w:p>
    <w:p w14:paraId="7DFED1AD" w14:textId="77777777" w:rsidR="000959BA" w:rsidRDefault="000959BA" w:rsidP="00DF1118">
      <w:pPr>
        <w:jc w:val="center"/>
        <w:rPr>
          <w:b/>
          <w:bCs/>
          <w:sz w:val="32"/>
          <w:szCs w:val="32"/>
          <w:u w:val="single"/>
        </w:rPr>
      </w:pPr>
    </w:p>
    <w:p w14:paraId="38B7E7C6" w14:textId="77777777" w:rsidR="000959BA" w:rsidRDefault="000959BA" w:rsidP="00DF1118">
      <w:pPr>
        <w:jc w:val="center"/>
        <w:rPr>
          <w:b/>
          <w:bCs/>
          <w:sz w:val="32"/>
          <w:szCs w:val="32"/>
          <w:u w:val="single"/>
        </w:rPr>
      </w:pPr>
    </w:p>
    <w:p w14:paraId="7091E401" w14:textId="77777777" w:rsidR="000959BA" w:rsidRDefault="000959BA" w:rsidP="00DF1118">
      <w:pPr>
        <w:jc w:val="center"/>
        <w:rPr>
          <w:b/>
          <w:bCs/>
          <w:sz w:val="32"/>
          <w:szCs w:val="32"/>
          <w:u w:val="single"/>
        </w:rPr>
      </w:pPr>
    </w:p>
    <w:p w14:paraId="20226859" w14:textId="024372A5" w:rsidR="00A40A24" w:rsidRDefault="00A40A24" w:rsidP="00DF1118">
      <w:pPr>
        <w:jc w:val="center"/>
        <w:rPr>
          <w:b/>
          <w:bCs/>
          <w:sz w:val="32"/>
          <w:szCs w:val="32"/>
          <w:u w:val="single"/>
        </w:rPr>
      </w:pPr>
      <w:r>
        <w:rPr>
          <w:b/>
          <w:bCs/>
          <w:sz w:val="32"/>
          <w:szCs w:val="32"/>
          <w:u w:val="single"/>
        </w:rPr>
        <w:t>Title page</w:t>
      </w:r>
    </w:p>
    <w:p w14:paraId="5BF5E655" w14:textId="50F8A0A3" w:rsidR="004A7AF1" w:rsidRPr="004A7AF1" w:rsidRDefault="00E70CE0" w:rsidP="00DF1118">
      <w:pPr>
        <w:jc w:val="center"/>
        <w:rPr>
          <w:sz w:val="32"/>
          <w:szCs w:val="32"/>
        </w:rPr>
      </w:pPr>
      <w:r>
        <w:rPr>
          <w:sz w:val="32"/>
          <w:szCs w:val="32"/>
        </w:rPr>
        <w:t>DEMANTIA</w:t>
      </w:r>
    </w:p>
    <w:p w14:paraId="485EF37F" w14:textId="77777777" w:rsidR="004127F1" w:rsidRDefault="004127F1" w:rsidP="00DF1118">
      <w:pPr>
        <w:jc w:val="center"/>
        <w:rPr>
          <w:b/>
          <w:bCs/>
          <w:sz w:val="32"/>
          <w:szCs w:val="32"/>
          <w:u w:val="single"/>
        </w:rPr>
      </w:pPr>
    </w:p>
    <w:p w14:paraId="6A06FD1E" w14:textId="77777777" w:rsidR="004127F1" w:rsidRDefault="004127F1" w:rsidP="00DF1118">
      <w:pPr>
        <w:jc w:val="center"/>
        <w:rPr>
          <w:b/>
          <w:bCs/>
          <w:sz w:val="32"/>
          <w:szCs w:val="32"/>
          <w:u w:val="single"/>
        </w:rPr>
      </w:pPr>
    </w:p>
    <w:p w14:paraId="1401A6ED" w14:textId="77777777" w:rsidR="0054623A" w:rsidRDefault="0054623A" w:rsidP="0054623A">
      <w:pPr>
        <w:rPr>
          <w:rFonts w:ascii="Arial" w:hAnsi="Arial" w:cs="Arial"/>
          <w:sz w:val="32"/>
          <w:szCs w:val="32"/>
        </w:rPr>
      </w:pPr>
      <w:r>
        <w:rPr>
          <w:rFonts w:ascii="Arial" w:hAnsi="Arial" w:cs="Arial"/>
          <w:sz w:val="32"/>
          <w:szCs w:val="32"/>
        </w:rPr>
        <w:t xml:space="preserve">The disease that I have chosen is dementia for this report, I am going to write about what dementia is, the symptoms and signs, severity of the disease both in worldwide and in UK. Also, the focus of the strategies for monitoring, measuring and control for the condition. </w:t>
      </w:r>
    </w:p>
    <w:p w14:paraId="1E6D966F" w14:textId="77777777" w:rsidR="0054623A" w:rsidRPr="00EE5CE3" w:rsidRDefault="0054623A" w:rsidP="0054623A">
      <w:pPr>
        <w:rPr>
          <w:rFonts w:ascii="Arial" w:hAnsi="Arial" w:cs="Arial"/>
          <w:sz w:val="32"/>
          <w:szCs w:val="32"/>
        </w:rPr>
      </w:pPr>
      <w:r>
        <w:rPr>
          <w:rFonts w:ascii="Arial" w:hAnsi="Arial" w:cs="Arial"/>
          <w:sz w:val="32"/>
          <w:szCs w:val="32"/>
        </w:rPr>
        <w:t>And lastly what are the support from health and social care, and the individuals affected by the condition within the community.</w:t>
      </w:r>
    </w:p>
    <w:p w14:paraId="331B8FAC" w14:textId="77777777" w:rsidR="004127F1" w:rsidRDefault="004127F1" w:rsidP="0054623A">
      <w:pPr>
        <w:rPr>
          <w:b/>
          <w:bCs/>
          <w:sz w:val="32"/>
          <w:szCs w:val="32"/>
          <w:u w:val="single"/>
        </w:rPr>
      </w:pPr>
    </w:p>
    <w:p w14:paraId="5C967A27" w14:textId="77777777" w:rsidR="004127F1" w:rsidRDefault="004127F1" w:rsidP="00DF1118">
      <w:pPr>
        <w:jc w:val="center"/>
        <w:rPr>
          <w:b/>
          <w:bCs/>
          <w:sz w:val="32"/>
          <w:szCs w:val="32"/>
          <w:u w:val="single"/>
        </w:rPr>
      </w:pPr>
    </w:p>
    <w:p w14:paraId="09AEF90E" w14:textId="77777777" w:rsidR="004127F1" w:rsidRDefault="004127F1" w:rsidP="00DF1118">
      <w:pPr>
        <w:jc w:val="center"/>
        <w:rPr>
          <w:b/>
          <w:bCs/>
          <w:sz w:val="32"/>
          <w:szCs w:val="32"/>
          <w:u w:val="single"/>
        </w:rPr>
      </w:pPr>
    </w:p>
    <w:p w14:paraId="3E593594" w14:textId="77777777" w:rsidR="000959BA" w:rsidRDefault="000959BA" w:rsidP="00DF1118">
      <w:pPr>
        <w:jc w:val="center"/>
        <w:rPr>
          <w:b/>
          <w:bCs/>
          <w:sz w:val="32"/>
          <w:szCs w:val="32"/>
          <w:u w:val="single"/>
        </w:rPr>
      </w:pPr>
    </w:p>
    <w:p w14:paraId="041EDEFA" w14:textId="77777777" w:rsidR="000959BA" w:rsidRDefault="000959BA" w:rsidP="00DF1118">
      <w:pPr>
        <w:jc w:val="center"/>
        <w:rPr>
          <w:b/>
          <w:bCs/>
          <w:sz w:val="32"/>
          <w:szCs w:val="32"/>
          <w:u w:val="single"/>
        </w:rPr>
      </w:pPr>
    </w:p>
    <w:p w14:paraId="1761FD44" w14:textId="77777777" w:rsidR="000959BA" w:rsidRDefault="000959BA" w:rsidP="00DF1118">
      <w:pPr>
        <w:jc w:val="center"/>
        <w:rPr>
          <w:b/>
          <w:bCs/>
          <w:sz w:val="32"/>
          <w:szCs w:val="32"/>
          <w:u w:val="single"/>
        </w:rPr>
      </w:pPr>
    </w:p>
    <w:p w14:paraId="50D819A8" w14:textId="77777777" w:rsidR="000959BA" w:rsidRDefault="000959BA" w:rsidP="00DF1118">
      <w:pPr>
        <w:jc w:val="center"/>
        <w:rPr>
          <w:b/>
          <w:bCs/>
          <w:sz w:val="32"/>
          <w:szCs w:val="32"/>
          <w:u w:val="single"/>
        </w:rPr>
      </w:pPr>
    </w:p>
    <w:p w14:paraId="47ACCF90" w14:textId="77777777" w:rsidR="000959BA" w:rsidRDefault="000959BA" w:rsidP="00DF1118">
      <w:pPr>
        <w:jc w:val="center"/>
        <w:rPr>
          <w:b/>
          <w:bCs/>
          <w:sz w:val="32"/>
          <w:szCs w:val="32"/>
          <w:u w:val="single"/>
        </w:rPr>
      </w:pPr>
    </w:p>
    <w:p w14:paraId="60A098DF" w14:textId="77777777" w:rsidR="000959BA" w:rsidRDefault="000959BA" w:rsidP="00DF1118">
      <w:pPr>
        <w:jc w:val="center"/>
        <w:rPr>
          <w:b/>
          <w:bCs/>
          <w:sz w:val="32"/>
          <w:szCs w:val="32"/>
          <w:u w:val="single"/>
        </w:rPr>
      </w:pPr>
    </w:p>
    <w:p w14:paraId="319CAF43" w14:textId="77777777" w:rsidR="000959BA" w:rsidRDefault="000959BA" w:rsidP="00DF1118">
      <w:pPr>
        <w:jc w:val="center"/>
        <w:rPr>
          <w:b/>
          <w:bCs/>
          <w:sz w:val="32"/>
          <w:szCs w:val="32"/>
          <w:u w:val="single"/>
        </w:rPr>
      </w:pPr>
    </w:p>
    <w:p w14:paraId="08D70402" w14:textId="77777777" w:rsidR="000959BA" w:rsidRDefault="000959BA" w:rsidP="00DF1118">
      <w:pPr>
        <w:jc w:val="center"/>
        <w:rPr>
          <w:b/>
          <w:bCs/>
          <w:sz w:val="32"/>
          <w:szCs w:val="32"/>
          <w:u w:val="single"/>
        </w:rPr>
      </w:pPr>
    </w:p>
    <w:p w14:paraId="0A34624E" w14:textId="77777777" w:rsidR="000959BA" w:rsidRDefault="000959BA" w:rsidP="00DF1118">
      <w:pPr>
        <w:jc w:val="center"/>
        <w:rPr>
          <w:b/>
          <w:bCs/>
          <w:sz w:val="32"/>
          <w:szCs w:val="32"/>
          <w:u w:val="single"/>
        </w:rPr>
      </w:pPr>
    </w:p>
    <w:p w14:paraId="5E5A7010" w14:textId="77777777" w:rsidR="000959BA" w:rsidRDefault="000959BA" w:rsidP="00DF1118">
      <w:pPr>
        <w:jc w:val="center"/>
        <w:rPr>
          <w:b/>
          <w:bCs/>
          <w:sz w:val="32"/>
          <w:szCs w:val="32"/>
          <w:u w:val="single"/>
        </w:rPr>
      </w:pPr>
    </w:p>
    <w:p w14:paraId="309F4762" w14:textId="16ABF81F" w:rsidR="004127F1" w:rsidRDefault="004127F1" w:rsidP="00DF1118">
      <w:pPr>
        <w:jc w:val="center"/>
        <w:rPr>
          <w:b/>
          <w:bCs/>
          <w:sz w:val="32"/>
          <w:szCs w:val="32"/>
          <w:u w:val="single"/>
        </w:rPr>
      </w:pPr>
      <w:r>
        <w:rPr>
          <w:b/>
          <w:bCs/>
          <w:sz w:val="32"/>
          <w:szCs w:val="32"/>
          <w:u w:val="single"/>
        </w:rPr>
        <w:t>Content page</w:t>
      </w:r>
    </w:p>
    <w:p w14:paraId="0464B423" w14:textId="2BAD77FD" w:rsidR="00E70CE0" w:rsidRDefault="00E70CE0" w:rsidP="00DF1118">
      <w:pPr>
        <w:jc w:val="center"/>
        <w:rPr>
          <w:sz w:val="32"/>
          <w:szCs w:val="32"/>
        </w:rPr>
      </w:pPr>
      <w:r>
        <w:rPr>
          <w:sz w:val="32"/>
          <w:szCs w:val="32"/>
        </w:rPr>
        <w:t>Introduction…………</w:t>
      </w:r>
      <w:r w:rsidR="00A238AD">
        <w:rPr>
          <w:sz w:val="32"/>
          <w:szCs w:val="32"/>
        </w:rPr>
        <w:t>p.2</w:t>
      </w:r>
    </w:p>
    <w:p w14:paraId="6D62719D" w14:textId="4EE522B1" w:rsidR="00E70CE0" w:rsidRDefault="005F3629" w:rsidP="00DF1118">
      <w:pPr>
        <w:jc w:val="center"/>
        <w:rPr>
          <w:sz w:val="32"/>
          <w:szCs w:val="32"/>
        </w:rPr>
      </w:pPr>
      <w:r>
        <w:rPr>
          <w:sz w:val="32"/>
          <w:szCs w:val="32"/>
        </w:rPr>
        <w:t>Main body……………</w:t>
      </w:r>
      <w:r w:rsidR="00A238AD">
        <w:rPr>
          <w:sz w:val="32"/>
          <w:szCs w:val="32"/>
        </w:rPr>
        <w:t>p.3-6</w:t>
      </w:r>
    </w:p>
    <w:p w14:paraId="24965EE6" w14:textId="751251C1" w:rsidR="005F3629" w:rsidRDefault="005F3629" w:rsidP="00DF1118">
      <w:pPr>
        <w:jc w:val="center"/>
        <w:rPr>
          <w:sz w:val="32"/>
          <w:szCs w:val="32"/>
        </w:rPr>
      </w:pPr>
      <w:r>
        <w:rPr>
          <w:sz w:val="32"/>
          <w:szCs w:val="32"/>
        </w:rPr>
        <w:t>Conclusion…………..</w:t>
      </w:r>
      <w:r w:rsidR="00A238AD">
        <w:rPr>
          <w:sz w:val="32"/>
          <w:szCs w:val="32"/>
        </w:rPr>
        <w:t>p.7</w:t>
      </w:r>
    </w:p>
    <w:p w14:paraId="1AFBC674" w14:textId="7FAD29E6" w:rsidR="005F3629" w:rsidRPr="00E70CE0" w:rsidRDefault="00434E2B" w:rsidP="00434E2B">
      <w:pPr>
        <w:rPr>
          <w:sz w:val="32"/>
          <w:szCs w:val="32"/>
        </w:rPr>
      </w:pPr>
      <w:r>
        <w:rPr>
          <w:sz w:val="32"/>
          <w:szCs w:val="32"/>
        </w:rPr>
        <w:t xml:space="preserve">                                             </w:t>
      </w:r>
      <w:r w:rsidR="002F1152">
        <w:rPr>
          <w:sz w:val="32"/>
          <w:szCs w:val="32"/>
        </w:rPr>
        <w:t>References………….</w:t>
      </w:r>
      <w:r w:rsidR="00A238AD">
        <w:rPr>
          <w:sz w:val="32"/>
          <w:szCs w:val="32"/>
        </w:rPr>
        <w:t>p.8</w:t>
      </w:r>
    </w:p>
    <w:p w14:paraId="2B64929A" w14:textId="77777777" w:rsidR="004127F1" w:rsidRDefault="004127F1" w:rsidP="00DF1118">
      <w:pPr>
        <w:jc w:val="center"/>
        <w:rPr>
          <w:b/>
          <w:bCs/>
          <w:sz w:val="32"/>
          <w:szCs w:val="32"/>
          <w:u w:val="single"/>
        </w:rPr>
      </w:pPr>
    </w:p>
    <w:p w14:paraId="0AB0FC82" w14:textId="77777777" w:rsidR="004127F1" w:rsidRDefault="004127F1" w:rsidP="00DF1118">
      <w:pPr>
        <w:jc w:val="center"/>
        <w:rPr>
          <w:b/>
          <w:bCs/>
          <w:sz w:val="32"/>
          <w:szCs w:val="32"/>
          <w:u w:val="single"/>
        </w:rPr>
      </w:pPr>
    </w:p>
    <w:p w14:paraId="4F69602A" w14:textId="77777777" w:rsidR="004127F1" w:rsidRDefault="004127F1" w:rsidP="00DF1118">
      <w:pPr>
        <w:jc w:val="center"/>
        <w:rPr>
          <w:b/>
          <w:bCs/>
          <w:sz w:val="32"/>
          <w:szCs w:val="32"/>
          <w:u w:val="single"/>
        </w:rPr>
      </w:pPr>
    </w:p>
    <w:p w14:paraId="1160FC41" w14:textId="77777777" w:rsidR="004127F1" w:rsidRDefault="004127F1" w:rsidP="00DF1118">
      <w:pPr>
        <w:jc w:val="center"/>
        <w:rPr>
          <w:b/>
          <w:bCs/>
          <w:sz w:val="32"/>
          <w:szCs w:val="32"/>
          <w:u w:val="single"/>
        </w:rPr>
      </w:pPr>
    </w:p>
    <w:p w14:paraId="36ED1B33" w14:textId="77777777" w:rsidR="00220CC4" w:rsidRDefault="00EE5CE3" w:rsidP="00EE5CE3">
      <w:pPr>
        <w:rPr>
          <w:rFonts w:ascii="Arial" w:hAnsi="Arial" w:cs="Arial"/>
          <w:sz w:val="32"/>
          <w:szCs w:val="32"/>
        </w:rPr>
      </w:pPr>
      <w:r>
        <w:rPr>
          <w:rFonts w:ascii="Arial" w:hAnsi="Arial" w:cs="Arial"/>
          <w:sz w:val="32"/>
          <w:szCs w:val="32"/>
        </w:rPr>
        <w:t xml:space="preserve">The disease that I have chosen is dementia for this report, I am going to write about what dementia is, the symptoms and signs, severity of the disease both in worldwide and in UK. </w:t>
      </w:r>
      <w:r w:rsidR="00220CC4">
        <w:rPr>
          <w:rFonts w:ascii="Arial" w:hAnsi="Arial" w:cs="Arial"/>
          <w:sz w:val="32"/>
          <w:szCs w:val="32"/>
        </w:rPr>
        <w:t>Also,</w:t>
      </w:r>
      <w:r>
        <w:rPr>
          <w:rFonts w:ascii="Arial" w:hAnsi="Arial" w:cs="Arial"/>
          <w:sz w:val="32"/>
          <w:szCs w:val="32"/>
        </w:rPr>
        <w:t xml:space="preserve"> the focus of the strategies for monitoring, measuring and control </w:t>
      </w:r>
      <w:r w:rsidR="00220CC4">
        <w:rPr>
          <w:rFonts w:ascii="Arial" w:hAnsi="Arial" w:cs="Arial"/>
          <w:sz w:val="32"/>
          <w:szCs w:val="32"/>
        </w:rPr>
        <w:t xml:space="preserve">for the condition. </w:t>
      </w:r>
    </w:p>
    <w:p w14:paraId="093DB7E5" w14:textId="42BC81C8" w:rsidR="004127F1" w:rsidRPr="00EE5CE3" w:rsidRDefault="00220CC4" w:rsidP="00EE5CE3">
      <w:pPr>
        <w:rPr>
          <w:rFonts w:ascii="Arial" w:hAnsi="Arial" w:cs="Arial"/>
          <w:sz w:val="32"/>
          <w:szCs w:val="32"/>
        </w:rPr>
      </w:pPr>
      <w:r>
        <w:rPr>
          <w:rFonts w:ascii="Arial" w:hAnsi="Arial" w:cs="Arial"/>
          <w:sz w:val="32"/>
          <w:szCs w:val="32"/>
        </w:rPr>
        <w:lastRenderedPageBreak/>
        <w:t xml:space="preserve">And lastly what are the support from health and social </w:t>
      </w:r>
      <w:r w:rsidR="00CB7F57">
        <w:rPr>
          <w:rFonts w:ascii="Arial" w:hAnsi="Arial" w:cs="Arial"/>
          <w:sz w:val="32"/>
          <w:szCs w:val="32"/>
        </w:rPr>
        <w:t>care,</w:t>
      </w:r>
      <w:r>
        <w:rPr>
          <w:rFonts w:ascii="Arial" w:hAnsi="Arial" w:cs="Arial"/>
          <w:sz w:val="32"/>
          <w:szCs w:val="32"/>
        </w:rPr>
        <w:t xml:space="preserve"> and the individuals affected by the condition within the community.</w:t>
      </w:r>
    </w:p>
    <w:p w14:paraId="5073D404" w14:textId="77777777" w:rsidR="004127F1" w:rsidRDefault="004127F1" w:rsidP="00DF1118">
      <w:pPr>
        <w:jc w:val="center"/>
        <w:rPr>
          <w:b/>
          <w:bCs/>
          <w:sz w:val="32"/>
          <w:szCs w:val="32"/>
          <w:u w:val="single"/>
        </w:rPr>
      </w:pPr>
    </w:p>
    <w:p w14:paraId="4A7C3328" w14:textId="77777777" w:rsidR="004127F1" w:rsidRDefault="004127F1" w:rsidP="00DF1118">
      <w:pPr>
        <w:jc w:val="center"/>
        <w:rPr>
          <w:b/>
          <w:bCs/>
          <w:sz w:val="32"/>
          <w:szCs w:val="32"/>
          <w:u w:val="single"/>
        </w:rPr>
      </w:pPr>
    </w:p>
    <w:p w14:paraId="77A74BC0" w14:textId="77777777" w:rsidR="004127F1" w:rsidRDefault="004127F1" w:rsidP="00DF1118">
      <w:pPr>
        <w:jc w:val="center"/>
        <w:rPr>
          <w:b/>
          <w:bCs/>
          <w:sz w:val="32"/>
          <w:szCs w:val="32"/>
          <w:u w:val="single"/>
        </w:rPr>
      </w:pPr>
    </w:p>
    <w:p w14:paraId="1C05D63B" w14:textId="4E20C6AA" w:rsidR="00576017" w:rsidRDefault="00576017" w:rsidP="00DF1118">
      <w:pPr>
        <w:rPr>
          <w:sz w:val="32"/>
          <w:szCs w:val="32"/>
        </w:rPr>
      </w:pPr>
    </w:p>
    <w:p w14:paraId="197149F7" w14:textId="77777777" w:rsidR="00D67D8B" w:rsidRDefault="00DF1118" w:rsidP="00DF1118">
      <w:pPr>
        <w:rPr>
          <w:sz w:val="32"/>
          <w:szCs w:val="32"/>
        </w:rPr>
      </w:pPr>
      <w:r>
        <w:rPr>
          <w:sz w:val="32"/>
          <w:szCs w:val="32"/>
        </w:rPr>
        <w:t xml:space="preserve">Dementia is a syndrome associated with an ongoing decline </w:t>
      </w:r>
      <w:r w:rsidR="00C607A2">
        <w:rPr>
          <w:sz w:val="32"/>
          <w:szCs w:val="32"/>
        </w:rPr>
        <w:t>of br</w:t>
      </w:r>
      <w:r w:rsidR="00397FD7">
        <w:rPr>
          <w:sz w:val="32"/>
          <w:szCs w:val="32"/>
        </w:rPr>
        <w:t>ain functioning.</w:t>
      </w:r>
      <w:r w:rsidR="00FF5D5C">
        <w:rPr>
          <w:sz w:val="32"/>
          <w:szCs w:val="32"/>
        </w:rPr>
        <w:t xml:space="preserve"> Dementia is not only </w:t>
      </w:r>
      <w:r w:rsidR="007A1934">
        <w:rPr>
          <w:sz w:val="32"/>
          <w:szCs w:val="32"/>
        </w:rPr>
        <w:t>about memory loss. It can a</w:t>
      </w:r>
      <w:r w:rsidR="00667849">
        <w:rPr>
          <w:sz w:val="32"/>
          <w:szCs w:val="32"/>
        </w:rPr>
        <w:t xml:space="preserve">lso affect the way you speak, think, feel and </w:t>
      </w:r>
      <w:r w:rsidR="00FD724D">
        <w:rPr>
          <w:sz w:val="32"/>
          <w:szCs w:val="32"/>
        </w:rPr>
        <w:t>behave (</w:t>
      </w:r>
      <w:r w:rsidR="009E1F47">
        <w:rPr>
          <w:sz w:val="32"/>
          <w:szCs w:val="32"/>
        </w:rPr>
        <w:t>NHS)</w:t>
      </w:r>
      <w:r w:rsidR="00E0203E">
        <w:rPr>
          <w:sz w:val="32"/>
          <w:szCs w:val="32"/>
        </w:rPr>
        <w:t>.</w:t>
      </w:r>
      <w:r w:rsidR="007365C9">
        <w:rPr>
          <w:sz w:val="32"/>
          <w:szCs w:val="32"/>
        </w:rPr>
        <w:t xml:space="preserve"> </w:t>
      </w:r>
    </w:p>
    <w:p w14:paraId="7ABDB6F7" w14:textId="3FA7FC13" w:rsidR="00DF1118" w:rsidRDefault="007365C9" w:rsidP="00DF1118">
      <w:pPr>
        <w:rPr>
          <w:sz w:val="32"/>
          <w:szCs w:val="32"/>
        </w:rPr>
      </w:pPr>
      <w:r>
        <w:rPr>
          <w:sz w:val="32"/>
          <w:szCs w:val="32"/>
        </w:rPr>
        <w:t xml:space="preserve">Dementia </w:t>
      </w:r>
      <w:r w:rsidR="00A84EDA">
        <w:rPr>
          <w:sz w:val="32"/>
          <w:szCs w:val="32"/>
        </w:rPr>
        <w:t xml:space="preserve">occurs when </w:t>
      </w:r>
      <w:r w:rsidR="002614F3">
        <w:rPr>
          <w:sz w:val="32"/>
          <w:szCs w:val="32"/>
        </w:rPr>
        <w:t>the disease</w:t>
      </w:r>
      <w:r w:rsidR="00F77C58">
        <w:rPr>
          <w:sz w:val="32"/>
          <w:szCs w:val="32"/>
        </w:rPr>
        <w:t xml:space="preserve"> </w:t>
      </w:r>
      <w:r w:rsidR="002614F3">
        <w:rPr>
          <w:sz w:val="32"/>
          <w:szCs w:val="32"/>
        </w:rPr>
        <w:t>damage the nerve cell</w:t>
      </w:r>
      <w:r w:rsidR="006641E6">
        <w:rPr>
          <w:sz w:val="32"/>
          <w:szCs w:val="32"/>
        </w:rPr>
        <w:t>s in the brain,</w:t>
      </w:r>
      <w:r w:rsidR="004B5819" w:rsidRPr="004B5819">
        <w:t xml:space="preserve"> </w:t>
      </w:r>
      <w:r w:rsidR="004B5819" w:rsidRPr="004B5819">
        <w:rPr>
          <w:sz w:val="32"/>
          <w:szCs w:val="32"/>
        </w:rPr>
        <w:t>and the brain can no longer function normally.</w:t>
      </w:r>
      <w:r w:rsidR="004B5819">
        <w:rPr>
          <w:sz w:val="32"/>
          <w:szCs w:val="32"/>
        </w:rPr>
        <w:t xml:space="preserve">  </w:t>
      </w:r>
      <w:r w:rsidR="006641E6">
        <w:rPr>
          <w:sz w:val="32"/>
          <w:szCs w:val="32"/>
        </w:rPr>
        <w:t xml:space="preserve"> </w:t>
      </w:r>
      <w:r w:rsidR="001346E7">
        <w:rPr>
          <w:sz w:val="32"/>
          <w:szCs w:val="32"/>
        </w:rPr>
        <w:t>(Alzheimer’s</w:t>
      </w:r>
      <w:r w:rsidR="00F01A7F">
        <w:rPr>
          <w:sz w:val="32"/>
          <w:szCs w:val="32"/>
        </w:rPr>
        <w:t xml:space="preserve"> Society).</w:t>
      </w:r>
    </w:p>
    <w:p w14:paraId="1F806C0A" w14:textId="77777777" w:rsidR="001346E7" w:rsidRPr="001346E7" w:rsidRDefault="001346E7" w:rsidP="001346E7">
      <w:pPr>
        <w:rPr>
          <w:sz w:val="32"/>
          <w:szCs w:val="32"/>
        </w:rPr>
      </w:pPr>
      <w:r w:rsidRPr="001346E7">
        <w:rPr>
          <w:sz w:val="32"/>
          <w:szCs w:val="32"/>
        </w:rPr>
        <w:t>Dementia is caused by different underlying diseases, the most common being:</w:t>
      </w:r>
    </w:p>
    <w:p w14:paraId="1CBD6F1C" w14:textId="5D37D84E" w:rsidR="001346E7" w:rsidRPr="001346E7" w:rsidRDefault="001346E7" w:rsidP="001346E7">
      <w:pPr>
        <w:rPr>
          <w:sz w:val="32"/>
          <w:szCs w:val="32"/>
        </w:rPr>
      </w:pPr>
      <w:r w:rsidRPr="001346E7">
        <w:rPr>
          <w:sz w:val="32"/>
          <w:szCs w:val="32"/>
        </w:rPr>
        <w:t>Alzheimer’s disease</w:t>
      </w:r>
      <w:r w:rsidR="00B95879">
        <w:rPr>
          <w:sz w:val="32"/>
          <w:szCs w:val="32"/>
        </w:rPr>
        <w:t xml:space="preserve">: </w:t>
      </w:r>
      <w:r w:rsidRPr="001346E7">
        <w:rPr>
          <w:sz w:val="32"/>
          <w:szCs w:val="32"/>
        </w:rPr>
        <w:t>abnormal protein build</w:t>
      </w:r>
      <w:r w:rsidRPr="001346E7">
        <w:rPr>
          <w:rFonts w:ascii="Cambria Math" w:hAnsi="Cambria Math" w:cs="Cambria Math"/>
          <w:sz w:val="32"/>
          <w:szCs w:val="32"/>
        </w:rPr>
        <w:t>‑</w:t>
      </w:r>
      <w:r w:rsidRPr="001346E7">
        <w:rPr>
          <w:sz w:val="32"/>
          <w:szCs w:val="32"/>
        </w:rPr>
        <w:t>up in the brain</w:t>
      </w:r>
    </w:p>
    <w:p w14:paraId="2A5C56D8" w14:textId="53CAB6B0" w:rsidR="001346E7" w:rsidRPr="001346E7" w:rsidRDefault="001346E7" w:rsidP="001346E7">
      <w:pPr>
        <w:rPr>
          <w:sz w:val="32"/>
          <w:szCs w:val="32"/>
        </w:rPr>
      </w:pPr>
      <w:r w:rsidRPr="001346E7">
        <w:rPr>
          <w:sz w:val="32"/>
          <w:szCs w:val="32"/>
        </w:rPr>
        <w:t>Vascular dementia</w:t>
      </w:r>
      <w:r w:rsidR="00B95879">
        <w:rPr>
          <w:sz w:val="32"/>
          <w:szCs w:val="32"/>
        </w:rPr>
        <w:t>:</w:t>
      </w:r>
      <w:r w:rsidRPr="001346E7">
        <w:rPr>
          <w:sz w:val="32"/>
          <w:szCs w:val="32"/>
        </w:rPr>
        <w:t xml:space="preserve"> reduced blood flow to the brain</w:t>
      </w:r>
    </w:p>
    <w:p w14:paraId="4600AA4D" w14:textId="6A109393" w:rsidR="001346E7" w:rsidRDefault="001346E7" w:rsidP="001346E7">
      <w:pPr>
        <w:rPr>
          <w:sz w:val="32"/>
          <w:szCs w:val="32"/>
        </w:rPr>
      </w:pPr>
      <w:r w:rsidRPr="001346E7">
        <w:rPr>
          <w:sz w:val="32"/>
          <w:szCs w:val="32"/>
        </w:rPr>
        <w:t>Dementia with Lewy bodies</w:t>
      </w:r>
      <w:r w:rsidR="00B95879">
        <w:rPr>
          <w:sz w:val="32"/>
          <w:szCs w:val="32"/>
        </w:rPr>
        <w:t>:</w:t>
      </w:r>
      <w:r w:rsidRPr="001346E7">
        <w:rPr>
          <w:sz w:val="32"/>
          <w:szCs w:val="32"/>
        </w:rPr>
        <w:t xml:space="preserve"> protein deposits affecting thinking and movement</w:t>
      </w:r>
      <w:r>
        <w:rPr>
          <w:sz w:val="32"/>
          <w:szCs w:val="32"/>
        </w:rPr>
        <w:t xml:space="preserve">. </w:t>
      </w:r>
      <w:r w:rsidRPr="001346E7">
        <w:rPr>
          <w:sz w:val="32"/>
          <w:szCs w:val="32"/>
        </w:rPr>
        <w:t>Frontotemporal dementia</w:t>
      </w:r>
      <w:r w:rsidR="00B95879">
        <w:rPr>
          <w:sz w:val="32"/>
          <w:szCs w:val="32"/>
        </w:rPr>
        <w:t>:</w:t>
      </w:r>
      <w:r w:rsidRPr="001346E7">
        <w:rPr>
          <w:sz w:val="32"/>
          <w:szCs w:val="32"/>
        </w:rPr>
        <w:t xml:space="preserve"> damage to the frontal and temporal lobes</w:t>
      </w:r>
      <w:r w:rsidR="00317418">
        <w:rPr>
          <w:sz w:val="32"/>
          <w:szCs w:val="32"/>
        </w:rPr>
        <w:t xml:space="preserve">. </w:t>
      </w:r>
      <w:r w:rsidRPr="001346E7">
        <w:rPr>
          <w:sz w:val="32"/>
          <w:szCs w:val="32"/>
        </w:rPr>
        <w:t>Some people have mixed dementia, where more than one disease is present</w:t>
      </w:r>
      <w:r w:rsidR="00B95879">
        <w:rPr>
          <w:sz w:val="32"/>
          <w:szCs w:val="32"/>
        </w:rPr>
        <w:t xml:space="preserve"> (</w:t>
      </w:r>
      <w:r w:rsidR="00B95879" w:rsidRPr="00B95879">
        <w:rPr>
          <w:sz w:val="32"/>
          <w:szCs w:val="32"/>
        </w:rPr>
        <w:t>Alzheimer’s Society</w:t>
      </w:r>
      <w:r w:rsidR="00B95879">
        <w:rPr>
          <w:sz w:val="32"/>
          <w:szCs w:val="32"/>
        </w:rPr>
        <w:t>).</w:t>
      </w:r>
    </w:p>
    <w:p w14:paraId="18AF90AD" w14:textId="202A7FD0" w:rsidR="00796372" w:rsidRDefault="009E1F47" w:rsidP="00902EBD">
      <w:pPr>
        <w:rPr>
          <w:sz w:val="32"/>
          <w:szCs w:val="32"/>
        </w:rPr>
      </w:pPr>
      <w:r>
        <w:rPr>
          <w:sz w:val="32"/>
          <w:szCs w:val="32"/>
        </w:rPr>
        <w:t xml:space="preserve">The symptoms and signs </w:t>
      </w:r>
      <w:r w:rsidR="002A15A3">
        <w:rPr>
          <w:sz w:val="32"/>
          <w:szCs w:val="32"/>
        </w:rPr>
        <w:t>are</w:t>
      </w:r>
      <w:r>
        <w:rPr>
          <w:sz w:val="32"/>
          <w:szCs w:val="32"/>
        </w:rPr>
        <w:t xml:space="preserve"> </w:t>
      </w:r>
      <w:r w:rsidR="00C54DC8">
        <w:rPr>
          <w:sz w:val="32"/>
          <w:szCs w:val="32"/>
        </w:rPr>
        <w:t>memory loss</w:t>
      </w:r>
      <w:r w:rsidR="002A15A3">
        <w:rPr>
          <w:sz w:val="32"/>
          <w:szCs w:val="32"/>
        </w:rPr>
        <w:t xml:space="preserve">, </w:t>
      </w:r>
      <w:r w:rsidR="00902EBD" w:rsidRPr="00902EBD">
        <w:rPr>
          <w:sz w:val="32"/>
          <w:szCs w:val="32"/>
        </w:rPr>
        <w:t>Trouble following conversations</w:t>
      </w:r>
      <w:r w:rsidR="00902EBD">
        <w:rPr>
          <w:sz w:val="32"/>
          <w:szCs w:val="32"/>
        </w:rPr>
        <w:t>, m</w:t>
      </w:r>
      <w:r w:rsidR="00902EBD" w:rsidRPr="00902EBD">
        <w:rPr>
          <w:sz w:val="32"/>
          <w:szCs w:val="32"/>
        </w:rPr>
        <w:t xml:space="preserve">isplacing items or getting </w:t>
      </w:r>
      <w:r w:rsidR="00902EBD" w:rsidRPr="00902EBD">
        <w:rPr>
          <w:sz w:val="32"/>
          <w:szCs w:val="32"/>
        </w:rPr>
        <w:t>lost</w:t>
      </w:r>
      <w:r w:rsidR="00902EBD">
        <w:rPr>
          <w:sz w:val="32"/>
          <w:szCs w:val="32"/>
        </w:rPr>
        <w:t>,</w:t>
      </w:r>
      <w:r w:rsidR="00985D37">
        <w:rPr>
          <w:sz w:val="32"/>
          <w:szCs w:val="32"/>
        </w:rPr>
        <w:t xml:space="preserve"> </w:t>
      </w:r>
      <w:r w:rsidR="00AD5D11">
        <w:rPr>
          <w:sz w:val="32"/>
          <w:szCs w:val="32"/>
        </w:rPr>
        <w:t>m</w:t>
      </w:r>
      <w:r w:rsidR="00985D37" w:rsidRPr="00985D37">
        <w:rPr>
          <w:sz w:val="32"/>
          <w:szCs w:val="32"/>
        </w:rPr>
        <w:t>ood changes such as anxiety, irritability, or apathy</w:t>
      </w:r>
      <w:r w:rsidR="00FA2920">
        <w:rPr>
          <w:sz w:val="32"/>
          <w:szCs w:val="32"/>
        </w:rPr>
        <w:t xml:space="preserve"> </w:t>
      </w:r>
      <w:r w:rsidR="00D01901">
        <w:rPr>
          <w:sz w:val="32"/>
          <w:szCs w:val="32"/>
        </w:rPr>
        <w:t xml:space="preserve">difficult understanding and difficulties doing daily </w:t>
      </w:r>
      <w:r w:rsidR="00897394">
        <w:rPr>
          <w:sz w:val="32"/>
          <w:szCs w:val="32"/>
        </w:rPr>
        <w:t>activities (</w:t>
      </w:r>
      <w:r w:rsidR="00805DCA">
        <w:rPr>
          <w:sz w:val="32"/>
          <w:szCs w:val="32"/>
        </w:rPr>
        <w:t>NHS)</w:t>
      </w:r>
      <w:r w:rsidR="00E0203E">
        <w:rPr>
          <w:sz w:val="32"/>
          <w:szCs w:val="32"/>
        </w:rPr>
        <w:t>.</w:t>
      </w:r>
    </w:p>
    <w:p w14:paraId="0981C8CA" w14:textId="7D4C4761" w:rsidR="000C74E1" w:rsidRDefault="00002F35" w:rsidP="00DF1118">
      <w:pPr>
        <w:rPr>
          <w:sz w:val="32"/>
          <w:szCs w:val="32"/>
        </w:rPr>
      </w:pPr>
      <w:r>
        <w:rPr>
          <w:sz w:val="32"/>
          <w:szCs w:val="32"/>
        </w:rPr>
        <w:lastRenderedPageBreak/>
        <w:t xml:space="preserve">Confusion about time or place, such as not knowing </w:t>
      </w:r>
      <w:r w:rsidR="00730918">
        <w:rPr>
          <w:sz w:val="32"/>
          <w:szCs w:val="32"/>
        </w:rPr>
        <w:t>the date or getting lost</w:t>
      </w:r>
      <w:r w:rsidR="003A4C72">
        <w:rPr>
          <w:sz w:val="32"/>
          <w:szCs w:val="32"/>
        </w:rPr>
        <w:t>. Difficulty understanding complex sentences or keeping track of conversations</w:t>
      </w:r>
      <w:r w:rsidR="00123C2E">
        <w:rPr>
          <w:sz w:val="32"/>
          <w:szCs w:val="32"/>
        </w:rPr>
        <w:t xml:space="preserve"> (NHS).</w:t>
      </w:r>
    </w:p>
    <w:p w14:paraId="1DA0C303" w14:textId="6CF905AE" w:rsidR="00220CC4" w:rsidRDefault="00123C2E" w:rsidP="00220CC4">
      <w:pPr>
        <w:rPr>
          <w:rFonts w:ascii="Noto Sans" w:eastAsia="Times New Roman" w:hAnsi="Noto Sans" w:cs="Noto Sans"/>
          <w:color w:val="3C4245"/>
          <w:kern w:val="0"/>
          <w:lang w:eastAsia="en-GB"/>
          <w14:ligatures w14:val="none"/>
        </w:rPr>
      </w:pPr>
      <w:r>
        <w:rPr>
          <w:rFonts w:ascii="Noto Sans" w:hAnsi="Noto Sans" w:cs="Noto Sans"/>
          <w:color w:val="3C4245"/>
          <w:shd w:val="clear" w:color="auto" w:fill="FFFFFF"/>
        </w:rPr>
        <w:t xml:space="preserve">The severity of the disease </w:t>
      </w:r>
      <w:r w:rsidR="00606D9B">
        <w:rPr>
          <w:rFonts w:ascii="Noto Sans" w:hAnsi="Noto Sans" w:cs="Noto Sans"/>
          <w:color w:val="3C4245"/>
          <w:shd w:val="clear" w:color="auto" w:fill="FFFFFF"/>
        </w:rPr>
        <w:t xml:space="preserve">is: </w:t>
      </w:r>
      <w:r w:rsidR="00220CC4">
        <w:rPr>
          <w:rFonts w:ascii="Noto Sans" w:hAnsi="Noto Sans" w:cs="Noto Sans"/>
          <w:color w:val="3C4245"/>
          <w:shd w:val="clear" w:color="auto" w:fill="FFFFFF"/>
        </w:rPr>
        <w:t xml:space="preserve">In 2021, 57 million people had dementia worldwide, over 60% of whom live in low-and middle-income countries. Every year, there are nearly 10 million new cases. </w:t>
      </w:r>
      <w:r w:rsidR="00220CC4" w:rsidRPr="00625F0C">
        <w:rPr>
          <w:rFonts w:ascii="Noto Sans" w:eastAsia="Times New Roman" w:hAnsi="Noto Sans" w:cs="Noto Sans"/>
          <w:color w:val="3C4245"/>
          <w:kern w:val="0"/>
          <w:lang w:eastAsia="en-GB"/>
          <w14:ligatures w14:val="none"/>
        </w:rPr>
        <w:t>Dementia is currently the seventh leading cause of death and one of the major causes of disability and dependency among older people globally.</w:t>
      </w:r>
      <w:r w:rsidR="00220CC4">
        <w:rPr>
          <w:rFonts w:ascii="Noto Sans" w:eastAsia="Times New Roman" w:hAnsi="Noto Sans" w:cs="Noto Sans"/>
          <w:color w:val="3C4245"/>
          <w:kern w:val="0"/>
          <w:lang w:eastAsia="en-GB"/>
          <w14:ligatures w14:val="none"/>
        </w:rPr>
        <w:t xml:space="preserve"> (WHO,2025).</w:t>
      </w:r>
    </w:p>
    <w:p w14:paraId="5F80709B" w14:textId="77777777" w:rsidR="006E389A" w:rsidRDefault="00244977" w:rsidP="00244977">
      <w:pPr>
        <w:shd w:val="clear" w:color="auto" w:fill="FFFFFF"/>
        <w:spacing w:after="0" w:line="360" w:lineRule="atLeast"/>
        <w:rPr>
          <w:rFonts w:ascii="Arial" w:eastAsia="Times New Roman" w:hAnsi="Arial" w:cs="Arial"/>
          <w:b/>
          <w:bCs/>
          <w:color w:val="0A0A0A"/>
          <w:kern w:val="0"/>
          <w:lang w:eastAsia="en-GB"/>
          <w14:ligatures w14:val="none"/>
        </w:rPr>
      </w:pPr>
      <w:r w:rsidRPr="00244977">
        <w:rPr>
          <w:rFonts w:ascii="Arial" w:eastAsia="Times New Roman" w:hAnsi="Arial" w:cs="Arial"/>
          <w:b/>
          <w:bCs/>
          <w:color w:val="0A0A0A"/>
          <w:kern w:val="0"/>
          <w:lang w:eastAsia="en-GB"/>
          <w14:ligatures w14:val="none"/>
        </w:rPr>
        <w:t>Key Indicators of Severity</w:t>
      </w:r>
      <w:r w:rsidR="006E389A">
        <w:rPr>
          <w:rFonts w:ascii="Arial" w:eastAsia="Times New Roman" w:hAnsi="Arial" w:cs="Arial"/>
          <w:color w:val="0A0A0A"/>
          <w:kern w:val="0"/>
          <w:lang w:eastAsia="en-GB"/>
          <w14:ligatures w14:val="none"/>
        </w:rPr>
        <w:t>:</w:t>
      </w:r>
    </w:p>
    <w:p w14:paraId="67C002A8" w14:textId="014BF8F2" w:rsidR="00244977" w:rsidRPr="00244977" w:rsidRDefault="00244977" w:rsidP="006E389A">
      <w:pPr>
        <w:shd w:val="clear" w:color="auto" w:fill="FFFFFF"/>
        <w:spacing w:after="0" w:line="360" w:lineRule="atLeast"/>
        <w:rPr>
          <w:rFonts w:ascii="Arial" w:eastAsia="Times New Roman" w:hAnsi="Arial" w:cs="Arial"/>
          <w:color w:val="0A0A0A"/>
          <w:kern w:val="0"/>
          <w:lang w:eastAsia="en-GB"/>
          <w14:ligatures w14:val="none"/>
        </w:rPr>
      </w:pPr>
      <w:r w:rsidRPr="00244977">
        <w:rPr>
          <w:rFonts w:ascii="Arial" w:eastAsia="Times New Roman" w:hAnsi="Arial" w:cs="Arial"/>
          <w:b/>
          <w:bCs/>
          <w:color w:val="0A0A0A"/>
          <w:kern w:val="0"/>
          <w:lang w:eastAsia="en-GB"/>
          <w14:ligatures w14:val="none"/>
        </w:rPr>
        <w:t>Dependency:</w:t>
      </w:r>
      <w:r w:rsidRPr="00244977">
        <w:rPr>
          <w:rFonts w:ascii="Arial" w:eastAsia="Times New Roman" w:hAnsi="Arial" w:cs="Arial"/>
          <w:color w:val="0A0A0A"/>
          <w:kern w:val="0"/>
          <w:lang w:eastAsia="en-GB"/>
          <w14:ligatures w14:val="none"/>
        </w:rPr>
        <w:t> The need for assistance with basic activities (bathing, dressing, eating) increases with severity.</w:t>
      </w:r>
      <w:r w:rsidR="006E389A">
        <w:rPr>
          <w:rFonts w:ascii="Arial" w:eastAsia="Times New Roman" w:hAnsi="Arial" w:cs="Arial"/>
          <w:color w:val="0A0A0A"/>
          <w:kern w:val="0"/>
          <w:lang w:eastAsia="en-GB"/>
          <w14:ligatures w14:val="none"/>
        </w:rPr>
        <w:t xml:space="preserve"> </w:t>
      </w:r>
      <w:r w:rsidRPr="00244977">
        <w:rPr>
          <w:rFonts w:ascii="Arial" w:eastAsia="Times New Roman" w:hAnsi="Arial" w:cs="Arial"/>
          <w:b/>
          <w:bCs/>
          <w:color w:val="0A0A0A"/>
          <w:kern w:val="0"/>
          <w:lang w:eastAsia="en-GB"/>
          <w14:ligatures w14:val="none"/>
        </w:rPr>
        <w:t>Cognitive Decline:</w:t>
      </w:r>
      <w:r w:rsidRPr="00244977">
        <w:rPr>
          <w:rFonts w:ascii="Arial" w:eastAsia="Times New Roman" w:hAnsi="Arial" w:cs="Arial"/>
          <w:color w:val="0A0A0A"/>
          <w:kern w:val="0"/>
          <w:lang w:eastAsia="en-GB"/>
          <w14:ligatures w14:val="none"/>
        </w:rPr>
        <w:t> Memory loss and reasoning become increasingly compromised, making daily tasks difficult.</w:t>
      </w:r>
    </w:p>
    <w:p w14:paraId="6CF93308" w14:textId="0685C1D9" w:rsidR="004A1ED4" w:rsidRPr="006E389A" w:rsidRDefault="00244977" w:rsidP="006E389A">
      <w:pPr>
        <w:shd w:val="clear" w:color="auto" w:fill="FFFFFF"/>
        <w:spacing w:after="180" w:line="360" w:lineRule="atLeast"/>
        <w:rPr>
          <w:rFonts w:ascii="Arial" w:eastAsia="Times New Roman" w:hAnsi="Arial" w:cs="Arial"/>
          <w:color w:val="0A0A0A"/>
          <w:kern w:val="0"/>
          <w:lang w:eastAsia="en-GB"/>
          <w14:ligatures w14:val="none"/>
        </w:rPr>
      </w:pPr>
      <w:r w:rsidRPr="00244977">
        <w:rPr>
          <w:rFonts w:ascii="Arial" w:eastAsia="Times New Roman" w:hAnsi="Arial" w:cs="Arial"/>
          <w:b/>
          <w:bCs/>
          <w:color w:val="0A0A0A"/>
          <w:kern w:val="0"/>
          <w:lang w:eastAsia="en-GB"/>
          <w14:ligatures w14:val="none"/>
        </w:rPr>
        <w:t>Physical Decline:</w:t>
      </w:r>
      <w:r w:rsidRPr="00244977">
        <w:rPr>
          <w:rFonts w:ascii="Arial" w:eastAsia="Times New Roman" w:hAnsi="Arial" w:cs="Arial"/>
          <w:color w:val="0A0A0A"/>
          <w:kern w:val="0"/>
          <w:lang w:eastAsia="en-GB"/>
          <w14:ligatures w14:val="none"/>
        </w:rPr>
        <w:t> Advanced dementia often leads to reduced mobility and, in some cases, difficulty swallowing or walking.</w:t>
      </w:r>
      <w:r>
        <w:rPr>
          <w:rFonts w:ascii="Arial" w:eastAsia="Times New Roman" w:hAnsi="Arial" w:cs="Arial"/>
          <w:color w:val="0A0A0A"/>
          <w:kern w:val="0"/>
          <w:lang w:eastAsia="en-GB"/>
          <w14:ligatures w14:val="none"/>
        </w:rPr>
        <w:t xml:space="preserve"> </w:t>
      </w:r>
      <w:r w:rsidRPr="00244977">
        <w:rPr>
          <w:rFonts w:ascii="Arial" w:eastAsia="Times New Roman" w:hAnsi="Arial" w:cs="Arial"/>
          <w:b/>
          <w:bCs/>
          <w:color w:val="0A0A0A"/>
          <w:kern w:val="0"/>
          <w:lang w:eastAsia="en-GB"/>
          <w14:ligatures w14:val="none"/>
        </w:rPr>
        <w:t>Behavioural</w:t>
      </w:r>
      <w:r w:rsidRPr="00244977">
        <w:rPr>
          <w:rFonts w:ascii="Arial" w:eastAsia="Times New Roman" w:hAnsi="Arial" w:cs="Arial"/>
          <w:b/>
          <w:bCs/>
          <w:color w:val="0A0A0A"/>
          <w:kern w:val="0"/>
          <w:lang w:eastAsia="en-GB"/>
          <w14:ligatures w14:val="none"/>
        </w:rPr>
        <w:t xml:space="preserve"> Changes:</w:t>
      </w:r>
      <w:r w:rsidRPr="00244977">
        <w:rPr>
          <w:rFonts w:ascii="Arial" w:eastAsia="Times New Roman" w:hAnsi="Arial" w:cs="Arial"/>
          <w:color w:val="0A0A0A"/>
          <w:kern w:val="0"/>
          <w:lang w:eastAsia="en-GB"/>
          <w14:ligatures w14:val="none"/>
        </w:rPr>
        <w:t> Increased agitation, confusion, and sometimes aggression, which may worsen in the late stages.</w:t>
      </w:r>
      <w:r w:rsidR="006E389A">
        <w:rPr>
          <w:rFonts w:ascii="Arial" w:eastAsia="Times New Roman" w:hAnsi="Arial" w:cs="Arial"/>
          <w:color w:val="0A0A0A"/>
          <w:kern w:val="0"/>
          <w:lang w:eastAsia="en-GB"/>
          <w14:ligatures w14:val="none"/>
        </w:rPr>
        <w:t xml:space="preserve"> (NIA, December,2022</w:t>
      </w:r>
      <w:r w:rsidR="00B470E2">
        <w:rPr>
          <w:rFonts w:ascii="Arial" w:eastAsia="Times New Roman" w:hAnsi="Arial" w:cs="Arial"/>
          <w:color w:val="0A0A0A"/>
          <w:kern w:val="0"/>
          <w:lang w:eastAsia="en-GB"/>
          <w14:ligatures w14:val="none"/>
        </w:rPr>
        <w:t>).</w:t>
      </w:r>
    </w:p>
    <w:p w14:paraId="229FCFF9" w14:textId="77777777" w:rsidR="004A1ED4" w:rsidRDefault="004A1ED4" w:rsidP="00625F0C">
      <w:pPr>
        <w:rPr>
          <w:rFonts w:ascii="Open Sans" w:hAnsi="Open Sans" w:cs="Open Sans"/>
          <w:color w:val="323132"/>
        </w:rPr>
      </w:pPr>
    </w:p>
    <w:p w14:paraId="066A915E" w14:textId="77777777" w:rsidR="004A1ED4" w:rsidRDefault="004A1ED4" w:rsidP="00625F0C">
      <w:pPr>
        <w:rPr>
          <w:rFonts w:ascii="Open Sans" w:hAnsi="Open Sans" w:cs="Open Sans"/>
          <w:color w:val="323132"/>
        </w:rPr>
      </w:pPr>
    </w:p>
    <w:p w14:paraId="55D8ADFE" w14:textId="77777777" w:rsidR="004A1ED4" w:rsidRDefault="004A1ED4" w:rsidP="00625F0C">
      <w:pPr>
        <w:rPr>
          <w:rFonts w:ascii="Open Sans" w:hAnsi="Open Sans" w:cs="Open Sans"/>
          <w:color w:val="323132"/>
        </w:rPr>
      </w:pPr>
    </w:p>
    <w:p w14:paraId="29A7A074" w14:textId="415786BC" w:rsidR="00E966BC" w:rsidRDefault="00E966BC" w:rsidP="00625F0C">
      <w:pPr>
        <w:rPr>
          <w:rFonts w:ascii="Open Sans" w:hAnsi="Open Sans" w:cs="Open Sans"/>
          <w:color w:val="323132"/>
        </w:rPr>
      </w:pPr>
      <w:r>
        <w:rPr>
          <w:rFonts w:ascii="Open Sans" w:hAnsi="Open Sans" w:cs="Open Sans"/>
          <w:color w:val="323132"/>
        </w:rPr>
        <w:t>Dementia is measured through a combination of cognitive assessments and tests, which may be conducted by a GP or a specialist at a m</w:t>
      </w:r>
      <w:r w:rsidR="003E72A2">
        <w:rPr>
          <w:rFonts w:ascii="Open Sans" w:hAnsi="Open Sans" w:cs="Open Sans"/>
          <w:color w:val="323132"/>
        </w:rPr>
        <w:t>emory clinic or hospital. These assessments help determine if cognitive symptoms align with dementia patterns, distinguishing them from</w:t>
      </w:r>
      <w:r w:rsidR="005A0B21">
        <w:rPr>
          <w:rFonts w:ascii="Open Sans" w:hAnsi="Open Sans" w:cs="Open Sans"/>
          <w:color w:val="323132"/>
        </w:rPr>
        <w:t xml:space="preserve"> normal age-related changes or other </w:t>
      </w:r>
      <w:r w:rsidR="008E386A">
        <w:rPr>
          <w:rFonts w:ascii="Open Sans" w:hAnsi="Open Sans" w:cs="Open Sans"/>
          <w:color w:val="323132"/>
        </w:rPr>
        <w:t>conditions (NHS).</w:t>
      </w:r>
    </w:p>
    <w:p w14:paraId="7BA5C700" w14:textId="0E4C94E0" w:rsidR="008207C2" w:rsidRDefault="0033688F" w:rsidP="008207C2">
      <w:pPr>
        <w:rPr>
          <w:rFonts w:ascii="Arial" w:eastAsia="Times New Roman" w:hAnsi="Arial" w:cs="Arial"/>
          <w:color w:val="0A0A0A"/>
          <w:kern w:val="0"/>
          <w:lang w:eastAsia="en-GB"/>
          <w14:ligatures w14:val="none"/>
        </w:rPr>
      </w:pPr>
      <w:r>
        <w:t>The World Health Organization (WHO) measures the global burden, prevalence, and impact of dementia primarily through surveillance mechanisms, standardized diagnostic criteria, and the Global Dementia Observatory (GDO</w:t>
      </w:r>
      <w:r w:rsidRPr="00420F21">
        <w:t>)</w:t>
      </w:r>
      <w:r w:rsidR="00947354" w:rsidRPr="00420F21">
        <w:rPr>
          <w:rFonts w:ascii="Arial" w:hAnsi="Arial" w:cs="Arial"/>
          <w:color w:val="0A0A0A"/>
          <w:shd w:val="clear" w:color="auto" w:fill="FFFFFF"/>
        </w:rPr>
        <w:t xml:space="preserve">, </w:t>
      </w:r>
      <w:r w:rsidR="001D239A" w:rsidRPr="00420F21">
        <w:rPr>
          <w:rFonts w:ascii="Arial" w:eastAsia="Times New Roman" w:hAnsi="Arial" w:cs="Arial"/>
          <w:color w:val="0A0A0A"/>
          <w:kern w:val="0"/>
          <w:shd w:val="clear" w:color="auto" w:fill="FFFFFF"/>
          <w:lang w:eastAsia="en-GB"/>
          <w14:ligatures w14:val="none"/>
        </w:rPr>
        <w:t>It collects data from Member States on 35 key indicators, including:</w:t>
      </w:r>
      <w:r w:rsidR="001D239A" w:rsidRPr="00420F21">
        <w:rPr>
          <w:rFonts w:ascii="Times New Roman" w:eastAsia="Times New Roman" w:hAnsi="Times New Roman" w:cs="Times New Roman"/>
          <w:kern w:val="0"/>
          <w:lang w:eastAsia="en-GB"/>
          <w14:ligatures w14:val="none"/>
        </w:rPr>
        <w:t xml:space="preserve"> </w:t>
      </w:r>
      <w:r w:rsidR="001D239A" w:rsidRPr="001D239A">
        <w:rPr>
          <w:rFonts w:ascii="Arial" w:eastAsia="Times New Roman" w:hAnsi="Arial" w:cs="Arial"/>
          <w:color w:val="0A0A0A"/>
          <w:kern w:val="0"/>
          <w:lang w:eastAsia="en-GB"/>
          <w14:ligatures w14:val="none"/>
        </w:rPr>
        <w:t>National dementia policies and plans.</w:t>
      </w:r>
      <w:r w:rsidR="001D239A" w:rsidRPr="00420F21">
        <w:rPr>
          <w:rFonts w:ascii="Times New Roman" w:eastAsia="Times New Roman" w:hAnsi="Times New Roman" w:cs="Times New Roman"/>
          <w:kern w:val="0"/>
          <w:lang w:eastAsia="en-GB"/>
          <w14:ligatures w14:val="none"/>
        </w:rPr>
        <w:t xml:space="preserve"> </w:t>
      </w:r>
      <w:r w:rsidR="001D239A" w:rsidRPr="001D239A">
        <w:rPr>
          <w:rFonts w:ascii="Arial" w:eastAsia="Times New Roman" w:hAnsi="Arial" w:cs="Arial"/>
          <w:color w:val="0A0A0A"/>
          <w:kern w:val="0"/>
          <w:lang w:eastAsia="en-GB"/>
          <w14:ligatures w14:val="none"/>
        </w:rPr>
        <w:t>Prevalence and mortality rates.</w:t>
      </w:r>
      <w:r w:rsidR="001D239A" w:rsidRPr="00420F21">
        <w:rPr>
          <w:rFonts w:ascii="Times New Roman" w:eastAsia="Times New Roman" w:hAnsi="Times New Roman" w:cs="Times New Roman"/>
          <w:kern w:val="0"/>
          <w:lang w:eastAsia="en-GB"/>
          <w14:ligatures w14:val="none"/>
        </w:rPr>
        <w:t xml:space="preserve"> </w:t>
      </w:r>
      <w:r w:rsidR="001D239A" w:rsidRPr="001D239A">
        <w:rPr>
          <w:rFonts w:ascii="Arial" w:eastAsia="Times New Roman" w:hAnsi="Arial" w:cs="Arial"/>
          <w:color w:val="0A0A0A"/>
          <w:kern w:val="0"/>
          <w:lang w:eastAsia="en-GB"/>
          <w14:ligatures w14:val="none"/>
        </w:rPr>
        <w:t>Availability of diagnostic services and care.</w:t>
      </w:r>
      <w:r w:rsidR="001D239A" w:rsidRPr="00420F21">
        <w:rPr>
          <w:rFonts w:ascii="Times New Roman" w:eastAsia="Times New Roman" w:hAnsi="Times New Roman" w:cs="Times New Roman"/>
          <w:kern w:val="0"/>
          <w:lang w:eastAsia="en-GB"/>
          <w14:ligatures w14:val="none"/>
        </w:rPr>
        <w:t xml:space="preserve"> </w:t>
      </w:r>
      <w:r w:rsidR="001D239A" w:rsidRPr="001D239A">
        <w:rPr>
          <w:rFonts w:ascii="Arial" w:eastAsia="Times New Roman" w:hAnsi="Arial" w:cs="Arial"/>
          <w:color w:val="0A0A0A"/>
          <w:kern w:val="0"/>
          <w:lang w:eastAsia="en-GB"/>
          <w14:ligatures w14:val="none"/>
        </w:rPr>
        <w:t>Support for carers and families</w:t>
      </w:r>
      <w:r w:rsidR="008207C2">
        <w:rPr>
          <w:rFonts w:ascii="Arial" w:eastAsia="Times New Roman" w:hAnsi="Arial" w:cs="Arial"/>
          <w:color w:val="0A0A0A"/>
          <w:kern w:val="0"/>
          <w:lang w:eastAsia="en-GB"/>
          <w14:ligatures w14:val="none"/>
        </w:rPr>
        <w:t xml:space="preserve"> (WHO).</w:t>
      </w:r>
    </w:p>
    <w:p w14:paraId="4ECC8AF9" w14:textId="77777777" w:rsidR="008207C2" w:rsidRDefault="00416F3F" w:rsidP="008207C2">
      <w:pPr>
        <w:rPr>
          <w:rStyle w:val="t286pc"/>
          <w:rFonts w:ascii="Arial" w:hAnsi="Arial" w:cs="Arial"/>
          <w:color w:val="0A0A0A"/>
        </w:rPr>
      </w:pPr>
      <w:r>
        <w:rPr>
          <w:rStyle w:val="Strong"/>
          <w:rFonts w:ascii="Arial" w:hAnsi="Arial" w:cs="Arial"/>
          <w:color w:val="0A0A0A"/>
        </w:rPr>
        <w:t>Surveillance of Risk Factors:</w:t>
      </w:r>
      <w:r>
        <w:rPr>
          <w:rStyle w:val="t286pc"/>
          <w:rFonts w:ascii="Arial" w:hAnsi="Arial" w:cs="Arial"/>
          <w:color w:val="0A0A0A"/>
        </w:rPr>
        <w:t xml:space="preserve"> WHO measures the prevalence of dementia by monitoring the key risk factors outlined in their action plans, such as cardiovascular health, diabetes, and lifestyle </w:t>
      </w:r>
      <w:r w:rsidR="008207C2">
        <w:rPr>
          <w:rStyle w:val="t286pc"/>
          <w:rFonts w:ascii="Arial" w:hAnsi="Arial" w:cs="Arial"/>
          <w:color w:val="0A0A0A"/>
        </w:rPr>
        <w:t>behaviours</w:t>
      </w:r>
      <w:r>
        <w:rPr>
          <w:rStyle w:val="t286pc"/>
          <w:rFonts w:ascii="Arial" w:hAnsi="Arial" w:cs="Arial"/>
          <w:color w:val="0A0A0A"/>
        </w:rPr>
        <w:t xml:space="preserve"> (smoking, physical inactivity).</w:t>
      </w:r>
    </w:p>
    <w:p w14:paraId="08FE58C9" w14:textId="69B2E978" w:rsidR="00416F3F" w:rsidRDefault="008207C2" w:rsidP="008207C2">
      <w:pPr>
        <w:rPr>
          <w:rStyle w:val="t286pc"/>
          <w:rFonts w:ascii="Arial" w:eastAsiaTheme="majorEastAsia" w:hAnsi="Arial" w:cs="Arial"/>
          <w:color w:val="0A0A0A"/>
        </w:rPr>
      </w:pPr>
      <w:r>
        <w:rPr>
          <w:rFonts w:ascii="Arial" w:hAnsi="Arial" w:cs="Arial"/>
          <w:color w:val="0A0A0A"/>
        </w:rPr>
        <w:lastRenderedPageBreak/>
        <w:t xml:space="preserve"> </w:t>
      </w:r>
      <w:r w:rsidR="00416F3F" w:rsidRPr="008207C2">
        <w:rPr>
          <w:rStyle w:val="Strong"/>
          <w:rFonts w:ascii="Arial" w:eastAsiaTheme="majorEastAsia" w:hAnsi="Arial" w:cs="Arial"/>
          <w:color w:val="0A0A0A"/>
        </w:rPr>
        <w:t>Global Burden of Disease Data:</w:t>
      </w:r>
      <w:r w:rsidR="00416F3F" w:rsidRPr="008207C2">
        <w:rPr>
          <w:rStyle w:val="t286pc"/>
          <w:rFonts w:ascii="Arial" w:eastAsiaTheme="majorEastAsia" w:hAnsi="Arial" w:cs="Arial"/>
          <w:color w:val="0A0A0A"/>
        </w:rPr>
        <w:t> The WHO compiles data to estimate the number of people living with dementia, which was over 55 million in 2021. They use this to track how dementia affects mortality and disability rates worldwide</w:t>
      </w:r>
      <w:r>
        <w:rPr>
          <w:rStyle w:val="t286pc"/>
          <w:rFonts w:ascii="Arial" w:eastAsiaTheme="majorEastAsia" w:hAnsi="Arial" w:cs="Arial"/>
          <w:color w:val="0A0A0A"/>
        </w:rPr>
        <w:t xml:space="preserve"> (WHO).</w:t>
      </w:r>
    </w:p>
    <w:p w14:paraId="7E924442" w14:textId="77777777" w:rsidR="00B534AE" w:rsidRDefault="00AC705A" w:rsidP="00B534AE">
      <w:r w:rsidRPr="00AC705A">
        <w:t>The NHS measures and diagnoses dementia through a comprehensive assessment, typically starting with a GP, including cognitive tests</w:t>
      </w:r>
      <w:r>
        <w:t>,</w:t>
      </w:r>
      <w:r w:rsidRPr="00AC705A">
        <w:t xml:space="preserve"> medical history reviews, blood tests to rule out other conditions, and potential referrals to specialists for brain scans or further cognitive evaluations</w:t>
      </w:r>
      <w:r w:rsidR="00CC0734">
        <w:t xml:space="preserve"> (NHS).</w:t>
      </w:r>
    </w:p>
    <w:p w14:paraId="521902B2" w14:textId="1DF0194B" w:rsidR="00CC0734" w:rsidRPr="00B534AE" w:rsidRDefault="00CC0734" w:rsidP="00B534AE">
      <w:r w:rsidRPr="00B534AE">
        <w:rPr>
          <w:rStyle w:val="t286pc"/>
          <w:rFonts w:ascii="Arial" w:eastAsiaTheme="majorEastAsia" w:hAnsi="Arial" w:cs="Arial"/>
          <w:color w:val="0A0A0A"/>
        </w:rPr>
        <w:t>GP takes a detailed history of symptoms, often asking a family member or carer for input on daily living changes (e.g., managing money, personal care).</w:t>
      </w:r>
      <w:r w:rsidR="00B534AE" w:rsidRPr="00B534AE">
        <w:rPr>
          <w:rFonts w:ascii="Arial" w:hAnsi="Arial" w:cs="Arial"/>
          <w:color w:val="0A0A0A"/>
        </w:rPr>
        <w:t xml:space="preserve"> </w:t>
      </w:r>
      <w:r w:rsidRPr="00B534AE">
        <w:rPr>
          <w:rStyle w:val="t286pc"/>
          <w:rFonts w:ascii="Arial" w:eastAsiaTheme="majorEastAsia" w:hAnsi="Arial" w:cs="Arial"/>
          <w:color w:val="0A0A0A"/>
        </w:rPr>
        <w:t>Review of medication and general physical health (e.g., blood pressure).</w:t>
      </w:r>
      <w:r w:rsidR="00B534AE" w:rsidRPr="00B534AE">
        <w:rPr>
          <w:rFonts w:ascii="Arial" w:hAnsi="Arial" w:cs="Arial"/>
          <w:color w:val="0A0A0A"/>
        </w:rPr>
        <w:t xml:space="preserve"> </w:t>
      </w:r>
      <w:r w:rsidRPr="00B534AE">
        <w:rPr>
          <w:rStyle w:val="t286pc"/>
          <w:rFonts w:ascii="Arial" w:eastAsiaTheme="majorEastAsia" w:hAnsi="Arial" w:cs="Arial"/>
          <w:color w:val="0A0A0A"/>
        </w:rPr>
        <w:t>These are used to rule out other, reversible causes of confusion or memory loss, such as infections, deficiencies (e.g., Vitamin B12), thyroid dysfunction, and diabetes</w:t>
      </w:r>
      <w:r w:rsidR="00B534AE" w:rsidRPr="00B534AE">
        <w:rPr>
          <w:rStyle w:val="t286pc"/>
          <w:rFonts w:ascii="Arial" w:eastAsiaTheme="majorEastAsia" w:hAnsi="Arial" w:cs="Arial"/>
          <w:color w:val="0A0A0A"/>
        </w:rPr>
        <w:t>.</w:t>
      </w:r>
      <w:r w:rsidR="00B534AE" w:rsidRPr="00B534AE">
        <w:rPr>
          <w:rFonts w:ascii="Arial" w:hAnsi="Arial" w:cs="Arial"/>
          <w:color w:val="0A0A0A"/>
        </w:rPr>
        <w:t xml:space="preserve"> </w:t>
      </w:r>
      <w:r w:rsidRPr="00B534AE">
        <w:rPr>
          <w:rStyle w:val="t286pc"/>
          <w:rFonts w:ascii="Arial" w:eastAsiaTheme="majorEastAsia" w:hAnsi="Arial" w:cs="Arial"/>
          <w:color w:val="0A0A0A"/>
        </w:rPr>
        <w:t>If the GP is uncertain, they refer patients to specialists, such as psychiatrists, geriatricians, or neurologists, who may use advanced diagnostic methods, including brain scans (MRI, CT, or rarely, PET/SPECT)</w:t>
      </w:r>
      <w:r w:rsidR="00D66CBE">
        <w:rPr>
          <w:rStyle w:val="t286pc"/>
          <w:rFonts w:ascii="Arial" w:eastAsiaTheme="majorEastAsia" w:hAnsi="Arial" w:cs="Arial"/>
          <w:color w:val="0A0A0A"/>
        </w:rPr>
        <w:t xml:space="preserve"> (NHS).</w:t>
      </w:r>
    </w:p>
    <w:p w14:paraId="13153C5D" w14:textId="77777777" w:rsidR="00CC0734" w:rsidRDefault="00CC0734" w:rsidP="008207C2"/>
    <w:p w14:paraId="6A7A34BA" w14:textId="77777777" w:rsidR="008B064C" w:rsidRPr="008207C2" w:rsidRDefault="008B064C" w:rsidP="008207C2">
      <w:pPr>
        <w:rPr>
          <w:rFonts w:ascii="Arial" w:eastAsia="Times New Roman" w:hAnsi="Arial" w:cs="Arial"/>
          <w:color w:val="0A0A0A"/>
          <w:kern w:val="0"/>
          <w:lang w:eastAsia="en-GB"/>
          <w14:ligatures w14:val="none"/>
        </w:rPr>
      </w:pPr>
    </w:p>
    <w:p w14:paraId="7829C787" w14:textId="77777777" w:rsidR="00416F3F" w:rsidRPr="001D239A" w:rsidRDefault="00416F3F" w:rsidP="001D239A">
      <w:pPr>
        <w:rPr>
          <w:rFonts w:ascii="Times New Roman" w:eastAsia="Times New Roman" w:hAnsi="Times New Roman" w:cs="Times New Roman"/>
          <w:kern w:val="0"/>
          <w:lang w:eastAsia="en-GB"/>
          <w14:ligatures w14:val="none"/>
        </w:rPr>
      </w:pPr>
    </w:p>
    <w:p w14:paraId="0FE41B06" w14:textId="1C36EEFD" w:rsidR="009E7958" w:rsidRPr="00616146" w:rsidRDefault="009E7958" w:rsidP="00625F0C">
      <w:pPr>
        <w:rPr>
          <w:rFonts w:ascii="Open Sans" w:hAnsi="Open Sans" w:cs="Open Sans"/>
          <w:color w:val="323132"/>
        </w:rPr>
      </w:pPr>
    </w:p>
    <w:p w14:paraId="6A8B3900" w14:textId="3CDD30DB" w:rsidR="00772398" w:rsidRDefault="008E386A" w:rsidP="00625F0C">
      <w:pPr>
        <w:rPr>
          <w:rFonts w:ascii="Open Sans" w:hAnsi="Open Sans" w:cs="Open Sans"/>
          <w:color w:val="323132"/>
        </w:rPr>
      </w:pPr>
      <w:r>
        <w:rPr>
          <w:rFonts w:ascii="Open Sans" w:hAnsi="Open Sans" w:cs="Open Sans"/>
          <w:color w:val="323132"/>
        </w:rPr>
        <w:t xml:space="preserve">Dementia </w:t>
      </w:r>
      <w:r w:rsidR="009B55A7">
        <w:rPr>
          <w:rFonts w:ascii="Open Sans" w:hAnsi="Open Sans" w:cs="Open Sans"/>
          <w:color w:val="323132"/>
        </w:rPr>
        <w:t>monitoring involves a comprehensive approach that includes</w:t>
      </w:r>
      <w:r w:rsidR="006D3132">
        <w:rPr>
          <w:rFonts w:ascii="Open Sans" w:hAnsi="Open Sans" w:cs="Open Sans"/>
          <w:color w:val="323132"/>
        </w:rPr>
        <w:t>, Annual reviews, specialist follow-ups, personali</w:t>
      </w:r>
      <w:r w:rsidR="00B93249">
        <w:rPr>
          <w:rFonts w:ascii="Open Sans" w:hAnsi="Open Sans" w:cs="Open Sans"/>
          <w:color w:val="323132"/>
        </w:rPr>
        <w:t>zed care-plans, remote monitoring technologies</w:t>
      </w:r>
      <w:r w:rsidR="0050156D">
        <w:rPr>
          <w:rFonts w:ascii="Open Sans" w:hAnsi="Open Sans" w:cs="Open Sans"/>
          <w:color w:val="323132"/>
        </w:rPr>
        <w:t xml:space="preserve"> and care support</w:t>
      </w:r>
      <w:r w:rsidR="00FE0AAE">
        <w:rPr>
          <w:rFonts w:ascii="Open Sans" w:hAnsi="Open Sans" w:cs="Open Sans"/>
          <w:color w:val="323132"/>
        </w:rPr>
        <w:t xml:space="preserve">. These components aim to ensure effective, long-term support for individuals living with </w:t>
      </w:r>
      <w:r w:rsidR="008207C2">
        <w:rPr>
          <w:rFonts w:ascii="Open Sans" w:hAnsi="Open Sans" w:cs="Open Sans"/>
          <w:color w:val="323132"/>
        </w:rPr>
        <w:t>dementia (</w:t>
      </w:r>
      <w:r w:rsidR="009B49A7">
        <w:rPr>
          <w:rFonts w:ascii="Open Sans" w:hAnsi="Open Sans" w:cs="Open Sans"/>
          <w:color w:val="323132"/>
        </w:rPr>
        <w:t xml:space="preserve">NHS). </w:t>
      </w:r>
    </w:p>
    <w:p w14:paraId="11D209D8" w14:textId="194E1283" w:rsidR="008E386A" w:rsidRDefault="00DB0E4B" w:rsidP="00625F0C">
      <w:pPr>
        <w:rPr>
          <w:rFonts w:ascii="Open Sans" w:hAnsi="Open Sans" w:cs="Open Sans"/>
          <w:color w:val="323132"/>
        </w:rPr>
      </w:pPr>
      <w:r>
        <w:rPr>
          <w:rFonts w:ascii="Open Sans" w:hAnsi="Open Sans" w:cs="Open Sans"/>
          <w:color w:val="323132"/>
        </w:rPr>
        <w:t xml:space="preserve">The global dementia </w:t>
      </w:r>
      <w:r w:rsidR="00D064BC">
        <w:rPr>
          <w:rFonts w:ascii="Open Sans" w:hAnsi="Open Sans" w:cs="Open Sans"/>
          <w:color w:val="323132"/>
        </w:rPr>
        <w:t>observatory (</w:t>
      </w:r>
      <w:r w:rsidR="009337F3">
        <w:rPr>
          <w:rFonts w:ascii="Open Sans" w:hAnsi="Open Sans" w:cs="Open Sans"/>
          <w:color w:val="323132"/>
        </w:rPr>
        <w:t>GDO) developed by the world Health Organization, collates country data</w:t>
      </w:r>
      <w:r w:rsidR="00A005D9">
        <w:rPr>
          <w:rFonts w:ascii="Open Sans" w:hAnsi="Open Sans" w:cs="Open Sans"/>
          <w:color w:val="323132"/>
        </w:rPr>
        <w:t xml:space="preserve"> on</w:t>
      </w:r>
      <w:r w:rsidR="009337F3">
        <w:rPr>
          <w:rFonts w:ascii="Open Sans" w:hAnsi="Open Sans" w:cs="Open Sans"/>
          <w:color w:val="323132"/>
        </w:rPr>
        <w:t xml:space="preserve"> 35 </w:t>
      </w:r>
      <w:r w:rsidR="00A005D9">
        <w:rPr>
          <w:rFonts w:ascii="Open Sans" w:hAnsi="Open Sans" w:cs="Open Sans"/>
          <w:color w:val="323132"/>
        </w:rPr>
        <w:t xml:space="preserve">key dementia indicators across the global </w:t>
      </w:r>
      <w:r w:rsidR="00A56DF2">
        <w:rPr>
          <w:rFonts w:ascii="Open Sans" w:hAnsi="Open Sans" w:cs="Open Sans"/>
          <w:color w:val="323132"/>
        </w:rPr>
        <w:t>action plans seven strategic</w:t>
      </w:r>
      <w:r w:rsidR="00D064BC">
        <w:rPr>
          <w:rFonts w:ascii="Open Sans" w:hAnsi="Open Sans" w:cs="Open Sans"/>
          <w:color w:val="323132"/>
        </w:rPr>
        <w:t xml:space="preserve"> areas. This data helps m</w:t>
      </w:r>
      <w:r w:rsidR="00FB7257">
        <w:rPr>
          <w:rFonts w:ascii="Open Sans" w:hAnsi="Open Sans" w:cs="Open Sans"/>
          <w:color w:val="323132"/>
        </w:rPr>
        <w:t>onitor the global dementia plan and provides insight into the conditions prevalence, inc</w:t>
      </w:r>
      <w:r w:rsidR="006C41CE">
        <w:rPr>
          <w:rFonts w:ascii="Open Sans" w:hAnsi="Open Sans" w:cs="Open Sans"/>
          <w:color w:val="323132"/>
        </w:rPr>
        <w:t xml:space="preserve">idence and economic </w:t>
      </w:r>
      <w:r w:rsidR="008207C2">
        <w:rPr>
          <w:rFonts w:ascii="Open Sans" w:hAnsi="Open Sans" w:cs="Open Sans"/>
          <w:color w:val="323132"/>
        </w:rPr>
        <w:t>impact (</w:t>
      </w:r>
      <w:r w:rsidR="004741DE">
        <w:rPr>
          <w:rFonts w:ascii="Open Sans" w:hAnsi="Open Sans" w:cs="Open Sans"/>
          <w:color w:val="323132"/>
        </w:rPr>
        <w:t>WHO)</w:t>
      </w:r>
      <w:r w:rsidR="002961F0">
        <w:rPr>
          <w:rFonts w:ascii="Open Sans" w:hAnsi="Open Sans" w:cs="Open Sans"/>
          <w:color w:val="323132"/>
        </w:rPr>
        <w:t>.</w:t>
      </w:r>
    </w:p>
    <w:p w14:paraId="2648FF8E" w14:textId="1EBA482D" w:rsidR="00937BC8" w:rsidRDefault="005E393F" w:rsidP="00625F0C">
      <w:pPr>
        <w:rPr>
          <w:rFonts w:ascii="Open Sans" w:hAnsi="Open Sans" w:cs="Open Sans"/>
          <w:color w:val="323132"/>
        </w:rPr>
      </w:pPr>
      <w:r>
        <w:rPr>
          <w:rFonts w:ascii="Open Sans" w:hAnsi="Open Sans" w:cs="Open Sans"/>
          <w:color w:val="323132"/>
        </w:rPr>
        <w:t>P</w:t>
      </w:r>
      <w:r w:rsidR="00937BC8">
        <w:rPr>
          <w:rFonts w:ascii="Open Sans" w:hAnsi="Open Sans" w:cs="Open Sans"/>
          <w:color w:val="323132"/>
        </w:rPr>
        <w:t xml:space="preserve">ublic health priorities recognize dementia as a major public health challenge that requires a coordinated, multi-sectoral, and national-level response. Information systems </w:t>
      </w:r>
      <w:r>
        <w:rPr>
          <w:rFonts w:ascii="Open Sans" w:hAnsi="Open Sans" w:cs="Open Sans"/>
          <w:color w:val="323132"/>
        </w:rPr>
        <w:t>encourage</w:t>
      </w:r>
      <w:r w:rsidR="00937BC8">
        <w:rPr>
          <w:rFonts w:ascii="Open Sans" w:hAnsi="Open Sans" w:cs="Open Sans"/>
          <w:color w:val="323132"/>
        </w:rPr>
        <w:t xml:space="preserve"> the systematic collection of data on dementia prevalence, diagnosis,</w:t>
      </w:r>
      <w:r>
        <w:rPr>
          <w:rFonts w:ascii="Open Sans" w:hAnsi="Open Sans" w:cs="Open Sans"/>
          <w:color w:val="323132"/>
        </w:rPr>
        <w:t xml:space="preserve"> and care to improve policy and services (WHO). </w:t>
      </w:r>
    </w:p>
    <w:p w14:paraId="78EEA4D5" w14:textId="77777777" w:rsidR="00050AB5" w:rsidRDefault="00B145AE" w:rsidP="00625F0C">
      <w:pPr>
        <w:rPr>
          <w:rFonts w:ascii="Open Sans" w:hAnsi="Open Sans" w:cs="Open Sans"/>
          <w:color w:val="323132"/>
        </w:rPr>
      </w:pPr>
      <w:r>
        <w:rPr>
          <w:rFonts w:ascii="Open Sans" w:hAnsi="Open Sans" w:cs="Open Sans"/>
          <w:color w:val="323132"/>
        </w:rPr>
        <w:t xml:space="preserve">How is </w:t>
      </w:r>
      <w:r w:rsidR="005F2A67">
        <w:rPr>
          <w:rFonts w:ascii="Open Sans" w:hAnsi="Open Sans" w:cs="Open Sans"/>
          <w:color w:val="323132"/>
        </w:rPr>
        <w:t>Dementia</w:t>
      </w:r>
      <w:r>
        <w:rPr>
          <w:rFonts w:ascii="Open Sans" w:hAnsi="Open Sans" w:cs="Open Sans"/>
          <w:color w:val="323132"/>
        </w:rPr>
        <w:t xml:space="preserve"> </w:t>
      </w:r>
      <w:r w:rsidR="00BC0C66">
        <w:rPr>
          <w:rFonts w:ascii="Open Sans" w:hAnsi="Open Sans" w:cs="Open Sans"/>
          <w:color w:val="323132"/>
        </w:rPr>
        <w:t>controlled</w:t>
      </w:r>
      <w:r w:rsidR="00AB7658">
        <w:rPr>
          <w:rFonts w:ascii="Open Sans" w:hAnsi="Open Sans" w:cs="Open Sans"/>
          <w:color w:val="323132"/>
        </w:rPr>
        <w:t>:</w:t>
      </w:r>
      <w:r>
        <w:rPr>
          <w:rFonts w:ascii="Open Sans" w:hAnsi="Open Sans" w:cs="Open Sans"/>
          <w:color w:val="323132"/>
        </w:rPr>
        <w:t xml:space="preserve"> </w:t>
      </w:r>
      <w:r w:rsidR="00AC1BEE">
        <w:rPr>
          <w:rFonts w:ascii="Open Sans" w:hAnsi="Open Sans" w:cs="Open Sans"/>
          <w:color w:val="323132"/>
        </w:rPr>
        <w:t>The national dementia strategy aims to dev</w:t>
      </w:r>
      <w:r w:rsidR="00DF32DB">
        <w:rPr>
          <w:rFonts w:ascii="Open Sans" w:hAnsi="Open Sans" w:cs="Open Sans"/>
          <w:color w:val="323132"/>
        </w:rPr>
        <w:t xml:space="preserve">elop services that meet the needs of everyone, </w:t>
      </w:r>
      <w:r w:rsidR="00212957">
        <w:rPr>
          <w:rFonts w:ascii="Open Sans" w:hAnsi="Open Sans" w:cs="Open Sans"/>
          <w:color w:val="323132"/>
        </w:rPr>
        <w:t xml:space="preserve">regardless of age or social status. </w:t>
      </w:r>
      <w:r w:rsidR="003C11FA">
        <w:rPr>
          <w:rFonts w:ascii="Open Sans" w:hAnsi="Open Sans" w:cs="Open Sans"/>
          <w:color w:val="323132"/>
        </w:rPr>
        <w:t>The national dementia strategy outlines a five-year</w:t>
      </w:r>
      <w:r w:rsidR="00A34661">
        <w:rPr>
          <w:rFonts w:ascii="Open Sans" w:hAnsi="Open Sans" w:cs="Open Sans"/>
          <w:color w:val="323132"/>
        </w:rPr>
        <w:t xml:space="preserve"> plan to improves dementia care </w:t>
      </w:r>
      <w:r w:rsidR="00A34661">
        <w:rPr>
          <w:rFonts w:ascii="Open Sans" w:hAnsi="Open Sans" w:cs="Open Sans"/>
          <w:color w:val="323132"/>
        </w:rPr>
        <w:lastRenderedPageBreak/>
        <w:t>and support</w:t>
      </w:r>
      <w:r w:rsidR="00931101">
        <w:rPr>
          <w:rFonts w:ascii="Open Sans" w:hAnsi="Open Sans" w:cs="Open Sans"/>
          <w:color w:val="323132"/>
        </w:rPr>
        <w:t xml:space="preserve">, focusing on early diagnosis and treatment to enhance the quality of life for </w:t>
      </w:r>
      <w:r w:rsidR="00F82CEB">
        <w:rPr>
          <w:rFonts w:ascii="Open Sans" w:hAnsi="Open Sans" w:cs="Open Sans"/>
          <w:color w:val="323132"/>
        </w:rPr>
        <w:t>individuals with dementia and their families</w:t>
      </w:r>
      <w:r w:rsidR="00700FF5">
        <w:rPr>
          <w:rFonts w:ascii="Open Sans" w:hAnsi="Open Sans" w:cs="Open Sans"/>
          <w:color w:val="323132"/>
        </w:rPr>
        <w:t xml:space="preserve"> (NHS).</w:t>
      </w:r>
      <w:r w:rsidR="00095F22">
        <w:rPr>
          <w:rFonts w:ascii="Open Sans" w:hAnsi="Open Sans" w:cs="Open Sans"/>
          <w:color w:val="323132"/>
        </w:rPr>
        <w:t xml:space="preserve"> </w:t>
      </w:r>
    </w:p>
    <w:p w14:paraId="4C7BBEF8" w14:textId="38E9D955" w:rsidR="00D6121D" w:rsidRDefault="005E393F" w:rsidP="00625F0C">
      <w:pPr>
        <w:rPr>
          <w:rFonts w:cs="Segoe UI"/>
          <w:color w:val="212121"/>
          <w:sz w:val="28"/>
          <w:szCs w:val="28"/>
          <w:shd w:val="clear" w:color="auto" w:fill="FFFFFF"/>
        </w:rPr>
      </w:pPr>
      <w:r>
        <w:rPr>
          <w:rFonts w:cs="Segoe UI"/>
          <w:color w:val="212121"/>
          <w:sz w:val="28"/>
          <w:szCs w:val="28"/>
          <w:shd w:val="clear" w:color="auto" w:fill="FFFFFF"/>
        </w:rPr>
        <w:t>The WHO strategies on how to control dementia is, emphasizing rick reduction, early diagnosis, treatment, and support for caregivers to improve quality</w:t>
      </w:r>
      <w:r w:rsidR="00D6121D">
        <w:rPr>
          <w:rFonts w:cs="Segoe UI"/>
          <w:color w:val="212121"/>
          <w:sz w:val="28"/>
          <w:szCs w:val="28"/>
          <w:shd w:val="clear" w:color="auto" w:fill="FFFFFF"/>
        </w:rPr>
        <w:t xml:space="preserve"> of life and decrease the societal impact of the disease. These strategies are designed to address the fact that up to 40% of dementia cases may be preventable through lifestyle changes and management of physical conditions. Dementia awareness increases awareness, reducing stigma, and making communities more dementia friendly (WHO). </w:t>
      </w:r>
    </w:p>
    <w:p w14:paraId="4B38AF80" w14:textId="395BEE8F" w:rsidR="00C605AE" w:rsidRPr="00F01C8C" w:rsidRDefault="00C605AE" w:rsidP="00C605AE">
      <w:pPr>
        <w:pStyle w:val="NormalWeb"/>
        <w:shd w:val="clear" w:color="auto" w:fill="FFFFFF"/>
        <w:rPr>
          <w:rFonts w:ascii="Helvetica" w:hAnsi="Helvetica"/>
          <w:color w:val="414143"/>
          <w:sz w:val="28"/>
          <w:szCs w:val="28"/>
        </w:rPr>
      </w:pPr>
      <w:r w:rsidRPr="00F01C8C">
        <w:rPr>
          <w:rFonts w:ascii="Helvetica" w:hAnsi="Helvetica"/>
          <w:color w:val="414143"/>
          <w:sz w:val="28"/>
          <w:szCs w:val="28"/>
        </w:rPr>
        <w:t>For family members and caregivers, dementia can be challenging to manage, both emotionally and practically. Providing care for a loved one with dementia can be time-consuming, stressful, and costly, and may lead to caregiver burnout and other negative outcomes. At the community level, dementia can have significant economic impacts. The cost of caring for individuals with dementia can be high, and as the population ages, the prevalence of the condition is expected to increase, placing an even greater burden on healthcare systems and economies worldwide (Alzheimer’s Research UK).</w:t>
      </w:r>
    </w:p>
    <w:p w14:paraId="2D512676" w14:textId="0CB65DC9" w:rsidR="00470831" w:rsidRPr="00C605AE" w:rsidRDefault="00C605AE" w:rsidP="00C605AE">
      <w:pPr>
        <w:pStyle w:val="NormalWeb"/>
        <w:shd w:val="clear" w:color="auto" w:fill="FFFFFF"/>
        <w:rPr>
          <w:rFonts w:ascii="Helvetica" w:hAnsi="Helvetica"/>
          <w:color w:val="414143"/>
        </w:rPr>
      </w:pPr>
      <w:r>
        <w:rPr>
          <w:rFonts w:cs="Segoe UI"/>
          <w:color w:val="212121"/>
          <w:sz w:val="28"/>
          <w:szCs w:val="28"/>
          <w:shd w:val="clear" w:color="auto" w:fill="FFFFFF"/>
        </w:rPr>
        <w:t>D</w:t>
      </w:r>
      <w:r w:rsidR="000D36BA">
        <w:rPr>
          <w:rFonts w:cs="Segoe UI"/>
          <w:color w:val="212121"/>
          <w:sz w:val="28"/>
          <w:szCs w:val="28"/>
          <w:shd w:val="clear" w:color="auto" w:fill="FFFFFF"/>
        </w:rPr>
        <w:t xml:space="preserve">ementia is a leading cause of costs for healthcare systems with economic impacts expected to be more than double </w:t>
      </w:r>
      <w:r w:rsidR="003E0AF8">
        <w:rPr>
          <w:rFonts w:cs="Segoe UI"/>
          <w:color w:val="212121"/>
          <w:sz w:val="28"/>
          <w:szCs w:val="28"/>
          <w:shd w:val="clear" w:color="auto" w:fill="FFFFFF"/>
        </w:rPr>
        <w:t xml:space="preserve">by 2040. </w:t>
      </w:r>
      <w:r w:rsidR="00537CFC">
        <w:rPr>
          <w:rFonts w:cs="Segoe UI"/>
          <w:color w:val="212121"/>
          <w:sz w:val="28"/>
          <w:szCs w:val="28"/>
          <w:shd w:val="clear" w:color="auto" w:fill="FFFFFF"/>
        </w:rPr>
        <w:t>In the UK</w:t>
      </w:r>
      <w:r w:rsidR="00D62602">
        <w:rPr>
          <w:rFonts w:cs="Segoe UI"/>
          <w:color w:val="212121"/>
          <w:sz w:val="28"/>
          <w:szCs w:val="28"/>
          <w:shd w:val="clear" w:color="auto" w:fill="FFFFFF"/>
        </w:rPr>
        <w:t xml:space="preserve">, the estimated economic impact of dementia in 2024 is </w:t>
      </w:r>
      <w:r w:rsidR="008A6B04">
        <w:rPr>
          <w:rFonts w:cs="Segoe UI"/>
          <w:color w:val="212121"/>
          <w:sz w:val="28"/>
          <w:szCs w:val="28"/>
          <w:shd w:val="clear" w:color="auto" w:fill="FFFFFF"/>
        </w:rPr>
        <w:t>42.5 billion, a figure that is expected to more than double by 20</w:t>
      </w:r>
      <w:r w:rsidR="00037533">
        <w:rPr>
          <w:rFonts w:cs="Segoe UI"/>
          <w:color w:val="212121"/>
          <w:sz w:val="28"/>
          <w:szCs w:val="28"/>
          <w:shd w:val="clear" w:color="auto" w:fill="FFFFFF"/>
        </w:rPr>
        <w:t xml:space="preserve">40. </w:t>
      </w:r>
      <w:r w:rsidR="003E0AF8">
        <w:rPr>
          <w:rFonts w:cs="Segoe UI"/>
          <w:color w:val="212121"/>
          <w:sz w:val="28"/>
          <w:szCs w:val="28"/>
          <w:shd w:val="clear" w:color="auto" w:fill="FFFFFF"/>
        </w:rPr>
        <w:t>Dementia patients occupy about 1 to 6 ho</w:t>
      </w:r>
      <w:r w:rsidR="00AD0E70">
        <w:rPr>
          <w:rFonts w:cs="Segoe UI"/>
          <w:color w:val="212121"/>
          <w:sz w:val="28"/>
          <w:szCs w:val="28"/>
          <w:shd w:val="clear" w:color="auto" w:fill="FFFFFF"/>
        </w:rPr>
        <w:t>spital beds, with projections showing a 30% increase in primary care contacts needed by 2040. Over 50% of people with dementia experience loneliness, and stigma often leads to withdrawal from community life.</w:t>
      </w:r>
      <w:r w:rsidR="00BA6D2C">
        <w:rPr>
          <w:rFonts w:cs="Segoe UI"/>
          <w:color w:val="212121"/>
          <w:sz w:val="28"/>
          <w:szCs w:val="28"/>
          <w:shd w:val="clear" w:color="auto" w:fill="FFFFFF"/>
        </w:rPr>
        <w:t xml:space="preserve"> The responsibility of care falls heavily on families, often leading to burnout. </w:t>
      </w:r>
      <w:r w:rsidR="007127B2">
        <w:rPr>
          <w:rFonts w:cs="Segoe UI"/>
          <w:color w:val="212121"/>
          <w:sz w:val="28"/>
          <w:szCs w:val="28"/>
          <w:shd w:val="clear" w:color="auto" w:fill="FFFFFF"/>
        </w:rPr>
        <w:t>(Alzheimer’s</w:t>
      </w:r>
      <w:r w:rsidR="00FD4E3B">
        <w:rPr>
          <w:rFonts w:cs="Segoe UI"/>
          <w:color w:val="212121"/>
          <w:sz w:val="28"/>
          <w:szCs w:val="28"/>
          <w:shd w:val="clear" w:color="auto" w:fill="FFFFFF"/>
        </w:rPr>
        <w:t xml:space="preserve"> Research UK).</w:t>
      </w:r>
    </w:p>
    <w:p w14:paraId="63C7CA0F" w14:textId="672E0C18" w:rsidR="007127B2" w:rsidRDefault="00E26D60" w:rsidP="00625F0C">
      <w:pPr>
        <w:rPr>
          <w:rFonts w:cs="Segoe UI"/>
          <w:color w:val="212121"/>
          <w:sz w:val="28"/>
          <w:szCs w:val="28"/>
          <w:shd w:val="clear" w:color="auto" w:fill="FFFFFF"/>
        </w:rPr>
      </w:pPr>
      <w:r>
        <w:rPr>
          <w:rFonts w:cs="Segoe UI"/>
          <w:color w:val="212121"/>
          <w:sz w:val="28"/>
          <w:szCs w:val="28"/>
          <w:shd w:val="clear" w:color="auto" w:fill="FFFFFF"/>
        </w:rPr>
        <w:t>The key su</w:t>
      </w:r>
      <w:r w:rsidR="00CA6ED3">
        <w:rPr>
          <w:rFonts w:cs="Segoe UI"/>
          <w:color w:val="212121"/>
          <w:sz w:val="28"/>
          <w:szCs w:val="28"/>
          <w:shd w:val="clear" w:color="auto" w:fill="FFFFFF"/>
        </w:rPr>
        <w:t xml:space="preserve">pports that the community uses to support dementia </w:t>
      </w:r>
      <w:r w:rsidR="009A2DEE">
        <w:rPr>
          <w:rFonts w:cs="Segoe UI"/>
          <w:color w:val="212121"/>
          <w:sz w:val="28"/>
          <w:szCs w:val="28"/>
          <w:shd w:val="clear" w:color="auto" w:fill="FFFFFF"/>
        </w:rPr>
        <w:t xml:space="preserve">patients </w:t>
      </w:r>
      <w:r w:rsidR="00334A14">
        <w:rPr>
          <w:rFonts w:cs="Segoe UI"/>
          <w:color w:val="212121"/>
          <w:sz w:val="28"/>
          <w:szCs w:val="28"/>
          <w:shd w:val="clear" w:color="auto" w:fill="FFFFFF"/>
        </w:rPr>
        <w:t>are</w:t>
      </w:r>
      <w:r w:rsidR="009A2DEE">
        <w:rPr>
          <w:rFonts w:cs="Segoe UI"/>
          <w:color w:val="212121"/>
          <w:sz w:val="28"/>
          <w:szCs w:val="28"/>
          <w:shd w:val="clear" w:color="auto" w:fill="FFFFFF"/>
        </w:rPr>
        <w:t xml:space="preserve"> health care services: provided by GPs, memory assessment services, and specialists nurses</w:t>
      </w:r>
      <w:r w:rsidR="00A2637D">
        <w:rPr>
          <w:rFonts w:cs="Segoe UI"/>
          <w:color w:val="212121"/>
          <w:sz w:val="28"/>
          <w:szCs w:val="28"/>
          <w:shd w:val="clear" w:color="auto" w:fill="FFFFFF"/>
        </w:rPr>
        <w:t xml:space="preserve"> to managed medical needs. Social care and </w:t>
      </w:r>
      <w:r w:rsidR="00334A14">
        <w:rPr>
          <w:rFonts w:cs="Segoe UI"/>
          <w:color w:val="212121"/>
          <w:sz w:val="28"/>
          <w:szCs w:val="28"/>
          <w:shd w:val="clear" w:color="auto" w:fill="FFFFFF"/>
        </w:rPr>
        <w:t xml:space="preserve">daily needs: </w:t>
      </w:r>
      <w:r w:rsidR="009A2DEE">
        <w:rPr>
          <w:rFonts w:cs="Segoe UI"/>
          <w:color w:val="212121"/>
          <w:sz w:val="28"/>
          <w:szCs w:val="28"/>
          <w:shd w:val="clear" w:color="auto" w:fill="FFFFFF"/>
        </w:rPr>
        <w:t xml:space="preserve"> </w:t>
      </w:r>
      <w:r w:rsidR="00334A14">
        <w:rPr>
          <w:rFonts w:cs="Segoe UI"/>
          <w:color w:val="212121"/>
          <w:sz w:val="28"/>
          <w:szCs w:val="28"/>
          <w:shd w:val="clear" w:color="auto" w:fill="FFFFFF"/>
        </w:rPr>
        <w:t xml:space="preserve">home care visits for personal care, meals on wheels and laundry services. </w:t>
      </w:r>
      <w:r w:rsidR="0036798D">
        <w:rPr>
          <w:rFonts w:cs="Segoe UI"/>
          <w:color w:val="212121"/>
          <w:sz w:val="28"/>
          <w:szCs w:val="28"/>
          <w:shd w:val="clear" w:color="auto" w:fill="FFFFFF"/>
        </w:rPr>
        <w:t xml:space="preserve">Community and social inclusion: day centres, memory cafes, pet therapy and social outings to reduce isolation. Housing adaptation: </w:t>
      </w:r>
      <w:r w:rsidR="00820309">
        <w:rPr>
          <w:rFonts w:cs="Segoe UI"/>
          <w:color w:val="212121"/>
          <w:sz w:val="28"/>
          <w:szCs w:val="28"/>
          <w:shd w:val="clear" w:color="auto" w:fill="FFFFFF"/>
        </w:rPr>
        <w:t xml:space="preserve">installing equipment </w:t>
      </w:r>
      <w:r w:rsidR="004F69FA">
        <w:rPr>
          <w:rFonts w:cs="Segoe UI"/>
          <w:color w:val="212121"/>
          <w:sz w:val="28"/>
          <w:szCs w:val="28"/>
          <w:shd w:val="clear" w:color="auto" w:fill="FFFFFF"/>
        </w:rPr>
        <w:t>or modifying homes to ensure safety</w:t>
      </w:r>
      <w:r w:rsidR="000821AF">
        <w:rPr>
          <w:rFonts w:cs="Segoe UI"/>
          <w:color w:val="212121"/>
          <w:sz w:val="28"/>
          <w:szCs w:val="28"/>
          <w:shd w:val="clear" w:color="auto" w:fill="FFFFFF"/>
        </w:rPr>
        <w:t xml:space="preserve"> and independence. Respite care: temporary care services, such as sitting services that allow </w:t>
      </w:r>
      <w:r w:rsidR="007430C4">
        <w:rPr>
          <w:rFonts w:cs="Segoe UI"/>
          <w:color w:val="212121"/>
          <w:sz w:val="28"/>
          <w:szCs w:val="28"/>
          <w:shd w:val="clear" w:color="auto" w:fill="FFFFFF"/>
        </w:rPr>
        <w:t>carers to take a break.</w:t>
      </w:r>
      <w:r w:rsidR="00F37F9E">
        <w:rPr>
          <w:rFonts w:cs="Segoe UI"/>
          <w:color w:val="212121"/>
          <w:sz w:val="28"/>
          <w:szCs w:val="28"/>
          <w:shd w:val="clear" w:color="auto" w:fill="FFFFFF"/>
        </w:rPr>
        <w:t xml:space="preserve"> (NHS)</w:t>
      </w:r>
      <w:r w:rsidR="00277BC4">
        <w:rPr>
          <w:rFonts w:cs="Segoe UI"/>
          <w:color w:val="212121"/>
          <w:sz w:val="28"/>
          <w:szCs w:val="28"/>
          <w:shd w:val="clear" w:color="auto" w:fill="FFFFFF"/>
        </w:rPr>
        <w:t>.</w:t>
      </w:r>
    </w:p>
    <w:p w14:paraId="6775AE69" w14:textId="0DCF55A5" w:rsidR="005F4617" w:rsidRDefault="005F4617" w:rsidP="00625F0C">
      <w:pPr>
        <w:rPr>
          <w:rFonts w:cs="Segoe UI"/>
          <w:color w:val="212121"/>
          <w:sz w:val="28"/>
          <w:szCs w:val="28"/>
          <w:shd w:val="clear" w:color="auto" w:fill="FFFFFF"/>
        </w:rPr>
      </w:pPr>
      <w:r w:rsidRPr="005F4617">
        <w:rPr>
          <w:rFonts w:cs="Segoe UI"/>
          <w:b/>
          <w:bCs/>
          <w:color w:val="212121"/>
          <w:sz w:val="28"/>
          <w:szCs w:val="28"/>
          <w:shd w:val="clear" w:color="auto" w:fill="FFFFFF"/>
        </w:rPr>
        <w:lastRenderedPageBreak/>
        <w:t>Moving into a care home</w:t>
      </w:r>
      <w:r>
        <w:rPr>
          <w:rFonts w:cs="Segoe UI"/>
          <w:color w:val="212121"/>
          <w:sz w:val="28"/>
          <w:szCs w:val="28"/>
          <w:shd w:val="clear" w:color="auto" w:fill="FFFFFF"/>
        </w:rPr>
        <w:t>:</w:t>
      </w:r>
    </w:p>
    <w:p w14:paraId="5C625A0A" w14:textId="70610416" w:rsidR="005F4617" w:rsidRDefault="005F4617" w:rsidP="00625F0C">
      <w:pPr>
        <w:rPr>
          <w:rFonts w:cs="Segoe UI"/>
          <w:color w:val="212121"/>
          <w:sz w:val="28"/>
          <w:szCs w:val="28"/>
          <w:shd w:val="clear" w:color="auto" w:fill="FFFFFF"/>
        </w:rPr>
      </w:pPr>
      <w:r>
        <w:rPr>
          <w:rFonts w:ascii="Arial" w:hAnsi="Arial" w:cs="Arial"/>
          <w:color w:val="212B32"/>
          <w:sz w:val="29"/>
          <w:szCs w:val="29"/>
          <w:shd w:val="clear" w:color="auto" w:fill="F0F4F5"/>
        </w:rPr>
        <w:t>As the symptoms of dementia will get worse over time, many people eventually require support in a care home. Depending on their needs, this could be a residential care home or a nursing home that offers services for people with dementia (NHS).</w:t>
      </w:r>
    </w:p>
    <w:p w14:paraId="57DA0C4F" w14:textId="15E64161" w:rsidR="00277BC4" w:rsidRDefault="00277BC4" w:rsidP="00625F0C">
      <w:pPr>
        <w:rPr>
          <w:rFonts w:asciiTheme="majorHAnsi" w:hAnsiTheme="majorHAnsi"/>
          <w:color w:val="000000"/>
          <w:sz w:val="28"/>
          <w:szCs w:val="28"/>
          <w:bdr w:val="none" w:sz="0" w:space="0" w:color="auto" w:frame="1"/>
          <w:shd w:val="clear" w:color="auto" w:fill="FFFFFF"/>
        </w:rPr>
      </w:pPr>
      <w:r w:rsidRPr="00277BC4">
        <w:rPr>
          <w:rFonts w:asciiTheme="majorHAnsi" w:hAnsiTheme="majorHAnsi"/>
          <w:color w:val="000000"/>
          <w:sz w:val="28"/>
          <w:szCs w:val="28"/>
          <w:bdr w:val="none" w:sz="0" w:space="0" w:color="auto" w:frame="1"/>
          <w:shd w:val="clear" w:color="auto" w:fill="FFFFFF"/>
        </w:rPr>
        <w:t>Integrated care systems (ICSs) are new partnerships between the NHS, local authorities and other partners such as charities, who will work together to plan and deliver joined-up health and care services for the local population. </w:t>
      </w:r>
      <w:r w:rsidR="009D64C0">
        <w:rPr>
          <w:rFonts w:asciiTheme="majorHAnsi" w:hAnsiTheme="majorHAnsi"/>
          <w:color w:val="000000"/>
          <w:sz w:val="28"/>
          <w:szCs w:val="28"/>
          <w:bdr w:val="none" w:sz="0" w:space="0" w:color="auto" w:frame="1"/>
          <w:shd w:val="clear" w:color="auto" w:fill="FFFFFF"/>
        </w:rPr>
        <w:t xml:space="preserve">ICS also help families receive the right support for their </w:t>
      </w:r>
      <w:r w:rsidR="00F10849">
        <w:rPr>
          <w:rFonts w:asciiTheme="majorHAnsi" w:hAnsiTheme="majorHAnsi"/>
          <w:color w:val="000000"/>
          <w:sz w:val="28"/>
          <w:szCs w:val="28"/>
          <w:bdr w:val="none" w:sz="0" w:space="0" w:color="auto" w:frame="1"/>
          <w:shd w:val="clear" w:color="auto" w:fill="FFFFFF"/>
        </w:rPr>
        <w:t>needs, provide more choice, redu</w:t>
      </w:r>
      <w:r w:rsidR="00590D99">
        <w:rPr>
          <w:rFonts w:asciiTheme="majorHAnsi" w:hAnsiTheme="majorHAnsi"/>
          <w:color w:val="000000"/>
          <w:sz w:val="28"/>
          <w:szCs w:val="28"/>
          <w:bdr w:val="none" w:sz="0" w:space="0" w:color="auto" w:frame="1"/>
          <w:shd w:val="clear" w:color="auto" w:fill="FFFFFF"/>
        </w:rPr>
        <w:t xml:space="preserve">ce the amount of times that families </w:t>
      </w:r>
      <w:r w:rsidR="00F06037">
        <w:rPr>
          <w:rFonts w:asciiTheme="majorHAnsi" w:hAnsiTheme="majorHAnsi"/>
          <w:color w:val="000000"/>
          <w:sz w:val="28"/>
          <w:szCs w:val="28"/>
          <w:bdr w:val="none" w:sz="0" w:space="0" w:color="auto" w:frame="1"/>
          <w:shd w:val="clear" w:color="auto" w:fill="FFFFFF"/>
        </w:rPr>
        <w:t xml:space="preserve">have to share </w:t>
      </w:r>
      <w:r w:rsidR="00A82988">
        <w:rPr>
          <w:rFonts w:asciiTheme="majorHAnsi" w:hAnsiTheme="majorHAnsi"/>
          <w:color w:val="000000"/>
          <w:sz w:val="28"/>
          <w:szCs w:val="28"/>
          <w:bdr w:val="none" w:sz="0" w:space="0" w:color="auto" w:frame="1"/>
          <w:shd w:val="clear" w:color="auto" w:fill="FFFFFF"/>
        </w:rPr>
        <w:t xml:space="preserve">information with different professionals. </w:t>
      </w:r>
      <w:r w:rsidR="00E64D90">
        <w:rPr>
          <w:rFonts w:asciiTheme="majorHAnsi" w:hAnsiTheme="majorHAnsi"/>
          <w:color w:val="000000"/>
          <w:sz w:val="28"/>
          <w:szCs w:val="28"/>
          <w:bdr w:val="none" w:sz="0" w:space="0" w:color="auto" w:frame="1"/>
          <w:shd w:val="clear" w:color="auto" w:fill="FFFFFF"/>
        </w:rPr>
        <w:t xml:space="preserve">Joins up teams </w:t>
      </w:r>
      <w:r w:rsidR="00146C54">
        <w:rPr>
          <w:rFonts w:asciiTheme="majorHAnsi" w:hAnsiTheme="majorHAnsi"/>
          <w:color w:val="000000"/>
          <w:sz w:val="28"/>
          <w:szCs w:val="28"/>
          <w:bdr w:val="none" w:sz="0" w:space="0" w:color="auto" w:frame="1"/>
          <w:shd w:val="clear" w:color="auto" w:fill="FFFFFF"/>
        </w:rPr>
        <w:t>and services</w:t>
      </w:r>
      <w:r w:rsidR="00E64D90">
        <w:rPr>
          <w:rFonts w:asciiTheme="majorHAnsi" w:hAnsiTheme="majorHAnsi"/>
          <w:color w:val="000000"/>
          <w:sz w:val="28"/>
          <w:szCs w:val="28"/>
          <w:bdr w:val="none" w:sz="0" w:space="0" w:color="auto" w:frame="1"/>
          <w:shd w:val="clear" w:color="auto" w:fill="FFFFFF"/>
        </w:rPr>
        <w:t xml:space="preserve"> that are involved in a person’s care and improve communication between them</w:t>
      </w:r>
      <w:r w:rsidR="00146C54">
        <w:rPr>
          <w:rFonts w:asciiTheme="majorHAnsi" w:hAnsiTheme="majorHAnsi"/>
          <w:color w:val="000000"/>
          <w:sz w:val="28"/>
          <w:szCs w:val="28"/>
          <w:bdr w:val="none" w:sz="0" w:space="0" w:color="auto" w:frame="1"/>
          <w:shd w:val="clear" w:color="auto" w:fill="FFFFFF"/>
        </w:rPr>
        <w:t>. Reduces barr</w:t>
      </w:r>
      <w:r w:rsidR="00797497">
        <w:rPr>
          <w:rFonts w:asciiTheme="majorHAnsi" w:hAnsiTheme="majorHAnsi"/>
          <w:color w:val="000000"/>
          <w:sz w:val="28"/>
          <w:szCs w:val="28"/>
          <w:bdr w:val="none" w:sz="0" w:space="0" w:color="auto" w:frame="1"/>
          <w:shd w:val="clear" w:color="auto" w:fill="FFFFFF"/>
        </w:rPr>
        <w:t>iers for people in accessing services</w:t>
      </w:r>
      <w:r w:rsidR="00355043">
        <w:rPr>
          <w:rFonts w:asciiTheme="majorHAnsi" w:hAnsiTheme="majorHAnsi"/>
          <w:color w:val="000000"/>
          <w:sz w:val="28"/>
          <w:szCs w:val="28"/>
          <w:bdr w:val="none" w:sz="0" w:space="0" w:color="auto" w:frame="1"/>
          <w:shd w:val="clear" w:color="auto" w:fill="FFFFFF"/>
        </w:rPr>
        <w:t xml:space="preserve"> (Dementia UK).</w:t>
      </w:r>
    </w:p>
    <w:p w14:paraId="71671BF1" w14:textId="77777777" w:rsidR="008D59E1" w:rsidRPr="008D59E1" w:rsidRDefault="008D59E1" w:rsidP="008D59E1">
      <w:pPr>
        <w:shd w:val="clear" w:color="auto" w:fill="FFFFFF"/>
        <w:spacing w:after="0" w:line="420" w:lineRule="atLeast"/>
        <w:rPr>
          <w:rFonts w:ascii="Arial" w:eastAsia="Times New Roman" w:hAnsi="Arial" w:cs="Arial"/>
          <w:b/>
          <w:bCs/>
          <w:color w:val="001D35"/>
          <w:kern w:val="0"/>
          <w:sz w:val="33"/>
          <w:szCs w:val="33"/>
          <w:lang w:eastAsia="en-GB"/>
          <w14:ligatures w14:val="none"/>
        </w:rPr>
      </w:pPr>
      <w:r w:rsidRPr="008D59E1">
        <w:rPr>
          <w:rFonts w:ascii="Arial" w:eastAsia="Times New Roman" w:hAnsi="Arial" w:cs="Arial"/>
          <w:b/>
          <w:bCs/>
          <w:color w:val="001D35"/>
          <w:kern w:val="0"/>
          <w:sz w:val="33"/>
          <w:szCs w:val="33"/>
          <w:lang w:eastAsia="en-GB"/>
          <w14:ligatures w14:val="none"/>
        </w:rPr>
        <w:t>Community Support and Day Services </w:t>
      </w:r>
    </w:p>
    <w:p w14:paraId="20B918B5" w14:textId="18565D49" w:rsid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r w:rsidRPr="008D59E1">
        <w:rPr>
          <w:rFonts w:ascii="Arial" w:eastAsia="Times New Roman" w:hAnsi="Arial" w:cs="Arial"/>
          <w:b/>
          <w:bCs/>
          <w:color w:val="0A0A0A"/>
          <w:kern w:val="0"/>
          <w:lang w:eastAsia="en-GB"/>
          <w14:ligatures w14:val="none"/>
        </w:rPr>
        <w:t>Dementia Cafes:</w:t>
      </w:r>
      <w:r w:rsidRPr="008D59E1">
        <w:rPr>
          <w:rFonts w:ascii="Arial" w:eastAsia="Times New Roman" w:hAnsi="Arial" w:cs="Arial"/>
          <w:color w:val="0A0A0A"/>
          <w:kern w:val="0"/>
          <w:lang w:eastAsia="en-GB"/>
          <w14:ligatures w14:val="none"/>
        </w:rPr>
        <w:t> Regular, informal gatherings for people with dementia and their carers (e.g., Old Oscott Community Centre, St. Mary's Harborne, and Culturally Sensitive Memory Cafe in Edgbaston)</w:t>
      </w:r>
      <w:r>
        <w:rPr>
          <w:rFonts w:ascii="Arial" w:eastAsia="Times New Roman" w:hAnsi="Arial" w:cs="Arial"/>
          <w:color w:val="0A0A0A"/>
          <w:kern w:val="0"/>
          <w:lang w:eastAsia="en-GB"/>
          <w14:ligatures w14:val="none"/>
        </w:rPr>
        <w:t xml:space="preserve"> (Age UK Birmingham)</w:t>
      </w:r>
    </w:p>
    <w:p w14:paraId="1879BE00" w14:textId="6077ABE5" w:rsid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r w:rsidRPr="008D59E1">
        <w:rPr>
          <w:rFonts w:ascii="Arial" w:eastAsia="Times New Roman" w:hAnsi="Arial" w:cs="Arial"/>
          <w:b/>
          <w:bCs/>
          <w:color w:val="0A0A0A"/>
          <w:kern w:val="0"/>
          <w:lang w:eastAsia="en-GB"/>
          <w14:ligatures w14:val="none"/>
        </w:rPr>
        <w:t>Age UK Memory Care:</w:t>
      </w:r>
      <w:r w:rsidRPr="008D59E1">
        <w:rPr>
          <w:rFonts w:ascii="Arial" w:eastAsia="Times New Roman" w:hAnsi="Arial" w:cs="Arial"/>
          <w:color w:val="0A0A0A"/>
          <w:kern w:val="0"/>
          <w:lang w:eastAsia="en-GB"/>
          <w14:ligatures w14:val="none"/>
        </w:rPr>
        <w:t> Provides day care at the </w:t>
      </w:r>
      <w:r w:rsidRPr="008D59E1">
        <w:rPr>
          <w:rFonts w:ascii="Arial" w:eastAsia="Times New Roman" w:hAnsi="Arial" w:cs="Arial"/>
          <w:b/>
          <w:bCs/>
          <w:color w:val="0A0A0A"/>
          <w:kern w:val="0"/>
          <w:lang w:eastAsia="en-GB"/>
          <w14:ligatures w14:val="none"/>
        </w:rPr>
        <w:t>Perry Tree Centre</w:t>
      </w:r>
      <w:r w:rsidRPr="008D59E1">
        <w:rPr>
          <w:rFonts w:ascii="Arial" w:eastAsia="Times New Roman" w:hAnsi="Arial" w:cs="Arial"/>
          <w:color w:val="0A0A0A"/>
          <w:kern w:val="0"/>
          <w:lang w:eastAsia="en-GB"/>
          <w14:ligatures w14:val="none"/>
        </w:rPr>
        <w:t> (Mon, Tue, Thu, Fri), including activities like music, exercise, and a two-course meal</w:t>
      </w:r>
      <w:r>
        <w:rPr>
          <w:rFonts w:ascii="Arial" w:eastAsia="Times New Roman" w:hAnsi="Arial" w:cs="Arial"/>
          <w:color w:val="0A0A0A"/>
          <w:kern w:val="0"/>
          <w:lang w:eastAsia="en-GB"/>
          <w14:ligatures w14:val="none"/>
        </w:rPr>
        <w:t xml:space="preserve"> (Age UK Birmingham)</w:t>
      </w:r>
    </w:p>
    <w:p w14:paraId="28F3B2A6" w14:textId="77777777" w:rsid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r w:rsidRPr="008D59E1">
        <w:rPr>
          <w:rFonts w:ascii="Arial" w:eastAsia="Times New Roman" w:hAnsi="Arial" w:cs="Arial"/>
          <w:b/>
          <w:bCs/>
          <w:color w:val="0A0A0A"/>
          <w:kern w:val="0"/>
          <w:lang w:eastAsia="en-GB"/>
          <w14:ligatures w14:val="none"/>
        </w:rPr>
        <w:t>Activity Groups:</w:t>
      </w:r>
      <w:r w:rsidRPr="008D59E1">
        <w:rPr>
          <w:rFonts w:ascii="Arial" w:eastAsia="Times New Roman" w:hAnsi="Arial" w:cs="Arial"/>
          <w:color w:val="0A0A0A"/>
          <w:kern w:val="0"/>
          <w:lang w:eastAsia="en-GB"/>
          <w14:ligatures w14:val="none"/>
        </w:rPr>
        <w:t> Examples include the "Back in Time" reminiscence sessions at the Birmingham Back to Backs (National Trust)</w:t>
      </w:r>
      <w:r>
        <w:rPr>
          <w:rFonts w:ascii="Arial" w:eastAsia="Times New Roman" w:hAnsi="Arial" w:cs="Arial"/>
          <w:color w:val="0A0A0A"/>
          <w:kern w:val="0"/>
          <w:lang w:eastAsia="en-GB"/>
          <w14:ligatures w14:val="none"/>
        </w:rPr>
        <w:t xml:space="preserve"> (Age UK Birmingham)</w:t>
      </w:r>
    </w:p>
    <w:p w14:paraId="192CDC3A" w14:textId="39B67D5A" w:rsidR="008D59E1" w:rsidRP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r w:rsidRPr="008D59E1">
        <w:rPr>
          <w:rFonts w:ascii="Arial" w:eastAsia="Times New Roman" w:hAnsi="Arial" w:cs="Arial"/>
          <w:b/>
          <w:bCs/>
          <w:color w:val="0A0A0A"/>
          <w:kern w:val="0"/>
          <w:lang w:eastAsia="en-GB"/>
          <w14:ligatures w14:val="none"/>
        </w:rPr>
        <w:t>Culturally Specific Services:</w:t>
      </w:r>
      <w:r w:rsidRPr="008D59E1">
        <w:rPr>
          <w:rFonts w:ascii="Arial" w:eastAsia="Times New Roman" w:hAnsi="Arial" w:cs="Arial"/>
          <w:color w:val="0A0A0A"/>
          <w:kern w:val="0"/>
          <w:lang w:eastAsia="en-GB"/>
          <w14:ligatures w14:val="none"/>
        </w:rPr>
        <w:t> Birmingham Irish Association offers dedicated dementia services with activities and lunch</w:t>
      </w:r>
      <w:r>
        <w:rPr>
          <w:rFonts w:ascii="Arial" w:eastAsia="Times New Roman" w:hAnsi="Arial" w:cs="Arial"/>
          <w:color w:val="0A0A0A"/>
          <w:kern w:val="0"/>
          <w:lang w:eastAsia="en-GB"/>
          <w14:ligatures w14:val="none"/>
        </w:rPr>
        <w:t xml:space="preserve"> ( Age UK Birmingham)</w:t>
      </w:r>
    </w:p>
    <w:p w14:paraId="7F5CA553" w14:textId="690967B2" w:rsidR="008D59E1" w:rsidRPr="008D59E1" w:rsidRDefault="008D59E1" w:rsidP="008D59E1">
      <w:pPr>
        <w:shd w:val="clear" w:color="auto" w:fill="FFFFFF"/>
        <w:spacing w:after="180" w:line="360" w:lineRule="atLeast"/>
        <w:rPr>
          <w:rFonts w:ascii="Arial" w:eastAsia="Times New Roman" w:hAnsi="Arial" w:cs="Arial"/>
          <w:color w:val="0A0A0A"/>
          <w:kern w:val="0"/>
          <w:lang w:eastAsia="en-GB"/>
          <w14:ligatures w14:val="none"/>
        </w:rPr>
      </w:pPr>
    </w:p>
    <w:p w14:paraId="0A5DA561" w14:textId="77777777" w:rsidR="008D59E1" w:rsidRDefault="008D59E1" w:rsidP="00625F0C">
      <w:pPr>
        <w:rPr>
          <w:rFonts w:asciiTheme="majorHAnsi" w:hAnsiTheme="majorHAnsi"/>
          <w:color w:val="000000"/>
          <w:sz w:val="28"/>
          <w:szCs w:val="28"/>
          <w:bdr w:val="none" w:sz="0" w:space="0" w:color="auto" w:frame="1"/>
          <w:shd w:val="clear" w:color="auto" w:fill="FFFFFF"/>
        </w:rPr>
      </w:pPr>
    </w:p>
    <w:p w14:paraId="0606E240" w14:textId="48EFA385" w:rsidR="00434E2B" w:rsidRDefault="00434E2B" w:rsidP="00625F0C">
      <w:pPr>
        <w:rPr>
          <w:rFonts w:asciiTheme="majorHAnsi" w:hAnsiTheme="majorHAnsi"/>
          <w:color w:val="000000"/>
          <w:sz w:val="28"/>
          <w:szCs w:val="28"/>
          <w:bdr w:val="none" w:sz="0" w:space="0" w:color="auto" w:frame="1"/>
          <w:shd w:val="clear" w:color="auto" w:fill="FFFFFF"/>
        </w:rPr>
      </w:pPr>
      <w:r w:rsidRPr="00434E2B">
        <w:rPr>
          <w:rFonts w:asciiTheme="majorHAnsi" w:hAnsiTheme="majorHAnsi"/>
          <w:color w:val="000000"/>
          <w:sz w:val="32"/>
          <w:szCs w:val="32"/>
          <w:bdr w:val="none" w:sz="0" w:space="0" w:color="auto" w:frame="1"/>
          <w:shd w:val="clear" w:color="auto" w:fill="FFFFFF"/>
        </w:rPr>
        <w:t>Conclusion</w:t>
      </w:r>
      <w:r>
        <w:rPr>
          <w:rFonts w:asciiTheme="majorHAnsi" w:hAnsiTheme="majorHAnsi"/>
          <w:color w:val="000000"/>
          <w:sz w:val="28"/>
          <w:szCs w:val="28"/>
          <w:bdr w:val="none" w:sz="0" w:space="0" w:color="auto" w:frame="1"/>
          <w:shd w:val="clear" w:color="auto" w:fill="FFFFFF"/>
        </w:rPr>
        <w:t>:</w:t>
      </w:r>
    </w:p>
    <w:p w14:paraId="0C9D0732" w14:textId="38649723" w:rsidR="003E1301" w:rsidRDefault="003E1301" w:rsidP="00625F0C">
      <w:pPr>
        <w:rPr>
          <w:rFonts w:asciiTheme="majorHAnsi" w:hAnsiTheme="majorHAnsi"/>
          <w:color w:val="000000"/>
          <w:sz w:val="28"/>
          <w:szCs w:val="28"/>
          <w:bdr w:val="none" w:sz="0" w:space="0" w:color="auto" w:frame="1"/>
          <w:shd w:val="clear" w:color="auto" w:fill="FFFFFF"/>
        </w:rPr>
      </w:pPr>
      <w:r w:rsidRPr="003E1301">
        <w:rPr>
          <w:rFonts w:asciiTheme="majorHAnsi" w:hAnsiTheme="majorHAnsi"/>
          <w:color w:val="000000"/>
          <w:sz w:val="28"/>
          <w:szCs w:val="28"/>
          <w:bdr w:val="none" w:sz="0" w:space="0" w:color="auto" w:frame="1"/>
          <w:shd w:val="clear" w:color="auto" w:fill="FFFFFF"/>
        </w:rPr>
        <w:t xml:space="preserve">Dementia is a complex condition that affects memory, thinking, and daily functioning, but early support can make a meaningful difference. Services such as Cognitive Stimulation Therapy and community mental health or social care support help maintain independence, promote wellbeing, and provide essential </w:t>
      </w:r>
      <w:r w:rsidRPr="003E1301">
        <w:rPr>
          <w:rFonts w:asciiTheme="majorHAnsi" w:hAnsiTheme="majorHAnsi"/>
          <w:color w:val="000000"/>
          <w:sz w:val="28"/>
          <w:szCs w:val="28"/>
          <w:bdr w:val="none" w:sz="0" w:space="0" w:color="auto" w:frame="1"/>
          <w:shd w:val="clear" w:color="auto" w:fill="FFFFFF"/>
        </w:rPr>
        <w:lastRenderedPageBreak/>
        <w:t>guidance for both individuals and their families. Understanding the condition and accessing the right support early on can significantly improve quality of life.</w:t>
      </w:r>
    </w:p>
    <w:p w14:paraId="2F75BF3D" w14:textId="77777777" w:rsidR="00355043" w:rsidRPr="00277BC4" w:rsidRDefault="00355043" w:rsidP="00625F0C">
      <w:pPr>
        <w:rPr>
          <w:rFonts w:asciiTheme="majorHAnsi" w:hAnsiTheme="majorHAnsi" w:cs="Segoe UI"/>
          <w:color w:val="212121"/>
          <w:sz w:val="28"/>
          <w:szCs w:val="28"/>
          <w:shd w:val="clear" w:color="auto" w:fill="FFFFFF"/>
        </w:rPr>
      </w:pPr>
    </w:p>
    <w:p w14:paraId="0FF06C5A" w14:textId="77777777" w:rsidR="007127B2" w:rsidRPr="00037533" w:rsidRDefault="007127B2" w:rsidP="00625F0C">
      <w:pPr>
        <w:rPr>
          <w:rFonts w:cs="Segoe UI"/>
          <w:color w:val="212121"/>
          <w:sz w:val="28"/>
          <w:szCs w:val="28"/>
          <w:shd w:val="clear" w:color="auto" w:fill="FFFFFF"/>
        </w:rPr>
      </w:pPr>
    </w:p>
    <w:p w14:paraId="4C6570C5" w14:textId="77777777" w:rsidR="00BC0C66" w:rsidRPr="00530651" w:rsidRDefault="00BC0C66" w:rsidP="00625F0C">
      <w:pPr>
        <w:rPr>
          <w:rFonts w:cs="Open Sans"/>
          <w:color w:val="323132"/>
          <w:sz w:val="28"/>
          <w:szCs w:val="28"/>
        </w:rPr>
      </w:pPr>
    </w:p>
    <w:p w14:paraId="45071AFD" w14:textId="77777777" w:rsidR="00A63AC3" w:rsidRDefault="00A63AC3" w:rsidP="00625F0C">
      <w:pPr>
        <w:rPr>
          <w:rFonts w:ascii="Open Sans" w:hAnsi="Open Sans" w:cs="Open Sans"/>
          <w:color w:val="323132"/>
        </w:rPr>
      </w:pPr>
      <w:r>
        <w:rPr>
          <w:rFonts w:ascii="Open Sans" w:hAnsi="Open Sans" w:cs="Open Sans"/>
          <w:color w:val="323132"/>
        </w:rPr>
        <w:t>References:</w:t>
      </w:r>
    </w:p>
    <w:p w14:paraId="2501D880" w14:textId="77777777" w:rsidR="0015761E" w:rsidRPr="0083021B" w:rsidRDefault="0015761E" w:rsidP="0083021B">
      <w:pPr>
        <w:pStyle w:val="ListParagraph"/>
        <w:numPr>
          <w:ilvl w:val="0"/>
          <w:numId w:val="5"/>
        </w:numPr>
        <w:spacing w:after="0" w:line="192" w:lineRule="auto"/>
        <w:rPr>
          <w:rFonts w:ascii="Times New Roman" w:eastAsia="Times New Roman" w:hAnsi="Times New Roman" w:cs="Times New Roman"/>
          <w:kern w:val="0"/>
          <w:sz w:val="29"/>
          <w:lang w:eastAsia="en-GB"/>
          <w14:ligatures w14:val="none"/>
        </w:rPr>
      </w:pPr>
      <w:r w:rsidRPr="0083021B">
        <w:rPr>
          <w:rFonts w:eastAsiaTheme="minorEastAsia" w:hAnsi="Myriad Pro"/>
          <w:color w:val="000000" w:themeColor="text1"/>
          <w:kern w:val="24"/>
          <w:sz w:val="29"/>
          <w:szCs w:val="29"/>
          <w:lang w:eastAsia="en-GB"/>
          <w14:ligatures w14:val="none"/>
        </w:rPr>
        <w:t>Alzheimer</w:t>
      </w:r>
      <w:r w:rsidRPr="0083021B">
        <w:rPr>
          <w:rFonts w:eastAsiaTheme="minorEastAsia" w:hAnsi="Myriad Pro"/>
          <w:color w:val="000000" w:themeColor="text1"/>
          <w:kern w:val="24"/>
          <w:sz w:val="29"/>
          <w:szCs w:val="29"/>
          <w:lang w:eastAsia="en-GB"/>
          <w14:ligatures w14:val="none"/>
        </w:rPr>
        <w:t>’</w:t>
      </w:r>
      <w:r w:rsidRPr="0083021B">
        <w:rPr>
          <w:rFonts w:eastAsiaTheme="minorEastAsia" w:hAnsi="Myriad Pro"/>
          <w:color w:val="000000" w:themeColor="text1"/>
          <w:kern w:val="24"/>
          <w:sz w:val="29"/>
          <w:szCs w:val="29"/>
          <w:lang w:eastAsia="en-GB"/>
          <w14:ligatures w14:val="none"/>
        </w:rPr>
        <w:t>s Society (2022) Dementia UK report Available at:https://www.alzheimers.org.uk/about-us/policy-and-influencing/dementia-uk-report (Accessed date 9th September 2022)</w:t>
      </w:r>
    </w:p>
    <w:p w14:paraId="52DB78FF" w14:textId="77777777" w:rsidR="0015761E" w:rsidRPr="0083021B" w:rsidRDefault="0015761E" w:rsidP="0083021B">
      <w:pPr>
        <w:pStyle w:val="ListParagraph"/>
        <w:numPr>
          <w:ilvl w:val="0"/>
          <w:numId w:val="5"/>
        </w:numPr>
        <w:spacing w:after="0" w:line="192" w:lineRule="auto"/>
        <w:rPr>
          <w:rFonts w:ascii="Times New Roman" w:eastAsia="Times New Roman" w:hAnsi="Times New Roman" w:cs="Times New Roman"/>
          <w:kern w:val="0"/>
          <w:sz w:val="29"/>
          <w:lang w:eastAsia="en-GB"/>
          <w14:ligatures w14:val="none"/>
        </w:rPr>
      </w:pPr>
      <w:r w:rsidRPr="0083021B">
        <w:rPr>
          <w:rFonts w:eastAsiaTheme="minorEastAsia" w:hAnsi="Myriad Pro"/>
          <w:color w:val="000000" w:themeColor="text1"/>
          <w:kern w:val="24"/>
          <w:sz w:val="29"/>
          <w:szCs w:val="29"/>
          <w:lang w:eastAsia="en-GB"/>
          <w14:ligatures w14:val="none"/>
        </w:rPr>
        <w:t>Alzheimer</w:t>
      </w:r>
      <w:r w:rsidRPr="0083021B">
        <w:rPr>
          <w:rFonts w:eastAsiaTheme="minorEastAsia" w:hAnsi="Myriad Pro"/>
          <w:color w:val="000000" w:themeColor="text1"/>
          <w:kern w:val="24"/>
          <w:sz w:val="29"/>
          <w:szCs w:val="29"/>
          <w:lang w:eastAsia="en-GB"/>
          <w14:ligatures w14:val="none"/>
        </w:rPr>
        <w:t>’</w:t>
      </w:r>
      <w:r w:rsidRPr="0083021B">
        <w:rPr>
          <w:rFonts w:eastAsiaTheme="minorEastAsia" w:hAnsi="Myriad Pro"/>
          <w:color w:val="000000" w:themeColor="text1"/>
          <w:kern w:val="24"/>
          <w:sz w:val="29"/>
          <w:szCs w:val="29"/>
          <w:lang w:eastAsia="en-GB"/>
          <w14:ligatures w14:val="none"/>
        </w:rPr>
        <w:t>s Society, 2022) Key facts and statistics on dementia and other dementia related topics. Available at: https://www.alzheimers.org.uk/about-us/news-and-media/facts-media  (Accessed date 9th September 2022)</w:t>
      </w:r>
    </w:p>
    <w:p w14:paraId="48BDA7F3" w14:textId="77777777" w:rsidR="0015761E" w:rsidRPr="0083021B" w:rsidRDefault="0015761E" w:rsidP="0083021B">
      <w:pPr>
        <w:pStyle w:val="ListParagraph"/>
        <w:numPr>
          <w:ilvl w:val="0"/>
          <w:numId w:val="5"/>
        </w:numPr>
        <w:spacing w:after="0" w:line="192" w:lineRule="auto"/>
        <w:rPr>
          <w:rFonts w:ascii="Times New Roman" w:eastAsia="Times New Roman" w:hAnsi="Times New Roman" w:cs="Times New Roman"/>
          <w:kern w:val="0"/>
          <w:sz w:val="29"/>
          <w:lang w:eastAsia="en-GB"/>
          <w14:ligatures w14:val="none"/>
        </w:rPr>
      </w:pPr>
      <w:r w:rsidRPr="0083021B">
        <w:rPr>
          <w:rFonts w:eastAsiaTheme="minorEastAsia" w:hAnsi="Myriad Pro"/>
          <w:color w:val="000000" w:themeColor="text1"/>
          <w:kern w:val="24"/>
          <w:sz w:val="29"/>
          <w:szCs w:val="29"/>
          <w:lang w:eastAsia="en-GB"/>
          <w14:ligatures w14:val="none"/>
        </w:rPr>
        <w:t>Alzheimer</w:t>
      </w:r>
      <w:r w:rsidRPr="0083021B">
        <w:rPr>
          <w:rFonts w:eastAsiaTheme="minorEastAsia" w:hAnsi="Myriad Pro"/>
          <w:color w:val="000000" w:themeColor="text1"/>
          <w:kern w:val="24"/>
          <w:sz w:val="29"/>
          <w:szCs w:val="29"/>
          <w:lang w:eastAsia="en-GB"/>
          <w14:ligatures w14:val="none"/>
        </w:rPr>
        <w:t>’</w:t>
      </w:r>
      <w:r w:rsidRPr="0083021B">
        <w:rPr>
          <w:rFonts w:eastAsiaTheme="minorEastAsia" w:hAnsi="Myriad Pro"/>
          <w:color w:val="000000" w:themeColor="text1"/>
          <w:kern w:val="24"/>
          <w:sz w:val="29"/>
          <w:szCs w:val="29"/>
          <w:lang w:eastAsia="en-GB"/>
          <w14:ligatures w14:val="none"/>
        </w:rPr>
        <w:t>s Disease International (2018) World Alzheimer Report 2018 Available at:  https://www.alz.co.uk/research/world-report-2018 (Accessed 9th  September 2022).</w:t>
      </w:r>
    </w:p>
    <w:p w14:paraId="5C649239" w14:textId="5E86831F" w:rsidR="00336F42" w:rsidRPr="00336F42" w:rsidRDefault="00336F42" w:rsidP="0083021B">
      <w:pPr>
        <w:pStyle w:val="ListParagraph"/>
        <w:numPr>
          <w:ilvl w:val="0"/>
          <w:numId w:val="5"/>
        </w:numPr>
        <w:spacing w:after="0" w:line="216" w:lineRule="auto"/>
        <w:rPr>
          <w:rFonts w:ascii="Times New Roman" w:eastAsia="Times New Roman" w:hAnsi="Times New Roman" w:cs="Times New Roman"/>
          <w:kern w:val="0"/>
          <w:sz w:val="29"/>
          <w:lang w:eastAsia="en-GB"/>
          <w14:ligatures w14:val="none"/>
        </w:rPr>
      </w:pPr>
      <w:hyperlink r:id="rId8" w:history="1">
        <w:r w:rsidRPr="00336F42">
          <w:rPr>
            <w:color w:val="0000FF"/>
            <w:u w:val="single"/>
          </w:rPr>
          <w:t>Dementia and all-cause mortality and deaths involving coronavirus (COVID-19), England 24 January 2020 to 31 December 2022.pdf</w:t>
        </w:r>
      </w:hyperlink>
    </w:p>
    <w:p w14:paraId="0939016F" w14:textId="05E5CFE1" w:rsidR="0015761E" w:rsidRPr="00A238AD" w:rsidRDefault="0015761E" w:rsidP="0083021B">
      <w:pPr>
        <w:pStyle w:val="ListParagraph"/>
        <w:numPr>
          <w:ilvl w:val="0"/>
          <w:numId w:val="5"/>
        </w:numPr>
        <w:spacing w:after="0" w:line="216" w:lineRule="auto"/>
        <w:rPr>
          <w:rFonts w:ascii="Times New Roman" w:eastAsia="Times New Roman" w:hAnsi="Times New Roman" w:cs="Times New Roman"/>
          <w:kern w:val="0"/>
          <w:sz w:val="29"/>
          <w:lang w:eastAsia="en-GB"/>
          <w14:ligatures w14:val="none"/>
        </w:rPr>
      </w:pPr>
      <w:r w:rsidRPr="0083021B">
        <w:rPr>
          <w:rFonts w:eastAsiaTheme="minorEastAsia" w:hAnsi="Myriad Pro"/>
          <w:color w:val="000000" w:themeColor="text1"/>
          <w:kern w:val="24"/>
          <w:sz w:val="29"/>
          <w:szCs w:val="29"/>
          <w:lang w:eastAsia="en-GB"/>
          <w14:ligatures w14:val="none"/>
        </w:rPr>
        <w:t xml:space="preserve">World health organisation (2021) - </w:t>
      </w:r>
      <w:hyperlink r:id="rId9" w:history="1">
        <w:r w:rsidR="00A238AD" w:rsidRPr="00AF543E">
          <w:rPr>
            <w:rStyle w:val="Hyperlink"/>
            <w:rFonts w:eastAsiaTheme="minorEastAsia" w:hAnsi="Myriad Pro"/>
            <w:kern w:val="24"/>
            <w:sz w:val="29"/>
            <w:szCs w:val="29"/>
            <w:lang w:eastAsia="en-GB"/>
            <w14:ligatures w14:val="none"/>
          </w:rPr>
          <w:t>https://www.who.int/news-room/fact-sheets/detail/cardiovascular-diseases-(cvds)</w:t>
        </w:r>
      </w:hyperlink>
    </w:p>
    <w:p w14:paraId="4540AC72" w14:textId="77777777" w:rsidR="00D82442" w:rsidRDefault="00D82442" w:rsidP="00D82442">
      <w:pPr>
        <w:pStyle w:val="ListParagraph"/>
        <w:numPr>
          <w:ilvl w:val="0"/>
          <w:numId w:val="5"/>
        </w:numPr>
      </w:pPr>
      <w:r w:rsidRPr="00434E2B">
        <w:rPr>
          <w:rFonts w:ascii="Segoe UI" w:hAnsi="Segoe UI" w:cs="Segoe UI"/>
          <w:color w:val="212121"/>
          <w:shd w:val="clear" w:color="auto" w:fill="FFFFFF"/>
        </w:rPr>
        <w:t xml:space="preserve">Wang C, Song P, Niu Y. The management of dementia worldwide: A review on policy practices, clinical guidelines, end-of-life care, and challenge along with aging population. Biosci Trends. 2022 May 17;16(2):119-129. doi: 10.5582/bst.2022.01042. Epub 2022 Apr 25. PMID: 35466154. Available from: </w:t>
      </w:r>
      <w:hyperlink r:id="rId10" w:history="1">
        <w:r>
          <w:rPr>
            <w:rStyle w:val="Hyperlink"/>
          </w:rPr>
          <w:t>The management of dementia worldwide: A review on policy practices, clinical guidelines, end-of-life care, and challenge along with aging population - PubMed</w:t>
        </w:r>
      </w:hyperlink>
    </w:p>
    <w:p w14:paraId="79928CD8" w14:textId="45BF38AD" w:rsidR="00A238AD" w:rsidRPr="0083021B" w:rsidRDefault="00A238AD" w:rsidP="00D82442">
      <w:pPr>
        <w:pStyle w:val="ListParagraph"/>
        <w:spacing w:after="0" w:line="216" w:lineRule="auto"/>
        <w:rPr>
          <w:rFonts w:ascii="Times New Roman" w:eastAsia="Times New Roman" w:hAnsi="Times New Roman" w:cs="Times New Roman"/>
          <w:kern w:val="0"/>
          <w:sz w:val="29"/>
          <w:lang w:eastAsia="en-GB"/>
          <w14:ligatures w14:val="none"/>
        </w:rPr>
      </w:pPr>
    </w:p>
    <w:p w14:paraId="1179A67A" w14:textId="77777777" w:rsidR="0015761E" w:rsidRDefault="0015761E" w:rsidP="00625F0C"/>
    <w:p w14:paraId="7D034F28" w14:textId="77777777" w:rsidR="00DB2767" w:rsidRDefault="00DB2767" w:rsidP="00625F0C"/>
    <w:p w14:paraId="4A4546C6" w14:textId="77777777" w:rsidR="00DB2767" w:rsidRDefault="00DB2767" w:rsidP="00625F0C">
      <w:pPr>
        <w:rPr>
          <w:rFonts w:ascii="Open Sans" w:hAnsi="Open Sans" w:cs="Open Sans"/>
          <w:color w:val="323132"/>
        </w:rPr>
      </w:pPr>
    </w:p>
    <w:p w14:paraId="0715A56B" w14:textId="77777777" w:rsidR="008E386A" w:rsidRDefault="008E386A" w:rsidP="00625F0C">
      <w:pPr>
        <w:rPr>
          <w:rFonts w:ascii="Open Sans" w:hAnsi="Open Sans" w:cs="Open Sans"/>
          <w:color w:val="323132"/>
        </w:rPr>
      </w:pPr>
    </w:p>
    <w:p w14:paraId="5E74E049" w14:textId="77777777" w:rsidR="008E386A" w:rsidRDefault="008E386A" w:rsidP="00625F0C">
      <w:pPr>
        <w:rPr>
          <w:rFonts w:ascii="Open Sans" w:hAnsi="Open Sans" w:cs="Open Sans"/>
          <w:color w:val="323132"/>
        </w:rPr>
      </w:pPr>
    </w:p>
    <w:p w14:paraId="20753029" w14:textId="77777777" w:rsidR="00535458" w:rsidRPr="00625F0C" w:rsidRDefault="00535458" w:rsidP="00625F0C">
      <w:pPr>
        <w:rPr>
          <w:rFonts w:ascii="Open Sans" w:hAnsi="Open Sans" w:cs="Open Sans"/>
          <w:color w:val="323132"/>
        </w:rPr>
      </w:pPr>
    </w:p>
    <w:p w14:paraId="2ED3EAF5" w14:textId="674BC5E0" w:rsidR="007B1849" w:rsidRPr="00707A8A" w:rsidRDefault="007B1849" w:rsidP="00707A8A">
      <w:pPr>
        <w:rPr>
          <w:rFonts w:ascii="Open Sans" w:hAnsi="Open Sans" w:cs="Open Sans"/>
          <w:color w:val="323132"/>
          <w:shd w:val="clear" w:color="auto" w:fill="FFFFFF"/>
        </w:rPr>
      </w:pPr>
    </w:p>
    <w:p w14:paraId="048C73E2" w14:textId="77777777" w:rsidR="00313714" w:rsidRPr="00C53F13" w:rsidRDefault="00313714" w:rsidP="00DF1118"/>
    <w:p w14:paraId="086F7F99" w14:textId="77777777" w:rsidR="00170A2A" w:rsidRDefault="00170A2A" w:rsidP="00DF1118">
      <w:pPr>
        <w:rPr>
          <w:sz w:val="32"/>
          <w:szCs w:val="32"/>
        </w:rPr>
      </w:pPr>
    </w:p>
    <w:p w14:paraId="3C2D06B3" w14:textId="77777777" w:rsidR="00AE076E" w:rsidRPr="00DF1118" w:rsidRDefault="00AE076E" w:rsidP="00DF1118">
      <w:pPr>
        <w:rPr>
          <w:sz w:val="32"/>
          <w:szCs w:val="32"/>
        </w:rPr>
      </w:pPr>
    </w:p>
    <w:p w14:paraId="10661408" w14:textId="77777777" w:rsidR="00DF1118" w:rsidRPr="00DF1118" w:rsidRDefault="00DF1118" w:rsidP="00DF1118">
      <w:pPr>
        <w:rPr>
          <w:sz w:val="32"/>
          <w:szCs w:val="32"/>
        </w:rPr>
      </w:pPr>
    </w:p>
    <w:p w14:paraId="640C5E92" w14:textId="77777777" w:rsidR="00DF1118" w:rsidRPr="00DF1118" w:rsidRDefault="00DF1118" w:rsidP="00DF1118">
      <w:pPr>
        <w:rPr>
          <w:rFonts w:ascii="Arial" w:hAnsi="Arial" w:cs="Arial"/>
          <w:sz w:val="32"/>
          <w:szCs w:val="32"/>
        </w:rPr>
      </w:pPr>
    </w:p>
    <w:sectPr w:rsidR="00DF1118" w:rsidRPr="00DF11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0738E"/>
    <w:multiLevelType w:val="hybridMultilevel"/>
    <w:tmpl w:val="C3A88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F62F4"/>
    <w:multiLevelType w:val="multilevel"/>
    <w:tmpl w:val="0C92B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594A9B"/>
    <w:multiLevelType w:val="multilevel"/>
    <w:tmpl w:val="BE3A3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3F1911"/>
    <w:multiLevelType w:val="hybridMultilevel"/>
    <w:tmpl w:val="C3D2D7B6"/>
    <w:lvl w:ilvl="0" w:tplc="F3FA3DD6">
      <w:start w:val="1"/>
      <w:numFmt w:val="bullet"/>
      <w:lvlText w:val="•"/>
      <w:lvlJc w:val="left"/>
      <w:pPr>
        <w:tabs>
          <w:tab w:val="num" w:pos="720"/>
        </w:tabs>
        <w:ind w:left="720" w:hanging="360"/>
      </w:pPr>
      <w:rPr>
        <w:rFonts w:ascii="Arial" w:hAnsi="Arial" w:hint="default"/>
      </w:rPr>
    </w:lvl>
    <w:lvl w:ilvl="1" w:tplc="C3E6D946" w:tentative="1">
      <w:start w:val="1"/>
      <w:numFmt w:val="bullet"/>
      <w:lvlText w:val="•"/>
      <w:lvlJc w:val="left"/>
      <w:pPr>
        <w:tabs>
          <w:tab w:val="num" w:pos="1440"/>
        </w:tabs>
        <w:ind w:left="1440" w:hanging="360"/>
      </w:pPr>
      <w:rPr>
        <w:rFonts w:ascii="Arial" w:hAnsi="Arial" w:hint="default"/>
      </w:rPr>
    </w:lvl>
    <w:lvl w:ilvl="2" w:tplc="E0FCCC28" w:tentative="1">
      <w:start w:val="1"/>
      <w:numFmt w:val="bullet"/>
      <w:lvlText w:val="•"/>
      <w:lvlJc w:val="left"/>
      <w:pPr>
        <w:tabs>
          <w:tab w:val="num" w:pos="2160"/>
        </w:tabs>
        <w:ind w:left="2160" w:hanging="360"/>
      </w:pPr>
      <w:rPr>
        <w:rFonts w:ascii="Arial" w:hAnsi="Arial" w:hint="default"/>
      </w:rPr>
    </w:lvl>
    <w:lvl w:ilvl="3" w:tplc="C8EE0E52" w:tentative="1">
      <w:start w:val="1"/>
      <w:numFmt w:val="bullet"/>
      <w:lvlText w:val="•"/>
      <w:lvlJc w:val="left"/>
      <w:pPr>
        <w:tabs>
          <w:tab w:val="num" w:pos="2880"/>
        </w:tabs>
        <w:ind w:left="2880" w:hanging="360"/>
      </w:pPr>
      <w:rPr>
        <w:rFonts w:ascii="Arial" w:hAnsi="Arial" w:hint="default"/>
      </w:rPr>
    </w:lvl>
    <w:lvl w:ilvl="4" w:tplc="E0EAF674" w:tentative="1">
      <w:start w:val="1"/>
      <w:numFmt w:val="bullet"/>
      <w:lvlText w:val="•"/>
      <w:lvlJc w:val="left"/>
      <w:pPr>
        <w:tabs>
          <w:tab w:val="num" w:pos="3600"/>
        </w:tabs>
        <w:ind w:left="3600" w:hanging="360"/>
      </w:pPr>
      <w:rPr>
        <w:rFonts w:ascii="Arial" w:hAnsi="Arial" w:hint="default"/>
      </w:rPr>
    </w:lvl>
    <w:lvl w:ilvl="5" w:tplc="4A3C6D64" w:tentative="1">
      <w:start w:val="1"/>
      <w:numFmt w:val="bullet"/>
      <w:lvlText w:val="•"/>
      <w:lvlJc w:val="left"/>
      <w:pPr>
        <w:tabs>
          <w:tab w:val="num" w:pos="4320"/>
        </w:tabs>
        <w:ind w:left="4320" w:hanging="360"/>
      </w:pPr>
      <w:rPr>
        <w:rFonts w:ascii="Arial" w:hAnsi="Arial" w:hint="default"/>
      </w:rPr>
    </w:lvl>
    <w:lvl w:ilvl="6" w:tplc="15CA4444" w:tentative="1">
      <w:start w:val="1"/>
      <w:numFmt w:val="bullet"/>
      <w:lvlText w:val="•"/>
      <w:lvlJc w:val="left"/>
      <w:pPr>
        <w:tabs>
          <w:tab w:val="num" w:pos="5040"/>
        </w:tabs>
        <w:ind w:left="5040" w:hanging="360"/>
      </w:pPr>
      <w:rPr>
        <w:rFonts w:ascii="Arial" w:hAnsi="Arial" w:hint="default"/>
      </w:rPr>
    </w:lvl>
    <w:lvl w:ilvl="7" w:tplc="33500A34" w:tentative="1">
      <w:start w:val="1"/>
      <w:numFmt w:val="bullet"/>
      <w:lvlText w:val="•"/>
      <w:lvlJc w:val="left"/>
      <w:pPr>
        <w:tabs>
          <w:tab w:val="num" w:pos="5760"/>
        </w:tabs>
        <w:ind w:left="5760" w:hanging="360"/>
      </w:pPr>
      <w:rPr>
        <w:rFonts w:ascii="Arial" w:hAnsi="Arial" w:hint="default"/>
      </w:rPr>
    </w:lvl>
    <w:lvl w:ilvl="8" w:tplc="DBC2255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C012B4"/>
    <w:multiLevelType w:val="hybridMultilevel"/>
    <w:tmpl w:val="F87C4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192B2D"/>
    <w:multiLevelType w:val="multilevel"/>
    <w:tmpl w:val="2822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A93D89"/>
    <w:multiLevelType w:val="multilevel"/>
    <w:tmpl w:val="C42E91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A76CEA"/>
    <w:multiLevelType w:val="multilevel"/>
    <w:tmpl w:val="3AFC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E30F86"/>
    <w:multiLevelType w:val="multilevel"/>
    <w:tmpl w:val="8C16C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A950DE"/>
    <w:multiLevelType w:val="multilevel"/>
    <w:tmpl w:val="33C2F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4846562">
    <w:abstractNumId w:val="1"/>
  </w:num>
  <w:num w:numId="2" w16cid:durableId="978917426">
    <w:abstractNumId w:val="2"/>
  </w:num>
  <w:num w:numId="3" w16cid:durableId="1542984985">
    <w:abstractNumId w:val="0"/>
  </w:num>
  <w:num w:numId="4" w16cid:durableId="883521896">
    <w:abstractNumId w:val="3"/>
  </w:num>
  <w:num w:numId="5" w16cid:durableId="944732796">
    <w:abstractNumId w:val="4"/>
  </w:num>
  <w:num w:numId="6" w16cid:durableId="1339429028">
    <w:abstractNumId w:val="9"/>
  </w:num>
  <w:num w:numId="7" w16cid:durableId="1495494405">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93331894">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2091807462">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10" w16cid:durableId="882135948">
    <w:abstractNumId w:val="7"/>
    <w:lvlOverride w:ilvl="0">
      <w:lvl w:ilvl="0">
        <w:numFmt w:val="bullet"/>
        <w:lvlText w:val="o"/>
        <w:lvlJc w:val="left"/>
        <w:pPr>
          <w:tabs>
            <w:tab w:val="num" w:pos="720"/>
          </w:tabs>
          <w:ind w:left="720" w:hanging="360"/>
        </w:pPr>
        <w:rPr>
          <w:rFonts w:ascii="Courier New" w:hAnsi="Courier New" w:hint="default"/>
          <w:sz w:val="20"/>
        </w:rPr>
      </w:lvl>
    </w:lvlOverride>
  </w:num>
  <w:num w:numId="11" w16cid:durableId="319163696">
    <w:abstractNumId w:val="5"/>
  </w:num>
  <w:num w:numId="12" w16cid:durableId="65536632">
    <w:abstractNumId w:val="6"/>
  </w:num>
  <w:num w:numId="13" w16cid:durableId="14787603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118"/>
    <w:rsid w:val="00001315"/>
    <w:rsid w:val="00002F35"/>
    <w:rsid w:val="00037533"/>
    <w:rsid w:val="00050AB5"/>
    <w:rsid w:val="000821AF"/>
    <w:rsid w:val="000959BA"/>
    <w:rsid w:val="00095F22"/>
    <w:rsid w:val="000B6DD6"/>
    <w:rsid w:val="000C74E1"/>
    <w:rsid w:val="000D36BA"/>
    <w:rsid w:val="000E2D73"/>
    <w:rsid w:val="000E5552"/>
    <w:rsid w:val="00113535"/>
    <w:rsid w:val="00123C2E"/>
    <w:rsid w:val="001346E7"/>
    <w:rsid w:val="00146C54"/>
    <w:rsid w:val="0015761E"/>
    <w:rsid w:val="00170A2A"/>
    <w:rsid w:val="001851DD"/>
    <w:rsid w:val="001B7A2B"/>
    <w:rsid w:val="001D239A"/>
    <w:rsid w:val="0020689A"/>
    <w:rsid w:val="00212957"/>
    <w:rsid w:val="00220CC4"/>
    <w:rsid w:val="00242779"/>
    <w:rsid w:val="00244977"/>
    <w:rsid w:val="00253F45"/>
    <w:rsid w:val="002614F3"/>
    <w:rsid w:val="00277BC4"/>
    <w:rsid w:val="002961F0"/>
    <w:rsid w:val="002A15A3"/>
    <w:rsid w:val="002F1152"/>
    <w:rsid w:val="003030C1"/>
    <w:rsid w:val="00313714"/>
    <w:rsid w:val="00317418"/>
    <w:rsid w:val="0032347C"/>
    <w:rsid w:val="00334A14"/>
    <w:rsid w:val="0033688F"/>
    <w:rsid w:val="00336F42"/>
    <w:rsid w:val="00355043"/>
    <w:rsid w:val="0036798D"/>
    <w:rsid w:val="00397FD7"/>
    <w:rsid w:val="003A4C72"/>
    <w:rsid w:val="003C11FA"/>
    <w:rsid w:val="003E0AF8"/>
    <w:rsid w:val="003E1301"/>
    <w:rsid w:val="003E72A2"/>
    <w:rsid w:val="003F6FF0"/>
    <w:rsid w:val="003F73C7"/>
    <w:rsid w:val="00411D4F"/>
    <w:rsid w:val="0041240E"/>
    <w:rsid w:val="004127F1"/>
    <w:rsid w:val="00416F3F"/>
    <w:rsid w:val="00420F21"/>
    <w:rsid w:val="00434E2B"/>
    <w:rsid w:val="00435BCD"/>
    <w:rsid w:val="00470831"/>
    <w:rsid w:val="004741DE"/>
    <w:rsid w:val="004759C0"/>
    <w:rsid w:val="004A1ED4"/>
    <w:rsid w:val="004A7AF1"/>
    <w:rsid w:val="004B5819"/>
    <w:rsid w:val="004F69FA"/>
    <w:rsid w:val="0050156D"/>
    <w:rsid w:val="00530651"/>
    <w:rsid w:val="00535458"/>
    <w:rsid w:val="00537CFC"/>
    <w:rsid w:val="0054623A"/>
    <w:rsid w:val="00576017"/>
    <w:rsid w:val="00590D99"/>
    <w:rsid w:val="005A0B21"/>
    <w:rsid w:val="005B1969"/>
    <w:rsid w:val="005E393F"/>
    <w:rsid w:val="005F2A67"/>
    <w:rsid w:val="005F3629"/>
    <w:rsid w:val="005F4617"/>
    <w:rsid w:val="00605B6D"/>
    <w:rsid w:val="00606D9B"/>
    <w:rsid w:val="00616146"/>
    <w:rsid w:val="00625F0C"/>
    <w:rsid w:val="006369E6"/>
    <w:rsid w:val="00651F84"/>
    <w:rsid w:val="006641E6"/>
    <w:rsid w:val="00667849"/>
    <w:rsid w:val="0067612F"/>
    <w:rsid w:val="006C41CE"/>
    <w:rsid w:val="006D24F6"/>
    <w:rsid w:val="006D3132"/>
    <w:rsid w:val="006E389A"/>
    <w:rsid w:val="00700FF5"/>
    <w:rsid w:val="00707A8A"/>
    <w:rsid w:val="007127B2"/>
    <w:rsid w:val="00730918"/>
    <w:rsid w:val="007365C9"/>
    <w:rsid w:val="007430C4"/>
    <w:rsid w:val="00760DDA"/>
    <w:rsid w:val="00764278"/>
    <w:rsid w:val="00772398"/>
    <w:rsid w:val="00796372"/>
    <w:rsid w:val="00797497"/>
    <w:rsid w:val="007A1934"/>
    <w:rsid w:val="007B1849"/>
    <w:rsid w:val="007B458F"/>
    <w:rsid w:val="007F2CDA"/>
    <w:rsid w:val="00805DCA"/>
    <w:rsid w:val="00820309"/>
    <w:rsid w:val="008207C2"/>
    <w:rsid w:val="0083021B"/>
    <w:rsid w:val="00897394"/>
    <w:rsid w:val="008A6B04"/>
    <w:rsid w:val="008B064C"/>
    <w:rsid w:val="008D59E1"/>
    <w:rsid w:val="008E386A"/>
    <w:rsid w:val="00902EBD"/>
    <w:rsid w:val="00931101"/>
    <w:rsid w:val="009337F3"/>
    <w:rsid w:val="00937BC8"/>
    <w:rsid w:val="00947354"/>
    <w:rsid w:val="00985D37"/>
    <w:rsid w:val="00992ADD"/>
    <w:rsid w:val="009A2DEE"/>
    <w:rsid w:val="009B49A7"/>
    <w:rsid w:val="009B55A7"/>
    <w:rsid w:val="009D47EC"/>
    <w:rsid w:val="009D64C0"/>
    <w:rsid w:val="009E1F47"/>
    <w:rsid w:val="009E7958"/>
    <w:rsid w:val="009F487C"/>
    <w:rsid w:val="00A005D9"/>
    <w:rsid w:val="00A238AD"/>
    <w:rsid w:val="00A2637D"/>
    <w:rsid w:val="00A34661"/>
    <w:rsid w:val="00A40A24"/>
    <w:rsid w:val="00A56DF2"/>
    <w:rsid w:val="00A63AC3"/>
    <w:rsid w:val="00A82988"/>
    <w:rsid w:val="00A84EDA"/>
    <w:rsid w:val="00A92C31"/>
    <w:rsid w:val="00AA0AF4"/>
    <w:rsid w:val="00AB7658"/>
    <w:rsid w:val="00AC1BEE"/>
    <w:rsid w:val="00AC705A"/>
    <w:rsid w:val="00AD0E70"/>
    <w:rsid w:val="00AD5D11"/>
    <w:rsid w:val="00AE076E"/>
    <w:rsid w:val="00AF39EA"/>
    <w:rsid w:val="00AF5BC2"/>
    <w:rsid w:val="00B145AE"/>
    <w:rsid w:val="00B470E2"/>
    <w:rsid w:val="00B534AE"/>
    <w:rsid w:val="00B93249"/>
    <w:rsid w:val="00B95879"/>
    <w:rsid w:val="00BA6D2C"/>
    <w:rsid w:val="00BC0C66"/>
    <w:rsid w:val="00BD3290"/>
    <w:rsid w:val="00BE7406"/>
    <w:rsid w:val="00C32615"/>
    <w:rsid w:val="00C53F13"/>
    <w:rsid w:val="00C54DC8"/>
    <w:rsid w:val="00C605AE"/>
    <w:rsid w:val="00C607A2"/>
    <w:rsid w:val="00C70532"/>
    <w:rsid w:val="00C718A3"/>
    <w:rsid w:val="00CA6ED3"/>
    <w:rsid w:val="00CB7F57"/>
    <w:rsid w:val="00CC0734"/>
    <w:rsid w:val="00CE00B0"/>
    <w:rsid w:val="00CE61A1"/>
    <w:rsid w:val="00D01901"/>
    <w:rsid w:val="00D064BC"/>
    <w:rsid w:val="00D6121D"/>
    <w:rsid w:val="00D62602"/>
    <w:rsid w:val="00D66AF9"/>
    <w:rsid w:val="00D66CBE"/>
    <w:rsid w:val="00D67D8B"/>
    <w:rsid w:val="00D82442"/>
    <w:rsid w:val="00DB0E4B"/>
    <w:rsid w:val="00DB2767"/>
    <w:rsid w:val="00DB6BC2"/>
    <w:rsid w:val="00DC0F79"/>
    <w:rsid w:val="00DE3E87"/>
    <w:rsid w:val="00DF1118"/>
    <w:rsid w:val="00DF32DB"/>
    <w:rsid w:val="00E0203E"/>
    <w:rsid w:val="00E26D60"/>
    <w:rsid w:val="00E64D90"/>
    <w:rsid w:val="00E70CE0"/>
    <w:rsid w:val="00E966BC"/>
    <w:rsid w:val="00EE5CE3"/>
    <w:rsid w:val="00F01A7F"/>
    <w:rsid w:val="00F01C8C"/>
    <w:rsid w:val="00F06037"/>
    <w:rsid w:val="00F10849"/>
    <w:rsid w:val="00F35006"/>
    <w:rsid w:val="00F37F9E"/>
    <w:rsid w:val="00F62DC6"/>
    <w:rsid w:val="00F77C58"/>
    <w:rsid w:val="00F82CEB"/>
    <w:rsid w:val="00FA0EB7"/>
    <w:rsid w:val="00FA2920"/>
    <w:rsid w:val="00FB4AF1"/>
    <w:rsid w:val="00FB7257"/>
    <w:rsid w:val="00FD4E3B"/>
    <w:rsid w:val="00FD724D"/>
    <w:rsid w:val="00FE0AAE"/>
    <w:rsid w:val="00FE2D83"/>
    <w:rsid w:val="00FF5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F84E2"/>
  <w15:chartTrackingRefBased/>
  <w15:docId w15:val="{58ECDA04-EC37-43D8-85C9-0F4EE280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1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1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1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1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1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1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118"/>
    <w:rPr>
      <w:rFonts w:eastAsiaTheme="majorEastAsia" w:cstheme="majorBidi"/>
      <w:color w:val="272727" w:themeColor="text1" w:themeTint="D8"/>
    </w:rPr>
  </w:style>
  <w:style w:type="paragraph" w:styleId="Title">
    <w:name w:val="Title"/>
    <w:basedOn w:val="Normal"/>
    <w:next w:val="Normal"/>
    <w:link w:val="TitleChar"/>
    <w:uiPriority w:val="10"/>
    <w:qFormat/>
    <w:rsid w:val="00DF11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1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118"/>
    <w:pPr>
      <w:spacing w:before="160"/>
      <w:jc w:val="center"/>
    </w:pPr>
    <w:rPr>
      <w:i/>
      <w:iCs/>
      <w:color w:val="404040" w:themeColor="text1" w:themeTint="BF"/>
    </w:rPr>
  </w:style>
  <w:style w:type="character" w:customStyle="1" w:styleId="QuoteChar">
    <w:name w:val="Quote Char"/>
    <w:basedOn w:val="DefaultParagraphFont"/>
    <w:link w:val="Quote"/>
    <w:uiPriority w:val="29"/>
    <w:rsid w:val="00DF1118"/>
    <w:rPr>
      <w:i/>
      <w:iCs/>
      <w:color w:val="404040" w:themeColor="text1" w:themeTint="BF"/>
    </w:rPr>
  </w:style>
  <w:style w:type="paragraph" w:styleId="ListParagraph">
    <w:name w:val="List Paragraph"/>
    <w:basedOn w:val="Normal"/>
    <w:uiPriority w:val="34"/>
    <w:qFormat/>
    <w:rsid w:val="00DF1118"/>
    <w:pPr>
      <w:ind w:left="720"/>
      <w:contextualSpacing/>
    </w:pPr>
  </w:style>
  <w:style w:type="character" w:styleId="IntenseEmphasis">
    <w:name w:val="Intense Emphasis"/>
    <w:basedOn w:val="DefaultParagraphFont"/>
    <w:uiPriority w:val="21"/>
    <w:qFormat/>
    <w:rsid w:val="00DF1118"/>
    <w:rPr>
      <w:i/>
      <w:iCs/>
      <w:color w:val="0F4761" w:themeColor="accent1" w:themeShade="BF"/>
    </w:rPr>
  </w:style>
  <w:style w:type="paragraph" w:styleId="IntenseQuote">
    <w:name w:val="Intense Quote"/>
    <w:basedOn w:val="Normal"/>
    <w:next w:val="Normal"/>
    <w:link w:val="IntenseQuoteChar"/>
    <w:uiPriority w:val="30"/>
    <w:qFormat/>
    <w:rsid w:val="00DF11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118"/>
    <w:rPr>
      <w:i/>
      <w:iCs/>
      <w:color w:val="0F4761" w:themeColor="accent1" w:themeShade="BF"/>
    </w:rPr>
  </w:style>
  <w:style w:type="character" w:styleId="IntenseReference">
    <w:name w:val="Intense Reference"/>
    <w:basedOn w:val="DefaultParagraphFont"/>
    <w:uiPriority w:val="32"/>
    <w:qFormat/>
    <w:rsid w:val="00DF1118"/>
    <w:rPr>
      <w:b/>
      <w:bCs/>
      <w:smallCaps/>
      <w:color w:val="0F4761" w:themeColor="accent1" w:themeShade="BF"/>
      <w:spacing w:val="5"/>
    </w:rPr>
  </w:style>
  <w:style w:type="paragraph" w:styleId="NormalWeb">
    <w:name w:val="Normal (Web)"/>
    <w:basedOn w:val="Normal"/>
    <w:uiPriority w:val="99"/>
    <w:unhideWhenUsed/>
    <w:rsid w:val="00707A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B2767"/>
    <w:rPr>
      <w:color w:val="0000FF"/>
      <w:u w:val="single"/>
    </w:rPr>
  </w:style>
  <w:style w:type="character" w:styleId="UnresolvedMention">
    <w:name w:val="Unresolved Mention"/>
    <w:basedOn w:val="DefaultParagraphFont"/>
    <w:uiPriority w:val="99"/>
    <w:semiHidden/>
    <w:unhideWhenUsed/>
    <w:rsid w:val="0083021B"/>
    <w:rPr>
      <w:color w:val="605E5C"/>
      <w:shd w:val="clear" w:color="auto" w:fill="E1DFDD"/>
    </w:rPr>
  </w:style>
  <w:style w:type="character" w:styleId="Strong">
    <w:name w:val="Strong"/>
    <w:basedOn w:val="DefaultParagraphFont"/>
    <w:uiPriority w:val="22"/>
    <w:qFormat/>
    <w:rsid w:val="00616146"/>
    <w:rPr>
      <w:b/>
      <w:bCs/>
    </w:rPr>
  </w:style>
  <w:style w:type="character" w:customStyle="1" w:styleId="vkekvd">
    <w:name w:val="vkekvd"/>
    <w:basedOn w:val="DefaultParagraphFont"/>
    <w:rsid w:val="0033688F"/>
  </w:style>
  <w:style w:type="paragraph" w:customStyle="1" w:styleId="df3vjf">
    <w:name w:val="df3vjf"/>
    <w:basedOn w:val="Normal"/>
    <w:rsid w:val="00416F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416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rnes\Downloads\Dementia%20and%20all-cause%20mortality%20and%20deaths%20involving%20coronavirus%20(COVID-19),%20England%2024%20January%202020%20to%2031%20December%202022.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pubmed.ncbi.nlm.nih.gov/35466154/" TargetMode="External"/><Relationship Id="rId4" Type="http://schemas.openxmlformats.org/officeDocument/2006/relationships/numbering" Target="numbering.xml"/><Relationship Id="rId9" Type="http://schemas.openxmlformats.org/officeDocument/2006/relationships/hyperlink" Target="https://www.who.int/news-room/fact-sheets/detail/cardiovascular-diseases-(cv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FEAB65-3850-424F-99DD-164BE002F268}">
  <ds:schemaRefs>
    <ds:schemaRef ds:uri="http://schemas.microsoft.com/sharepoint/v3/contenttype/forms"/>
  </ds:schemaRefs>
</ds:datastoreItem>
</file>

<file path=customXml/itemProps2.xml><?xml version="1.0" encoding="utf-8"?>
<ds:datastoreItem xmlns:ds="http://schemas.openxmlformats.org/officeDocument/2006/customXml" ds:itemID="{DFAF3E3D-CDCC-4810-99D5-089E5314D4D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F345FAE-D4DA-4127-83F5-55B2FAD09D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10</Pages>
  <Words>1816</Words>
  <Characters>10718</Characters>
  <Application>Microsoft Office Word</Application>
  <DocSecurity>0</DocSecurity>
  <Lines>289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34</cp:revision>
  <dcterms:created xsi:type="dcterms:W3CDTF">2026-03-12T14:24:00Z</dcterms:created>
  <dcterms:modified xsi:type="dcterms:W3CDTF">2026-03-17T15:13:00Z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