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92D3F" w14:textId="77777777" w:rsidR="00B521D8" w:rsidRDefault="00B521D8" w:rsidP="00B521D8">
      <w:pPr>
        <w:jc w:val="center"/>
        <w:rPr>
          <w:rFonts w:eastAsia="Times New Roman" w:cs="Times New Roman"/>
          <w:b/>
          <w:sz w:val="32"/>
          <w:szCs w:val="32"/>
        </w:rPr>
      </w:pPr>
    </w:p>
    <w:p w14:paraId="27AFDE88" w14:textId="77777777" w:rsidR="00B521D8" w:rsidRDefault="00B521D8" w:rsidP="00501259">
      <w:pPr>
        <w:rPr>
          <w:rFonts w:eastAsia="Times New Roman" w:cs="Times New Roman"/>
          <w:b/>
          <w:sz w:val="32"/>
          <w:szCs w:val="32"/>
        </w:rPr>
      </w:pPr>
    </w:p>
    <w:p w14:paraId="01C45AAA" w14:textId="77777777" w:rsidR="00B521D8" w:rsidRDefault="00B521D8" w:rsidP="00B521D8">
      <w:pPr>
        <w:jc w:val="center"/>
        <w:rPr>
          <w:rFonts w:eastAsia="Times New Roman" w:cs="Times New Roman"/>
          <w:b/>
          <w:sz w:val="32"/>
          <w:szCs w:val="32"/>
        </w:rPr>
      </w:pPr>
    </w:p>
    <w:p w14:paraId="21DF0556" w14:textId="0FDC35E2" w:rsidR="008E311C" w:rsidRDefault="008E311C" w:rsidP="008E311C">
      <w:pPr>
        <w:jc w:val="center"/>
        <w:rPr>
          <w:rFonts w:eastAsia="Times New Roman" w:cs="Times New Roman"/>
          <w:b/>
          <w:szCs w:val="24"/>
        </w:rPr>
      </w:pPr>
      <w:r>
        <w:rPr>
          <w:rFonts w:eastAsia="Times New Roman" w:cs="Times New Roman"/>
          <w:b/>
          <w:noProof/>
          <w:szCs w:val="24"/>
        </w:rPr>
        <w:drawing>
          <wp:inline distT="114300" distB="114300" distL="114300" distR="114300" wp14:anchorId="459CB2D2" wp14:editId="2785002D">
            <wp:extent cx="4799330" cy="159977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4799330" cy="1599777"/>
                    </a:xfrm>
                    <a:prstGeom prst="rect">
                      <a:avLst/>
                    </a:prstGeom>
                  </pic:spPr>
                </pic:pic>
              </a:graphicData>
            </a:graphic>
          </wp:inline>
        </w:drawing>
      </w:r>
    </w:p>
    <w:p w14:paraId="0E0BDB33" w14:textId="77E4DA90" w:rsidR="008E311C" w:rsidRDefault="008E311C" w:rsidP="008E311C">
      <w:pPr>
        <w:jc w:val="center"/>
        <w:rPr>
          <w:rFonts w:eastAsia="Times New Roman" w:cs="Times New Roman"/>
          <w:b/>
          <w:szCs w:val="24"/>
        </w:rPr>
      </w:pPr>
    </w:p>
    <w:p w14:paraId="21A1B881" w14:textId="542FFFCF" w:rsidR="008E311C" w:rsidRDefault="008E311C" w:rsidP="008E311C">
      <w:pPr>
        <w:jc w:val="center"/>
        <w:rPr>
          <w:rFonts w:eastAsia="Times New Roman" w:cs="Times New Roman"/>
          <w:b/>
          <w:szCs w:val="24"/>
        </w:rPr>
      </w:pPr>
    </w:p>
    <w:p w14:paraId="507584F6" w14:textId="77777777" w:rsidR="008E311C" w:rsidRDefault="008E311C" w:rsidP="008E311C">
      <w:pPr>
        <w:jc w:val="center"/>
        <w:rPr>
          <w:rFonts w:eastAsia="Times New Roman" w:cs="Times New Roman"/>
          <w:b/>
          <w:szCs w:val="24"/>
        </w:rPr>
      </w:pPr>
    </w:p>
    <w:p w14:paraId="03DC6DDE" w14:textId="77777777" w:rsidR="008E311C" w:rsidRDefault="008E311C" w:rsidP="008E311C">
      <w:pPr>
        <w:jc w:val="center"/>
        <w:rPr>
          <w:rFonts w:eastAsia="Times New Roman" w:cs="Times New Roman"/>
          <w:b/>
          <w:sz w:val="32"/>
          <w:szCs w:val="32"/>
        </w:rPr>
      </w:pPr>
      <w:r>
        <w:rPr>
          <w:rFonts w:eastAsia="Times New Roman" w:cs="Times New Roman"/>
          <w:b/>
          <w:sz w:val="32"/>
          <w:szCs w:val="32"/>
        </w:rPr>
        <w:t>ASSIGNMENT TITLE: REPORT ON EFFECTIVE TEAMWORK AND COMMUNICATION</w:t>
      </w:r>
    </w:p>
    <w:p w14:paraId="3A6F84E9" w14:textId="77777777" w:rsidR="008E311C" w:rsidRDefault="008E311C" w:rsidP="008E311C">
      <w:pPr>
        <w:jc w:val="center"/>
        <w:rPr>
          <w:rFonts w:eastAsia="Times New Roman" w:cs="Times New Roman"/>
          <w:b/>
          <w:sz w:val="32"/>
          <w:szCs w:val="32"/>
        </w:rPr>
      </w:pPr>
      <w:r>
        <w:rPr>
          <w:rFonts w:eastAsia="Times New Roman" w:cs="Times New Roman"/>
          <w:b/>
          <w:sz w:val="32"/>
          <w:szCs w:val="32"/>
        </w:rPr>
        <w:t>STUDENT CODE:</w:t>
      </w:r>
    </w:p>
    <w:p w14:paraId="1A07FCFB" w14:textId="346488AD" w:rsidR="00B521D8" w:rsidRPr="00B521D8" w:rsidRDefault="008E311C" w:rsidP="008E311C">
      <w:pPr>
        <w:jc w:val="center"/>
        <w:rPr>
          <w:rFonts w:eastAsia="Times New Roman" w:cs="Times New Roman"/>
          <w:b/>
          <w:sz w:val="32"/>
          <w:szCs w:val="32"/>
        </w:rPr>
      </w:pPr>
      <w:r>
        <w:rPr>
          <w:rFonts w:eastAsia="Times New Roman" w:cs="Times New Roman"/>
          <w:b/>
          <w:sz w:val="32"/>
          <w:szCs w:val="32"/>
        </w:rPr>
        <w:t>WORDS: 2000</w:t>
      </w:r>
      <w:r w:rsidR="00B521D8" w:rsidRPr="00B521D8">
        <w:rPr>
          <w:rFonts w:eastAsia="Times New Roman" w:cs="Times New Roman"/>
          <w:b/>
          <w:sz w:val="32"/>
          <w:szCs w:val="32"/>
        </w:rPr>
        <w:br w:type="page"/>
      </w:r>
    </w:p>
    <w:p w14:paraId="047BC447" w14:textId="4ABF1ECD" w:rsidR="00084E88" w:rsidRPr="00084E88" w:rsidRDefault="00084E88" w:rsidP="00084E88">
      <w:pPr>
        <w:jc w:val="center"/>
        <w:rPr>
          <w:b/>
          <w:bCs/>
          <w:sz w:val="28"/>
          <w:szCs w:val="24"/>
        </w:rPr>
      </w:pPr>
      <w:r w:rsidRPr="00084E88">
        <w:rPr>
          <w:b/>
          <w:bCs/>
          <w:sz w:val="28"/>
          <w:szCs w:val="24"/>
        </w:rPr>
        <w:lastRenderedPageBreak/>
        <w:t>Table of Contents</w:t>
      </w:r>
    </w:p>
    <w:sdt>
      <w:sdtPr>
        <w:rPr>
          <w:rFonts w:ascii="Times New Roman" w:eastAsia="Arial" w:hAnsi="Times New Roman" w:cs="Arial"/>
          <w:color w:val="000000" w:themeColor="text1"/>
          <w:sz w:val="24"/>
          <w:szCs w:val="22"/>
          <w:lang w:val="en-GB" w:eastAsia="en-IN"/>
        </w:rPr>
        <w:id w:val="825860014"/>
        <w:docPartObj>
          <w:docPartGallery w:val="Table of Contents"/>
          <w:docPartUnique/>
        </w:docPartObj>
      </w:sdtPr>
      <w:sdtEndPr>
        <w:rPr>
          <w:b/>
          <w:bCs/>
          <w:noProof/>
        </w:rPr>
      </w:sdtEndPr>
      <w:sdtContent>
        <w:p w14:paraId="7187609E" w14:textId="3E238B01" w:rsidR="00084E88" w:rsidRDefault="00084E88">
          <w:pPr>
            <w:pStyle w:val="TOCHeading"/>
          </w:pPr>
        </w:p>
        <w:p w14:paraId="7DF1A47B" w14:textId="57E87E55" w:rsidR="008E311C" w:rsidRDefault="00084E88">
          <w:pPr>
            <w:pStyle w:val="TOC1"/>
            <w:tabs>
              <w:tab w:val="right" w:leader="dot" w:pos="9350"/>
            </w:tabs>
            <w:rPr>
              <w:rFonts w:asciiTheme="minorHAnsi" w:eastAsiaTheme="minorEastAsia" w:hAnsiTheme="minorHAnsi" w:cstheme="minorBidi"/>
              <w:noProof/>
              <w:color w:val="auto"/>
              <w:sz w:val="22"/>
              <w:lang w:val="en-IN"/>
            </w:rPr>
          </w:pPr>
          <w:r>
            <w:fldChar w:fldCharType="begin"/>
          </w:r>
          <w:r>
            <w:instrText xml:space="preserve"> TOC \o "1-3" \h \z \u </w:instrText>
          </w:r>
          <w:r>
            <w:fldChar w:fldCharType="separate"/>
          </w:r>
          <w:hyperlink w:anchor="_Toc113035762" w:history="1">
            <w:r w:rsidR="008E311C" w:rsidRPr="004F2704">
              <w:rPr>
                <w:rStyle w:val="Hyperlink"/>
                <w:noProof/>
              </w:rPr>
              <w:t>Introduction</w:t>
            </w:r>
            <w:r w:rsidR="008E311C">
              <w:rPr>
                <w:noProof/>
                <w:webHidden/>
              </w:rPr>
              <w:tab/>
            </w:r>
            <w:r w:rsidR="008E311C">
              <w:rPr>
                <w:noProof/>
                <w:webHidden/>
              </w:rPr>
              <w:fldChar w:fldCharType="begin"/>
            </w:r>
            <w:r w:rsidR="008E311C">
              <w:rPr>
                <w:noProof/>
                <w:webHidden/>
              </w:rPr>
              <w:instrText xml:space="preserve"> PAGEREF _Toc113035762 \h </w:instrText>
            </w:r>
            <w:r w:rsidR="008E311C">
              <w:rPr>
                <w:noProof/>
                <w:webHidden/>
              </w:rPr>
            </w:r>
            <w:r w:rsidR="008E311C">
              <w:rPr>
                <w:noProof/>
                <w:webHidden/>
              </w:rPr>
              <w:fldChar w:fldCharType="separate"/>
            </w:r>
            <w:r w:rsidR="008E311C">
              <w:rPr>
                <w:noProof/>
                <w:webHidden/>
              </w:rPr>
              <w:t>2</w:t>
            </w:r>
            <w:r w:rsidR="008E311C">
              <w:rPr>
                <w:noProof/>
                <w:webHidden/>
              </w:rPr>
              <w:fldChar w:fldCharType="end"/>
            </w:r>
          </w:hyperlink>
        </w:p>
        <w:p w14:paraId="3A400B21" w14:textId="011EACB5" w:rsidR="008E311C" w:rsidRDefault="00886F9D">
          <w:pPr>
            <w:pStyle w:val="TOC1"/>
            <w:tabs>
              <w:tab w:val="right" w:leader="dot" w:pos="9350"/>
            </w:tabs>
            <w:rPr>
              <w:rFonts w:asciiTheme="minorHAnsi" w:eastAsiaTheme="minorEastAsia" w:hAnsiTheme="minorHAnsi" w:cstheme="minorBidi"/>
              <w:noProof/>
              <w:color w:val="auto"/>
              <w:sz w:val="22"/>
              <w:lang w:val="en-IN"/>
            </w:rPr>
          </w:pPr>
          <w:hyperlink w:anchor="_Toc113035763" w:history="1">
            <w:r w:rsidR="008E311C" w:rsidRPr="004F2704">
              <w:rPr>
                <w:rStyle w:val="Hyperlink"/>
                <w:noProof/>
              </w:rPr>
              <w:t>Understanding Models of Communication</w:t>
            </w:r>
            <w:r w:rsidR="008E311C">
              <w:rPr>
                <w:noProof/>
                <w:webHidden/>
              </w:rPr>
              <w:tab/>
            </w:r>
            <w:r w:rsidR="008E311C">
              <w:rPr>
                <w:noProof/>
                <w:webHidden/>
              </w:rPr>
              <w:fldChar w:fldCharType="begin"/>
            </w:r>
            <w:r w:rsidR="008E311C">
              <w:rPr>
                <w:noProof/>
                <w:webHidden/>
              </w:rPr>
              <w:instrText xml:space="preserve"> PAGEREF _Toc113035763 \h </w:instrText>
            </w:r>
            <w:r w:rsidR="008E311C">
              <w:rPr>
                <w:noProof/>
                <w:webHidden/>
              </w:rPr>
            </w:r>
            <w:r w:rsidR="008E311C">
              <w:rPr>
                <w:noProof/>
                <w:webHidden/>
              </w:rPr>
              <w:fldChar w:fldCharType="separate"/>
            </w:r>
            <w:r w:rsidR="008E311C">
              <w:rPr>
                <w:noProof/>
                <w:webHidden/>
              </w:rPr>
              <w:t>2</w:t>
            </w:r>
            <w:r w:rsidR="008E311C">
              <w:rPr>
                <w:noProof/>
                <w:webHidden/>
              </w:rPr>
              <w:fldChar w:fldCharType="end"/>
            </w:r>
          </w:hyperlink>
        </w:p>
        <w:p w14:paraId="45F7C1FC" w14:textId="57E1DA5E" w:rsidR="008E311C" w:rsidRDefault="00886F9D">
          <w:pPr>
            <w:pStyle w:val="TOC2"/>
            <w:tabs>
              <w:tab w:val="right" w:leader="dot" w:pos="9350"/>
            </w:tabs>
            <w:rPr>
              <w:rFonts w:asciiTheme="minorHAnsi" w:eastAsiaTheme="minorEastAsia" w:hAnsiTheme="minorHAnsi" w:cstheme="minorBidi"/>
              <w:noProof/>
              <w:color w:val="auto"/>
              <w:sz w:val="22"/>
              <w:lang w:val="en-IN"/>
            </w:rPr>
          </w:pPr>
          <w:hyperlink w:anchor="_Toc113035764" w:history="1">
            <w:r w:rsidR="008E311C" w:rsidRPr="004F2704">
              <w:rPr>
                <w:rStyle w:val="Hyperlink"/>
                <w:noProof/>
              </w:rPr>
              <w:t>The Shannon-Weaver Mathematical Model</w:t>
            </w:r>
            <w:r w:rsidR="008E311C">
              <w:rPr>
                <w:noProof/>
                <w:webHidden/>
              </w:rPr>
              <w:tab/>
            </w:r>
            <w:r w:rsidR="008E311C">
              <w:rPr>
                <w:noProof/>
                <w:webHidden/>
              </w:rPr>
              <w:fldChar w:fldCharType="begin"/>
            </w:r>
            <w:r w:rsidR="008E311C">
              <w:rPr>
                <w:noProof/>
                <w:webHidden/>
              </w:rPr>
              <w:instrText xml:space="preserve"> PAGEREF _Toc113035764 \h </w:instrText>
            </w:r>
            <w:r w:rsidR="008E311C">
              <w:rPr>
                <w:noProof/>
                <w:webHidden/>
              </w:rPr>
            </w:r>
            <w:r w:rsidR="008E311C">
              <w:rPr>
                <w:noProof/>
                <w:webHidden/>
              </w:rPr>
              <w:fldChar w:fldCharType="separate"/>
            </w:r>
            <w:r w:rsidR="008E311C">
              <w:rPr>
                <w:noProof/>
                <w:webHidden/>
              </w:rPr>
              <w:t>2</w:t>
            </w:r>
            <w:r w:rsidR="008E311C">
              <w:rPr>
                <w:noProof/>
                <w:webHidden/>
              </w:rPr>
              <w:fldChar w:fldCharType="end"/>
            </w:r>
          </w:hyperlink>
        </w:p>
        <w:p w14:paraId="4CD9C7F3" w14:textId="6DD76B91" w:rsidR="008E311C" w:rsidRDefault="00886F9D">
          <w:pPr>
            <w:pStyle w:val="TOC2"/>
            <w:tabs>
              <w:tab w:val="right" w:leader="dot" w:pos="9350"/>
            </w:tabs>
            <w:rPr>
              <w:rFonts w:asciiTheme="minorHAnsi" w:eastAsiaTheme="minorEastAsia" w:hAnsiTheme="minorHAnsi" w:cstheme="minorBidi"/>
              <w:noProof/>
              <w:color w:val="auto"/>
              <w:sz w:val="22"/>
              <w:lang w:val="en-IN"/>
            </w:rPr>
          </w:pPr>
          <w:hyperlink w:anchor="_Toc113035765" w:history="1">
            <w:r w:rsidR="008E311C" w:rsidRPr="004F2704">
              <w:rPr>
                <w:rStyle w:val="Hyperlink"/>
                <w:noProof/>
              </w:rPr>
              <w:t>Berlo's Model of Communication</w:t>
            </w:r>
            <w:r w:rsidR="008E311C">
              <w:rPr>
                <w:noProof/>
                <w:webHidden/>
              </w:rPr>
              <w:tab/>
            </w:r>
            <w:r w:rsidR="008E311C">
              <w:rPr>
                <w:noProof/>
                <w:webHidden/>
              </w:rPr>
              <w:fldChar w:fldCharType="begin"/>
            </w:r>
            <w:r w:rsidR="008E311C">
              <w:rPr>
                <w:noProof/>
                <w:webHidden/>
              </w:rPr>
              <w:instrText xml:space="preserve"> PAGEREF _Toc113035765 \h </w:instrText>
            </w:r>
            <w:r w:rsidR="008E311C">
              <w:rPr>
                <w:noProof/>
                <w:webHidden/>
              </w:rPr>
            </w:r>
            <w:r w:rsidR="008E311C">
              <w:rPr>
                <w:noProof/>
                <w:webHidden/>
              </w:rPr>
              <w:fldChar w:fldCharType="separate"/>
            </w:r>
            <w:r w:rsidR="008E311C">
              <w:rPr>
                <w:noProof/>
                <w:webHidden/>
              </w:rPr>
              <w:t>4</w:t>
            </w:r>
            <w:r w:rsidR="008E311C">
              <w:rPr>
                <w:noProof/>
                <w:webHidden/>
              </w:rPr>
              <w:fldChar w:fldCharType="end"/>
            </w:r>
          </w:hyperlink>
        </w:p>
        <w:p w14:paraId="59D8823A" w14:textId="1D400F96" w:rsidR="008E311C" w:rsidRDefault="00886F9D">
          <w:pPr>
            <w:pStyle w:val="TOC2"/>
            <w:tabs>
              <w:tab w:val="right" w:leader="dot" w:pos="9350"/>
            </w:tabs>
            <w:rPr>
              <w:rFonts w:asciiTheme="minorHAnsi" w:eastAsiaTheme="minorEastAsia" w:hAnsiTheme="minorHAnsi" w:cstheme="minorBidi"/>
              <w:noProof/>
              <w:color w:val="auto"/>
              <w:sz w:val="22"/>
              <w:lang w:val="en-IN"/>
            </w:rPr>
          </w:pPr>
          <w:hyperlink w:anchor="_Toc113035766" w:history="1">
            <w:r w:rsidR="008E311C" w:rsidRPr="004F2704">
              <w:rPr>
                <w:rStyle w:val="Hyperlink"/>
                <w:noProof/>
              </w:rPr>
              <w:t>Schramm's Model of Communication</w:t>
            </w:r>
            <w:r w:rsidR="008E311C">
              <w:rPr>
                <w:noProof/>
                <w:webHidden/>
              </w:rPr>
              <w:tab/>
            </w:r>
            <w:r w:rsidR="008E311C">
              <w:rPr>
                <w:noProof/>
                <w:webHidden/>
              </w:rPr>
              <w:fldChar w:fldCharType="begin"/>
            </w:r>
            <w:r w:rsidR="008E311C">
              <w:rPr>
                <w:noProof/>
                <w:webHidden/>
              </w:rPr>
              <w:instrText xml:space="preserve"> PAGEREF _Toc113035766 \h </w:instrText>
            </w:r>
            <w:r w:rsidR="008E311C">
              <w:rPr>
                <w:noProof/>
                <w:webHidden/>
              </w:rPr>
            </w:r>
            <w:r w:rsidR="008E311C">
              <w:rPr>
                <w:noProof/>
                <w:webHidden/>
              </w:rPr>
              <w:fldChar w:fldCharType="separate"/>
            </w:r>
            <w:r w:rsidR="008E311C">
              <w:rPr>
                <w:noProof/>
                <w:webHidden/>
              </w:rPr>
              <w:t>5</w:t>
            </w:r>
            <w:r w:rsidR="008E311C">
              <w:rPr>
                <w:noProof/>
                <w:webHidden/>
              </w:rPr>
              <w:fldChar w:fldCharType="end"/>
            </w:r>
          </w:hyperlink>
        </w:p>
        <w:p w14:paraId="6208D9D0" w14:textId="4E919A16" w:rsidR="008E311C" w:rsidRDefault="00886F9D">
          <w:pPr>
            <w:pStyle w:val="TOC1"/>
            <w:tabs>
              <w:tab w:val="right" w:leader="dot" w:pos="9350"/>
            </w:tabs>
            <w:rPr>
              <w:rFonts w:asciiTheme="minorHAnsi" w:eastAsiaTheme="minorEastAsia" w:hAnsiTheme="minorHAnsi" w:cstheme="minorBidi"/>
              <w:noProof/>
              <w:color w:val="auto"/>
              <w:sz w:val="22"/>
              <w:lang w:val="en-IN"/>
            </w:rPr>
          </w:pPr>
          <w:hyperlink w:anchor="_Toc113035767" w:history="1">
            <w:r w:rsidR="008E311C" w:rsidRPr="004F2704">
              <w:rPr>
                <w:rStyle w:val="Hyperlink"/>
                <w:noProof/>
              </w:rPr>
              <w:t>Communication Skills</w:t>
            </w:r>
            <w:r w:rsidR="008E311C">
              <w:rPr>
                <w:noProof/>
                <w:webHidden/>
              </w:rPr>
              <w:tab/>
            </w:r>
            <w:r w:rsidR="008E311C">
              <w:rPr>
                <w:noProof/>
                <w:webHidden/>
              </w:rPr>
              <w:fldChar w:fldCharType="begin"/>
            </w:r>
            <w:r w:rsidR="008E311C">
              <w:rPr>
                <w:noProof/>
                <w:webHidden/>
              </w:rPr>
              <w:instrText xml:space="preserve"> PAGEREF _Toc113035767 \h </w:instrText>
            </w:r>
            <w:r w:rsidR="008E311C">
              <w:rPr>
                <w:noProof/>
                <w:webHidden/>
              </w:rPr>
            </w:r>
            <w:r w:rsidR="008E311C">
              <w:rPr>
                <w:noProof/>
                <w:webHidden/>
              </w:rPr>
              <w:fldChar w:fldCharType="separate"/>
            </w:r>
            <w:r w:rsidR="008E311C">
              <w:rPr>
                <w:noProof/>
                <w:webHidden/>
              </w:rPr>
              <w:t>6</w:t>
            </w:r>
            <w:r w:rsidR="008E311C">
              <w:rPr>
                <w:noProof/>
                <w:webHidden/>
              </w:rPr>
              <w:fldChar w:fldCharType="end"/>
            </w:r>
          </w:hyperlink>
        </w:p>
        <w:p w14:paraId="0898EC3D" w14:textId="0744271F" w:rsidR="008E311C" w:rsidRDefault="00886F9D">
          <w:pPr>
            <w:pStyle w:val="TOC1"/>
            <w:tabs>
              <w:tab w:val="right" w:leader="dot" w:pos="9350"/>
            </w:tabs>
            <w:rPr>
              <w:rFonts w:asciiTheme="minorHAnsi" w:eastAsiaTheme="minorEastAsia" w:hAnsiTheme="minorHAnsi" w:cstheme="minorBidi"/>
              <w:noProof/>
              <w:color w:val="auto"/>
              <w:sz w:val="22"/>
              <w:lang w:val="en-IN"/>
            </w:rPr>
          </w:pPr>
          <w:hyperlink w:anchor="_Toc113035768" w:history="1">
            <w:r w:rsidR="008E311C" w:rsidRPr="004F2704">
              <w:rPr>
                <w:rStyle w:val="Hyperlink"/>
                <w:noProof/>
              </w:rPr>
              <w:t>Advantages and Disadvantages of Communication Technologies</w:t>
            </w:r>
            <w:r w:rsidR="008E311C">
              <w:rPr>
                <w:noProof/>
                <w:webHidden/>
              </w:rPr>
              <w:tab/>
            </w:r>
            <w:r w:rsidR="008E311C">
              <w:rPr>
                <w:noProof/>
                <w:webHidden/>
              </w:rPr>
              <w:fldChar w:fldCharType="begin"/>
            </w:r>
            <w:r w:rsidR="008E311C">
              <w:rPr>
                <w:noProof/>
                <w:webHidden/>
              </w:rPr>
              <w:instrText xml:space="preserve"> PAGEREF _Toc113035768 \h </w:instrText>
            </w:r>
            <w:r w:rsidR="008E311C">
              <w:rPr>
                <w:noProof/>
                <w:webHidden/>
              </w:rPr>
            </w:r>
            <w:r w:rsidR="008E311C">
              <w:rPr>
                <w:noProof/>
                <w:webHidden/>
              </w:rPr>
              <w:fldChar w:fldCharType="separate"/>
            </w:r>
            <w:r w:rsidR="008E311C">
              <w:rPr>
                <w:noProof/>
                <w:webHidden/>
              </w:rPr>
              <w:t>7</w:t>
            </w:r>
            <w:r w:rsidR="008E311C">
              <w:rPr>
                <w:noProof/>
                <w:webHidden/>
              </w:rPr>
              <w:fldChar w:fldCharType="end"/>
            </w:r>
          </w:hyperlink>
        </w:p>
        <w:p w14:paraId="6DAB944F" w14:textId="5BF499F9" w:rsidR="008E311C" w:rsidRDefault="00886F9D">
          <w:pPr>
            <w:pStyle w:val="TOC2"/>
            <w:tabs>
              <w:tab w:val="right" w:leader="dot" w:pos="9350"/>
            </w:tabs>
            <w:rPr>
              <w:rFonts w:asciiTheme="minorHAnsi" w:eastAsiaTheme="minorEastAsia" w:hAnsiTheme="minorHAnsi" w:cstheme="minorBidi"/>
              <w:noProof/>
              <w:color w:val="auto"/>
              <w:sz w:val="22"/>
              <w:lang w:val="en-IN"/>
            </w:rPr>
          </w:pPr>
          <w:hyperlink w:anchor="_Toc113035769" w:history="1">
            <w:r w:rsidR="008E311C" w:rsidRPr="004F2704">
              <w:rPr>
                <w:rStyle w:val="Hyperlink"/>
                <w:noProof/>
              </w:rPr>
              <w:t>Advantages</w:t>
            </w:r>
            <w:r w:rsidR="008E311C">
              <w:rPr>
                <w:noProof/>
                <w:webHidden/>
              </w:rPr>
              <w:tab/>
            </w:r>
            <w:r w:rsidR="008E311C">
              <w:rPr>
                <w:noProof/>
                <w:webHidden/>
              </w:rPr>
              <w:fldChar w:fldCharType="begin"/>
            </w:r>
            <w:r w:rsidR="008E311C">
              <w:rPr>
                <w:noProof/>
                <w:webHidden/>
              </w:rPr>
              <w:instrText xml:space="preserve"> PAGEREF _Toc113035769 \h </w:instrText>
            </w:r>
            <w:r w:rsidR="008E311C">
              <w:rPr>
                <w:noProof/>
                <w:webHidden/>
              </w:rPr>
            </w:r>
            <w:r w:rsidR="008E311C">
              <w:rPr>
                <w:noProof/>
                <w:webHidden/>
              </w:rPr>
              <w:fldChar w:fldCharType="separate"/>
            </w:r>
            <w:r w:rsidR="008E311C">
              <w:rPr>
                <w:noProof/>
                <w:webHidden/>
              </w:rPr>
              <w:t>7</w:t>
            </w:r>
            <w:r w:rsidR="008E311C">
              <w:rPr>
                <w:noProof/>
                <w:webHidden/>
              </w:rPr>
              <w:fldChar w:fldCharType="end"/>
            </w:r>
          </w:hyperlink>
        </w:p>
        <w:p w14:paraId="6A6584B8" w14:textId="6A9D9DD4" w:rsidR="008E311C" w:rsidRDefault="00886F9D">
          <w:pPr>
            <w:pStyle w:val="TOC2"/>
            <w:tabs>
              <w:tab w:val="right" w:leader="dot" w:pos="9350"/>
            </w:tabs>
            <w:rPr>
              <w:rFonts w:asciiTheme="minorHAnsi" w:eastAsiaTheme="minorEastAsia" w:hAnsiTheme="minorHAnsi" w:cstheme="minorBidi"/>
              <w:noProof/>
              <w:color w:val="auto"/>
              <w:sz w:val="22"/>
              <w:lang w:val="en-IN"/>
            </w:rPr>
          </w:pPr>
          <w:hyperlink w:anchor="_Toc113035770" w:history="1">
            <w:r w:rsidR="008E311C" w:rsidRPr="004F2704">
              <w:rPr>
                <w:rStyle w:val="Hyperlink"/>
                <w:noProof/>
              </w:rPr>
              <w:t>Disadvantages</w:t>
            </w:r>
            <w:r w:rsidR="008E311C">
              <w:rPr>
                <w:noProof/>
                <w:webHidden/>
              </w:rPr>
              <w:tab/>
            </w:r>
            <w:r w:rsidR="008E311C">
              <w:rPr>
                <w:noProof/>
                <w:webHidden/>
              </w:rPr>
              <w:fldChar w:fldCharType="begin"/>
            </w:r>
            <w:r w:rsidR="008E311C">
              <w:rPr>
                <w:noProof/>
                <w:webHidden/>
              </w:rPr>
              <w:instrText xml:space="preserve"> PAGEREF _Toc113035770 \h </w:instrText>
            </w:r>
            <w:r w:rsidR="008E311C">
              <w:rPr>
                <w:noProof/>
                <w:webHidden/>
              </w:rPr>
            </w:r>
            <w:r w:rsidR="008E311C">
              <w:rPr>
                <w:noProof/>
                <w:webHidden/>
              </w:rPr>
              <w:fldChar w:fldCharType="separate"/>
            </w:r>
            <w:r w:rsidR="008E311C">
              <w:rPr>
                <w:noProof/>
                <w:webHidden/>
              </w:rPr>
              <w:t>8</w:t>
            </w:r>
            <w:r w:rsidR="008E311C">
              <w:rPr>
                <w:noProof/>
                <w:webHidden/>
              </w:rPr>
              <w:fldChar w:fldCharType="end"/>
            </w:r>
          </w:hyperlink>
        </w:p>
        <w:p w14:paraId="53A187F2" w14:textId="0A7EE826" w:rsidR="008E311C" w:rsidRDefault="00886F9D">
          <w:pPr>
            <w:pStyle w:val="TOC1"/>
            <w:tabs>
              <w:tab w:val="right" w:leader="dot" w:pos="9350"/>
            </w:tabs>
            <w:rPr>
              <w:rFonts w:asciiTheme="minorHAnsi" w:eastAsiaTheme="minorEastAsia" w:hAnsiTheme="minorHAnsi" w:cstheme="minorBidi"/>
              <w:noProof/>
              <w:color w:val="auto"/>
              <w:sz w:val="22"/>
              <w:lang w:val="en-IN"/>
            </w:rPr>
          </w:pPr>
          <w:hyperlink w:anchor="_Toc113035771" w:history="1">
            <w:r w:rsidR="008E311C" w:rsidRPr="004F2704">
              <w:rPr>
                <w:rStyle w:val="Hyperlink"/>
                <w:noProof/>
              </w:rPr>
              <w:t>Conclusion</w:t>
            </w:r>
            <w:r w:rsidR="008E311C">
              <w:rPr>
                <w:noProof/>
                <w:webHidden/>
              </w:rPr>
              <w:tab/>
            </w:r>
            <w:r w:rsidR="008E311C">
              <w:rPr>
                <w:noProof/>
                <w:webHidden/>
              </w:rPr>
              <w:fldChar w:fldCharType="begin"/>
            </w:r>
            <w:r w:rsidR="008E311C">
              <w:rPr>
                <w:noProof/>
                <w:webHidden/>
              </w:rPr>
              <w:instrText xml:space="preserve"> PAGEREF _Toc113035771 \h </w:instrText>
            </w:r>
            <w:r w:rsidR="008E311C">
              <w:rPr>
                <w:noProof/>
                <w:webHidden/>
              </w:rPr>
            </w:r>
            <w:r w:rsidR="008E311C">
              <w:rPr>
                <w:noProof/>
                <w:webHidden/>
              </w:rPr>
              <w:fldChar w:fldCharType="separate"/>
            </w:r>
            <w:r w:rsidR="008E311C">
              <w:rPr>
                <w:noProof/>
                <w:webHidden/>
              </w:rPr>
              <w:t>9</w:t>
            </w:r>
            <w:r w:rsidR="008E311C">
              <w:rPr>
                <w:noProof/>
                <w:webHidden/>
              </w:rPr>
              <w:fldChar w:fldCharType="end"/>
            </w:r>
          </w:hyperlink>
        </w:p>
        <w:p w14:paraId="76E9277A" w14:textId="1AE23D1B" w:rsidR="008E311C" w:rsidRDefault="00886F9D">
          <w:pPr>
            <w:pStyle w:val="TOC1"/>
            <w:tabs>
              <w:tab w:val="right" w:leader="dot" w:pos="9350"/>
            </w:tabs>
            <w:rPr>
              <w:rFonts w:asciiTheme="minorHAnsi" w:eastAsiaTheme="minorEastAsia" w:hAnsiTheme="minorHAnsi" w:cstheme="minorBidi"/>
              <w:noProof/>
              <w:color w:val="auto"/>
              <w:sz w:val="22"/>
              <w:lang w:val="en-IN"/>
            </w:rPr>
          </w:pPr>
          <w:hyperlink w:anchor="_Toc113035772" w:history="1">
            <w:r w:rsidR="008E311C" w:rsidRPr="004F2704">
              <w:rPr>
                <w:rStyle w:val="Hyperlink"/>
                <w:noProof/>
              </w:rPr>
              <w:t>References</w:t>
            </w:r>
            <w:r w:rsidR="008E311C">
              <w:rPr>
                <w:noProof/>
                <w:webHidden/>
              </w:rPr>
              <w:tab/>
            </w:r>
            <w:r w:rsidR="008E311C">
              <w:rPr>
                <w:noProof/>
                <w:webHidden/>
              </w:rPr>
              <w:fldChar w:fldCharType="begin"/>
            </w:r>
            <w:r w:rsidR="008E311C">
              <w:rPr>
                <w:noProof/>
                <w:webHidden/>
              </w:rPr>
              <w:instrText xml:space="preserve"> PAGEREF _Toc113035772 \h </w:instrText>
            </w:r>
            <w:r w:rsidR="008E311C">
              <w:rPr>
                <w:noProof/>
                <w:webHidden/>
              </w:rPr>
            </w:r>
            <w:r w:rsidR="008E311C">
              <w:rPr>
                <w:noProof/>
                <w:webHidden/>
              </w:rPr>
              <w:fldChar w:fldCharType="separate"/>
            </w:r>
            <w:r w:rsidR="008E311C">
              <w:rPr>
                <w:noProof/>
                <w:webHidden/>
              </w:rPr>
              <w:t>10</w:t>
            </w:r>
            <w:r w:rsidR="008E311C">
              <w:rPr>
                <w:noProof/>
                <w:webHidden/>
              </w:rPr>
              <w:fldChar w:fldCharType="end"/>
            </w:r>
          </w:hyperlink>
        </w:p>
        <w:p w14:paraId="71927DCA" w14:textId="699C67FB" w:rsidR="00084E88" w:rsidRDefault="00084E88">
          <w:r>
            <w:rPr>
              <w:b/>
              <w:bCs/>
              <w:noProof/>
            </w:rPr>
            <w:fldChar w:fldCharType="end"/>
          </w:r>
        </w:p>
      </w:sdtContent>
    </w:sdt>
    <w:p w14:paraId="1B467853" w14:textId="77777777" w:rsidR="00084E88" w:rsidRDefault="00084E88" w:rsidP="00084E88"/>
    <w:p w14:paraId="03D92A7D" w14:textId="11554DFE" w:rsidR="008E311C" w:rsidRPr="008E311C" w:rsidRDefault="00084E88" w:rsidP="008E311C">
      <w:pPr>
        <w:spacing w:line="276" w:lineRule="auto"/>
        <w:jc w:val="left"/>
        <w:rPr>
          <w:b/>
          <w:sz w:val="28"/>
          <w:szCs w:val="40"/>
        </w:rPr>
      </w:pPr>
      <w:r>
        <w:br w:type="page"/>
      </w:r>
    </w:p>
    <w:p w14:paraId="3D3FA01A" w14:textId="77777777" w:rsidR="008E311C" w:rsidRDefault="008E311C" w:rsidP="008E311C">
      <w:pPr>
        <w:pStyle w:val="Heading1"/>
      </w:pPr>
      <w:bookmarkStart w:id="0" w:name="_Toc113035762"/>
      <w:r>
        <w:lastRenderedPageBreak/>
        <w:t>Introduction</w:t>
      </w:r>
      <w:bookmarkEnd w:id="0"/>
    </w:p>
    <w:p w14:paraId="4CEDE31B" w14:textId="77777777" w:rsidR="008E311C" w:rsidRDefault="008E311C" w:rsidP="008E311C">
      <w:pPr>
        <w:rPr>
          <w:rFonts w:eastAsia="Times New Roman" w:cs="Times New Roman"/>
          <w:szCs w:val="24"/>
        </w:rPr>
      </w:pPr>
      <w:r>
        <w:rPr>
          <w:rFonts w:eastAsia="Times New Roman" w:cs="Times New Roman"/>
          <w:szCs w:val="24"/>
        </w:rPr>
        <w:t xml:space="preserve">Communication and team management are two of the core elements defining organisational success. These are critical in developing values and behaviours that reflect inputs and outputs. Experts define communication as the overall system of interactions within and outside a workspace. It covers a wide range of elements and theoretical models that transform the approach towards people based on certain factors. The report will discuss all these aspects based on three communication models. It will define communication skills and examine the pros and cons of using technological infrastructure in communication in case contexts. </w:t>
      </w:r>
    </w:p>
    <w:p w14:paraId="5D2E5E98" w14:textId="77777777" w:rsidR="008E311C" w:rsidRDefault="008E311C" w:rsidP="008E311C">
      <w:pPr>
        <w:pStyle w:val="Heading1"/>
      </w:pPr>
      <w:bookmarkStart w:id="1" w:name="_Toc113035763"/>
      <w:r>
        <w:t>Understanding Models of Communication</w:t>
      </w:r>
      <w:bookmarkEnd w:id="1"/>
    </w:p>
    <w:p w14:paraId="56EFDA9D" w14:textId="77777777" w:rsidR="008E311C" w:rsidRDefault="008E311C" w:rsidP="008E311C">
      <w:pPr>
        <w:rPr>
          <w:rFonts w:eastAsia="Times New Roman" w:cs="Times New Roman"/>
          <w:szCs w:val="24"/>
        </w:rPr>
      </w:pPr>
      <w:r>
        <w:rPr>
          <w:rFonts w:eastAsia="Times New Roman" w:cs="Times New Roman"/>
          <w:szCs w:val="24"/>
        </w:rPr>
        <w:t>Based on the learnings obtained in different classes, it is understood that communication approaches and models have a clear link to team functions. More importantly, the idea is conceptualised on job roles, their distribution among members and internal clarifications.</w:t>
      </w:r>
    </w:p>
    <w:p w14:paraId="4AA29A5E" w14:textId="77777777" w:rsidR="008E311C" w:rsidRDefault="008E311C" w:rsidP="008E311C">
      <w:pPr>
        <w:pStyle w:val="Heading2"/>
      </w:pPr>
      <w:bookmarkStart w:id="2" w:name="_Toc113035764"/>
      <w:r>
        <w:t>The Shannon-Weaver Mathematical Model</w:t>
      </w:r>
      <w:bookmarkEnd w:id="2"/>
    </w:p>
    <w:p w14:paraId="5B08E01D" w14:textId="77777777" w:rsidR="008E311C" w:rsidRDefault="008E311C" w:rsidP="008E311C">
      <w:pPr>
        <w:jc w:val="center"/>
        <w:rPr>
          <w:rFonts w:eastAsia="Times New Roman" w:cs="Times New Roman"/>
          <w:szCs w:val="24"/>
        </w:rPr>
      </w:pPr>
      <w:r>
        <w:rPr>
          <w:rFonts w:eastAsia="Times New Roman" w:cs="Times New Roman"/>
          <w:noProof/>
          <w:szCs w:val="24"/>
        </w:rPr>
        <w:drawing>
          <wp:inline distT="114300" distB="114300" distL="114300" distR="114300" wp14:anchorId="32250B51" wp14:editId="52300328">
            <wp:extent cx="4953000" cy="350879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953000" cy="3508798"/>
                    </a:xfrm>
                    <a:prstGeom prst="rect">
                      <a:avLst/>
                    </a:prstGeom>
                  </pic:spPr>
                </pic:pic>
              </a:graphicData>
            </a:graphic>
          </wp:inline>
        </w:drawing>
      </w:r>
    </w:p>
    <w:p w14:paraId="7E8A9BD0" w14:textId="77777777" w:rsidR="008E311C" w:rsidRDefault="008E311C" w:rsidP="008E311C">
      <w:pPr>
        <w:jc w:val="center"/>
        <w:rPr>
          <w:rFonts w:eastAsia="Times New Roman" w:cs="Times New Roman"/>
          <w:b/>
          <w:szCs w:val="24"/>
        </w:rPr>
      </w:pPr>
      <w:r>
        <w:rPr>
          <w:rFonts w:eastAsia="Times New Roman" w:cs="Times New Roman"/>
          <w:b/>
          <w:szCs w:val="24"/>
        </w:rPr>
        <w:t>Figure 1: The Shannon-Weaver Mathematical Model of Communication</w:t>
      </w:r>
    </w:p>
    <w:p w14:paraId="26886E41" w14:textId="77777777" w:rsidR="008E311C" w:rsidRDefault="008E311C" w:rsidP="008E311C">
      <w:pPr>
        <w:jc w:val="center"/>
        <w:rPr>
          <w:rFonts w:eastAsia="Times New Roman" w:cs="Times New Roman"/>
          <w:szCs w:val="24"/>
        </w:rPr>
      </w:pPr>
      <w:r>
        <w:rPr>
          <w:rFonts w:eastAsia="Times New Roman" w:cs="Times New Roman"/>
          <w:szCs w:val="24"/>
        </w:rPr>
        <w:t xml:space="preserve">(Source: </w:t>
      </w:r>
      <w:proofErr w:type="spellStart"/>
      <w:r>
        <w:rPr>
          <w:rFonts w:eastAsia="Times New Roman" w:cs="Times New Roman"/>
          <w:szCs w:val="24"/>
        </w:rPr>
        <w:t>Newsmoor</w:t>
      </w:r>
      <w:proofErr w:type="spellEnd"/>
      <w:r>
        <w:rPr>
          <w:rFonts w:eastAsia="Times New Roman" w:cs="Times New Roman"/>
          <w:szCs w:val="24"/>
        </w:rPr>
        <w:t>. 2022)</w:t>
      </w:r>
    </w:p>
    <w:p w14:paraId="5AFA7879" w14:textId="77777777" w:rsidR="008E311C" w:rsidRDefault="008E311C" w:rsidP="008E311C">
      <w:pPr>
        <w:rPr>
          <w:rFonts w:eastAsia="Times New Roman" w:cs="Times New Roman"/>
          <w:szCs w:val="24"/>
        </w:rPr>
      </w:pPr>
      <w:r>
        <w:rPr>
          <w:rFonts w:eastAsia="Times New Roman" w:cs="Times New Roman"/>
          <w:szCs w:val="24"/>
        </w:rPr>
        <w:lastRenderedPageBreak/>
        <w:t>As discussed in class, the mathematical model in consideration is one of the oldest models of communication developed in 1949. Critics worldwide regard this approach as the mother of all models in touch. Shannon-Weaver's communication framework is an integrated approach that explores a linear movement of information using the source, message, transmitter, signal, channel, noise, receiver, destination, errors, and channel capacities, as shown in the figure above (</w:t>
      </w:r>
      <w:proofErr w:type="spellStart"/>
      <w:r>
        <w:rPr>
          <w:rFonts w:eastAsia="Times New Roman" w:cs="Times New Roman"/>
          <w:szCs w:val="24"/>
        </w:rPr>
        <w:t>Newsmoor</w:t>
      </w:r>
      <w:proofErr w:type="spellEnd"/>
      <w:r>
        <w:rPr>
          <w:rFonts w:eastAsia="Times New Roman" w:cs="Times New Roman"/>
          <w:szCs w:val="24"/>
        </w:rPr>
        <w:t xml:space="preserve">. 2022). The idea is therefore complex and wholesome, giving importance to the possibilities of errors, misinterpretation of beliefs and misconceptions equally. Experts claim this approach is an appropriate measure that addresses the uncertainties in communication routes and </w:t>
      </w:r>
      <w:proofErr w:type="spellStart"/>
      <w:r>
        <w:rPr>
          <w:rFonts w:eastAsia="Times New Roman" w:cs="Times New Roman"/>
          <w:szCs w:val="24"/>
        </w:rPr>
        <w:t>decodings</w:t>
      </w:r>
      <w:proofErr w:type="spellEnd"/>
      <w:r>
        <w:rPr>
          <w:rFonts w:eastAsia="Times New Roman" w:cs="Times New Roman"/>
          <w:szCs w:val="24"/>
        </w:rPr>
        <w:t>. For example, in the case of Barry, there has been a major decoding issue as the training given has not been practised at work by staff. The possible reason for this failure could be the incapacity of the source to communicate information appropriately. It could also be the responsibility of the intermediates or training experts who have not been able to display the stakes of ineffective food safety or handling. However, being linear, the model does not address a major criterion: feedback. I have considered staff feedback critical in developing good interactions at every step. That way, teams can expand their ideas and responses individually and cumulatively. The only drawback that has held me from using the model in team functioning.</w:t>
      </w:r>
    </w:p>
    <w:p w14:paraId="55EC9106" w14:textId="77777777" w:rsidR="008E311C" w:rsidRDefault="008E311C" w:rsidP="008E311C">
      <w:pPr>
        <w:pStyle w:val="Heading2"/>
      </w:pPr>
      <w:bookmarkStart w:id="3" w:name="_Toc113035765"/>
      <w:proofErr w:type="spellStart"/>
      <w:r>
        <w:lastRenderedPageBreak/>
        <w:t>Berlo's</w:t>
      </w:r>
      <w:proofErr w:type="spellEnd"/>
      <w:r>
        <w:t xml:space="preserve"> Model of Communication</w:t>
      </w:r>
      <w:bookmarkEnd w:id="3"/>
    </w:p>
    <w:p w14:paraId="6F846F90" w14:textId="77777777" w:rsidR="008E311C" w:rsidRDefault="008E311C" w:rsidP="008E311C">
      <w:pPr>
        <w:jc w:val="center"/>
        <w:rPr>
          <w:rFonts w:eastAsia="Times New Roman" w:cs="Times New Roman"/>
          <w:szCs w:val="24"/>
        </w:rPr>
      </w:pPr>
      <w:r>
        <w:rPr>
          <w:rFonts w:eastAsia="Times New Roman" w:cs="Times New Roman"/>
          <w:noProof/>
          <w:szCs w:val="24"/>
        </w:rPr>
        <w:drawing>
          <wp:inline distT="114300" distB="114300" distL="114300" distR="114300" wp14:anchorId="16F6027B" wp14:editId="76C9E034">
            <wp:extent cx="5227955" cy="44862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0"/>
                    <a:stretch>
                      <a:fillRect/>
                    </a:stretch>
                  </pic:blipFill>
                  <pic:spPr>
                    <a:xfrm>
                      <a:off x="0" y="0"/>
                      <a:ext cx="5227955" cy="4486275"/>
                    </a:xfrm>
                    <a:prstGeom prst="rect">
                      <a:avLst/>
                    </a:prstGeom>
                  </pic:spPr>
                </pic:pic>
              </a:graphicData>
            </a:graphic>
          </wp:inline>
        </w:drawing>
      </w:r>
    </w:p>
    <w:p w14:paraId="46B8E617" w14:textId="77777777" w:rsidR="008E311C" w:rsidRDefault="008E311C" w:rsidP="008E311C">
      <w:pPr>
        <w:jc w:val="center"/>
        <w:rPr>
          <w:rFonts w:eastAsia="Times New Roman" w:cs="Times New Roman"/>
          <w:b/>
          <w:szCs w:val="24"/>
        </w:rPr>
      </w:pPr>
      <w:r>
        <w:rPr>
          <w:rFonts w:eastAsia="Times New Roman" w:cs="Times New Roman"/>
          <w:b/>
          <w:szCs w:val="24"/>
        </w:rPr>
        <w:t xml:space="preserve">Figure 2: </w:t>
      </w:r>
      <w:proofErr w:type="spellStart"/>
      <w:r>
        <w:rPr>
          <w:rFonts w:eastAsia="Times New Roman" w:cs="Times New Roman"/>
          <w:b/>
          <w:szCs w:val="24"/>
        </w:rPr>
        <w:t>Berlo's</w:t>
      </w:r>
      <w:proofErr w:type="spellEnd"/>
      <w:r>
        <w:rPr>
          <w:rFonts w:eastAsia="Times New Roman" w:cs="Times New Roman"/>
          <w:b/>
          <w:szCs w:val="24"/>
        </w:rPr>
        <w:t xml:space="preserve"> Model of Communication</w:t>
      </w:r>
    </w:p>
    <w:p w14:paraId="3E5FE715" w14:textId="77777777" w:rsidR="008E311C" w:rsidRDefault="008E311C" w:rsidP="008E311C">
      <w:pPr>
        <w:jc w:val="center"/>
        <w:rPr>
          <w:rFonts w:eastAsia="Times New Roman" w:cs="Times New Roman"/>
          <w:szCs w:val="24"/>
        </w:rPr>
      </w:pPr>
      <w:r>
        <w:rPr>
          <w:rFonts w:eastAsia="Times New Roman" w:cs="Times New Roman"/>
          <w:szCs w:val="24"/>
        </w:rPr>
        <w:t xml:space="preserve">(Source: </w:t>
      </w:r>
      <w:proofErr w:type="spellStart"/>
      <w:r>
        <w:rPr>
          <w:rFonts w:eastAsia="Times New Roman" w:cs="Times New Roman"/>
          <w:szCs w:val="24"/>
        </w:rPr>
        <w:t>Businesstopia</w:t>
      </w:r>
      <w:proofErr w:type="spellEnd"/>
      <w:r>
        <w:rPr>
          <w:rFonts w:eastAsia="Times New Roman" w:cs="Times New Roman"/>
          <w:szCs w:val="24"/>
        </w:rPr>
        <w:t>. 2022)</w:t>
      </w:r>
    </w:p>
    <w:p w14:paraId="0030EB99" w14:textId="77777777" w:rsidR="008E311C" w:rsidRDefault="008E311C" w:rsidP="008E311C">
      <w:pPr>
        <w:rPr>
          <w:rFonts w:eastAsia="Times New Roman" w:cs="Times New Roman"/>
          <w:szCs w:val="24"/>
        </w:rPr>
      </w:pPr>
      <w:r>
        <w:rPr>
          <w:rFonts w:eastAsia="Times New Roman" w:cs="Times New Roman"/>
          <w:szCs w:val="24"/>
        </w:rPr>
        <w:t xml:space="preserve">The model is a revised and advanced version of Aristotle's communication model. Popularly known as the SMCR model, </w:t>
      </w:r>
      <w:proofErr w:type="spellStart"/>
      <w:r>
        <w:rPr>
          <w:rFonts w:eastAsia="Times New Roman" w:cs="Times New Roman"/>
          <w:szCs w:val="24"/>
        </w:rPr>
        <w:t>Berlo</w:t>
      </w:r>
      <w:proofErr w:type="spellEnd"/>
      <w:r>
        <w:rPr>
          <w:rFonts w:eastAsia="Times New Roman" w:cs="Times New Roman"/>
          <w:szCs w:val="24"/>
        </w:rPr>
        <w:t xml:space="preserve"> has focused on the emotional aspects of communication (messages). Unlike Aristotle, this model does not centralise the focus on the speaker only. It rather ventures to value the source, message, channel, and receiver equally (</w:t>
      </w:r>
      <w:proofErr w:type="spellStart"/>
      <w:r>
        <w:rPr>
          <w:rFonts w:eastAsia="Times New Roman" w:cs="Times New Roman"/>
          <w:szCs w:val="24"/>
        </w:rPr>
        <w:t>Businesstopia</w:t>
      </w:r>
      <w:proofErr w:type="spellEnd"/>
      <w:r>
        <w:rPr>
          <w:rFonts w:eastAsia="Times New Roman" w:cs="Times New Roman"/>
          <w:szCs w:val="24"/>
        </w:rPr>
        <w:t xml:space="preserve">. 2022). As discussed in the classes, the SMCR model is also linear, as noted in the figure above. Moreover, multiple types are also jotted down to ensure most common factors and types are identified easily. Critics have stated that every element of </w:t>
      </w:r>
      <w:proofErr w:type="spellStart"/>
      <w:r>
        <w:rPr>
          <w:rFonts w:eastAsia="Times New Roman" w:cs="Times New Roman"/>
          <w:szCs w:val="24"/>
        </w:rPr>
        <w:t>Berlo's</w:t>
      </w:r>
      <w:proofErr w:type="spellEnd"/>
      <w:r>
        <w:rPr>
          <w:rFonts w:eastAsia="Times New Roman" w:cs="Times New Roman"/>
          <w:szCs w:val="24"/>
        </w:rPr>
        <w:t xml:space="preserve"> framework needs to be as structured as shown in the figure. Lack of integration between either of the details and their underlying modes can hamper the quality of communication or interactions. </w:t>
      </w:r>
      <w:proofErr w:type="spellStart"/>
      <w:r>
        <w:rPr>
          <w:rFonts w:eastAsia="Times New Roman" w:cs="Times New Roman"/>
          <w:szCs w:val="24"/>
        </w:rPr>
        <w:t>Berlo</w:t>
      </w:r>
      <w:proofErr w:type="spellEnd"/>
      <w:r>
        <w:rPr>
          <w:rFonts w:eastAsia="Times New Roman" w:cs="Times New Roman"/>
          <w:szCs w:val="24"/>
        </w:rPr>
        <w:t xml:space="preserve"> himself has opined that the source and the receiver should be on common grounds for a smoother conversation and understanding. However, there are loopholes in actuating the common grounds due to individual behaviours and </w:t>
      </w:r>
      <w:r>
        <w:rPr>
          <w:rFonts w:eastAsia="Times New Roman" w:cs="Times New Roman"/>
          <w:szCs w:val="24"/>
        </w:rPr>
        <w:lastRenderedPageBreak/>
        <w:t>understandings. In the case of Barry, the lack of common grounds for interactions has affected the coordination of teams abundantly. However, it also justifies my disinterest in the framework as elements are diversified heavily.</w:t>
      </w:r>
    </w:p>
    <w:p w14:paraId="6FCAED53" w14:textId="77777777" w:rsidR="008E311C" w:rsidRDefault="008E311C" w:rsidP="008E311C">
      <w:pPr>
        <w:pStyle w:val="Heading2"/>
      </w:pPr>
      <w:bookmarkStart w:id="4" w:name="_Toc113035766"/>
      <w:r>
        <w:t>Schramm's Model of Communication</w:t>
      </w:r>
      <w:bookmarkEnd w:id="4"/>
    </w:p>
    <w:p w14:paraId="56FF7174" w14:textId="77777777" w:rsidR="008E311C" w:rsidRDefault="008E311C" w:rsidP="008E311C">
      <w:pPr>
        <w:jc w:val="center"/>
        <w:rPr>
          <w:rFonts w:eastAsia="Times New Roman" w:cs="Times New Roman"/>
          <w:szCs w:val="24"/>
        </w:rPr>
      </w:pPr>
      <w:r>
        <w:rPr>
          <w:rFonts w:eastAsia="Times New Roman" w:cs="Times New Roman"/>
          <w:noProof/>
          <w:szCs w:val="24"/>
        </w:rPr>
        <w:drawing>
          <wp:inline distT="114300" distB="114300" distL="114300" distR="114300" wp14:anchorId="39AB1B95" wp14:editId="744E0428">
            <wp:extent cx="5449993" cy="30575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449993" cy="3057525"/>
                    </a:xfrm>
                    <a:prstGeom prst="rect">
                      <a:avLst/>
                    </a:prstGeom>
                  </pic:spPr>
                </pic:pic>
              </a:graphicData>
            </a:graphic>
          </wp:inline>
        </w:drawing>
      </w:r>
    </w:p>
    <w:p w14:paraId="20B05160" w14:textId="77777777" w:rsidR="008E311C" w:rsidRDefault="008E311C" w:rsidP="008E311C">
      <w:pPr>
        <w:jc w:val="center"/>
        <w:rPr>
          <w:rFonts w:eastAsia="Times New Roman" w:cs="Times New Roman"/>
          <w:b/>
          <w:szCs w:val="24"/>
        </w:rPr>
      </w:pPr>
      <w:r>
        <w:rPr>
          <w:rFonts w:eastAsia="Times New Roman" w:cs="Times New Roman"/>
          <w:b/>
          <w:szCs w:val="24"/>
        </w:rPr>
        <w:t>Figure 3: Schramm's Model of Communication</w:t>
      </w:r>
    </w:p>
    <w:p w14:paraId="272E885F" w14:textId="77777777" w:rsidR="008E311C" w:rsidRDefault="008E311C" w:rsidP="008E311C">
      <w:pPr>
        <w:jc w:val="center"/>
        <w:rPr>
          <w:rFonts w:eastAsia="Times New Roman" w:cs="Times New Roman"/>
          <w:szCs w:val="24"/>
        </w:rPr>
      </w:pPr>
      <w:r>
        <w:rPr>
          <w:rFonts w:eastAsia="Times New Roman" w:cs="Times New Roman"/>
          <w:szCs w:val="24"/>
        </w:rPr>
        <w:t>(Source: Communication Theory. 2022)</w:t>
      </w:r>
    </w:p>
    <w:p w14:paraId="3F327CB4" w14:textId="77777777" w:rsidR="008E311C" w:rsidRDefault="008E311C" w:rsidP="008E311C">
      <w:pPr>
        <w:rPr>
          <w:rFonts w:eastAsia="Times New Roman" w:cs="Times New Roman"/>
          <w:szCs w:val="24"/>
        </w:rPr>
      </w:pPr>
      <w:r>
        <w:rPr>
          <w:rFonts w:eastAsia="Times New Roman" w:cs="Times New Roman"/>
          <w:szCs w:val="24"/>
        </w:rPr>
        <w:t>Developed in 1954, Schramm's model of communication is unique given the cyclic nature of every interaction. Critics have defined this approach as an ideal framework that explains how, ideally, communication should happen. The above figure reiterates all essential elements of communication which have also been discussed for better understanding. The first aspect is a sender who has to share an update or information with the second element, the receiver (Communication Theory. 2022). The receiver may or may not be experienced or senior to the sender but has some opinions to return to the giver. The message is the third element which includes the information or updates sent, while feedback is the fourth element that focuses on the opinions of the receiver (Communication Theory. 2022). Critics opine that the completion of one loop leads to the next loop of communication. It is also an improvement every time a cycle is completed. In my case, the team interactions following this model have proven very useful. It is because every team member could share opinions for reconsidering any idea or changes.</w:t>
      </w:r>
    </w:p>
    <w:p w14:paraId="0EE6D737" w14:textId="77777777" w:rsidR="008E311C" w:rsidRDefault="008E311C" w:rsidP="008E311C">
      <w:pPr>
        <w:pStyle w:val="Heading1"/>
      </w:pPr>
      <w:bookmarkStart w:id="5" w:name="_Toc113035767"/>
      <w:r>
        <w:lastRenderedPageBreak/>
        <w:t>Communication Skills</w:t>
      </w:r>
      <w:bookmarkEnd w:id="5"/>
    </w:p>
    <w:p w14:paraId="48DB19F1" w14:textId="07A92955" w:rsidR="008E311C" w:rsidRDefault="008E311C" w:rsidP="008E311C">
      <w:pPr>
        <w:rPr>
          <w:rFonts w:eastAsia="Times New Roman" w:cs="Times New Roman"/>
          <w:szCs w:val="24"/>
        </w:rPr>
      </w:pPr>
      <w:r>
        <w:rPr>
          <w:rFonts w:eastAsia="Times New Roman" w:cs="Times New Roman"/>
          <w:szCs w:val="24"/>
        </w:rPr>
        <w:t>Communication, as discussed in classes, has been a multifaceted approach which includes written, verbal and non-verbal types. The value of communication remains undeterred as it enables people to exchange information and share positive insights and criticisms to enrich deliverables. However, the importance of a wide range of skills has been defined in the development of effective communication. For example, leadership skills are noted to offer greater value to teams. The Hersey and Blanchard model is a critical insight that defines the effectiveness of leadership (</w:t>
      </w:r>
      <w:proofErr w:type="spellStart"/>
      <w:r>
        <w:rPr>
          <w:rFonts w:eastAsia="Times New Roman" w:cs="Times New Roman"/>
          <w:szCs w:val="24"/>
        </w:rPr>
        <w:t>Udovita</w:t>
      </w:r>
      <w:proofErr w:type="spellEnd"/>
      <w:r>
        <w:rPr>
          <w:rFonts w:eastAsia="Times New Roman" w:cs="Times New Roman"/>
          <w:szCs w:val="24"/>
        </w:rPr>
        <w:t>, 2020). It is largely known as situational leadership theory, which focuses on a leader's critical thinking, farsightedness, and analytical skills in handling diverse situations (</w:t>
      </w:r>
      <w:proofErr w:type="spellStart"/>
      <w:r>
        <w:rPr>
          <w:rFonts w:eastAsia="Times New Roman" w:cs="Times New Roman"/>
          <w:szCs w:val="24"/>
        </w:rPr>
        <w:t>Udovita</w:t>
      </w:r>
      <w:proofErr w:type="spellEnd"/>
      <w:r>
        <w:rPr>
          <w:rFonts w:eastAsia="Times New Roman" w:cs="Times New Roman"/>
          <w:szCs w:val="24"/>
        </w:rPr>
        <w:t xml:space="preserve">, 2020). It is also critical in developing a leader's insights on teams, individual behaviours, interests and dislikes. Leadership roles have abundant effects, even in the case of Barry. For example, Barry is noted to fail in managing or educating the staff on food safety, quality management and deliveries in the restaurant. The reason is his failure to lead and assert his control in a positive </w:t>
      </w:r>
      <w:proofErr w:type="spellStart"/>
      <w:r>
        <w:rPr>
          <w:rFonts w:eastAsia="Times New Roman" w:cs="Times New Roman"/>
          <w:szCs w:val="24"/>
        </w:rPr>
        <w:t>mindset</w:t>
      </w:r>
      <w:proofErr w:type="spellEnd"/>
      <w:r>
        <w:rPr>
          <w:rFonts w:eastAsia="Times New Roman" w:cs="Times New Roman"/>
          <w:szCs w:val="24"/>
        </w:rPr>
        <w:t xml:space="preserve">. Otherwise, it is impossible for the staff being trained on food safety basics on the job to not follow them at all. Moreover, leadership skills also assert the need for motivation and engagement. Motivational skills include positive interactions, innovations, and criticisms, which transform team engagement to the next </w:t>
      </w:r>
      <w:r w:rsidR="00617546">
        <w:rPr>
          <w:rFonts w:eastAsia="Times New Roman" w:cs="Times New Roman"/>
          <w:szCs w:val="24"/>
        </w:rPr>
        <w:t>level (</w:t>
      </w:r>
      <w:r w:rsidR="0082710E">
        <w:rPr>
          <w:shd w:val="clear" w:color="auto" w:fill="FFFFFF"/>
        </w:rPr>
        <w:t xml:space="preserve">Hsu </w:t>
      </w:r>
      <w:r w:rsidR="0082710E">
        <w:rPr>
          <w:i/>
          <w:iCs/>
          <w:shd w:val="clear" w:color="auto" w:fill="FFFFFF"/>
        </w:rPr>
        <w:t>et al</w:t>
      </w:r>
      <w:r w:rsidR="00617546">
        <w:rPr>
          <w:shd w:val="clear" w:color="auto" w:fill="FFFFFF"/>
        </w:rPr>
        <w:t>., 2022</w:t>
      </w:r>
      <w:r w:rsidR="00617546">
        <w:rPr>
          <w:rFonts w:eastAsia="Times New Roman" w:cs="Times New Roman"/>
          <w:szCs w:val="24"/>
        </w:rPr>
        <w:t>)</w:t>
      </w:r>
      <w:r>
        <w:rPr>
          <w:rFonts w:eastAsia="Times New Roman" w:cs="Times New Roman"/>
          <w:szCs w:val="24"/>
        </w:rPr>
        <w:t>. However, neither of these tend to have been followed by Barry, which is the cause for team members' negligence. It is also probable that they are not well paid in workspaces.</w:t>
      </w:r>
    </w:p>
    <w:p w14:paraId="187F1EE6" w14:textId="39EB27B2" w:rsidR="008E311C" w:rsidRDefault="008E311C" w:rsidP="008E311C">
      <w:pPr>
        <w:rPr>
          <w:rFonts w:eastAsia="Times New Roman" w:cs="Times New Roman"/>
          <w:szCs w:val="24"/>
        </w:rPr>
      </w:pPr>
      <w:r>
        <w:rPr>
          <w:rFonts w:eastAsia="Times New Roman" w:cs="Times New Roman"/>
          <w:szCs w:val="24"/>
        </w:rPr>
        <w:t>Verbal and non-verbal skills tend to bear a stronger influence on interactions. Communication is mostly guided by clear and compact written and spoken types but goes beyond individual gestures, eye contact, and body language (non-verbal) (</w:t>
      </w:r>
      <w:proofErr w:type="spellStart"/>
      <w:r>
        <w:rPr>
          <w:rFonts w:eastAsia="Times New Roman" w:cs="Times New Roman"/>
          <w:szCs w:val="24"/>
        </w:rPr>
        <w:t>Vrij</w:t>
      </w:r>
      <w:proofErr w:type="spellEnd"/>
      <w:r>
        <w:rPr>
          <w:rFonts w:eastAsia="Times New Roman" w:cs="Times New Roman"/>
          <w:szCs w:val="24"/>
        </w:rPr>
        <w:t xml:space="preserve"> </w:t>
      </w:r>
      <w:r>
        <w:rPr>
          <w:rFonts w:eastAsia="Times New Roman" w:cs="Times New Roman"/>
          <w:i/>
          <w:szCs w:val="24"/>
        </w:rPr>
        <w:t>et al</w:t>
      </w:r>
      <w:r>
        <w:rPr>
          <w:rFonts w:eastAsia="Times New Roman" w:cs="Times New Roman"/>
          <w:szCs w:val="24"/>
        </w:rPr>
        <w:t xml:space="preserve">., 2019). Studies discussed also show that these approaches are ideally meant to be aligned via reflective learning. For example, in the case of the colleague's team space, the lack of clarity is due to minimal interactions between staff assigned different roles in projects. By contrast, the flourishing attained in my team is accredited to our clarity of vision from the beginning. As a leader and manager, I have ensured others precisely know their roles and communicate or consult any issues faced in teams. It has also been a barrier to communication which Barry has been facing due to minimal interpersonal engagement. Apart from these, active listening has been identified as a major achiever. Attentive listening and empathetic behaviours can help team members to coordinate and understand one </w:t>
      </w:r>
      <w:r w:rsidR="00982DF4">
        <w:rPr>
          <w:rFonts w:eastAsia="Times New Roman" w:cs="Times New Roman"/>
          <w:szCs w:val="24"/>
        </w:rPr>
        <w:t>another (</w:t>
      </w:r>
      <w:r w:rsidR="00982DF4">
        <w:rPr>
          <w:shd w:val="clear" w:color="auto" w:fill="FFFFFF"/>
        </w:rPr>
        <w:t>Haskins and Mingo, 2017</w:t>
      </w:r>
      <w:r w:rsidR="00982DF4">
        <w:rPr>
          <w:rFonts w:eastAsia="Times New Roman" w:cs="Times New Roman"/>
          <w:szCs w:val="24"/>
        </w:rPr>
        <w:t>)</w:t>
      </w:r>
      <w:r>
        <w:rPr>
          <w:rFonts w:eastAsia="Times New Roman" w:cs="Times New Roman"/>
          <w:szCs w:val="24"/>
        </w:rPr>
        <w:t xml:space="preserve">. It is even considered a distinct stage in various team development models like in Tuckman's team building theory. In my case, for all projects I have handled so far, I have ensured </w:t>
      </w:r>
      <w:r>
        <w:rPr>
          <w:rFonts w:eastAsia="Times New Roman" w:cs="Times New Roman"/>
          <w:szCs w:val="24"/>
        </w:rPr>
        <w:lastRenderedPageBreak/>
        <w:t>to initiate team engagement with informal interactions for clarity. It has been a good approach to observing and learning about team members. Behavioural psychology is of high value in critically assessing people's good and bad aspects. Even diplomacy has a vital role in enhancing the clarity of communication (Cui, 2021). My body language has been positive, with abundant eye contact whenever I speak. It is considered important to resonate the confidence levels and assertion as a leader and experienced team member. These small tips learnt have proven useful every time.</w:t>
      </w:r>
    </w:p>
    <w:p w14:paraId="5FD12A0E" w14:textId="77777777" w:rsidR="008E311C" w:rsidRDefault="008E311C" w:rsidP="008E311C">
      <w:pPr>
        <w:pStyle w:val="Heading1"/>
      </w:pPr>
      <w:bookmarkStart w:id="6" w:name="_Toc113035768"/>
      <w:r>
        <w:t>Advantages and Disadvantages of Communication Technologies</w:t>
      </w:r>
      <w:bookmarkEnd w:id="6"/>
    </w:p>
    <w:p w14:paraId="76474661" w14:textId="10195C43" w:rsidR="008E311C" w:rsidRDefault="008E311C" w:rsidP="008E311C">
      <w:pPr>
        <w:rPr>
          <w:rFonts w:eastAsia="Times New Roman" w:cs="Times New Roman"/>
          <w:szCs w:val="24"/>
        </w:rPr>
      </w:pPr>
      <w:r>
        <w:rPr>
          <w:rFonts w:eastAsia="Times New Roman" w:cs="Times New Roman"/>
          <w:szCs w:val="24"/>
        </w:rPr>
        <w:t xml:space="preserve">It is important to understand communication technologies before discussing their pros and cons. Lecturers have reiterated expert opinions that communication technologies refer to the inclusion of advanced technicalities in </w:t>
      </w:r>
      <w:r w:rsidR="0070586A">
        <w:rPr>
          <w:rFonts w:eastAsia="Times New Roman" w:cs="Times New Roman"/>
          <w:szCs w:val="24"/>
        </w:rPr>
        <w:t>interactions (</w:t>
      </w:r>
      <w:proofErr w:type="spellStart"/>
      <w:r w:rsidR="0070586A">
        <w:rPr>
          <w:shd w:val="clear" w:color="auto" w:fill="FFFFFF"/>
        </w:rPr>
        <w:t>Masera</w:t>
      </w:r>
      <w:proofErr w:type="spellEnd"/>
      <w:r w:rsidR="0070586A">
        <w:rPr>
          <w:shd w:val="clear" w:color="auto" w:fill="FFFFFF"/>
        </w:rPr>
        <w:t xml:space="preserve"> </w:t>
      </w:r>
      <w:r w:rsidR="0070586A">
        <w:rPr>
          <w:i/>
          <w:iCs/>
          <w:shd w:val="clear" w:color="auto" w:fill="FFFFFF"/>
        </w:rPr>
        <w:t>et al</w:t>
      </w:r>
      <w:r w:rsidR="0070586A">
        <w:rPr>
          <w:shd w:val="clear" w:color="auto" w:fill="FFFFFF"/>
        </w:rPr>
        <w:t>., 2018</w:t>
      </w:r>
      <w:r w:rsidR="0070586A">
        <w:rPr>
          <w:rFonts w:eastAsia="Times New Roman" w:cs="Times New Roman"/>
          <w:szCs w:val="24"/>
        </w:rPr>
        <w:t>)</w:t>
      </w:r>
      <w:r>
        <w:rPr>
          <w:rFonts w:eastAsia="Times New Roman" w:cs="Times New Roman"/>
          <w:szCs w:val="24"/>
        </w:rPr>
        <w:t>. Over time, the need has been vitalised as globalisation and outsourcing cultures have been trending in all workspaces. It is also understood that the most common communication technology is the internal and digital systems working via connective devices and satellites.</w:t>
      </w:r>
    </w:p>
    <w:p w14:paraId="2763FBA3" w14:textId="77777777" w:rsidR="008E311C" w:rsidRDefault="008E311C" w:rsidP="008E311C">
      <w:pPr>
        <w:pStyle w:val="Heading2"/>
      </w:pPr>
      <w:bookmarkStart w:id="7" w:name="_Toc113035769"/>
      <w:r>
        <w:t>Advantages</w:t>
      </w:r>
      <w:bookmarkEnd w:id="7"/>
    </w:p>
    <w:p w14:paraId="41B9748E" w14:textId="77777777" w:rsidR="008E311C" w:rsidRDefault="008E311C" w:rsidP="008E311C">
      <w:pPr>
        <w:rPr>
          <w:rFonts w:eastAsia="Times New Roman" w:cs="Times New Roman"/>
          <w:szCs w:val="24"/>
        </w:rPr>
      </w:pPr>
      <w:r>
        <w:rPr>
          <w:rFonts w:eastAsia="Times New Roman" w:cs="Times New Roman"/>
          <w:szCs w:val="24"/>
        </w:rPr>
        <w:t>There are multiple advantages of using communication technologies like the internet in diverse workspaces.</w:t>
      </w:r>
    </w:p>
    <w:p w14:paraId="02B94B59" w14:textId="77777777" w:rsidR="008E311C" w:rsidRDefault="008E311C" w:rsidP="008E311C">
      <w:pPr>
        <w:rPr>
          <w:rFonts w:eastAsia="Times New Roman" w:cs="Times New Roman"/>
          <w:b/>
          <w:szCs w:val="24"/>
        </w:rPr>
      </w:pPr>
      <w:r>
        <w:rPr>
          <w:rFonts w:eastAsia="Times New Roman" w:cs="Times New Roman"/>
          <w:b/>
          <w:szCs w:val="24"/>
        </w:rPr>
        <w:t>Access to information</w:t>
      </w:r>
    </w:p>
    <w:p w14:paraId="198C4E0E" w14:textId="77777777" w:rsidR="008E311C" w:rsidRDefault="008E311C" w:rsidP="008E311C">
      <w:pPr>
        <w:rPr>
          <w:rFonts w:eastAsia="Times New Roman" w:cs="Times New Roman"/>
          <w:szCs w:val="24"/>
        </w:rPr>
      </w:pPr>
      <w:r>
        <w:rPr>
          <w:rFonts w:eastAsia="Times New Roman" w:cs="Times New Roman"/>
          <w:szCs w:val="24"/>
        </w:rPr>
        <w:t xml:space="preserve">One-click is enough to find information on any aspect at present. Credits go to Google, Yahoo, Bing and other search engines with extended internet connectivity via 5G and </w:t>
      </w:r>
      <w:proofErr w:type="spellStart"/>
      <w:r>
        <w:rPr>
          <w:rFonts w:eastAsia="Times New Roman" w:cs="Times New Roman"/>
          <w:szCs w:val="24"/>
        </w:rPr>
        <w:t>WLan</w:t>
      </w:r>
      <w:proofErr w:type="spellEnd"/>
      <w:r>
        <w:rPr>
          <w:rFonts w:eastAsia="Times New Roman" w:cs="Times New Roman"/>
          <w:szCs w:val="24"/>
        </w:rPr>
        <w:t xml:space="preserve"> systems (Ahmadi, 2017). Additionally, these are used to exchange updates and changes in any personal or professional field owing to the fastness.</w:t>
      </w:r>
    </w:p>
    <w:p w14:paraId="369B35D2" w14:textId="77777777" w:rsidR="008E311C" w:rsidRDefault="008E311C" w:rsidP="008E311C">
      <w:pPr>
        <w:rPr>
          <w:rFonts w:eastAsia="Times New Roman" w:cs="Times New Roman"/>
          <w:b/>
          <w:szCs w:val="24"/>
        </w:rPr>
      </w:pPr>
      <w:r>
        <w:rPr>
          <w:rFonts w:eastAsia="Times New Roman" w:cs="Times New Roman"/>
          <w:b/>
          <w:szCs w:val="24"/>
        </w:rPr>
        <w:t>Easier communication</w:t>
      </w:r>
    </w:p>
    <w:p w14:paraId="7B6C95BF" w14:textId="77777777" w:rsidR="008E311C" w:rsidRDefault="008E311C" w:rsidP="008E311C">
      <w:pPr>
        <w:rPr>
          <w:rFonts w:eastAsia="Times New Roman" w:cs="Times New Roman"/>
          <w:szCs w:val="24"/>
        </w:rPr>
      </w:pPr>
      <w:r>
        <w:rPr>
          <w:rFonts w:eastAsia="Times New Roman" w:cs="Times New Roman"/>
          <w:szCs w:val="24"/>
        </w:rPr>
        <w:t xml:space="preserve">There are many digital systems that teams have been using to communicate directly or indirectly. Video conferencing applications, e-mails, </w:t>
      </w:r>
      <w:proofErr w:type="spellStart"/>
      <w:r>
        <w:rPr>
          <w:rFonts w:eastAsia="Times New Roman" w:cs="Times New Roman"/>
          <w:szCs w:val="24"/>
        </w:rPr>
        <w:t>chatboxes</w:t>
      </w:r>
      <w:proofErr w:type="spellEnd"/>
      <w:r>
        <w:rPr>
          <w:rFonts w:eastAsia="Times New Roman" w:cs="Times New Roman"/>
          <w:szCs w:val="24"/>
        </w:rPr>
        <w:t>, and voice-over-internet protocols are some common technologies that teams use locally and internationally (Ismail, 2017). Even I have used video conferencing during the pandemic to handle project work and discussions with teams.</w:t>
      </w:r>
    </w:p>
    <w:p w14:paraId="0FB9C623" w14:textId="77777777" w:rsidR="008E311C" w:rsidRDefault="008E311C" w:rsidP="008E311C">
      <w:pPr>
        <w:rPr>
          <w:rFonts w:eastAsia="Times New Roman" w:cs="Times New Roman"/>
          <w:b/>
          <w:szCs w:val="24"/>
        </w:rPr>
      </w:pPr>
      <w:r>
        <w:rPr>
          <w:rFonts w:eastAsia="Times New Roman" w:cs="Times New Roman"/>
          <w:b/>
          <w:szCs w:val="24"/>
        </w:rPr>
        <w:t>Social media interactions</w:t>
      </w:r>
    </w:p>
    <w:p w14:paraId="64F2E908" w14:textId="77777777" w:rsidR="008E311C" w:rsidRDefault="008E311C" w:rsidP="008E311C">
      <w:pPr>
        <w:rPr>
          <w:rFonts w:eastAsia="Times New Roman" w:cs="Times New Roman"/>
          <w:szCs w:val="24"/>
        </w:rPr>
      </w:pPr>
      <w:r>
        <w:rPr>
          <w:rFonts w:eastAsia="Times New Roman" w:cs="Times New Roman"/>
          <w:szCs w:val="24"/>
        </w:rPr>
        <w:t xml:space="preserve">The effect of social media on virtual interactions is undeniable, tracing the current usage levels. Across the world, almost all individuals have some accounts on Facebook, Instagram, or other platforms with active usage. Therefore, interacting with team members is no big deal and is </w:t>
      </w:r>
      <w:r>
        <w:rPr>
          <w:rFonts w:eastAsia="Times New Roman" w:cs="Times New Roman"/>
          <w:szCs w:val="24"/>
        </w:rPr>
        <w:lastRenderedPageBreak/>
        <w:t xml:space="preserve">independent of one channel (Ismail, 2017). Moreover, social media is also becoming a trending business platform under the </w:t>
      </w:r>
      <w:proofErr w:type="spellStart"/>
      <w:r>
        <w:rPr>
          <w:rFonts w:eastAsia="Times New Roman" w:cs="Times New Roman"/>
          <w:szCs w:val="24"/>
        </w:rPr>
        <w:t>Metaverse</w:t>
      </w:r>
      <w:proofErr w:type="spellEnd"/>
      <w:r>
        <w:rPr>
          <w:rFonts w:eastAsia="Times New Roman" w:cs="Times New Roman"/>
          <w:szCs w:val="24"/>
        </w:rPr>
        <w:t xml:space="preserve">. </w:t>
      </w:r>
    </w:p>
    <w:p w14:paraId="55E2BA36" w14:textId="77777777" w:rsidR="008E311C" w:rsidRDefault="008E311C" w:rsidP="008E311C">
      <w:pPr>
        <w:rPr>
          <w:rFonts w:eastAsia="Times New Roman" w:cs="Times New Roman"/>
          <w:b/>
          <w:szCs w:val="24"/>
        </w:rPr>
      </w:pPr>
      <w:r>
        <w:rPr>
          <w:rFonts w:eastAsia="Times New Roman" w:cs="Times New Roman"/>
          <w:b/>
          <w:szCs w:val="24"/>
        </w:rPr>
        <w:t>Address mapping</w:t>
      </w:r>
    </w:p>
    <w:p w14:paraId="760E8F71" w14:textId="3EE262BA" w:rsidR="008E311C" w:rsidRDefault="008E311C" w:rsidP="008E311C">
      <w:pPr>
        <w:rPr>
          <w:rFonts w:eastAsia="Times New Roman" w:cs="Times New Roman"/>
          <w:szCs w:val="24"/>
        </w:rPr>
      </w:pPr>
      <w:r>
        <w:rPr>
          <w:rFonts w:eastAsia="Times New Roman" w:cs="Times New Roman"/>
          <w:szCs w:val="24"/>
        </w:rPr>
        <w:t xml:space="preserve">Tracing a location in any part of the world has become easy due to the internet. Digital technologies like Google Maps are extensively used to find a location and reach it in </w:t>
      </w:r>
      <w:r w:rsidR="00A43C54">
        <w:rPr>
          <w:rFonts w:eastAsia="Times New Roman" w:cs="Times New Roman"/>
          <w:szCs w:val="24"/>
        </w:rPr>
        <w:t>time (</w:t>
      </w:r>
      <w:proofErr w:type="spellStart"/>
      <w:r w:rsidR="00A43C54">
        <w:rPr>
          <w:shd w:val="clear" w:color="auto" w:fill="FFFFFF"/>
        </w:rPr>
        <w:t>Xiong</w:t>
      </w:r>
      <w:proofErr w:type="spellEnd"/>
      <w:r w:rsidR="00A43C54">
        <w:rPr>
          <w:shd w:val="clear" w:color="auto" w:fill="FFFFFF"/>
        </w:rPr>
        <w:t xml:space="preserve"> </w:t>
      </w:r>
      <w:r w:rsidR="00A43C54">
        <w:rPr>
          <w:i/>
          <w:iCs/>
          <w:shd w:val="clear" w:color="auto" w:fill="FFFFFF"/>
        </w:rPr>
        <w:t>et al</w:t>
      </w:r>
      <w:r w:rsidR="00A43C54">
        <w:rPr>
          <w:shd w:val="clear" w:color="auto" w:fill="FFFFFF"/>
        </w:rPr>
        <w:t>., 2017</w:t>
      </w:r>
      <w:r w:rsidR="00A43C54">
        <w:rPr>
          <w:rFonts w:eastAsia="Times New Roman" w:cs="Times New Roman"/>
          <w:szCs w:val="24"/>
        </w:rPr>
        <w:t>)</w:t>
      </w:r>
      <w:r>
        <w:rPr>
          <w:rFonts w:eastAsia="Times New Roman" w:cs="Times New Roman"/>
          <w:szCs w:val="24"/>
        </w:rPr>
        <w:t>. GPS technology also comes with the scope to compare and find the best route and transport options to reach a destination (</w:t>
      </w:r>
      <w:proofErr w:type="spellStart"/>
      <w:r>
        <w:rPr>
          <w:rFonts w:eastAsia="Times New Roman" w:cs="Times New Roman"/>
          <w:szCs w:val="24"/>
        </w:rPr>
        <w:t>Yiga</w:t>
      </w:r>
      <w:proofErr w:type="spellEnd"/>
      <w:r>
        <w:rPr>
          <w:rFonts w:eastAsia="Times New Roman" w:cs="Times New Roman"/>
          <w:szCs w:val="24"/>
        </w:rPr>
        <w:t xml:space="preserve">, 2017). Current generations use it extensively to connect worldwide. </w:t>
      </w:r>
    </w:p>
    <w:p w14:paraId="27A1DC7C" w14:textId="77777777" w:rsidR="008E311C" w:rsidRDefault="008E311C" w:rsidP="008E311C">
      <w:pPr>
        <w:rPr>
          <w:rFonts w:eastAsia="Times New Roman" w:cs="Times New Roman"/>
          <w:b/>
          <w:szCs w:val="24"/>
        </w:rPr>
      </w:pPr>
      <w:r>
        <w:rPr>
          <w:rFonts w:eastAsia="Times New Roman" w:cs="Times New Roman"/>
          <w:b/>
          <w:szCs w:val="24"/>
        </w:rPr>
        <w:t>Creation of employment</w:t>
      </w:r>
    </w:p>
    <w:p w14:paraId="07945366" w14:textId="77777777" w:rsidR="008E311C" w:rsidRDefault="008E311C" w:rsidP="008E311C">
      <w:pPr>
        <w:rPr>
          <w:rFonts w:eastAsia="Times New Roman" w:cs="Times New Roman"/>
          <w:szCs w:val="24"/>
        </w:rPr>
      </w:pPr>
      <w:r>
        <w:rPr>
          <w:rFonts w:eastAsia="Times New Roman" w:cs="Times New Roman"/>
          <w:szCs w:val="24"/>
        </w:rPr>
        <w:t>The internet has become a major workspace and employment platform by virtue of job application software like LinkedIn and Indeed (</w:t>
      </w:r>
      <w:proofErr w:type="spellStart"/>
      <w:r>
        <w:rPr>
          <w:rFonts w:eastAsia="Times New Roman" w:cs="Times New Roman"/>
          <w:szCs w:val="24"/>
        </w:rPr>
        <w:t>Vallas</w:t>
      </w:r>
      <w:proofErr w:type="spellEnd"/>
      <w:r>
        <w:rPr>
          <w:rFonts w:eastAsia="Times New Roman" w:cs="Times New Roman"/>
          <w:szCs w:val="24"/>
        </w:rPr>
        <w:t xml:space="preserve"> and </w:t>
      </w:r>
      <w:proofErr w:type="spellStart"/>
      <w:r>
        <w:rPr>
          <w:rFonts w:eastAsia="Times New Roman" w:cs="Times New Roman"/>
          <w:szCs w:val="24"/>
        </w:rPr>
        <w:t>Schor</w:t>
      </w:r>
      <w:proofErr w:type="spellEnd"/>
      <w:r>
        <w:rPr>
          <w:rFonts w:eastAsia="Times New Roman" w:cs="Times New Roman"/>
          <w:szCs w:val="24"/>
        </w:rPr>
        <w:t>, 2020). These are available worldwide for exploring job scopes and openings in small and large companies that teams use to identify a relatable job position. Even outsourcing trends have become easier, with business giants giving job advertisements robustly that I work for currently.</w:t>
      </w:r>
    </w:p>
    <w:p w14:paraId="60501511" w14:textId="77777777" w:rsidR="008E311C" w:rsidRDefault="008E311C" w:rsidP="008E311C">
      <w:pPr>
        <w:pStyle w:val="Heading2"/>
      </w:pPr>
      <w:bookmarkStart w:id="8" w:name="_Toc113035770"/>
      <w:r>
        <w:t>Disadvantages</w:t>
      </w:r>
      <w:bookmarkEnd w:id="8"/>
    </w:p>
    <w:p w14:paraId="7B452309" w14:textId="77777777" w:rsidR="008E311C" w:rsidRDefault="008E311C" w:rsidP="008E311C">
      <w:pPr>
        <w:rPr>
          <w:rFonts w:eastAsia="Times New Roman" w:cs="Times New Roman"/>
          <w:szCs w:val="24"/>
        </w:rPr>
      </w:pPr>
      <w:r>
        <w:rPr>
          <w:rFonts w:eastAsia="Times New Roman" w:cs="Times New Roman"/>
          <w:szCs w:val="24"/>
        </w:rPr>
        <w:t>Despite the advantages, there are some important concerns that arise with the extensive use of technologies in communication.</w:t>
      </w:r>
    </w:p>
    <w:p w14:paraId="265E05C2" w14:textId="77777777" w:rsidR="008E311C" w:rsidRDefault="008E311C" w:rsidP="008E311C">
      <w:pPr>
        <w:rPr>
          <w:rFonts w:eastAsia="Times New Roman" w:cs="Times New Roman"/>
          <w:b/>
          <w:szCs w:val="24"/>
        </w:rPr>
      </w:pPr>
      <w:r>
        <w:rPr>
          <w:rFonts w:eastAsia="Times New Roman" w:cs="Times New Roman"/>
          <w:b/>
          <w:szCs w:val="24"/>
        </w:rPr>
        <w:t>Privacy invasions</w:t>
      </w:r>
    </w:p>
    <w:p w14:paraId="000FB620" w14:textId="77777777" w:rsidR="008E311C" w:rsidRDefault="008E311C" w:rsidP="008E311C">
      <w:pPr>
        <w:rPr>
          <w:rFonts w:eastAsia="Times New Roman" w:cs="Times New Roman"/>
          <w:szCs w:val="24"/>
        </w:rPr>
      </w:pPr>
      <w:r>
        <w:rPr>
          <w:rFonts w:eastAsia="Times New Roman" w:cs="Times New Roman"/>
          <w:szCs w:val="24"/>
        </w:rPr>
        <w:t>Technology comes with privacy invasions nowadays, and digital systems retrieve all data online. So, team interactions become susceptible to hacking and manipulations if they are not encrypted. Virus transmissions and financial attacks are other notable problems (</w:t>
      </w:r>
      <w:proofErr w:type="spellStart"/>
      <w:r>
        <w:rPr>
          <w:rFonts w:eastAsia="Times New Roman" w:cs="Times New Roman"/>
          <w:szCs w:val="24"/>
        </w:rPr>
        <w:t>Yiga</w:t>
      </w:r>
      <w:proofErr w:type="spellEnd"/>
      <w:r>
        <w:rPr>
          <w:rFonts w:eastAsia="Times New Roman" w:cs="Times New Roman"/>
          <w:szCs w:val="24"/>
        </w:rPr>
        <w:t>, 2017).</w:t>
      </w:r>
    </w:p>
    <w:p w14:paraId="75CAAA83" w14:textId="77777777" w:rsidR="008E311C" w:rsidRDefault="008E311C" w:rsidP="008E311C">
      <w:pPr>
        <w:rPr>
          <w:rFonts w:eastAsia="Times New Roman" w:cs="Times New Roman"/>
          <w:b/>
          <w:szCs w:val="24"/>
        </w:rPr>
      </w:pPr>
      <w:r>
        <w:rPr>
          <w:rFonts w:eastAsia="Times New Roman" w:cs="Times New Roman"/>
          <w:b/>
          <w:szCs w:val="24"/>
        </w:rPr>
        <w:t>Online bullies</w:t>
      </w:r>
    </w:p>
    <w:p w14:paraId="7AFC48F7" w14:textId="77777777" w:rsidR="008E311C" w:rsidRDefault="008E311C" w:rsidP="008E311C">
      <w:pPr>
        <w:rPr>
          <w:rFonts w:eastAsia="Times New Roman" w:cs="Times New Roman"/>
          <w:szCs w:val="24"/>
        </w:rPr>
      </w:pPr>
      <w:r>
        <w:rPr>
          <w:rFonts w:eastAsia="Times New Roman" w:cs="Times New Roman"/>
          <w:szCs w:val="24"/>
        </w:rPr>
        <w:t xml:space="preserve">Cyberbullying is another problem that has been coming to the fore recently. It is most noted on social media that </w:t>
      </w:r>
      <w:proofErr w:type="spellStart"/>
      <w:r>
        <w:rPr>
          <w:rFonts w:eastAsia="Times New Roman" w:cs="Times New Roman"/>
          <w:szCs w:val="24"/>
        </w:rPr>
        <w:t>malpractitioners</w:t>
      </w:r>
      <w:proofErr w:type="spellEnd"/>
      <w:r>
        <w:rPr>
          <w:rFonts w:eastAsia="Times New Roman" w:cs="Times New Roman"/>
          <w:szCs w:val="24"/>
        </w:rPr>
        <w:t xml:space="preserve"> have the scope to use identity theft to their full advantage (Ismail, 2017). The delayed security checks from social media authorities only enhance the problems making team engagement unsteady.</w:t>
      </w:r>
    </w:p>
    <w:p w14:paraId="3B88306E" w14:textId="77777777" w:rsidR="008E311C" w:rsidRDefault="008E311C" w:rsidP="008E311C">
      <w:pPr>
        <w:rPr>
          <w:rFonts w:eastAsia="Times New Roman" w:cs="Times New Roman"/>
          <w:b/>
          <w:szCs w:val="24"/>
        </w:rPr>
      </w:pPr>
      <w:r>
        <w:rPr>
          <w:rFonts w:eastAsia="Times New Roman" w:cs="Times New Roman"/>
          <w:b/>
          <w:szCs w:val="24"/>
        </w:rPr>
        <w:t>Loss of one-to-one interactions</w:t>
      </w:r>
    </w:p>
    <w:p w14:paraId="72B6B9CF" w14:textId="77777777" w:rsidR="008E311C" w:rsidRDefault="008E311C" w:rsidP="008E311C">
      <w:pPr>
        <w:rPr>
          <w:rFonts w:eastAsia="Times New Roman" w:cs="Times New Roman"/>
          <w:szCs w:val="24"/>
        </w:rPr>
      </w:pPr>
      <w:r>
        <w:rPr>
          <w:rFonts w:eastAsia="Times New Roman" w:cs="Times New Roman"/>
          <w:szCs w:val="24"/>
        </w:rPr>
        <w:t xml:space="preserve">One of the most noted problems with the rapid use of communication technologies is the losing interest of people in physical interactions. The problems have come to notice, particularly after the pandemic. However, lack of physical engagement in workspaces also leads to stagnancy, given the risks of laziness (Johnson, 2020). There are many psychological problems that have been </w:t>
      </w:r>
      <w:r>
        <w:rPr>
          <w:rFonts w:eastAsia="Times New Roman" w:cs="Times New Roman"/>
          <w:szCs w:val="24"/>
        </w:rPr>
        <w:lastRenderedPageBreak/>
        <w:t xml:space="preserve">discussed in reducing face-to-face interactions. Depression is a common issue that has risen in the last few years owing to the pandemic (Johnson, 2020). </w:t>
      </w:r>
    </w:p>
    <w:p w14:paraId="67032FD6" w14:textId="77777777" w:rsidR="008E311C" w:rsidRDefault="008E311C" w:rsidP="008E311C">
      <w:pPr>
        <w:pStyle w:val="Heading1"/>
      </w:pPr>
      <w:bookmarkStart w:id="9" w:name="_Toc113035771"/>
      <w:r>
        <w:t>Conclusion</w:t>
      </w:r>
      <w:bookmarkEnd w:id="9"/>
    </w:p>
    <w:p w14:paraId="004F057B" w14:textId="77777777" w:rsidR="008E311C" w:rsidRDefault="008E311C" w:rsidP="008E311C">
      <w:pPr>
        <w:rPr>
          <w:rFonts w:eastAsia="Times New Roman" w:cs="Times New Roman"/>
          <w:szCs w:val="24"/>
        </w:rPr>
      </w:pPr>
      <w:r>
        <w:rPr>
          <w:rFonts w:eastAsia="Times New Roman" w:cs="Times New Roman"/>
          <w:szCs w:val="24"/>
        </w:rPr>
        <w:t>It is conclusive from the reported points that communication has a significant role in developing team activities. There are individual values derived from every model discussed here. Alongside, the skills reflect the clarity of job roles and their visions which govern internal functions. Apart from these, the report also identifies how technology can improvise communication systems. It also highlights the problems arising from an extensive technicality in communications. Having noted these points, it is generalised that every organisation or workplace should analyse the team members thoroughly before decision-making. Additionally, leaders and managers should try to engage interpersonally with members.</w:t>
      </w:r>
    </w:p>
    <w:p w14:paraId="57AE5709" w14:textId="77777777" w:rsidR="008E311C" w:rsidRDefault="008E311C">
      <w:pPr>
        <w:spacing w:line="276" w:lineRule="auto"/>
        <w:jc w:val="left"/>
        <w:rPr>
          <w:rFonts w:eastAsia="Times New Roman" w:cs="Times New Roman"/>
          <w:b/>
          <w:szCs w:val="24"/>
        </w:rPr>
      </w:pPr>
      <w:r>
        <w:rPr>
          <w:rFonts w:eastAsia="Times New Roman" w:cs="Times New Roman"/>
          <w:b/>
          <w:szCs w:val="24"/>
        </w:rPr>
        <w:br w:type="page"/>
      </w:r>
    </w:p>
    <w:p w14:paraId="7291DFE6" w14:textId="5C7D8D9B" w:rsidR="008E311C" w:rsidRDefault="008E311C" w:rsidP="008E311C">
      <w:pPr>
        <w:pStyle w:val="Heading1"/>
      </w:pPr>
      <w:bookmarkStart w:id="10" w:name="_Toc113035772"/>
      <w:r>
        <w:lastRenderedPageBreak/>
        <w:t>References</w:t>
      </w:r>
      <w:bookmarkEnd w:id="10"/>
    </w:p>
    <w:p w14:paraId="61477ECE" w14:textId="77777777" w:rsidR="008E311C" w:rsidRDefault="008E311C" w:rsidP="008E311C">
      <w:pPr>
        <w:rPr>
          <w:rFonts w:eastAsia="Times New Roman" w:cs="Times New Roman"/>
          <w:szCs w:val="24"/>
        </w:rPr>
      </w:pPr>
      <w:r>
        <w:rPr>
          <w:rFonts w:eastAsia="Times New Roman" w:cs="Times New Roman"/>
          <w:szCs w:val="24"/>
        </w:rPr>
        <w:t>Ahmadi, A., 2017. A Novel Text Mining Method for User Context Extraction to Improve Search Engine Results Ranking. Signal and Data Processing, 14(3), pp.65-82.</w:t>
      </w:r>
    </w:p>
    <w:p w14:paraId="0ED87DA1" w14:textId="77777777" w:rsidR="008E311C" w:rsidRDefault="008E311C" w:rsidP="008E311C">
      <w:pPr>
        <w:rPr>
          <w:rFonts w:eastAsia="Times New Roman" w:cs="Times New Roman"/>
          <w:szCs w:val="24"/>
        </w:rPr>
      </w:pPr>
      <w:r>
        <w:rPr>
          <w:rFonts w:eastAsia="Times New Roman" w:cs="Times New Roman"/>
          <w:szCs w:val="24"/>
        </w:rPr>
        <w:t>Business topic. 2022. [online] Available at: &lt;https://www.businesstopia.net/communication/berlo-model-communication&gt; [Accessed 2 September 2022].</w:t>
      </w:r>
    </w:p>
    <w:p w14:paraId="22584655" w14:textId="77777777" w:rsidR="008E311C" w:rsidRDefault="008E311C" w:rsidP="008E311C">
      <w:pPr>
        <w:rPr>
          <w:rFonts w:eastAsia="Times New Roman" w:cs="Times New Roman"/>
          <w:szCs w:val="24"/>
        </w:rPr>
      </w:pPr>
      <w:r>
        <w:rPr>
          <w:rFonts w:eastAsia="Times New Roman" w:cs="Times New Roman"/>
          <w:szCs w:val="24"/>
        </w:rPr>
        <w:t>Communication Theory. 2022. [online] Available at: &lt;https://www.communicationtheory.org/osgood-schramm-model-of-communication/&gt; [Accessed 2 September 2022].</w:t>
      </w:r>
    </w:p>
    <w:p w14:paraId="2F8EF13D" w14:textId="73AF014C" w:rsidR="008E311C" w:rsidRDefault="008E311C" w:rsidP="008E311C">
      <w:pPr>
        <w:rPr>
          <w:rFonts w:eastAsia="Times New Roman" w:cs="Times New Roman"/>
          <w:szCs w:val="24"/>
        </w:rPr>
      </w:pPr>
      <w:r>
        <w:rPr>
          <w:rFonts w:eastAsia="Times New Roman" w:cs="Times New Roman"/>
          <w:szCs w:val="24"/>
        </w:rPr>
        <w:t xml:space="preserve">Cui, Y., 2021. The role of emotional intelligence in workplace transparency and open communication. Aggression and Violent </w:t>
      </w:r>
      <w:proofErr w:type="spellStart"/>
      <w:r>
        <w:rPr>
          <w:rFonts w:eastAsia="Times New Roman" w:cs="Times New Roman"/>
          <w:szCs w:val="24"/>
        </w:rPr>
        <w:t>Behavior</w:t>
      </w:r>
      <w:proofErr w:type="spellEnd"/>
      <w:r>
        <w:rPr>
          <w:rFonts w:eastAsia="Times New Roman" w:cs="Times New Roman"/>
          <w:szCs w:val="24"/>
        </w:rPr>
        <w:t>, p.101602.</w:t>
      </w:r>
    </w:p>
    <w:p w14:paraId="1BD1C709" w14:textId="53DDC1E8" w:rsidR="00E01F6B" w:rsidRDefault="00E01F6B" w:rsidP="00E01F6B">
      <w:pPr>
        <w:rPr>
          <w:shd w:val="clear" w:color="auto" w:fill="FFFFFF"/>
        </w:rPr>
      </w:pPr>
      <w:r>
        <w:rPr>
          <w:shd w:val="clear" w:color="auto" w:fill="FFFFFF"/>
        </w:rPr>
        <w:t xml:space="preserve">Haskins, N. and Mingo, T., 2017. </w:t>
      </w:r>
      <w:proofErr w:type="spellStart"/>
      <w:r>
        <w:rPr>
          <w:shd w:val="clear" w:color="auto" w:fill="FFFFFF"/>
        </w:rPr>
        <w:t>Counseling</w:t>
      </w:r>
      <w:proofErr w:type="spellEnd"/>
      <w:r>
        <w:rPr>
          <w:shd w:val="clear" w:color="auto" w:fill="FFFFFF"/>
        </w:rPr>
        <w:t xml:space="preserve"> Theories Specific to Children and Adolescents. In </w:t>
      </w:r>
      <w:proofErr w:type="spellStart"/>
      <w:r>
        <w:rPr>
          <w:i/>
          <w:iCs/>
          <w:shd w:val="clear" w:color="auto" w:fill="FFFFFF"/>
        </w:rPr>
        <w:t>Counseling</w:t>
      </w:r>
      <w:proofErr w:type="spellEnd"/>
      <w:r>
        <w:rPr>
          <w:i/>
          <w:iCs/>
          <w:shd w:val="clear" w:color="auto" w:fill="FFFFFF"/>
        </w:rPr>
        <w:t xml:space="preserve"> Children and Adolescents</w:t>
      </w:r>
      <w:r>
        <w:rPr>
          <w:shd w:val="clear" w:color="auto" w:fill="FFFFFF"/>
        </w:rPr>
        <w:t> (pp. 77-121). Routledge.</w:t>
      </w:r>
    </w:p>
    <w:p w14:paraId="7D64D471" w14:textId="60BD085D" w:rsidR="00617546" w:rsidRDefault="00617546" w:rsidP="00617546">
      <w:pPr>
        <w:rPr>
          <w:rFonts w:cs="Times New Roman"/>
          <w:szCs w:val="24"/>
        </w:rPr>
      </w:pPr>
      <w:r>
        <w:rPr>
          <w:shd w:val="clear" w:color="auto" w:fill="FFFFFF"/>
        </w:rPr>
        <w:t xml:space="preserve">Hsu, H.M., Chang, H.T., </w:t>
      </w:r>
      <w:proofErr w:type="spellStart"/>
      <w:r>
        <w:rPr>
          <w:shd w:val="clear" w:color="auto" w:fill="FFFFFF"/>
        </w:rPr>
        <w:t>Liou</w:t>
      </w:r>
      <w:proofErr w:type="spellEnd"/>
      <w:r>
        <w:rPr>
          <w:shd w:val="clear" w:color="auto" w:fill="FFFFFF"/>
        </w:rPr>
        <w:t>, J.W., Cheng, Y.C. and Miao, M.C., 2022. Empowering leadership and team innovation: The mediating effects of team processes and team engagement. </w:t>
      </w:r>
      <w:r>
        <w:rPr>
          <w:i/>
          <w:iCs/>
          <w:shd w:val="clear" w:color="auto" w:fill="FFFFFF"/>
        </w:rPr>
        <w:t>German Journal of Human Resource Management</w:t>
      </w:r>
      <w:r>
        <w:rPr>
          <w:shd w:val="clear" w:color="auto" w:fill="FFFFFF"/>
        </w:rPr>
        <w:t>, p.23970022221108487.</w:t>
      </w:r>
    </w:p>
    <w:p w14:paraId="19C97A25" w14:textId="77777777" w:rsidR="008E311C" w:rsidRDefault="008E311C" w:rsidP="008E311C">
      <w:pPr>
        <w:rPr>
          <w:rFonts w:eastAsia="Times New Roman" w:cs="Times New Roman"/>
          <w:szCs w:val="24"/>
        </w:rPr>
      </w:pPr>
      <w:r>
        <w:rPr>
          <w:rFonts w:eastAsia="Times New Roman" w:cs="Times New Roman"/>
          <w:szCs w:val="24"/>
        </w:rPr>
        <w:t>Ismail, N., 2017. “Modern technology: advantages and disadvantages” (Available at:  http://www.information-age.com/modern-technology-advantages-disadvantages-123465637/)</w:t>
      </w:r>
    </w:p>
    <w:p w14:paraId="615F8DC5" w14:textId="449D9621" w:rsidR="008E311C" w:rsidRDefault="008E311C" w:rsidP="008E311C">
      <w:pPr>
        <w:rPr>
          <w:rFonts w:eastAsia="Times New Roman" w:cs="Times New Roman"/>
          <w:szCs w:val="24"/>
        </w:rPr>
      </w:pPr>
      <w:r>
        <w:rPr>
          <w:rFonts w:eastAsia="Times New Roman" w:cs="Times New Roman"/>
          <w:szCs w:val="24"/>
        </w:rPr>
        <w:t>Johnson. J., 2020. ‘’Negative effects of technology: Psychological, social, and health.’’ (Available at: www.medicalnewstoday.com)</w:t>
      </w:r>
      <w:r w:rsidR="00CD54DF">
        <w:rPr>
          <w:rFonts w:eastAsia="Times New Roman" w:cs="Times New Roman"/>
          <w:szCs w:val="24"/>
        </w:rPr>
        <w:t>.</w:t>
      </w:r>
    </w:p>
    <w:p w14:paraId="6C95482D" w14:textId="61B1EBB8" w:rsidR="00CD54DF" w:rsidRDefault="00CD54DF" w:rsidP="00CD54DF">
      <w:pPr>
        <w:rPr>
          <w:rFonts w:cs="Times New Roman"/>
          <w:szCs w:val="24"/>
        </w:rPr>
      </w:pPr>
      <w:proofErr w:type="spellStart"/>
      <w:r>
        <w:rPr>
          <w:shd w:val="clear" w:color="auto" w:fill="FFFFFF"/>
        </w:rPr>
        <w:t>Masera</w:t>
      </w:r>
      <w:proofErr w:type="spellEnd"/>
      <w:r>
        <w:rPr>
          <w:shd w:val="clear" w:color="auto" w:fill="FFFFFF"/>
        </w:rPr>
        <w:t xml:space="preserve">, M., </w:t>
      </w:r>
      <w:proofErr w:type="spellStart"/>
      <w:r>
        <w:rPr>
          <w:shd w:val="clear" w:color="auto" w:fill="FFFFFF"/>
        </w:rPr>
        <w:t>Bompard</w:t>
      </w:r>
      <w:proofErr w:type="spellEnd"/>
      <w:r>
        <w:rPr>
          <w:shd w:val="clear" w:color="auto" w:fill="FFFFFF"/>
        </w:rPr>
        <w:t xml:space="preserve">, E.F., </w:t>
      </w:r>
      <w:proofErr w:type="spellStart"/>
      <w:r>
        <w:rPr>
          <w:shd w:val="clear" w:color="auto" w:fill="FFFFFF"/>
        </w:rPr>
        <w:t>Profumo</w:t>
      </w:r>
      <w:proofErr w:type="spellEnd"/>
      <w:r>
        <w:rPr>
          <w:shd w:val="clear" w:color="auto" w:fill="FFFFFF"/>
        </w:rPr>
        <w:t xml:space="preserve">, F. and </w:t>
      </w:r>
      <w:proofErr w:type="spellStart"/>
      <w:r>
        <w:rPr>
          <w:shd w:val="clear" w:color="auto" w:fill="FFFFFF"/>
        </w:rPr>
        <w:t>Hadjsaid</w:t>
      </w:r>
      <w:proofErr w:type="spellEnd"/>
      <w:r>
        <w:rPr>
          <w:shd w:val="clear" w:color="auto" w:fill="FFFFFF"/>
        </w:rPr>
        <w:t>, N., 2018. Smart (electricity) grids for smart cities: Assessing roles and societal impacts. </w:t>
      </w:r>
      <w:r>
        <w:rPr>
          <w:i/>
          <w:iCs/>
          <w:shd w:val="clear" w:color="auto" w:fill="FFFFFF"/>
        </w:rPr>
        <w:t>Proceedings of the IEEE</w:t>
      </w:r>
      <w:r>
        <w:rPr>
          <w:shd w:val="clear" w:color="auto" w:fill="FFFFFF"/>
        </w:rPr>
        <w:t>, </w:t>
      </w:r>
      <w:r>
        <w:rPr>
          <w:i/>
          <w:iCs/>
          <w:shd w:val="clear" w:color="auto" w:fill="FFFFFF"/>
        </w:rPr>
        <w:t>106</w:t>
      </w:r>
      <w:r>
        <w:rPr>
          <w:shd w:val="clear" w:color="auto" w:fill="FFFFFF"/>
        </w:rPr>
        <w:t>(4), pp.613-625.</w:t>
      </w:r>
    </w:p>
    <w:p w14:paraId="29CE9E7A" w14:textId="77777777" w:rsidR="008E311C" w:rsidRDefault="008E311C" w:rsidP="008E311C">
      <w:pPr>
        <w:rPr>
          <w:rFonts w:eastAsia="Times New Roman" w:cs="Times New Roman"/>
          <w:szCs w:val="24"/>
        </w:rPr>
      </w:pPr>
      <w:proofErr w:type="spellStart"/>
      <w:r>
        <w:rPr>
          <w:rFonts w:eastAsia="Times New Roman" w:cs="Times New Roman"/>
          <w:szCs w:val="24"/>
        </w:rPr>
        <w:t>Newsmoor</w:t>
      </w:r>
      <w:proofErr w:type="spellEnd"/>
      <w:r>
        <w:rPr>
          <w:rFonts w:eastAsia="Times New Roman" w:cs="Times New Roman"/>
          <w:szCs w:val="24"/>
        </w:rPr>
        <w:t>. 2022. [online] Available at: &lt;https://newsmoor.com/shannon-and-weaver-model-of-communication-explanation-examples/&gt; [Accessed 2 September 2022].</w:t>
      </w:r>
    </w:p>
    <w:p w14:paraId="76A274FA" w14:textId="77777777" w:rsidR="008E311C" w:rsidRDefault="008E311C" w:rsidP="008E311C">
      <w:pPr>
        <w:rPr>
          <w:rFonts w:eastAsia="Times New Roman" w:cs="Times New Roman"/>
          <w:szCs w:val="24"/>
        </w:rPr>
      </w:pPr>
      <w:proofErr w:type="spellStart"/>
      <w:r>
        <w:rPr>
          <w:rFonts w:eastAsia="Times New Roman" w:cs="Times New Roman"/>
          <w:szCs w:val="24"/>
        </w:rPr>
        <w:t>Udovita</w:t>
      </w:r>
      <w:proofErr w:type="spellEnd"/>
      <w:r>
        <w:rPr>
          <w:rFonts w:eastAsia="Times New Roman" w:cs="Times New Roman"/>
          <w:szCs w:val="24"/>
        </w:rPr>
        <w:t>, V., 2020. Conceptual review on the impact of leadership style on employee performance. International Journal of Business and Management Invention (IJBMI), 9(9), pp.16-23.</w:t>
      </w:r>
    </w:p>
    <w:p w14:paraId="516E7FAC" w14:textId="77777777" w:rsidR="008E311C" w:rsidRDefault="008E311C" w:rsidP="008E311C">
      <w:pPr>
        <w:rPr>
          <w:rFonts w:eastAsia="Times New Roman" w:cs="Times New Roman"/>
          <w:szCs w:val="24"/>
        </w:rPr>
      </w:pPr>
      <w:proofErr w:type="spellStart"/>
      <w:r>
        <w:rPr>
          <w:rFonts w:eastAsia="Times New Roman" w:cs="Times New Roman"/>
          <w:szCs w:val="24"/>
        </w:rPr>
        <w:t>Vallas</w:t>
      </w:r>
      <w:proofErr w:type="spellEnd"/>
      <w:r>
        <w:rPr>
          <w:rFonts w:eastAsia="Times New Roman" w:cs="Times New Roman"/>
          <w:szCs w:val="24"/>
        </w:rPr>
        <w:t xml:space="preserve">, S. and </w:t>
      </w:r>
      <w:proofErr w:type="spellStart"/>
      <w:r>
        <w:rPr>
          <w:rFonts w:eastAsia="Times New Roman" w:cs="Times New Roman"/>
          <w:szCs w:val="24"/>
        </w:rPr>
        <w:t>Schor</w:t>
      </w:r>
      <w:proofErr w:type="spellEnd"/>
      <w:r>
        <w:rPr>
          <w:rFonts w:eastAsia="Times New Roman" w:cs="Times New Roman"/>
          <w:szCs w:val="24"/>
        </w:rPr>
        <w:t>, J.B., 2020. What do platforms do? Understanding the gig economy. Annual Review of Sociology, 46(1), pp.273-294.</w:t>
      </w:r>
    </w:p>
    <w:p w14:paraId="1724D635" w14:textId="74E3BC10" w:rsidR="008E311C" w:rsidRDefault="008E311C" w:rsidP="008E311C">
      <w:pPr>
        <w:rPr>
          <w:rFonts w:eastAsia="Times New Roman" w:cs="Times New Roman"/>
          <w:szCs w:val="24"/>
        </w:rPr>
      </w:pPr>
      <w:proofErr w:type="spellStart"/>
      <w:r>
        <w:rPr>
          <w:rFonts w:eastAsia="Times New Roman" w:cs="Times New Roman"/>
          <w:szCs w:val="24"/>
        </w:rPr>
        <w:t>Vrij</w:t>
      </w:r>
      <w:proofErr w:type="spellEnd"/>
      <w:r>
        <w:rPr>
          <w:rFonts w:eastAsia="Times New Roman" w:cs="Times New Roman"/>
          <w:szCs w:val="24"/>
        </w:rPr>
        <w:t xml:space="preserve">, A., </w:t>
      </w:r>
      <w:proofErr w:type="spellStart"/>
      <w:r>
        <w:rPr>
          <w:rFonts w:eastAsia="Times New Roman" w:cs="Times New Roman"/>
          <w:szCs w:val="24"/>
        </w:rPr>
        <w:t>Hartwig</w:t>
      </w:r>
      <w:proofErr w:type="spellEnd"/>
      <w:r>
        <w:rPr>
          <w:rFonts w:eastAsia="Times New Roman" w:cs="Times New Roman"/>
          <w:szCs w:val="24"/>
        </w:rPr>
        <w:t xml:space="preserve">, M. and </w:t>
      </w:r>
      <w:proofErr w:type="spellStart"/>
      <w:r>
        <w:rPr>
          <w:rFonts w:eastAsia="Times New Roman" w:cs="Times New Roman"/>
          <w:szCs w:val="24"/>
        </w:rPr>
        <w:t>Granhag</w:t>
      </w:r>
      <w:proofErr w:type="spellEnd"/>
      <w:r>
        <w:rPr>
          <w:rFonts w:eastAsia="Times New Roman" w:cs="Times New Roman"/>
          <w:szCs w:val="24"/>
        </w:rPr>
        <w:t>, P.A., 2019. Reading lies Nonverbal communication and deception. Annual review of psychology, 70(1), pp.295-317.</w:t>
      </w:r>
    </w:p>
    <w:p w14:paraId="5FB2B2EA" w14:textId="390F62CF" w:rsidR="00C402FF" w:rsidRDefault="00C402FF" w:rsidP="00C402FF">
      <w:pPr>
        <w:rPr>
          <w:rFonts w:cs="Times New Roman"/>
          <w:szCs w:val="24"/>
        </w:rPr>
      </w:pPr>
      <w:proofErr w:type="spellStart"/>
      <w:r>
        <w:rPr>
          <w:shd w:val="clear" w:color="auto" w:fill="FFFFFF"/>
        </w:rPr>
        <w:t>Xiong</w:t>
      </w:r>
      <w:proofErr w:type="spellEnd"/>
      <w:r>
        <w:rPr>
          <w:shd w:val="clear" w:color="auto" w:fill="FFFFFF"/>
        </w:rPr>
        <w:t xml:space="preserve">, J., </w:t>
      </w:r>
      <w:proofErr w:type="spellStart"/>
      <w:r>
        <w:rPr>
          <w:shd w:val="clear" w:color="auto" w:fill="FFFFFF"/>
        </w:rPr>
        <w:t>Thenkabail</w:t>
      </w:r>
      <w:proofErr w:type="spellEnd"/>
      <w:r>
        <w:rPr>
          <w:shd w:val="clear" w:color="auto" w:fill="FFFFFF"/>
        </w:rPr>
        <w:t xml:space="preserve">, P.S., Tilton, J.C., </w:t>
      </w:r>
      <w:proofErr w:type="spellStart"/>
      <w:r>
        <w:rPr>
          <w:shd w:val="clear" w:color="auto" w:fill="FFFFFF"/>
        </w:rPr>
        <w:t>Gumma</w:t>
      </w:r>
      <w:proofErr w:type="spellEnd"/>
      <w:r>
        <w:rPr>
          <w:shd w:val="clear" w:color="auto" w:fill="FFFFFF"/>
        </w:rPr>
        <w:t xml:space="preserve">, M.K., </w:t>
      </w:r>
      <w:proofErr w:type="spellStart"/>
      <w:r>
        <w:rPr>
          <w:shd w:val="clear" w:color="auto" w:fill="FFFFFF"/>
        </w:rPr>
        <w:t>Teluguntla</w:t>
      </w:r>
      <w:proofErr w:type="spellEnd"/>
      <w:r>
        <w:rPr>
          <w:shd w:val="clear" w:color="auto" w:fill="FFFFFF"/>
        </w:rPr>
        <w:t xml:space="preserve">, P., Oliphant, A., </w:t>
      </w:r>
      <w:proofErr w:type="spellStart"/>
      <w:r>
        <w:rPr>
          <w:shd w:val="clear" w:color="auto" w:fill="FFFFFF"/>
        </w:rPr>
        <w:t>Congalton</w:t>
      </w:r>
      <w:proofErr w:type="spellEnd"/>
      <w:r>
        <w:rPr>
          <w:shd w:val="clear" w:color="auto" w:fill="FFFFFF"/>
        </w:rPr>
        <w:t xml:space="preserve">, R.G., Yadav, K. and </w:t>
      </w:r>
      <w:proofErr w:type="spellStart"/>
      <w:r>
        <w:rPr>
          <w:shd w:val="clear" w:color="auto" w:fill="FFFFFF"/>
        </w:rPr>
        <w:t>Gorelick</w:t>
      </w:r>
      <w:proofErr w:type="spellEnd"/>
      <w:r>
        <w:rPr>
          <w:shd w:val="clear" w:color="auto" w:fill="FFFFFF"/>
        </w:rPr>
        <w:t xml:space="preserve">, N., 2017. Nominal 30-m cropland extent map of continental Africa </w:t>
      </w:r>
      <w:r>
        <w:rPr>
          <w:shd w:val="clear" w:color="auto" w:fill="FFFFFF"/>
        </w:rPr>
        <w:lastRenderedPageBreak/>
        <w:t>by integrating pixel-based and object-based algorithms using Sentinel-2 and Landsat-8 data on Google Earth Engine. </w:t>
      </w:r>
      <w:r>
        <w:rPr>
          <w:i/>
          <w:iCs/>
          <w:shd w:val="clear" w:color="auto" w:fill="FFFFFF"/>
        </w:rPr>
        <w:t>Remote Sensing</w:t>
      </w:r>
      <w:r>
        <w:rPr>
          <w:shd w:val="clear" w:color="auto" w:fill="FFFFFF"/>
        </w:rPr>
        <w:t>, </w:t>
      </w:r>
      <w:r>
        <w:rPr>
          <w:i/>
          <w:iCs/>
          <w:shd w:val="clear" w:color="auto" w:fill="FFFFFF"/>
        </w:rPr>
        <w:t>9</w:t>
      </w:r>
      <w:r>
        <w:rPr>
          <w:shd w:val="clear" w:color="auto" w:fill="FFFFFF"/>
        </w:rPr>
        <w:t>(10), p.1065.</w:t>
      </w:r>
    </w:p>
    <w:p w14:paraId="0000003A" w14:textId="6EA21E9E" w:rsidR="00056A55" w:rsidRPr="008E311C" w:rsidRDefault="008E311C" w:rsidP="00840362">
      <w:pPr>
        <w:rPr>
          <w:rFonts w:eastAsia="Times New Roman" w:cs="Times New Roman"/>
          <w:szCs w:val="24"/>
        </w:rPr>
      </w:pPr>
      <w:r>
        <w:rPr>
          <w:rFonts w:eastAsia="Times New Roman" w:cs="Times New Roman"/>
          <w:szCs w:val="24"/>
        </w:rPr>
        <w:t>Yoga. P., 2017. "Advantages and disadvantages of communication technology in an organisation". (Available at: https://www.yosaki.com/advantages-and-disadvantages-of-communication-technology-in-an-organization/).</w:t>
      </w:r>
    </w:p>
    <w:sectPr w:rsidR="00056A55" w:rsidRPr="008E311C" w:rsidSect="00B521D8">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C624B" w14:textId="77777777" w:rsidR="003E4127" w:rsidRDefault="003E4127">
      <w:pPr>
        <w:spacing w:line="240" w:lineRule="auto"/>
      </w:pPr>
      <w:r>
        <w:separator/>
      </w:r>
    </w:p>
  </w:endnote>
  <w:endnote w:type="continuationSeparator" w:id="0">
    <w:p w14:paraId="562D3AE7" w14:textId="77777777" w:rsidR="003E4127" w:rsidRDefault="003E41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376556"/>
      <w:docPartObj>
        <w:docPartGallery w:val="Page Numbers (Bottom of Page)"/>
        <w:docPartUnique/>
      </w:docPartObj>
    </w:sdtPr>
    <w:sdtEndPr/>
    <w:sdtContent>
      <w:sdt>
        <w:sdtPr>
          <w:id w:val="-1769616900"/>
          <w:docPartObj>
            <w:docPartGallery w:val="Page Numbers (Top of Page)"/>
            <w:docPartUnique/>
          </w:docPartObj>
        </w:sdtPr>
        <w:sdtEndPr/>
        <w:sdtContent>
          <w:p w14:paraId="7E00AA3B" w14:textId="72A6CCB7" w:rsidR="00B521D8" w:rsidRDefault="00B521D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000003B" w14:textId="77777777" w:rsidR="00056A55" w:rsidRDefault="00056A5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7A048" w14:textId="77777777" w:rsidR="003E4127" w:rsidRDefault="003E4127">
      <w:pPr>
        <w:spacing w:line="240" w:lineRule="auto"/>
      </w:pPr>
      <w:r>
        <w:separator/>
      </w:r>
    </w:p>
  </w:footnote>
  <w:footnote w:type="continuationSeparator" w:id="0">
    <w:p w14:paraId="1D4A0CE4" w14:textId="77777777" w:rsidR="003E4127" w:rsidRDefault="003E41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174"/>
    <w:multiLevelType w:val="hybridMultilevel"/>
    <w:tmpl w:val="00000000"/>
    <w:lvl w:ilvl="0" w:tplc="21EA52C0">
      <w:start w:val="1"/>
      <w:numFmt w:val="bullet"/>
      <w:lvlText w:val="●"/>
      <w:lvlJc w:val="left"/>
      <w:pPr>
        <w:ind w:left="720" w:hanging="360"/>
      </w:pPr>
      <w:rPr>
        <w:u w:val="none"/>
      </w:rPr>
    </w:lvl>
    <w:lvl w:ilvl="1" w:tplc="EF10DBE2">
      <w:start w:val="1"/>
      <w:numFmt w:val="bullet"/>
      <w:lvlText w:val="○"/>
      <w:lvlJc w:val="left"/>
      <w:pPr>
        <w:ind w:left="1440" w:hanging="360"/>
      </w:pPr>
      <w:rPr>
        <w:u w:val="none"/>
      </w:rPr>
    </w:lvl>
    <w:lvl w:ilvl="2" w:tplc="0F76A44E">
      <w:start w:val="1"/>
      <w:numFmt w:val="bullet"/>
      <w:lvlText w:val="■"/>
      <w:lvlJc w:val="left"/>
      <w:pPr>
        <w:ind w:left="2160" w:hanging="360"/>
      </w:pPr>
      <w:rPr>
        <w:u w:val="none"/>
      </w:rPr>
    </w:lvl>
    <w:lvl w:ilvl="3" w:tplc="DC880660">
      <w:start w:val="1"/>
      <w:numFmt w:val="bullet"/>
      <w:lvlText w:val="●"/>
      <w:lvlJc w:val="left"/>
      <w:pPr>
        <w:ind w:left="2880" w:hanging="360"/>
      </w:pPr>
      <w:rPr>
        <w:u w:val="none"/>
      </w:rPr>
    </w:lvl>
    <w:lvl w:ilvl="4" w:tplc="FC6C3F12">
      <w:start w:val="1"/>
      <w:numFmt w:val="bullet"/>
      <w:lvlText w:val="○"/>
      <w:lvlJc w:val="left"/>
      <w:pPr>
        <w:ind w:left="3600" w:hanging="360"/>
      </w:pPr>
      <w:rPr>
        <w:u w:val="none"/>
      </w:rPr>
    </w:lvl>
    <w:lvl w:ilvl="5" w:tplc="F82446BE">
      <w:start w:val="1"/>
      <w:numFmt w:val="bullet"/>
      <w:lvlText w:val="■"/>
      <w:lvlJc w:val="left"/>
      <w:pPr>
        <w:ind w:left="4320" w:hanging="360"/>
      </w:pPr>
      <w:rPr>
        <w:u w:val="none"/>
      </w:rPr>
    </w:lvl>
    <w:lvl w:ilvl="6" w:tplc="4552EF9A">
      <w:start w:val="1"/>
      <w:numFmt w:val="bullet"/>
      <w:lvlText w:val="●"/>
      <w:lvlJc w:val="left"/>
      <w:pPr>
        <w:ind w:left="5040" w:hanging="360"/>
      </w:pPr>
      <w:rPr>
        <w:u w:val="none"/>
      </w:rPr>
    </w:lvl>
    <w:lvl w:ilvl="7" w:tplc="7BE45222">
      <w:start w:val="1"/>
      <w:numFmt w:val="bullet"/>
      <w:lvlText w:val="○"/>
      <w:lvlJc w:val="left"/>
      <w:pPr>
        <w:ind w:left="5760" w:hanging="360"/>
      </w:pPr>
      <w:rPr>
        <w:u w:val="none"/>
      </w:rPr>
    </w:lvl>
    <w:lvl w:ilvl="8" w:tplc="7B780AFA">
      <w:start w:val="1"/>
      <w:numFmt w:val="bullet"/>
      <w:lvlText w:val="■"/>
      <w:lvlJc w:val="left"/>
      <w:pPr>
        <w:ind w:left="6480" w:hanging="360"/>
      </w:pPr>
      <w:rPr>
        <w:u w:val="none"/>
      </w:rPr>
    </w:lvl>
  </w:abstractNum>
  <w:abstractNum w:abstractNumId="1" w15:restartNumberingAfterBreak="0">
    <w:nsid w:val="031C8430"/>
    <w:multiLevelType w:val="hybridMultilevel"/>
    <w:tmpl w:val="00000000"/>
    <w:lvl w:ilvl="0" w:tplc="0F3E0F16">
      <w:start w:val="1"/>
      <w:numFmt w:val="bullet"/>
      <w:lvlText w:val="●"/>
      <w:lvlJc w:val="left"/>
      <w:pPr>
        <w:ind w:left="720" w:hanging="360"/>
      </w:pPr>
      <w:rPr>
        <w:u w:val="none"/>
      </w:rPr>
    </w:lvl>
    <w:lvl w:ilvl="1" w:tplc="00D2E60A">
      <w:start w:val="1"/>
      <w:numFmt w:val="bullet"/>
      <w:lvlText w:val="○"/>
      <w:lvlJc w:val="left"/>
      <w:pPr>
        <w:ind w:left="1440" w:hanging="360"/>
      </w:pPr>
      <w:rPr>
        <w:u w:val="none"/>
      </w:rPr>
    </w:lvl>
    <w:lvl w:ilvl="2" w:tplc="B81C784C">
      <w:start w:val="1"/>
      <w:numFmt w:val="bullet"/>
      <w:lvlText w:val="■"/>
      <w:lvlJc w:val="left"/>
      <w:pPr>
        <w:ind w:left="2160" w:hanging="360"/>
      </w:pPr>
      <w:rPr>
        <w:u w:val="none"/>
      </w:rPr>
    </w:lvl>
    <w:lvl w:ilvl="3" w:tplc="60506F60">
      <w:start w:val="1"/>
      <w:numFmt w:val="bullet"/>
      <w:lvlText w:val="●"/>
      <w:lvlJc w:val="left"/>
      <w:pPr>
        <w:ind w:left="2880" w:hanging="360"/>
      </w:pPr>
      <w:rPr>
        <w:u w:val="none"/>
      </w:rPr>
    </w:lvl>
    <w:lvl w:ilvl="4" w:tplc="53A67F38">
      <w:start w:val="1"/>
      <w:numFmt w:val="bullet"/>
      <w:lvlText w:val="○"/>
      <w:lvlJc w:val="left"/>
      <w:pPr>
        <w:ind w:left="3600" w:hanging="360"/>
      </w:pPr>
      <w:rPr>
        <w:u w:val="none"/>
      </w:rPr>
    </w:lvl>
    <w:lvl w:ilvl="5" w:tplc="21228B90">
      <w:start w:val="1"/>
      <w:numFmt w:val="bullet"/>
      <w:lvlText w:val="■"/>
      <w:lvlJc w:val="left"/>
      <w:pPr>
        <w:ind w:left="4320" w:hanging="360"/>
      </w:pPr>
      <w:rPr>
        <w:u w:val="none"/>
      </w:rPr>
    </w:lvl>
    <w:lvl w:ilvl="6" w:tplc="B0A05B90">
      <w:start w:val="1"/>
      <w:numFmt w:val="bullet"/>
      <w:lvlText w:val="●"/>
      <w:lvlJc w:val="left"/>
      <w:pPr>
        <w:ind w:left="5040" w:hanging="360"/>
      </w:pPr>
      <w:rPr>
        <w:u w:val="none"/>
      </w:rPr>
    </w:lvl>
    <w:lvl w:ilvl="7" w:tplc="152C758A">
      <w:start w:val="1"/>
      <w:numFmt w:val="bullet"/>
      <w:lvlText w:val="○"/>
      <w:lvlJc w:val="left"/>
      <w:pPr>
        <w:ind w:left="5760" w:hanging="360"/>
      </w:pPr>
      <w:rPr>
        <w:u w:val="none"/>
      </w:rPr>
    </w:lvl>
    <w:lvl w:ilvl="8" w:tplc="9B466082">
      <w:start w:val="1"/>
      <w:numFmt w:val="bullet"/>
      <w:lvlText w:val="■"/>
      <w:lvlJc w:val="left"/>
      <w:pPr>
        <w:ind w:left="6480" w:hanging="360"/>
      </w:pPr>
      <w:rPr>
        <w:u w:val="none"/>
      </w:rPr>
    </w:lvl>
  </w:abstractNum>
  <w:abstractNum w:abstractNumId="2" w15:restartNumberingAfterBreak="0">
    <w:nsid w:val="18466359"/>
    <w:multiLevelType w:val="hybridMultilevel"/>
    <w:tmpl w:val="00000000"/>
    <w:lvl w:ilvl="0" w:tplc="5AD654DC">
      <w:start w:val="1"/>
      <w:numFmt w:val="bullet"/>
      <w:lvlText w:val="●"/>
      <w:lvlJc w:val="left"/>
      <w:pPr>
        <w:ind w:left="720" w:hanging="360"/>
      </w:pPr>
      <w:rPr>
        <w:u w:val="none"/>
      </w:rPr>
    </w:lvl>
    <w:lvl w:ilvl="1" w:tplc="DD86136C">
      <w:start w:val="1"/>
      <w:numFmt w:val="bullet"/>
      <w:lvlText w:val="○"/>
      <w:lvlJc w:val="left"/>
      <w:pPr>
        <w:ind w:left="1440" w:hanging="360"/>
      </w:pPr>
      <w:rPr>
        <w:u w:val="none"/>
      </w:rPr>
    </w:lvl>
    <w:lvl w:ilvl="2" w:tplc="6AFCDA94">
      <w:start w:val="1"/>
      <w:numFmt w:val="bullet"/>
      <w:lvlText w:val="■"/>
      <w:lvlJc w:val="left"/>
      <w:pPr>
        <w:ind w:left="2160" w:hanging="360"/>
      </w:pPr>
      <w:rPr>
        <w:u w:val="none"/>
      </w:rPr>
    </w:lvl>
    <w:lvl w:ilvl="3" w:tplc="DABAC3EC">
      <w:start w:val="1"/>
      <w:numFmt w:val="bullet"/>
      <w:lvlText w:val="●"/>
      <w:lvlJc w:val="left"/>
      <w:pPr>
        <w:ind w:left="2880" w:hanging="360"/>
      </w:pPr>
      <w:rPr>
        <w:u w:val="none"/>
      </w:rPr>
    </w:lvl>
    <w:lvl w:ilvl="4" w:tplc="C2B2B588">
      <w:start w:val="1"/>
      <w:numFmt w:val="bullet"/>
      <w:lvlText w:val="○"/>
      <w:lvlJc w:val="left"/>
      <w:pPr>
        <w:ind w:left="3600" w:hanging="360"/>
      </w:pPr>
      <w:rPr>
        <w:u w:val="none"/>
      </w:rPr>
    </w:lvl>
    <w:lvl w:ilvl="5" w:tplc="BDF8782C">
      <w:start w:val="1"/>
      <w:numFmt w:val="bullet"/>
      <w:lvlText w:val="■"/>
      <w:lvlJc w:val="left"/>
      <w:pPr>
        <w:ind w:left="4320" w:hanging="360"/>
      </w:pPr>
      <w:rPr>
        <w:u w:val="none"/>
      </w:rPr>
    </w:lvl>
    <w:lvl w:ilvl="6" w:tplc="954640EA">
      <w:start w:val="1"/>
      <w:numFmt w:val="bullet"/>
      <w:lvlText w:val="●"/>
      <w:lvlJc w:val="left"/>
      <w:pPr>
        <w:ind w:left="5040" w:hanging="360"/>
      </w:pPr>
      <w:rPr>
        <w:u w:val="none"/>
      </w:rPr>
    </w:lvl>
    <w:lvl w:ilvl="7" w:tplc="CD249502">
      <w:start w:val="1"/>
      <w:numFmt w:val="bullet"/>
      <w:lvlText w:val="○"/>
      <w:lvlJc w:val="left"/>
      <w:pPr>
        <w:ind w:left="5760" w:hanging="360"/>
      </w:pPr>
      <w:rPr>
        <w:u w:val="none"/>
      </w:rPr>
    </w:lvl>
    <w:lvl w:ilvl="8" w:tplc="0EAC461A">
      <w:start w:val="1"/>
      <w:numFmt w:val="bullet"/>
      <w:lvlText w:val="■"/>
      <w:lvlJc w:val="left"/>
      <w:pPr>
        <w:ind w:left="6480" w:hanging="360"/>
      </w:pPr>
      <w:rPr>
        <w:u w:val="none"/>
      </w:rPr>
    </w:lvl>
  </w:abstractNum>
  <w:abstractNum w:abstractNumId="3" w15:restartNumberingAfterBreak="0">
    <w:nsid w:val="218635F5"/>
    <w:multiLevelType w:val="hybridMultilevel"/>
    <w:tmpl w:val="00000000"/>
    <w:lvl w:ilvl="0" w:tplc="A03A3D48">
      <w:start w:val="1"/>
      <w:numFmt w:val="bullet"/>
      <w:lvlText w:val="●"/>
      <w:lvlJc w:val="left"/>
      <w:pPr>
        <w:ind w:left="720" w:hanging="360"/>
      </w:pPr>
      <w:rPr>
        <w:u w:val="none"/>
      </w:rPr>
    </w:lvl>
    <w:lvl w:ilvl="1" w:tplc="564AE96E">
      <w:start w:val="1"/>
      <w:numFmt w:val="bullet"/>
      <w:lvlText w:val="○"/>
      <w:lvlJc w:val="left"/>
      <w:pPr>
        <w:ind w:left="1440" w:hanging="360"/>
      </w:pPr>
      <w:rPr>
        <w:u w:val="none"/>
      </w:rPr>
    </w:lvl>
    <w:lvl w:ilvl="2" w:tplc="E5128BA0">
      <w:start w:val="1"/>
      <w:numFmt w:val="bullet"/>
      <w:lvlText w:val="■"/>
      <w:lvlJc w:val="left"/>
      <w:pPr>
        <w:ind w:left="2160" w:hanging="360"/>
      </w:pPr>
      <w:rPr>
        <w:u w:val="none"/>
      </w:rPr>
    </w:lvl>
    <w:lvl w:ilvl="3" w:tplc="19423EE6">
      <w:start w:val="1"/>
      <w:numFmt w:val="bullet"/>
      <w:lvlText w:val="●"/>
      <w:lvlJc w:val="left"/>
      <w:pPr>
        <w:ind w:left="2880" w:hanging="360"/>
      </w:pPr>
      <w:rPr>
        <w:u w:val="none"/>
      </w:rPr>
    </w:lvl>
    <w:lvl w:ilvl="4" w:tplc="70EA1B1C">
      <w:start w:val="1"/>
      <w:numFmt w:val="bullet"/>
      <w:lvlText w:val="○"/>
      <w:lvlJc w:val="left"/>
      <w:pPr>
        <w:ind w:left="3600" w:hanging="360"/>
      </w:pPr>
      <w:rPr>
        <w:u w:val="none"/>
      </w:rPr>
    </w:lvl>
    <w:lvl w:ilvl="5" w:tplc="72A0E82E">
      <w:start w:val="1"/>
      <w:numFmt w:val="bullet"/>
      <w:lvlText w:val="■"/>
      <w:lvlJc w:val="left"/>
      <w:pPr>
        <w:ind w:left="4320" w:hanging="360"/>
      </w:pPr>
      <w:rPr>
        <w:u w:val="none"/>
      </w:rPr>
    </w:lvl>
    <w:lvl w:ilvl="6" w:tplc="E6F863D8">
      <w:start w:val="1"/>
      <w:numFmt w:val="bullet"/>
      <w:lvlText w:val="●"/>
      <w:lvlJc w:val="left"/>
      <w:pPr>
        <w:ind w:left="5040" w:hanging="360"/>
      </w:pPr>
      <w:rPr>
        <w:u w:val="none"/>
      </w:rPr>
    </w:lvl>
    <w:lvl w:ilvl="7" w:tplc="DA90750E">
      <w:start w:val="1"/>
      <w:numFmt w:val="bullet"/>
      <w:lvlText w:val="○"/>
      <w:lvlJc w:val="left"/>
      <w:pPr>
        <w:ind w:left="5760" w:hanging="360"/>
      </w:pPr>
      <w:rPr>
        <w:u w:val="none"/>
      </w:rPr>
    </w:lvl>
    <w:lvl w:ilvl="8" w:tplc="388A8E6A">
      <w:start w:val="1"/>
      <w:numFmt w:val="bullet"/>
      <w:lvlText w:val="■"/>
      <w:lvlJc w:val="left"/>
      <w:pPr>
        <w:ind w:left="6480" w:hanging="360"/>
      </w:pPr>
      <w:rPr>
        <w:u w:val="none"/>
      </w:rPr>
    </w:lvl>
  </w:abstractNum>
  <w:abstractNum w:abstractNumId="4" w15:restartNumberingAfterBreak="0">
    <w:nsid w:val="677B38CE"/>
    <w:multiLevelType w:val="hybridMultilevel"/>
    <w:tmpl w:val="00000000"/>
    <w:lvl w:ilvl="0" w:tplc="64F46E06">
      <w:start w:val="1"/>
      <w:numFmt w:val="decimal"/>
      <w:lvlText w:val="%1."/>
      <w:lvlJc w:val="left"/>
      <w:pPr>
        <w:ind w:left="720" w:hanging="360"/>
      </w:pPr>
      <w:rPr>
        <w:u w:val="none"/>
      </w:rPr>
    </w:lvl>
    <w:lvl w:ilvl="1" w:tplc="4C027EA6">
      <w:start w:val="1"/>
      <w:numFmt w:val="lowerLetter"/>
      <w:lvlText w:val="%2."/>
      <w:lvlJc w:val="left"/>
      <w:pPr>
        <w:ind w:left="1440" w:hanging="360"/>
      </w:pPr>
      <w:rPr>
        <w:u w:val="none"/>
      </w:rPr>
    </w:lvl>
    <w:lvl w:ilvl="2" w:tplc="2A4AD446">
      <w:start w:val="1"/>
      <w:numFmt w:val="lowerRoman"/>
      <w:lvlText w:val="%3."/>
      <w:lvlJc w:val="right"/>
      <w:pPr>
        <w:ind w:left="2160" w:hanging="360"/>
      </w:pPr>
      <w:rPr>
        <w:u w:val="none"/>
      </w:rPr>
    </w:lvl>
    <w:lvl w:ilvl="3" w:tplc="0C70A59C">
      <w:start w:val="1"/>
      <w:numFmt w:val="decimal"/>
      <w:lvlText w:val="%4."/>
      <w:lvlJc w:val="left"/>
      <w:pPr>
        <w:ind w:left="2880" w:hanging="360"/>
      </w:pPr>
      <w:rPr>
        <w:u w:val="none"/>
      </w:rPr>
    </w:lvl>
    <w:lvl w:ilvl="4" w:tplc="D9485F1E">
      <w:start w:val="1"/>
      <w:numFmt w:val="lowerLetter"/>
      <w:lvlText w:val="%5."/>
      <w:lvlJc w:val="left"/>
      <w:pPr>
        <w:ind w:left="3600" w:hanging="360"/>
      </w:pPr>
      <w:rPr>
        <w:u w:val="none"/>
      </w:rPr>
    </w:lvl>
    <w:lvl w:ilvl="5" w:tplc="943EA484">
      <w:start w:val="1"/>
      <w:numFmt w:val="lowerRoman"/>
      <w:lvlText w:val="%6."/>
      <w:lvlJc w:val="right"/>
      <w:pPr>
        <w:ind w:left="4320" w:hanging="360"/>
      </w:pPr>
      <w:rPr>
        <w:u w:val="none"/>
      </w:rPr>
    </w:lvl>
    <w:lvl w:ilvl="6" w:tplc="E8AA3EAA">
      <w:start w:val="1"/>
      <w:numFmt w:val="decimal"/>
      <w:lvlText w:val="%7."/>
      <w:lvlJc w:val="left"/>
      <w:pPr>
        <w:ind w:left="5040" w:hanging="360"/>
      </w:pPr>
      <w:rPr>
        <w:u w:val="none"/>
      </w:rPr>
    </w:lvl>
    <w:lvl w:ilvl="7" w:tplc="79D20450">
      <w:start w:val="1"/>
      <w:numFmt w:val="lowerLetter"/>
      <w:lvlText w:val="%8."/>
      <w:lvlJc w:val="left"/>
      <w:pPr>
        <w:ind w:left="5760" w:hanging="360"/>
      </w:pPr>
      <w:rPr>
        <w:u w:val="none"/>
      </w:rPr>
    </w:lvl>
    <w:lvl w:ilvl="8" w:tplc="F3D033F4">
      <w:start w:val="1"/>
      <w:numFmt w:val="lowerRoman"/>
      <w:lvlText w:val="%9."/>
      <w:lvlJc w:val="right"/>
      <w:pPr>
        <w:ind w:left="6480" w:hanging="360"/>
      </w:pPr>
      <w:rPr>
        <w:u w:val="none"/>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A55"/>
    <w:rsid w:val="00052D43"/>
    <w:rsid w:val="00056A55"/>
    <w:rsid w:val="00084E88"/>
    <w:rsid w:val="00357856"/>
    <w:rsid w:val="003E4127"/>
    <w:rsid w:val="00501259"/>
    <w:rsid w:val="005A1BDF"/>
    <w:rsid w:val="00617546"/>
    <w:rsid w:val="0070586A"/>
    <w:rsid w:val="0082710E"/>
    <w:rsid w:val="00840362"/>
    <w:rsid w:val="00885A40"/>
    <w:rsid w:val="00886F9D"/>
    <w:rsid w:val="008E311C"/>
    <w:rsid w:val="00982DF4"/>
    <w:rsid w:val="0099438C"/>
    <w:rsid w:val="00996759"/>
    <w:rsid w:val="00A43C54"/>
    <w:rsid w:val="00B521D8"/>
    <w:rsid w:val="00C402FF"/>
    <w:rsid w:val="00CD54DF"/>
    <w:rsid w:val="00D95EDA"/>
    <w:rsid w:val="00E01F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0F4DD"/>
  <w15:docId w15:val="{53E806D7-3A89-4A9F-A557-8F5B656A8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1D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uiPriority w:val="9"/>
    <w:qFormat/>
    <w:rsid w:val="00084E88"/>
    <w:pPr>
      <w:keepNext/>
      <w:keepLines/>
      <w:spacing w:before="400" w:after="120"/>
      <w:outlineLvl w:val="0"/>
    </w:pPr>
    <w:rPr>
      <w:b/>
      <w:sz w:val="28"/>
      <w:szCs w:val="40"/>
    </w:rPr>
  </w:style>
  <w:style w:type="paragraph" w:styleId="Heading2">
    <w:name w:val="heading 2"/>
    <w:basedOn w:val="Normal"/>
    <w:next w:val="Normal"/>
    <w:uiPriority w:val="9"/>
    <w:unhideWhenUsed/>
    <w:qFormat/>
    <w:rsid w:val="00501259"/>
    <w:pPr>
      <w:keepNext/>
      <w:keepLines/>
      <w:spacing w:before="360" w:after="120"/>
      <w:outlineLvl w:val="1"/>
    </w:pPr>
    <w:rPr>
      <w:b/>
      <w:i/>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B521D8"/>
    <w:pPr>
      <w:tabs>
        <w:tab w:val="center" w:pos="4513"/>
        <w:tab w:val="right" w:pos="9026"/>
      </w:tabs>
      <w:spacing w:line="240" w:lineRule="auto"/>
    </w:pPr>
  </w:style>
  <w:style w:type="character" w:customStyle="1" w:styleId="HeaderChar">
    <w:name w:val="Header Char"/>
    <w:basedOn w:val="DefaultParagraphFont"/>
    <w:link w:val="Header"/>
    <w:uiPriority w:val="99"/>
    <w:rsid w:val="00B521D8"/>
  </w:style>
  <w:style w:type="paragraph" w:styleId="Footer">
    <w:name w:val="footer"/>
    <w:basedOn w:val="Normal"/>
    <w:link w:val="FooterChar"/>
    <w:uiPriority w:val="99"/>
    <w:unhideWhenUsed/>
    <w:rsid w:val="00B521D8"/>
    <w:pPr>
      <w:tabs>
        <w:tab w:val="center" w:pos="4513"/>
        <w:tab w:val="right" w:pos="9026"/>
      </w:tabs>
      <w:spacing w:line="240" w:lineRule="auto"/>
    </w:pPr>
  </w:style>
  <w:style w:type="character" w:customStyle="1" w:styleId="FooterChar">
    <w:name w:val="Footer Char"/>
    <w:basedOn w:val="DefaultParagraphFont"/>
    <w:link w:val="Footer"/>
    <w:uiPriority w:val="99"/>
    <w:rsid w:val="00B521D8"/>
  </w:style>
  <w:style w:type="paragraph" w:styleId="TOCHeading">
    <w:name w:val="TOC Heading"/>
    <w:basedOn w:val="Heading1"/>
    <w:next w:val="Normal"/>
    <w:uiPriority w:val="39"/>
    <w:unhideWhenUsed/>
    <w:qFormat/>
    <w:rsid w:val="00084E8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4E88"/>
    <w:pPr>
      <w:spacing w:after="100"/>
    </w:pPr>
  </w:style>
  <w:style w:type="character" w:styleId="Hyperlink">
    <w:name w:val="Hyperlink"/>
    <w:basedOn w:val="DefaultParagraphFont"/>
    <w:uiPriority w:val="99"/>
    <w:unhideWhenUsed/>
    <w:rsid w:val="00084E88"/>
    <w:rPr>
      <w:color w:val="0000FF" w:themeColor="hyperlink"/>
      <w:u w:val="single"/>
    </w:rPr>
  </w:style>
  <w:style w:type="table" w:customStyle="1" w:styleId="Table1">
    <w:name w:val="Table1"/>
    <w:basedOn w:val="TableNormal"/>
    <w:rsid w:val="00052D43"/>
    <w:pPr>
      <w:spacing w:after="160" w:line="259" w:lineRule="auto"/>
    </w:pPr>
    <w:rPr>
      <w:rFonts w:ascii="Calibri" w:eastAsia="Calibri" w:hAnsi="Calibri" w:cs="Calibri"/>
      <w:lang w:val="en-GB" w:eastAsia="en-US"/>
    </w:rPr>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501259"/>
    <w:pPr>
      <w:spacing w:after="100"/>
      <w:ind w:left="240"/>
    </w:pPr>
  </w:style>
  <w:style w:type="character" w:styleId="UnresolvedMention">
    <w:name w:val="Unresolved Mention"/>
    <w:basedOn w:val="DefaultParagraphFont"/>
    <w:uiPriority w:val="99"/>
    <w:semiHidden/>
    <w:unhideWhenUsed/>
    <w:rsid w:val="00CD54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9F853-186E-4911-BD02-3D16B83C74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2595</Words>
  <Characters>14793</Characters>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2022-09-02T15:41:00Z</dcterms:created>
  <dcterms:modified xsi:type="dcterms:W3CDTF">2022-09-02T15:41:00Z</dcterms:modified>
</cp:coreProperties>
</file>