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F51A21" w14:textId="77777777" w:rsidR="00AC551F" w:rsidRDefault="00AC551F">
      <w:pPr>
        <w:rPr>
          <w:lang w:val="en-US"/>
        </w:rPr>
      </w:pPr>
    </w:p>
    <w:p w14:paraId="4B0EF5A8" w14:textId="6630FBB3" w:rsidR="00AC551F" w:rsidRPr="00AC551F" w:rsidRDefault="00AC551F">
      <w:pPr>
        <w:rPr>
          <w:b/>
          <w:bCs/>
          <w:u w:val="single"/>
          <w:lang w:val="en-US"/>
        </w:rPr>
      </w:pPr>
      <w:r w:rsidRPr="00AC551F">
        <w:rPr>
          <w:b/>
          <w:bCs/>
          <w:u w:val="single"/>
          <w:lang w:val="en-US"/>
        </w:rPr>
        <w:t>Task One</w:t>
      </w:r>
    </w:p>
    <w:p w14:paraId="1B025C07" w14:textId="11AB1475" w:rsidR="00CF378E" w:rsidRPr="00AC551F" w:rsidRDefault="00AC551F" w:rsidP="00AC551F">
      <w:pPr>
        <w:pStyle w:val="ListParagraph"/>
        <w:numPr>
          <w:ilvl w:val="0"/>
          <w:numId w:val="2"/>
        </w:numPr>
        <w:rPr>
          <w:lang w:val="en-US"/>
        </w:rPr>
      </w:pPr>
      <w:r>
        <w:rPr>
          <w:lang w:val="en-US"/>
        </w:rPr>
        <w:t>We would not be able to represent the husband. Due to their being questions on his liability for the accident. He could be charged with contributory negligence or full negligence. We would not be able to fairly represent the interests of both parties.</w:t>
      </w:r>
    </w:p>
    <w:p w14:paraId="39C28A54" w14:textId="77417BE0" w:rsidR="00AC551F" w:rsidRDefault="00AC551F">
      <w:pPr>
        <w:rPr>
          <w:lang w:val="en-US"/>
        </w:rPr>
      </w:pPr>
    </w:p>
    <w:p w14:paraId="263A2588" w14:textId="7FBE184F" w:rsidR="00AC551F" w:rsidRDefault="00AC551F">
      <w:pPr>
        <w:rPr>
          <w:lang w:val="en-US"/>
        </w:rPr>
      </w:pPr>
      <w:r>
        <w:rPr>
          <w:lang w:val="en-US"/>
        </w:rPr>
        <w:t>2. Initially I will ensure that the case has not passed the statute of limitations under The Limitations Act 1980. As the timeframe for personal injury claims is 3 years Mrs. Pearson is within the allowed time frame to make a claim.</w:t>
      </w:r>
    </w:p>
    <w:p w14:paraId="361407BA" w14:textId="77777777" w:rsidR="00AC551F" w:rsidRPr="00AC551F" w:rsidRDefault="00AC551F" w:rsidP="00AC551F">
      <w:pPr>
        <w:rPr>
          <w:lang w:val="en-US"/>
        </w:rPr>
      </w:pPr>
      <w:r w:rsidRPr="00AC551F">
        <w:rPr>
          <w:lang w:val="en-US"/>
        </w:rPr>
        <w:t xml:space="preserve">In the initial conversation it is explained to </w:t>
      </w:r>
      <w:r w:rsidRPr="00AC551F">
        <w:rPr>
          <w:lang w:val="en-US"/>
        </w:rPr>
        <w:t>Mrs</w:t>
      </w:r>
      <w:r w:rsidRPr="00AC551F">
        <w:rPr>
          <w:lang w:val="en-US"/>
        </w:rPr>
        <w:t>.</w:t>
      </w:r>
      <w:r w:rsidRPr="00AC551F">
        <w:rPr>
          <w:lang w:val="en-US"/>
        </w:rPr>
        <w:t xml:space="preserve"> Pearson</w:t>
      </w:r>
      <w:r w:rsidRPr="00AC551F">
        <w:rPr>
          <w:lang w:val="en-US"/>
        </w:rPr>
        <w:t xml:space="preserve"> that she will be putting our law firm on retainer, our hourly fee is broken down. In addition a sum is given that will be needed to cover disbursements, which are explained thoroughly eg court fees, expert fees. </w:t>
      </w:r>
      <w:r w:rsidRPr="00AC551F">
        <w:rPr>
          <w:lang w:val="en-US"/>
        </w:rPr>
        <w:t>she could take out insurance to cover herself in this instance. She would need after the event insurance. The cost will depended on the insurers valuation of the case. The cost of insurance is not recoverable if she wins her case.</w:t>
      </w:r>
    </w:p>
    <w:p w14:paraId="130165C7" w14:textId="39792A69" w:rsidR="00AC551F" w:rsidRDefault="00AC551F">
      <w:pPr>
        <w:rPr>
          <w:lang w:val="en-US"/>
        </w:rPr>
      </w:pPr>
      <w:r>
        <w:rPr>
          <w:lang w:val="en-US"/>
        </w:rPr>
        <w:t>It is explained that is impossible to predict the total cost of the trail but regular reviews are set and ceiling figures agreed to ensure accuracy (Reynolds v stone rowe brewer 2008).</w:t>
      </w:r>
    </w:p>
    <w:p w14:paraId="7A4C96E4" w14:textId="0C5BF113" w:rsidR="00AC551F" w:rsidRDefault="00AC551F">
      <w:pPr>
        <w:rPr>
          <w:lang w:val="en-US"/>
        </w:rPr>
      </w:pPr>
      <w:r>
        <w:rPr>
          <w:lang w:val="en-US"/>
        </w:rPr>
        <w:t xml:space="preserve">It is explained to </w:t>
      </w:r>
      <w:r>
        <w:rPr>
          <w:lang w:val="en-US"/>
        </w:rPr>
        <w:t>Mrs Pearson</w:t>
      </w:r>
      <w:r>
        <w:rPr>
          <w:lang w:val="en-US"/>
        </w:rPr>
        <w:t xml:space="preserve"> the difference between costs she has to pay and the costs she can be awarded if she wins. </w:t>
      </w:r>
    </w:p>
    <w:p w14:paraId="3E99D695" w14:textId="20D9E6B0" w:rsidR="00AC551F" w:rsidRDefault="00AC551F">
      <w:pPr>
        <w:rPr>
          <w:lang w:val="en-US"/>
        </w:rPr>
      </w:pPr>
      <w:r>
        <w:rPr>
          <w:lang w:val="en-US"/>
        </w:rPr>
        <w:t xml:space="preserve">It is explained that if she wins under Civil Procedure Rules (CPR) s44.2 the courts will have the say over the costs reimbursed to </w:t>
      </w:r>
      <w:r>
        <w:rPr>
          <w:lang w:val="en-US"/>
        </w:rPr>
        <w:t>Mrs</w:t>
      </w:r>
      <w:r>
        <w:rPr>
          <w:lang w:val="en-US"/>
        </w:rPr>
        <w:t>.</w:t>
      </w:r>
      <w:r>
        <w:rPr>
          <w:lang w:val="en-US"/>
        </w:rPr>
        <w:t xml:space="preserve"> Pearso</w:t>
      </w:r>
      <w:r>
        <w:rPr>
          <w:lang w:val="en-US"/>
        </w:rPr>
        <w:t>n. That under the indemnity principle she would not receive higher repayment that the costs she had incurred.  The intent is always to put the claimant in the same position they where previously and not to punish the defendant by awarding unreasonable amounts. It is also explained that should</w:t>
      </w:r>
      <w:r w:rsidRPr="00AC551F">
        <w:rPr>
          <w:lang w:val="en-US"/>
        </w:rPr>
        <w:t xml:space="preserve"> </w:t>
      </w:r>
      <w:r>
        <w:rPr>
          <w:lang w:val="en-US"/>
        </w:rPr>
        <w:t>Mrs Pearson</w:t>
      </w:r>
      <w:r>
        <w:rPr>
          <w:lang w:val="en-US"/>
        </w:rPr>
        <w:t xml:space="preserve"> not win her case she would need to pay the cost of her own legal fees and likely a proportion or all of the cost of the winning parties (CPR44 (2)(a)).</w:t>
      </w:r>
    </w:p>
    <w:p w14:paraId="6273BEDC" w14:textId="0D6DDE5C" w:rsidR="00AC551F" w:rsidRDefault="00AC551F">
      <w:pPr>
        <w:rPr>
          <w:lang w:val="en-US"/>
        </w:rPr>
      </w:pPr>
    </w:p>
    <w:p w14:paraId="4AF81A21" w14:textId="4D00E312" w:rsidR="00AC551F" w:rsidRDefault="00AC551F">
      <w:pPr>
        <w:rPr>
          <w:lang w:val="en-US"/>
        </w:rPr>
      </w:pPr>
      <w:r>
        <w:rPr>
          <w:lang w:val="en-US"/>
        </w:rPr>
        <w:t xml:space="preserve">Funding options are explained to </w:t>
      </w:r>
      <w:r>
        <w:rPr>
          <w:lang w:val="en-US"/>
        </w:rPr>
        <w:t>Mrs Pearson</w:t>
      </w:r>
      <w:r>
        <w:rPr>
          <w:lang w:val="en-US"/>
        </w:rPr>
        <w:t xml:space="preserve"> as below:</w:t>
      </w:r>
    </w:p>
    <w:p w14:paraId="78670904" w14:textId="41161471" w:rsidR="00AC551F" w:rsidRDefault="00AC551F" w:rsidP="00AC551F">
      <w:pPr>
        <w:pStyle w:val="ListParagraph"/>
        <w:numPr>
          <w:ilvl w:val="0"/>
          <w:numId w:val="1"/>
        </w:numPr>
        <w:rPr>
          <w:lang w:val="en-US"/>
        </w:rPr>
      </w:pPr>
      <w:r>
        <w:rPr>
          <w:lang w:val="en-US"/>
        </w:rPr>
        <w:t xml:space="preserve">A conditional fee arrangement can be made, also known as ‘no win, no fee’. As per the courts and legal services act s58 this allows us, the law firm, to take no payment or lower than usual payment if the case is lost. However if </w:t>
      </w:r>
      <w:r>
        <w:rPr>
          <w:lang w:val="en-US"/>
        </w:rPr>
        <w:t>Mrs Pearson</w:t>
      </w:r>
      <w:r>
        <w:rPr>
          <w:lang w:val="en-US"/>
        </w:rPr>
        <w:t xml:space="preserve"> wins the case we will take full or higher payment which cannot exceed over 100% of the base fee (Conditional fee order 2013). Although if </w:t>
      </w:r>
      <w:r>
        <w:rPr>
          <w:lang w:val="en-US"/>
        </w:rPr>
        <w:t>Mrs Pearson</w:t>
      </w:r>
      <w:r>
        <w:rPr>
          <w:lang w:val="en-US"/>
        </w:rPr>
        <w:t xml:space="preserve"> where to lose this case she would still be liable to pay the costs ordered by the courts to cover the defendants’ costs. However she could take out insurance to cover herself in this instance. She would need after the event insurance. The cost will be depended on the insurer’s valuation of the case. The cost of insurance is not recoverable if she wins her case.</w:t>
      </w:r>
    </w:p>
    <w:p w14:paraId="071B0759" w14:textId="783BA0E3" w:rsidR="00AC551F" w:rsidRDefault="00AC551F" w:rsidP="00AC551F">
      <w:pPr>
        <w:pStyle w:val="ListParagraph"/>
        <w:numPr>
          <w:ilvl w:val="0"/>
          <w:numId w:val="1"/>
        </w:numPr>
        <w:rPr>
          <w:lang w:val="en-US"/>
        </w:rPr>
      </w:pPr>
      <w:r>
        <w:rPr>
          <w:lang w:val="en-US"/>
        </w:rPr>
        <w:t>Private financing which she simply has a bill and pays herself.</w:t>
      </w:r>
    </w:p>
    <w:p w14:paraId="0C44271C" w14:textId="37881D6A" w:rsidR="00AC551F" w:rsidRDefault="00AC551F" w:rsidP="00AC551F">
      <w:pPr>
        <w:pStyle w:val="ListParagraph"/>
        <w:numPr>
          <w:ilvl w:val="0"/>
          <w:numId w:val="1"/>
        </w:numPr>
        <w:rPr>
          <w:lang w:val="en-US"/>
        </w:rPr>
      </w:pPr>
      <w:r>
        <w:rPr>
          <w:lang w:val="en-US"/>
        </w:rPr>
        <w:t>Damage based agreements – This would be where the firm is paid through a percentage of damages received instead of their usual fees. In this case it would be capped at 25% (Courts and legal services act 1990)</w:t>
      </w:r>
    </w:p>
    <w:p w14:paraId="65FB1508" w14:textId="77777777" w:rsidR="00AC551F" w:rsidRPr="00AC551F" w:rsidRDefault="00AC551F" w:rsidP="00AC551F">
      <w:pPr>
        <w:pStyle w:val="ListParagraph"/>
        <w:rPr>
          <w:lang w:val="en-US"/>
        </w:rPr>
      </w:pPr>
    </w:p>
    <w:p w14:paraId="30277FCD" w14:textId="765EA37A" w:rsidR="00AC551F" w:rsidRDefault="00AC551F">
      <w:pPr>
        <w:rPr>
          <w:lang w:val="en-US"/>
        </w:rPr>
      </w:pPr>
    </w:p>
    <w:p w14:paraId="27B26E84" w14:textId="2A17672E" w:rsidR="00AC551F" w:rsidRDefault="00AC551F">
      <w:pPr>
        <w:rPr>
          <w:lang w:val="en-US"/>
        </w:rPr>
      </w:pPr>
      <w:r>
        <w:rPr>
          <w:lang w:val="en-US"/>
        </w:rPr>
        <w:t>3. As the case is valued under £50,000 the proceedings will be commenced in the County Court (Practice directions para 2.2). I would file a claim form N1 (Practice directions para3.1). The N1 form should be submitted to the County court money claims center.</w:t>
      </w:r>
    </w:p>
    <w:p w14:paraId="3D7E7356" w14:textId="371B9098" w:rsidR="00AC551F" w:rsidRDefault="00AC551F">
      <w:pPr>
        <w:rPr>
          <w:lang w:val="en-US"/>
        </w:rPr>
      </w:pPr>
    </w:p>
    <w:p w14:paraId="3786F5B4" w14:textId="5EDE0F06" w:rsidR="00AC551F" w:rsidRPr="00AC551F" w:rsidRDefault="00AC551F">
      <w:pPr>
        <w:rPr>
          <w:lang w:val="en-US"/>
        </w:rPr>
      </w:pPr>
      <w:r w:rsidRPr="00AC551F">
        <w:rPr>
          <w:lang w:val="en-US"/>
        </w:rPr>
        <w:lastRenderedPageBreak/>
        <w:t>4.</w:t>
      </w:r>
    </w:p>
    <w:p w14:paraId="07F345AE" w14:textId="3ED4BAFB" w:rsidR="00AC551F" w:rsidRPr="00AC551F" w:rsidRDefault="00AC551F">
      <w:pPr>
        <w:rPr>
          <w:lang w:val="en-US"/>
        </w:rPr>
      </w:pPr>
      <w:r w:rsidRPr="00AC551F">
        <w:rPr>
          <w:lang w:val="en-US"/>
        </w:rPr>
        <w:t xml:space="preserve">a) I would make an order for an interim payment under Civil procedure rules 25. </w:t>
      </w:r>
    </w:p>
    <w:p w14:paraId="30D6F057" w14:textId="40CEFA32" w:rsidR="00AC551F" w:rsidRPr="00AC551F" w:rsidRDefault="00AC551F">
      <w:pPr>
        <w:rPr>
          <w:lang w:val="en-US"/>
        </w:rPr>
      </w:pPr>
    </w:p>
    <w:p w14:paraId="5F6119AB" w14:textId="2DF56FF3" w:rsidR="00AC551F" w:rsidRDefault="00AC551F">
      <w:pPr>
        <w:rPr>
          <w:lang w:val="en-US"/>
        </w:rPr>
      </w:pPr>
      <w:r w:rsidRPr="00AC551F">
        <w:rPr>
          <w:lang w:val="en-US"/>
        </w:rPr>
        <w:t>b)</w:t>
      </w:r>
      <w:r>
        <w:rPr>
          <w:lang w:val="en-US"/>
        </w:rPr>
        <w:t xml:space="preserve"> I would need to make an application on an N244 form. This should be made as soon as Mrs. Pearson highlights she wishes it (CPR Practice direction23 para 2.7). She will need to pay a fee for this, 5% of the value of the claim (</w:t>
      </w:r>
      <w:r w:rsidRPr="00AC551F">
        <w:rPr>
          <w:b/>
          <w:bCs/>
        </w:rPr>
        <w:t>Civil Proceedings Fees (Amendment) Order 2008</w:t>
      </w:r>
      <w:r w:rsidRPr="00AC551F">
        <w:t> </w:t>
      </w:r>
      <w:r>
        <w:t>Schedule 1)</w:t>
      </w:r>
      <w:r>
        <w:rPr>
          <w:lang w:val="en-US"/>
        </w:rPr>
        <w:t>. We would also need to provide evidence to support the need. The application also needs a statement of truth. If both parties agree to the payment then the court does not need a hearing however as the defendant is opposing blame it is likely that a hearing will be needed (practice directions 23.8 (b)). The court will set the dates and times giving at least 3 days notice. Due to Mrs. Pearsons financial hardship she could claim an exemption to the fee needed for the interim order.</w:t>
      </w:r>
    </w:p>
    <w:p w14:paraId="3BD481FD" w14:textId="73E4303C" w:rsidR="00AC551F" w:rsidRDefault="00AC551F">
      <w:pPr>
        <w:rPr>
          <w:lang w:val="en-US"/>
        </w:rPr>
      </w:pPr>
    </w:p>
    <w:p w14:paraId="141B5E91" w14:textId="28EB796F" w:rsidR="00AC551F" w:rsidRDefault="00AC551F">
      <w:pPr>
        <w:rPr>
          <w:lang w:val="en-US"/>
        </w:rPr>
      </w:pPr>
      <w:r>
        <w:rPr>
          <w:lang w:val="en-US"/>
        </w:rPr>
        <w:t>5. The defendant will need to make a counter claim against the garage as a third party. As he has served this as his defense the courts permission is needed. He would need to serve his counterclaim as part of his defense. He would need to apply to the court for sanderson services to be brought into the proceedings (CPR 20.5).</w:t>
      </w:r>
    </w:p>
    <w:p w14:paraId="4A369A13" w14:textId="2BC19A67" w:rsidR="00AC551F" w:rsidRDefault="00AC551F">
      <w:pPr>
        <w:rPr>
          <w:lang w:val="en-US"/>
        </w:rPr>
      </w:pPr>
    </w:p>
    <w:p w14:paraId="3D4D308B" w14:textId="7BCDCFF6" w:rsidR="00AC551F" w:rsidRPr="00AC551F" w:rsidRDefault="00AC551F">
      <w:pPr>
        <w:rPr>
          <w:b/>
          <w:bCs/>
          <w:u w:val="single"/>
          <w:lang w:val="en-US"/>
        </w:rPr>
      </w:pPr>
      <w:r w:rsidRPr="00AC551F">
        <w:rPr>
          <w:b/>
          <w:bCs/>
          <w:u w:val="single"/>
          <w:lang w:val="en-US"/>
        </w:rPr>
        <w:t>Task 2</w:t>
      </w:r>
    </w:p>
    <w:p w14:paraId="21B01B96" w14:textId="7C1F0FD9" w:rsidR="00AC551F" w:rsidRDefault="00AC551F">
      <w:pPr>
        <w:rPr>
          <w:lang w:val="en-US"/>
        </w:rPr>
      </w:pPr>
    </w:p>
    <w:p w14:paraId="40C6342F" w14:textId="1C5F9607" w:rsidR="00AC551F" w:rsidRDefault="00AC551F">
      <w:pPr>
        <w:rPr>
          <w:lang w:val="en-US"/>
        </w:rPr>
      </w:pPr>
      <w:r>
        <w:rPr>
          <w:lang w:val="en-US"/>
        </w:rPr>
        <w:t>1.</w:t>
      </w:r>
    </w:p>
    <w:p w14:paraId="1A0B4FB4" w14:textId="3AD997A8" w:rsidR="00AC551F" w:rsidRDefault="00AC551F">
      <w:pPr>
        <w:rPr>
          <w:lang w:val="en-US"/>
        </w:rPr>
      </w:pPr>
      <w:r>
        <w:rPr>
          <w:lang w:val="en-US"/>
        </w:rPr>
        <w:t xml:space="preserve">a) Due to Mr Lalit failing to reply to initial letters sent to start ADR the claimant solicitor will have filled a claim form. Due to the case being under £50,000 they will have filled with County court money claims center (ADR para2.2). As he has not replied within the 14 days they will have applied for a judgement in default (CPR 12). </w:t>
      </w:r>
    </w:p>
    <w:p w14:paraId="690DC46A" w14:textId="5034F2D2" w:rsidR="00AC551F" w:rsidRDefault="00AC551F">
      <w:pPr>
        <w:rPr>
          <w:lang w:val="en-US"/>
        </w:rPr>
      </w:pPr>
    </w:p>
    <w:p w14:paraId="1A5433BD" w14:textId="0C093C22" w:rsidR="00AC551F" w:rsidRDefault="00AC551F">
      <w:pPr>
        <w:rPr>
          <w:lang w:val="en-US"/>
        </w:rPr>
      </w:pPr>
      <w:r>
        <w:rPr>
          <w:lang w:val="en-US"/>
        </w:rPr>
        <w:t>b) I would make an application to the court to set the judgement aside (CPR 13.3). I would include in evidence of the wives condition. I would also include all defense information to prove that the client would’ve had a real prospect of defending the claim (CPR 13.3 (a).  I</w:t>
      </w:r>
    </w:p>
    <w:p w14:paraId="498C7350" w14:textId="2C309609" w:rsidR="00AC551F" w:rsidRDefault="00AC551F">
      <w:pPr>
        <w:rPr>
          <w:lang w:val="en-US"/>
        </w:rPr>
      </w:pPr>
    </w:p>
    <w:p w14:paraId="5EF8A62B" w14:textId="040BA3BB" w:rsidR="00AC551F" w:rsidRDefault="00AC551F">
      <w:pPr>
        <w:rPr>
          <w:lang w:val="en-US"/>
        </w:rPr>
      </w:pPr>
    </w:p>
    <w:p w14:paraId="23B97D6E" w14:textId="708ED1EF" w:rsidR="00AC551F" w:rsidRDefault="00AC551F">
      <w:pPr>
        <w:rPr>
          <w:lang w:val="en-US"/>
        </w:rPr>
      </w:pPr>
      <w:r>
        <w:rPr>
          <w:lang w:val="en-US"/>
        </w:rPr>
        <w:t xml:space="preserve">2. </w:t>
      </w:r>
    </w:p>
    <w:p w14:paraId="3218C06D" w14:textId="3A57DF5A" w:rsidR="00AC551F" w:rsidRDefault="00AC551F">
      <w:pPr>
        <w:rPr>
          <w:lang w:val="en-US"/>
        </w:rPr>
      </w:pPr>
      <w:r>
        <w:rPr>
          <w:lang w:val="en-US"/>
        </w:rPr>
        <w:t>I would initially need to advise the court of the direct oral evidence. The court would then need to summon her to be a witness (practice directions para34.2). I would need to get the witness statement signed by Miss Jones (Practice directions 33.4 (1)). I would need to make the statement available to the other parties (Practice directions, para 32.4 (2)).</w:t>
      </w:r>
    </w:p>
    <w:p w14:paraId="09BFB3D6" w14:textId="1A62E120" w:rsidR="00AC551F" w:rsidRDefault="00AC551F">
      <w:pPr>
        <w:rPr>
          <w:lang w:val="en-US"/>
        </w:rPr>
      </w:pPr>
    </w:p>
    <w:p w14:paraId="464F0FBF" w14:textId="5C775CCB" w:rsidR="00AC551F" w:rsidRPr="00AC551F" w:rsidRDefault="00AC551F">
      <w:pPr>
        <w:rPr>
          <w:lang w:val="en-US"/>
        </w:rPr>
      </w:pPr>
      <w:r>
        <w:rPr>
          <w:lang w:val="en-US"/>
        </w:rPr>
        <w:t xml:space="preserve">3. The report must comply with CPR practice directions 35. The report must follow the following set up, it must be addressed to the court, set out the experts qualifications, state the substance of all material instructions, Details of any sources used, Identify the person carrying out any relevant tests, Explain their opinion and give reasoning, statement that the expert understands their duty and a statement of truth. </w:t>
      </w:r>
    </w:p>
    <w:sectPr w:rsidR="00AC551F" w:rsidRPr="00AC551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84C0C8" w14:textId="77777777" w:rsidR="00C520FF" w:rsidRDefault="00C520FF" w:rsidP="004E2A51">
      <w:r>
        <w:separator/>
      </w:r>
    </w:p>
  </w:endnote>
  <w:endnote w:type="continuationSeparator" w:id="0">
    <w:p w14:paraId="0316A9D1" w14:textId="77777777" w:rsidR="00C520FF" w:rsidRDefault="00C520FF" w:rsidP="004E2A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E16F92" w14:textId="77777777" w:rsidR="00C520FF" w:rsidRDefault="00C520FF" w:rsidP="004E2A51">
      <w:r>
        <w:separator/>
      </w:r>
    </w:p>
  </w:footnote>
  <w:footnote w:type="continuationSeparator" w:id="0">
    <w:p w14:paraId="07232115" w14:textId="77777777" w:rsidR="00C520FF" w:rsidRDefault="00C520FF" w:rsidP="004E2A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A22ECC" w14:textId="73B3FC7B" w:rsidR="004E2A51" w:rsidRDefault="004E2A51">
    <w:pPr>
      <w:pStyle w:val="Header"/>
    </w:pPr>
    <w:r>
      <w:t>Marie Morgan – Civil Litigation Exam – 09.05.2022</w:t>
    </w:r>
    <w:r w:rsidR="00AC551F">
      <w:t xml:space="preserve"> - 2018298</w:t>
    </w:r>
  </w:p>
  <w:p w14:paraId="21D011FB" w14:textId="77777777" w:rsidR="004E2A51" w:rsidRDefault="004E2A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11A80"/>
    <w:multiLevelType w:val="hybridMultilevel"/>
    <w:tmpl w:val="71960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E31356"/>
    <w:multiLevelType w:val="hybridMultilevel"/>
    <w:tmpl w:val="C0D8CDAA"/>
    <w:lvl w:ilvl="0" w:tplc="020CFA44">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A51"/>
    <w:rsid w:val="000C5942"/>
    <w:rsid w:val="004E2A51"/>
    <w:rsid w:val="005539B2"/>
    <w:rsid w:val="00AC551F"/>
    <w:rsid w:val="00C52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354C41"/>
  <w15:chartTrackingRefBased/>
  <w15:docId w15:val="{D85075E1-DDBA-6242-8CF7-AC83CE332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2A51"/>
    <w:pPr>
      <w:tabs>
        <w:tab w:val="center" w:pos="4513"/>
        <w:tab w:val="right" w:pos="9026"/>
      </w:tabs>
    </w:pPr>
  </w:style>
  <w:style w:type="character" w:customStyle="1" w:styleId="HeaderChar">
    <w:name w:val="Header Char"/>
    <w:basedOn w:val="DefaultParagraphFont"/>
    <w:link w:val="Header"/>
    <w:uiPriority w:val="99"/>
    <w:rsid w:val="004E2A51"/>
  </w:style>
  <w:style w:type="paragraph" w:styleId="Footer">
    <w:name w:val="footer"/>
    <w:basedOn w:val="Normal"/>
    <w:link w:val="FooterChar"/>
    <w:uiPriority w:val="99"/>
    <w:unhideWhenUsed/>
    <w:rsid w:val="004E2A51"/>
    <w:pPr>
      <w:tabs>
        <w:tab w:val="center" w:pos="4513"/>
        <w:tab w:val="right" w:pos="9026"/>
      </w:tabs>
    </w:pPr>
  </w:style>
  <w:style w:type="character" w:customStyle="1" w:styleId="FooterChar">
    <w:name w:val="Footer Char"/>
    <w:basedOn w:val="DefaultParagraphFont"/>
    <w:link w:val="Footer"/>
    <w:uiPriority w:val="99"/>
    <w:rsid w:val="004E2A51"/>
  </w:style>
  <w:style w:type="paragraph" w:styleId="ListParagraph">
    <w:name w:val="List Paragraph"/>
    <w:basedOn w:val="Normal"/>
    <w:uiPriority w:val="34"/>
    <w:qFormat/>
    <w:rsid w:val="00AC55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2</Pages>
  <Words>691</Words>
  <Characters>5164</Characters>
  <Application>Microsoft Office Word</Application>
  <DocSecurity>0</DocSecurity>
  <Lines>101</Lines>
  <Paragraphs>28</Paragraphs>
  <ScaleCrop>false</ScaleCrop>
  <Company/>
  <LinksUpToDate>false</LinksUpToDate>
  <CharactersWithSpaces>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 (2018298)</dc:creator>
  <cp:keywords/>
  <dc:description/>
  <cp:lastModifiedBy>Marie Morgan (2018298)</cp:lastModifiedBy>
  <cp:revision>2</cp:revision>
  <dcterms:created xsi:type="dcterms:W3CDTF">2022-05-09T08:24:00Z</dcterms:created>
  <dcterms:modified xsi:type="dcterms:W3CDTF">2022-05-09T11:01:00Z</dcterms:modified>
</cp:coreProperties>
</file>