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International Marketing</w:t>
      </w:r>
    </w:p>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Student Name –</w:t>
      </w:r>
      <w:proofErr w:type="spellStart"/>
      <w:r>
        <w:rPr>
          <w:rFonts w:ascii="Times New Roman" w:eastAsia="Times New Roman" w:hAnsi="Times New Roman" w:cs="Times New Roman"/>
          <w:b/>
          <w:color w:val="000000"/>
          <w:sz w:val="28"/>
          <w:szCs w:val="28"/>
        </w:rPr>
        <w:t>Anandu</w:t>
      </w:r>
      <w:proofErr w:type="spellEnd"/>
      <w:r>
        <w:rPr>
          <w:rFonts w:ascii="Times New Roman" w:eastAsia="Times New Roman" w:hAnsi="Times New Roman" w:cs="Times New Roman"/>
          <w:b/>
          <w:color w:val="000000"/>
          <w:sz w:val="28"/>
          <w:szCs w:val="28"/>
        </w:rPr>
        <w:t xml:space="preserve"> </w:t>
      </w:r>
      <w:proofErr w:type="spellStart"/>
      <w:r>
        <w:rPr>
          <w:rFonts w:ascii="Times New Roman" w:eastAsia="Times New Roman" w:hAnsi="Times New Roman" w:cs="Times New Roman"/>
          <w:b/>
          <w:color w:val="000000"/>
          <w:sz w:val="28"/>
          <w:szCs w:val="28"/>
        </w:rPr>
        <w:t>Nandan</w:t>
      </w:r>
      <w:proofErr w:type="spellEnd"/>
    </w:p>
    <w:p w:rsidR="00DE2F17" w:rsidRDefault="00DE2F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Student Id - 2216198</w:t>
      </w:r>
    </w:p>
    <w:p w:rsidR="00DE2F17" w:rsidRDefault="00DE2F17">
      <w:pPr>
        <w:pStyle w:val="Normal1"/>
        <w:spacing w:line="360" w:lineRule="auto"/>
        <w:rPr>
          <w:rFonts w:ascii="Times New Roman" w:eastAsia="Times New Roman" w:hAnsi="Times New Roman" w:cs="Times New Roman"/>
          <w:b/>
          <w:sz w:val="28"/>
          <w:szCs w:val="28"/>
        </w:rPr>
      </w:pPr>
    </w:p>
    <w:p w:rsidR="00DE2F17" w:rsidRDefault="00DE2F17">
      <w:pPr>
        <w:pStyle w:val="Normal1"/>
        <w:spacing w:line="360" w:lineRule="auto"/>
        <w:rPr>
          <w:rFonts w:ascii="Times New Roman" w:eastAsia="Times New Roman" w:hAnsi="Times New Roman" w:cs="Times New Roman"/>
          <w:b/>
          <w:sz w:val="28"/>
          <w:szCs w:val="28"/>
        </w:rPr>
      </w:pPr>
    </w:p>
    <w:p w:rsidR="00DE2F17" w:rsidRDefault="00FA38A6">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0" distB="0" distL="0" distR="0">
            <wp:extent cx="5459676" cy="2058588"/>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8" cstate="print"/>
                    <a:srcRect/>
                    <a:stretch>
                      <a:fillRect/>
                    </a:stretch>
                  </pic:blipFill>
                  <pic:spPr>
                    <a:xfrm>
                      <a:off x="0" y="0"/>
                      <a:ext cx="5459676" cy="2058588"/>
                    </a:xfrm>
                    <a:prstGeom prst="rect">
                      <a:avLst/>
                    </a:prstGeom>
                    <a:ln/>
                  </pic:spPr>
                </pic:pic>
              </a:graphicData>
            </a:graphic>
          </wp:inline>
        </w:drawing>
      </w:r>
      <w:r>
        <w:br w:type="page"/>
      </w:r>
    </w:p>
    <w:p w:rsidR="00DE2F17" w:rsidRDefault="00FA38A6">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lastRenderedPageBreak/>
        <w:t>Table of Contents</w:t>
      </w:r>
    </w:p>
    <w:sdt>
      <w:sdtPr>
        <w:id w:val="342794485"/>
        <w:docPartObj>
          <w:docPartGallery w:val="Table of Contents"/>
          <w:docPartUnique/>
        </w:docPartObj>
      </w:sdtPr>
      <w:sdtEndPr/>
      <w:sdtContent>
        <w:p w:rsidR="00DE2F17" w:rsidRDefault="00DE2F17">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r>
            <w:fldChar w:fldCharType="begin"/>
          </w:r>
          <w:r w:rsidR="00FA38A6">
            <w:instrText xml:space="preserve"> TOC \h \u \z \t "Heading 1,1,Heading 2,2,Heading 3,3,"</w:instrText>
          </w:r>
          <w:r>
            <w:fldChar w:fldCharType="separate"/>
          </w:r>
          <w:hyperlink w:anchor="_heading=h.gjdgxs">
            <w:r w:rsidR="00FA38A6">
              <w:rPr>
                <w:rFonts w:ascii="Times New Roman" w:eastAsia="Times New Roman" w:hAnsi="Times New Roman" w:cs="Times New Roman"/>
                <w:color w:val="000000"/>
                <w:sz w:val="24"/>
                <w:szCs w:val="24"/>
              </w:rPr>
              <w:t>Introduction</w:t>
            </w:r>
            <w:r w:rsidR="00FA38A6">
              <w:rPr>
                <w:rFonts w:ascii="Times New Roman" w:eastAsia="Times New Roman" w:hAnsi="Times New Roman" w:cs="Times New Roman"/>
                <w:color w:val="000000"/>
                <w:sz w:val="24"/>
                <w:szCs w:val="24"/>
              </w:rPr>
              <w:tab/>
              <w:t>3</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0j0zll">
            <w:r w:rsidR="00FA38A6">
              <w:rPr>
                <w:rFonts w:ascii="Times New Roman" w:eastAsia="Times New Roman" w:hAnsi="Times New Roman" w:cs="Times New Roman"/>
                <w:color w:val="000000"/>
                <w:sz w:val="24"/>
                <w:szCs w:val="24"/>
              </w:rPr>
              <w:t>Background information about the company</w:t>
            </w:r>
            <w:r w:rsidR="00FA38A6">
              <w:rPr>
                <w:rFonts w:ascii="Times New Roman" w:eastAsia="Times New Roman" w:hAnsi="Times New Roman" w:cs="Times New Roman"/>
                <w:color w:val="000000"/>
                <w:sz w:val="24"/>
                <w:szCs w:val="24"/>
              </w:rPr>
              <w:tab/>
              <w:t>3</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fob9te">
            <w:r w:rsidR="00FA38A6">
              <w:rPr>
                <w:rFonts w:ascii="Times New Roman" w:eastAsia="Times New Roman" w:hAnsi="Times New Roman" w:cs="Times New Roman"/>
                <w:color w:val="000000"/>
                <w:sz w:val="24"/>
                <w:szCs w:val="24"/>
              </w:rPr>
              <w:t>The Macro environment</w:t>
            </w:r>
            <w:r w:rsidR="00FA38A6">
              <w:rPr>
                <w:rFonts w:ascii="Times New Roman" w:eastAsia="Times New Roman" w:hAnsi="Times New Roman" w:cs="Times New Roman"/>
                <w:color w:val="000000"/>
                <w:sz w:val="24"/>
                <w:szCs w:val="24"/>
              </w:rPr>
              <w:tab/>
              <w:t>4</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znysh7">
            <w:r w:rsidR="00FA38A6">
              <w:rPr>
                <w:rFonts w:ascii="Times New Roman" w:eastAsia="Times New Roman" w:hAnsi="Times New Roman" w:cs="Times New Roman"/>
                <w:color w:val="000000"/>
                <w:sz w:val="24"/>
                <w:szCs w:val="24"/>
              </w:rPr>
              <w:t>Porters 5 Forces model</w:t>
            </w:r>
            <w:r w:rsidR="00FA38A6">
              <w:rPr>
                <w:rFonts w:ascii="Times New Roman" w:eastAsia="Times New Roman" w:hAnsi="Times New Roman" w:cs="Times New Roman"/>
                <w:color w:val="000000"/>
                <w:sz w:val="24"/>
                <w:szCs w:val="24"/>
              </w:rPr>
              <w:tab/>
              <w:t>14</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2et92p0">
            <w:r w:rsidR="00FA38A6">
              <w:rPr>
                <w:rFonts w:ascii="Times New Roman" w:eastAsia="Times New Roman" w:hAnsi="Times New Roman" w:cs="Times New Roman"/>
                <w:color w:val="000000"/>
                <w:sz w:val="24"/>
                <w:szCs w:val="24"/>
              </w:rPr>
              <w:t>SWOT analysis</w:t>
            </w:r>
            <w:r w:rsidR="00FA38A6">
              <w:rPr>
                <w:rFonts w:ascii="Times New Roman" w:eastAsia="Times New Roman" w:hAnsi="Times New Roman" w:cs="Times New Roman"/>
                <w:color w:val="000000"/>
                <w:sz w:val="24"/>
                <w:szCs w:val="24"/>
              </w:rPr>
              <w:tab/>
              <w:t>20</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tyjcwt">
            <w:r w:rsidR="00FA38A6">
              <w:rPr>
                <w:rFonts w:ascii="Times New Roman" w:eastAsia="Times New Roman" w:hAnsi="Times New Roman" w:cs="Times New Roman"/>
                <w:color w:val="000000"/>
                <w:sz w:val="24"/>
                <w:szCs w:val="24"/>
              </w:rPr>
              <w:t>Relate Segmentation, targeting and positioning to the company</w:t>
            </w:r>
            <w:r w:rsidR="00FA38A6">
              <w:rPr>
                <w:rFonts w:ascii="Times New Roman" w:eastAsia="Times New Roman" w:hAnsi="Times New Roman" w:cs="Times New Roman"/>
                <w:color w:val="000000"/>
                <w:sz w:val="24"/>
                <w:szCs w:val="24"/>
              </w:rPr>
              <w:tab/>
              <w:t>24</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dy6vkm">
            <w:r w:rsidR="00FA38A6">
              <w:rPr>
                <w:rFonts w:ascii="Times New Roman" w:eastAsia="Times New Roman" w:hAnsi="Times New Roman" w:cs="Times New Roman"/>
                <w:color w:val="000000"/>
                <w:sz w:val="24"/>
                <w:szCs w:val="24"/>
              </w:rPr>
              <w:t>Marketing mix elements (7Ps)</w:t>
            </w:r>
            <w:r w:rsidR="00FA38A6">
              <w:rPr>
                <w:rFonts w:ascii="Times New Roman" w:eastAsia="Times New Roman" w:hAnsi="Times New Roman" w:cs="Times New Roman"/>
                <w:color w:val="000000"/>
                <w:sz w:val="24"/>
                <w:szCs w:val="24"/>
              </w:rPr>
              <w:tab/>
              <w:t>27</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t3h5sf">
            <w:r w:rsidR="00FA38A6">
              <w:rPr>
                <w:rFonts w:ascii="Times New Roman" w:eastAsia="Times New Roman" w:hAnsi="Times New Roman" w:cs="Times New Roman"/>
                <w:color w:val="000000"/>
                <w:sz w:val="24"/>
                <w:szCs w:val="24"/>
              </w:rPr>
              <w:t>Provide a definition of: directional development strategy</w:t>
            </w:r>
            <w:r w:rsidR="00FA38A6">
              <w:rPr>
                <w:rFonts w:ascii="Times New Roman" w:eastAsia="Times New Roman" w:hAnsi="Times New Roman" w:cs="Times New Roman"/>
                <w:color w:val="000000"/>
                <w:sz w:val="24"/>
                <w:szCs w:val="24"/>
              </w:rPr>
              <w:tab/>
              <w:t>29</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4d34og8">
            <w:r w:rsidR="00FA38A6">
              <w:rPr>
                <w:rFonts w:ascii="Times New Roman" w:eastAsia="Times New Roman" w:hAnsi="Times New Roman" w:cs="Times New Roman"/>
                <w:color w:val="000000"/>
                <w:sz w:val="24"/>
                <w:szCs w:val="24"/>
              </w:rPr>
              <w:t>Ansoff matrix</w:t>
            </w:r>
            <w:r w:rsidR="00FA38A6">
              <w:rPr>
                <w:rFonts w:ascii="Times New Roman" w:eastAsia="Times New Roman" w:hAnsi="Times New Roman" w:cs="Times New Roman"/>
                <w:color w:val="000000"/>
                <w:sz w:val="24"/>
                <w:szCs w:val="24"/>
              </w:rPr>
              <w:tab/>
              <w:t>30</w:t>
            </w:r>
          </w:hyperlink>
        </w:p>
        <w:p w:rsidR="00DE2F17" w:rsidRDefault="00C2748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2s8eyo1">
            <w:r w:rsidR="00FA38A6">
              <w:rPr>
                <w:rFonts w:ascii="Times New Roman" w:eastAsia="Times New Roman" w:hAnsi="Times New Roman" w:cs="Times New Roman"/>
                <w:color w:val="000000"/>
                <w:sz w:val="24"/>
                <w:szCs w:val="24"/>
              </w:rPr>
              <w:t>Reference list</w:t>
            </w:r>
            <w:r w:rsidR="00FA38A6">
              <w:rPr>
                <w:rFonts w:ascii="Times New Roman" w:eastAsia="Times New Roman" w:hAnsi="Times New Roman" w:cs="Times New Roman"/>
                <w:color w:val="000000"/>
                <w:sz w:val="24"/>
                <w:szCs w:val="24"/>
              </w:rPr>
              <w:tab/>
              <w:t>34</w:t>
            </w:r>
          </w:hyperlink>
        </w:p>
        <w:p w:rsidR="00DE2F17" w:rsidRDefault="00DE2F17">
          <w:pPr>
            <w:pStyle w:val="Normal1"/>
            <w:spacing w:line="360" w:lineRule="auto"/>
          </w:pPr>
          <w:r>
            <w:fldChar w:fldCharType="end"/>
          </w:r>
        </w:p>
      </w:sdtContent>
    </w:sdt>
    <w:p w:rsidR="00DE2F17" w:rsidRDefault="00FA38A6">
      <w:pPr>
        <w:pStyle w:val="Normal1"/>
        <w:spacing w:line="360" w:lineRule="auto"/>
      </w:pPr>
      <w:r>
        <w:br w:type="page"/>
      </w:r>
    </w:p>
    <w:p w:rsidR="00DE2F17" w:rsidRDefault="00FA38A6">
      <w:pPr>
        <w:pStyle w:val="Heading1"/>
      </w:pPr>
      <w:bookmarkStart w:id="0" w:name="_heading=h.gjdgxs" w:colFirst="0" w:colLast="0"/>
      <w:bookmarkEnd w:id="0"/>
      <w:r>
        <w:lastRenderedPageBreak/>
        <w:t>Introduction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a worldwide giant in athletic apparel and sports, explores different business sectors with key accuracy. Established in 1964, the organization has advanced into a famous brand eminent for development and competitor support. Carrying out directional advancement systems custom-made to unmistakable business sectors like the Assembled Realm and China, Nike accomplishes development by carefully adjusting its item contributions, estimating, dissemination, and limited time endeavors to take special care of extraordinary purchaser needs and inclinations.</w:t>
      </w:r>
      <w:r w:rsidR="0082379C">
        <w:rPr>
          <w:rFonts w:ascii="Times New Roman" w:eastAsia="Times New Roman" w:hAnsi="Times New Roman" w:cs="Times New Roman"/>
          <w:color w:val="000000"/>
          <w:sz w:val="24"/>
          <w:szCs w:val="24"/>
        </w:rPr>
        <w:t xml:space="preserve"> </w:t>
      </w:r>
    </w:p>
    <w:p w:rsidR="00DE2F17" w:rsidRDefault="00DE2F17">
      <w:pPr>
        <w:pStyle w:val="Normal1"/>
        <w:pBdr>
          <w:top w:val="nil"/>
          <w:left w:val="nil"/>
          <w:bottom w:val="nil"/>
          <w:right w:val="nil"/>
          <w:between w:val="nil"/>
        </w:pBdr>
        <w:spacing w:line="360" w:lineRule="auto"/>
        <w:rPr>
          <w:color w:val="000000"/>
        </w:rPr>
      </w:pPr>
    </w:p>
    <w:p w:rsidR="00DE2F17" w:rsidRDefault="00FA38A6">
      <w:pPr>
        <w:pStyle w:val="Heading1"/>
      </w:pPr>
      <w:bookmarkStart w:id="1" w:name="_heading=h.30j0zll" w:colFirst="0" w:colLast="0"/>
      <w:bookmarkEnd w:id="1"/>
      <w:r>
        <w:t>Background information about the company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of the most recognizable brands in the world belongs to the American sportswear manufacturer Nike, Inc. Phil Knight and Bill </w:t>
      </w:r>
      <w:proofErr w:type="spellStart"/>
      <w:r>
        <w:rPr>
          <w:rFonts w:ascii="Times New Roman" w:eastAsia="Times New Roman" w:hAnsi="Times New Roman" w:cs="Times New Roman"/>
          <w:color w:val="000000"/>
          <w:sz w:val="24"/>
          <w:szCs w:val="24"/>
        </w:rPr>
        <w:t>Bowerman</w:t>
      </w:r>
      <w:proofErr w:type="spellEnd"/>
      <w:r>
        <w:rPr>
          <w:rFonts w:ascii="Times New Roman" w:eastAsia="Times New Roman" w:hAnsi="Times New Roman" w:cs="Times New Roman"/>
          <w:color w:val="000000"/>
          <w:sz w:val="24"/>
          <w:szCs w:val="24"/>
        </w:rPr>
        <w:t xml:space="preserve">, who had been Knight's track and field coach at Oregon State University, started the company in 1964 under the name Blue Ribbon Sports. It wasn't until 1980 that the firm went public, and in 1971 it changed its name to Nike, Inc. In the early 21st century, Nike's curving check mark emblem, known as the "swoosh," was instantly recognizable all over the globe, and the company's retail outlets as well as distributors were present in over 170 countries. Its main office is located in Beaverton, Oregon. When Knight visited the Japanese </w:t>
      </w:r>
      <w:proofErr w:type="spellStart"/>
      <w:r>
        <w:rPr>
          <w:rFonts w:ascii="Times New Roman" w:eastAsia="Times New Roman" w:hAnsi="Times New Roman" w:cs="Times New Roman"/>
          <w:color w:val="000000"/>
          <w:sz w:val="24"/>
          <w:szCs w:val="24"/>
        </w:rPr>
        <w:t>Onitsuka</w:t>
      </w:r>
      <w:proofErr w:type="spellEnd"/>
      <w:r>
        <w:rPr>
          <w:rFonts w:ascii="Times New Roman" w:eastAsia="Times New Roman" w:hAnsi="Times New Roman" w:cs="Times New Roman"/>
          <w:color w:val="000000"/>
          <w:sz w:val="24"/>
          <w:szCs w:val="24"/>
        </w:rPr>
        <w:t xml:space="preserve"> (now Asics) factory in 1962, it was the beginning of what would become Nike. After seeing how quickly and well the firm constructed shoes, he struck out a partnership to sell the </w:t>
      </w:r>
      <w:proofErr w:type="spellStart"/>
      <w:r>
        <w:rPr>
          <w:rFonts w:ascii="Times New Roman" w:eastAsia="Times New Roman" w:hAnsi="Times New Roman" w:cs="Times New Roman"/>
          <w:color w:val="000000"/>
          <w:sz w:val="24"/>
          <w:szCs w:val="24"/>
        </w:rPr>
        <w:t>Onitsuka</w:t>
      </w:r>
      <w:proofErr w:type="spellEnd"/>
      <w:r>
        <w:rPr>
          <w:rFonts w:ascii="Times New Roman" w:eastAsia="Times New Roman" w:hAnsi="Times New Roman" w:cs="Times New Roman"/>
          <w:color w:val="000000"/>
          <w:sz w:val="24"/>
          <w:szCs w:val="24"/>
        </w:rPr>
        <w:t xml:space="preserve"> Tiger the sneaker that has become synonymous with the </w:t>
      </w:r>
      <w:proofErr w:type="spellStart"/>
      <w:r>
        <w:rPr>
          <w:rFonts w:ascii="Times New Roman" w:eastAsia="Times New Roman" w:hAnsi="Times New Roman" w:cs="Times New Roman"/>
          <w:color w:val="000000"/>
          <w:sz w:val="24"/>
          <w:szCs w:val="24"/>
        </w:rPr>
        <w:t>brandin</w:t>
      </w:r>
      <w:proofErr w:type="spellEnd"/>
      <w:r>
        <w:rPr>
          <w:rFonts w:ascii="Times New Roman" w:eastAsia="Times New Roman" w:hAnsi="Times New Roman" w:cs="Times New Roman"/>
          <w:color w:val="000000"/>
          <w:sz w:val="24"/>
          <w:szCs w:val="24"/>
        </w:rPr>
        <w:t xml:space="preserve"> the US. </w:t>
      </w:r>
      <w:proofErr w:type="spellStart"/>
      <w:r>
        <w:rPr>
          <w:rFonts w:ascii="Times New Roman" w:eastAsia="Times New Roman" w:hAnsi="Times New Roman" w:cs="Times New Roman"/>
          <w:color w:val="000000"/>
          <w:sz w:val="24"/>
          <w:szCs w:val="24"/>
        </w:rPr>
        <w:t>Bowerman</w:t>
      </w:r>
      <w:proofErr w:type="spellEnd"/>
      <w:r>
        <w:rPr>
          <w:rFonts w:ascii="Times New Roman" w:eastAsia="Times New Roman" w:hAnsi="Times New Roman" w:cs="Times New Roman"/>
          <w:color w:val="000000"/>
          <w:sz w:val="24"/>
          <w:szCs w:val="24"/>
        </w:rPr>
        <w:t xml:space="preserve"> was shown the shoes, and in 1964 the two men founded Blue Ribbon Sports. In contrast to </w:t>
      </w:r>
      <w:proofErr w:type="spellStart"/>
      <w:r>
        <w:rPr>
          <w:rFonts w:ascii="Times New Roman" w:eastAsia="Times New Roman" w:hAnsi="Times New Roman" w:cs="Times New Roman"/>
          <w:color w:val="000000"/>
          <w:sz w:val="24"/>
          <w:szCs w:val="24"/>
        </w:rPr>
        <w:t>Bowerman's</w:t>
      </w:r>
      <w:proofErr w:type="spellEnd"/>
      <w:r>
        <w:rPr>
          <w:rFonts w:ascii="Times New Roman" w:eastAsia="Times New Roman" w:hAnsi="Times New Roman" w:cs="Times New Roman"/>
          <w:color w:val="000000"/>
          <w:sz w:val="24"/>
          <w:szCs w:val="24"/>
        </w:rPr>
        <w:t xml:space="preserve"> involvement in shoe design, Knight was more concerned with the company's financial operations. The famous Tiger Cortez, a variant of the </w:t>
      </w:r>
      <w:proofErr w:type="spellStart"/>
      <w:r>
        <w:rPr>
          <w:rFonts w:ascii="Times New Roman" w:eastAsia="Times New Roman" w:hAnsi="Times New Roman" w:cs="Times New Roman"/>
          <w:color w:val="000000"/>
          <w:sz w:val="24"/>
          <w:szCs w:val="24"/>
        </w:rPr>
        <w:t>Onitsuka</w:t>
      </w:r>
      <w:proofErr w:type="spellEnd"/>
      <w:r>
        <w:rPr>
          <w:rFonts w:ascii="Times New Roman" w:eastAsia="Times New Roman" w:hAnsi="Times New Roman" w:cs="Times New Roman"/>
          <w:color w:val="000000"/>
          <w:sz w:val="24"/>
          <w:szCs w:val="24"/>
        </w:rPr>
        <w:t xml:space="preserve"> Tiger, was </w:t>
      </w:r>
      <w:proofErr w:type="spellStart"/>
      <w:r>
        <w:rPr>
          <w:rFonts w:ascii="Times New Roman" w:eastAsia="Times New Roman" w:hAnsi="Times New Roman" w:cs="Times New Roman"/>
          <w:color w:val="000000"/>
          <w:sz w:val="24"/>
          <w:szCs w:val="24"/>
        </w:rPr>
        <w:t>Bowerman's</w:t>
      </w:r>
      <w:proofErr w:type="spellEnd"/>
      <w:r>
        <w:rPr>
          <w:rFonts w:ascii="Times New Roman" w:eastAsia="Times New Roman" w:hAnsi="Times New Roman" w:cs="Times New Roman"/>
          <w:color w:val="000000"/>
          <w:sz w:val="24"/>
          <w:szCs w:val="24"/>
        </w:rPr>
        <w:t xml:space="preserve"> creation in 1967. After breaking away from </w:t>
      </w:r>
      <w:proofErr w:type="spellStart"/>
      <w:r>
        <w:rPr>
          <w:rFonts w:ascii="Times New Roman" w:eastAsia="Times New Roman" w:hAnsi="Times New Roman" w:cs="Times New Roman"/>
          <w:color w:val="000000"/>
          <w:sz w:val="24"/>
          <w:szCs w:val="24"/>
        </w:rPr>
        <w:t>Onitsuka</w:t>
      </w:r>
      <w:proofErr w:type="spellEnd"/>
      <w:r>
        <w:rPr>
          <w:rFonts w:ascii="Times New Roman" w:eastAsia="Times New Roman" w:hAnsi="Times New Roman" w:cs="Times New Roman"/>
          <w:color w:val="000000"/>
          <w:sz w:val="24"/>
          <w:szCs w:val="24"/>
        </w:rPr>
        <w:t xml:space="preserve"> in 1971, Blue Ribbon Sports rebranded as Nike, after the Greek goddess of triumph. In the same year, it debuted its swoosh logo. When Nike was having trouble making a profit after going public in 1980, an executive pushed CEO Phil Knight to pursue an endorsement contract with NBA rookie Michael Jordan. Nike has been successful in part because of the endorsements of famous athletes. A number of athletes, including Michael Jordan, Mia Hamm, Serena Williams, Roger Federer, Tiger Woods, LeBron James, as well as Cristiano Ronaldo, have had endorsement deals with the brand. The first </w:t>
      </w:r>
      <w:proofErr w:type="spellStart"/>
      <w:r>
        <w:rPr>
          <w:rFonts w:ascii="Times New Roman" w:eastAsia="Times New Roman" w:hAnsi="Times New Roman" w:cs="Times New Roman"/>
          <w:color w:val="000000"/>
          <w:sz w:val="24"/>
          <w:szCs w:val="24"/>
        </w:rPr>
        <w:t>NikeTown</w:t>
      </w:r>
      <w:proofErr w:type="spellEnd"/>
      <w:r>
        <w:rPr>
          <w:rFonts w:ascii="Times New Roman" w:eastAsia="Times New Roman" w:hAnsi="Times New Roman" w:cs="Times New Roman"/>
          <w:color w:val="000000"/>
          <w:sz w:val="24"/>
          <w:szCs w:val="24"/>
        </w:rPr>
        <w:t xml:space="preserve"> store debuted in 1990 and pays homage to these and other Nike spokespeople while providing customers with the complete Nike product line (britannica.com, 2019).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extent cx="3810000" cy="28575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cstate="print"/>
                    <a:srcRect/>
                    <a:stretch>
                      <a:fillRect/>
                    </a:stretch>
                  </pic:blipFill>
                  <pic:spPr>
                    <a:xfrm>
                      <a:off x="0" y="0"/>
                      <a:ext cx="3810000" cy="28575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 Nike Logo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britannica.com, 2019)</w:t>
      </w:r>
    </w:p>
    <w:p w:rsidR="00DE2F17" w:rsidRDefault="00FA38A6">
      <w:pPr>
        <w:pStyle w:val="Heading1"/>
        <w:rPr>
          <w:sz w:val="26"/>
          <w:szCs w:val="26"/>
        </w:rPr>
      </w:pPr>
      <w:bookmarkStart w:id="2" w:name="_heading=h.1fob9te" w:colFirst="0" w:colLast="0"/>
      <w:bookmarkEnd w:id="2"/>
      <w:r>
        <w:t>The Macro environment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The macro-environment in China for Nike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Political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Nike's activities in China to run well, the country must have a politically stable environment. Decisions are affected by factors such as possible demonstrations, changes in government policies, and bureaucracy and corruption (</w:t>
      </w:r>
      <w:proofErr w:type="spellStart"/>
      <w:r>
        <w:rPr>
          <w:rFonts w:ascii="Times New Roman" w:eastAsia="Times New Roman" w:hAnsi="Times New Roman" w:cs="Times New Roman"/>
          <w:color w:val="000000"/>
          <w:sz w:val="24"/>
          <w:szCs w:val="24"/>
        </w:rPr>
        <w:t>Achabou</w:t>
      </w:r>
      <w:proofErr w:type="spellEnd"/>
      <w:r>
        <w:rPr>
          <w:rFonts w:ascii="Times New Roman" w:eastAsia="Times New Roman" w:hAnsi="Times New Roman" w:cs="Times New Roman"/>
          <w:color w:val="000000"/>
          <w:sz w:val="24"/>
          <w:szCs w:val="24"/>
        </w:rPr>
        <w:t>, 2020). Market entrance and international commerce strategies are greatly impacted by trade restrictions and the protection of intellectual property.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24"/>
          <w:szCs w:val="24"/>
        </w:rPr>
        <w:t xml:space="preserve">The United Kingdom (UK) is a constitutional monarchy and contemporary democracy that includes Northern Ireland, Scotland, Wales, and England. Historically, business activity has been bolstered by stability in politics, though uncertainties have been raised by the recent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Economic considerations include the state of the Chinese economy, the state of the labor market, inflation rates, and the overall economic structure. For Nike, knowing these factors helps in projecting future industry and organizational growth. The success of Nike in China's market is </w:t>
      </w:r>
      <w:r>
        <w:rPr>
          <w:rFonts w:ascii="Times New Roman" w:eastAsia="Times New Roman" w:hAnsi="Times New Roman" w:cs="Times New Roman"/>
          <w:color w:val="000000"/>
          <w:sz w:val="24"/>
          <w:szCs w:val="24"/>
        </w:rPr>
        <w:lastRenderedPageBreak/>
        <w:t>highly dependent on the country's infrastructure development and GDP growth (</w:t>
      </w:r>
      <w:proofErr w:type="spellStart"/>
      <w:r>
        <w:rPr>
          <w:rFonts w:ascii="Times New Roman" w:eastAsia="Times New Roman" w:hAnsi="Times New Roman" w:cs="Times New Roman"/>
          <w:color w:val="000000"/>
          <w:sz w:val="24"/>
          <w:szCs w:val="24"/>
        </w:rPr>
        <w:t>Álvarez-Castañón</w:t>
      </w:r>
      <w:proofErr w:type="spellEnd"/>
      <w:r>
        <w:rPr>
          <w:rFonts w:ascii="Times New Roman" w:eastAsia="Times New Roman" w:hAnsi="Times New Roman" w:cs="Times New Roman"/>
          <w:color w:val="000000"/>
          <w:sz w:val="24"/>
          <w:szCs w:val="24"/>
        </w:rPr>
        <w:t>, 2020).</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appealing market is the United Kingdom, which is home to the world's sixth-largest economy. The pandemic prompted the Bank of England to inject £100 billion in 2021. Those aged 23 and up are eligible for the £8.91 national living wage. The United Kingdom has attracted substantial FDI in fields such as sports, technology, and real estate, and its corporation tax rate is 19% (newassignmenthelp.co.uk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Social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Demographic shifts, power dynamics, gender roles, cultural standards, and consumer habits (such as internet purchasing) are all examples of social factors to think about. In order to succeed in China's consumer market, Nike must adapt to the country's cultural norms, acknowledge the distribution of socioeconomic classes, and engage effectively through both online and conventional means (</w:t>
      </w:r>
      <w:proofErr w:type="spellStart"/>
      <w:r>
        <w:rPr>
          <w:rFonts w:ascii="Times New Roman" w:eastAsia="Times New Roman" w:hAnsi="Times New Roman" w:cs="Times New Roman"/>
          <w:color w:val="000000"/>
          <w:sz w:val="24"/>
          <w:szCs w:val="24"/>
        </w:rPr>
        <w:t>Parthesh</w:t>
      </w:r>
      <w:r>
        <w:rPr>
          <w:rFonts w:ascii="Times New Roman" w:eastAsia="Times New Roman" w:hAnsi="Times New Roman" w:cs="Times New Roman"/>
          <w:i/>
          <w:color w:val="000000"/>
          <w:sz w:val="24"/>
          <w:szCs w:val="24"/>
        </w:rPr>
        <w:t>et</w:t>
      </w:r>
      <w:proofErr w:type="spellEnd"/>
      <w:r>
        <w:rPr>
          <w:rFonts w:ascii="Times New Roman" w:eastAsia="Times New Roman" w:hAnsi="Times New Roman" w:cs="Times New Roman"/>
          <w:i/>
          <w:color w:val="000000"/>
          <w:sz w:val="24"/>
          <w:szCs w:val="24"/>
        </w:rPr>
        <w:t xml:space="preserve"> al</w:t>
      </w:r>
      <w:r>
        <w:rPr>
          <w:rFonts w:ascii="Times New Roman" w:eastAsia="Times New Roman" w:hAnsi="Times New Roman" w:cs="Times New Roman"/>
          <w:color w:val="000000"/>
          <w:sz w:val="24"/>
          <w:szCs w:val="24"/>
        </w:rPr>
        <w:t>,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UK's 68 million residents are getting on in years. The people still have a good quality of life and appreciate high-quality goods and services, even though prices are going up. The country's highly educated populace places it in the top ten worldwide. An aging population, increasing living costs, and a demand for premium goods and services are all examples of social forces.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FF0000"/>
          <w:sz w:val="26"/>
          <w:szCs w:val="26"/>
        </w:rPr>
      </w:pPr>
      <w:r>
        <w:rPr>
          <w:rFonts w:ascii="Times New Roman" w:eastAsia="Times New Roman" w:hAnsi="Times New Roman" w:cs="Times New Roman"/>
          <w:b/>
          <w:color w:val="000000"/>
          <w:sz w:val="26"/>
          <w:szCs w:val="26"/>
        </w:rPr>
        <w:t xml:space="preserve">The Hofstede Cultural Dimensions model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comprehend cross-national cultural distinctions and cross-cultural business practices, one can look to Hofstede's Cultural Dimensions Theory. For purposes of communication in fields as diverse as commerce and diplomacy, the framework serves to differentiate between various national cultures, the many aspects of culture, and the influence of these factors on proper protocol. Companies and businesses frequently need to adjust their marketing and communication efforts and plans to cater to the local culture and its needs. Decisions to buy, as well as consumer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and patterns, are frequently dictated and impacted by local culture, which includes the values, conventions, and traditions of a particular area, nation, or community. Because culture has such a profound impact on people's lives, multinational corporations like Nike frequently adapt their marketing to different regions in order to better suit consumer tastes (corporatefinanceinstitute.com, 2020).</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extent cx="5114925" cy="299085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114925" cy="299085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2: Hofstede Cultural Dimensions model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online.visual-paradigm.com,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Technological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Adapting to shorter product life cycles, social media marketing, and continual advancements are all technological factors. If Nike wants to be successful in China's ever-changing digital sector, it needs to use social media for marketing, monitor technology trends, spend money on research and development, and be flexible (</w:t>
      </w:r>
      <w:proofErr w:type="spellStart"/>
      <w:r>
        <w:rPr>
          <w:rFonts w:ascii="Times New Roman" w:eastAsia="Times New Roman" w:hAnsi="Times New Roman" w:cs="Times New Roman"/>
          <w:color w:val="000000"/>
          <w:sz w:val="24"/>
          <w:szCs w:val="24"/>
        </w:rPr>
        <w:t>Jaco</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Moolman</w:t>
      </w:r>
      <w:proofErr w:type="spellEnd"/>
      <w:r>
        <w:rPr>
          <w:rFonts w:ascii="Times New Roman" w:eastAsia="Times New Roman" w:hAnsi="Times New Roman" w:cs="Times New Roman"/>
          <w:color w:val="000000"/>
          <w:sz w:val="24"/>
          <w:szCs w:val="24"/>
        </w:rPr>
        <w:t>, 2022).</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Employment in digital technology is on the rise, and the value of the UK's technical sector is over £184 billion. Although the technology sector as a whole is growing at a rate that is 2.6% faster than the global average, online sales and commerce are particularly noteworthy. A strong tech industry, rising digital employment, and fast (but slower than average) technical growth are all technological aspects.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Environmental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China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Recycling, renewable energy, favorable weather, and environmentally conscious behaviors are all aspects of the environment. Nike's commitment to sustainability, waste management, and environmentally friendly products resonates with Chinese consumers and shapes the country's environmental conscience (Stuart Murray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major environmental influence in the United Kingdom is the weather, which may be rather severe at times. But the UK has strong environmental policies, such as waste management, when compared to its contemporaries. Environmental concerns are the target of government activities. Factors affecting the environment include severe weather, efficient waste management, as well as government initiatives to lessen negative effects.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Issues of law include safeguards for workers, rights of consumers, and regulations pertaining to intellectual property. Keeping a positive reputation for the Nike brand in China's legal landscape and operating ethically requires compliance with China's labor standards, consumer protection legislation, and proprietary information protection (</w:t>
      </w:r>
      <w:proofErr w:type="spellStart"/>
      <w:r>
        <w:rPr>
          <w:rFonts w:ascii="Times New Roman" w:eastAsia="Times New Roman" w:hAnsi="Times New Roman" w:cs="Times New Roman"/>
          <w:color w:val="000000"/>
          <w:sz w:val="24"/>
          <w:szCs w:val="24"/>
        </w:rPr>
        <w:t>Hayhurst</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Szto</w:t>
      </w:r>
      <w:proofErr w:type="spellEnd"/>
      <w:r>
        <w:rPr>
          <w:rFonts w:ascii="Times New Roman" w:eastAsia="Times New Roman" w:hAnsi="Times New Roman" w:cs="Times New Roman"/>
          <w:color w:val="000000"/>
          <w:sz w:val="24"/>
          <w:szCs w:val="24"/>
        </w:rPr>
        <w:t>, 2019).</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general product safety directive addresses safety standards and is an important legal consideration for UK footwear makers. The use of dyed leather is subject to the prohibition of aromatic mining. The maximum amount of nickel that can be released by metal accessories is 0.5 micrograms per square centimeter. When it comes to dyed leather and metal attachments in footwear, there are specific legal considerations that must be followed in order to ensure product safety.</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extent cx="1981200" cy="1790700"/>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cstate="print"/>
                    <a:srcRect/>
                    <a:stretch>
                      <a:fillRect/>
                    </a:stretch>
                  </pic:blipFill>
                  <pic:spPr>
                    <a:xfrm>
                      <a:off x="0" y="0"/>
                      <a:ext cx="1981200" cy="17907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3: Pestle Analysis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shutterstock.com,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Favorable Forces (China,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Nike's operations are supported by China's stable political climate, while potential demonstrations and bureaucracy do provide hurdles. The strong economy and solid foundation in China are likely to offer openings for Nike. Chinese consumers place a premium on brands that show interest in </w:t>
      </w:r>
      <w:r>
        <w:rPr>
          <w:rFonts w:ascii="Times New Roman" w:eastAsia="Times New Roman" w:hAnsi="Times New Roman" w:cs="Times New Roman"/>
          <w:color w:val="000000"/>
          <w:sz w:val="24"/>
          <w:szCs w:val="24"/>
        </w:rPr>
        <w:lastRenderedPageBreak/>
        <w:t xml:space="preserve">their culture and interact with them </w:t>
      </w:r>
      <w:proofErr w:type="spellStart"/>
      <w:r>
        <w:rPr>
          <w:rFonts w:ascii="Times New Roman" w:eastAsia="Times New Roman" w:hAnsi="Times New Roman" w:cs="Times New Roman"/>
          <w:color w:val="000000"/>
          <w:sz w:val="24"/>
          <w:szCs w:val="24"/>
        </w:rPr>
        <w:t>digitally.Despite</w:t>
      </w:r>
      <w:proofErr w:type="spellEnd"/>
      <w:r>
        <w:rPr>
          <w:rFonts w:ascii="Times New Roman" w:eastAsia="Times New Roman" w:hAnsi="Times New Roman" w:cs="Times New Roman"/>
          <w:color w:val="000000"/>
          <w:sz w:val="24"/>
          <w:szCs w:val="24"/>
        </w:rPr>
        <w:t xml:space="preserve"> the uncertainty surrounding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the political landscape of the UK has been stable and has stimulated corporate activity. U.K. consumers are ripe for Nike products thanks to the country's massive economy, novel straight speculation, and generous public funding. Its culture of knowledge and high standards of living are perfect for Nike's pursuit of product excellence (</w:t>
      </w:r>
      <w:proofErr w:type="spellStart"/>
      <w:r>
        <w:rPr>
          <w:rFonts w:ascii="Times New Roman" w:eastAsia="Times New Roman" w:hAnsi="Times New Roman" w:cs="Times New Roman"/>
          <w:color w:val="000000"/>
          <w:sz w:val="24"/>
          <w:szCs w:val="24"/>
        </w:rPr>
        <w:t>Turcott</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Boykoff</w:t>
      </w:r>
      <w:proofErr w:type="spellEnd"/>
      <w:r>
        <w:rPr>
          <w:rFonts w:ascii="Times New Roman" w:eastAsia="Times New Roman" w:hAnsi="Times New Roman" w:cs="Times New Roman"/>
          <w:color w:val="000000"/>
          <w:sz w:val="24"/>
          <w:szCs w:val="24"/>
        </w:rPr>
        <w:t>, 2022).</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Unfavorable Forces (China,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Particularly with regard to protected invention regulations, Nike encounters challenges in conforming to China's intricate legal framework. Because of the harsh weather, Nike has difficulties in the United Kingdom (</w:t>
      </w:r>
      <w:proofErr w:type="spellStart"/>
      <w:r>
        <w:rPr>
          <w:rFonts w:ascii="Times New Roman" w:eastAsia="Times New Roman" w:hAnsi="Times New Roman" w:cs="Times New Roman"/>
          <w:color w:val="000000"/>
          <w:sz w:val="24"/>
          <w:szCs w:val="24"/>
        </w:rPr>
        <w:t>Henninger</w:t>
      </w:r>
      <w:proofErr w:type="spellEnd"/>
      <w:r>
        <w:rPr>
          <w:rFonts w:ascii="Times New Roman" w:eastAsia="Times New Roman" w:hAnsi="Times New Roman" w:cs="Times New Roman"/>
          <w:color w:val="000000"/>
          <w:sz w:val="24"/>
          <w:szCs w:val="24"/>
        </w:rPr>
        <w:t>, 2021).</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Similarities and Differences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Opportunities for social and economic development exist in both countries.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Regarding the political climate and the complexity of the rules, things are different in China compared to the UK. The UK is suffering from environmental problems, but Nike's sustainability initiatives are broadly in line with those in China (Marques, 2019).</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Advantages and disadvantages of the Hofstede model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Advantage </w:t>
      </w:r>
    </w:p>
    <w:p w:rsidR="00DE2F17" w:rsidRDefault="00FA38A6">
      <w:pPr>
        <w:pStyle w:val="Normal1"/>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Diversity, distinct civilizations, and cultural practices can be better understood.</w:t>
      </w:r>
    </w:p>
    <w:p w:rsidR="00DE2F17" w:rsidRDefault="00FA38A6">
      <w:pPr>
        <w:pStyle w:val="Normal1"/>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model facilitates the expansion of businesses on a global scale by removing cultural barriers.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Disadvantage </w:t>
      </w:r>
    </w:p>
    <w:p w:rsidR="00DE2F17" w:rsidRDefault="00FA38A6">
      <w:pPr>
        <w:pStyle w:val="Normal1"/>
        <w:numPr>
          <w:ilvl w:val="0"/>
          <w:numId w:val="6"/>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Hofstede's dimensions are subjective and grounded in a small body of evidence.</w:t>
      </w:r>
    </w:p>
    <w:p w:rsidR="00DE2F17" w:rsidRDefault="00FA38A6">
      <w:pPr>
        <w:pStyle w:val="Normal1"/>
        <w:numPr>
          <w:ilvl w:val="0"/>
          <w:numId w:val="6"/>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cultural aspects are left out of this theory due to these restrictions.</w:t>
      </w:r>
    </w:p>
    <w:p w:rsidR="00DE2F17" w:rsidRDefault="00FA38A6">
      <w:pPr>
        <w:pStyle w:val="Heading1"/>
      </w:pPr>
      <w:bookmarkStart w:id="3" w:name="_heading=h.3znysh7" w:colFirst="0" w:colLast="0"/>
      <w:bookmarkEnd w:id="3"/>
      <w:r>
        <w:t>Porters 5 Forces model</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Competitiveness (High)</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Chinese market for athletic shoes. Nike has to deal with a lot of tough rivalry.  The battle is not just about price; it also includes things like quality, newness, and selection. Nike has stayed ahead of the competition (</w:t>
      </w:r>
      <w:proofErr w:type="spellStart"/>
      <w:r>
        <w:rPr>
          <w:rFonts w:ascii="Times New Roman" w:eastAsia="Times New Roman" w:hAnsi="Times New Roman" w:cs="Times New Roman"/>
          <w:color w:val="000000"/>
          <w:sz w:val="24"/>
          <w:szCs w:val="24"/>
          <w:highlight w:val="white"/>
        </w:rPr>
        <w:t>Freixo</w:t>
      </w:r>
      <w:proofErr w:type="spellEnd"/>
      <w:r>
        <w:rPr>
          <w:rFonts w:ascii="Times New Roman" w:eastAsia="Times New Roman" w:hAnsi="Times New Roman" w:cs="Times New Roman"/>
          <w:color w:val="000000"/>
          <w:sz w:val="24"/>
          <w:szCs w:val="24"/>
          <w:highlight w:val="white"/>
        </w:rPr>
        <w:t>, 2022</w:t>
      </w:r>
      <w:r>
        <w:rPr>
          <w:rFonts w:ascii="Times New Roman" w:eastAsia="Times New Roman" w:hAnsi="Times New Roman" w:cs="Times New Roman"/>
          <w:color w:val="000000"/>
          <w:sz w:val="24"/>
          <w:szCs w:val="24"/>
        </w:rPr>
        <w: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Threat of New Entrants (Low)</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Knowing what consumers want takes time, and existing competitors have built up strong customer loyalty, making it difficult for upstarts to break into the consumer footwear market. Nike in China </w:t>
      </w:r>
      <w:r>
        <w:rPr>
          <w:rFonts w:ascii="Times New Roman" w:eastAsia="Times New Roman" w:hAnsi="Times New Roman" w:cs="Times New Roman"/>
          <w:color w:val="000000"/>
          <w:sz w:val="24"/>
          <w:szCs w:val="24"/>
        </w:rPr>
        <w:lastRenderedPageBreak/>
        <w:t>Abridged is less vulnerable to new competitors because of its extensive global distribution network (</w:t>
      </w:r>
      <w:proofErr w:type="spellStart"/>
      <w:r>
        <w:rPr>
          <w:rFonts w:ascii="Times New Roman" w:eastAsia="Times New Roman" w:hAnsi="Times New Roman" w:cs="Times New Roman"/>
          <w:color w:val="000000"/>
          <w:sz w:val="24"/>
          <w:szCs w:val="24"/>
        </w:rPr>
        <w:t>Petersonv</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Bargaining Power of Suppliers (High)</w:t>
      </w:r>
    </w:p>
    <w:p w:rsidR="00DE2F17" w:rsidRDefault="00FA38A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000000"/>
          <w:sz w:val="24"/>
          <w:szCs w:val="24"/>
        </w:rPr>
        <w:t>Nike in China reduced owes the largest share of the market, necessitating a higher number of supply chains. The company values long-term relations with its suppliers, indicating a mutual dependency and high bargaining power for suppliers.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Bargaining Power of Buyers (High)</w:t>
      </w:r>
    </w:p>
    <w:p w:rsidR="00DE2F17" w:rsidRDefault="00FA38A6">
      <w:pPr>
        <w:pStyle w:val="Normal1"/>
        <w:pBdr>
          <w:top w:val="nil"/>
          <w:left w:val="nil"/>
          <w:bottom w:val="nil"/>
          <w:right w:val="nil"/>
          <w:between w:val="nil"/>
        </w:pBdr>
        <w:spacing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bargaining power of buyers exists due to intense competition and low switching costs. Nike in China Abridged focuses on customer satisfaction to retain loyalty, addressing the significant risk posed by the high bargaining power of buyers.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Threat of Substitutes (High)</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significant threat of substitutes, such as boiled water and pasteurized milk, affecting some of Nike in China Abridger’s products. To mitigate this threat, the company highlights the health benefits of its products to differentiate and compete effectively (casemarathon.com, 2023).</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4514850" cy="37338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cstate="print"/>
                    <a:srcRect/>
                    <a:stretch>
                      <a:fillRect/>
                    </a:stretch>
                  </pic:blipFill>
                  <pic:spPr>
                    <a:xfrm>
                      <a:off x="0" y="0"/>
                      <a:ext cx="4514850" cy="37338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b/>
          <w:color w:val="000000"/>
        </w:rPr>
      </w:pPr>
      <w:r>
        <w:rPr>
          <w:b/>
          <w:color w:val="000000"/>
        </w:rPr>
        <w:t xml:space="preserve">Figure 4: Porters 5 forces </w:t>
      </w:r>
    </w:p>
    <w:p w:rsidR="00DE2F17" w:rsidRDefault="00FA38A6">
      <w:pPr>
        <w:pStyle w:val="Normal1"/>
        <w:pBdr>
          <w:top w:val="nil"/>
          <w:left w:val="nil"/>
          <w:bottom w:val="nil"/>
          <w:right w:val="nil"/>
          <w:between w:val="nil"/>
        </w:pBdr>
        <w:spacing w:line="360" w:lineRule="auto"/>
        <w:jc w:val="center"/>
        <w:rPr>
          <w:color w:val="000000"/>
        </w:rPr>
      </w:pPr>
      <w:r>
        <w:rPr>
          <w:color w:val="000000"/>
        </w:rPr>
        <w:t>(Source: self created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UK</w:t>
      </w:r>
    </w:p>
    <w:p w:rsidR="00DE2F17" w:rsidRDefault="00FA38A6">
      <w:pPr>
        <w:pStyle w:val="Normal1"/>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color w:val="000000"/>
          <w:sz w:val="24"/>
          <w:szCs w:val="24"/>
        </w:rPr>
        <w:lastRenderedPageBreak/>
        <w:t>Power of Buyers (High)</w:t>
      </w:r>
    </w:p>
    <w:p w:rsidR="00DE2F17" w:rsidRDefault="00FA38A6">
      <w:pPr>
        <w:pStyle w:val="Normal1"/>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Buyers have a lot of sway in the £5 billion UK footwear market because of the moderate growth rate of 1.2% each year. Customers are well-informed, have a lot of disposable income, and may easily move to a rival brand like Adidas or Nike.</w:t>
      </w:r>
    </w:p>
    <w:p w:rsidR="00DE2F17" w:rsidRDefault="00FA38A6">
      <w:pPr>
        <w:pStyle w:val="Normal1"/>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Power of Suppliers(Low)</w:t>
      </w:r>
    </w:p>
    <w:p w:rsidR="00DE2F17" w:rsidRDefault="00FA38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Chinese, Indonesian, and Vietnamese factories make up the bulk of Nike's output. Nobody supplies more than 6% of Nike's output, therefore no one company really rules the roost. There is a low power dynamic because of the powerful brand and the inflationary demands on suppliers.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Threat of Substitutes (Medium)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Substitutes provide a medium risk to Nike because customers have other options, such as Adidas and Converse. The superior workmanship and reputable nature of the brand, however, makes it difficult for competitors to enter the market.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Competitive Rivalry (High)</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United Kingdom, shoe sales are dominated by Nike (29% market share) and Adidas (24%). There is intense competition since the market is structured like a single company. Increased rivalry is a result of brands such as Converse and Reebok.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Threat of New Entrants (Low)</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Entry into the footwear sector is difficult due to the high cost of capital and the fact that Nike is able to take advantage of economies of scale. It is tough for new entrants to the UK market to achieve success because of the difficulties in matching the quality of Nike's products. Competition from new companies is minimal (Huang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lastRenderedPageBreak/>
        <w:drawing>
          <wp:inline distT="114300" distB="114300" distL="114300" distR="114300">
            <wp:extent cx="5943600" cy="3035300"/>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print"/>
                    <a:srcRect/>
                    <a:stretch>
                      <a:fillRect/>
                    </a:stretch>
                  </pic:blipFill>
                  <pic:spPr>
                    <a:xfrm>
                      <a:off x="0" y="0"/>
                      <a:ext cx="5943600" cy="30353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5: Porters 5 forces</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seekingalpha.com, 2023)</w:t>
      </w:r>
    </w:p>
    <w:p w:rsidR="00DE2F17" w:rsidRDefault="00DE2F17">
      <w:pPr>
        <w:pStyle w:val="Normal1"/>
        <w:pBdr>
          <w:top w:val="nil"/>
          <w:left w:val="nil"/>
          <w:bottom w:val="nil"/>
          <w:right w:val="nil"/>
          <w:between w:val="nil"/>
        </w:pBdr>
        <w:spacing w:line="360" w:lineRule="auto"/>
        <w:jc w:val="center"/>
        <w:rPr>
          <w:color w:val="000000"/>
        </w:rPr>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Similarities and differences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Nike encounters fierce competition in both the Chinese and </w:t>
      </w:r>
      <w:proofErr w:type="spellStart"/>
      <w:r>
        <w:rPr>
          <w:rFonts w:ascii="Times New Roman" w:eastAsia="Times New Roman" w:hAnsi="Times New Roman" w:cs="Times New Roman"/>
          <w:color w:val="000000"/>
          <w:sz w:val="24"/>
          <w:szCs w:val="24"/>
        </w:rPr>
        <w:t>Uk</w:t>
      </w:r>
      <w:proofErr w:type="spellEnd"/>
      <w:r>
        <w:rPr>
          <w:rFonts w:ascii="Times New Roman" w:eastAsia="Times New Roman" w:hAnsi="Times New Roman" w:cs="Times New Roman"/>
          <w:color w:val="000000"/>
          <w:sz w:val="24"/>
          <w:szCs w:val="24"/>
        </w:rPr>
        <w:t xml:space="preserve"> markets due to the large market shares held by other brands.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scale of the UK market gives consumers a lot of sway, whereas in China, low switching costs play a larger role.  China places a premium on knowing and satisfying customers, whereas the United Kingdom places a premium on size and quality. China places a premium on knowing and satisfying customers, whereas the United Kingdom places a premium on size and quality. When compared to its competitors and market dynamics, China stands out for its emphasis on local tastes and competitive pricing.</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Industry Rivalry </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The Chinese shoe business is very competitive, with big names like Adidas and Converse going up against each other. In China, Nike has been the market leader for 150 years, even though there is a lot of competition.</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There is a lot of competition in the UK shoe market. Nike has a 29% market share, but Adidas and other companies are giving it a tough time. In the UK, the cartel system makes it harder for businesses to compete.</w:t>
      </w:r>
    </w:p>
    <w:p w:rsidR="00DE2F17" w:rsidRDefault="00FA38A6">
      <w:pPr>
        <w:pStyle w:val="Heading1"/>
      </w:pPr>
      <w:bookmarkStart w:id="4" w:name="_heading=h.2et92p0" w:colFirst="0" w:colLast="0"/>
      <w:bookmarkEnd w:id="4"/>
      <w:r>
        <w:t>SWOT analysis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SWOT Analysis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Strengths</w:t>
      </w:r>
    </w:p>
    <w:p w:rsidR="00DE2F17" w:rsidRDefault="00FA38A6">
      <w:pPr>
        <w:pStyle w:val="Normal1"/>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Innovation: Nike excels in innovation, leveraging strong facilities and NPD processes, gaining a first-mover advantage.</w:t>
      </w:r>
    </w:p>
    <w:p w:rsidR="00DE2F17" w:rsidRDefault="00FA38A6">
      <w:pPr>
        <w:pStyle w:val="Normal1"/>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and Development: Continuous investment in R&amp;D enables Nike to understand buyer habits, identify trends, and develop new products.</w:t>
      </w:r>
    </w:p>
    <w:p w:rsidR="00DE2F17" w:rsidRDefault="00FA38A6">
      <w:pPr>
        <w:pStyle w:val="Normal1"/>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Proactive to Trends: Nike anticipates consumer and market trends, facilitating strategic planning and decision-making.</w:t>
      </w:r>
    </w:p>
    <w:p w:rsidR="00DE2F17" w:rsidRDefault="00FA38A6">
      <w:pPr>
        <w:pStyle w:val="Normal1"/>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Adaptive: Nike is flexible and adaptive to change, ensuring a quick response to external business factors.</w:t>
      </w:r>
    </w:p>
    <w:p w:rsidR="00DE2F17" w:rsidRDefault="00FA38A6">
      <w:pPr>
        <w:pStyle w:val="Normal1"/>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 to Data: Collaboration with research firms provides Nike with quick access to extensive market and consumer data (247caseanalysis.com, 2023).</w:t>
      </w:r>
    </w:p>
    <w:p w:rsidR="00DE2F17" w:rsidRDefault="00FA38A6">
      <w:pPr>
        <w:pStyle w:val="Normal1"/>
        <w:pBdr>
          <w:top w:val="nil"/>
          <w:left w:val="nil"/>
          <w:bottom w:val="nil"/>
          <w:right w:val="nil"/>
          <w:between w:val="nil"/>
        </w:pBdr>
        <w:tabs>
          <w:tab w:val="left" w:pos="2128"/>
        </w:tabs>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Weaknesses</w:t>
      </w:r>
      <w:r>
        <w:rPr>
          <w:rFonts w:ascii="Times New Roman" w:eastAsia="Times New Roman" w:hAnsi="Times New Roman" w:cs="Times New Roman"/>
          <w:b/>
          <w:color w:val="000000"/>
          <w:sz w:val="24"/>
          <w:szCs w:val="24"/>
        </w:rPr>
        <w:tab/>
      </w:r>
    </w:p>
    <w:p w:rsidR="00DE2F17" w:rsidRDefault="00FA38A6">
      <w:pPr>
        <w:pStyle w:val="Normal1"/>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Patent Protection: High innovation results in limited time for patent protection, posing a challenge to intellectual property.</w:t>
      </w:r>
    </w:p>
    <w:p w:rsidR="00DE2F17" w:rsidRDefault="00FA38A6">
      <w:pPr>
        <w:pStyle w:val="Normal1"/>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Service Delay: Nike's average customer service levels are a result of the company's obsession with its products.</w:t>
      </w:r>
    </w:p>
    <w:p w:rsidR="00DE2F17" w:rsidRDefault="00FA38A6">
      <w:pPr>
        <w:pStyle w:val="Normal1"/>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Pay Structure: </w:t>
      </w:r>
      <w:proofErr w:type="spellStart"/>
      <w:r>
        <w:rPr>
          <w:rFonts w:ascii="Times New Roman" w:eastAsia="Times New Roman" w:hAnsi="Times New Roman" w:cs="Times New Roman"/>
          <w:color w:val="000000"/>
          <w:sz w:val="24"/>
          <w:szCs w:val="24"/>
        </w:rPr>
        <w:t>Favouritism</w:t>
      </w:r>
      <w:proofErr w:type="spellEnd"/>
      <w:r>
        <w:rPr>
          <w:rFonts w:ascii="Times New Roman" w:eastAsia="Times New Roman" w:hAnsi="Times New Roman" w:cs="Times New Roman"/>
          <w:color w:val="000000"/>
          <w:sz w:val="24"/>
          <w:szCs w:val="24"/>
        </w:rPr>
        <w:t xml:space="preserve"> and nepotism could emerge if the pay structure is not open and transparent.</w:t>
      </w:r>
    </w:p>
    <w:p w:rsidR="00DE2F17" w:rsidRDefault="00FA38A6">
      <w:pPr>
        <w:pStyle w:val="Normal1"/>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succession planning: Leads to an increase in the expense of hiring from outside the company.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Opportunities</w:t>
      </w:r>
    </w:p>
    <w:p w:rsidR="00DE2F17" w:rsidRDefault="00FA38A6">
      <w:pPr>
        <w:pStyle w:val="Normal1"/>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Alliances: Nike can foster organizations and adventures for extension, risk alleviation, and cost control.</w:t>
      </w:r>
    </w:p>
    <w:p w:rsidR="00DE2F17" w:rsidRDefault="00FA38A6">
      <w:pPr>
        <w:pStyle w:val="Normal1"/>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Examination: Integrating market examination utilizing man-made intelligence and AI can distinguish patterns and drive centered development.</w:t>
      </w:r>
    </w:p>
    <w:p w:rsidR="00DE2F17" w:rsidRDefault="00FA38A6">
      <w:pPr>
        <w:pStyle w:val="Normal1"/>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Advanced Promoting: Taking part in advanced advertising can improve reach, entrance, and shopper connections.</w:t>
      </w:r>
    </w:p>
    <w:p w:rsidR="00DE2F17" w:rsidRDefault="00FA38A6">
      <w:pPr>
        <w:pStyle w:val="Normal1"/>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Enhanced CRM: Zeroing in on customer driven CRM cycles can upgrade purchaser lifetime esteem.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p w:rsidR="00DE2F17" w:rsidRDefault="00DE2F1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rsidR="00DE2F17" w:rsidRDefault="00FA38A6">
      <w:pPr>
        <w:pStyle w:val="Normal1"/>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competition: Extreme contest from nearby and worldwide players challenges Nike's market position.</w:t>
      </w:r>
    </w:p>
    <w:p w:rsidR="00DE2F17" w:rsidRDefault="00FA38A6">
      <w:pPr>
        <w:pStyle w:val="Normal1"/>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Variability in prices: Nike's operational schedule and costs are impacted by fluctuations in the price of raw materials.</w:t>
      </w:r>
    </w:p>
    <w:p w:rsidR="00DE2F17" w:rsidRDefault="00FA38A6">
      <w:pPr>
        <w:pStyle w:val="Normal1"/>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Item Imitation: Contenders can without much of a stretch copy Nike's items, diminishing uniqueness.</w:t>
      </w:r>
    </w:p>
    <w:p w:rsidR="00DE2F17" w:rsidRDefault="00FA38A6">
      <w:pPr>
        <w:pStyle w:val="Normal1"/>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Development: Mature business sectors lead to cost wars, testing income dependability.</w:t>
      </w:r>
    </w:p>
    <w:p w:rsidR="00DE2F17" w:rsidRDefault="00FA38A6">
      <w:pPr>
        <w:pStyle w:val="Normal1"/>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Changing Purchaser Conduct: Shifts towards advanced shopping and green utilization require flexibility.</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5943600" cy="28829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cstate="print"/>
                    <a:srcRect/>
                    <a:stretch>
                      <a:fillRect/>
                    </a:stretch>
                  </pic:blipFill>
                  <pic:spPr>
                    <a:xfrm>
                      <a:off x="0" y="0"/>
                      <a:ext cx="5943600" cy="28829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6: SWOT Analysis</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 created)</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SWOT Analysis in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Strengths</w:t>
      </w:r>
    </w:p>
    <w:p w:rsidR="00DE2F17" w:rsidRDefault="00FA38A6">
      <w:pPr>
        <w:pStyle w:val="Normal1"/>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Trustworthiness and Confirmation of Brand: Nike proudly displays substantial strong areas for a presence in the UK, </w:t>
      </w:r>
      <w:proofErr w:type="spellStart"/>
      <w:r>
        <w:rPr>
          <w:rFonts w:ascii="Times New Roman" w:eastAsia="Times New Roman" w:hAnsi="Times New Roman" w:cs="Times New Roman"/>
          <w:color w:val="000000"/>
          <w:sz w:val="24"/>
          <w:szCs w:val="24"/>
        </w:rPr>
        <w:t>capitalising</w:t>
      </w:r>
      <w:proofErr w:type="spellEnd"/>
      <w:r>
        <w:rPr>
          <w:rFonts w:ascii="Times New Roman" w:eastAsia="Times New Roman" w:hAnsi="Times New Roman" w:cs="Times New Roman"/>
          <w:color w:val="000000"/>
          <w:sz w:val="24"/>
          <w:szCs w:val="24"/>
        </w:rPr>
        <w:t xml:space="preserve"> on elevated levels of brand consistency thanks to its anticipated quality, innovative strategies, and support from major competitors.</w:t>
      </w:r>
    </w:p>
    <w:p w:rsidR="00DE2F17" w:rsidRDefault="00FA38A6">
      <w:pPr>
        <w:pStyle w:val="Normal1"/>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Creative Product Offering: Nike's dedication to research and development allows the company to provide cutting-edge products that cater to the changing preferences and needs of customers in the UK.</w:t>
      </w:r>
    </w:p>
    <w:p w:rsidR="00DE2F17" w:rsidRDefault="00FA38A6">
      <w:pPr>
        <w:pStyle w:val="Normal1"/>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Superior Capacity for Advancement: Serious solid areas for Nike's advertising techniques reverberate well, focusing on its transparency and commitment to clients, with the UK's concentrate on </w:t>
      </w:r>
      <w:proofErr w:type="spellStart"/>
      <w:r>
        <w:rPr>
          <w:rFonts w:ascii="Times New Roman" w:eastAsia="Times New Roman" w:hAnsi="Times New Roman" w:cs="Times New Roman"/>
          <w:color w:val="000000"/>
          <w:sz w:val="24"/>
          <w:szCs w:val="24"/>
        </w:rPr>
        <w:t>mechanised</w:t>
      </w:r>
      <w:proofErr w:type="spellEnd"/>
      <w:r>
        <w:rPr>
          <w:rFonts w:ascii="Times New Roman" w:eastAsia="Times New Roman" w:hAnsi="Times New Roman" w:cs="Times New Roman"/>
          <w:color w:val="000000"/>
          <w:sz w:val="24"/>
          <w:szCs w:val="24"/>
        </w:rPr>
        <w:t xml:space="preserve"> development and online arrangements.</w:t>
      </w:r>
    </w:p>
    <w:p w:rsidR="00DE2F17" w:rsidRDefault="00FA38A6">
      <w:pPr>
        <w:pStyle w:val="Normal1"/>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collaborations and joint efforts: Nike can expand its market reach, reimagine its distribution networks, and collect market data by taking advantage of important collaborations and collaborative initiatives inside the UK market.</w:t>
      </w:r>
    </w:p>
    <w:p w:rsidR="00DE2F17" w:rsidRDefault="00DE2F1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p w:rsidR="00DE2F17" w:rsidRDefault="00FA38A6">
      <w:pPr>
        <w:pStyle w:val="Normal1"/>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Biological Awareness: Nike's practicality drives may face obstacles from the UK's everyday worries, which could impact customer understanding if not adequately addressed.</w:t>
      </w:r>
    </w:p>
    <w:p w:rsidR="00DE2F17" w:rsidRDefault="00FA38A6">
      <w:pPr>
        <w:pStyle w:val="Normal1"/>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Service Levels: Nike's product-driven </w:t>
      </w:r>
      <w:proofErr w:type="spellStart"/>
      <w:r>
        <w:rPr>
          <w:rFonts w:ascii="Times New Roman" w:eastAsia="Times New Roman" w:hAnsi="Times New Roman" w:cs="Times New Roman"/>
          <w:color w:val="000000"/>
          <w:sz w:val="24"/>
          <w:szCs w:val="24"/>
        </w:rPr>
        <w:t>centre</w:t>
      </w:r>
      <w:proofErr w:type="spellEnd"/>
      <w:r>
        <w:rPr>
          <w:rFonts w:ascii="Times New Roman" w:eastAsia="Times New Roman" w:hAnsi="Times New Roman" w:cs="Times New Roman"/>
          <w:color w:val="000000"/>
          <w:sz w:val="24"/>
          <w:szCs w:val="24"/>
        </w:rPr>
        <w:t xml:space="preserve"> may lead to a lack of customer service, which in turn affects the whole customer experience and the likelihood of repeat business.</w:t>
      </w:r>
    </w:p>
    <w:p w:rsidR="00DE2F17" w:rsidRDefault="00FA38A6">
      <w:pPr>
        <w:pStyle w:val="Normal1"/>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Relying on out-of-country collectors presents both domestic and international dangers due to the prevalence of pariah producers.</w:t>
      </w:r>
    </w:p>
    <w:p w:rsidR="00DE2F17" w:rsidRDefault="00FA38A6">
      <w:pPr>
        <w:pStyle w:val="Normal1"/>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Confined Patent Confirmation: Fast innovation cycles have a short patent insurance period, which can leave Nike vulnerable to increased competition and imitation.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Opportunities</w:t>
      </w:r>
    </w:p>
    <w:p w:rsidR="00DE2F17" w:rsidRDefault="00FA38A6">
      <w:pPr>
        <w:pStyle w:val="Normal1"/>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Extension of Practical Product offerings: Tending to natural worries by presenting more eco-accommodating items could take advantage of the UK's developing interest for practical and moral shopper products.</w:t>
      </w:r>
    </w:p>
    <w:p w:rsidR="00DE2F17" w:rsidRDefault="00FA38A6">
      <w:pPr>
        <w:pStyle w:val="Normal1"/>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Vital Acquisitions or Coordinated efforts: Exploring strategic alliances with local startups or brands may make market expansion and product diversification easier.</w:t>
      </w:r>
    </w:p>
    <w:p w:rsidR="00DE2F17" w:rsidRDefault="00FA38A6">
      <w:pPr>
        <w:pStyle w:val="Normal1"/>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Products and services </w:t>
      </w:r>
      <w:proofErr w:type="spellStart"/>
      <w:r>
        <w:rPr>
          <w:rFonts w:ascii="Times New Roman" w:eastAsia="Times New Roman" w:hAnsi="Times New Roman" w:cs="Times New Roman"/>
          <w:color w:val="000000"/>
          <w:sz w:val="24"/>
          <w:szCs w:val="24"/>
        </w:rPr>
        <w:t>costomized</w:t>
      </w:r>
      <w:proofErr w:type="spellEnd"/>
      <w:r>
        <w:rPr>
          <w:rFonts w:ascii="Times New Roman" w:eastAsia="Times New Roman" w:hAnsi="Times New Roman" w:cs="Times New Roman"/>
          <w:color w:val="000000"/>
          <w:sz w:val="24"/>
          <w:szCs w:val="24"/>
        </w:rPr>
        <w:t>: Fitting items and administrations to match the UK's advancing purchaser inclinations, like customization choices, could increment a portion of the overall industry and brand steadfastness.</w:t>
      </w:r>
    </w:p>
    <w:p w:rsidR="00DE2F17" w:rsidRDefault="00FA38A6">
      <w:pPr>
        <w:pStyle w:val="Normal1"/>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Examination Use: Nike can use AI-driven insights and advanced analytics to make better decisions, anticipate market trends, and fine-tune marketing strategies.</w:t>
      </w:r>
    </w:p>
    <w:p w:rsidR="00DE2F17" w:rsidRDefault="00DE2F1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Threats</w:t>
      </w:r>
    </w:p>
    <w:p w:rsidR="00DE2F17" w:rsidRDefault="00FA38A6">
      <w:pPr>
        <w:pStyle w:val="Normal1"/>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Extreme Market Rivalry: The UK footwear market is profoundly aggressive with laid out players like Adidas and arising specialty brands, escalating contests and possibly influencing a portion of the overall industry.</w:t>
      </w:r>
    </w:p>
    <w:p w:rsidR="00DE2F17" w:rsidRDefault="00FA38A6">
      <w:pPr>
        <w:pStyle w:val="Normal1"/>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Administrative Changes: After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moving administrative scenes, like economic deals and item wellbeing guidelines, may bring about expanded functional expenses and vulnerabilities.</w:t>
      </w:r>
    </w:p>
    <w:p w:rsidR="00DE2F17" w:rsidRDefault="00FA38A6">
      <w:pPr>
        <w:pStyle w:val="Normal1"/>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Financial  Instability:  Changes in buyers' ways of managing their money as a result of expansion or financial downturns could have an impact on buying influence and interest in premium goods. Monetary fluctuations include cash fluctuations.</w:t>
      </w:r>
    </w:p>
    <w:p w:rsidR="00DE2F17" w:rsidRDefault="00FA38A6">
      <w:pPr>
        <w:pStyle w:val="Normal1"/>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Fake Items and Impersonation: Nike's sales and brand value are in jeopardy as a result of the threat posed by counterfeit goods and imitations made by competitors.</w:t>
      </w:r>
    </w:p>
    <w:p w:rsidR="00DE2F17" w:rsidRDefault="00FA38A6">
      <w:pPr>
        <w:pStyle w:val="Normal1"/>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Technological Change: Rapid technological advancements may necessitate ongoing investments to remain competitive in the digital landscape and adapt to shifting consumer preferences.</w:t>
      </w:r>
    </w:p>
    <w:p w:rsidR="00DE2F17" w:rsidRPr="0069551C" w:rsidRDefault="00FA38A6">
      <w:pPr>
        <w:pStyle w:val="Normal1"/>
        <w:pBdr>
          <w:top w:val="nil"/>
          <w:left w:val="nil"/>
          <w:bottom w:val="nil"/>
          <w:right w:val="nil"/>
          <w:between w:val="nil"/>
        </w:pBdr>
        <w:spacing w:line="360" w:lineRule="auto"/>
        <w:ind w:left="360"/>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 xml:space="preserve">Similarities </w:t>
      </w:r>
    </w:p>
    <w:p w:rsidR="00DE2F17" w:rsidRPr="0069551C" w:rsidRDefault="00FA38A6">
      <w:pPr>
        <w:pStyle w:val="Normal1"/>
        <w:pBdr>
          <w:top w:val="nil"/>
          <w:left w:val="nil"/>
          <w:bottom w:val="nil"/>
          <w:right w:val="nil"/>
          <w:between w:val="nil"/>
        </w:pBdr>
        <w:spacing w:line="360" w:lineRule="auto"/>
        <w:ind w:left="360"/>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Nike puts a lot of effort into new ideas and market research that is powered by AI. They have to deal with tough competition and know that fakes are a threat in both China and the UK.</w:t>
      </w:r>
    </w:p>
    <w:p w:rsidR="00DE2F17" w:rsidRPr="0069551C" w:rsidRDefault="00FA38A6">
      <w:pPr>
        <w:pStyle w:val="Normal1"/>
        <w:pBdr>
          <w:top w:val="nil"/>
          <w:left w:val="nil"/>
          <w:bottom w:val="nil"/>
          <w:right w:val="nil"/>
          <w:between w:val="nil"/>
        </w:pBdr>
        <w:spacing w:line="360" w:lineRule="auto"/>
        <w:ind w:left="360"/>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Difference</w:t>
      </w:r>
    </w:p>
    <w:p w:rsidR="00DE2F17" w:rsidRPr="0069551C" w:rsidRDefault="00FA38A6">
      <w:pPr>
        <w:pStyle w:val="Normal1"/>
        <w:pBdr>
          <w:top w:val="nil"/>
          <w:left w:val="nil"/>
          <w:bottom w:val="nil"/>
          <w:right w:val="nil"/>
          <w:between w:val="nil"/>
        </w:pBdr>
        <w:spacing w:line="360" w:lineRule="auto"/>
        <w:ind w:left="360"/>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 xml:space="preserve">In China, customer service problems are more focused on the goods, while in the UK, they have a bigger effect on the overall customer experience. The UK focuses on environmental issues and market problems after </w:t>
      </w:r>
      <w:proofErr w:type="spellStart"/>
      <w:r w:rsidRPr="0069551C">
        <w:rPr>
          <w:rFonts w:ascii="Times New Roman" w:eastAsia="Times New Roman" w:hAnsi="Times New Roman" w:cs="Times New Roman"/>
          <w:sz w:val="24"/>
          <w:szCs w:val="24"/>
        </w:rPr>
        <w:t>Brexit</w:t>
      </w:r>
      <w:proofErr w:type="spellEnd"/>
      <w:r w:rsidRPr="0069551C">
        <w:rPr>
          <w:rFonts w:ascii="Times New Roman" w:eastAsia="Times New Roman" w:hAnsi="Times New Roman" w:cs="Times New Roman"/>
          <w:sz w:val="24"/>
          <w:szCs w:val="24"/>
        </w:rPr>
        <w:t>, while China looks at smart partnerships to grow its market.</w:t>
      </w:r>
    </w:p>
    <w:p w:rsidR="00DE2F17" w:rsidRDefault="00DE2F17">
      <w:pPr>
        <w:pStyle w:val="Normal1"/>
        <w:pBdr>
          <w:top w:val="nil"/>
          <w:left w:val="nil"/>
          <w:bottom w:val="nil"/>
          <w:right w:val="nil"/>
          <w:between w:val="nil"/>
        </w:pBdr>
        <w:spacing w:line="360" w:lineRule="auto"/>
        <w:ind w:left="360"/>
        <w:rPr>
          <w:rFonts w:ascii="Times New Roman" w:eastAsia="Times New Roman" w:hAnsi="Times New Roman" w:cs="Times New Roman"/>
          <w:color w:val="FF0000"/>
          <w:sz w:val="24"/>
          <w:szCs w:val="24"/>
        </w:rPr>
      </w:pPr>
    </w:p>
    <w:p w:rsidR="00DE2F17" w:rsidRDefault="00FA38A6">
      <w:pPr>
        <w:pStyle w:val="Heading1"/>
      </w:pPr>
      <w:bookmarkStart w:id="5" w:name="_heading=h.tyjcwt" w:colFirst="0" w:colLast="0"/>
      <w:bookmarkEnd w:id="5"/>
      <w:r>
        <w:t>Relate Segmentation, targeting and positioning to the company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needs to use strategies like segmentation, targeting, and positioning (STP) in order to effectively reach its diverse customer base in China and the United Kingdom. These techniques assist the organization with distinguishing explicit market sections, tailor its contributions, and position itself decisively in the personalities of buyers.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Segmentation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in the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Nike fragments its UK market in light of different variables, including socioeconomics (age, orientation, pay), psychographics (way of life, mentalities), and conduct (purchasing behaviors, item utilization). Targeting different age groups (youth and adults), fitness enthusiasts, professional athletes, and fashion-conscious consumers might be the primary goals of segmentation in the UK.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Also, in China, Nike utilizes division methodologies however may put extra accentuation on social and local contrasts. Given China's rich cultural heritage, segmentation might include urban versus rural consumers, tier 1 versus tier 2 cities, and preferences for traditional versus modern sports.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Targeting</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in the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target market for Nike in the United Kingdom consists of individuals who value performance, style, and quality. The target audience consists of athletes, health nuts, and fashionistas in search of fashionable yet functional sportswear. Nike may also aim to reach urban areas where sports culture thrives by targeting specific geographic locations or channels based on consumer behavior.</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China and Nike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China, Nike's focusing on includes a nuanced approach because of different inclinations and the significance of nearby preferences. It targets urban millennials, sports fans, and consumers with aspirations who are looking for lifestyle-oriented products. Provincial focusing may be critical, zeroing in on layered urban communities with developing shopper spending and a thriving interest in sports and wellness.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Positioning</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in the United Kingdom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Nike's situation in the UK spins around its standing for advancement, execution, and style. It positions itself as an exceptional brand taking care of competitors and chic purchasers, stressing its state of the art innovation, competitor support, and stylish plans. The brand conforms to values like greatness, accomplishment, and self-articulation.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China, Nike positions itself as a worldwide brand while likewise regarding neighborhood culture. It stresses advancement, realness, and way of life, partnering itself with progress, accomplishment, and wellness goals. Nike balances its global image with Chinese cultural sensibilities by demonstrating its commitment to local communities and Chinese traditions (Wang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5943600" cy="2590800"/>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cstate="print"/>
                    <a:srcRect/>
                    <a:stretch>
                      <a:fillRect/>
                    </a:stretch>
                  </pic:blipFill>
                  <pic:spPr>
                    <a:xfrm>
                      <a:off x="0" y="0"/>
                      <a:ext cx="5943600" cy="259080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7: STO Model</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medium.com,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Similarities and Differences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Similarities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two nations underline focusing on fragments inspired by sports, wellness, and style.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keeps an exceptional picture in the two business sectors, zeroing in on development and quality.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brand intends to reverberate with optimistic shoppers looking for a mix of execution and style.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Differences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China's division could include a more nuanced approach because of the local and social variety contrasted with the UK.</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Focusing in China may be more area explicit, taking into account layered urban communities and nearby inclinations.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Situation in China might require a more fragile harmony among worldwide and nearby social arrangements contrasted with the UK market.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Despite Nike's similar STP strategies in the UK and China, there are differences in segmentation, targeting, and positioning between these two distinct markets as a result of cultural, regional, and consumer behavior differences. The company's success is based on its ability to adapt its strategies to each market's specific requirements and preferences.</w:t>
      </w:r>
    </w:p>
    <w:p w:rsidR="00DE2F17" w:rsidRDefault="00FA38A6">
      <w:pPr>
        <w:pStyle w:val="Heading1"/>
      </w:pPr>
      <w:bookmarkStart w:id="6" w:name="_heading=h.3dy6vkm" w:colFirst="0" w:colLast="0"/>
      <w:bookmarkEnd w:id="6"/>
      <w:r>
        <w:t>Marketing mix elements (7Ps)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Advertising Blend, frequently alluded to as the 7Ps, includes Item, Value, Spot, Advancement, Individuals, Cycle, and Actual Proof. The following is an examination of the elements of Nike's Marketing Mix in China and the United Kingdom:</w:t>
      </w:r>
    </w:p>
    <w:p w:rsidR="00DE2F17" w:rsidRDefault="00FA38A6">
      <w:pPr>
        <w:pStyle w:val="Normal1"/>
        <w:pBdr>
          <w:top w:val="nil"/>
          <w:left w:val="nil"/>
          <w:bottom w:val="nil"/>
          <w:right w:val="nil"/>
          <w:between w:val="nil"/>
        </w:pBdr>
        <w:tabs>
          <w:tab w:val="center" w:pos="4680"/>
        </w:tabs>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Product</w:t>
      </w:r>
      <w:r>
        <w:rPr>
          <w:rFonts w:ascii="Times New Roman" w:eastAsia="Times New Roman" w:hAnsi="Times New Roman" w:cs="Times New Roman"/>
          <w:b/>
          <w:color w:val="000000"/>
          <w:sz w:val="24"/>
          <w:szCs w:val="24"/>
        </w:rPr>
        <w:tab/>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Nike in United Kingdom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UK, Nike offers a great many items taking special care of different games, wellness exercises, and way of life fragments. It incorporates execution footwear, attire, embellishments, and hardware for exercises like running, football, ball, and then some. Nike additionally centers around advancement, presenting innovations like </w:t>
      </w:r>
      <w:proofErr w:type="spellStart"/>
      <w:r>
        <w:rPr>
          <w:rFonts w:ascii="Times New Roman" w:eastAsia="Times New Roman" w:hAnsi="Times New Roman" w:cs="Times New Roman"/>
          <w:color w:val="000000"/>
          <w:sz w:val="24"/>
          <w:szCs w:val="24"/>
        </w:rPr>
        <w:t>Flyknit</w:t>
      </w:r>
      <w:proofErr w:type="spellEnd"/>
      <w:r>
        <w:rPr>
          <w:rFonts w:ascii="Times New Roman" w:eastAsia="Times New Roman" w:hAnsi="Times New Roman" w:cs="Times New Roman"/>
          <w:color w:val="000000"/>
          <w:sz w:val="24"/>
          <w:szCs w:val="24"/>
        </w:rPr>
        <w:t xml:space="preserve"> and Respond padding to improve item execution.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Like the UK, Nike in China gives an assorted item portfolio focusing on various games and way of life inclinations. It tweaks items to take care of neighborhood tastes and inclinations, consolidating social components while keeping up with its worldwide image picture. Furthermore, it could accentuate items connected to customary Chinese games and exercises.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Price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United Kingdom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takes on an exceptional estimating methodology in the UK, situating itself as an excellent brand. It targets customers who are willing to pay a premium for superior performance and style, and its pricing reflects the perceived value, innovation, and quality of its products.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China, while keeping a top notch brand picture, Nike changes its valuing methodology thinking about the nearby market elements. It could offer a scope of costs, including mid-level items, to take care of a more extensive customer base and contend successfully with neighborhood and global brands.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Place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the United Kingdom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uses different dispersion markets in the UK, including its own retail locations, online stages, approved retailers, and associations with sports retailers. The market passage strategy utilized here incorporates a blend of direct deals through organization possessed stores and coordinated efforts with laid out retail accomplices.</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Market Entry Methods</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 xml:space="preserve">Nike sells its products both directly through its own stores and through partnerships with well-known shops in the UK. This approach gives Nike a wide presence in the market by using both its own stores and partnerships with trustworthy stores.  Nike enters the Chinese market through joint ventures, franchising, and relationships, among other things. Nike reaches a huge number of customers by running major shops, working with online shopping giants like Alibaba's </w:t>
      </w:r>
      <w:proofErr w:type="spellStart"/>
      <w:r w:rsidRPr="0069551C">
        <w:rPr>
          <w:rFonts w:ascii="Times New Roman" w:eastAsia="Times New Roman" w:hAnsi="Times New Roman" w:cs="Times New Roman"/>
          <w:sz w:val="24"/>
          <w:szCs w:val="24"/>
        </w:rPr>
        <w:t>Tmall</w:t>
      </w:r>
      <w:proofErr w:type="spellEnd"/>
      <w:r w:rsidRPr="0069551C">
        <w:rPr>
          <w:rFonts w:ascii="Times New Roman" w:eastAsia="Times New Roman" w:hAnsi="Times New Roman" w:cs="Times New Roman"/>
          <w:sz w:val="24"/>
          <w:szCs w:val="24"/>
        </w:rPr>
        <w:t>, and making deals with local stores to work together.</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 xml:space="preserve">Advantages and disadvantages </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 xml:space="preserve">Advantage </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Nike's different ways of getting into new markets give the company a wide reach and let it reach customers in many ways. This method gives it the freedom to change to the different retail environments in both the UK and China.</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b/>
          <w:sz w:val="24"/>
          <w:szCs w:val="24"/>
        </w:rPr>
      </w:pPr>
      <w:r w:rsidRPr="0069551C">
        <w:rPr>
          <w:rFonts w:ascii="Times New Roman" w:eastAsia="Times New Roman" w:hAnsi="Times New Roman" w:cs="Times New Roman"/>
          <w:b/>
          <w:sz w:val="24"/>
          <w:szCs w:val="24"/>
        </w:rPr>
        <w:t xml:space="preserve">Disadvantage </w:t>
      </w:r>
    </w:p>
    <w:p w:rsidR="00DE2F17" w:rsidRPr="0069551C" w:rsidRDefault="00FA38A6">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69551C">
        <w:rPr>
          <w:rFonts w:ascii="Times New Roman" w:eastAsia="Times New Roman" w:hAnsi="Times New Roman" w:cs="Times New Roman"/>
          <w:sz w:val="24"/>
          <w:szCs w:val="24"/>
        </w:rPr>
        <w:t>The hard part is coordinating and handling all the different ways to get in, which could make distribution and brand control more difficult. Depending on partnerships also means that it's essential to be able to communicate well and make sure that the company's plans are aligned across all of its retail partners.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China, Nike utilizes market passage techniques like joint endeavors, diversifying, and organizations to successfully enter the market. It works its own lead stores, teams up with internet business monsters like Alibaba's </w:t>
      </w:r>
      <w:proofErr w:type="spellStart"/>
      <w:r>
        <w:rPr>
          <w:rFonts w:ascii="Times New Roman" w:eastAsia="Times New Roman" w:hAnsi="Times New Roman" w:cs="Times New Roman"/>
          <w:color w:val="000000"/>
          <w:sz w:val="24"/>
          <w:szCs w:val="24"/>
        </w:rPr>
        <w:t>Tmall</w:t>
      </w:r>
      <w:proofErr w:type="spellEnd"/>
      <w:r>
        <w:rPr>
          <w:rFonts w:ascii="Times New Roman" w:eastAsia="Times New Roman" w:hAnsi="Times New Roman" w:cs="Times New Roman"/>
          <w:color w:val="000000"/>
          <w:sz w:val="24"/>
          <w:szCs w:val="24"/>
        </w:rPr>
        <w:t>, and decisively joins forces with neighborhood retailers to arrive at a tremendous customer base across various locales and layered urban communities (</w:t>
      </w:r>
      <w:proofErr w:type="spellStart"/>
      <w:r>
        <w:rPr>
          <w:rFonts w:ascii="Times New Roman" w:eastAsia="Times New Roman" w:hAnsi="Times New Roman" w:cs="Times New Roman"/>
          <w:color w:val="000000"/>
          <w:sz w:val="24"/>
          <w:szCs w:val="24"/>
        </w:rPr>
        <w:t>Jooyoung</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Kwak</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2019).</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Promotion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united kingdom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Nike's special methodologies in the UK include a blend of customary and computerized showcasing procedures. It puts a lot of money into sports event sponsorships, celebrity partnerships, and creative advertising campaigns. Partnerships with influencers and social media marketing are also essential for reaching its intended audience.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Nike in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China, Nike utilizes a comparable limited time approach yet adjusts it to suit the inclinations of the nearby crowd. It draws in with Chinese famous people and key assessment pioneers (KOLs), takes part in Chinese celebrations and occasions, and uses well known online entertainment stages like WeChat, Weibo, and </w:t>
      </w:r>
      <w:proofErr w:type="spellStart"/>
      <w:r>
        <w:rPr>
          <w:rFonts w:ascii="Times New Roman" w:eastAsia="Times New Roman" w:hAnsi="Times New Roman" w:cs="Times New Roman"/>
          <w:color w:val="000000"/>
          <w:sz w:val="24"/>
          <w:szCs w:val="24"/>
        </w:rPr>
        <w:t>Douyin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TikTok</w:t>
      </w:r>
      <w:proofErr w:type="spellEnd"/>
      <w:r>
        <w:rPr>
          <w:rFonts w:ascii="Times New Roman" w:eastAsia="Times New Roman" w:hAnsi="Times New Roman" w:cs="Times New Roman"/>
          <w:color w:val="000000"/>
          <w:sz w:val="24"/>
          <w:szCs w:val="24"/>
        </w:rPr>
        <w:t>) for designated advertising efforts.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People, Process, Physical Evidence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These components include perspectives connected with client assistance, functional cycles, and substantial prompts addressing the brand's quality and dependability. To reinforce its brand image and guarantee a positive customer experience, Nike maintains consistent service standards, effective processes, and high-quality retail environments in both the UK and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Examination of Market Passage Strategies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Nike's approaches to entering the Chinese market differ from those in the UK in the "Place" section. In the UK, it centers around direct deals through its retail locations and joint efforts with laid out retailers. Notwithstanding, in China, Nike utilizes a more differentiated approach, using joint endeavors, diversifying, organizations with nearby retailers, and vital partnerships with significant web based business stages to adjust to the assorted and developing business sector scene.</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4838700" cy="2838450"/>
            <wp:effectExtent l="12700" t="12700" r="12700" b="127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cstate="print"/>
                    <a:srcRect/>
                    <a:stretch>
                      <a:fillRect/>
                    </a:stretch>
                  </pic:blipFill>
                  <pic:spPr>
                    <a:xfrm>
                      <a:off x="0" y="0"/>
                      <a:ext cx="4838700" cy="283845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8: Marketing mix elements (7Ps)</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medium.com, 2020)</w:t>
      </w:r>
    </w:p>
    <w:p w:rsidR="00DE2F17" w:rsidRDefault="00FA38A6">
      <w:pPr>
        <w:pStyle w:val="Heading1"/>
      </w:pPr>
      <w:bookmarkStart w:id="7" w:name="_heading=h.1t3h5sf" w:colFirst="0" w:colLast="0"/>
      <w:bookmarkEnd w:id="7"/>
      <w:r>
        <w:t>Provide a definition of: directional development strategy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directional improvement technique is a drawn out approach taken on by associations to graph a way for development, extension, and development in a specific course or direction. This technique frames the planned game-plan, setting targets and drives to accomplish explicit objectives or results inside the picked course.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Important Parts of a Strategy for Directional Development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Goals and Vision: A directional improvement methodology starts with laying out a dream that characterizes the ideal future condition of the association. Objectives are set in view of this vision, framing what the organization expects to accomplish over the long haul. These objectives are directional, showing where the association means to head.</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Identification of Direction: It involves figuring out exactly where the company wants to go in the future. This could incorporate different features like geological development, broadening into new business sectors or enterprises, item development, mechanical progressions, or vital associations and partnerships.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Preparation: When the heading is recognized, key arranging becomes an integral factor. It includes contriving a guide or plan that frames the means, assets, ventures, and courses of events expected to advance in the picked bearing. This arranging stage might include broad investigation, achievability studies, and hazard appraisals.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Allocation: A directional improvement method requires distribution of assets like funds, labor, innovation, and time to help the recognized development course. Productive asset designation is essential to execute the arranged drives really.</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Implementation and Execution: Execution of the system includes setting the strategies in motion. To ensure that the strategy is carried out successfully, the organization's various departments or teams must work together, communicate clearly, and cooperate.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Execution Assessment and Transformation: It is essential to continuously assess the strategy's progress against predefined metrics. The efficiency of an organization's directional development strategy must be monitored and evaluated. In the event </w:t>
      </w:r>
      <w:proofErr w:type="spellStart"/>
      <w:r>
        <w:rPr>
          <w:rFonts w:ascii="Times New Roman" w:eastAsia="Times New Roman" w:hAnsi="Times New Roman" w:cs="Times New Roman"/>
          <w:color w:val="000000"/>
          <w:sz w:val="24"/>
          <w:szCs w:val="24"/>
        </w:rPr>
        <w:t>thatfundamental</w:t>
      </w:r>
      <w:proofErr w:type="spellEnd"/>
      <w:r>
        <w:rPr>
          <w:rFonts w:ascii="Times New Roman" w:eastAsia="Times New Roman" w:hAnsi="Times New Roman" w:cs="Times New Roman"/>
          <w:color w:val="000000"/>
          <w:sz w:val="24"/>
          <w:szCs w:val="24"/>
        </w:rPr>
        <w:t>, changes or variations are made to address changing economic situations or unexpected difficulties.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Examples of Directional Improvement Systems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Growth: An organization might take on a system to extend its presence into new geological business sectors or target new client fragments to expand its piece of the pie.</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Item Diversification: In order to broaden their customer base and diversify their product and service offerings, businesses may choose to introduce new offerings in related or completely distinct markets (Moles, 2021).</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Technological Progressions: Embracing mechanical advancement by putting resources into innovative work to improve items, administrations, or functional efficiencies can be a directional system.</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Consolidation and Securing: In order to gain access to new markets, technologies, or resources, an organization may pursue growth through acquisitions or mergers with other businesses.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Manageability and Corporate Social Obligation: Zeroing in on maintainability and CSR drives can be a directional system to line up with changing shopper inclinations and cultural requests.</w:t>
      </w:r>
    </w:p>
    <w:p w:rsidR="00DE2F17" w:rsidRDefault="00FA38A6">
      <w:pPr>
        <w:pStyle w:val="Heading1"/>
      </w:pPr>
      <w:bookmarkStart w:id="8" w:name="_heading=h.4d34og8" w:colFirst="0" w:colLast="0"/>
      <w:bookmarkEnd w:id="8"/>
      <w:proofErr w:type="spellStart"/>
      <w:r>
        <w:t>Ansoff</w:t>
      </w:r>
      <w:proofErr w:type="spellEnd"/>
      <w:r>
        <w:t xml:space="preserve"> matrix</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essential instrument for investigating and arranging development drives, the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Lattice was made by Igor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It gives organizations a design to ponder potential development ways relying upon two significant standards: items (new or old) and markets (new or old). Market entrance, item advancement, enhancement, and market improvement make up this development system Matrix.</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Penetration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an item or administration to accomplish market entrance, it should offer a greater amount of its current contributions to its ongoing customer base. The objective of this strategy is to help piece of the pie by attracting extra purchasers or getting the ones you as of now need to spend more cash. Forceful advertising efforts, cost techniques, devotion programs, and further developed dissemination networks are a portion of the manners in which organizations attempt to break into new business sectors.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Improvement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most common way of venturing into new business sectors is known as market advancement. Growing the customer base into new geographic locales or segment groupings is the objective of this methodology. One potential way Nike might set this strategy in motion is by growing its ongoing product offerings to different regions of the UK or by entering underserved areas of China (Anna </w:t>
      </w:r>
      <w:proofErr w:type="spellStart"/>
      <w:r>
        <w:rPr>
          <w:rFonts w:ascii="Times New Roman" w:eastAsia="Times New Roman" w:hAnsi="Times New Roman" w:cs="Times New Roman"/>
          <w:color w:val="000000"/>
          <w:sz w:val="24"/>
          <w:szCs w:val="24"/>
        </w:rPr>
        <w:t>Posbergh</w:t>
      </w:r>
      <w:r>
        <w:rPr>
          <w:rFonts w:ascii="Times New Roman" w:eastAsia="Times New Roman" w:hAnsi="Times New Roman" w:cs="Times New Roman"/>
          <w:i/>
          <w:color w:val="000000"/>
          <w:sz w:val="24"/>
          <w:szCs w:val="24"/>
        </w:rPr>
        <w:t>et</w:t>
      </w:r>
      <w:proofErr w:type="spellEnd"/>
      <w:r>
        <w:rPr>
          <w:rFonts w:ascii="Times New Roman" w:eastAsia="Times New Roman" w:hAnsi="Times New Roman" w:cs="Times New Roman"/>
          <w:i/>
          <w:color w:val="000000"/>
          <w:sz w:val="24"/>
          <w:szCs w:val="24"/>
        </w:rPr>
        <w:t xml:space="preserve"> al</w:t>
      </w:r>
      <w:r>
        <w:rPr>
          <w:rFonts w:ascii="Times New Roman" w:eastAsia="Times New Roman" w:hAnsi="Times New Roman" w:cs="Times New Roman"/>
          <w:color w:val="000000"/>
          <w:sz w:val="24"/>
          <w:szCs w:val="24"/>
        </w:rPr>
        <w:t>,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Development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Fostering an item implies making something new and afterward delivering it to people in general. In response to shifting consumer tastes, businesses often introduce new products or expand existing ones.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Diversification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Diversification is the most risk-intensive strategy and involves introducing new products or services into entirely new markets. This strategy could be either related diversification, entering a new market with a related product, or unrelated diversification, entering a completely new market with unrelated products.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4572000" cy="245745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cstate="print"/>
                    <a:srcRect/>
                    <a:stretch>
                      <a:fillRect/>
                    </a:stretch>
                  </pic:blipFill>
                  <pic:spPr>
                    <a:xfrm>
                      <a:off x="0" y="0"/>
                      <a:ext cx="4572000" cy="2457450"/>
                    </a:xfrm>
                    <a:prstGeom prst="rect">
                      <a:avLst/>
                    </a:prstGeom>
                    <a:ln w="12700">
                      <a:solidFill>
                        <a:srgbClr val="000000"/>
                      </a:solidFill>
                      <a:prstDash val="solid"/>
                    </a:ln>
                  </pic:spPr>
                </pic:pic>
              </a:graphicData>
            </a:graphic>
          </wp:inline>
        </w:drawing>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9: </w:t>
      </w:r>
      <w:proofErr w:type="spellStart"/>
      <w:r>
        <w:rPr>
          <w:rFonts w:ascii="Times New Roman" w:eastAsia="Times New Roman" w:hAnsi="Times New Roman" w:cs="Times New Roman"/>
          <w:b/>
          <w:color w:val="000000"/>
          <w:sz w:val="24"/>
          <w:szCs w:val="24"/>
        </w:rPr>
        <w:t>Ansoff</w:t>
      </w:r>
      <w:proofErr w:type="spellEnd"/>
      <w:r>
        <w:rPr>
          <w:rFonts w:ascii="Times New Roman" w:eastAsia="Times New Roman" w:hAnsi="Times New Roman" w:cs="Times New Roman"/>
          <w:b/>
          <w:color w:val="000000"/>
          <w:sz w:val="24"/>
          <w:szCs w:val="24"/>
        </w:rPr>
        <w:t xml:space="preserve"> matrix </w:t>
      </w:r>
    </w:p>
    <w:p w:rsidR="00DE2F17" w:rsidRDefault="00FA38A6">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toolshero.com, 2019)</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Application to Nike in the UK and China</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6"/>
          <w:szCs w:val="26"/>
        </w:rPr>
      </w:pPr>
      <w:r>
        <w:rPr>
          <w:rFonts w:ascii="Times New Roman" w:eastAsia="Times New Roman" w:hAnsi="Times New Roman" w:cs="Times New Roman"/>
          <w:color w:val="000000"/>
          <w:sz w:val="24"/>
          <w:szCs w:val="24"/>
        </w:rPr>
        <w:t>Nike may launch strong marketing initiatives in the UK in an effort to increase its market share in the sportswear industry and break into the market. Market development may entail reaching out to different types of people in different parts of the UK in order to increase sales. Creation of new products may involve launching lines of fashionable or athletic apparel that are specifically designed to meet the needs of customers in the United Kingdom. In China, Nike may aim to promote their products extensively in order to break into the market, or they may focus on expanding their reach to other cities or areas in order to develop their market.</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Conclusion</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Nike has been successful by utilizing key structures like the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and by handily adjusting the promoting blend to various nations, like China and the United Kingdom. A central point in the organization's fleeting ascent to notoriety all over the planet is its commitment to innovative work, item assortment, and key market extension. Despite confronting challenges in certain areas, Nike has had the option to keep its upper hand and adjust to new business sectors by utilizing an assortment of development methods.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Recommendations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Staying aware of client interest, Nike ought to continue to develop across its product offerings, with an accentuation on manageability and specialized progress. The partnership should additionally customize its contributions and publicizing efforts to take care of the different preferences and social subtleties of buyers in the United Kingdom and China. To continue to develop, want to track down new business sectors to enter in the two nations. Nike can further develop its dispersion organizations and market presence in China and the UK by reinforcing vital coordinated efforts and associations. Online buying and digital engagement are on the rise in these markets, and Nike can gain a competitive advantage by adopting digital transformation and putting an emphasis on e-commerce and digital marketing initiatives.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Critical analysis</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Nike deftly negotiates the complex microenvironments of the United Kingdom and China. Globally, Nike plays to its strengths by using frameworks like PESTEL, Hofstede's Cultural Dimensions, Porter's Five Forces, and SWOT analyses. Adaptive strategies are necessary for Nike to sustain a strong global marketing presence, as critical analysis shows that models, although providing useful insights, oversimplify the situation and fail to account for changing situations. In order to keep its international market in the UK and China, Nike deliberately navigates many macro-environmental concerns, cultural nuances, and market dynamics.</w:t>
      </w:r>
      <w:r>
        <w:br w:type="page"/>
      </w:r>
    </w:p>
    <w:p w:rsidR="00DE2F17" w:rsidRDefault="00FA38A6">
      <w:pPr>
        <w:pStyle w:val="Heading1"/>
      </w:pPr>
      <w:bookmarkStart w:id="9" w:name="_heading=h.2s8eyo1" w:colFirst="0" w:colLast="0"/>
      <w:bookmarkEnd w:id="9"/>
      <w:r>
        <w:t>Reference list</w:t>
      </w:r>
    </w:p>
    <w:p w:rsidR="00DE2F17" w:rsidRDefault="00DE2F17">
      <w:pPr>
        <w:pStyle w:val="Normal1"/>
        <w:tabs>
          <w:tab w:val="left" w:pos="2340"/>
        </w:tabs>
        <w:ind w:left="2160"/>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247caseanalysis.com. (2023). </w:t>
      </w:r>
      <w:proofErr w:type="spellStart"/>
      <w:r>
        <w:rPr>
          <w:rFonts w:ascii="Times New Roman" w:eastAsia="Times New Roman" w:hAnsi="Times New Roman" w:cs="Times New Roman"/>
          <w:color w:val="000000"/>
          <w:sz w:val="24"/>
          <w:szCs w:val="24"/>
        </w:rPr>
        <w:t>Swot</w:t>
      </w:r>
      <w:proofErr w:type="spellEnd"/>
      <w:r>
        <w:rPr>
          <w:rFonts w:ascii="Times New Roman" w:eastAsia="Times New Roman" w:hAnsi="Times New Roman" w:cs="Times New Roman"/>
          <w:color w:val="000000"/>
          <w:sz w:val="24"/>
          <w:szCs w:val="24"/>
        </w:rPr>
        <w:t xml:space="preserve"> Analysis of Nike in China. [online] Available at: https://www.247caseanalysis.com/case/7802-Nike-in-China-Swot-Analysis#google_vignette [Accessed 12 Dec.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Achabou</w:t>
      </w:r>
      <w:proofErr w:type="spellEnd"/>
      <w:r>
        <w:rPr>
          <w:rFonts w:ascii="Times New Roman" w:eastAsia="Times New Roman" w:hAnsi="Times New Roman" w:cs="Times New Roman"/>
          <w:color w:val="000000"/>
          <w:sz w:val="24"/>
          <w:szCs w:val="24"/>
        </w:rPr>
        <w:t xml:space="preserve">, M.A. (2020), "The effect of perceived CSR effort on consumer brand preference in the clothing and footwear sector", European Business Review, Vol. 32 No. 2, pp. 317-347. </w:t>
      </w:r>
      <w:hyperlink r:id="rId18">
        <w:r>
          <w:rPr>
            <w:rFonts w:ascii="Times New Roman" w:eastAsia="Times New Roman" w:hAnsi="Times New Roman" w:cs="Times New Roman"/>
            <w:color w:val="1155CC"/>
            <w:sz w:val="24"/>
            <w:szCs w:val="24"/>
            <w:u w:val="single"/>
          </w:rPr>
          <w:t>https://doi.org/10.1108/EBR-11-2018-0198</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Álvarez-Castañón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L.d.C</w:t>
      </w:r>
      <w:proofErr w:type="spellEnd"/>
      <w:r>
        <w:rPr>
          <w:rFonts w:ascii="Times New Roman" w:eastAsia="Times New Roman" w:hAnsi="Times New Roman" w:cs="Times New Roman"/>
          <w:color w:val="000000"/>
          <w:sz w:val="24"/>
          <w:szCs w:val="24"/>
        </w:rPr>
        <w:t xml:space="preserve">. (2020), "Footwear Cluster: A History of Entrepreneurship in Crisis", Alvarado, A.A. and </w:t>
      </w:r>
      <w:proofErr w:type="spellStart"/>
      <w:r>
        <w:rPr>
          <w:rFonts w:ascii="Times New Roman" w:eastAsia="Times New Roman" w:hAnsi="Times New Roman" w:cs="Times New Roman"/>
          <w:color w:val="000000"/>
          <w:sz w:val="24"/>
          <w:szCs w:val="24"/>
        </w:rPr>
        <w:t>Montiel</w:t>
      </w:r>
      <w:proofErr w:type="spellEnd"/>
      <w:r>
        <w:rPr>
          <w:rFonts w:ascii="Times New Roman" w:eastAsia="Times New Roman" w:hAnsi="Times New Roman" w:cs="Times New Roman"/>
          <w:color w:val="000000"/>
          <w:sz w:val="24"/>
          <w:szCs w:val="24"/>
        </w:rPr>
        <w:t xml:space="preserve"> Méndez, O.J. (Ed.) The History of Entrepreneurship in Mexico, Emerald Publishing Limited, Leeds, pp. 173-189. </w:t>
      </w:r>
      <w:hyperlink r:id="rId19">
        <w:r>
          <w:rPr>
            <w:rFonts w:ascii="Times New Roman" w:eastAsia="Times New Roman" w:hAnsi="Times New Roman" w:cs="Times New Roman"/>
            <w:color w:val="1155CC"/>
            <w:sz w:val="24"/>
            <w:szCs w:val="24"/>
            <w:u w:val="single"/>
          </w:rPr>
          <w:t>https://doi.org/10.1108/978-1-83909-171-120201005</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Anna </w:t>
      </w:r>
      <w:proofErr w:type="spellStart"/>
      <w:r>
        <w:rPr>
          <w:rFonts w:ascii="Times New Roman" w:eastAsia="Times New Roman" w:hAnsi="Times New Roman" w:cs="Times New Roman"/>
          <w:color w:val="000000"/>
          <w:sz w:val="24"/>
          <w:szCs w:val="24"/>
        </w:rPr>
        <w:t>Posbergh</w:t>
      </w:r>
      <w:proofErr w:type="spellEnd"/>
      <w:r>
        <w:rPr>
          <w:rFonts w:ascii="Times New Roman" w:eastAsia="Times New Roman" w:hAnsi="Times New Roman" w:cs="Times New Roman"/>
          <w:color w:val="000000"/>
          <w:sz w:val="24"/>
          <w:szCs w:val="24"/>
        </w:rPr>
        <w:t xml:space="preserve">, Samuel M. Clevenger &amp; Caitlin E. Kane (2023) Caster </w:t>
      </w:r>
      <w:proofErr w:type="spellStart"/>
      <w:r>
        <w:rPr>
          <w:rFonts w:ascii="Times New Roman" w:eastAsia="Times New Roman" w:hAnsi="Times New Roman" w:cs="Times New Roman"/>
          <w:color w:val="000000"/>
          <w:sz w:val="24"/>
          <w:szCs w:val="24"/>
        </w:rPr>
        <w:t>Semenya</w:t>
      </w:r>
      <w:proofErr w:type="spellEnd"/>
      <w:r>
        <w:rPr>
          <w:rFonts w:ascii="Times New Roman" w:eastAsia="Times New Roman" w:hAnsi="Times New Roman" w:cs="Times New Roman"/>
          <w:color w:val="000000"/>
          <w:sz w:val="24"/>
          <w:szCs w:val="24"/>
        </w:rPr>
        <w:t xml:space="preserve"> as a “can-do” hero for “at-risk” girls: analyzing Nike’s neoliberal postfeminist advertisements, Critical Studies in Media Communication, 40:2-3, 77-91, DOI: 10.1080/15295036.2023.2228382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britannica.com. (2019). Nike, Inc. | History &amp; Facts. In: </w:t>
      </w:r>
      <w:proofErr w:type="spellStart"/>
      <w:r>
        <w:rPr>
          <w:rFonts w:ascii="Times New Roman" w:eastAsia="Times New Roman" w:hAnsi="Times New Roman" w:cs="Times New Roman"/>
          <w:color w:val="000000"/>
          <w:sz w:val="24"/>
          <w:szCs w:val="24"/>
        </w:rPr>
        <w:t>Encyclopædia</w:t>
      </w:r>
      <w:proofErr w:type="spellEnd"/>
      <w:r>
        <w:rPr>
          <w:rFonts w:ascii="Times New Roman" w:eastAsia="Times New Roman" w:hAnsi="Times New Roman" w:cs="Times New Roman"/>
          <w:color w:val="000000"/>
          <w:sz w:val="24"/>
          <w:szCs w:val="24"/>
        </w:rPr>
        <w:t xml:space="preserve"> Britannica. [online] Available at: </w:t>
      </w:r>
      <w:hyperlink r:id="rId20">
        <w:r>
          <w:rPr>
            <w:rFonts w:ascii="Times New Roman" w:eastAsia="Times New Roman" w:hAnsi="Times New Roman" w:cs="Times New Roman"/>
            <w:color w:val="1155CC"/>
            <w:sz w:val="24"/>
            <w:szCs w:val="24"/>
            <w:u w:val="single"/>
          </w:rPr>
          <w:t>https://www.britannica.com/topic/Nike-Inc</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b/>
          <w:color w:val="FF0000"/>
          <w:sz w:val="24"/>
          <w:szCs w:val="24"/>
          <w:u w:val="single"/>
        </w:rPr>
      </w:pPr>
      <w:r>
        <w:rPr>
          <w:rFonts w:ascii="Times New Roman" w:eastAsia="Times New Roman" w:hAnsi="Times New Roman" w:cs="Times New Roman"/>
          <w:color w:val="000000"/>
          <w:sz w:val="24"/>
          <w:szCs w:val="24"/>
        </w:rPr>
        <w:t xml:space="preserve">casemarathon.com. (2023). Nike In China Abridged Case Study Porter’s Five Forces Analysis. [online] Available at: </w:t>
      </w:r>
      <w:hyperlink r:id="rId21">
        <w:r>
          <w:rPr>
            <w:rFonts w:ascii="Times New Roman" w:eastAsia="Times New Roman" w:hAnsi="Times New Roman" w:cs="Times New Roman"/>
            <w:color w:val="1155CC"/>
            <w:sz w:val="24"/>
            <w:szCs w:val="24"/>
            <w:u w:val="single"/>
          </w:rPr>
          <w:t>https://casemarathon.com/harvard/nike-in-china-abridged/porters-analysis.php</w:t>
        </w:r>
      </w:hyperlink>
      <w:r>
        <w:rPr>
          <w:rFonts w:ascii="Times New Roman" w:eastAsia="Times New Roman" w:hAnsi="Times New Roman" w:cs="Times New Roman"/>
          <w:color w:val="000000"/>
          <w:sz w:val="24"/>
          <w:szCs w:val="24"/>
        </w:rPr>
        <w:t xml:space="preserve">  [Accessed 12 Dec. 2023].</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corporatefinanceinstitute.com. (2020). Hofstede’s Cultural Dimensions Theory. [online] Corporate Finance Institute. Available at: </w:t>
      </w:r>
      <w:hyperlink r:id="rId22">
        <w:r>
          <w:rPr>
            <w:rFonts w:ascii="Times New Roman" w:eastAsia="Times New Roman" w:hAnsi="Times New Roman" w:cs="Times New Roman"/>
            <w:color w:val="1155CC"/>
            <w:sz w:val="24"/>
            <w:szCs w:val="24"/>
            <w:u w:val="single"/>
          </w:rPr>
          <w:t>https://corporatefinanceinstitute.com/resources/management/hofstedes-cultural-dimensions-theory/</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doi.org .2019,115-124,0040-1625,</w:t>
      </w:r>
      <w:hyperlink r:id="rId23">
        <w:r>
          <w:rPr>
            <w:rFonts w:ascii="Times New Roman" w:eastAsia="Times New Roman" w:hAnsi="Times New Roman" w:cs="Times New Roman"/>
            <w:color w:val="1155CC"/>
            <w:sz w:val="24"/>
            <w:szCs w:val="24"/>
            <w:u w:val="single"/>
          </w:rPr>
          <w:t>https://doi.org/10.1016/j.techfore.2018.06.038</w:t>
        </w:r>
      </w:hyperlink>
      <w:r>
        <w:rPr>
          <w:rFonts w:ascii="Times New Roman" w:eastAsia="Times New Roman" w:hAnsi="Times New Roman" w:cs="Times New Roman"/>
          <w:color w:val="000000"/>
          <w:sz w:val="24"/>
          <w:szCs w:val="24"/>
        </w:rPr>
        <w:t xml:space="preserve">. </w:t>
      </w:r>
    </w:p>
    <w:p w:rsidR="00DE2F17" w:rsidRDefault="00DE2F1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000000"/>
          <w:sz w:val="24"/>
          <w:szCs w:val="24"/>
        </w:rPr>
        <w:t xml:space="preserve">Fitzpatrick, F. (2019), "Key Concepts", Understanding Intercultural Interaction: An Analysis of Key Concepts, Emerald Publishing Limited, Leeds, pp. 15-316. </w:t>
      </w:r>
      <w:hyperlink r:id="rId24">
        <w:r>
          <w:rPr>
            <w:rFonts w:ascii="Times New Roman" w:eastAsia="Times New Roman" w:hAnsi="Times New Roman" w:cs="Times New Roman"/>
            <w:color w:val="1155CC"/>
            <w:sz w:val="24"/>
            <w:szCs w:val="24"/>
            <w:u w:val="single"/>
          </w:rPr>
          <w:t>https://doi.org/10.1108/978-1-83867-397-020191005</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u w:val="single"/>
        </w:rPr>
      </w:pPr>
      <w:proofErr w:type="spellStart"/>
      <w:r>
        <w:rPr>
          <w:rFonts w:ascii="Times New Roman" w:eastAsia="Times New Roman" w:hAnsi="Times New Roman" w:cs="Times New Roman"/>
          <w:color w:val="000000"/>
          <w:sz w:val="24"/>
          <w:szCs w:val="24"/>
          <w:highlight w:val="white"/>
        </w:rPr>
        <w:t>Freixo</w:t>
      </w:r>
      <w:proofErr w:type="spellEnd"/>
      <w:r>
        <w:rPr>
          <w:rFonts w:ascii="Times New Roman" w:eastAsia="Times New Roman" w:hAnsi="Times New Roman" w:cs="Times New Roman"/>
          <w:color w:val="000000"/>
          <w:sz w:val="24"/>
          <w:szCs w:val="24"/>
          <w:highlight w:val="white"/>
        </w:rPr>
        <w:t>, M.C., 2022. </w:t>
      </w:r>
      <w:r>
        <w:rPr>
          <w:rFonts w:ascii="Times New Roman" w:eastAsia="Times New Roman" w:hAnsi="Times New Roman" w:cs="Times New Roman"/>
          <w:i/>
          <w:color w:val="000000"/>
          <w:sz w:val="24"/>
          <w:szCs w:val="24"/>
          <w:highlight w:val="white"/>
        </w:rPr>
        <w:t xml:space="preserve">Valuation of Nike </w:t>
      </w:r>
      <w:proofErr w:type="spellStart"/>
      <w:r>
        <w:rPr>
          <w:rFonts w:ascii="Times New Roman" w:eastAsia="Times New Roman" w:hAnsi="Times New Roman" w:cs="Times New Roman"/>
          <w:i/>
          <w:color w:val="000000"/>
          <w:sz w:val="24"/>
          <w:szCs w:val="24"/>
          <w:highlight w:val="white"/>
        </w:rPr>
        <w:t>Inc</w:t>
      </w:r>
      <w:proofErr w:type="spellEnd"/>
      <w:r>
        <w:rPr>
          <w:rFonts w:ascii="Times New Roman" w:eastAsia="Times New Roman" w:hAnsi="Times New Roman" w:cs="Times New Roman"/>
          <w:color w:val="000000"/>
          <w:sz w:val="24"/>
          <w:szCs w:val="24"/>
          <w:highlight w:val="white"/>
        </w:rPr>
        <w:t> (Doctoral dissertation, ISCTE-</w:t>
      </w:r>
      <w:proofErr w:type="spellStart"/>
      <w:r>
        <w:rPr>
          <w:rFonts w:ascii="Times New Roman" w:eastAsia="Times New Roman" w:hAnsi="Times New Roman" w:cs="Times New Roman"/>
          <w:color w:val="000000"/>
          <w:sz w:val="24"/>
          <w:szCs w:val="24"/>
          <w:highlight w:val="white"/>
        </w:rPr>
        <w:t>Instituto</w:t>
      </w:r>
      <w:proofErr w:type="spellEnd"/>
      <w:r>
        <w:rPr>
          <w:rFonts w:ascii="Times New Roman" w:eastAsia="Times New Roman" w:hAnsi="Times New Roman" w:cs="Times New Roman"/>
          <w:color w:val="000000"/>
          <w:sz w:val="24"/>
          <w:szCs w:val="24"/>
          <w:highlight w:val="white"/>
        </w:rPr>
        <w:t xml:space="preserve"> </w:t>
      </w:r>
      <w:proofErr w:type="spellStart"/>
      <w:r>
        <w:rPr>
          <w:rFonts w:ascii="Times New Roman" w:eastAsia="Times New Roman" w:hAnsi="Times New Roman" w:cs="Times New Roman"/>
          <w:color w:val="000000"/>
          <w:sz w:val="24"/>
          <w:szCs w:val="24"/>
          <w:highlight w:val="white"/>
        </w:rPr>
        <w:t>Universitario</w:t>
      </w:r>
      <w:proofErr w:type="spellEnd"/>
      <w:r>
        <w:rPr>
          <w:rFonts w:ascii="Times New Roman" w:eastAsia="Times New Roman" w:hAnsi="Times New Roman" w:cs="Times New Roman"/>
          <w:color w:val="000000"/>
          <w:sz w:val="24"/>
          <w:szCs w:val="24"/>
          <w:highlight w:val="white"/>
        </w:rPr>
        <w:t xml:space="preserve"> dLisboa(Portugal)).</w:t>
      </w:r>
      <w:hyperlink r:id="rId25">
        <w:r>
          <w:rPr>
            <w:rFonts w:ascii="Times New Roman" w:eastAsia="Times New Roman" w:hAnsi="Times New Roman" w:cs="Times New Roman"/>
            <w:color w:val="0000FF"/>
            <w:sz w:val="24"/>
            <w:szCs w:val="24"/>
            <w:highlight w:val="white"/>
            <w:u w:val="single"/>
          </w:rPr>
          <w:t>https://repositorio.iscte-iul.pt/bitstream/10071/28294/1/master_miguel_carlos_freixo.pdf</w:t>
        </w:r>
      </w:hyperlink>
    </w:p>
    <w:p w:rsidR="00DE2F17" w:rsidRDefault="00DE2F17">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Hayhurst</w:t>
      </w:r>
      <w:proofErr w:type="spellEnd"/>
      <w:r>
        <w:rPr>
          <w:rFonts w:ascii="Times New Roman" w:eastAsia="Times New Roman" w:hAnsi="Times New Roman" w:cs="Times New Roman"/>
          <w:color w:val="000000"/>
          <w:sz w:val="24"/>
          <w:szCs w:val="24"/>
        </w:rPr>
        <w:t xml:space="preserve">, L. M. C., and </w:t>
      </w:r>
      <w:proofErr w:type="spellStart"/>
      <w:r>
        <w:rPr>
          <w:rFonts w:ascii="Times New Roman" w:eastAsia="Times New Roman" w:hAnsi="Times New Roman" w:cs="Times New Roman"/>
          <w:color w:val="000000"/>
          <w:sz w:val="24"/>
          <w:szCs w:val="24"/>
        </w:rPr>
        <w:t>Szto</w:t>
      </w:r>
      <w:proofErr w:type="spellEnd"/>
      <w:r>
        <w:rPr>
          <w:rFonts w:ascii="Times New Roman" w:eastAsia="Times New Roman" w:hAnsi="Times New Roman" w:cs="Times New Roman"/>
          <w:color w:val="000000"/>
          <w:sz w:val="24"/>
          <w:szCs w:val="24"/>
        </w:rPr>
        <w:t xml:space="preserve">, C. (2019). </w:t>
      </w:r>
      <w:proofErr w:type="spellStart"/>
      <w:r>
        <w:rPr>
          <w:rFonts w:ascii="Times New Roman" w:eastAsia="Times New Roman" w:hAnsi="Times New Roman" w:cs="Times New Roman"/>
          <w:color w:val="000000"/>
          <w:sz w:val="24"/>
          <w:szCs w:val="24"/>
        </w:rPr>
        <w:t>Corporatizating</w:t>
      </w:r>
      <w:proofErr w:type="spellEnd"/>
      <w:r>
        <w:rPr>
          <w:rFonts w:ascii="Times New Roman" w:eastAsia="Times New Roman" w:hAnsi="Times New Roman" w:cs="Times New Roman"/>
          <w:color w:val="000000"/>
          <w:sz w:val="24"/>
          <w:szCs w:val="24"/>
        </w:rPr>
        <w:t xml:space="preserve"> Activism Through Sport-Focused Social Justice? Investigating Nike’s Corporate Responsibility Initiatives in Sport for Development and Peace. Journal of Sport and Social Issues, 40(6), 522-544. https://doi.org/10.1177/0193723516655579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Henninger</w:t>
      </w:r>
      <w:proofErr w:type="spellEnd"/>
      <w:r>
        <w:rPr>
          <w:rFonts w:ascii="Times New Roman" w:eastAsia="Times New Roman" w:hAnsi="Times New Roman" w:cs="Times New Roman"/>
          <w:color w:val="000000"/>
          <w:sz w:val="24"/>
          <w:szCs w:val="24"/>
        </w:rPr>
        <w:t xml:space="preserve">, C.E. (2021), "Creative Marketing and the Clothes Swapping Phenomenon", </w:t>
      </w:r>
      <w:proofErr w:type="spellStart"/>
      <w:r>
        <w:rPr>
          <w:rFonts w:ascii="Times New Roman" w:eastAsia="Times New Roman" w:hAnsi="Times New Roman" w:cs="Times New Roman"/>
          <w:color w:val="000000"/>
          <w:sz w:val="24"/>
          <w:szCs w:val="24"/>
        </w:rPr>
        <w:t>Pantano</w:t>
      </w:r>
      <w:proofErr w:type="spellEnd"/>
      <w:r>
        <w:rPr>
          <w:rFonts w:ascii="Times New Roman" w:eastAsia="Times New Roman" w:hAnsi="Times New Roman" w:cs="Times New Roman"/>
          <w:color w:val="000000"/>
          <w:sz w:val="24"/>
          <w:szCs w:val="24"/>
        </w:rPr>
        <w:t xml:space="preserve">, E. (Ed.) Creativity and Marketing: The Fuel for Success, Emerald Publishing Limited, Leeds, pp. 3-17. </w:t>
      </w:r>
      <w:hyperlink r:id="rId26">
        <w:r>
          <w:rPr>
            <w:rFonts w:ascii="Times New Roman" w:eastAsia="Times New Roman" w:hAnsi="Times New Roman" w:cs="Times New Roman"/>
            <w:color w:val="1155CC"/>
            <w:sz w:val="24"/>
            <w:szCs w:val="24"/>
            <w:u w:val="single"/>
          </w:rPr>
          <w:t>https://doi.org/10.1108/978-1-80071-330-720211001</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Huang, S, Chen, S, Xiao, L. Manufacturer Product Quality Information Disclosure with Channel Encroachment in the E-commerce Age. Manage </w:t>
      </w:r>
      <w:proofErr w:type="spellStart"/>
      <w:r>
        <w:rPr>
          <w:rFonts w:ascii="Times New Roman" w:eastAsia="Times New Roman" w:hAnsi="Times New Roman" w:cs="Times New Roman"/>
          <w:color w:val="000000"/>
          <w:sz w:val="24"/>
          <w:szCs w:val="24"/>
        </w:rPr>
        <w:t>Decis</w:t>
      </w:r>
      <w:proofErr w:type="spellEnd"/>
      <w:r>
        <w:rPr>
          <w:rFonts w:ascii="Times New Roman" w:eastAsia="Times New Roman" w:hAnsi="Times New Roman" w:cs="Times New Roman"/>
          <w:color w:val="000000"/>
          <w:sz w:val="24"/>
          <w:szCs w:val="24"/>
        </w:rPr>
        <w:t xml:space="preserve"> Econ. 2020; 41: 744–761. </w:t>
      </w:r>
      <w:hyperlink r:id="rId27">
        <w:r>
          <w:rPr>
            <w:rFonts w:ascii="Times New Roman" w:eastAsia="Times New Roman" w:hAnsi="Times New Roman" w:cs="Times New Roman"/>
            <w:color w:val="1155CC"/>
            <w:sz w:val="24"/>
            <w:szCs w:val="24"/>
            <w:u w:val="single"/>
          </w:rPr>
          <w:t>https://doi.org/10.1002/mde.3134</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Jaco</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Moolman</w:t>
      </w:r>
      <w:proofErr w:type="spellEnd"/>
      <w:r>
        <w:rPr>
          <w:rFonts w:ascii="Times New Roman" w:eastAsia="Times New Roman" w:hAnsi="Times New Roman" w:cs="Times New Roman"/>
          <w:color w:val="000000"/>
          <w:sz w:val="24"/>
          <w:szCs w:val="24"/>
        </w:rPr>
        <w:t>. (2022) Proposing a network of advisors that could guide a professional athlete’s financial decisions in pursuit of sustainable financial well-being. Managing Sport and Leisure 27:6, pages 577-592.</w:t>
      </w:r>
      <w:hyperlink r:id="rId28">
        <w:r>
          <w:rPr>
            <w:rFonts w:ascii="Times New Roman" w:eastAsia="Times New Roman" w:hAnsi="Times New Roman" w:cs="Times New Roman"/>
            <w:color w:val="1155CC"/>
            <w:sz w:val="24"/>
            <w:szCs w:val="24"/>
            <w:u w:val="single"/>
          </w:rPr>
          <w:t>https://www.tandfonline.com/doi/citedby/10.1080/17430437.2019.1624722?scroll=top&amp;needAccess=true</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Jooyoung</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Kwak</w:t>
      </w:r>
      <w:proofErr w:type="spellEnd"/>
      <w:r>
        <w:rPr>
          <w:rFonts w:ascii="Times New Roman" w:eastAsia="Times New Roman" w:hAnsi="Times New Roman" w:cs="Times New Roman"/>
          <w:color w:val="000000"/>
          <w:sz w:val="24"/>
          <w:szCs w:val="24"/>
        </w:rPr>
        <w:t xml:space="preserve">, Yue Zhang, Jiang </w:t>
      </w:r>
      <w:proofErr w:type="spellStart"/>
      <w:r>
        <w:rPr>
          <w:rFonts w:ascii="Times New Roman" w:eastAsia="Times New Roman" w:hAnsi="Times New Roman" w:cs="Times New Roman"/>
          <w:color w:val="000000"/>
          <w:sz w:val="24"/>
          <w:szCs w:val="24"/>
        </w:rPr>
        <w:t>Yu,Legitimacy</w:t>
      </w:r>
      <w:proofErr w:type="spellEnd"/>
      <w:r>
        <w:rPr>
          <w:rFonts w:ascii="Times New Roman" w:eastAsia="Times New Roman" w:hAnsi="Times New Roman" w:cs="Times New Roman"/>
          <w:color w:val="000000"/>
          <w:sz w:val="24"/>
          <w:szCs w:val="24"/>
        </w:rPr>
        <w:t xml:space="preserve"> building and e-commerce platform development in China: The experience of </w:t>
      </w:r>
      <w:proofErr w:type="spellStart"/>
      <w:r>
        <w:rPr>
          <w:rFonts w:ascii="Times New Roman" w:eastAsia="Times New Roman" w:hAnsi="Times New Roman" w:cs="Times New Roman"/>
          <w:color w:val="000000"/>
          <w:sz w:val="24"/>
          <w:szCs w:val="24"/>
        </w:rPr>
        <w:t>Alibaba,Technological</w:t>
      </w:r>
      <w:proofErr w:type="spellEnd"/>
      <w:r>
        <w:rPr>
          <w:rFonts w:ascii="Times New Roman" w:eastAsia="Times New Roman" w:hAnsi="Times New Roman" w:cs="Times New Roman"/>
          <w:color w:val="000000"/>
          <w:sz w:val="24"/>
          <w:szCs w:val="24"/>
        </w:rPr>
        <w:t xml:space="preserve"> Forecasting and Social </w:t>
      </w:r>
      <w:proofErr w:type="spellStart"/>
      <w:r>
        <w:rPr>
          <w:rFonts w:ascii="Times New Roman" w:eastAsia="Times New Roman" w:hAnsi="Times New Roman" w:cs="Times New Roman"/>
          <w:color w:val="000000"/>
          <w:sz w:val="24"/>
          <w:szCs w:val="24"/>
        </w:rPr>
        <w:t>Change,Volume</w:t>
      </w:r>
      <w:proofErr w:type="spellEnd"/>
      <w:r>
        <w:rPr>
          <w:rFonts w:ascii="Times New Roman" w:eastAsia="Times New Roman" w:hAnsi="Times New Roman" w:cs="Times New Roman"/>
          <w:color w:val="000000"/>
          <w:sz w:val="24"/>
          <w:szCs w:val="24"/>
        </w:rPr>
        <w:t xml:space="preserve"> 139,</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Marques, L. (2019), "Sustainable supply network management: A systematic literature review from a knowledge perspective", International Journal of Productivity and Performance Management, Vol. 68 No. 6, pp. 1164-1190. </w:t>
      </w:r>
      <w:hyperlink r:id="rId29">
        <w:r>
          <w:rPr>
            <w:rFonts w:ascii="Times New Roman" w:eastAsia="Times New Roman" w:hAnsi="Times New Roman" w:cs="Times New Roman"/>
            <w:color w:val="1155CC"/>
            <w:sz w:val="24"/>
            <w:szCs w:val="24"/>
            <w:u w:val="single"/>
          </w:rPr>
          <w:t>https://doi.org/10.1108/IJPPM-12-2017-0329</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medium.com (2020). Nike’s Marketing Mix. [online] Medium. Available at: </w:t>
      </w:r>
      <w:hyperlink r:id="rId30">
        <w:r>
          <w:rPr>
            <w:rFonts w:ascii="Times New Roman" w:eastAsia="Times New Roman" w:hAnsi="Times New Roman" w:cs="Times New Roman"/>
            <w:color w:val="1155CC"/>
            <w:sz w:val="24"/>
            <w:szCs w:val="24"/>
            <w:u w:val="single"/>
          </w:rPr>
          <w:t>https://medium.com/@CJH_marketing/nikes-marketing-mix-1e1af0e334cf</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medium.com. (2023). Segmentation, Targeting, and Positioning (STP) Marketing. [online] Medium. Available at: </w:t>
      </w:r>
      <w:hyperlink r:id="rId31">
        <w:r>
          <w:rPr>
            <w:rFonts w:ascii="Times New Roman" w:eastAsia="Times New Roman" w:hAnsi="Times New Roman" w:cs="Times New Roman"/>
            <w:color w:val="1155CC"/>
            <w:sz w:val="24"/>
            <w:szCs w:val="24"/>
            <w:u w:val="single"/>
          </w:rPr>
          <w:t>https://medium.com/@r.b.srikanth/stp-marketing-232fc86dd531</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Moles, K. (2021). The Social World of Outdoor Swimming: Cultural Practices, Shared Meanings, and Bodily Encounters. Journal of Sport and Social Issues, 45(1), 20-38. </w:t>
      </w:r>
      <w:hyperlink r:id="rId32">
        <w:r>
          <w:rPr>
            <w:rFonts w:ascii="Times New Roman" w:eastAsia="Times New Roman" w:hAnsi="Times New Roman" w:cs="Times New Roman"/>
            <w:color w:val="1155CC"/>
            <w:sz w:val="24"/>
            <w:szCs w:val="24"/>
            <w:u w:val="single"/>
          </w:rPr>
          <w:t>https://doi.org/10.1177/0193723520928598</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newassignmenthelp.co.uk (2023). MKTM028 - Macro Analysis PESTLE for Nike Case Study In UK - New Assignment Help. [online] www.newassignmenthelp.co.uk. Available at: </w:t>
      </w:r>
      <w:hyperlink r:id="rId33">
        <w:r>
          <w:rPr>
            <w:rFonts w:ascii="Times New Roman" w:eastAsia="Times New Roman" w:hAnsi="Times New Roman" w:cs="Times New Roman"/>
            <w:color w:val="1155CC"/>
            <w:sz w:val="24"/>
            <w:szCs w:val="24"/>
            <w:u w:val="single"/>
          </w:rPr>
          <w:t>https://www.newassignmenthelp.co.uk/mktm028-macro-analysis-pestle-for-nike-case-study</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online.visual-paradigm.com. (2023). Purple Background Hofstede’s Cultural Dimensions Theory Strategic Analysis | Strategic Analysis Template. [online] Available at: </w:t>
      </w:r>
      <w:hyperlink r:id="rId34">
        <w:r>
          <w:rPr>
            <w:rFonts w:ascii="Times New Roman" w:eastAsia="Times New Roman" w:hAnsi="Times New Roman" w:cs="Times New Roman"/>
            <w:color w:val="1155CC"/>
            <w:sz w:val="24"/>
            <w:szCs w:val="24"/>
            <w:u w:val="single"/>
          </w:rPr>
          <w:t>https://online.visual-paradigm.com/infoart/templates/strategic-analysis/purple-background-hofstedes-cultural-dimensions-theory-strategic-analysis/</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Parthesh</w:t>
      </w:r>
      <w:proofErr w:type="spellEnd"/>
      <w:r>
        <w:rPr>
          <w:rFonts w:ascii="Times New Roman" w:eastAsia="Times New Roman" w:hAnsi="Times New Roman" w:cs="Times New Roman"/>
          <w:color w:val="000000"/>
          <w:sz w:val="24"/>
          <w:szCs w:val="24"/>
        </w:rPr>
        <w:t xml:space="preserve"> R. </w:t>
      </w:r>
      <w:proofErr w:type="spellStart"/>
      <w:r>
        <w:rPr>
          <w:rFonts w:ascii="Times New Roman" w:eastAsia="Times New Roman" w:hAnsi="Times New Roman" w:cs="Times New Roman"/>
          <w:color w:val="000000"/>
          <w:sz w:val="24"/>
          <w:szCs w:val="24"/>
        </w:rPr>
        <w:t>Shanbhag</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Yogesh</w:t>
      </w:r>
      <w:proofErr w:type="spellEnd"/>
      <w:r>
        <w:rPr>
          <w:rFonts w:ascii="Times New Roman" w:eastAsia="Times New Roman" w:hAnsi="Times New Roman" w:cs="Times New Roman"/>
          <w:color w:val="000000"/>
          <w:sz w:val="24"/>
          <w:szCs w:val="24"/>
        </w:rPr>
        <w:t xml:space="preserve"> P. </w:t>
      </w:r>
      <w:proofErr w:type="spellStart"/>
      <w:r>
        <w:rPr>
          <w:rFonts w:ascii="Times New Roman" w:eastAsia="Times New Roman" w:hAnsi="Times New Roman" w:cs="Times New Roman"/>
          <w:color w:val="000000"/>
          <w:sz w:val="24"/>
          <w:szCs w:val="24"/>
        </w:rPr>
        <w:t>Pai</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Gururaj</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Kidiyoor</w:t>
      </w:r>
      <w:proofErr w:type="spellEnd"/>
      <w:r>
        <w:rPr>
          <w:rFonts w:ascii="Times New Roman" w:eastAsia="Times New Roman" w:hAnsi="Times New Roman" w:cs="Times New Roman"/>
          <w:color w:val="000000"/>
          <w:sz w:val="24"/>
          <w:szCs w:val="24"/>
        </w:rPr>
        <w:t xml:space="preserve">&amp; </w:t>
      </w:r>
      <w:proofErr w:type="spellStart"/>
      <w:r>
        <w:rPr>
          <w:rFonts w:ascii="Times New Roman" w:eastAsia="Times New Roman" w:hAnsi="Times New Roman" w:cs="Times New Roman"/>
          <w:color w:val="000000"/>
          <w:sz w:val="24"/>
          <w:szCs w:val="24"/>
        </w:rPr>
        <w:t>Nandan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Prabhu</w:t>
      </w:r>
      <w:proofErr w:type="spellEnd"/>
      <w:r>
        <w:rPr>
          <w:rFonts w:ascii="Times New Roman" w:eastAsia="Times New Roman" w:hAnsi="Times New Roman" w:cs="Times New Roman"/>
          <w:color w:val="000000"/>
          <w:sz w:val="24"/>
          <w:szCs w:val="24"/>
        </w:rPr>
        <w:t>. (2023) Development and initial validation of a theory of planned behavior questionnaire: Assessment of purchase intentions towards products associated with CRM campaigns. Cogent Business &amp; Management 10:2.</w:t>
      </w:r>
      <w:hyperlink r:id="rId35">
        <w:r>
          <w:rPr>
            <w:rFonts w:ascii="Times New Roman" w:eastAsia="Times New Roman" w:hAnsi="Times New Roman" w:cs="Times New Roman"/>
            <w:color w:val="1155CC"/>
            <w:sz w:val="24"/>
            <w:szCs w:val="24"/>
            <w:u w:val="single"/>
          </w:rPr>
          <w:t>https://www.tandfonline.com/doi/citedby/10.1080/17430437.2020.1734329?scroll=top&amp;needAccess=true</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Peterson, TD, Roe, SM, </w:t>
      </w:r>
      <w:proofErr w:type="spellStart"/>
      <w:r>
        <w:rPr>
          <w:rFonts w:ascii="Times New Roman" w:eastAsia="Times New Roman" w:hAnsi="Times New Roman" w:cs="Times New Roman"/>
          <w:color w:val="000000"/>
          <w:sz w:val="24"/>
          <w:szCs w:val="24"/>
        </w:rPr>
        <w:t>Ugliano</w:t>
      </w:r>
      <w:proofErr w:type="spellEnd"/>
      <w:r>
        <w:rPr>
          <w:rFonts w:ascii="Times New Roman" w:eastAsia="Times New Roman" w:hAnsi="Times New Roman" w:cs="Times New Roman"/>
          <w:color w:val="000000"/>
          <w:sz w:val="24"/>
          <w:szCs w:val="24"/>
        </w:rPr>
        <w:t xml:space="preserve">, A, Yu, Q, Liao, C. US-China cooperation on low carbon development planning and analysis in China's provinces and cities. Environ </w:t>
      </w:r>
      <w:proofErr w:type="spellStart"/>
      <w:r>
        <w:rPr>
          <w:rFonts w:ascii="Times New Roman" w:eastAsia="Times New Roman" w:hAnsi="Times New Roman" w:cs="Times New Roman"/>
          <w:color w:val="000000"/>
          <w:sz w:val="24"/>
          <w:szCs w:val="24"/>
        </w:rPr>
        <w:t>Prog</w:t>
      </w:r>
      <w:proofErr w:type="spellEnd"/>
      <w:r>
        <w:rPr>
          <w:rFonts w:ascii="Times New Roman" w:eastAsia="Times New Roman" w:hAnsi="Times New Roman" w:cs="Times New Roman"/>
          <w:color w:val="000000"/>
          <w:sz w:val="24"/>
          <w:szCs w:val="24"/>
        </w:rPr>
        <w:t xml:space="preserve"> Sustainable Energy. 2022; 41(1):e13771. doi:10.1002/ep.13771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seekingalpha.com. (2023). Nike: Porter’s Five Forces Predicts Strong Profits (NYSE:NKE) | Seeking Alpha. [online] Available at: </w:t>
      </w:r>
      <w:hyperlink r:id="rId36">
        <w:r>
          <w:rPr>
            <w:rFonts w:ascii="Times New Roman" w:eastAsia="Times New Roman" w:hAnsi="Times New Roman" w:cs="Times New Roman"/>
            <w:color w:val="1155CC"/>
            <w:sz w:val="24"/>
            <w:szCs w:val="24"/>
            <w:u w:val="single"/>
          </w:rPr>
          <w:t>https://seekingalpha.com/article/3314445-nike-porters-five-forces-predicts-strong-profits</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shutterstock.com. (2023). </w:t>
      </w:r>
      <w:proofErr w:type="spellStart"/>
      <w:r>
        <w:rPr>
          <w:rFonts w:ascii="Times New Roman" w:eastAsia="Times New Roman" w:hAnsi="Times New Roman" w:cs="Times New Roman"/>
          <w:color w:val="000000"/>
          <w:sz w:val="24"/>
          <w:szCs w:val="24"/>
        </w:rPr>
        <w:t>Pestel</w:t>
      </w:r>
      <w:proofErr w:type="spellEnd"/>
      <w:r>
        <w:rPr>
          <w:rFonts w:ascii="Times New Roman" w:eastAsia="Times New Roman" w:hAnsi="Times New Roman" w:cs="Times New Roman"/>
          <w:color w:val="000000"/>
          <w:sz w:val="24"/>
          <w:szCs w:val="24"/>
        </w:rPr>
        <w:t xml:space="preserve"> Images, Stock Photos &amp; Vectors | </w:t>
      </w:r>
      <w:proofErr w:type="spellStart"/>
      <w:r>
        <w:rPr>
          <w:rFonts w:ascii="Times New Roman" w:eastAsia="Times New Roman" w:hAnsi="Times New Roman" w:cs="Times New Roman"/>
          <w:color w:val="000000"/>
          <w:sz w:val="24"/>
          <w:szCs w:val="24"/>
        </w:rPr>
        <w:t>Shutterstock</w:t>
      </w:r>
      <w:proofErr w:type="spellEnd"/>
      <w:r>
        <w:rPr>
          <w:rFonts w:ascii="Times New Roman" w:eastAsia="Times New Roman" w:hAnsi="Times New Roman" w:cs="Times New Roman"/>
          <w:color w:val="000000"/>
          <w:sz w:val="24"/>
          <w:szCs w:val="24"/>
        </w:rPr>
        <w:t xml:space="preserve">. [online] Available at: </w:t>
      </w:r>
      <w:hyperlink r:id="rId37">
        <w:r>
          <w:rPr>
            <w:rFonts w:ascii="Times New Roman" w:eastAsia="Times New Roman" w:hAnsi="Times New Roman" w:cs="Times New Roman"/>
            <w:color w:val="1155CC"/>
            <w:sz w:val="24"/>
            <w:szCs w:val="24"/>
            <w:u w:val="single"/>
          </w:rPr>
          <w:t>https://www.shutterstock.com/search/pestel</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Stuart Murray, James </w:t>
      </w:r>
      <w:proofErr w:type="spellStart"/>
      <w:r>
        <w:rPr>
          <w:rFonts w:ascii="Times New Roman" w:eastAsia="Times New Roman" w:hAnsi="Times New Roman" w:cs="Times New Roman"/>
          <w:color w:val="000000"/>
          <w:sz w:val="24"/>
          <w:szCs w:val="24"/>
        </w:rPr>
        <w:t>Birt</w:t>
      </w:r>
      <w:proofErr w:type="spellEnd"/>
      <w:r>
        <w:rPr>
          <w:rFonts w:ascii="Times New Roman" w:eastAsia="Times New Roman" w:hAnsi="Times New Roman" w:cs="Times New Roman"/>
          <w:color w:val="000000"/>
          <w:sz w:val="24"/>
          <w:szCs w:val="24"/>
        </w:rPr>
        <w:t xml:space="preserve"> &amp; Scott Blakemore (2022) </w:t>
      </w:r>
      <w:proofErr w:type="spellStart"/>
      <w:r>
        <w:rPr>
          <w:rFonts w:ascii="Times New Roman" w:eastAsia="Times New Roman" w:hAnsi="Times New Roman" w:cs="Times New Roman"/>
          <w:color w:val="000000"/>
          <w:sz w:val="24"/>
          <w:szCs w:val="24"/>
        </w:rPr>
        <w:t>eSports</w:t>
      </w:r>
      <w:proofErr w:type="spellEnd"/>
      <w:r>
        <w:rPr>
          <w:rFonts w:ascii="Times New Roman" w:eastAsia="Times New Roman" w:hAnsi="Times New Roman" w:cs="Times New Roman"/>
          <w:color w:val="000000"/>
          <w:sz w:val="24"/>
          <w:szCs w:val="24"/>
        </w:rPr>
        <w:t xml:space="preserve"> diplomacy: towards a sustainable ‘gold rush’, Sport in Society, 25:8, 1419-1437, DOI: 10.1080/17430437.2020.1826437</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toolshero.com. (2019).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a simple product market strategy grid tool | </w:t>
      </w:r>
      <w:proofErr w:type="spellStart"/>
      <w:r>
        <w:rPr>
          <w:rFonts w:ascii="Times New Roman" w:eastAsia="Times New Roman" w:hAnsi="Times New Roman" w:cs="Times New Roman"/>
          <w:color w:val="000000"/>
          <w:sz w:val="24"/>
          <w:szCs w:val="24"/>
        </w:rPr>
        <w:t>ToolsHero</w:t>
      </w:r>
      <w:proofErr w:type="spellEnd"/>
      <w:r>
        <w:rPr>
          <w:rFonts w:ascii="Times New Roman" w:eastAsia="Times New Roman" w:hAnsi="Times New Roman" w:cs="Times New Roman"/>
          <w:color w:val="000000"/>
          <w:sz w:val="24"/>
          <w:szCs w:val="24"/>
        </w:rPr>
        <w:t xml:space="preserve">. [online] </w:t>
      </w:r>
      <w:proofErr w:type="spellStart"/>
      <w:r>
        <w:rPr>
          <w:rFonts w:ascii="Times New Roman" w:eastAsia="Times New Roman" w:hAnsi="Times New Roman" w:cs="Times New Roman"/>
          <w:color w:val="000000"/>
          <w:sz w:val="24"/>
          <w:szCs w:val="24"/>
        </w:rPr>
        <w:t>ToolsHero</w:t>
      </w:r>
      <w:proofErr w:type="spellEnd"/>
      <w:r>
        <w:rPr>
          <w:rFonts w:ascii="Times New Roman" w:eastAsia="Times New Roman" w:hAnsi="Times New Roman" w:cs="Times New Roman"/>
          <w:color w:val="000000"/>
          <w:sz w:val="24"/>
          <w:szCs w:val="24"/>
        </w:rPr>
        <w:t xml:space="preserve">. Available at: </w:t>
      </w:r>
      <w:hyperlink r:id="rId38">
        <w:r>
          <w:rPr>
            <w:rFonts w:ascii="Times New Roman" w:eastAsia="Times New Roman" w:hAnsi="Times New Roman" w:cs="Times New Roman"/>
            <w:color w:val="1155CC"/>
            <w:sz w:val="24"/>
            <w:szCs w:val="24"/>
            <w:u w:val="single"/>
          </w:rPr>
          <w:t>https://www.toolshero.com/strategy/ansoff-matrix/</w:t>
        </w:r>
      </w:hyperlink>
      <w:r>
        <w:rPr>
          <w:rFonts w:ascii="Times New Roman" w:eastAsia="Times New Roman" w:hAnsi="Times New Roman" w:cs="Times New Roman"/>
          <w:color w:val="000000"/>
          <w:sz w:val="24"/>
          <w:szCs w:val="24"/>
        </w:rPr>
        <w:t xml:space="preserve">. </w:t>
      </w:r>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Turcott</w:t>
      </w:r>
      <w:proofErr w:type="spellEnd"/>
      <w:r>
        <w:rPr>
          <w:rFonts w:ascii="Times New Roman" w:eastAsia="Times New Roman" w:hAnsi="Times New Roman" w:cs="Times New Roman"/>
          <w:color w:val="000000"/>
          <w:sz w:val="24"/>
          <w:szCs w:val="24"/>
        </w:rPr>
        <w:t xml:space="preserve">, R., &amp; </w:t>
      </w:r>
      <w:proofErr w:type="spellStart"/>
      <w:r>
        <w:rPr>
          <w:rFonts w:ascii="Times New Roman" w:eastAsia="Times New Roman" w:hAnsi="Times New Roman" w:cs="Times New Roman"/>
          <w:color w:val="000000"/>
          <w:sz w:val="24"/>
          <w:szCs w:val="24"/>
        </w:rPr>
        <w:t>Boykoff</w:t>
      </w:r>
      <w:proofErr w:type="spellEnd"/>
      <w:r>
        <w:rPr>
          <w:rFonts w:ascii="Times New Roman" w:eastAsia="Times New Roman" w:hAnsi="Times New Roman" w:cs="Times New Roman"/>
          <w:color w:val="000000"/>
          <w:sz w:val="24"/>
          <w:szCs w:val="24"/>
        </w:rPr>
        <w:t xml:space="preserve">, J. (2022). The White Racial Frame in Sport Media: Framing of Donald Trump and </w:t>
      </w:r>
      <w:proofErr w:type="spellStart"/>
      <w:r>
        <w:rPr>
          <w:rFonts w:ascii="Times New Roman" w:eastAsia="Times New Roman" w:hAnsi="Times New Roman" w:cs="Times New Roman"/>
          <w:color w:val="000000"/>
          <w:sz w:val="24"/>
          <w:szCs w:val="24"/>
        </w:rPr>
        <w:t>LaVar</w:t>
      </w:r>
      <w:proofErr w:type="spellEnd"/>
      <w:r>
        <w:rPr>
          <w:rFonts w:ascii="Times New Roman" w:eastAsia="Times New Roman" w:hAnsi="Times New Roman" w:cs="Times New Roman"/>
          <w:color w:val="000000"/>
          <w:sz w:val="24"/>
          <w:szCs w:val="24"/>
        </w:rPr>
        <w:t xml:space="preserve"> Ball’s Public Feud Following the UCLA Basketball Player Arrests in China. Journal of Sport and Social Issues, 46(1), 25-50. </w:t>
      </w:r>
      <w:hyperlink r:id="rId39">
        <w:r>
          <w:rPr>
            <w:rFonts w:ascii="Times New Roman" w:eastAsia="Times New Roman" w:hAnsi="Times New Roman" w:cs="Times New Roman"/>
            <w:color w:val="1155CC"/>
            <w:sz w:val="24"/>
            <w:szCs w:val="24"/>
            <w:u w:val="single"/>
          </w:rPr>
          <w:t>https://doi.org/10.1177/0193723520962953</w:t>
        </w:r>
      </w:hyperlink>
    </w:p>
    <w:p w:rsidR="00DE2F17" w:rsidRDefault="00FA38A6">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Wang, Y., Anderson, J., </w:t>
      </w:r>
      <w:proofErr w:type="spellStart"/>
      <w:r>
        <w:rPr>
          <w:rFonts w:ascii="Times New Roman" w:eastAsia="Times New Roman" w:hAnsi="Times New Roman" w:cs="Times New Roman"/>
          <w:color w:val="000000"/>
          <w:sz w:val="24"/>
          <w:szCs w:val="24"/>
        </w:rPr>
        <w:t>Joo</w:t>
      </w:r>
      <w:proofErr w:type="spellEnd"/>
      <w:r>
        <w:rPr>
          <w:rFonts w:ascii="Times New Roman" w:eastAsia="Times New Roman" w:hAnsi="Times New Roman" w:cs="Times New Roman"/>
          <w:color w:val="000000"/>
          <w:sz w:val="24"/>
          <w:szCs w:val="24"/>
        </w:rPr>
        <w:t xml:space="preserve">, S.-J. and </w:t>
      </w:r>
      <w:proofErr w:type="spellStart"/>
      <w:r>
        <w:rPr>
          <w:rFonts w:ascii="Times New Roman" w:eastAsia="Times New Roman" w:hAnsi="Times New Roman" w:cs="Times New Roman"/>
          <w:color w:val="000000"/>
          <w:sz w:val="24"/>
          <w:szCs w:val="24"/>
        </w:rPr>
        <w:t>Huscroft</w:t>
      </w:r>
      <w:proofErr w:type="spellEnd"/>
      <w:r>
        <w:rPr>
          <w:rFonts w:ascii="Times New Roman" w:eastAsia="Times New Roman" w:hAnsi="Times New Roman" w:cs="Times New Roman"/>
          <w:color w:val="000000"/>
          <w:sz w:val="24"/>
          <w:szCs w:val="24"/>
        </w:rPr>
        <w:t xml:space="preserve">, J.R. (2020), "The leniency of return policy and consumers’ repurchase intention in online retailing", Industrial Management &amp; Data Systems, Vol. 120 No. 1, pp. 21-39. </w:t>
      </w:r>
      <w:hyperlink r:id="rId40">
        <w:r>
          <w:rPr>
            <w:rFonts w:ascii="Times New Roman" w:eastAsia="Times New Roman" w:hAnsi="Times New Roman" w:cs="Times New Roman"/>
            <w:color w:val="1155CC"/>
            <w:sz w:val="24"/>
            <w:szCs w:val="24"/>
            <w:u w:val="single"/>
          </w:rPr>
          <w:t>https://doi.org/10.1108/IMDS-01-2019-0016</w:t>
        </w:r>
      </w:hyperlink>
      <w:r>
        <w:rPr>
          <w:rFonts w:ascii="Times New Roman" w:eastAsia="Times New Roman" w:hAnsi="Times New Roman" w:cs="Times New Roman"/>
          <w:color w:val="000000"/>
          <w:sz w:val="24"/>
          <w:szCs w:val="24"/>
        </w:rPr>
        <w:br/>
      </w:r>
    </w:p>
    <w:sectPr w:rsidR="00DE2F17" w:rsidSect="00155D5F">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534F" w:rsidRDefault="000E534F" w:rsidP="00DE2F17">
      <w:pPr>
        <w:spacing w:line="240" w:lineRule="auto"/>
      </w:pPr>
      <w:r>
        <w:separator/>
      </w:r>
    </w:p>
  </w:endnote>
  <w:endnote w:type="continuationSeparator" w:id="0">
    <w:p w:rsidR="000E534F" w:rsidRDefault="000E534F" w:rsidP="00DE2F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E2F17" w:rsidRDefault="00DE2F17">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FA38A6">
      <w:rPr>
        <w:color w:val="000000"/>
      </w:rPr>
      <w:instrText>PAGE</w:instrText>
    </w:r>
    <w:r>
      <w:rPr>
        <w:color w:val="000000"/>
      </w:rPr>
      <w:fldChar w:fldCharType="separate"/>
    </w:r>
    <w:r w:rsidR="0069551C">
      <w:rPr>
        <w:noProof/>
        <w:color w:val="000000"/>
      </w:rPr>
      <w:t>29</w:t>
    </w:r>
    <w:r>
      <w:rPr>
        <w:color w:val="000000"/>
      </w:rPr>
      <w:fldChar w:fldCharType="end"/>
    </w:r>
  </w:p>
  <w:p w:rsidR="00DE2F17" w:rsidRDefault="00DE2F17">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534F" w:rsidRDefault="000E534F" w:rsidP="00DE2F17">
      <w:pPr>
        <w:spacing w:line="240" w:lineRule="auto"/>
      </w:pPr>
      <w:r>
        <w:separator/>
      </w:r>
    </w:p>
  </w:footnote>
  <w:footnote w:type="continuationSeparator" w:id="0">
    <w:p w:rsidR="000E534F" w:rsidRDefault="000E534F" w:rsidP="00DE2F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B186B"/>
    <w:multiLevelType w:val="multilevel"/>
    <w:tmpl w:val="F4226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C32FC"/>
    <w:multiLevelType w:val="multilevel"/>
    <w:tmpl w:val="44642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784CFE"/>
    <w:multiLevelType w:val="multilevel"/>
    <w:tmpl w:val="F4202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05763F"/>
    <w:multiLevelType w:val="multilevel"/>
    <w:tmpl w:val="5E882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2603F7"/>
    <w:multiLevelType w:val="multilevel"/>
    <w:tmpl w:val="AFBC4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3579A5"/>
    <w:multiLevelType w:val="multilevel"/>
    <w:tmpl w:val="F5B23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025A7D"/>
    <w:multiLevelType w:val="multilevel"/>
    <w:tmpl w:val="5D74A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075D7D"/>
    <w:multiLevelType w:val="multilevel"/>
    <w:tmpl w:val="A80EA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030FD9"/>
    <w:multiLevelType w:val="multilevel"/>
    <w:tmpl w:val="9FDC5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D21777"/>
    <w:multiLevelType w:val="multilevel"/>
    <w:tmpl w:val="B964A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9569195">
    <w:abstractNumId w:val="8"/>
  </w:num>
  <w:num w:numId="2" w16cid:durableId="2057704669">
    <w:abstractNumId w:val="1"/>
  </w:num>
  <w:num w:numId="3" w16cid:durableId="1566138600">
    <w:abstractNumId w:val="9"/>
  </w:num>
  <w:num w:numId="4" w16cid:durableId="941031621">
    <w:abstractNumId w:val="3"/>
  </w:num>
  <w:num w:numId="5" w16cid:durableId="2031880038">
    <w:abstractNumId w:val="7"/>
  </w:num>
  <w:num w:numId="6" w16cid:durableId="1253319998">
    <w:abstractNumId w:val="0"/>
  </w:num>
  <w:num w:numId="7" w16cid:durableId="1494103527">
    <w:abstractNumId w:val="2"/>
  </w:num>
  <w:num w:numId="8" w16cid:durableId="949896062">
    <w:abstractNumId w:val="4"/>
  </w:num>
  <w:num w:numId="9" w16cid:durableId="2011907538">
    <w:abstractNumId w:val="6"/>
  </w:num>
  <w:num w:numId="10" w16cid:durableId="11966249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F17"/>
    <w:rsid w:val="000E534F"/>
    <w:rsid w:val="00155D5F"/>
    <w:rsid w:val="0069551C"/>
    <w:rsid w:val="0082379C"/>
    <w:rsid w:val="00DE2F17"/>
    <w:rsid w:val="00FA38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3F3A"/>
  <w15:docId w15:val="{57242FCA-E806-4AF9-AD5E-2AE583208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E2F17"/>
    <w:pPr>
      <w:keepNext/>
      <w:keepLines/>
      <w:pBdr>
        <w:top w:val="nil"/>
        <w:left w:val="nil"/>
        <w:bottom w:val="nil"/>
        <w:right w:val="nil"/>
        <w:between w:val="nil"/>
      </w:pBdr>
      <w:spacing w:line="360" w:lineRule="auto"/>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DE2F17"/>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DE2F17"/>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E2F17"/>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E2F17"/>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1"/>
    <w:next w:val="Normal1"/>
    <w:rsid w:val="00DE2F17"/>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2F17"/>
  </w:style>
  <w:style w:type="paragraph" w:styleId="Title">
    <w:name w:val="Title"/>
    <w:basedOn w:val="Normal1"/>
    <w:next w:val="Normal1"/>
    <w:rsid w:val="00DE2F17"/>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DE2F17"/>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155D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D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hyperlink" Target="https://doi.org/10.1108/EBR-11-2018-0198" TargetMode="External" /><Relationship Id="rId26" Type="http://schemas.openxmlformats.org/officeDocument/2006/relationships/hyperlink" Target="https://doi.org/10.1108/978-1-80071-330-720211001" TargetMode="External" /><Relationship Id="rId39" Type="http://schemas.openxmlformats.org/officeDocument/2006/relationships/hyperlink" Target="https://doi.org/10.1177/0193723520962953" TargetMode="External" /><Relationship Id="rId3" Type="http://schemas.openxmlformats.org/officeDocument/2006/relationships/styles" Target="styles.xml" /><Relationship Id="rId21" Type="http://schemas.openxmlformats.org/officeDocument/2006/relationships/hyperlink" Target="https://casemarathon.com/harvard/nike-in-china-abridged/porters-analysis.php" TargetMode="External" /><Relationship Id="rId34" Type="http://schemas.openxmlformats.org/officeDocument/2006/relationships/hyperlink" Target="https://online.visual-paradigm.com/infoart/templates/strategic-analysis/purple-background-hofstedes-cultural-dimensions-theory-strategic-analysis/" TargetMode="External" /><Relationship Id="rId42"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repositorio.iscte-iul.pt/bitstream/10071/28294/1/master_miguel_carlos_freixo.pdf" TargetMode="External" /><Relationship Id="rId33" Type="http://schemas.openxmlformats.org/officeDocument/2006/relationships/hyperlink" Target="https://www.newassignmenthelp.co.uk/mktm028-macro-analysis-pestle-for-nike-case-study" TargetMode="External" /><Relationship Id="rId38" Type="http://schemas.openxmlformats.org/officeDocument/2006/relationships/hyperlink" Target="https://www.toolshero.com/strategy/ansoff-matrix/"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britannica.com/topic/Nike-Inc" TargetMode="External" /><Relationship Id="rId29" Type="http://schemas.openxmlformats.org/officeDocument/2006/relationships/hyperlink" Target="https://doi.org/10.1108/IJPPM-12-2017-0329" TargetMode="External" /><Relationship Id="rId41"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108/978-1-83867-397-020191005" TargetMode="External" /><Relationship Id="rId32" Type="http://schemas.openxmlformats.org/officeDocument/2006/relationships/hyperlink" Target="https://doi.org/10.1177/0193723520928598" TargetMode="External" /><Relationship Id="rId37" Type="http://schemas.openxmlformats.org/officeDocument/2006/relationships/hyperlink" Target="https://www.shutterstock.com/search/pestel" TargetMode="External" /><Relationship Id="rId40" Type="http://schemas.openxmlformats.org/officeDocument/2006/relationships/hyperlink" Target="https://doi.org/10.1108/IMDS-01-2019-0016"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doi.org/10.1016/j.techfore.2018.06.038" TargetMode="External" /><Relationship Id="rId28" Type="http://schemas.openxmlformats.org/officeDocument/2006/relationships/hyperlink" Target="https://www.tandfonline.com/doi/citedby/10.1080/17430437.2019.1624722?scroll=top&amp;needAccess=true" TargetMode="External" /><Relationship Id="rId36" Type="http://schemas.openxmlformats.org/officeDocument/2006/relationships/hyperlink" Target="https://seekingalpha.com/article/3314445-nike-porters-five-forces-predicts-strong-profits" TargetMode="External" /><Relationship Id="rId10" Type="http://schemas.openxmlformats.org/officeDocument/2006/relationships/image" Target="media/image3.png" /><Relationship Id="rId19" Type="http://schemas.openxmlformats.org/officeDocument/2006/relationships/hyperlink" Target="https://doi.org/10.1108/978-1-83909-171-120201005" TargetMode="External" /><Relationship Id="rId31" Type="http://schemas.openxmlformats.org/officeDocument/2006/relationships/hyperlink" Target="https://medium.com/@r.b.srikanth/stp-marketing-232fc86dd53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corporatefinanceinstitute.com/resources/management/hofstedes-cultural-dimensions-theory/" TargetMode="External" /><Relationship Id="rId27" Type="http://schemas.openxmlformats.org/officeDocument/2006/relationships/hyperlink" Target="https://doi.org/10.1002/mde.3134" TargetMode="External" /><Relationship Id="rId30" Type="http://schemas.openxmlformats.org/officeDocument/2006/relationships/hyperlink" Target="https://medium.com/@CJH_marketing/nikes-marketing-mix-1e1af0e334cf" TargetMode="External" /><Relationship Id="rId35" Type="http://schemas.openxmlformats.org/officeDocument/2006/relationships/hyperlink" Target="https://www.tandfonline.com/doi/citedby/10.1080/17430437.2020.1734329?scroll=top&amp;needAccess=true"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9JegpuRCBUh2PUQQmj9OZHTQlw==">CgMxLjAyCGguZ2pkZ3hzMgloLjMwajB6bGwyCWguMWZvYjl0ZTIJaC4zem55c2g3MgloLjJldDkycDAyCGgudHlqY3d0MgloLjNkeTZ2a20yCWguMXQzaDVzZjIJaC40ZDM0b2c4MgloLjJzOGV5bzE4AHIhMWZWaUFQWU1HTWdNWTRUZVFBM24tY0ZudFczSVo0bE1F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7066</Words>
  <Characters>40280</Characters>
  <Application>Microsoft Office Word</Application>
  <DocSecurity>0</DocSecurity>
  <Lines>335</Lines>
  <Paragraphs>94</Paragraphs>
  <ScaleCrop>false</ScaleCrop>
  <Company/>
  <LinksUpToDate>false</LinksUpToDate>
  <CharactersWithSpaces>47252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ANANDU NANDAN</dc:creator>
  <cp:lastModifiedBy>Anandu Nandan (2216198)</cp:lastModifiedBy>
  <cp:revision>2</cp:revision>
  <dcterms:created xsi:type="dcterms:W3CDTF">2023-12-20T13:55:00Z</dcterms:created>
  <dcterms:modified xsi:type="dcterms:W3CDTF">2023-12-20T13:55:00Z</dcterms:modified>
</cp:coreProperties>
</file>