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1AA1833" w14:textId="79FCDF6B" w:rsidR="5CA2E05C" w:rsidRDefault="5CA2E05C" w:rsidP="00F74DFB">
      <w:r>
        <w:rPr>
          <w:noProof/>
          <w:lang w:val="en-US" w:eastAsia="en-US"/>
        </w:rPr>
        <w:drawing>
          <wp:inline distT="0" distB="0" distL="0" distR="0" wp14:anchorId="0F660DF2" wp14:editId="20322D01">
            <wp:extent cx="3314700" cy="1381125"/>
            <wp:effectExtent l="0" t="0" r="0" b="0"/>
            <wp:docPr id="20735265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526556" name="Picture 2073526556"/>
                    <pic:cNvPicPr/>
                  </pic:nvPicPr>
                  <pic:blipFill>
                    <a:blip r:embed="rId5">
                      <a:extLst>
                        <a:ext uri="{28A0092B-C50C-407E-A947-70E740481C1C}">
                          <a14:useLocalDpi xmlns:a14="http://schemas.microsoft.com/office/drawing/2010/main"/>
                        </a:ext>
                      </a:extLst>
                    </a:blip>
                    <a:stretch>
                      <a:fillRect/>
                    </a:stretch>
                  </pic:blipFill>
                  <pic:spPr>
                    <a:xfrm>
                      <a:off x="0" y="0"/>
                      <a:ext cx="3314700" cy="1381125"/>
                    </a:xfrm>
                    <a:prstGeom prst="rect">
                      <a:avLst/>
                    </a:prstGeom>
                  </pic:spPr>
                </pic:pic>
              </a:graphicData>
            </a:graphic>
          </wp:inline>
        </w:drawing>
      </w:r>
    </w:p>
    <w:p w14:paraId="4176EEF8" w14:textId="3D462372" w:rsidR="76C642B0" w:rsidRDefault="76C642B0" w:rsidP="00F74DFB">
      <w:r w:rsidRPr="39330F14">
        <w:rPr>
          <w:rFonts w:eastAsia="Times New Roman"/>
        </w:rPr>
        <w:t xml:space="preserve">Student Name: </w:t>
      </w:r>
      <w:r w:rsidR="257EA0EF" w:rsidRPr="39330F14">
        <w:rPr>
          <w:rFonts w:eastAsia="Times New Roman"/>
        </w:rPr>
        <w:t xml:space="preserve">Syed </w:t>
      </w:r>
      <w:proofErr w:type="spellStart"/>
      <w:r w:rsidR="257EA0EF" w:rsidRPr="39330F14">
        <w:rPr>
          <w:rFonts w:eastAsia="Times New Roman"/>
        </w:rPr>
        <w:t>Mujtaba</w:t>
      </w:r>
      <w:proofErr w:type="spellEnd"/>
      <w:r w:rsidR="257EA0EF" w:rsidRPr="39330F14">
        <w:rPr>
          <w:rFonts w:eastAsia="Times New Roman"/>
        </w:rPr>
        <w:t xml:space="preserve"> Ali </w:t>
      </w:r>
      <w:proofErr w:type="spellStart"/>
      <w:r w:rsidR="257EA0EF" w:rsidRPr="39330F14">
        <w:rPr>
          <w:rFonts w:eastAsia="Times New Roman"/>
        </w:rPr>
        <w:t>bukhari</w:t>
      </w:r>
      <w:proofErr w:type="spellEnd"/>
      <w:r w:rsidRPr="39330F14">
        <w:rPr>
          <w:rFonts w:eastAsia="Times New Roman"/>
        </w:rPr>
        <w:t xml:space="preserve"> </w:t>
      </w:r>
    </w:p>
    <w:p w14:paraId="7B51A88A" w14:textId="2AD5F234" w:rsidR="76C642B0" w:rsidRDefault="76C642B0" w:rsidP="00F74DFB">
      <w:r w:rsidRPr="39330F14">
        <w:rPr>
          <w:rFonts w:eastAsia="Times New Roman"/>
        </w:rPr>
        <w:t xml:space="preserve">Student ID: </w:t>
      </w:r>
      <w:r w:rsidR="27259940" w:rsidRPr="39330F14">
        <w:rPr>
          <w:rFonts w:eastAsia="Times New Roman"/>
        </w:rPr>
        <w:t>2434997</w:t>
      </w:r>
    </w:p>
    <w:p w14:paraId="6BB2ABBB" w14:textId="6CF74E19" w:rsidR="76C642B0" w:rsidRDefault="76C642B0" w:rsidP="00F74DFB">
      <w:r w:rsidRPr="39330F14">
        <w:rPr>
          <w:rFonts w:eastAsia="Times New Roman"/>
        </w:rPr>
        <w:t>Module Code: LCMB7002</w:t>
      </w:r>
    </w:p>
    <w:p w14:paraId="2B6F83FE" w14:textId="7C904B1B" w:rsidR="76C642B0" w:rsidRDefault="76C642B0" w:rsidP="00F74DFB">
      <w:pPr>
        <w:rPr>
          <w:rFonts w:eastAsia="Times New Roman"/>
        </w:rPr>
      </w:pPr>
      <w:r w:rsidRPr="39330F14">
        <w:rPr>
          <w:rFonts w:eastAsia="Times New Roman"/>
        </w:rPr>
        <w:t>Module Title: Financial Management</w:t>
      </w:r>
    </w:p>
    <w:p w14:paraId="469E586C" w14:textId="59CD552B" w:rsidR="00502E18" w:rsidRDefault="00502E18" w:rsidP="00F74DFB">
      <w:r>
        <w:t xml:space="preserve">Teacher name: </w:t>
      </w:r>
      <w:r w:rsidRPr="00502E18">
        <w:t xml:space="preserve">Isaiah </w:t>
      </w:r>
      <w:proofErr w:type="spellStart"/>
      <w:r w:rsidRPr="00502E18">
        <w:t>Oino</w:t>
      </w:r>
      <w:proofErr w:type="spellEnd"/>
    </w:p>
    <w:p w14:paraId="2F1C5485" w14:textId="11F76F41" w:rsidR="013BADD4" w:rsidRDefault="013BADD4" w:rsidP="00F74DFB">
      <w:pPr>
        <w:rPr>
          <w:rFonts w:eastAsia="Times New Roman"/>
        </w:rPr>
      </w:pPr>
      <w:r w:rsidRPr="39330F14">
        <w:rPr>
          <w:rFonts w:eastAsia="Times New Roman"/>
        </w:rPr>
        <w:t xml:space="preserve"> </w:t>
      </w:r>
      <w:r w:rsidR="76C642B0" w:rsidRPr="39330F14">
        <w:rPr>
          <w:rFonts w:eastAsia="Times New Roman"/>
        </w:rPr>
        <w:t>Word Count</w:t>
      </w:r>
      <w:proofErr w:type="gramStart"/>
      <w:r w:rsidR="76C642B0" w:rsidRPr="39330F14">
        <w:rPr>
          <w:rFonts w:eastAsia="Times New Roman"/>
        </w:rPr>
        <w:t>:</w:t>
      </w:r>
      <w:r w:rsidR="00502E18">
        <w:rPr>
          <w:rFonts w:eastAsia="Times New Roman"/>
        </w:rPr>
        <w:t>5000</w:t>
      </w:r>
      <w:proofErr w:type="gramEnd"/>
      <w:r w:rsidR="76C642B0" w:rsidRPr="39330F14">
        <w:rPr>
          <w:rFonts w:eastAsia="Times New Roman"/>
        </w:rPr>
        <w:t xml:space="preserve"> </w:t>
      </w:r>
      <w:r>
        <w:tab/>
      </w:r>
    </w:p>
    <w:p w14:paraId="3D9EEF41" w14:textId="44044AD5" w:rsidR="76C642B0" w:rsidRDefault="76C642B0" w:rsidP="00F74DFB">
      <w:r w:rsidRPr="39330F14">
        <w:rPr>
          <w:rFonts w:eastAsia="Times New Roman"/>
        </w:rPr>
        <w:t xml:space="preserve">Submission Date: </w:t>
      </w:r>
      <w:r w:rsidR="00502E18">
        <w:rPr>
          <w:rFonts w:eastAsia="Times New Roman"/>
        </w:rPr>
        <w:t>22/12/2025</w:t>
      </w:r>
      <w:bookmarkStart w:id="0" w:name="_GoBack"/>
      <w:bookmarkEnd w:id="0"/>
    </w:p>
    <w:p w14:paraId="38FC678D" w14:textId="14DEB19D" w:rsidR="39330F14" w:rsidRDefault="39330F14" w:rsidP="00F74DFB"/>
    <w:p w14:paraId="2D1FA375" w14:textId="5F7126D2" w:rsidR="39330F14" w:rsidRDefault="39330F14" w:rsidP="00F74DFB">
      <w:r>
        <w:br w:type="page"/>
      </w:r>
    </w:p>
    <w:sdt>
      <w:sdtPr>
        <w:id w:val="577707338"/>
        <w:docPartObj>
          <w:docPartGallery w:val="Table of Contents"/>
          <w:docPartUnique/>
        </w:docPartObj>
      </w:sdtPr>
      <w:sdtEndPr/>
      <w:sdtContent>
        <w:p w14:paraId="43CBFF3F" w14:textId="3F7F3F81" w:rsidR="00C51FB1" w:rsidRDefault="39330F14" w:rsidP="00F74DFB">
          <w:pPr>
            <w:pStyle w:val="TOC1"/>
            <w:rPr>
              <w:noProof/>
              <w:sz w:val="22"/>
              <w:szCs w:val="22"/>
              <w:lang w:val="en-US" w:eastAsia="en-US"/>
            </w:rPr>
          </w:pPr>
          <w:r>
            <w:fldChar w:fldCharType="begin"/>
          </w:r>
          <w:r>
            <w:instrText>TOC \o "1-9" \z \u \h</w:instrText>
          </w:r>
          <w:r>
            <w:fldChar w:fldCharType="separate"/>
          </w:r>
          <w:hyperlink w:anchor="_Toc216708558" w:history="1">
            <w:r w:rsidR="00C51FB1" w:rsidRPr="005005B5">
              <w:rPr>
                <w:rStyle w:val="Hyperlink"/>
                <w:noProof/>
              </w:rPr>
              <w:t>1.</w:t>
            </w:r>
            <w:r w:rsidR="00C51FB1">
              <w:rPr>
                <w:noProof/>
                <w:sz w:val="22"/>
                <w:szCs w:val="22"/>
                <w:lang w:val="en-US" w:eastAsia="en-US"/>
              </w:rPr>
              <w:tab/>
            </w:r>
            <w:r w:rsidR="00C51FB1" w:rsidRPr="005005B5">
              <w:rPr>
                <w:rStyle w:val="Hyperlink"/>
                <w:noProof/>
              </w:rPr>
              <w:t>Introduction</w:t>
            </w:r>
            <w:r w:rsidR="00C51FB1">
              <w:rPr>
                <w:noProof/>
                <w:webHidden/>
              </w:rPr>
              <w:tab/>
            </w:r>
            <w:r w:rsidR="00C51FB1">
              <w:rPr>
                <w:noProof/>
                <w:webHidden/>
              </w:rPr>
              <w:fldChar w:fldCharType="begin"/>
            </w:r>
            <w:r w:rsidR="00C51FB1">
              <w:rPr>
                <w:noProof/>
                <w:webHidden/>
              </w:rPr>
              <w:instrText xml:space="preserve"> PAGEREF _Toc216708558 \h </w:instrText>
            </w:r>
            <w:r w:rsidR="00C51FB1">
              <w:rPr>
                <w:noProof/>
                <w:webHidden/>
              </w:rPr>
            </w:r>
            <w:r w:rsidR="00C51FB1">
              <w:rPr>
                <w:noProof/>
                <w:webHidden/>
              </w:rPr>
              <w:fldChar w:fldCharType="separate"/>
            </w:r>
            <w:r w:rsidR="00C51FB1">
              <w:rPr>
                <w:noProof/>
                <w:webHidden/>
              </w:rPr>
              <w:t>5</w:t>
            </w:r>
            <w:r w:rsidR="00C51FB1">
              <w:rPr>
                <w:noProof/>
                <w:webHidden/>
              </w:rPr>
              <w:fldChar w:fldCharType="end"/>
            </w:r>
          </w:hyperlink>
        </w:p>
        <w:p w14:paraId="040BE4E3" w14:textId="3542C535" w:rsidR="00C51FB1" w:rsidRDefault="00502E18" w:rsidP="00F74DFB">
          <w:pPr>
            <w:pStyle w:val="TOC1"/>
            <w:rPr>
              <w:noProof/>
              <w:sz w:val="22"/>
              <w:szCs w:val="22"/>
              <w:lang w:val="en-US" w:eastAsia="en-US"/>
            </w:rPr>
          </w:pPr>
          <w:hyperlink w:anchor="_Toc216708559" w:history="1">
            <w:r w:rsidR="00C51FB1" w:rsidRPr="005005B5">
              <w:rPr>
                <w:rStyle w:val="Hyperlink"/>
                <w:noProof/>
              </w:rPr>
              <w:t>2.</w:t>
            </w:r>
            <w:r w:rsidR="00C51FB1">
              <w:rPr>
                <w:noProof/>
                <w:sz w:val="22"/>
                <w:szCs w:val="22"/>
                <w:lang w:val="en-US" w:eastAsia="en-US"/>
              </w:rPr>
              <w:tab/>
            </w:r>
            <w:r w:rsidR="00C51FB1" w:rsidRPr="005005B5">
              <w:rPr>
                <w:rStyle w:val="Hyperlink"/>
                <w:noProof/>
              </w:rPr>
              <w:t>Five-Year Financial Trends Summary</w:t>
            </w:r>
            <w:r w:rsidR="00C51FB1">
              <w:rPr>
                <w:noProof/>
                <w:webHidden/>
              </w:rPr>
              <w:tab/>
            </w:r>
            <w:r w:rsidR="00C51FB1">
              <w:rPr>
                <w:noProof/>
                <w:webHidden/>
              </w:rPr>
              <w:fldChar w:fldCharType="begin"/>
            </w:r>
            <w:r w:rsidR="00C51FB1">
              <w:rPr>
                <w:noProof/>
                <w:webHidden/>
              </w:rPr>
              <w:instrText xml:space="preserve"> PAGEREF _Toc216708559 \h </w:instrText>
            </w:r>
            <w:r w:rsidR="00C51FB1">
              <w:rPr>
                <w:noProof/>
                <w:webHidden/>
              </w:rPr>
            </w:r>
            <w:r w:rsidR="00C51FB1">
              <w:rPr>
                <w:noProof/>
                <w:webHidden/>
              </w:rPr>
              <w:fldChar w:fldCharType="separate"/>
            </w:r>
            <w:r w:rsidR="00C51FB1">
              <w:rPr>
                <w:noProof/>
                <w:webHidden/>
              </w:rPr>
              <w:t>5</w:t>
            </w:r>
            <w:r w:rsidR="00C51FB1">
              <w:rPr>
                <w:noProof/>
                <w:webHidden/>
              </w:rPr>
              <w:fldChar w:fldCharType="end"/>
            </w:r>
          </w:hyperlink>
        </w:p>
        <w:p w14:paraId="57589980" w14:textId="4DCB2EC3" w:rsidR="00C51FB1" w:rsidRDefault="00502E18" w:rsidP="00F74DFB">
          <w:pPr>
            <w:pStyle w:val="TOC1"/>
            <w:rPr>
              <w:noProof/>
              <w:sz w:val="22"/>
              <w:szCs w:val="22"/>
              <w:lang w:val="en-US" w:eastAsia="en-US"/>
            </w:rPr>
          </w:pPr>
          <w:hyperlink w:anchor="_Toc216708560" w:history="1">
            <w:r w:rsidR="00C51FB1" w:rsidRPr="005005B5">
              <w:rPr>
                <w:rStyle w:val="Hyperlink"/>
                <w:rFonts w:ascii="Times New Roman" w:eastAsia="Times New Roman" w:hAnsi="Times New Roman" w:cs="Times New Roman"/>
                <w:noProof/>
              </w:rPr>
              <w:t>3.</w:t>
            </w:r>
            <w:r w:rsidR="00C51FB1">
              <w:rPr>
                <w:noProof/>
                <w:sz w:val="22"/>
                <w:szCs w:val="22"/>
                <w:lang w:val="en-US" w:eastAsia="en-US"/>
              </w:rPr>
              <w:tab/>
            </w:r>
            <w:r w:rsidR="00C51FB1" w:rsidRPr="005005B5">
              <w:rPr>
                <w:rStyle w:val="Hyperlink"/>
                <w:noProof/>
              </w:rPr>
              <w:t>Critical Analysis of Financial Ratios and Default Risk</w:t>
            </w:r>
            <w:r w:rsidR="00C51FB1">
              <w:rPr>
                <w:noProof/>
                <w:webHidden/>
              </w:rPr>
              <w:tab/>
            </w:r>
            <w:r w:rsidR="00C51FB1">
              <w:rPr>
                <w:noProof/>
                <w:webHidden/>
              </w:rPr>
              <w:fldChar w:fldCharType="begin"/>
            </w:r>
            <w:r w:rsidR="00C51FB1">
              <w:rPr>
                <w:noProof/>
                <w:webHidden/>
              </w:rPr>
              <w:instrText xml:space="preserve"> PAGEREF _Toc216708560 \h </w:instrText>
            </w:r>
            <w:r w:rsidR="00C51FB1">
              <w:rPr>
                <w:noProof/>
                <w:webHidden/>
              </w:rPr>
            </w:r>
            <w:r w:rsidR="00C51FB1">
              <w:rPr>
                <w:noProof/>
                <w:webHidden/>
              </w:rPr>
              <w:fldChar w:fldCharType="separate"/>
            </w:r>
            <w:r w:rsidR="00C51FB1">
              <w:rPr>
                <w:noProof/>
                <w:webHidden/>
              </w:rPr>
              <w:t>6</w:t>
            </w:r>
            <w:r w:rsidR="00C51FB1">
              <w:rPr>
                <w:noProof/>
                <w:webHidden/>
              </w:rPr>
              <w:fldChar w:fldCharType="end"/>
            </w:r>
          </w:hyperlink>
        </w:p>
        <w:p w14:paraId="7D05B6D0" w14:textId="28D3D63C" w:rsidR="00C51FB1" w:rsidRDefault="00502E18" w:rsidP="00F74DFB">
          <w:pPr>
            <w:pStyle w:val="TOC2"/>
            <w:rPr>
              <w:noProof/>
              <w:sz w:val="22"/>
              <w:szCs w:val="22"/>
              <w:lang w:val="en-US" w:eastAsia="en-US"/>
            </w:rPr>
          </w:pPr>
          <w:hyperlink w:anchor="_Toc216708561" w:history="1">
            <w:r w:rsidR="00C51FB1" w:rsidRPr="005005B5">
              <w:rPr>
                <w:rStyle w:val="Hyperlink"/>
                <w:noProof/>
              </w:rPr>
              <w:t>1. Profitability Ratios</w:t>
            </w:r>
            <w:r w:rsidR="00C51FB1">
              <w:rPr>
                <w:noProof/>
                <w:webHidden/>
              </w:rPr>
              <w:tab/>
            </w:r>
            <w:r w:rsidR="00C51FB1">
              <w:rPr>
                <w:noProof/>
                <w:webHidden/>
              </w:rPr>
              <w:fldChar w:fldCharType="begin"/>
            </w:r>
            <w:r w:rsidR="00C51FB1">
              <w:rPr>
                <w:noProof/>
                <w:webHidden/>
              </w:rPr>
              <w:instrText xml:space="preserve"> PAGEREF _Toc216708561 \h </w:instrText>
            </w:r>
            <w:r w:rsidR="00C51FB1">
              <w:rPr>
                <w:noProof/>
                <w:webHidden/>
              </w:rPr>
            </w:r>
            <w:r w:rsidR="00C51FB1">
              <w:rPr>
                <w:noProof/>
                <w:webHidden/>
              </w:rPr>
              <w:fldChar w:fldCharType="separate"/>
            </w:r>
            <w:r w:rsidR="00C51FB1">
              <w:rPr>
                <w:noProof/>
                <w:webHidden/>
              </w:rPr>
              <w:t>6</w:t>
            </w:r>
            <w:r w:rsidR="00C51FB1">
              <w:rPr>
                <w:noProof/>
                <w:webHidden/>
              </w:rPr>
              <w:fldChar w:fldCharType="end"/>
            </w:r>
          </w:hyperlink>
        </w:p>
        <w:p w14:paraId="5F43384E" w14:textId="46D8E7E5" w:rsidR="00C51FB1" w:rsidRDefault="00502E18" w:rsidP="00F74DFB">
          <w:pPr>
            <w:pStyle w:val="TOC2"/>
            <w:rPr>
              <w:noProof/>
              <w:sz w:val="22"/>
              <w:szCs w:val="22"/>
              <w:lang w:val="en-US" w:eastAsia="en-US"/>
            </w:rPr>
          </w:pPr>
          <w:hyperlink w:anchor="_Toc216708562" w:history="1">
            <w:r w:rsidR="00C51FB1" w:rsidRPr="005005B5">
              <w:rPr>
                <w:rStyle w:val="Hyperlink"/>
                <w:noProof/>
              </w:rPr>
              <w:t>2. Liquidity Ratios</w:t>
            </w:r>
            <w:r w:rsidR="00C51FB1">
              <w:rPr>
                <w:noProof/>
                <w:webHidden/>
              </w:rPr>
              <w:tab/>
            </w:r>
            <w:r w:rsidR="00C51FB1">
              <w:rPr>
                <w:noProof/>
                <w:webHidden/>
              </w:rPr>
              <w:fldChar w:fldCharType="begin"/>
            </w:r>
            <w:r w:rsidR="00C51FB1">
              <w:rPr>
                <w:noProof/>
                <w:webHidden/>
              </w:rPr>
              <w:instrText xml:space="preserve"> PAGEREF _Toc216708562 \h </w:instrText>
            </w:r>
            <w:r w:rsidR="00C51FB1">
              <w:rPr>
                <w:noProof/>
                <w:webHidden/>
              </w:rPr>
            </w:r>
            <w:r w:rsidR="00C51FB1">
              <w:rPr>
                <w:noProof/>
                <w:webHidden/>
              </w:rPr>
              <w:fldChar w:fldCharType="separate"/>
            </w:r>
            <w:r w:rsidR="00C51FB1">
              <w:rPr>
                <w:noProof/>
                <w:webHidden/>
              </w:rPr>
              <w:t>7</w:t>
            </w:r>
            <w:r w:rsidR="00C51FB1">
              <w:rPr>
                <w:noProof/>
                <w:webHidden/>
              </w:rPr>
              <w:fldChar w:fldCharType="end"/>
            </w:r>
          </w:hyperlink>
        </w:p>
        <w:p w14:paraId="30D3F429" w14:textId="672E32F4" w:rsidR="00C51FB1" w:rsidRDefault="00502E18" w:rsidP="00F74DFB">
          <w:pPr>
            <w:pStyle w:val="TOC2"/>
            <w:rPr>
              <w:noProof/>
              <w:sz w:val="22"/>
              <w:szCs w:val="22"/>
              <w:lang w:val="en-US" w:eastAsia="en-US"/>
            </w:rPr>
          </w:pPr>
          <w:hyperlink w:anchor="_Toc216708563" w:history="1">
            <w:r w:rsidR="00C51FB1" w:rsidRPr="005005B5">
              <w:rPr>
                <w:rStyle w:val="Hyperlink"/>
                <w:noProof/>
              </w:rPr>
              <w:t>3. Efficiency Ratios</w:t>
            </w:r>
            <w:r w:rsidR="00C51FB1">
              <w:rPr>
                <w:noProof/>
                <w:webHidden/>
              </w:rPr>
              <w:tab/>
            </w:r>
            <w:r w:rsidR="00C51FB1">
              <w:rPr>
                <w:noProof/>
                <w:webHidden/>
              </w:rPr>
              <w:fldChar w:fldCharType="begin"/>
            </w:r>
            <w:r w:rsidR="00C51FB1">
              <w:rPr>
                <w:noProof/>
                <w:webHidden/>
              </w:rPr>
              <w:instrText xml:space="preserve"> PAGEREF _Toc216708563 \h </w:instrText>
            </w:r>
            <w:r w:rsidR="00C51FB1">
              <w:rPr>
                <w:noProof/>
                <w:webHidden/>
              </w:rPr>
            </w:r>
            <w:r w:rsidR="00C51FB1">
              <w:rPr>
                <w:noProof/>
                <w:webHidden/>
              </w:rPr>
              <w:fldChar w:fldCharType="separate"/>
            </w:r>
            <w:r w:rsidR="00C51FB1">
              <w:rPr>
                <w:noProof/>
                <w:webHidden/>
              </w:rPr>
              <w:t>7</w:t>
            </w:r>
            <w:r w:rsidR="00C51FB1">
              <w:rPr>
                <w:noProof/>
                <w:webHidden/>
              </w:rPr>
              <w:fldChar w:fldCharType="end"/>
            </w:r>
          </w:hyperlink>
        </w:p>
        <w:p w14:paraId="4E4A8AFB" w14:textId="79A22139" w:rsidR="00C51FB1" w:rsidRDefault="00502E18" w:rsidP="00F74DFB">
          <w:pPr>
            <w:pStyle w:val="TOC2"/>
            <w:rPr>
              <w:noProof/>
              <w:sz w:val="22"/>
              <w:szCs w:val="22"/>
              <w:lang w:val="en-US" w:eastAsia="en-US"/>
            </w:rPr>
          </w:pPr>
          <w:hyperlink w:anchor="_Toc216708564" w:history="1">
            <w:r w:rsidR="00C51FB1" w:rsidRPr="005005B5">
              <w:rPr>
                <w:rStyle w:val="Hyperlink"/>
                <w:noProof/>
              </w:rPr>
              <w:t>4. Gearing Ratios</w:t>
            </w:r>
            <w:r w:rsidR="00C51FB1">
              <w:rPr>
                <w:noProof/>
                <w:webHidden/>
              </w:rPr>
              <w:tab/>
            </w:r>
            <w:r w:rsidR="00C51FB1">
              <w:rPr>
                <w:noProof/>
                <w:webHidden/>
              </w:rPr>
              <w:fldChar w:fldCharType="begin"/>
            </w:r>
            <w:r w:rsidR="00C51FB1">
              <w:rPr>
                <w:noProof/>
                <w:webHidden/>
              </w:rPr>
              <w:instrText xml:space="preserve"> PAGEREF _Toc216708564 \h </w:instrText>
            </w:r>
            <w:r w:rsidR="00C51FB1">
              <w:rPr>
                <w:noProof/>
                <w:webHidden/>
              </w:rPr>
            </w:r>
            <w:r w:rsidR="00C51FB1">
              <w:rPr>
                <w:noProof/>
                <w:webHidden/>
              </w:rPr>
              <w:fldChar w:fldCharType="separate"/>
            </w:r>
            <w:r w:rsidR="00C51FB1">
              <w:rPr>
                <w:noProof/>
                <w:webHidden/>
              </w:rPr>
              <w:t>8</w:t>
            </w:r>
            <w:r w:rsidR="00C51FB1">
              <w:rPr>
                <w:noProof/>
                <w:webHidden/>
              </w:rPr>
              <w:fldChar w:fldCharType="end"/>
            </w:r>
          </w:hyperlink>
        </w:p>
        <w:p w14:paraId="1CC2A0F8" w14:textId="13FCC10D" w:rsidR="00C51FB1" w:rsidRDefault="00502E18" w:rsidP="00F74DFB">
          <w:pPr>
            <w:pStyle w:val="TOC2"/>
            <w:rPr>
              <w:noProof/>
              <w:sz w:val="22"/>
              <w:szCs w:val="22"/>
              <w:lang w:val="en-US" w:eastAsia="en-US"/>
            </w:rPr>
          </w:pPr>
          <w:hyperlink w:anchor="_Toc216708565" w:history="1">
            <w:r w:rsidR="00C51FB1" w:rsidRPr="005005B5">
              <w:rPr>
                <w:rStyle w:val="Hyperlink"/>
                <w:noProof/>
              </w:rPr>
              <w:t>Investment Ratios</w:t>
            </w:r>
            <w:r w:rsidR="00C51FB1">
              <w:rPr>
                <w:noProof/>
                <w:webHidden/>
              </w:rPr>
              <w:tab/>
            </w:r>
            <w:r w:rsidR="00C51FB1">
              <w:rPr>
                <w:noProof/>
                <w:webHidden/>
              </w:rPr>
              <w:fldChar w:fldCharType="begin"/>
            </w:r>
            <w:r w:rsidR="00C51FB1">
              <w:rPr>
                <w:noProof/>
                <w:webHidden/>
              </w:rPr>
              <w:instrText xml:space="preserve"> PAGEREF _Toc216708565 \h </w:instrText>
            </w:r>
            <w:r w:rsidR="00C51FB1">
              <w:rPr>
                <w:noProof/>
                <w:webHidden/>
              </w:rPr>
            </w:r>
            <w:r w:rsidR="00C51FB1">
              <w:rPr>
                <w:noProof/>
                <w:webHidden/>
              </w:rPr>
              <w:fldChar w:fldCharType="separate"/>
            </w:r>
            <w:r w:rsidR="00C51FB1">
              <w:rPr>
                <w:noProof/>
                <w:webHidden/>
              </w:rPr>
              <w:t>8</w:t>
            </w:r>
            <w:r w:rsidR="00C51FB1">
              <w:rPr>
                <w:noProof/>
                <w:webHidden/>
              </w:rPr>
              <w:fldChar w:fldCharType="end"/>
            </w:r>
          </w:hyperlink>
        </w:p>
        <w:p w14:paraId="71A5FF24" w14:textId="436D10EA" w:rsidR="00C51FB1" w:rsidRDefault="00502E18" w:rsidP="00F74DFB">
          <w:pPr>
            <w:pStyle w:val="TOC2"/>
            <w:rPr>
              <w:noProof/>
              <w:sz w:val="22"/>
              <w:szCs w:val="22"/>
              <w:lang w:val="en-US" w:eastAsia="en-US"/>
            </w:rPr>
          </w:pPr>
          <w:hyperlink w:anchor="_Toc216708566" w:history="1">
            <w:r w:rsidR="00C51FB1" w:rsidRPr="005005B5">
              <w:rPr>
                <w:rStyle w:val="Hyperlink"/>
                <w:noProof/>
              </w:rPr>
              <w:t>Cash Flow and Default Risk</w:t>
            </w:r>
            <w:r w:rsidR="00C51FB1">
              <w:rPr>
                <w:noProof/>
                <w:webHidden/>
              </w:rPr>
              <w:tab/>
            </w:r>
            <w:r w:rsidR="00C51FB1">
              <w:rPr>
                <w:noProof/>
                <w:webHidden/>
              </w:rPr>
              <w:fldChar w:fldCharType="begin"/>
            </w:r>
            <w:r w:rsidR="00C51FB1">
              <w:rPr>
                <w:noProof/>
                <w:webHidden/>
              </w:rPr>
              <w:instrText xml:space="preserve"> PAGEREF _Toc216708566 \h </w:instrText>
            </w:r>
            <w:r w:rsidR="00C51FB1">
              <w:rPr>
                <w:noProof/>
                <w:webHidden/>
              </w:rPr>
            </w:r>
            <w:r w:rsidR="00C51FB1">
              <w:rPr>
                <w:noProof/>
                <w:webHidden/>
              </w:rPr>
              <w:fldChar w:fldCharType="separate"/>
            </w:r>
            <w:r w:rsidR="00C51FB1">
              <w:rPr>
                <w:noProof/>
                <w:webHidden/>
              </w:rPr>
              <w:t>9</w:t>
            </w:r>
            <w:r w:rsidR="00C51FB1">
              <w:rPr>
                <w:noProof/>
                <w:webHidden/>
              </w:rPr>
              <w:fldChar w:fldCharType="end"/>
            </w:r>
          </w:hyperlink>
        </w:p>
        <w:p w14:paraId="0839F900" w14:textId="62F8B87B" w:rsidR="00C51FB1" w:rsidRDefault="00502E18" w:rsidP="00F74DFB">
          <w:pPr>
            <w:pStyle w:val="TOC2"/>
            <w:rPr>
              <w:noProof/>
              <w:sz w:val="22"/>
              <w:szCs w:val="22"/>
              <w:lang w:val="en-US" w:eastAsia="en-US"/>
            </w:rPr>
          </w:pPr>
          <w:hyperlink w:anchor="_Toc216708567" w:history="1">
            <w:r w:rsidR="00C51FB1" w:rsidRPr="005005B5">
              <w:rPr>
                <w:rStyle w:val="Hyperlink"/>
                <w:noProof/>
              </w:rPr>
              <w:t>Trends, Strengths, and Threats</w:t>
            </w:r>
            <w:r w:rsidR="00C51FB1">
              <w:rPr>
                <w:noProof/>
                <w:webHidden/>
              </w:rPr>
              <w:tab/>
            </w:r>
            <w:r w:rsidR="00C51FB1">
              <w:rPr>
                <w:noProof/>
                <w:webHidden/>
              </w:rPr>
              <w:fldChar w:fldCharType="begin"/>
            </w:r>
            <w:r w:rsidR="00C51FB1">
              <w:rPr>
                <w:noProof/>
                <w:webHidden/>
              </w:rPr>
              <w:instrText xml:space="preserve"> PAGEREF _Toc216708567 \h </w:instrText>
            </w:r>
            <w:r w:rsidR="00C51FB1">
              <w:rPr>
                <w:noProof/>
                <w:webHidden/>
              </w:rPr>
            </w:r>
            <w:r w:rsidR="00C51FB1">
              <w:rPr>
                <w:noProof/>
                <w:webHidden/>
              </w:rPr>
              <w:fldChar w:fldCharType="separate"/>
            </w:r>
            <w:r w:rsidR="00C51FB1">
              <w:rPr>
                <w:noProof/>
                <w:webHidden/>
              </w:rPr>
              <w:t>9</w:t>
            </w:r>
            <w:r w:rsidR="00C51FB1">
              <w:rPr>
                <w:noProof/>
                <w:webHidden/>
              </w:rPr>
              <w:fldChar w:fldCharType="end"/>
            </w:r>
          </w:hyperlink>
        </w:p>
        <w:p w14:paraId="33121E49" w14:textId="33C7B389" w:rsidR="00C51FB1" w:rsidRDefault="00502E18" w:rsidP="00F74DFB">
          <w:pPr>
            <w:pStyle w:val="TOC3"/>
            <w:rPr>
              <w:noProof/>
              <w:sz w:val="22"/>
              <w:szCs w:val="22"/>
              <w:lang w:val="en-US" w:eastAsia="en-US"/>
            </w:rPr>
          </w:pPr>
          <w:hyperlink w:anchor="_Toc216708568" w:history="1">
            <w:r w:rsidR="00C51FB1" w:rsidRPr="005005B5">
              <w:rPr>
                <w:rStyle w:val="Hyperlink"/>
                <w:noProof/>
              </w:rPr>
              <w:t>Trends</w:t>
            </w:r>
            <w:r w:rsidR="00C51FB1">
              <w:rPr>
                <w:noProof/>
                <w:webHidden/>
              </w:rPr>
              <w:tab/>
            </w:r>
            <w:r w:rsidR="00C51FB1">
              <w:rPr>
                <w:noProof/>
                <w:webHidden/>
              </w:rPr>
              <w:fldChar w:fldCharType="begin"/>
            </w:r>
            <w:r w:rsidR="00C51FB1">
              <w:rPr>
                <w:noProof/>
                <w:webHidden/>
              </w:rPr>
              <w:instrText xml:space="preserve"> PAGEREF _Toc216708568 \h </w:instrText>
            </w:r>
            <w:r w:rsidR="00C51FB1">
              <w:rPr>
                <w:noProof/>
                <w:webHidden/>
              </w:rPr>
            </w:r>
            <w:r w:rsidR="00C51FB1">
              <w:rPr>
                <w:noProof/>
                <w:webHidden/>
              </w:rPr>
              <w:fldChar w:fldCharType="separate"/>
            </w:r>
            <w:r w:rsidR="00C51FB1">
              <w:rPr>
                <w:noProof/>
                <w:webHidden/>
              </w:rPr>
              <w:t>9</w:t>
            </w:r>
            <w:r w:rsidR="00C51FB1">
              <w:rPr>
                <w:noProof/>
                <w:webHidden/>
              </w:rPr>
              <w:fldChar w:fldCharType="end"/>
            </w:r>
          </w:hyperlink>
        </w:p>
        <w:p w14:paraId="5920B394" w14:textId="4533C6D6" w:rsidR="00C51FB1" w:rsidRDefault="00502E18" w:rsidP="00F74DFB">
          <w:pPr>
            <w:pStyle w:val="TOC3"/>
            <w:rPr>
              <w:noProof/>
              <w:sz w:val="22"/>
              <w:szCs w:val="22"/>
              <w:lang w:val="en-US" w:eastAsia="en-US"/>
            </w:rPr>
          </w:pPr>
          <w:hyperlink w:anchor="_Toc216708569" w:history="1">
            <w:r w:rsidR="00C51FB1" w:rsidRPr="005005B5">
              <w:rPr>
                <w:rStyle w:val="Hyperlink"/>
                <w:noProof/>
              </w:rPr>
              <w:t>Strengths</w:t>
            </w:r>
            <w:r w:rsidR="00C51FB1">
              <w:rPr>
                <w:noProof/>
                <w:webHidden/>
              </w:rPr>
              <w:tab/>
            </w:r>
            <w:r w:rsidR="00C51FB1">
              <w:rPr>
                <w:noProof/>
                <w:webHidden/>
              </w:rPr>
              <w:fldChar w:fldCharType="begin"/>
            </w:r>
            <w:r w:rsidR="00C51FB1">
              <w:rPr>
                <w:noProof/>
                <w:webHidden/>
              </w:rPr>
              <w:instrText xml:space="preserve"> PAGEREF _Toc216708569 \h </w:instrText>
            </w:r>
            <w:r w:rsidR="00C51FB1">
              <w:rPr>
                <w:noProof/>
                <w:webHidden/>
              </w:rPr>
            </w:r>
            <w:r w:rsidR="00C51FB1">
              <w:rPr>
                <w:noProof/>
                <w:webHidden/>
              </w:rPr>
              <w:fldChar w:fldCharType="separate"/>
            </w:r>
            <w:r w:rsidR="00C51FB1">
              <w:rPr>
                <w:noProof/>
                <w:webHidden/>
              </w:rPr>
              <w:t>9</w:t>
            </w:r>
            <w:r w:rsidR="00C51FB1">
              <w:rPr>
                <w:noProof/>
                <w:webHidden/>
              </w:rPr>
              <w:fldChar w:fldCharType="end"/>
            </w:r>
          </w:hyperlink>
        </w:p>
        <w:p w14:paraId="56962588" w14:textId="3151D8FA" w:rsidR="00C51FB1" w:rsidRDefault="00502E18" w:rsidP="00F74DFB">
          <w:pPr>
            <w:pStyle w:val="TOC3"/>
            <w:rPr>
              <w:noProof/>
              <w:sz w:val="22"/>
              <w:szCs w:val="22"/>
              <w:lang w:val="en-US" w:eastAsia="en-US"/>
            </w:rPr>
          </w:pPr>
          <w:hyperlink w:anchor="_Toc216708570" w:history="1">
            <w:r w:rsidR="00C51FB1" w:rsidRPr="005005B5">
              <w:rPr>
                <w:rStyle w:val="Hyperlink"/>
                <w:noProof/>
              </w:rPr>
              <w:t>Threats</w:t>
            </w:r>
            <w:r w:rsidR="00C51FB1">
              <w:rPr>
                <w:noProof/>
                <w:webHidden/>
              </w:rPr>
              <w:tab/>
            </w:r>
            <w:r w:rsidR="00C51FB1">
              <w:rPr>
                <w:noProof/>
                <w:webHidden/>
              </w:rPr>
              <w:fldChar w:fldCharType="begin"/>
            </w:r>
            <w:r w:rsidR="00C51FB1">
              <w:rPr>
                <w:noProof/>
                <w:webHidden/>
              </w:rPr>
              <w:instrText xml:space="preserve"> PAGEREF _Toc216708570 \h </w:instrText>
            </w:r>
            <w:r w:rsidR="00C51FB1">
              <w:rPr>
                <w:noProof/>
                <w:webHidden/>
              </w:rPr>
            </w:r>
            <w:r w:rsidR="00C51FB1">
              <w:rPr>
                <w:noProof/>
                <w:webHidden/>
              </w:rPr>
              <w:fldChar w:fldCharType="separate"/>
            </w:r>
            <w:r w:rsidR="00C51FB1">
              <w:rPr>
                <w:noProof/>
                <w:webHidden/>
              </w:rPr>
              <w:t>9</w:t>
            </w:r>
            <w:r w:rsidR="00C51FB1">
              <w:rPr>
                <w:noProof/>
                <w:webHidden/>
              </w:rPr>
              <w:fldChar w:fldCharType="end"/>
            </w:r>
          </w:hyperlink>
        </w:p>
        <w:p w14:paraId="592ABA68" w14:textId="2073222E" w:rsidR="00C51FB1" w:rsidRDefault="00502E18" w:rsidP="00F74DFB">
          <w:pPr>
            <w:pStyle w:val="TOC1"/>
            <w:rPr>
              <w:noProof/>
              <w:sz w:val="22"/>
              <w:szCs w:val="22"/>
              <w:lang w:val="en-US" w:eastAsia="en-US"/>
            </w:rPr>
          </w:pPr>
          <w:hyperlink w:anchor="_Toc216708571" w:history="1">
            <w:r w:rsidR="00C51FB1" w:rsidRPr="005005B5">
              <w:rPr>
                <w:rStyle w:val="Hyperlink"/>
                <w:noProof/>
              </w:rPr>
              <w:t>4.</w:t>
            </w:r>
            <w:r w:rsidR="00C51FB1">
              <w:rPr>
                <w:noProof/>
                <w:sz w:val="22"/>
                <w:szCs w:val="22"/>
                <w:lang w:val="en-US" w:eastAsia="en-US"/>
              </w:rPr>
              <w:tab/>
            </w:r>
            <w:r w:rsidR="00C51FB1" w:rsidRPr="005005B5">
              <w:rPr>
                <w:rStyle w:val="Hyperlink"/>
                <w:noProof/>
              </w:rPr>
              <w:t>Working Capital Management Analysis</w:t>
            </w:r>
            <w:r w:rsidR="00C51FB1">
              <w:rPr>
                <w:noProof/>
                <w:webHidden/>
              </w:rPr>
              <w:tab/>
            </w:r>
            <w:r w:rsidR="00C51FB1">
              <w:rPr>
                <w:noProof/>
                <w:webHidden/>
              </w:rPr>
              <w:fldChar w:fldCharType="begin"/>
            </w:r>
            <w:r w:rsidR="00C51FB1">
              <w:rPr>
                <w:noProof/>
                <w:webHidden/>
              </w:rPr>
              <w:instrText xml:space="preserve"> PAGEREF _Toc216708571 \h </w:instrText>
            </w:r>
            <w:r w:rsidR="00C51FB1">
              <w:rPr>
                <w:noProof/>
                <w:webHidden/>
              </w:rPr>
            </w:r>
            <w:r w:rsidR="00C51FB1">
              <w:rPr>
                <w:noProof/>
                <w:webHidden/>
              </w:rPr>
              <w:fldChar w:fldCharType="separate"/>
            </w:r>
            <w:r w:rsidR="00C51FB1">
              <w:rPr>
                <w:noProof/>
                <w:webHidden/>
              </w:rPr>
              <w:t>10</w:t>
            </w:r>
            <w:r w:rsidR="00C51FB1">
              <w:rPr>
                <w:noProof/>
                <w:webHidden/>
              </w:rPr>
              <w:fldChar w:fldCharType="end"/>
            </w:r>
          </w:hyperlink>
        </w:p>
        <w:p w14:paraId="573E061D" w14:textId="7B548E74" w:rsidR="00C51FB1" w:rsidRDefault="00502E18" w:rsidP="00F74DFB">
          <w:pPr>
            <w:pStyle w:val="TOC2"/>
            <w:rPr>
              <w:noProof/>
              <w:sz w:val="22"/>
              <w:szCs w:val="22"/>
              <w:lang w:val="en-US" w:eastAsia="en-US"/>
            </w:rPr>
          </w:pPr>
          <w:hyperlink w:anchor="_Toc216708572" w:history="1">
            <w:r w:rsidR="00C51FB1" w:rsidRPr="005005B5">
              <w:rPr>
                <w:rStyle w:val="Hyperlink"/>
                <w:noProof/>
              </w:rPr>
              <w:t>1. Cash Operating Cycle</w:t>
            </w:r>
            <w:r w:rsidR="00C51FB1">
              <w:rPr>
                <w:noProof/>
                <w:webHidden/>
              </w:rPr>
              <w:tab/>
            </w:r>
            <w:r w:rsidR="00C51FB1">
              <w:rPr>
                <w:noProof/>
                <w:webHidden/>
              </w:rPr>
              <w:fldChar w:fldCharType="begin"/>
            </w:r>
            <w:r w:rsidR="00C51FB1">
              <w:rPr>
                <w:noProof/>
                <w:webHidden/>
              </w:rPr>
              <w:instrText xml:space="preserve"> PAGEREF _Toc216708572 \h </w:instrText>
            </w:r>
            <w:r w:rsidR="00C51FB1">
              <w:rPr>
                <w:noProof/>
                <w:webHidden/>
              </w:rPr>
            </w:r>
            <w:r w:rsidR="00C51FB1">
              <w:rPr>
                <w:noProof/>
                <w:webHidden/>
              </w:rPr>
              <w:fldChar w:fldCharType="separate"/>
            </w:r>
            <w:r w:rsidR="00C51FB1">
              <w:rPr>
                <w:noProof/>
                <w:webHidden/>
              </w:rPr>
              <w:t>10</w:t>
            </w:r>
            <w:r w:rsidR="00C51FB1">
              <w:rPr>
                <w:noProof/>
                <w:webHidden/>
              </w:rPr>
              <w:fldChar w:fldCharType="end"/>
            </w:r>
          </w:hyperlink>
        </w:p>
        <w:p w14:paraId="017D7AAE" w14:textId="16CFBC0A" w:rsidR="00C51FB1" w:rsidRDefault="00502E18" w:rsidP="00F74DFB">
          <w:pPr>
            <w:pStyle w:val="TOC4"/>
            <w:rPr>
              <w:noProof/>
              <w:sz w:val="22"/>
              <w:szCs w:val="22"/>
              <w:lang w:val="en-US" w:eastAsia="en-US"/>
            </w:rPr>
          </w:pPr>
          <w:hyperlink w:anchor="_Toc216708573" w:history="1">
            <w:r w:rsidR="00C51FB1" w:rsidRPr="005005B5">
              <w:rPr>
                <w:rStyle w:val="Hyperlink"/>
                <w:noProof/>
              </w:rPr>
              <w:t>DIO (Days Inventory Outstanding):</w:t>
            </w:r>
            <w:r w:rsidR="00C51FB1">
              <w:rPr>
                <w:noProof/>
                <w:webHidden/>
              </w:rPr>
              <w:tab/>
            </w:r>
            <w:r w:rsidR="00C51FB1">
              <w:rPr>
                <w:noProof/>
                <w:webHidden/>
              </w:rPr>
              <w:fldChar w:fldCharType="begin"/>
            </w:r>
            <w:r w:rsidR="00C51FB1">
              <w:rPr>
                <w:noProof/>
                <w:webHidden/>
              </w:rPr>
              <w:instrText xml:space="preserve"> PAGEREF _Toc216708573 \h </w:instrText>
            </w:r>
            <w:r w:rsidR="00C51FB1">
              <w:rPr>
                <w:noProof/>
                <w:webHidden/>
              </w:rPr>
            </w:r>
            <w:r w:rsidR="00C51FB1">
              <w:rPr>
                <w:noProof/>
                <w:webHidden/>
              </w:rPr>
              <w:fldChar w:fldCharType="separate"/>
            </w:r>
            <w:r w:rsidR="00C51FB1">
              <w:rPr>
                <w:noProof/>
                <w:webHidden/>
              </w:rPr>
              <w:t>10</w:t>
            </w:r>
            <w:r w:rsidR="00C51FB1">
              <w:rPr>
                <w:noProof/>
                <w:webHidden/>
              </w:rPr>
              <w:fldChar w:fldCharType="end"/>
            </w:r>
          </w:hyperlink>
        </w:p>
        <w:p w14:paraId="45D80727" w14:textId="4B4B7609" w:rsidR="00C51FB1" w:rsidRDefault="00502E18" w:rsidP="00F74DFB">
          <w:pPr>
            <w:pStyle w:val="TOC4"/>
            <w:rPr>
              <w:noProof/>
              <w:sz w:val="22"/>
              <w:szCs w:val="22"/>
              <w:lang w:val="en-US" w:eastAsia="en-US"/>
            </w:rPr>
          </w:pPr>
          <w:hyperlink w:anchor="_Toc216708574" w:history="1">
            <w:r w:rsidR="00C51FB1" w:rsidRPr="005005B5">
              <w:rPr>
                <w:rStyle w:val="Hyperlink"/>
                <w:noProof/>
              </w:rPr>
              <w:t>DSO (Days Sales Outstanding):</w:t>
            </w:r>
            <w:r w:rsidR="00C51FB1">
              <w:rPr>
                <w:noProof/>
                <w:webHidden/>
              </w:rPr>
              <w:tab/>
            </w:r>
            <w:r w:rsidR="00C51FB1">
              <w:rPr>
                <w:noProof/>
                <w:webHidden/>
              </w:rPr>
              <w:fldChar w:fldCharType="begin"/>
            </w:r>
            <w:r w:rsidR="00C51FB1">
              <w:rPr>
                <w:noProof/>
                <w:webHidden/>
              </w:rPr>
              <w:instrText xml:space="preserve"> PAGEREF _Toc216708574 \h </w:instrText>
            </w:r>
            <w:r w:rsidR="00C51FB1">
              <w:rPr>
                <w:noProof/>
                <w:webHidden/>
              </w:rPr>
            </w:r>
            <w:r w:rsidR="00C51FB1">
              <w:rPr>
                <w:noProof/>
                <w:webHidden/>
              </w:rPr>
              <w:fldChar w:fldCharType="separate"/>
            </w:r>
            <w:r w:rsidR="00C51FB1">
              <w:rPr>
                <w:noProof/>
                <w:webHidden/>
              </w:rPr>
              <w:t>10</w:t>
            </w:r>
            <w:r w:rsidR="00C51FB1">
              <w:rPr>
                <w:noProof/>
                <w:webHidden/>
              </w:rPr>
              <w:fldChar w:fldCharType="end"/>
            </w:r>
          </w:hyperlink>
        </w:p>
        <w:p w14:paraId="0B9747E0" w14:textId="5A02F8BA" w:rsidR="00C51FB1" w:rsidRDefault="00502E18" w:rsidP="00F74DFB">
          <w:pPr>
            <w:pStyle w:val="TOC4"/>
            <w:rPr>
              <w:noProof/>
              <w:sz w:val="22"/>
              <w:szCs w:val="22"/>
              <w:lang w:val="en-US" w:eastAsia="en-US"/>
            </w:rPr>
          </w:pPr>
          <w:hyperlink w:anchor="_Toc216708575" w:history="1">
            <w:r w:rsidR="00C51FB1" w:rsidRPr="005005B5">
              <w:rPr>
                <w:rStyle w:val="Hyperlink"/>
                <w:noProof/>
              </w:rPr>
              <w:t>DPO (Days Payables Outstanding):</w:t>
            </w:r>
            <w:r w:rsidR="00C51FB1">
              <w:rPr>
                <w:noProof/>
                <w:webHidden/>
              </w:rPr>
              <w:tab/>
            </w:r>
            <w:r w:rsidR="00C51FB1">
              <w:rPr>
                <w:noProof/>
                <w:webHidden/>
              </w:rPr>
              <w:fldChar w:fldCharType="begin"/>
            </w:r>
            <w:r w:rsidR="00C51FB1">
              <w:rPr>
                <w:noProof/>
                <w:webHidden/>
              </w:rPr>
              <w:instrText xml:space="preserve"> PAGEREF _Toc216708575 \h </w:instrText>
            </w:r>
            <w:r w:rsidR="00C51FB1">
              <w:rPr>
                <w:noProof/>
                <w:webHidden/>
              </w:rPr>
            </w:r>
            <w:r w:rsidR="00C51FB1">
              <w:rPr>
                <w:noProof/>
                <w:webHidden/>
              </w:rPr>
              <w:fldChar w:fldCharType="separate"/>
            </w:r>
            <w:r w:rsidR="00C51FB1">
              <w:rPr>
                <w:noProof/>
                <w:webHidden/>
              </w:rPr>
              <w:t>11</w:t>
            </w:r>
            <w:r w:rsidR="00C51FB1">
              <w:rPr>
                <w:noProof/>
                <w:webHidden/>
              </w:rPr>
              <w:fldChar w:fldCharType="end"/>
            </w:r>
          </w:hyperlink>
        </w:p>
        <w:p w14:paraId="45AD201C" w14:textId="0C06A2D8" w:rsidR="00C51FB1" w:rsidRDefault="00502E18" w:rsidP="00F74DFB">
          <w:pPr>
            <w:pStyle w:val="TOC2"/>
            <w:rPr>
              <w:noProof/>
              <w:sz w:val="22"/>
              <w:szCs w:val="22"/>
              <w:lang w:val="en-US" w:eastAsia="en-US"/>
            </w:rPr>
          </w:pPr>
          <w:hyperlink w:anchor="_Toc216708576" w:history="1">
            <w:r w:rsidR="00C51FB1" w:rsidRPr="005005B5">
              <w:rPr>
                <w:rStyle w:val="Hyperlink"/>
                <w:noProof/>
              </w:rPr>
              <w:t>2. Strategies to Improve Liquidity Through Working Capital Reforms</w:t>
            </w:r>
            <w:r w:rsidR="00C51FB1">
              <w:rPr>
                <w:noProof/>
                <w:webHidden/>
              </w:rPr>
              <w:tab/>
            </w:r>
            <w:r w:rsidR="00C51FB1">
              <w:rPr>
                <w:noProof/>
                <w:webHidden/>
              </w:rPr>
              <w:fldChar w:fldCharType="begin"/>
            </w:r>
            <w:r w:rsidR="00C51FB1">
              <w:rPr>
                <w:noProof/>
                <w:webHidden/>
              </w:rPr>
              <w:instrText xml:space="preserve"> PAGEREF _Toc216708576 \h </w:instrText>
            </w:r>
            <w:r w:rsidR="00C51FB1">
              <w:rPr>
                <w:noProof/>
                <w:webHidden/>
              </w:rPr>
            </w:r>
            <w:r w:rsidR="00C51FB1">
              <w:rPr>
                <w:noProof/>
                <w:webHidden/>
              </w:rPr>
              <w:fldChar w:fldCharType="separate"/>
            </w:r>
            <w:r w:rsidR="00C51FB1">
              <w:rPr>
                <w:noProof/>
                <w:webHidden/>
              </w:rPr>
              <w:t>11</w:t>
            </w:r>
            <w:r w:rsidR="00C51FB1">
              <w:rPr>
                <w:noProof/>
                <w:webHidden/>
              </w:rPr>
              <w:fldChar w:fldCharType="end"/>
            </w:r>
          </w:hyperlink>
        </w:p>
        <w:p w14:paraId="1DB5B3CE" w14:textId="00E962DA" w:rsidR="00C51FB1" w:rsidRDefault="00502E18" w:rsidP="00F74DFB">
          <w:pPr>
            <w:pStyle w:val="TOC3"/>
            <w:rPr>
              <w:noProof/>
              <w:sz w:val="22"/>
              <w:szCs w:val="22"/>
              <w:lang w:val="en-US" w:eastAsia="en-US"/>
            </w:rPr>
          </w:pPr>
          <w:hyperlink w:anchor="_Toc216708577" w:history="1">
            <w:r w:rsidR="00C51FB1" w:rsidRPr="005005B5">
              <w:rPr>
                <w:rStyle w:val="Hyperlink"/>
                <w:noProof/>
              </w:rPr>
              <w:t>a. Optimize Receivables Management (Reduce DSO)</w:t>
            </w:r>
            <w:r w:rsidR="00C51FB1">
              <w:rPr>
                <w:noProof/>
                <w:webHidden/>
              </w:rPr>
              <w:tab/>
            </w:r>
            <w:r w:rsidR="00C51FB1">
              <w:rPr>
                <w:noProof/>
                <w:webHidden/>
              </w:rPr>
              <w:fldChar w:fldCharType="begin"/>
            </w:r>
            <w:r w:rsidR="00C51FB1">
              <w:rPr>
                <w:noProof/>
                <w:webHidden/>
              </w:rPr>
              <w:instrText xml:space="preserve"> PAGEREF _Toc216708577 \h </w:instrText>
            </w:r>
            <w:r w:rsidR="00C51FB1">
              <w:rPr>
                <w:noProof/>
                <w:webHidden/>
              </w:rPr>
            </w:r>
            <w:r w:rsidR="00C51FB1">
              <w:rPr>
                <w:noProof/>
                <w:webHidden/>
              </w:rPr>
              <w:fldChar w:fldCharType="separate"/>
            </w:r>
            <w:r w:rsidR="00C51FB1">
              <w:rPr>
                <w:noProof/>
                <w:webHidden/>
              </w:rPr>
              <w:t>11</w:t>
            </w:r>
            <w:r w:rsidR="00C51FB1">
              <w:rPr>
                <w:noProof/>
                <w:webHidden/>
              </w:rPr>
              <w:fldChar w:fldCharType="end"/>
            </w:r>
          </w:hyperlink>
        </w:p>
        <w:p w14:paraId="5EBFB34F" w14:textId="763A610C" w:rsidR="00C51FB1" w:rsidRDefault="00502E18" w:rsidP="00F74DFB">
          <w:pPr>
            <w:pStyle w:val="TOC3"/>
            <w:rPr>
              <w:noProof/>
              <w:sz w:val="22"/>
              <w:szCs w:val="22"/>
              <w:lang w:val="en-US" w:eastAsia="en-US"/>
            </w:rPr>
          </w:pPr>
          <w:hyperlink w:anchor="_Toc216708578" w:history="1">
            <w:r w:rsidR="00C51FB1" w:rsidRPr="005005B5">
              <w:rPr>
                <w:rStyle w:val="Hyperlink"/>
                <w:noProof/>
              </w:rPr>
              <w:t>b. Reduce DIO (Inventory Control)</w:t>
            </w:r>
            <w:r w:rsidR="00C51FB1">
              <w:rPr>
                <w:noProof/>
                <w:webHidden/>
              </w:rPr>
              <w:tab/>
            </w:r>
            <w:r w:rsidR="00C51FB1">
              <w:rPr>
                <w:noProof/>
                <w:webHidden/>
              </w:rPr>
              <w:fldChar w:fldCharType="begin"/>
            </w:r>
            <w:r w:rsidR="00C51FB1">
              <w:rPr>
                <w:noProof/>
                <w:webHidden/>
              </w:rPr>
              <w:instrText xml:space="preserve"> PAGEREF _Toc216708578 \h </w:instrText>
            </w:r>
            <w:r w:rsidR="00C51FB1">
              <w:rPr>
                <w:noProof/>
                <w:webHidden/>
              </w:rPr>
            </w:r>
            <w:r w:rsidR="00C51FB1">
              <w:rPr>
                <w:noProof/>
                <w:webHidden/>
              </w:rPr>
              <w:fldChar w:fldCharType="separate"/>
            </w:r>
            <w:r w:rsidR="00C51FB1">
              <w:rPr>
                <w:noProof/>
                <w:webHidden/>
              </w:rPr>
              <w:t>11</w:t>
            </w:r>
            <w:r w:rsidR="00C51FB1">
              <w:rPr>
                <w:noProof/>
                <w:webHidden/>
              </w:rPr>
              <w:fldChar w:fldCharType="end"/>
            </w:r>
          </w:hyperlink>
        </w:p>
        <w:p w14:paraId="7B4ED6DB" w14:textId="577CB5F3" w:rsidR="00C51FB1" w:rsidRDefault="00502E18" w:rsidP="00F74DFB">
          <w:pPr>
            <w:pStyle w:val="TOC3"/>
            <w:rPr>
              <w:noProof/>
              <w:sz w:val="22"/>
              <w:szCs w:val="22"/>
              <w:lang w:val="en-US" w:eastAsia="en-US"/>
            </w:rPr>
          </w:pPr>
          <w:hyperlink w:anchor="_Toc216708579" w:history="1">
            <w:r w:rsidR="00C51FB1" w:rsidRPr="005005B5">
              <w:rPr>
                <w:rStyle w:val="Hyperlink"/>
                <w:noProof/>
              </w:rPr>
              <w:t>c. Strategically Extend Payables Period (Optimize DPO)</w:t>
            </w:r>
            <w:r w:rsidR="00C51FB1">
              <w:rPr>
                <w:noProof/>
                <w:webHidden/>
              </w:rPr>
              <w:tab/>
            </w:r>
            <w:r w:rsidR="00C51FB1">
              <w:rPr>
                <w:noProof/>
                <w:webHidden/>
              </w:rPr>
              <w:fldChar w:fldCharType="begin"/>
            </w:r>
            <w:r w:rsidR="00C51FB1">
              <w:rPr>
                <w:noProof/>
                <w:webHidden/>
              </w:rPr>
              <w:instrText xml:space="preserve"> PAGEREF _Toc216708579 \h </w:instrText>
            </w:r>
            <w:r w:rsidR="00C51FB1">
              <w:rPr>
                <w:noProof/>
                <w:webHidden/>
              </w:rPr>
            </w:r>
            <w:r w:rsidR="00C51FB1">
              <w:rPr>
                <w:noProof/>
                <w:webHidden/>
              </w:rPr>
              <w:fldChar w:fldCharType="separate"/>
            </w:r>
            <w:r w:rsidR="00C51FB1">
              <w:rPr>
                <w:noProof/>
                <w:webHidden/>
              </w:rPr>
              <w:t>12</w:t>
            </w:r>
            <w:r w:rsidR="00C51FB1">
              <w:rPr>
                <w:noProof/>
                <w:webHidden/>
              </w:rPr>
              <w:fldChar w:fldCharType="end"/>
            </w:r>
          </w:hyperlink>
        </w:p>
        <w:p w14:paraId="1A9584C0" w14:textId="2C88974E" w:rsidR="00C51FB1" w:rsidRDefault="00502E18" w:rsidP="00F74DFB">
          <w:pPr>
            <w:pStyle w:val="TOC2"/>
            <w:rPr>
              <w:noProof/>
              <w:sz w:val="22"/>
              <w:szCs w:val="22"/>
              <w:lang w:val="en-US" w:eastAsia="en-US"/>
            </w:rPr>
          </w:pPr>
          <w:hyperlink w:anchor="_Toc216708580" w:history="1">
            <w:r w:rsidR="00C51FB1" w:rsidRPr="005005B5">
              <w:rPr>
                <w:rStyle w:val="Hyperlink"/>
                <w:noProof/>
              </w:rPr>
              <w:t>3. Short-term versus long-term financing.</w:t>
            </w:r>
            <w:r w:rsidR="00C51FB1">
              <w:rPr>
                <w:noProof/>
                <w:webHidden/>
              </w:rPr>
              <w:tab/>
            </w:r>
            <w:r w:rsidR="00C51FB1">
              <w:rPr>
                <w:noProof/>
                <w:webHidden/>
              </w:rPr>
              <w:fldChar w:fldCharType="begin"/>
            </w:r>
            <w:r w:rsidR="00C51FB1">
              <w:rPr>
                <w:noProof/>
                <w:webHidden/>
              </w:rPr>
              <w:instrText xml:space="preserve"> PAGEREF _Toc216708580 \h </w:instrText>
            </w:r>
            <w:r w:rsidR="00C51FB1">
              <w:rPr>
                <w:noProof/>
                <w:webHidden/>
              </w:rPr>
            </w:r>
            <w:r w:rsidR="00C51FB1">
              <w:rPr>
                <w:noProof/>
                <w:webHidden/>
              </w:rPr>
              <w:fldChar w:fldCharType="separate"/>
            </w:r>
            <w:r w:rsidR="00C51FB1">
              <w:rPr>
                <w:noProof/>
                <w:webHidden/>
              </w:rPr>
              <w:t>12</w:t>
            </w:r>
            <w:r w:rsidR="00C51FB1">
              <w:rPr>
                <w:noProof/>
                <w:webHidden/>
              </w:rPr>
              <w:fldChar w:fldCharType="end"/>
            </w:r>
          </w:hyperlink>
        </w:p>
        <w:p w14:paraId="75127085" w14:textId="2BE717E0" w:rsidR="00C51FB1" w:rsidRDefault="00502E18" w:rsidP="00F74DFB">
          <w:pPr>
            <w:pStyle w:val="TOC3"/>
            <w:rPr>
              <w:noProof/>
              <w:sz w:val="22"/>
              <w:szCs w:val="22"/>
              <w:lang w:val="en-US" w:eastAsia="en-US"/>
            </w:rPr>
          </w:pPr>
          <w:hyperlink w:anchor="_Toc216708581" w:history="1">
            <w:r w:rsidR="00C51FB1" w:rsidRPr="005005B5">
              <w:rPr>
                <w:rStyle w:val="Hyperlink"/>
                <w:noProof/>
              </w:rPr>
              <w:t>Short-term funding facilities.</w:t>
            </w:r>
            <w:r w:rsidR="00C51FB1">
              <w:rPr>
                <w:noProof/>
                <w:webHidden/>
              </w:rPr>
              <w:tab/>
            </w:r>
            <w:r w:rsidR="00C51FB1">
              <w:rPr>
                <w:noProof/>
                <w:webHidden/>
              </w:rPr>
              <w:fldChar w:fldCharType="begin"/>
            </w:r>
            <w:r w:rsidR="00C51FB1">
              <w:rPr>
                <w:noProof/>
                <w:webHidden/>
              </w:rPr>
              <w:instrText xml:space="preserve"> PAGEREF _Toc216708581 \h </w:instrText>
            </w:r>
            <w:r w:rsidR="00C51FB1">
              <w:rPr>
                <w:noProof/>
                <w:webHidden/>
              </w:rPr>
            </w:r>
            <w:r w:rsidR="00C51FB1">
              <w:rPr>
                <w:noProof/>
                <w:webHidden/>
              </w:rPr>
              <w:fldChar w:fldCharType="separate"/>
            </w:r>
            <w:r w:rsidR="00C51FB1">
              <w:rPr>
                <w:noProof/>
                <w:webHidden/>
              </w:rPr>
              <w:t>12</w:t>
            </w:r>
            <w:r w:rsidR="00C51FB1">
              <w:rPr>
                <w:noProof/>
                <w:webHidden/>
              </w:rPr>
              <w:fldChar w:fldCharType="end"/>
            </w:r>
          </w:hyperlink>
        </w:p>
        <w:p w14:paraId="5F73960D" w14:textId="7CCC3662" w:rsidR="00C51FB1" w:rsidRDefault="00502E18" w:rsidP="00F74DFB">
          <w:pPr>
            <w:pStyle w:val="TOC3"/>
            <w:rPr>
              <w:noProof/>
              <w:sz w:val="22"/>
              <w:szCs w:val="22"/>
              <w:lang w:val="en-US" w:eastAsia="en-US"/>
            </w:rPr>
          </w:pPr>
          <w:hyperlink w:anchor="_Toc216708582" w:history="1">
            <w:r w:rsidR="00C51FB1" w:rsidRPr="005005B5">
              <w:rPr>
                <w:rStyle w:val="Hyperlink"/>
                <w:noProof/>
              </w:rPr>
              <w:t>Long-Term Financing Options</w:t>
            </w:r>
            <w:r w:rsidR="00C51FB1">
              <w:rPr>
                <w:noProof/>
                <w:webHidden/>
              </w:rPr>
              <w:tab/>
            </w:r>
            <w:r w:rsidR="00C51FB1">
              <w:rPr>
                <w:noProof/>
                <w:webHidden/>
              </w:rPr>
              <w:fldChar w:fldCharType="begin"/>
            </w:r>
            <w:r w:rsidR="00C51FB1">
              <w:rPr>
                <w:noProof/>
                <w:webHidden/>
              </w:rPr>
              <w:instrText xml:space="preserve"> PAGEREF _Toc216708582 \h </w:instrText>
            </w:r>
            <w:r w:rsidR="00C51FB1">
              <w:rPr>
                <w:noProof/>
                <w:webHidden/>
              </w:rPr>
            </w:r>
            <w:r w:rsidR="00C51FB1">
              <w:rPr>
                <w:noProof/>
                <w:webHidden/>
              </w:rPr>
              <w:fldChar w:fldCharType="separate"/>
            </w:r>
            <w:r w:rsidR="00C51FB1">
              <w:rPr>
                <w:noProof/>
                <w:webHidden/>
              </w:rPr>
              <w:t>13</w:t>
            </w:r>
            <w:r w:rsidR="00C51FB1">
              <w:rPr>
                <w:noProof/>
                <w:webHidden/>
              </w:rPr>
              <w:fldChar w:fldCharType="end"/>
            </w:r>
          </w:hyperlink>
        </w:p>
        <w:p w14:paraId="705054C0" w14:textId="7484FAAD" w:rsidR="00C51FB1" w:rsidRDefault="00502E18" w:rsidP="00F74DFB">
          <w:pPr>
            <w:pStyle w:val="TOC1"/>
            <w:rPr>
              <w:noProof/>
              <w:sz w:val="22"/>
              <w:szCs w:val="22"/>
              <w:lang w:val="en-US" w:eastAsia="en-US"/>
            </w:rPr>
          </w:pPr>
          <w:hyperlink w:anchor="_Toc216708583" w:history="1">
            <w:r w:rsidR="00C51FB1" w:rsidRPr="005005B5">
              <w:rPr>
                <w:rStyle w:val="Hyperlink"/>
                <w:noProof/>
              </w:rPr>
              <w:t>5. Strategic Financial Restructuring Plan</w:t>
            </w:r>
            <w:r w:rsidR="00C51FB1">
              <w:rPr>
                <w:noProof/>
                <w:webHidden/>
              </w:rPr>
              <w:tab/>
            </w:r>
            <w:r w:rsidR="00C51FB1">
              <w:rPr>
                <w:noProof/>
                <w:webHidden/>
              </w:rPr>
              <w:fldChar w:fldCharType="begin"/>
            </w:r>
            <w:r w:rsidR="00C51FB1">
              <w:rPr>
                <w:noProof/>
                <w:webHidden/>
              </w:rPr>
              <w:instrText xml:space="preserve"> PAGEREF _Toc216708583 \h </w:instrText>
            </w:r>
            <w:r w:rsidR="00C51FB1">
              <w:rPr>
                <w:noProof/>
                <w:webHidden/>
              </w:rPr>
            </w:r>
            <w:r w:rsidR="00C51FB1">
              <w:rPr>
                <w:noProof/>
                <w:webHidden/>
              </w:rPr>
              <w:fldChar w:fldCharType="separate"/>
            </w:r>
            <w:r w:rsidR="00C51FB1">
              <w:rPr>
                <w:noProof/>
                <w:webHidden/>
              </w:rPr>
              <w:t>13</w:t>
            </w:r>
            <w:r w:rsidR="00C51FB1">
              <w:rPr>
                <w:noProof/>
                <w:webHidden/>
              </w:rPr>
              <w:fldChar w:fldCharType="end"/>
            </w:r>
          </w:hyperlink>
        </w:p>
        <w:p w14:paraId="54D03665" w14:textId="49BFFC74" w:rsidR="00C51FB1" w:rsidRDefault="00502E18" w:rsidP="00F74DFB">
          <w:pPr>
            <w:pStyle w:val="TOC2"/>
            <w:rPr>
              <w:noProof/>
              <w:sz w:val="22"/>
              <w:szCs w:val="22"/>
              <w:lang w:val="en-US" w:eastAsia="en-US"/>
            </w:rPr>
          </w:pPr>
          <w:hyperlink w:anchor="_Toc216708584" w:history="1">
            <w:r w:rsidR="00C51FB1" w:rsidRPr="005005B5">
              <w:rPr>
                <w:rStyle w:val="Hyperlink"/>
                <w:noProof/>
              </w:rPr>
              <w:t>Monetary Restructuring Choices.</w:t>
            </w:r>
            <w:r w:rsidR="00C51FB1">
              <w:rPr>
                <w:noProof/>
                <w:webHidden/>
              </w:rPr>
              <w:tab/>
            </w:r>
            <w:r w:rsidR="00C51FB1">
              <w:rPr>
                <w:noProof/>
                <w:webHidden/>
              </w:rPr>
              <w:fldChar w:fldCharType="begin"/>
            </w:r>
            <w:r w:rsidR="00C51FB1">
              <w:rPr>
                <w:noProof/>
                <w:webHidden/>
              </w:rPr>
              <w:instrText xml:space="preserve"> PAGEREF _Toc216708584 \h </w:instrText>
            </w:r>
            <w:r w:rsidR="00C51FB1">
              <w:rPr>
                <w:noProof/>
                <w:webHidden/>
              </w:rPr>
            </w:r>
            <w:r w:rsidR="00C51FB1">
              <w:rPr>
                <w:noProof/>
                <w:webHidden/>
              </w:rPr>
              <w:fldChar w:fldCharType="separate"/>
            </w:r>
            <w:r w:rsidR="00C51FB1">
              <w:rPr>
                <w:noProof/>
                <w:webHidden/>
              </w:rPr>
              <w:t>13</w:t>
            </w:r>
            <w:r w:rsidR="00C51FB1">
              <w:rPr>
                <w:noProof/>
                <w:webHidden/>
              </w:rPr>
              <w:fldChar w:fldCharType="end"/>
            </w:r>
          </w:hyperlink>
        </w:p>
        <w:p w14:paraId="52C3A937" w14:textId="2DF514FC" w:rsidR="00C51FB1" w:rsidRDefault="00502E18" w:rsidP="00F74DFB">
          <w:pPr>
            <w:pStyle w:val="TOC3"/>
            <w:rPr>
              <w:noProof/>
              <w:sz w:val="22"/>
              <w:szCs w:val="22"/>
              <w:lang w:val="en-US" w:eastAsia="en-US"/>
            </w:rPr>
          </w:pPr>
          <w:hyperlink w:anchor="_Toc216708585" w:history="1">
            <w:r w:rsidR="00C51FB1" w:rsidRPr="005005B5">
              <w:rPr>
                <w:rStyle w:val="Hyperlink"/>
                <w:noProof/>
              </w:rPr>
              <w:t>a. Debt Restructuring</w:t>
            </w:r>
            <w:r w:rsidR="00C51FB1">
              <w:rPr>
                <w:noProof/>
                <w:webHidden/>
              </w:rPr>
              <w:tab/>
            </w:r>
            <w:r w:rsidR="00C51FB1">
              <w:rPr>
                <w:noProof/>
                <w:webHidden/>
              </w:rPr>
              <w:fldChar w:fldCharType="begin"/>
            </w:r>
            <w:r w:rsidR="00C51FB1">
              <w:rPr>
                <w:noProof/>
                <w:webHidden/>
              </w:rPr>
              <w:instrText xml:space="preserve"> PAGEREF _Toc216708585 \h </w:instrText>
            </w:r>
            <w:r w:rsidR="00C51FB1">
              <w:rPr>
                <w:noProof/>
                <w:webHidden/>
              </w:rPr>
            </w:r>
            <w:r w:rsidR="00C51FB1">
              <w:rPr>
                <w:noProof/>
                <w:webHidden/>
              </w:rPr>
              <w:fldChar w:fldCharType="separate"/>
            </w:r>
            <w:r w:rsidR="00C51FB1">
              <w:rPr>
                <w:noProof/>
                <w:webHidden/>
              </w:rPr>
              <w:t>13</w:t>
            </w:r>
            <w:r w:rsidR="00C51FB1">
              <w:rPr>
                <w:noProof/>
                <w:webHidden/>
              </w:rPr>
              <w:fldChar w:fldCharType="end"/>
            </w:r>
          </w:hyperlink>
        </w:p>
        <w:p w14:paraId="373F8BBB" w14:textId="60CD318C" w:rsidR="00C51FB1" w:rsidRDefault="00502E18" w:rsidP="00F74DFB">
          <w:pPr>
            <w:pStyle w:val="TOC4"/>
            <w:rPr>
              <w:noProof/>
              <w:sz w:val="22"/>
              <w:szCs w:val="22"/>
              <w:lang w:val="en-US" w:eastAsia="en-US"/>
            </w:rPr>
          </w:pPr>
          <w:hyperlink w:anchor="_Toc216708586" w:history="1">
            <w:r w:rsidR="00C51FB1" w:rsidRPr="005005B5">
              <w:rPr>
                <w:rStyle w:val="Hyperlink"/>
                <w:noProof/>
              </w:rPr>
              <w:t>Advantages:</w:t>
            </w:r>
            <w:r w:rsidR="00C51FB1">
              <w:rPr>
                <w:noProof/>
                <w:webHidden/>
              </w:rPr>
              <w:tab/>
            </w:r>
            <w:r w:rsidR="00C51FB1">
              <w:rPr>
                <w:noProof/>
                <w:webHidden/>
              </w:rPr>
              <w:fldChar w:fldCharType="begin"/>
            </w:r>
            <w:r w:rsidR="00C51FB1">
              <w:rPr>
                <w:noProof/>
                <w:webHidden/>
              </w:rPr>
              <w:instrText xml:space="preserve"> PAGEREF _Toc216708586 \h </w:instrText>
            </w:r>
            <w:r w:rsidR="00C51FB1">
              <w:rPr>
                <w:noProof/>
                <w:webHidden/>
              </w:rPr>
            </w:r>
            <w:r w:rsidR="00C51FB1">
              <w:rPr>
                <w:noProof/>
                <w:webHidden/>
              </w:rPr>
              <w:fldChar w:fldCharType="separate"/>
            </w:r>
            <w:r w:rsidR="00C51FB1">
              <w:rPr>
                <w:noProof/>
                <w:webHidden/>
              </w:rPr>
              <w:t>13</w:t>
            </w:r>
            <w:r w:rsidR="00C51FB1">
              <w:rPr>
                <w:noProof/>
                <w:webHidden/>
              </w:rPr>
              <w:fldChar w:fldCharType="end"/>
            </w:r>
          </w:hyperlink>
        </w:p>
        <w:p w14:paraId="1BE05C3A" w14:textId="42AEF69A" w:rsidR="00C51FB1" w:rsidRDefault="00502E18" w:rsidP="00F74DFB">
          <w:pPr>
            <w:pStyle w:val="TOC4"/>
            <w:rPr>
              <w:noProof/>
              <w:sz w:val="22"/>
              <w:szCs w:val="22"/>
              <w:lang w:val="en-US" w:eastAsia="en-US"/>
            </w:rPr>
          </w:pPr>
          <w:hyperlink w:anchor="_Toc216708587" w:history="1">
            <w:r w:rsidR="00C51FB1" w:rsidRPr="005005B5">
              <w:rPr>
                <w:rStyle w:val="Hyperlink"/>
                <w:noProof/>
              </w:rPr>
              <w:t>Disadvantages:</w:t>
            </w:r>
            <w:r w:rsidR="00C51FB1">
              <w:rPr>
                <w:noProof/>
                <w:webHidden/>
              </w:rPr>
              <w:tab/>
            </w:r>
            <w:r w:rsidR="00C51FB1">
              <w:rPr>
                <w:noProof/>
                <w:webHidden/>
              </w:rPr>
              <w:fldChar w:fldCharType="begin"/>
            </w:r>
            <w:r w:rsidR="00C51FB1">
              <w:rPr>
                <w:noProof/>
                <w:webHidden/>
              </w:rPr>
              <w:instrText xml:space="preserve"> PAGEREF _Toc216708587 \h </w:instrText>
            </w:r>
            <w:r w:rsidR="00C51FB1">
              <w:rPr>
                <w:noProof/>
                <w:webHidden/>
              </w:rPr>
            </w:r>
            <w:r w:rsidR="00C51FB1">
              <w:rPr>
                <w:noProof/>
                <w:webHidden/>
              </w:rPr>
              <w:fldChar w:fldCharType="separate"/>
            </w:r>
            <w:r w:rsidR="00C51FB1">
              <w:rPr>
                <w:noProof/>
                <w:webHidden/>
              </w:rPr>
              <w:t>14</w:t>
            </w:r>
            <w:r w:rsidR="00C51FB1">
              <w:rPr>
                <w:noProof/>
                <w:webHidden/>
              </w:rPr>
              <w:fldChar w:fldCharType="end"/>
            </w:r>
          </w:hyperlink>
        </w:p>
        <w:p w14:paraId="093EE801" w14:textId="5A80FD55" w:rsidR="00C51FB1" w:rsidRDefault="00502E18" w:rsidP="00F74DFB">
          <w:pPr>
            <w:pStyle w:val="TOC3"/>
            <w:rPr>
              <w:noProof/>
              <w:sz w:val="22"/>
              <w:szCs w:val="22"/>
              <w:lang w:val="en-US" w:eastAsia="en-US"/>
            </w:rPr>
          </w:pPr>
          <w:hyperlink w:anchor="_Toc216708588" w:history="1">
            <w:r w:rsidR="00C51FB1" w:rsidRPr="005005B5">
              <w:rPr>
                <w:rStyle w:val="Hyperlink"/>
                <w:noProof/>
              </w:rPr>
              <w:t>b. Equity Injection</w:t>
            </w:r>
            <w:r w:rsidR="00C51FB1">
              <w:rPr>
                <w:noProof/>
                <w:webHidden/>
              </w:rPr>
              <w:tab/>
            </w:r>
            <w:r w:rsidR="00C51FB1">
              <w:rPr>
                <w:noProof/>
                <w:webHidden/>
              </w:rPr>
              <w:fldChar w:fldCharType="begin"/>
            </w:r>
            <w:r w:rsidR="00C51FB1">
              <w:rPr>
                <w:noProof/>
                <w:webHidden/>
              </w:rPr>
              <w:instrText xml:space="preserve"> PAGEREF _Toc216708588 \h </w:instrText>
            </w:r>
            <w:r w:rsidR="00C51FB1">
              <w:rPr>
                <w:noProof/>
                <w:webHidden/>
              </w:rPr>
            </w:r>
            <w:r w:rsidR="00C51FB1">
              <w:rPr>
                <w:noProof/>
                <w:webHidden/>
              </w:rPr>
              <w:fldChar w:fldCharType="separate"/>
            </w:r>
            <w:r w:rsidR="00C51FB1">
              <w:rPr>
                <w:noProof/>
                <w:webHidden/>
              </w:rPr>
              <w:t>14</w:t>
            </w:r>
            <w:r w:rsidR="00C51FB1">
              <w:rPr>
                <w:noProof/>
                <w:webHidden/>
              </w:rPr>
              <w:fldChar w:fldCharType="end"/>
            </w:r>
          </w:hyperlink>
        </w:p>
        <w:p w14:paraId="4D57140D" w14:textId="5BF005DA" w:rsidR="00C51FB1" w:rsidRDefault="00502E18" w:rsidP="00F74DFB">
          <w:pPr>
            <w:pStyle w:val="TOC4"/>
            <w:rPr>
              <w:noProof/>
              <w:sz w:val="22"/>
              <w:szCs w:val="22"/>
              <w:lang w:val="en-US" w:eastAsia="en-US"/>
            </w:rPr>
          </w:pPr>
          <w:hyperlink w:anchor="_Toc216708589" w:history="1">
            <w:r w:rsidR="00C51FB1" w:rsidRPr="005005B5">
              <w:rPr>
                <w:rStyle w:val="Hyperlink"/>
                <w:noProof/>
              </w:rPr>
              <w:t>Advantages:</w:t>
            </w:r>
            <w:r w:rsidR="00C51FB1">
              <w:rPr>
                <w:noProof/>
                <w:webHidden/>
              </w:rPr>
              <w:tab/>
            </w:r>
            <w:r w:rsidR="00C51FB1">
              <w:rPr>
                <w:noProof/>
                <w:webHidden/>
              </w:rPr>
              <w:fldChar w:fldCharType="begin"/>
            </w:r>
            <w:r w:rsidR="00C51FB1">
              <w:rPr>
                <w:noProof/>
                <w:webHidden/>
              </w:rPr>
              <w:instrText xml:space="preserve"> PAGEREF _Toc216708589 \h </w:instrText>
            </w:r>
            <w:r w:rsidR="00C51FB1">
              <w:rPr>
                <w:noProof/>
                <w:webHidden/>
              </w:rPr>
            </w:r>
            <w:r w:rsidR="00C51FB1">
              <w:rPr>
                <w:noProof/>
                <w:webHidden/>
              </w:rPr>
              <w:fldChar w:fldCharType="separate"/>
            </w:r>
            <w:r w:rsidR="00C51FB1">
              <w:rPr>
                <w:noProof/>
                <w:webHidden/>
              </w:rPr>
              <w:t>14</w:t>
            </w:r>
            <w:r w:rsidR="00C51FB1">
              <w:rPr>
                <w:noProof/>
                <w:webHidden/>
              </w:rPr>
              <w:fldChar w:fldCharType="end"/>
            </w:r>
          </w:hyperlink>
        </w:p>
        <w:p w14:paraId="20A91E93" w14:textId="17BE403A" w:rsidR="00C51FB1" w:rsidRDefault="00502E18" w:rsidP="00F74DFB">
          <w:pPr>
            <w:pStyle w:val="TOC4"/>
            <w:rPr>
              <w:noProof/>
              <w:sz w:val="22"/>
              <w:szCs w:val="22"/>
              <w:lang w:val="en-US" w:eastAsia="en-US"/>
            </w:rPr>
          </w:pPr>
          <w:hyperlink w:anchor="_Toc216708590" w:history="1">
            <w:r w:rsidR="00C51FB1" w:rsidRPr="005005B5">
              <w:rPr>
                <w:rStyle w:val="Hyperlink"/>
                <w:noProof/>
              </w:rPr>
              <w:t>Disadvantages:</w:t>
            </w:r>
            <w:r w:rsidR="00C51FB1">
              <w:rPr>
                <w:noProof/>
                <w:webHidden/>
              </w:rPr>
              <w:tab/>
            </w:r>
            <w:r w:rsidR="00C51FB1">
              <w:rPr>
                <w:noProof/>
                <w:webHidden/>
              </w:rPr>
              <w:fldChar w:fldCharType="begin"/>
            </w:r>
            <w:r w:rsidR="00C51FB1">
              <w:rPr>
                <w:noProof/>
                <w:webHidden/>
              </w:rPr>
              <w:instrText xml:space="preserve"> PAGEREF _Toc216708590 \h </w:instrText>
            </w:r>
            <w:r w:rsidR="00C51FB1">
              <w:rPr>
                <w:noProof/>
                <w:webHidden/>
              </w:rPr>
            </w:r>
            <w:r w:rsidR="00C51FB1">
              <w:rPr>
                <w:noProof/>
                <w:webHidden/>
              </w:rPr>
              <w:fldChar w:fldCharType="separate"/>
            </w:r>
            <w:r w:rsidR="00C51FB1">
              <w:rPr>
                <w:noProof/>
                <w:webHidden/>
              </w:rPr>
              <w:t>14</w:t>
            </w:r>
            <w:r w:rsidR="00C51FB1">
              <w:rPr>
                <w:noProof/>
                <w:webHidden/>
              </w:rPr>
              <w:fldChar w:fldCharType="end"/>
            </w:r>
          </w:hyperlink>
        </w:p>
        <w:p w14:paraId="1306BDCE" w14:textId="3AD6B16C" w:rsidR="00C51FB1" w:rsidRDefault="00502E18" w:rsidP="00F74DFB">
          <w:pPr>
            <w:pStyle w:val="TOC3"/>
            <w:rPr>
              <w:noProof/>
              <w:sz w:val="22"/>
              <w:szCs w:val="22"/>
              <w:lang w:val="en-US" w:eastAsia="en-US"/>
            </w:rPr>
          </w:pPr>
          <w:hyperlink w:anchor="_Toc216708591" w:history="1">
            <w:r w:rsidR="00C51FB1" w:rsidRPr="005005B5">
              <w:rPr>
                <w:rStyle w:val="Hyperlink"/>
                <w:noProof/>
              </w:rPr>
              <w:t>c. Non-Core Assets.</w:t>
            </w:r>
            <w:r w:rsidR="00C51FB1">
              <w:rPr>
                <w:noProof/>
                <w:webHidden/>
              </w:rPr>
              <w:tab/>
            </w:r>
            <w:r w:rsidR="00C51FB1">
              <w:rPr>
                <w:noProof/>
                <w:webHidden/>
              </w:rPr>
              <w:fldChar w:fldCharType="begin"/>
            </w:r>
            <w:r w:rsidR="00C51FB1">
              <w:rPr>
                <w:noProof/>
                <w:webHidden/>
              </w:rPr>
              <w:instrText xml:space="preserve"> PAGEREF _Toc216708591 \h </w:instrText>
            </w:r>
            <w:r w:rsidR="00C51FB1">
              <w:rPr>
                <w:noProof/>
                <w:webHidden/>
              </w:rPr>
            </w:r>
            <w:r w:rsidR="00C51FB1">
              <w:rPr>
                <w:noProof/>
                <w:webHidden/>
              </w:rPr>
              <w:fldChar w:fldCharType="separate"/>
            </w:r>
            <w:r w:rsidR="00C51FB1">
              <w:rPr>
                <w:noProof/>
                <w:webHidden/>
              </w:rPr>
              <w:t>15</w:t>
            </w:r>
            <w:r w:rsidR="00C51FB1">
              <w:rPr>
                <w:noProof/>
                <w:webHidden/>
              </w:rPr>
              <w:fldChar w:fldCharType="end"/>
            </w:r>
          </w:hyperlink>
        </w:p>
        <w:p w14:paraId="04AC377F" w14:textId="25D751A4" w:rsidR="00C51FB1" w:rsidRDefault="00502E18" w:rsidP="00F74DFB">
          <w:pPr>
            <w:pStyle w:val="TOC4"/>
            <w:rPr>
              <w:noProof/>
              <w:sz w:val="22"/>
              <w:szCs w:val="22"/>
              <w:lang w:val="en-US" w:eastAsia="en-US"/>
            </w:rPr>
          </w:pPr>
          <w:hyperlink w:anchor="_Toc216708592" w:history="1">
            <w:r w:rsidR="00C51FB1" w:rsidRPr="005005B5">
              <w:rPr>
                <w:rStyle w:val="Hyperlink"/>
                <w:noProof/>
              </w:rPr>
              <w:t>Advantages:</w:t>
            </w:r>
            <w:r w:rsidR="00C51FB1">
              <w:rPr>
                <w:noProof/>
                <w:webHidden/>
              </w:rPr>
              <w:tab/>
            </w:r>
            <w:r w:rsidR="00C51FB1">
              <w:rPr>
                <w:noProof/>
                <w:webHidden/>
              </w:rPr>
              <w:fldChar w:fldCharType="begin"/>
            </w:r>
            <w:r w:rsidR="00C51FB1">
              <w:rPr>
                <w:noProof/>
                <w:webHidden/>
              </w:rPr>
              <w:instrText xml:space="preserve"> PAGEREF _Toc216708592 \h </w:instrText>
            </w:r>
            <w:r w:rsidR="00C51FB1">
              <w:rPr>
                <w:noProof/>
                <w:webHidden/>
              </w:rPr>
            </w:r>
            <w:r w:rsidR="00C51FB1">
              <w:rPr>
                <w:noProof/>
                <w:webHidden/>
              </w:rPr>
              <w:fldChar w:fldCharType="separate"/>
            </w:r>
            <w:r w:rsidR="00C51FB1">
              <w:rPr>
                <w:noProof/>
                <w:webHidden/>
              </w:rPr>
              <w:t>15</w:t>
            </w:r>
            <w:r w:rsidR="00C51FB1">
              <w:rPr>
                <w:noProof/>
                <w:webHidden/>
              </w:rPr>
              <w:fldChar w:fldCharType="end"/>
            </w:r>
          </w:hyperlink>
        </w:p>
        <w:p w14:paraId="5DD9A454" w14:textId="481F39A8" w:rsidR="00C51FB1" w:rsidRDefault="00502E18" w:rsidP="00F74DFB">
          <w:pPr>
            <w:pStyle w:val="TOC4"/>
            <w:rPr>
              <w:noProof/>
              <w:sz w:val="22"/>
              <w:szCs w:val="22"/>
              <w:lang w:val="en-US" w:eastAsia="en-US"/>
            </w:rPr>
          </w:pPr>
          <w:hyperlink w:anchor="_Toc216708593" w:history="1">
            <w:r w:rsidR="00C51FB1" w:rsidRPr="005005B5">
              <w:rPr>
                <w:rStyle w:val="Hyperlink"/>
                <w:noProof/>
              </w:rPr>
              <w:t>Disadvantages:</w:t>
            </w:r>
            <w:r w:rsidR="00C51FB1">
              <w:rPr>
                <w:noProof/>
                <w:webHidden/>
              </w:rPr>
              <w:tab/>
            </w:r>
            <w:r w:rsidR="00C51FB1">
              <w:rPr>
                <w:noProof/>
                <w:webHidden/>
              </w:rPr>
              <w:fldChar w:fldCharType="begin"/>
            </w:r>
            <w:r w:rsidR="00C51FB1">
              <w:rPr>
                <w:noProof/>
                <w:webHidden/>
              </w:rPr>
              <w:instrText xml:space="preserve"> PAGEREF _Toc216708593 \h </w:instrText>
            </w:r>
            <w:r w:rsidR="00C51FB1">
              <w:rPr>
                <w:noProof/>
                <w:webHidden/>
              </w:rPr>
            </w:r>
            <w:r w:rsidR="00C51FB1">
              <w:rPr>
                <w:noProof/>
                <w:webHidden/>
              </w:rPr>
              <w:fldChar w:fldCharType="separate"/>
            </w:r>
            <w:r w:rsidR="00C51FB1">
              <w:rPr>
                <w:noProof/>
                <w:webHidden/>
              </w:rPr>
              <w:t>15</w:t>
            </w:r>
            <w:r w:rsidR="00C51FB1">
              <w:rPr>
                <w:noProof/>
                <w:webHidden/>
              </w:rPr>
              <w:fldChar w:fldCharType="end"/>
            </w:r>
          </w:hyperlink>
        </w:p>
        <w:p w14:paraId="01821644" w14:textId="64CFA294" w:rsidR="00C51FB1" w:rsidRDefault="00502E18" w:rsidP="00F74DFB">
          <w:pPr>
            <w:pStyle w:val="TOC3"/>
            <w:rPr>
              <w:noProof/>
              <w:sz w:val="22"/>
              <w:szCs w:val="22"/>
              <w:lang w:val="en-US" w:eastAsia="en-US"/>
            </w:rPr>
          </w:pPr>
          <w:hyperlink w:anchor="_Toc216708594" w:history="1">
            <w:r w:rsidR="00C51FB1" w:rsidRPr="005005B5">
              <w:rPr>
                <w:rStyle w:val="Hyperlink"/>
                <w:noProof/>
              </w:rPr>
              <w:t>d. Merger or Acquisition</w:t>
            </w:r>
            <w:r w:rsidR="00C51FB1">
              <w:rPr>
                <w:noProof/>
                <w:webHidden/>
              </w:rPr>
              <w:tab/>
            </w:r>
            <w:r w:rsidR="00C51FB1">
              <w:rPr>
                <w:noProof/>
                <w:webHidden/>
              </w:rPr>
              <w:fldChar w:fldCharType="begin"/>
            </w:r>
            <w:r w:rsidR="00C51FB1">
              <w:rPr>
                <w:noProof/>
                <w:webHidden/>
              </w:rPr>
              <w:instrText xml:space="preserve"> PAGEREF _Toc216708594 \h </w:instrText>
            </w:r>
            <w:r w:rsidR="00C51FB1">
              <w:rPr>
                <w:noProof/>
                <w:webHidden/>
              </w:rPr>
            </w:r>
            <w:r w:rsidR="00C51FB1">
              <w:rPr>
                <w:noProof/>
                <w:webHidden/>
              </w:rPr>
              <w:fldChar w:fldCharType="separate"/>
            </w:r>
            <w:r w:rsidR="00C51FB1">
              <w:rPr>
                <w:noProof/>
                <w:webHidden/>
              </w:rPr>
              <w:t>15</w:t>
            </w:r>
            <w:r w:rsidR="00C51FB1">
              <w:rPr>
                <w:noProof/>
                <w:webHidden/>
              </w:rPr>
              <w:fldChar w:fldCharType="end"/>
            </w:r>
          </w:hyperlink>
        </w:p>
        <w:p w14:paraId="769CE9D2" w14:textId="76BFB7DD" w:rsidR="00C51FB1" w:rsidRDefault="00502E18" w:rsidP="00F74DFB">
          <w:pPr>
            <w:pStyle w:val="TOC4"/>
            <w:rPr>
              <w:noProof/>
              <w:sz w:val="22"/>
              <w:szCs w:val="22"/>
              <w:lang w:val="en-US" w:eastAsia="en-US"/>
            </w:rPr>
          </w:pPr>
          <w:hyperlink w:anchor="_Toc216708595" w:history="1">
            <w:r w:rsidR="00C51FB1" w:rsidRPr="005005B5">
              <w:rPr>
                <w:rStyle w:val="Hyperlink"/>
                <w:noProof/>
              </w:rPr>
              <w:t>Advantages:</w:t>
            </w:r>
            <w:r w:rsidR="00C51FB1">
              <w:rPr>
                <w:noProof/>
                <w:webHidden/>
              </w:rPr>
              <w:tab/>
            </w:r>
            <w:r w:rsidR="00C51FB1">
              <w:rPr>
                <w:noProof/>
                <w:webHidden/>
              </w:rPr>
              <w:fldChar w:fldCharType="begin"/>
            </w:r>
            <w:r w:rsidR="00C51FB1">
              <w:rPr>
                <w:noProof/>
                <w:webHidden/>
              </w:rPr>
              <w:instrText xml:space="preserve"> PAGEREF _Toc216708595 \h </w:instrText>
            </w:r>
            <w:r w:rsidR="00C51FB1">
              <w:rPr>
                <w:noProof/>
                <w:webHidden/>
              </w:rPr>
            </w:r>
            <w:r w:rsidR="00C51FB1">
              <w:rPr>
                <w:noProof/>
                <w:webHidden/>
              </w:rPr>
              <w:fldChar w:fldCharType="separate"/>
            </w:r>
            <w:r w:rsidR="00C51FB1">
              <w:rPr>
                <w:noProof/>
                <w:webHidden/>
              </w:rPr>
              <w:t>15</w:t>
            </w:r>
            <w:r w:rsidR="00C51FB1">
              <w:rPr>
                <w:noProof/>
                <w:webHidden/>
              </w:rPr>
              <w:fldChar w:fldCharType="end"/>
            </w:r>
          </w:hyperlink>
        </w:p>
        <w:p w14:paraId="7CC30330" w14:textId="2AAA9617" w:rsidR="00C51FB1" w:rsidRDefault="00502E18" w:rsidP="00F74DFB">
          <w:pPr>
            <w:pStyle w:val="TOC4"/>
            <w:rPr>
              <w:noProof/>
              <w:sz w:val="22"/>
              <w:szCs w:val="22"/>
              <w:lang w:val="en-US" w:eastAsia="en-US"/>
            </w:rPr>
          </w:pPr>
          <w:hyperlink w:anchor="_Toc216708596" w:history="1">
            <w:r w:rsidR="00C51FB1" w:rsidRPr="005005B5">
              <w:rPr>
                <w:rStyle w:val="Hyperlink"/>
                <w:noProof/>
              </w:rPr>
              <w:t>Disadvantages:</w:t>
            </w:r>
            <w:r w:rsidR="00C51FB1">
              <w:rPr>
                <w:noProof/>
                <w:webHidden/>
              </w:rPr>
              <w:tab/>
            </w:r>
            <w:r w:rsidR="00C51FB1">
              <w:rPr>
                <w:noProof/>
                <w:webHidden/>
              </w:rPr>
              <w:fldChar w:fldCharType="begin"/>
            </w:r>
            <w:r w:rsidR="00C51FB1">
              <w:rPr>
                <w:noProof/>
                <w:webHidden/>
              </w:rPr>
              <w:instrText xml:space="preserve"> PAGEREF _Toc216708596 \h </w:instrText>
            </w:r>
            <w:r w:rsidR="00C51FB1">
              <w:rPr>
                <w:noProof/>
                <w:webHidden/>
              </w:rPr>
            </w:r>
            <w:r w:rsidR="00C51FB1">
              <w:rPr>
                <w:noProof/>
                <w:webHidden/>
              </w:rPr>
              <w:fldChar w:fldCharType="separate"/>
            </w:r>
            <w:r w:rsidR="00C51FB1">
              <w:rPr>
                <w:noProof/>
                <w:webHidden/>
              </w:rPr>
              <w:t>16</w:t>
            </w:r>
            <w:r w:rsidR="00C51FB1">
              <w:rPr>
                <w:noProof/>
                <w:webHidden/>
              </w:rPr>
              <w:fldChar w:fldCharType="end"/>
            </w:r>
          </w:hyperlink>
        </w:p>
        <w:p w14:paraId="605E5560" w14:textId="356C6368" w:rsidR="00C51FB1" w:rsidRDefault="00502E18" w:rsidP="00F74DFB">
          <w:pPr>
            <w:pStyle w:val="TOC2"/>
            <w:rPr>
              <w:noProof/>
              <w:sz w:val="22"/>
              <w:szCs w:val="22"/>
              <w:lang w:val="en-US" w:eastAsia="en-US"/>
            </w:rPr>
          </w:pPr>
          <w:hyperlink w:anchor="_Toc216708597" w:history="1">
            <w:r w:rsidR="00C51FB1" w:rsidRPr="005005B5">
              <w:rPr>
                <w:rStyle w:val="Hyperlink"/>
                <w:noProof/>
              </w:rPr>
              <w:t>Shareholder Value, Debt Structure, and Operations Flexibility.</w:t>
            </w:r>
            <w:r w:rsidR="00C51FB1">
              <w:rPr>
                <w:noProof/>
                <w:webHidden/>
              </w:rPr>
              <w:tab/>
            </w:r>
            <w:r w:rsidR="00C51FB1">
              <w:rPr>
                <w:noProof/>
                <w:webHidden/>
              </w:rPr>
              <w:fldChar w:fldCharType="begin"/>
            </w:r>
            <w:r w:rsidR="00C51FB1">
              <w:rPr>
                <w:noProof/>
                <w:webHidden/>
              </w:rPr>
              <w:instrText xml:space="preserve"> PAGEREF _Toc216708597 \h </w:instrText>
            </w:r>
            <w:r w:rsidR="00C51FB1">
              <w:rPr>
                <w:noProof/>
                <w:webHidden/>
              </w:rPr>
            </w:r>
            <w:r w:rsidR="00C51FB1">
              <w:rPr>
                <w:noProof/>
                <w:webHidden/>
              </w:rPr>
              <w:fldChar w:fldCharType="separate"/>
            </w:r>
            <w:r w:rsidR="00C51FB1">
              <w:rPr>
                <w:noProof/>
                <w:webHidden/>
              </w:rPr>
              <w:t>16</w:t>
            </w:r>
            <w:r w:rsidR="00C51FB1">
              <w:rPr>
                <w:noProof/>
                <w:webHidden/>
              </w:rPr>
              <w:fldChar w:fldCharType="end"/>
            </w:r>
          </w:hyperlink>
        </w:p>
        <w:p w14:paraId="1DFE3758" w14:textId="249CD060" w:rsidR="00C51FB1" w:rsidRDefault="00502E18" w:rsidP="00F74DFB">
          <w:pPr>
            <w:pStyle w:val="TOC3"/>
            <w:rPr>
              <w:noProof/>
              <w:sz w:val="22"/>
              <w:szCs w:val="22"/>
              <w:lang w:val="en-US" w:eastAsia="en-US"/>
            </w:rPr>
          </w:pPr>
          <w:hyperlink w:anchor="_Toc216708598" w:history="1">
            <w:r w:rsidR="00C51FB1" w:rsidRPr="005005B5">
              <w:rPr>
                <w:rStyle w:val="Hyperlink"/>
                <w:noProof/>
              </w:rPr>
              <w:t>Shareholder Value:</w:t>
            </w:r>
            <w:r w:rsidR="00C51FB1">
              <w:rPr>
                <w:noProof/>
                <w:webHidden/>
              </w:rPr>
              <w:tab/>
            </w:r>
            <w:r w:rsidR="00C51FB1">
              <w:rPr>
                <w:noProof/>
                <w:webHidden/>
              </w:rPr>
              <w:fldChar w:fldCharType="begin"/>
            </w:r>
            <w:r w:rsidR="00C51FB1">
              <w:rPr>
                <w:noProof/>
                <w:webHidden/>
              </w:rPr>
              <w:instrText xml:space="preserve"> PAGEREF _Toc216708598 \h </w:instrText>
            </w:r>
            <w:r w:rsidR="00C51FB1">
              <w:rPr>
                <w:noProof/>
                <w:webHidden/>
              </w:rPr>
            </w:r>
            <w:r w:rsidR="00C51FB1">
              <w:rPr>
                <w:noProof/>
                <w:webHidden/>
              </w:rPr>
              <w:fldChar w:fldCharType="separate"/>
            </w:r>
            <w:r w:rsidR="00C51FB1">
              <w:rPr>
                <w:noProof/>
                <w:webHidden/>
              </w:rPr>
              <w:t>16</w:t>
            </w:r>
            <w:r w:rsidR="00C51FB1">
              <w:rPr>
                <w:noProof/>
                <w:webHidden/>
              </w:rPr>
              <w:fldChar w:fldCharType="end"/>
            </w:r>
          </w:hyperlink>
        </w:p>
        <w:p w14:paraId="3C9DDAEC" w14:textId="62CC2051" w:rsidR="00C51FB1" w:rsidRDefault="00502E18" w:rsidP="00F74DFB">
          <w:pPr>
            <w:pStyle w:val="TOC3"/>
            <w:rPr>
              <w:noProof/>
              <w:sz w:val="22"/>
              <w:szCs w:val="22"/>
              <w:lang w:val="en-US" w:eastAsia="en-US"/>
            </w:rPr>
          </w:pPr>
          <w:hyperlink w:anchor="_Toc216708599" w:history="1">
            <w:r w:rsidR="00C51FB1" w:rsidRPr="005005B5">
              <w:rPr>
                <w:rStyle w:val="Hyperlink"/>
                <w:noProof/>
              </w:rPr>
              <w:t>Debt Structure:</w:t>
            </w:r>
            <w:r w:rsidR="00C51FB1">
              <w:rPr>
                <w:noProof/>
                <w:webHidden/>
              </w:rPr>
              <w:tab/>
            </w:r>
            <w:r w:rsidR="00C51FB1">
              <w:rPr>
                <w:noProof/>
                <w:webHidden/>
              </w:rPr>
              <w:fldChar w:fldCharType="begin"/>
            </w:r>
            <w:r w:rsidR="00C51FB1">
              <w:rPr>
                <w:noProof/>
                <w:webHidden/>
              </w:rPr>
              <w:instrText xml:space="preserve"> PAGEREF _Toc216708599 \h </w:instrText>
            </w:r>
            <w:r w:rsidR="00C51FB1">
              <w:rPr>
                <w:noProof/>
                <w:webHidden/>
              </w:rPr>
            </w:r>
            <w:r w:rsidR="00C51FB1">
              <w:rPr>
                <w:noProof/>
                <w:webHidden/>
              </w:rPr>
              <w:fldChar w:fldCharType="separate"/>
            </w:r>
            <w:r w:rsidR="00C51FB1">
              <w:rPr>
                <w:noProof/>
                <w:webHidden/>
              </w:rPr>
              <w:t>16</w:t>
            </w:r>
            <w:r w:rsidR="00C51FB1">
              <w:rPr>
                <w:noProof/>
                <w:webHidden/>
              </w:rPr>
              <w:fldChar w:fldCharType="end"/>
            </w:r>
          </w:hyperlink>
        </w:p>
        <w:p w14:paraId="0EE4732B" w14:textId="39CF480C" w:rsidR="00C51FB1" w:rsidRDefault="00502E18" w:rsidP="00F74DFB">
          <w:pPr>
            <w:pStyle w:val="TOC3"/>
            <w:rPr>
              <w:noProof/>
              <w:sz w:val="22"/>
              <w:szCs w:val="22"/>
              <w:lang w:val="en-US" w:eastAsia="en-US"/>
            </w:rPr>
          </w:pPr>
          <w:hyperlink w:anchor="_Toc216708600" w:history="1">
            <w:r w:rsidR="00C51FB1" w:rsidRPr="005005B5">
              <w:rPr>
                <w:rStyle w:val="Hyperlink"/>
                <w:noProof/>
              </w:rPr>
              <w:t>Operational Flexibility:</w:t>
            </w:r>
            <w:r w:rsidR="00C51FB1">
              <w:rPr>
                <w:noProof/>
                <w:webHidden/>
              </w:rPr>
              <w:tab/>
            </w:r>
            <w:r w:rsidR="00C51FB1">
              <w:rPr>
                <w:noProof/>
                <w:webHidden/>
              </w:rPr>
              <w:fldChar w:fldCharType="begin"/>
            </w:r>
            <w:r w:rsidR="00C51FB1">
              <w:rPr>
                <w:noProof/>
                <w:webHidden/>
              </w:rPr>
              <w:instrText xml:space="preserve"> PAGEREF _Toc216708600 \h </w:instrText>
            </w:r>
            <w:r w:rsidR="00C51FB1">
              <w:rPr>
                <w:noProof/>
                <w:webHidden/>
              </w:rPr>
            </w:r>
            <w:r w:rsidR="00C51FB1">
              <w:rPr>
                <w:noProof/>
                <w:webHidden/>
              </w:rPr>
              <w:fldChar w:fldCharType="separate"/>
            </w:r>
            <w:r w:rsidR="00C51FB1">
              <w:rPr>
                <w:noProof/>
                <w:webHidden/>
              </w:rPr>
              <w:t>16</w:t>
            </w:r>
            <w:r w:rsidR="00C51FB1">
              <w:rPr>
                <w:noProof/>
                <w:webHidden/>
              </w:rPr>
              <w:fldChar w:fldCharType="end"/>
            </w:r>
          </w:hyperlink>
        </w:p>
        <w:p w14:paraId="6D22ED85" w14:textId="11532798" w:rsidR="00C51FB1" w:rsidRDefault="00502E18" w:rsidP="00F74DFB">
          <w:pPr>
            <w:pStyle w:val="TOC2"/>
            <w:rPr>
              <w:noProof/>
              <w:sz w:val="22"/>
              <w:szCs w:val="22"/>
              <w:lang w:val="en-US" w:eastAsia="en-US"/>
            </w:rPr>
          </w:pPr>
          <w:hyperlink w:anchor="_Toc216708601" w:history="1">
            <w:r w:rsidR="00C51FB1" w:rsidRPr="005005B5">
              <w:rPr>
                <w:rStyle w:val="Hyperlink"/>
                <w:noProof/>
              </w:rPr>
              <w:t>International and Ethical Considerations.</w:t>
            </w:r>
            <w:r w:rsidR="00C51FB1">
              <w:rPr>
                <w:noProof/>
                <w:webHidden/>
              </w:rPr>
              <w:tab/>
            </w:r>
            <w:r w:rsidR="00C51FB1">
              <w:rPr>
                <w:noProof/>
                <w:webHidden/>
              </w:rPr>
              <w:fldChar w:fldCharType="begin"/>
            </w:r>
            <w:r w:rsidR="00C51FB1">
              <w:rPr>
                <w:noProof/>
                <w:webHidden/>
              </w:rPr>
              <w:instrText xml:space="preserve"> PAGEREF _Toc216708601 \h </w:instrText>
            </w:r>
            <w:r w:rsidR="00C51FB1">
              <w:rPr>
                <w:noProof/>
                <w:webHidden/>
              </w:rPr>
            </w:r>
            <w:r w:rsidR="00C51FB1">
              <w:rPr>
                <w:noProof/>
                <w:webHidden/>
              </w:rPr>
              <w:fldChar w:fldCharType="separate"/>
            </w:r>
            <w:r w:rsidR="00C51FB1">
              <w:rPr>
                <w:noProof/>
                <w:webHidden/>
              </w:rPr>
              <w:t>17</w:t>
            </w:r>
            <w:r w:rsidR="00C51FB1">
              <w:rPr>
                <w:noProof/>
                <w:webHidden/>
              </w:rPr>
              <w:fldChar w:fldCharType="end"/>
            </w:r>
          </w:hyperlink>
        </w:p>
        <w:p w14:paraId="6FFEEA4B" w14:textId="7028CA8F" w:rsidR="00C51FB1" w:rsidRDefault="00502E18" w:rsidP="00F74DFB">
          <w:pPr>
            <w:pStyle w:val="TOC3"/>
            <w:rPr>
              <w:noProof/>
              <w:sz w:val="22"/>
              <w:szCs w:val="22"/>
              <w:lang w:val="en-US" w:eastAsia="en-US"/>
            </w:rPr>
          </w:pPr>
          <w:hyperlink w:anchor="_Toc216708602" w:history="1">
            <w:r w:rsidR="00C51FB1" w:rsidRPr="005005B5">
              <w:rPr>
                <w:rStyle w:val="Hyperlink"/>
                <w:noProof/>
              </w:rPr>
              <w:t>Taxation:</w:t>
            </w:r>
            <w:r w:rsidR="00C51FB1">
              <w:rPr>
                <w:noProof/>
                <w:webHidden/>
              </w:rPr>
              <w:tab/>
            </w:r>
            <w:r w:rsidR="00C51FB1">
              <w:rPr>
                <w:noProof/>
                <w:webHidden/>
              </w:rPr>
              <w:fldChar w:fldCharType="begin"/>
            </w:r>
            <w:r w:rsidR="00C51FB1">
              <w:rPr>
                <w:noProof/>
                <w:webHidden/>
              </w:rPr>
              <w:instrText xml:space="preserve"> PAGEREF _Toc216708602 \h </w:instrText>
            </w:r>
            <w:r w:rsidR="00C51FB1">
              <w:rPr>
                <w:noProof/>
                <w:webHidden/>
              </w:rPr>
            </w:r>
            <w:r w:rsidR="00C51FB1">
              <w:rPr>
                <w:noProof/>
                <w:webHidden/>
              </w:rPr>
              <w:fldChar w:fldCharType="separate"/>
            </w:r>
            <w:r w:rsidR="00C51FB1">
              <w:rPr>
                <w:noProof/>
                <w:webHidden/>
              </w:rPr>
              <w:t>17</w:t>
            </w:r>
            <w:r w:rsidR="00C51FB1">
              <w:rPr>
                <w:noProof/>
                <w:webHidden/>
              </w:rPr>
              <w:fldChar w:fldCharType="end"/>
            </w:r>
          </w:hyperlink>
        </w:p>
        <w:p w14:paraId="216F3D81" w14:textId="59C1999C" w:rsidR="00C51FB1" w:rsidRDefault="00502E18" w:rsidP="00F74DFB">
          <w:pPr>
            <w:pStyle w:val="TOC3"/>
            <w:rPr>
              <w:noProof/>
              <w:sz w:val="22"/>
              <w:szCs w:val="22"/>
              <w:lang w:val="en-US" w:eastAsia="en-US"/>
            </w:rPr>
          </w:pPr>
          <w:hyperlink w:anchor="_Toc216708603" w:history="1">
            <w:r w:rsidR="00C51FB1" w:rsidRPr="005005B5">
              <w:rPr>
                <w:rStyle w:val="Hyperlink"/>
                <w:noProof/>
              </w:rPr>
              <w:t>Currency Risk:</w:t>
            </w:r>
            <w:r w:rsidR="00C51FB1">
              <w:rPr>
                <w:noProof/>
                <w:webHidden/>
              </w:rPr>
              <w:tab/>
            </w:r>
            <w:r w:rsidR="00C51FB1">
              <w:rPr>
                <w:noProof/>
                <w:webHidden/>
              </w:rPr>
              <w:fldChar w:fldCharType="begin"/>
            </w:r>
            <w:r w:rsidR="00C51FB1">
              <w:rPr>
                <w:noProof/>
                <w:webHidden/>
              </w:rPr>
              <w:instrText xml:space="preserve"> PAGEREF _Toc216708603 \h </w:instrText>
            </w:r>
            <w:r w:rsidR="00C51FB1">
              <w:rPr>
                <w:noProof/>
                <w:webHidden/>
              </w:rPr>
            </w:r>
            <w:r w:rsidR="00C51FB1">
              <w:rPr>
                <w:noProof/>
                <w:webHidden/>
              </w:rPr>
              <w:fldChar w:fldCharType="separate"/>
            </w:r>
            <w:r w:rsidR="00C51FB1">
              <w:rPr>
                <w:noProof/>
                <w:webHidden/>
              </w:rPr>
              <w:t>17</w:t>
            </w:r>
            <w:r w:rsidR="00C51FB1">
              <w:rPr>
                <w:noProof/>
                <w:webHidden/>
              </w:rPr>
              <w:fldChar w:fldCharType="end"/>
            </w:r>
          </w:hyperlink>
        </w:p>
        <w:p w14:paraId="439733E3" w14:textId="71F0B6E2" w:rsidR="00C51FB1" w:rsidRDefault="00502E18" w:rsidP="00F74DFB">
          <w:pPr>
            <w:pStyle w:val="TOC3"/>
            <w:rPr>
              <w:noProof/>
              <w:sz w:val="22"/>
              <w:szCs w:val="22"/>
              <w:lang w:val="en-US" w:eastAsia="en-US"/>
            </w:rPr>
          </w:pPr>
          <w:hyperlink w:anchor="_Toc216708604" w:history="1">
            <w:r w:rsidR="00C51FB1" w:rsidRPr="005005B5">
              <w:rPr>
                <w:rStyle w:val="Hyperlink"/>
                <w:noProof/>
              </w:rPr>
              <w:t>Inflation:</w:t>
            </w:r>
            <w:r w:rsidR="00C51FB1">
              <w:rPr>
                <w:noProof/>
                <w:webHidden/>
              </w:rPr>
              <w:tab/>
            </w:r>
            <w:r w:rsidR="00C51FB1">
              <w:rPr>
                <w:noProof/>
                <w:webHidden/>
              </w:rPr>
              <w:fldChar w:fldCharType="begin"/>
            </w:r>
            <w:r w:rsidR="00C51FB1">
              <w:rPr>
                <w:noProof/>
                <w:webHidden/>
              </w:rPr>
              <w:instrText xml:space="preserve"> PAGEREF _Toc216708604 \h </w:instrText>
            </w:r>
            <w:r w:rsidR="00C51FB1">
              <w:rPr>
                <w:noProof/>
                <w:webHidden/>
              </w:rPr>
            </w:r>
            <w:r w:rsidR="00C51FB1">
              <w:rPr>
                <w:noProof/>
                <w:webHidden/>
              </w:rPr>
              <w:fldChar w:fldCharType="separate"/>
            </w:r>
            <w:r w:rsidR="00C51FB1">
              <w:rPr>
                <w:noProof/>
                <w:webHidden/>
              </w:rPr>
              <w:t>17</w:t>
            </w:r>
            <w:r w:rsidR="00C51FB1">
              <w:rPr>
                <w:noProof/>
                <w:webHidden/>
              </w:rPr>
              <w:fldChar w:fldCharType="end"/>
            </w:r>
          </w:hyperlink>
        </w:p>
        <w:p w14:paraId="1AAE63E2" w14:textId="11F42F62" w:rsidR="00C51FB1" w:rsidRDefault="00502E18" w:rsidP="00F74DFB">
          <w:pPr>
            <w:pStyle w:val="TOC3"/>
            <w:rPr>
              <w:noProof/>
              <w:sz w:val="22"/>
              <w:szCs w:val="22"/>
              <w:lang w:val="en-US" w:eastAsia="en-US"/>
            </w:rPr>
          </w:pPr>
          <w:hyperlink w:anchor="_Toc216708605" w:history="1">
            <w:r w:rsidR="00C51FB1" w:rsidRPr="005005B5">
              <w:rPr>
                <w:rStyle w:val="Hyperlink"/>
                <w:noProof/>
              </w:rPr>
              <w:t>Corporate Social Responsibility (CSR):</w:t>
            </w:r>
            <w:r w:rsidR="00C51FB1">
              <w:rPr>
                <w:noProof/>
                <w:webHidden/>
              </w:rPr>
              <w:tab/>
            </w:r>
            <w:r w:rsidR="00C51FB1">
              <w:rPr>
                <w:noProof/>
                <w:webHidden/>
              </w:rPr>
              <w:fldChar w:fldCharType="begin"/>
            </w:r>
            <w:r w:rsidR="00C51FB1">
              <w:rPr>
                <w:noProof/>
                <w:webHidden/>
              </w:rPr>
              <w:instrText xml:space="preserve"> PAGEREF _Toc216708605 \h </w:instrText>
            </w:r>
            <w:r w:rsidR="00C51FB1">
              <w:rPr>
                <w:noProof/>
                <w:webHidden/>
              </w:rPr>
            </w:r>
            <w:r w:rsidR="00C51FB1">
              <w:rPr>
                <w:noProof/>
                <w:webHidden/>
              </w:rPr>
              <w:fldChar w:fldCharType="separate"/>
            </w:r>
            <w:r w:rsidR="00C51FB1">
              <w:rPr>
                <w:noProof/>
                <w:webHidden/>
              </w:rPr>
              <w:t>17</w:t>
            </w:r>
            <w:r w:rsidR="00C51FB1">
              <w:rPr>
                <w:noProof/>
                <w:webHidden/>
              </w:rPr>
              <w:fldChar w:fldCharType="end"/>
            </w:r>
          </w:hyperlink>
        </w:p>
        <w:p w14:paraId="2F3A9577" w14:textId="15B7D1C1" w:rsidR="00C51FB1" w:rsidRDefault="00502E18" w:rsidP="00F74DFB">
          <w:pPr>
            <w:pStyle w:val="TOC1"/>
            <w:rPr>
              <w:noProof/>
              <w:sz w:val="22"/>
              <w:szCs w:val="22"/>
              <w:lang w:val="en-US" w:eastAsia="en-US"/>
            </w:rPr>
          </w:pPr>
          <w:hyperlink w:anchor="_Toc216708606" w:history="1">
            <w:r w:rsidR="00C51FB1" w:rsidRPr="005005B5">
              <w:rPr>
                <w:rStyle w:val="Hyperlink"/>
                <w:noProof/>
              </w:rPr>
              <w:t>Investment Appraisal and Capital Budgeting</w:t>
            </w:r>
            <w:r w:rsidR="00C51FB1">
              <w:rPr>
                <w:noProof/>
                <w:webHidden/>
              </w:rPr>
              <w:tab/>
            </w:r>
            <w:r w:rsidR="00C51FB1">
              <w:rPr>
                <w:noProof/>
                <w:webHidden/>
              </w:rPr>
              <w:fldChar w:fldCharType="begin"/>
            </w:r>
            <w:r w:rsidR="00C51FB1">
              <w:rPr>
                <w:noProof/>
                <w:webHidden/>
              </w:rPr>
              <w:instrText xml:space="preserve"> PAGEREF _Toc216708606 \h </w:instrText>
            </w:r>
            <w:r w:rsidR="00C51FB1">
              <w:rPr>
                <w:noProof/>
                <w:webHidden/>
              </w:rPr>
            </w:r>
            <w:r w:rsidR="00C51FB1">
              <w:rPr>
                <w:noProof/>
                <w:webHidden/>
              </w:rPr>
              <w:fldChar w:fldCharType="separate"/>
            </w:r>
            <w:r w:rsidR="00C51FB1">
              <w:rPr>
                <w:noProof/>
                <w:webHidden/>
              </w:rPr>
              <w:t>17</w:t>
            </w:r>
            <w:r w:rsidR="00C51FB1">
              <w:rPr>
                <w:noProof/>
                <w:webHidden/>
              </w:rPr>
              <w:fldChar w:fldCharType="end"/>
            </w:r>
          </w:hyperlink>
        </w:p>
        <w:p w14:paraId="7584D131" w14:textId="17A1C802" w:rsidR="00C51FB1" w:rsidRDefault="00502E18" w:rsidP="00F74DFB">
          <w:pPr>
            <w:pStyle w:val="TOC2"/>
            <w:rPr>
              <w:noProof/>
              <w:sz w:val="22"/>
              <w:szCs w:val="22"/>
              <w:lang w:val="en-US" w:eastAsia="en-US"/>
            </w:rPr>
          </w:pPr>
          <w:hyperlink w:anchor="_Toc216708607" w:history="1">
            <w:r w:rsidR="00C51FB1" w:rsidRPr="005005B5">
              <w:rPr>
                <w:rStyle w:val="Hyperlink"/>
                <w:noProof/>
              </w:rPr>
              <w:t>Investment Appraisal Techniques</w:t>
            </w:r>
            <w:r w:rsidR="00C51FB1">
              <w:rPr>
                <w:noProof/>
                <w:webHidden/>
              </w:rPr>
              <w:tab/>
            </w:r>
            <w:r w:rsidR="00C51FB1">
              <w:rPr>
                <w:noProof/>
                <w:webHidden/>
              </w:rPr>
              <w:fldChar w:fldCharType="begin"/>
            </w:r>
            <w:r w:rsidR="00C51FB1">
              <w:rPr>
                <w:noProof/>
                <w:webHidden/>
              </w:rPr>
              <w:instrText xml:space="preserve"> PAGEREF _Toc216708607 \h </w:instrText>
            </w:r>
            <w:r w:rsidR="00C51FB1">
              <w:rPr>
                <w:noProof/>
                <w:webHidden/>
              </w:rPr>
            </w:r>
            <w:r w:rsidR="00C51FB1">
              <w:rPr>
                <w:noProof/>
                <w:webHidden/>
              </w:rPr>
              <w:fldChar w:fldCharType="separate"/>
            </w:r>
            <w:r w:rsidR="00C51FB1">
              <w:rPr>
                <w:noProof/>
                <w:webHidden/>
              </w:rPr>
              <w:t>17</w:t>
            </w:r>
            <w:r w:rsidR="00C51FB1">
              <w:rPr>
                <w:noProof/>
                <w:webHidden/>
              </w:rPr>
              <w:fldChar w:fldCharType="end"/>
            </w:r>
          </w:hyperlink>
        </w:p>
        <w:p w14:paraId="035A3246" w14:textId="41559E6B" w:rsidR="00C51FB1" w:rsidRDefault="00502E18" w:rsidP="00F74DFB">
          <w:pPr>
            <w:pStyle w:val="TOC3"/>
            <w:rPr>
              <w:noProof/>
              <w:sz w:val="22"/>
              <w:szCs w:val="22"/>
              <w:lang w:val="en-US" w:eastAsia="en-US"/>
            </w:rPr>
          </w:pPr>
          <w:hyperlink w:anchor="_Toc216708608" w:history="1">
            <w:r w:rsidR="00C51FB1" w:rsidRPr="005005B5">
              <w:rPr>
                <w:rStyle w:val="Hyperlink"/>
                <w:noProof/>
              </w:rPr>
              <w:t>Payback Period (PBP)</w:t>
            </w:r>
            <w:r w:rsidR="00C51FB1">
              <w:rPr>
                <w:noProof/>
                <w:webHidden/>
              </w:rPr>
              <w:tab/>
            </w:r>
            <w:r w:rsidR="00C51FB1">
              <w:rPr>
                <w:noProof/>
                <w:webHidden/>
              </w:rPr>
              <w:fldChar w:fldCharType="begin"/>
            </w:r>
            <w:r w:rsidR="00C51FB1">
              <w:rPr>
                <w:noProof/>
                <w:webHidden/>
              </w:rPr>
              <w:instrText xml:space="preserve"> PAGEREF _Toc216708608 \h </w:instrText>
            </w:r>
            <w:r w:rsidR="00C51FB1">
              <w:rPr>
                <w:noProof/>
                <w:webHidden/>
              </w:rPr>
            </w:r>
            <w:r w:rsidR="00C51FB1">
              <w:rPr>
                <w:noProof/>
                <w:webHidden/>
              </w:rPr>
              <w:fldChar w:fldCharType="separate"/>
            </w:r>
            <w:r w:rsidR="00C51FB1">
              <w:rPr>
                <w:noProof/>
                <w:webHidden/>
              </w:rPr>
              <w:t>18</w:t>
            </w:r>
            <w:r w:rsidR="00C51FB1">
              <w:rPr>
                <w:noProof/>
                <w:webHidden/>
              </w:rPr>
              <w:fldChar w:fldCharType="end"/>
            </w:r>
          </w:hyperlink>
        </w:p>
        <w:p w14:paraId="36476971" w14:textId="1D9F7EAC" w:rsidR="00C51FB1" w:rsidRDefault="00502E18" w:rsidP="00F74DFB">
          <w:pPr>
            <w:pStyle w:val="TOC3"/>
            <w:rPr>
              <w:noProof/>
              <w:sz w:val="22"/>
              <w:szCs w:val="22"/>
              <w:lang w:val="en-US" w:eastAsia="en-US"/>
            </w:rPr>
          </w:pPr>
          <w:hyperlink w:anchor="_Toc216708609" w:history="1">
            <w:r w:rsidR="00C51FB1" w:rsidRPr="005005B5">
              <w:rPr>
                <w:rStyle w:val="Hyperlink"/>
                <w:noProof/>
              </w:rPr>
              <w:t>Accounting Rate of Return (ARR)</w:t>
            </w:r>
            <w:r w:rsidR="00C51FB1">
              <w:rPr>
                <w:noProof/>
                <w:webHidden/>
              </w:rPr>
              <w:tab/>
            </w:r>
            <w:r w:rsidR="00C51FB1">
              <w:rPr>
                <w:noProof/>
                <w:webHidden/>
              </w:rPr>
              <w:fldChar w:fldCharType="begin"/>
            </w:r>
            <w:r w:rsidR="00C51FB1">
              <w:rPr>
                <w:noProof/>
                <w:webHidden/>
              </w:rPr>
              <w:instrText xml:space="preserve"> PAGEREF _Toc216708609 \h </w:instrText>
            </w:r>
            <w:r w:rsidR="00C51FB1">
              <w:rPr>
                <w:noProof/>
                <w:webHidden/>
              </w:rPr>
            </w:r>
            <w:r w:rsidR="00C51FB1">
              <w:rPr>
                <w:noProof/>
                <w:webHidden/>
              </w:rPr>
              <w:fldChar w:fldCharType="separate"/>
            </w:r>
            <w:r w:rsidR="00C51FB1">
              <w:rPr>
                <w:noProof/>
                <w:webHidden/>
              </w:rPr>
              <w:t>18</w:t>
            </w:r>
            <w:r w:rsidR="00C51FB1">
              <w:rPr>
                <w:noProof/>
                <w:webHidden/>
              </w:rPr>
              <w:fldChar w:fldCharType="end"/>
            </w:r>
          </w:hyperlink>
        </w:p>
        <w:p w14:paraId="6CA4EEDD" w14:textId="2B61B6DC" w:rsidR="00C51FB1" w:rsidRDefault="00502E18" w:rsidP="00F74DFB">
          <w:pPr>
            <w:pStyle w:val="TOC3"/>
            <w:rPr>
              <w:noProof/>
              <w:sz w:val="22"/>
              <w:szCs w:val="22"/>
              <w:lang w:val="en-US" w:eastAsia="en-US"/>
            </w:rPr>
          </w:pPr>
          <w:hyperlink w:anchor="_Toc216708610" w:history="1">
            <w:r w:rsidR="00C51FB1" w:rsidRPr="005005B5">
              <w:rPr>
                <w:rStyle w:val="Hyperlink"/>
                <w:noProof/>
              </w:rPr>
              <w:t>Net Present Value (NPV)</w:t>
            </w:r>
            <w:r w:rsidR="00C51FB1">
              <w:rPr>
                <w:noProof/>
                <w:webHidden/>
              </w:rPr>
              <w:tab/>
            </w:r>
            <w:r w:rsidR="00C51FB1">
              <w:rPr>
                <w:noProof/>
                <w:webHidden/>
              </w:rPr>
              <w:fldChar w:fldCharType="begin"/>
            </w:r>
            <w:r w:rsidR="00C51FB1">
              <w:rPr>
                <w:noProof/>
                <w:webHidden/>
              </w:rPr>
              <w:instrText xml:space="preserve"> PAGEREF _Toc216708610 \h </w:instrText>
            </w:r>
            <w:r w:rsidR="00C51FB1">
              <w:rPr>
                <w:noProof/>
                <w:webHidden/>
              </w:rPr>
            </w:r>
            <w:r w:rsidR="00C51FB1">
              <w:rPr>
                <w:noProof/>
                <w:webHidden/>
              </w:rPr>
              <w:fldChar w:fldCharType="separate"/>
            </w:r>
            <w:r w:rsidR="00C51FB1">
              <w:rPr>
                <w:noProof/>
                <w:webHidden/>
              </w:rPr>
              <w:t>18</w:t>
            </w:r>
            <w:r w:rsidR="00C51FB1">
              <w:rPr>
                <w:noProof/>
                <w:webHidden/>
              </w:rPr>
              <w:fldChar w:fldCharType="end"/>
            </w:r>
          </w:hyperlink>
        </w:p>
        <w:p w14:paraId="0E6C73D2" w14:textId="453F89E0" w:rsidR="00C51FB1" w:rsidRDefault="00502E18" w:rsidP="00F74DFB">
          <w:pPr>
            <w:pStyle w:val="TOC3"/>
            <w:rPr>
              <w:noProof/>
              <w:sz w:val="22"/>
              <w:szCs w:val="22"/>
              <w:lang w:val="en-US" w:eastAsia="en-US"/>
            </w:rPr>
          </w:pPr>
          <w:hyperlink w:anchor="_Toc216708611" w:history="1">
            <w:r w:rsidR="00C51FB1" w:rsidRPr="005005B5">
              <w:rPr>
                <w:rStyle w:val="Hyperlink"/>
                <w:noProof/>
              </w:rPr>
              <w:t>Profitability Index (PI)</w:t>
            </w:r>
            <w:r w:rsidR="00C51FB1">
              <w:rPr>
                <w:noProof/>
                <w:webHidden/>
              </w:rPr>
              <w:tab/>
            </w:r>
            <w:r w:rsidR="00C51FB1">
              <w:rPr>
                <w:noProof/>
                <w:webHidden/>
              </w:rPr>
              <w:fldChar w:fldCharType="begin"/>
            </w:r>
            <w:r w:rsidR="00C51FB1">
              <w:rPr>
                <w:noProof/>
                <w:webHidden/>
              </w:rPr>
              <w:instrText xml:space="preserve"> PAGEREF _Toc216708611 \h </w:instrText>
            </w:r>
            <w:r w:rsidR="00C51FB1">
              <w:rPr>
                <w:noProof/>
                <w:webHidden/>
              </w:rPr>
            </w:r>
            <w:r w:rsidR="00C51FB1">
              <w:rPr>
                <w:noProof/>
                <w:webHidden/>
              </w:rPr>
              <w:fldChar w:fldCharType="separate"/>
            </w:r>
            <w:r w:rsidR="00C51FB1">
              <w:rPr>
                <w:noProof/>
                <w:webHidden/>
              </w:rPr>
              <w:t>18</w:t>
            </w:r>
            <w:r w:rsidR="00C51FB1">
              <w:rPr>
                <w:noProof/>
                <w:webHidden/>
              </w:rPr>
              <w:fldChar w:fldCharType="end"/>
            </w:r>
          </w:hyperlink>
        </w:p>
        <w:p w14:paraId="71A4098A" w14:textId="30DFD4D4" w:rsidR="00C51FB1" w:rsidRDefault="00502E18" w:rsidP="00F74DFB">
          <w:pPr>
            <w:pStyle w:val="TOC2"/>
            <w:rPr>
              <w:noProof/>
              <w:sz w:val="22"/>
              <w:szCs w:val="22"/>
              <w:lang w:val="en-US" w:eastAsia="en-US"/>
            </w:rPr>
          </w:pPr>
          <w:hyperlink w:anchor="_Toc216708612" w:history="1">
            <w:r w:rsidR="00C51FB1" w:rsidRPr="005005B5">
              <w:rPr>
                <w:rStyle w:val="Hyperlink"/>
                <w:noProof/>
              </w:rPr>
              <w:t>Internal Rate of Return (IRR)</w:t>
            </w:r>
            <w:r w:rsidR="00C51FB1">
              <w:rPr>
                <w:noProof/>
                <w:webHidden/>
              </w:rPr>
              <w:tab/>
            </w:r>
            <w:r w:rsidR="00C51FB1">
              <w:rPr>
                <w:noProof/>
                <w:webHidden/>
              </w:rPr>
              <w:fldChar w:fldCharType="begin"/>
            </w:r>
            <w:r w:rsidR="00C51FB1">
              <w:rPr>
                <w:noProof/>
                <w:webHidden/>
              </w:rPr>
              <w:instrText xml:space="preserve"> PAGEREF _Toc216708612 \h </w:instrText>
            </w:r>
            <w:r w:rsidR="00C51FB1">
              <w:rPr>
                <w:noProof/>
                <w:webHidden/>
              </w:rPr>
            </w:r>
            <w:r w:rsidR="00C51FB1">
              <w:rPr>
                <w:noProof/>
                <w:webHidden/>
              </w:rPr>
              <w:fldChar w:fldCharType="separate"/>
            </w:r>
            <w:r w:rsidR="00C51FB1">
              <w:rPr>
                <w:noProof/>
                <w:webHidden/>
              </w:rPr>
              <w:t>18</w:t>
            </w:r>
            <w:r w:rsidR="00C51FB1">
              <w:rPr>
                <w:noProof/>
                <w:webHidden/>
              </w:rPr>
              <w:fldChar w:fldCharType="end"/>
            </w:r>
          </w:hyperlink>
        </w:p>
        <w:p w14:paraId="3D0EF38F" w14:textId="559F7F6A" w:rsidR="00C51FB1" w:rsidRDefault="00502E18" w:rsidP="00F74DFB">
          <w:pPr>
            <w:pStyle w:val="TOC2"/>
            <w:rPr>
              <w:noProof/>
              <w:sz w:val="22"/>
              <w:szCs w:val="22"/>
              <w:lang w:val="en-US" w:eastAsia="en-US"/>
            </w:rPr>
          </w:pPr>
          <w:hyperlink w:anchor="_Toc216708613" w:history="1">
            <w:r w:rsidR="00C51FB1" w:rsidRPr="005005B5">
              <w:rPr>
                <w:rStyle w:val="Hyperlink"/>
                <w:noProof/>
              </w:rPr>
              <w:t>Analysis and Evaluation of Projects</w:t>
            </w:r>
            <w:r w:rsidR="00C51FB1">
              <w:rPr>
                <w:noProof/>
                <w:webHidden/>
              </w:rPr>
              <w:tab/>
            </w:r>
            <w:r w:rsidR="00C51FB1">
              <w:rPr>
                <w:noProof/>
                <w:webHidden/>
              </w:rPr>
              <w:fldChar w:fldCharType="begin"/>
            </w:r>
            <w:r w:rsidR="00C51FB1">
              <w:rPr>
                <w:noProof/>
                <w:webHidden/>
              </w:rPr>
              <w:instrText xml:space="preserve"> PAGEREF _Toc216708613 \h </w:instrText>
            </w:r>
            <w:r w:rsidR="00C51FB1">
              <w:rPr>
                <w:noProof/>
                <w:webHidden/>
              </w:rPr>
            </w:r>
            <w:r w:rsidR="00C51FB1">
              <w:rPr>
                <w:noProof/>
                <w:webHidden/>
              </w:rPr>
              <w:fldChar w:fldCharType="separate"/>
            </w:r>
            <w:r w:rsidR="00C51FB1">
              <w:rPr>
                <w:noProof/>
                <w:webHidden/>
              </w:rPr>
              <w:t>18</w:t>
            </w:r>
            <w:r w:rsidR="00C51FB1">
              <w:rPr>
                <w:noProof/>
                <w:webHidden/>
              </w:rPr>
              <w:fldChar w:fldCharType="end"/>
            </w:r>
          </w:hyperlink>
        </w:p>
        <w:p w14:paraId="01A29BAE" w14:textId="770E318A" w:rsidR="00C51FB1" w:rsidRDefault="00502E18" w:rsidP="00F74DFB">
          <w:pPr>
            <w:pStyle w:val="TOC3"/>
            <w:rPr>
              <w:noProof/>
              <w:sz w:val="22"/>
              <w:szCs w:val="22"/>
              <w:lang w:val="en-US" w:eastAsia="en-US"/>
            </w:rPr>
          </w:pPr>
          <w:hyperlink w:anchor="_Toc216708614" w:history="1">
            <w:r w:rsidR="00C51FB1" w:rsidRPr="005005B5">
              <w:rPr>
                <w:rStyle w:val="Hyperlink"/>
                <w:noProof/>
              </w:rPr>
              <w:t>Project A:</w:t>
            </w:r>
            <w:r w:rsidR="00C51FB1">
              <w:rPr>
                <w:noProof/>
                <w:webHidden/>
              </w:rPr>
              <w:tab/>
            </w:r>
            <w:r w:rsidR="00C51FB1">
              <w:rPr>
                <w:noProof/>
                <w:webHidden/>
              </w:rPr>
              <w:fldChar w:fldCharType="begin"/>
            </w:r>
            <w:r w:rsidR="00C51FB1">
              <w:rPr>
                <w:noProof/>
                <w:webHidden/>
              </w:rPr>
              <w:instrText xml:space="preserve"> PAGEREF _Toc216708614 \h </w:instrText>
            </w:r>
            <w:r w:rsidR="00C51FB1">
              <w:rPr>
                <w:noProof/>
                <w:webHidden/>
              </w:rPr>
            </w:r>
            <w:r w:rsidR="00C51FB1">
              <w:rPr>
                <w:noProof/>
                <w:webHidden/>
              </w:rPr>
              <w:fldChar w:fldCharType="separate"/>
            </w:r>
            <w:r w:rsidR="00C51FB1">
              <w:rPr>
                <w:noProof/>
                <w:webHidden/>
              </w:rPr>
              <w:t>19</w:t>
            </w:r>
            <w:r w:rsidR="00C51FB1">
              <w:rPr>
                <w:noProof/>
                <w:webHidden/>
              </w:rPr>
              <w:fldChar w:fldCharType="end"/>
            </w:r>
          </w:hyperlink>
        </w:p>
        <w:p w14:paraId="563B16CF" w14:textId="426ED2A8" w:rsidR="00C51FB1" w:rsidRDefault="00502E18" w:rsidP="00F74DFB">
          <w:pPr>
            <w:pStyle w:val="TOC3"/>
            <w:rPr>
              <w:noProof/>
              <w:sz w:val="22"/>
              <w:szCs w:val="22"/>
              <w:lang w:val="en-US" w:eastAsia="en-US"/>
            </w:rPr>
          </w:pPr>
          <w:hyperlink w:anchor="_Toc216708615" w:history="1">
            <w:r w:rsidR="00C51FB1" w:rsidRPr="005005B5">
              <w:rPr>
                <w:rStyle w:val="Hyperlink"/>
                <w:noProof/>
              </w:rPr>
              <w:t>Project B:</w:t>
            </w:r>
            <w:r w:rsidR="00C51FB1">
              <w:rPr>
                <w:noProof/>
                <w:webHidden/>
              </w:rPr>
              <w:tab/>
            </w:r>
            <w:r w:rsidR="00C51FB1">
              <w:rPr>
                <w:noProof/>
                <w:webHidden/>
              </w:rPr>
              <w:fldChar w:fldCharType="begin"/>
            </w:r>
            <w:r w:rsidR="00C51FB1">
              <w:rPr>
                <w:noProof/>
                <w:webHidden/>
              </w:rPr>
              <w:instrText xml:space="preserve"> PAGEREF _Toc216708615 \h </w:instrText>
            </w:r>
            <w:r w:rsidR="00C51FB1">
              <w:rPr>
                <w:noProof/>
                <w:webHidden/>
              </w:rPr>
            </w:r>
            <w:r w:rsidR="00C51FB1">
              <w:rPr>
                <w:noProof/>
                <w:webHidden/>
              </w:rPr>
              <w:fldChar w:fldCharType="separate"/>
            </w:r>
            <w:r w:rsidR="00C51FB1">
              <w:rPr>
                <w:noProof/>
                <w:webHidden/>
              </w:rPr>
              <w:t>19</w:t>
            </w:r>
            <w:r w:rsidR="00C51FB1">
              <w:rPr>
                <w:noProof/>
                <w:webHidden/>
              </w:rPr>
              <w:fldChar w:fldCharType="end"/>
            </w:r>
          </w:hyperlink>
        </w:p>
        <w:p w14:paraId="33E6F0AC" w14:textId="02143DA1" w:rsidR="00C51FB1" w:rsidRDefault="00502E18" w:rsidP="00F74DFB">
          <w:pPr>
            <w:pStyle w:val="TOC3"/>
            <w:rPr>
              <w:noProof/>
              <w:sz w:val="22"/>
              <w:szCs w:val="22"/>
              <w:lang w:val="en-US" w:eastAsia="en-US"/>
            </w:rPr>
          </w:pPr>
          <w:hyperlink w:anchor="_Toc216708616" w:history="1">
            <w:r w:rsidR="00C51FB1" w:rsidRPr="005005B5">
              <w:rPr>
                <w:rStyle w:val="Hyperlink"/>
                <w:noProof/>
              </w:rPr>
              <w:t>Project C:</w:t>
            </w:r>
            <w:r w:rsidR="00C51FB1">
              <w:rPr>
                <w:noProof/>
                <w:webHidden/>
              </w:rPr>
              <w:tab/>
            </w:r>
            <w:r w:rsidR="00C51FB1">
              <w:rPr>
                <w:noProof/>
                <w:webHidden/>
              </w:rPr>
              <w:fldChar w:fldCharType="begin"/>
            </w:r>
            <w:r w:rsidR="00C51FB1">
              <w:rPr>
                <w:noProof/>
                <w:webHidden/>
              </w:rPr>
              <w:instrText xml:space="preserve"> PAGEREF _Toc216708616 \h </w:instrText>
            </w:r>
            <w:r w:rsidR="00C51FB1">
              <w:rPr>
                <w:noProof/>
                <w:webHidden/>
              </w:rPr>
            </w:r>
            <w:r w:rsidR="00C51FB1">
              <w:rPr>
                <w:noProof/>
                <w:webHidden/>
              </w:rPr>
              <w:fldChar w:fldCharType="separate"/>
            </w:r>
            <w:r w:rsidR="00C51FB1">
              <w:rPr>
                <w:noProof/>
                <w:webHidden/>
              </w:rPr>
              <w:t>19</w:t>
            </w:r>
            <w:r w:rsidR="00C51FB1">
              <w:rPr>
                <w:noProof/>
                <w:webHidden/>
              </w:rPr>
              <w:fldChar w:fldCharType="end"/>
            </w:r>
          </w:hyperlink>
        </w:p>
        <w:p w14:paraId="3DABC3E3" w14:textId="0D12199B" w:rsidR="00C51FB1" w:rsidRDefault="00502E18" w:rsidP="00F74DFB">
          <w:pPr>
            <w:pStyle w:val="TOC2"/>
            <w:rPr>
              <w:noProof/>
              <w:sz w:val="22"/>
              <w:szCs w:val="22"/>
              <w:lang w:val="en-US" w:eastAsia="en-US"/>
            </w:rPr>
          </w:pPr>
          <w:hyperlink w:anchor="_Toc216708617" w:history="1">
            <w:r w:rsidR="00C51FB1" w:rsidRPr="005005B5">
              <w:rPr>
                <w:rStyle w:val="Hyperlink"/>
                <w:noProof/>
              </w:rPr>
              <w:t>4. Final Investment Advice.</w:t>
            </w:r>
            <w:r w:rsidR="00C51FB1">
              <w:rPr>
                <w:noProof/>
                <w:webHidden/>
              </w:rPr>
              <w:tab/>
            </w:r>
            <w:r w:rsidR="00C51FB1">
              <w:rPr>
                <w:noProof/>
                <w:webHidden/>
              </w:rPr>
              <w:fldChar w:fldCharType="begin"/>
            </w:r>
            <w:r w:rsidR="00C51FB1">
              <w:rPr>
                <w:noProof/>
                <w:webHidden/>
              </w:rPr>
              <w:instrText xml:space="preserve"> PAGEREF _Toc216708617 \h </w:instrText>
            </w:r>
            <w:r w:rsidR="00C51FB1">
              <w:rPr>
                <w:noProof/>
                <w:webHidden/>
              </w:rPr>
            </w:r>
            <w:r w:rsidR="00C51FB1">
              <w:rPr>
                <w:noProof/>
                <w:webHidden/>
              </w:rPr>
              <w:fldChar w:fldCharType="separate"/>
            </w:r>
            <w:r w:rsidR="00C51FB1">
              <w:rPr>
                <w:noProof/>
                <w:webHidden/>
              </w:rPr>
              <w:t>19</w:t>
            </w:r>
            <w:r w:rsidR="00C51FB1">
              <w:rPr>
                <w:noProof/>
                <w:webHidden/>
              </w:rPr>
              <w:fldChar w:fldCharType="end"/>
            </w:r>
          </w:hyperlink>
        </w:p>
        <w:p w14:paraId="0186A74C" w14:textId="519B9CEB" w:rsidR="00C51FB1" w:rsidRDefault="00502E18" w:rsidP="00F74DFB">
          <w:pPr>
            <w:pStyle w:val="TOC2"/>
            <w:rPr>
              <w:noProof/>
              <w:sz w:val="22"/>
              <w:szCs w:val="22"/>
              <w:lang w:val="en-US" w:eastAsia="en-US"/>
            </w:rPr>
          </w:pPr>
          <w:hyperlink w:anchor="_Toc216708618" w:history="1">
            <w:r w:rsidR="00C51FB1" w:rsidRPr="005005B5">
              <w:rPr>
                <w:rStyle w:val="Hyperlink"/>
                <w:noProof/>
              </w:rPr>
              <w:t>5. Justification According to the Finance performance and risk characterization of the company.</w:t>
            </w:r>
            <w:r w:rsidR="00C51FB1">
              <w:rPr>
                <w:noProof/>
                <w:webHidden/>
              </w:rPr>
              <w:tab/>
            </w:r>
            <w:r w:rsidR="00C51FB1">
              <w:rPr>
                <w:noProof/>
                <w:webHidden/>
              </w:rPr>
              <w:fldChar w:fldCharType="begin"/>
            </w:r>
            <w:r w:rsidR="00C51FB1">
              <w:rPr>
                <w:noProof/>
                <w:webHidden/>
              </w:rPr>
              <w:instrText xml:space="preserve"> PAGEREF _Toc216708618 \h </w:instrText>
            </w:r>
            <w:r w:rsidR="00C51FB1">
              <w:rPr>
                <w:noProof/>
                <w:webHidden/>
              </w:rPr>
            </w:r>
            <w:r w:rsidR="00C51FB1">
              <w:rPr>
                <w:noProof/>
                <w:webHidden/>
              </w:rPr>
              <w:fldChar w:fldCharType="separate"/>
            </w:r>
            <w:r w:rsidR="00C51FB1">
              <w:rPr>
                <w:noProof/>
                <w:webHidden/>
              </w:rPr>
              <w:t>19</w:t>
            </w:r>
            <w:r w:rsidR="00C51FB1">
              <w:rPr>
                <w:noProof/>
                <w:webHidden/>
              </w:rPr>
              <w:fldChar w:fldCharType="end"/>
            </w:r>
          </w:hyperlink>
        </w:p>
        <w:p w14:paraId="25CCBB32" w14:textId="77B8C01D" w:rsidR="00C51FB1" w:rsidRDefault="00502E18" w:rsidP="00F74DFB">
          <w:pPr>
            <w:pStyle w:val="TOC3"/>
            <w:rPr>
              <w:noProof/>
              <w:sz w:val="22"/>
              <w:szCs w:val="22"/>
              <w:lang w:val="en-US" w:eastAsia="en-US"/>
            </w:rPr>
          </w:pPr>
          <w:hyperlink w:anchor="_Toc216708619" w:history="1">
            <w:r w:rsidR="00C51FB1" w:rsidRPr="005005B5">
              <w:rPr>
                <w:rStyle w:val="Hyperlink"/>
                <w:noProof/>
              </w:rPr>
              <w:t>Profitability:</w:t>
            </w:r>
            <w:r w:rsidR="00C51FB1">
              <w:rPr>
                <w:noProof/>
                <w:webHidden/>
              </w:rPr>
              <w:tab/>
            </w:r>
            <w:r w:rsidR="00C51FB1">
              <w:rPr>
                <w:noProof/>
                <w:webHidden/>
              </w:rPr>
              <w:fldChar w:fldCharType="begin"/>
            </w:r>
            <w:r w:rsidR="00C51FB1">
              <w:rPr>
                <w:noProof/>
                <w:webHidden/>
              </w:rPr>
              <w:instrText xml:space="preserve"> PAGEREF _Toc216708619 \h </w:instrText>
            </w:r>
            <w:r w:rsidR="00C51FB1">
              <w:rPr>
                <w:noProof/>
                <w:webHidden/>
              </w:rPr>
            </w:r>
            <w:r w:rsidR="00C51FB1">
              <w:rPr>
                <w:noProof/>
                <w:webHidden/>
              </w:rPr>
              <w:fldChar w:fldCharType="separate"/>
            </w:r>
            <w:r w:rsidR="00C51FB1">
              <w:rPr>
                <w:noProof/>
                <w:webHidden/>
              </w:rPr>
              <w:t>19</w:t>
            </w:r>
            <w:r w:rsidR="00C51FB1">
              <w:rPr>
                <w:noProof/>
                <w:webHidden/>
              </w:rPr>
              <w:fldChar w:fldCharType="end"/>
            </w:r>
          </w:hyperlink>
        </w:p>
        <w:p w14:paraId="3A362390" w14:textId="52B5521B" w:rsidR="00C51FB1" w:rsidRDefault="00502E18" w:rsidP="00F74DFB">
          <w:pPr>
            <w:pStyle w:val="TOC3"/>
            <w:rPr>
              <w:noProof/>
              <w:sz w:val="22"/>
              <w:szCs w:val="22"/>
              <w:lang w:val="en-US" w:eastAsia="en-US"/>
            </w:rPr>
          </w:pPr>
          <w:hyperlink w:anchor="_Toc216708620" w:history="1">
            <w:r w:rsidR="00C51FB1" w:rsidRPr="005005B5">
              <w:rPr>
                <w:rStyle w:val="Hyperlink"/>
                <w:noProof/>
              </w:rPr>
              <w:t>Liquidity:</w:t>
            </w:r>
            <w:r w:rsidR="00C51FB1">
              <w:rPr>
                <w:noProof/>
                <w:webHidden/>
              </w:rPr>
              <w:tab/>
            </w:r>
            <w:r w:rsidR="00C51FB1">
              <w:rPr>
                <w:noProof/>
                <w:webHidden/>
              </w:rPr>
              <w:fldChar w:fldCharType="begin"/>
            </w:r>
            <w:r w:rsidR="00C51FB1">
              <w:rPr>
                <w:noProof/>
                <w:webHidden/>
              </w:rPr>
              <w:instrText xml:space="preserve"> PAGEREF _Toc216708620 \h </w:instrText>
            </w:r>
            <w:r w:rsidR="00C51FB1">
              <w:rPr>
                <w:noProof/>
                <w:webHidden/>
              </w:rPr>
            </w:r>
            <w:r w:rsidR="00C51FB1">
              <w:rPr>
                <w:noProof/>
                <w:webHidden/>
              </w:rPr>
              <w:fldChar w:fldCharType="separate"/>
            </w:r>
            <w:r w:rsidR="00C51FB1">
              <w:rPr>
                <w:noProof/>
                <w:webHidden/>
              </w:rPr>
              <w:t>20</w:t>
            </w:r>
            <w:r w:rsidR="00C51FB1">
              <w:rPr>
                <w:noProof/>
                <w:webHidden/>
              </w:rPr>
              <w:fldChar w:fldCharType="end"/>
            </w:r>
          </w:hyperlink>
        </w:p>
        <w:p w14:paraId="49FF2BB5" w14:textId="74492E3C" w:rsidR="00C51FB1" w:rsidRDefault="00502E18" w:rsidP="00F74DFB">
          <w:pPr>
            <w:pStyle w:val="TOC3"/>
            <w:rPr>
              <w:noProof/>
              <w:sz w:val="22"/>
              <w:szCs w:val="22"/>
              <w:lang w:val="en-US" w:eastAsia="en-US"/>
            </w:rPr>
          </w:pPr>
          <w:hyperlink w:anchor="_Toc216708621" w:history="1">
            <w:r w:rsidR="00C51FB1" w:rsidRPr="005005B5">
              <w:rPr>
                <w:rStyle w:val="Hyperlink"/>
                <w:noProof/>
              </w:rPr>
              <w:t>Risk Characteristics:</w:t>
            </w:r>
            <w:r w:rsidR="00C51FB1">
              <w:rPr>
                <w:noProof/>
                <w:webHidden/>
              </w:rPr>
              <w:tab/>
            </w:r>
            <w:r w:rsidR="00C51FB1">
              <w:rPr>
                <w:noProof/>
                <w:webHidden/>
              </w:rPr>
              <w:fldChar w:fldCharType="begin"/>
            </w:r>
            <w:r w:rsidR="00C51FB1">
              <w:rPr>
                <w:noProof/>
                <w:webHidden/>
              </w:rPr>
              <w:instrText xml:space="preserve"> PAGEREF _Toc216708621 \h </w:instrText>
            </w:r>
            <w:r w:rsidR="00C51FB1">
              <w:rPr>
                <w:noProof/>
                <w:webHidden/>
              </w:rPr>
            </w:r>
            <w:r w:rsidR="00C51FB1">
              <w:rPr>
                <w:noProof/>
                <w:webHidden/>
              </w:rPr>
              <w:fldChar w:fldCharType="separate"/>
            </w:r>
            <w:r w:rsidR="00C51FB1">
              <w:rPr>
                <w:noProof/>
                <w:webHidden/>
              </w:rPr>
              <w:t>20</w:t>
            </w:r>
            <w:r w:rsidR="00C51FB1">
              <w:rPr>
                <w:noProof/>
                <w:webHidden/>
              </w:rPr>
              <w:fldChar w:fldCharType="end"/>
            </w:r>
          </w:hyperlink>
        </w:p>
        <w:p w14:paraId="5D3C9F8F" w14:textId="59558DAD" w:rsidR="00C51FB1" w:rsidRDefault="00502E18" w:rsidP="00F74DFB">
          <w:pPr>
            <w:pStyle w:val="TOC1"/>
            <w:rPr>
              <w:noProof/>
              <w:sz w:val="22"/>
              <w:szCs w:val="22"/>
              <w:lang w:val="en-US" w:eastAsia="en-US"/>
            </w:rPr>
          </w:pPr>
          <w:hyperlink w:anchor="_Toc216708622" w:history="1">
            <w:r w:rsidR="00C51FB1" w:rsidRPr="005005B5">
              <w:rPr>
                <w:rStyle w:val="Hyperlink"/>
                <w:noProof/>
              </w:rPr>
              <w:t>Conclusion</w:t>
            </w:r>
            <w:r w:rsidR="00C51FB1">
              <w:rPr>
                <w:noProof/>
                <w:webHidden/>
              </w:rPr>
              <w:tab/>
            </w:r>
            <w:r w:rsidR="00C51FB1">
              <w:rPr>
                <w:noProof/>
                <w:webHidden/>
              </w:rPr>
              <w:fldChar w:fldCharType="begin"/>
            </w:r>
            <w:r w:rsidR="00C51FB1">
              <w:rPr>
                <w:noProof/>
                <w:webHidden/>
              </w:rPr>
              <w:instrText xml:space="preserve"> PAGEREF _Toc216708622 \h </w:instrText>
            </w:r>
            <w:r w:rsidR="00C51FB1">
              <w:rPr>
                <w:noProof/>
                <w:webHidden/>
              </w:rPr>
            </w:r>
            <w:r w:rsidR="00C51FB1">
              <w:rPr>
                <w:noProof/>
                <w:webHidden/>
              </w:rPr>
              <w:fldChar w:fldCharType="separate"/>
            </w:r>
            <w:r w:rsidR="00C51FB1">
              <w:rPr>
                <w:noProof/>
                <w:webHidden/>
              </w:rPr>
              <w:t>20</w:t>
            </w:r>
            <w:r w:rsidR="00C51FB1">
              <w:rPr>
                <w:noProof/>
                <w:webHidden/>
              </w:rPr>
              <w:fldChar w:fldCharType="end"/>
            </w:r>
          </w:hyperlink>
        </w:p>
        <w:p w14:paraId="79C224DC" w14:textId="7B91B1C0" w:rsidR="00C51FB1" w:rsidRDefault="00502E18" w:rsidP="00F74DFB">
          <w:pPr>
            <w:pStyle w:val="TOC1"/>
            <w:rPr>
              <w:noProof/>
              <w:sz w:val="22"/>
              <w:szCs w:val="22"/>
              <w:lang w:val="en-US" w:eastAsia="en-US"/>
            </w:rPr>
          </w:pPr>
          <w:hyperlink w:anchor="_Toc216708623" w:history="1">
            <w:r w:rsidR="00C51FB1" w:rsidRPr="005005B5">
              <w:rPr>
                <w:rStyle w:val="Hyperlink"/>
                <w:noProof/>
              </w:rPr>
              <w:t>References</w:t>
            </w:r>
            <w:r w:rsidR="00C51FB1">
              <w:rPr>
                <w:noProof/>
                <w:webHidden/>
              </w:rPr>
              <w:tab/>
            </w:r>
            <w:r w:rsidR="00C51FB1">
              <w:rPr>
                <w:noProof/>
                <w:webHidden/>
              </w:rPr>
              <w:fldChar w:fldCharType="begin"/>
            </w:r>
            <w:r w:rsidR="00C51FB1">
              <w:rPr>
                <w:noProof/>
                <w:webHidden/>
              </w:rPr>
              <w:instrText xml:space="preserve"> PAGEREF _Toc216708623 \h </w:instrText>
            </w:r>
            <w:r w:rsidR="00C51FB1">
              <w:rPr>
                <w:noProof/>
                <w:webHidden/>
              </w:rPr>
            </w:r>
            <w:r w:rsidR="00C51FB1">
              <w:rPr>
                <w:noProof/>
                <w:webHidden/>
              </w:rPr>
              <w:fldChar w:fldCharType="separate"/>
            </w:r>
            <w:r w:rsidR="00C51FB1">
              <w:rPr>
                <w:noProof/>
                <w:webHidden/>
              </w:rPr>
              <w:t>21</w:t>
            </w:r>
            <w:r w:rsidR="00C51FB1">
              <w:rPr>
                <w:noProof/>
                <w:webHidden/>
              </w:rPr>
              <w:fldChar w:fldCharType="end"/>
            </w:r>
          </w:hyperlink>
        </w:p>
        <w:p w14:paraId="280D0C0D" w14:textId="64A58F54" w:rsidR="00C51FB1" w:rsidRDefault="00502E18" w:rsidP="00F74DFB">
          <w:pPr>
            <w:pStyle w:val="TOC1"/>
            <w:rPr>
              <w:noProof/>
              <w:sz w:val="22"/>
              <w:szCs w:val="22"/>
              <w:lang w:val="en-US" w:eastAsia="en-US"/>
            </w:rPr>
          </w:pPr>
          <w:hyperlink w:anchor="_Toc216708624" w:history="1">
            <w:r w:rsidR="00C51FB1" w:rsidRPr="005005B5">
              <w:rPr>
                <w:rStyle w:val="Hyperlink"/>
                <w:noProof/>
              </w:rPr>
              <w:t>Appendix</w:t>
            </w:r>
            <w:r w:rsidR="00C51FB1">
              <w:rPr>
                <w:noProof/>
                <w:webHidden/>
              </w:rPr>
              <w:tab/>
            </w:r>
            <w:r w:rsidR="00C51FB1">
              <w:rPr>
                <w:noProof/>
                <w:webHidden/>
              </w:rPr>
              <w:fldChar w:fldCharType="begin"/>
            </w:r>
            <w:r w:rsidR="00C51FB1">
              <w:rPr>
                <w:noProof/>
                <w:webHidden/>
              </w:rPr>
              <w:instrText xml:space="preserve"> PAGEREF _Toc216708624 \h </w:instrText>
            </w:r>
            <w:r w:rsidR="00C51FB1">
              <w:rPr>
                <w:noProof/>
                <w:webHidden/>
              </w:rPr>
            </w:r>
            <w:r w:rsidR="00C51FB1">
              <w:rPr>
                <w:noProof/>
                <w:webHidden/>
              </w:rPr>
              <w:fldChar w:fldCharType="separate"/>
            </w:r>
            <w:r w:rsidR="00C51FB1">
              <w:rPr>
                <w:noProof/>
                <w:webHidden/>
              </w:rPr>
              <w:t>21</w:t>
            </w:r>
            <w:r w:rsidR="00C51FB1">
              <w:rPr>
                <w:noProof/>
                <w:webHidden/>
              </w:rPr>
              <w:fldChar w:fldCharType="end"/>
            </w:r>
          </w:hyperlink>
        </w:p>
        <w:p w14:paraId="17941994" w14:textId="2AFA26A5" w:rsidR="00C51FB1" w:rsidRDefault="00502E18" w:rsidP="00F74DFB">
          <w:pPr>
            <w:pStyle w:val="TOC2"/>
            <w:rPr>
              <w:noProof/>
              <w:sz w:val="22"/>
              <w:szCs w:val="22"/>
              <w:lang w:val="en-US" w:eastAsia="en-US"/>
            </w:rPr>
          </w:pPr>
          <w:hyperlink w:anchor="_Toc216708625" w:history="1">
            <w:r w:rsidR="00C51FB1" w:rsidRPr="005005B5">
              <w:rPr>
                <w:rStyle w:val="Hyperlink"/>
                <w:rFonts w:ascii="Times New Roman" w:eastAsia="Times New Roman" w:hAnsi="Times New Roman" w:cs="Times New Roman"/>
                <w:noProof/>
              </w:rPr>
              <w:t>3.1 Profitability Ratios</w:t>
            </w:r>
            <w:r w:rsidR="00C51FB1">
              <w:rPr>
                <w:noProof/>
                <w:webHidden/>
              </w:rPr>
              <w:tab/>
            </w:r>
            <w:r w:rsidR="00C51FB1">
              <w:rPr>
                <w:noProof/>
                <w:webHidden/>
              </w:rPr>
              <w:fldChar w:fldCharType="begin"/>
            </w:r>
            <w:r w:rsidR="00C51FB1">
              <w:rPr>
                <w:noProof/>
                <w:webHidden/>
              </w:rPr>
              <w:instrText xml:space="preserve"> PAGEREF _Toc216708625 \h </w:instrText>
            </w:r>
            <w:r w:rsidR="00C51FB1">
              <w:rPr>
                <w:noProof/>
                <w:webHidden/>
              </w:rPr>
            </w:r>
            <w:r w:rsidR="00C51FB1">
              <w:rPr>
                <w:noProof/>
                <w:webHidden/>
              </w:rPr>
              <w:fldChar w:fldCharType="separate"/>
            </w:r>
            <w:r w:rsidR="00C51FB1">
              <w:rPr>
                <w:noProof/>
                <w:webHidden/>
              </w:rPr>
              <w:t>21</w:t>
            </w:r>
            <w:r w:rsidR="00C51FB1">
              <w:rPr>
                <w:noProof/>
                <w:webHidden/>
              </w:rPr>
              <w:fldChar w:fldCharType="end"/>
            </w:r>
          </w:hyperlink>
        </w:p>
        <w:p w14:paraId="27A607DA" w14:textId="5A7FE289" w:rsidR="00C51FB1" w:rsidRDefault="00502E18" w:rsidP="00F74DFB">
          <w:pPr>
            <w:pStyle w:val="TOC3"/>
            <w:rPr>
              <w:noProof/>
              <w:sz w:val="22"/>
              <w:szCs w:val="22"/>
              <w:lang w:val="en-US" w:eastAsia="en-US"/>
            </w:rPr>
          </w:pPr>
          <w:hyperlink w:anchor="_Toc216708626" w:history="1">
            <w:r w:rsidR="00C51FB1" w:rsidRPr="005005B5">
              <w:rPr>
                <w:rStyle w:val="Hyperlink"/>
                <w:noProof/>
              </w:rPr>
              <w:t>Gross Profit Margin</w:t>
            </w:r>
            <w:r w:rsidR="00C51FB1">
              <w:rPr>
                <w:noProof/>
                <w:webHidden/>
              </w:rPr>
              <w:tab/>
            </w:r>
            <w:r w:rsidR="00C51FB1">
              <w:rPr>
                <w:noProof/>
                <w:webHidden/>
              </w:rPr>
              <w:fldChar w:fldCharType="begin"/>
            </w:r>
            <w:r w:rsidR="00C51FB1">
              <w:rPr>
                <w:noProof/>
                <w:webHidden/>
              </w:rPr>
              <w:instrText xml:space="preserve"> PAGEREF _Toc216708626 \h </w:instrText>
            </w:r>
            <w:r w:rsidR="00C51FB1">
              <w:rPr>
                <w:noProof/>
                <w:webHidden/>
              </w:rPr>
            </w:r>
            <w:r w:rsidR="00C51FB1">
              <w:rPr>
                <w:noProof/>
                <w:webHidden/>
              </w:rPr>
              <w:fldChar w:fldCharType="separate"/>
            </w:r>
            <w:r w:rsidR="00C51FB1">
              <w:rPr>
                <w:noProof/>
                <w:webHidden/>
              </w:rPr>
              <w:t>21</w:t>
            </w:r>
            <w:r w:rsidR="00C51FB1">
              <w:rPr>
                <w:noProof/>
                <w:webHidden/>
              </w:rPr>
              <w:fldChar w:fldCharType="end"/>
            </w:r>
          </w:hyperlink>
        </w:p>
        <w:p w14:paraId="2787FBCE" w14:textId="5EBF6DCB" w:rsidR="00C51FB1" w:rsidRDefault="00502E18" w:rsidP="00F74DFB">
          <w:pPr>
            <w:pStyle w:val="TOC3"/>
            <w:rPr>
              <w:noProof/>
              <w:sz w:val="22"/>
              <w:szCs w:val="22"/>
              <w:lang w:val="en-US" w:eastAsia="en-US"/>
            </w:rPr>
          </w:pPr>
          <w:hyperlink w:anchor="_Toc216708627" w:history="1">
            <w:r w:rsidR="00C51FB1" w:rsidRPr="005005B5">
              <w:rPr>
                <w:rStyle w:val="Hyperlink"/>
                <w:noProof/>
              </w:rPr>
              <w:t>Operating Profit Margin</w:t>
            </w:r>
            <w:r w:rsidR="00C51FB1">
              <w:rPr>
                <w:noProof/>
                <w:webHidden/>
              </w:rPr>
              <w:tab/>
            </w:r>
            <w:r w:rsidR="00C51FB1">
              <w:rPr>
                <w:noProof/>
                <w:webHidden/>
              </w:rPr>
              <w:fldChar w:fldCharType="begin"/>
            </w:r>
            <w:r w:rsidR="00C51FB1">
              <w:rPr>
                <w:noProof/>
                <w:webHidden/>
              </w:rPr>
              <w:instrText xml:space="preserve"> PAGEREF _Toc216708627 \h </w:instrText>
            </w:r>
            <w:r w:rsidR="00C51FB1">
              <w:rPr>
                <w:noProof/>
                <w:webHidden/>
              </w:rPr>
            </w:r>
            <w:r w:rsidR="00C51FB1">
              <w:rPr>
                <w:noProof/>
                <w:webHidden/>
              </w:rPr>
              <w:fldChar w:fldCharType="separate"/>
            </w:r>
            <w:r w:rsidR="00C51FB1">
              <w:rPr>
                <w:noProof/>
                <w:webHidden/>
              </w:rPr>
              <w:t>22</w:t>
            </w:r>
            <w:r w:rsidR="00C51FB1">
              <w:rPr>
                <w:noProof/>
                <w:webHidden/>
              </w:rPr>
              <w:fldChar w:fldCharType="end"/>
            </w:r>
          </w:hyperlink>
        </w:p>
        <w:p w14:paraId="26D3DDDC" w14:textId="4F15F0A9" w:rsidR="00C51FB1" w:rsidRDefault="00502E18" w:rsidP="00F74DFB">
          <w:pPr>
            <w:pStyle w:val="TOC3"/>
            <w:rPr>
              <w:noProof/>
              <w:sz w:val="22"/>
              <w:szCs w:val="22"/>
              <w:lang w:val="en-US" w:eastAsia="en-US"/>
            </w:rPr>
          </w:pPr>
          <w:hyperlink w:anchor="_Toc216708628" w:history="1">
            <w:r w:rsidR="00C51FB1" w:rsidRPr="005005B5">
              <w:rPr>
                <w:rStyle w:val="Hyperlink"/>
                <w:noProof/>
              </w:rPr>
              <w:t>Net Profit Margin</w:t>
            </w:r>
            <w:r w:rsidR="00C51FB1">
              <w:rPr>
                <w:noProof/>
                <w:webHidden/>
              </w:rPr>
              <w:tab/>
            </w:r>
            <w:r w:rsidR="00C51FB1">
              <w:rPr>
                <w:noProof/>
                <w:webHidden/>
              </w:rPr>
              <w:fldChar w:fldCharType="begin"/>
            </w:r>
            <w:r w:rsidR="00C51FB1">
              <w:rPr>
                <w:noProof/>
                <w:webHidden/>
              </w:rPr>
              <w:instrText xml:space="preserve"> PAGEREF _Toc216708628 \h </w:instrText>
            </w:r>
            <w:r w:rsidR="00C51FB1">
              <w:rPr>
                <w:noProof/>
                <w:webHidden/>
              </w:rPr>
            </w:r>
            <w:r w:rsidR="00C51FB1">
              <w:rPr>
                <w:noProof/>
                <w:webHidden/>
              </w:rPr>
              <w:fldChar w:fldCharType="separate"/>
            </w:r>
            <w:r w:rsidR="00C51FB1">
              <w:rPr>
                <w:noProof/>
                <w:webHidden/>
              </w:rPr>
              <w:t>23</w:t>
            </w:r>
            <w:r w:rsidR="00C51FB1">
              <w:rPr>
                <w:noProof/>
                <w:webHidden/>
              </w:rPr>
              <w:fldChar w:fldCharType="end"/>
            </w:r>
          </w:hyperlink>
        </w:p>
        <w:p w14:paraId="28F31A77" w14:textId="3FAD2E63" w:rsidR="00C51FB1" w:rsidRDefault="00502E18" w:rsidP="00F74DFB">
          <w:pPr>
            <w:pStyle w:val="TOC2"/>
            <w:rPr>
              <w:noProof/>
              <w:sz w:val="22"/>
              <w:szCs w:val="22"/>
              <w:lang w:val="en-US" w:eastAsia="en-US"/>
            </w:rPr>
          </w:pPr>
          <w:hyperlink w:anchor="_Toc216708629" w:history="1">
            <w:r w:rsidR="00C51FB1" w:rsidRPr="005005B5">
              <w:rPr>
                <w:rStyle w:val="Hyperlink"/>
                <w:noProof/>
              </w:rPr>
              <w:t>3.2. Liquidity Ratios</w:t>
            </w:r>
            <w:r w:rsidR="00C51FB1">
              <w:rPr>
                <w:noProof/>
                <w:webHidden/>
              </w:rPr>
              <w:tab/>
            </w:r>
            <w:r w:rsidR="00C51FB1">
              <w:rPr>
                <w:noProof/>
                <w:webHidden/>
              </w:rPr>
              <w:fldChar w:fldCharType="begin"/>
            </w:r>
            <w:r w:rsidR="00C51FB1">
              <w:rPr>
                <w:noProof/>
                <w:webHidden/>
              </w:rPr>
              <w:instrText xml:space="preserve"> PAGEREF _Toc216708629 \h </w:instrText>
            </w:r>
            <w:r w:rsidR="00C51FB1">
              <w:rPr>
                <w:noProof/>
                <w:webHidden/>
              </w:rPr>
            </w:r>
            <w:r w:rsidR="00C51FB1">
              <w:rPr>
                <w:noProof/>
                <w:webHidden/>
              </w:rPr>
              <w:fldChar w:fldCharType="separate"/>
            </w:r>
            <w:r w:rsidR="00C51FB1">
              <w:rPr>
                <w:noProof/>
                <w:webHidden/>
              </w:rPr>
              <w:t>24</w:t>
            </w:r>
            <w:r w:rsidR="00C51FB1">
              <w:rPr>
                <w:noProof/>
                <w:webHidden/>
              </w:rPr>
              <w:fldChar w:fldCharType="end"/>
            </w:r>
          </w:hyperlink>
        </w:p>
        <w:p w14:paraId="114AFD08" w14:textId="0B61B805" w:rsidR="00C51FB1" w:rsidRDefault="00502E18" w:rsidP="00F74DFB">
          <w:pPr>
            <w:pStyle w:val="TOC3"/>
            <w:rPr>
              <w:noProof/>
              <w:sz w:val="22"/>
              <w:szCs w:val="22"/>
              <w:lang w:val="en-US" w:eastAsia="en-US"/>
            </w:rPr>
          </w:pPr>
          <w:hyperlink w:anchor="_Toc216708630" w:history="1">
            <w:r w:rsidR="00C51FB1" w:rsidRPr="005005B5">
              <w:rPr>
                <w:rStyle w:val="Hyperlink"/>
                <w:noProof/>
              </w:rPr>
              <w:t>Current Ratio</w:t>
            </w:r>
            <w:r w:rsidR="00C51FB1">
              <w:rPr>
                <w:noProof/>
                <w:webHidden/>
              </w:rPr>
              <w:tab/>
            </w:r>
            <w:r w:rsidR="00C51FB1">
              <w:rPr>
                <w:noProof/>
                <w:webHidden/>
              </w:rPr>
              <w:fldChar w:fldCharType="begin"/>
            </w:r>
            <w:r w:rsidR="00C51FB1">
              <w:rPr>
                <w:noProof/>
                <w:webHidden/>
              </w:rPr>
              <w:instrText xml:space="preserve"> PAGEREF _Toc216708630 \h </w:instrText>
            </w:r>
            <w:r w:rsidR="00C51FB1">
              <w:rPr>
                <w:noProof/>
                <w:webHidden/>
              </w:rPr>
            </w:r>
            <w:r w:rsidR="00C51FB1">
              <w:rPr>
                <w:noProof/>
                <w:webHidden/>
              </w:rPr>
              <w:fldChar w:fldCharType="separate"/>
            </w:r>
            <w:r w:rsidR="00C51FB1">
              <w:rPr>
                <w:noProof/>
                <w:webHidden/>
              </w:rPr>
              <w:t>24</w:t>
            </w:r>
            <w:r w:rsidR="00C51FB1">
              <w:rPr>
                <w:noProof/>
                <w:webHidden/>
              </w:rPr>
              <w:fldChar w:fldCharType="end"/>
            </w:r>
          </w:hyperlink>
        </w:p>
        <w:p w14:paraId="04D9DF6C" w14:textId="10385937" w:rsidR="00C51FB1" w:rsidRDefault="00502E18" w:rsidP="00F74DFB">
          <w:pPr>
            <w:pStyle w:val="TOC3"/>
            <w:rPr>
              <w:noProof/>
              <w:sz w:val="22"/>
              <w:szCs w:val="22"/>
              <w:lang w:val="en-US" w:eastAsia="en-US"/>
            </w:rPr>
          </w:pPr>
          <w:hyperlink w:anchor="_Toc216708631" w:history="1">
            <w:r w:rsidR="00C51FB1" w:rsidRPr="005005B5">
              <w:rPr>
                <w:rStyle w:val="Hyperlink"/>
                <w:noProof/>
              </w:rPr>
              <w:t>Quick Ratio</w:t>
            </w:r>
            <w:r w:rsidR="00C51FB1">
              <w:rPr>
                <w:noProof/>
                <w:webHidden/>
              </w:rPr>
              <w:tab/>
            </w:r>
            <w:r w:rsidR="00C51FB1">
              <w:rPr>
                <w:noProof/>
                <w:webHidden/>
              </w:rPr>
              <w:fldChar w:fldCharType="begin"/>
            </w:r>
            <w:r w:rsidR="00C51FB1">
              <w:rPr>
                <w:noProof/>
                <w:webHidden/>
              </w:rPr>
              <w:instrText xml:space="preserve"> PAGEREF _Toc216708631 \h </w:instrText>
            </w:r>
            <w:r w:rsidR="00C51FB1">
              <w:rPr>
                <w:noProof/>
                <w:webHidden/>
              </w:rPr>
            </w:r>
            <w:r w:rsidR="00C51FB1">
              <w:rPr>
                <w:noProof/>
                <w:webHidden/>
              </w:rPr>
              <w:fldChar w:fldCharType="separate"/>
            </w:r>
            <w:r w:rsidR="00C51FB1">
              <w:rPr>
                <w:noProof/>
                <w:webHidden/>
              </w:rPr>
              <w:t>25</w:t>
            </w:r>
            <w:r w:rsidR="00C51FB1">
              <w:rPr>
                <w:noProof/>
                <w:webHidden/>
              </w:rPr>
              <w:fldChar w:fldCharType="end"/>
            </w:r>
          </w:hyperlink>
        </w:p>
        <w:p w14:paraId="355CD899" w14:textId="5E776916" w:rsidR="00C51FB1" w:rsidRDefault="00502E18" w:rsidP="00F74DFB">
          <w:pPr>
            <w:pStyle w:val="TOC2"/>
            <w:rPr>
              <w:noProof/>
              <w:sz w:val="22"/>
              <w:szCs w:val="22"/>
              <w:lang w:val="en-US" w:eastAsia="en-US"/>
            </w:rPr>
          </w:pPr>
          <w:hyperlink w:anchor="_Toc216708632" w:history="1">
            <w:r w:rsidR="00C51FB1" w:rsidRPr="005005B5">
              <w:rPr>
                <w:rStyle w:val="Hyperlink"/>
                <w:noProof/>
              </w:rPr>
              <w:t>3.3 Efficiency Ratios</w:t>
            </w:r>
            <w:r w:rsidR="00C51FB1">
              <w:rPr>
                <w:noProof/>
                <w:webHidden/>
              </w:rPr>
              <w:tab/>
            </w:r>
            <w:r w:rsidR="00C51FB1">
              <w:rPr>
                <w:noProof/>
                <w:webHidden/>
              </w:rPr>
              <w:fldChar w:fldCharType="begin"/>
            </w:r>
            <w:r w:rsidR="00C51FB1">
              <w:rPr>
                <w:noProof/>
                <w:webHidden/>
              </w:rPr>
              <w:instrText xml:space="preserve"> PAGEREF _Toc216708632 \h </w:instrText>
            </w:r>
            <w:r w:rsidR="00C51FB1">
              <w:rPr>
                <w:noProof/>
                <w:webHidden/>
              </w:rPr>
            </w:r>
            <w:r w:rsidR="00C51FB1">
              <w:rPr>
                <w:noProof/>
                <w:webHidden/>
              </w:rPr>
              <w:fldChar w:fldCharType="separate"/>
            </w:r>
            <w:r w:rsidR="00C51FB1">
              <w:rPr>
                <w:noProof/>
                <w:webHidden/>
              </w:rPr>
              <w:t>26</w:t>
            </w:r>
            <w:r w:rsidR="00C51FB1">
              <w:rPr>
                <w:noProof/>
                <w:webHidden/>
              </w:rPr>
              <w:fldChar w:fldCharType="end"/>
            </w:r>
          </w:hyperlink>
        </w:p>
        <w:p w14:paraId="45EE3F6C" w14:textId="18E07451" w:rsidR="00C51FB1" w:rsidRDefault="00502E18" w:rsidP="00F74DFB">
          <w:pPr>
            <w:pStyle w:val="TOC3"/>
            <w:rPr>
              <w:noProof/>
              <w:sz w:val="22"/>
              <w:szCs w:val="22"/>
              <w:lang w:val="en-US" w:eastAsia="en-US"/>
            </w:rPr>
          </w:pPr>
          <w:hyperlink w:anchor="_Toc216708633" w:history="1">
            <w:r w:rsidR="00C51FB1" w:rsidRPr="005005B5">
              <w:rPr>
                <w:rStyle w:val="Hyperlink"/>
                <w:noProof/>
              </w:rPr>
              <w:t>Receivables Turnover</w:t>
            </w:r>
            <w:r w:rsidR="00C51FB1">
              <w:rPr>
                <w:noProof/>
                <w:webHidden/>
              </w:rPr>
              <w:tab/>
            </w:r>
            <w:r w:rsidR="00C51FB1">
              <w:rPr>
                <w:noProof/>
                <w:webHidden/>
              </w:rPr>
              <w:fldChar w:fldCharType="begin"/>
            </w:r>
            <w:r w:rsidR="00C51FB1">
              <w:rPr>
                <w:noProof/>
                <w:webHidden/>
              </w:rPr>
              <w:instrText xml:space="preserve"> PAGEREF _Toc216708633 \h </w:instrText>
            </w:r>
            <w:r w:rsidR="00C51FB1">
              <w:rPr>
                <w:noProof/>
                <w:webHidden/>
              </w:rPr>
            </w:r>
            <w:r w:rsidR="00C51FB1">
              <w:rPr>
                <w:noProof/>
                <w:webHidden/>
              </w:rPr>
              <w:fldChar w:fldCharType="separate"/>
            </w:r>
            <w:r w:rsidR="00C51FB1">
              <w:rPr>
                <w:noProof/>
                <w:webHidden/>
              </w:rPr>
              <w:t>26</w:t>
            </w:r>
            <w:r w:rsidR="00C51FB1">
              <w:rPr>
                <w:noProof/>
                <w:webHidden/>
              </w:rPr>
              <w:fldChar w:fldCharType="end"/>
            </w:r>
          </w:hyperlink>
        </w:p>
        <w:p w14:paraId="6003E3E8" w14:textId="1E809922" w:rsidR="00C51FB1" w:rsidRDefault="00502E18" w:rsidP="00F74DFB">
          <w:pPr>
            <w:pStyle w:val="TOC3"/>
            <w:rPr>
              <w:noProof/>
              <w:sz w:val="22"/>
              <w:szCs w:val="22"/>
              <w:lang w:val="en-US" w:eastAsia="en-US"/>
            </w:rPr>
          </w:pPr>
          <w:hyperlink w:anchor="_Toc216708634" w:history="1">
            <w:r w:rsidR="00C51FB1" w:rsidRPr="005005B5">
              <w:rPr>
                <w:rStyle w:val="Hyperlink"/>
                <w:noProof/>
              </w:rPr>
              <w:t>Inventory Turnover Ratio</w:t>
            </w:r>
            <w:r w:rsidR="00C51FB1">
              <w:rPr>
                <w:noProof/>
                <w:webHidden/>
              </w:rPr>
              <w:tab/>
            </w:r>
            <w:r w:rsidR="00C51FB1">
              <w:rPr>
                <w:noProof/>
                <w:webHidden/>
              </w:rPr>
              <w:fldChar w:fldCharType="begin"/>
            </w:r>
            <w:r w:rsidR="00C51FB1">
              <w:rPr>
                <w:noProof/>
                <w:webHidden/>
              </w:rPr>
              <w:instrText xml:space="preserve"> PAGEREF _Toc216708634 \h </w:instrText>
            </w:r>
            <w:r w:rsidR="00C51FB1">
              <w:rPr>
                <w:noProof/>
                <w:webHidden/>
              </w:rPr>
            </w:r>
            <w:r w:rsidR="00C51FB1">
              <w:rPr>
                <w:noProof/>
                <w:webHidden/>
              </w:rPr>
              <w:fldChar w:fldCharType="separate"/>
            </w:r>
            <w:r w:rsidR="00C51FB1">
              <w:rPr>
                <w:noProof/>
                <w:webHidden/>
              </w:rPr>
              <w:t>27</w:t>
            </w:r>
            <w:r w:rsidR="00C51FB1">
              <w:rPr>
                <w:noProof/>
                <w:webHidden/>
              </w:rPr>
              <w:fldChar w:fldCharType="end"/>
            </w:r>
          </w:hyperlink>
        </w:p>
        <w:p w14:paraId="104B14AD" w14:textId="53A93E94" w:rsidR="00C51FB1" w:rsidRDefault="00502E18" w:rsidP="00F74DFB">
          <w:pPr>
            <w:pStyle w:val="TOC2"/>
            <w:rPr>
              <w:noProof/>
              <w:sz w:val="22"/>
              <w:szCs w:val="22"/>
              <w:lang w:val="en-US" w:eastAsia="en-US"/>
            </w:rPr>
          </w:pPr>
          <w:hyperlink w:anchor="_Toc216708635" w:history="1">
            <w:r w:rsidR="00C51FB1" w:rsidRPr="005005B5">
              <w:rPr>
                <w:rStyle w:val="Hyperlink"/>
                <w:noProof/>
              </w:rPr>
              <w:t>3.4 Gearing Ratio</w:t>
            </w:r>
            <w:r w:rsidR="00C51FB1">
              <w:rPr>
                <w:noProof/>
                <w:webHidden/>
              </w:rPr>
              <w:tab/>
            </w:r>
            <w:r w:rsidR="00C51FB1">
              <w:rPr>
                <w:noProof/>
                <w:webHidden/>
              </w:rPr>
              <w:fldChar w:fldCharType="begin"/>
            </w:r>
            <w:r w:rsidR="00C51FB1">
              <w:rPr>
                <w:noProof/>
                <w:webHidden/>
              </w:rPr>
              <w:instrText xml:space="preserve"> PAGEREF _Toc216708635 \h </w:instrText>
            </w:r>
            <w:r w:rsidR="00C51FB1">
              <w:rPr>
                <w:noProof/>
                <w:webHidden/>
              </w:rPr>
            </w:r>
            <w:r w:rsidR="00C51FB1">
              <w:rPr>
                <w:noProof/>
                <w:webHidden/>
              </w:rPr>
              <w:fldChar w:fldCharType="separate"/>
            </w:r>
            <w:r w:rsidR="00C51FB1">
              <w:rPr>
                <w:noProof/>
                <w:webHidden/>
              </w:rPr>
              <w:t>28</w:t>
            </w:r>
            <w:r w:rsidR="00C51FB1">
              <w:rPr>
                <w:noProof/>
                <w:webHidden/>
              </w:rPr>
              <w:fldChar w:fldCharType="end"/>
            </w:r>
          </w:hyperlink>
        </w:p>
        <w:p w14:paraId="2B64D8B6" w14:textId="7E23FAB4" w:rsidR="00C51FB1" w:rsidRDefault="00502E18" w:rsidP="00F74DFB">
          <w:pPr>
            <w:pStyle w:val="TOC3"/>
            <w:rPr>
              <w:noProof/>
              <w:sz w:val="22"/>
              <w:szCs w:val="22"/>
              <w:lang w:val="en-US" w:eastAsia="en-US"/>
            </w:rPr>
          </w:pPr>
          <w:hyperlink w:anchor="_Toc216708636" w:history="1">
            <w:r w:rsidR="00C51FB1" w:rsidRPr="005005B5">
              <w:rPr>
                <w:rStyle w:val="Hyperlink"/>
                <w:noProof/>
              </w:rPr>
              <w:t>Debt to Equity Ratio</w:t>
            </w:r>
            <w:r w:rsidR="00C51FB1">
              <w:rPr>
                <w:noProof/>
                <w:webHidden/>
              </w:rPr>
              <w:tab/>
            </w:r>
            <w:r w:rsidR="00C51FB1">
              <w:rPr>
                <w:noProof/>
                <w:webHidden/>
              </w:rPr>
              <w:fldChar w:fldCharType="begin"/>
            </w:r>
            <w:r w:rsidR="00C51FB1">
              <w:rPr>
                <w:noProof/>
                <w:webHidden/>
              </w:rPr>
              <w:instrText xml:space="preserve"> PAGEREF _Toc216708636 \h </w:instrText>
            </w:r>
            <w:r w:rsidR="00C51FB1">
              <w:rPr>
                <w:noProof/>
                <w:webHidden/>
              </w:rPr>
            </w:r>
            <w:r w:rsidR="00C51FB1">
              <w:rPr>
                <w:noProof/>
                <w:webHidden/>
              </w:rPr>
              <w:fldChar w:fldCharType="separate"/>
            </w:r>
            <w:r w:rsidR="00C51FB1">
              <w:rPr>
                <w:noProof/>
                <w:webHidden/>
              </w:rPr>
              <w:t>28</w:t>
            </w:r>
            <w:r w:rsidR="00C51FB1">
              <w:rPr>
                <w:noProof/>
                <w:webHidden/>
              </w:rPr>
              <w:fldChar w:fldCharType="end"/>
            </w:r>
          </w:hyperlink>
        </w:p>
        <w:p w14:paraId="56DA89DE" w14:textId="2A30838A" w:rsidR="00C51FB1" w:rsidRDefault="00502E18" w:rsidP="00F74DFB">
          <w:pPr>
            <w:pStyle w:val="TOC3"/>
            <w:rPr>
              <w:noProof/>
              <w:sz w:val="22"/>
              <w:szCs w:val="22"/>
              <w:lang w:val="en-US" w:eastAsia="en-US"/>
            </w:rPr>
          </w:pPr>
          <w:hyperlink w:anchor="_Toc216708637" w:history="1">
            <w:r w:rsidR="00C51FB1" w:rsidRPr="005005B5">
              <w:rPr>
                <w:rStyle w:val="Hyperlink"/>
                <w:noProof/>
              </w:rPr>
              <w:t>Interest Coverage Ratio</w:t>
            </w:r>
            <w:r w:rsidR="00C51FB1">
              <w:rPr>
                <w:noProof/>
                <w:webHidden/>
              </w:rPr>
              <w:tab/>
            </w:r>
            <w:r w:rsidR="00C51FB1">
              <w:rPr>
                <w:noProof/>
                <w:webHidden/>
              </w:rPr>
              <w:fldChar w:fldCharType="begin"/>
            </w:r>
            <w:r w:rsidR="00C51FB1">
              <w:rPr>
                <w:noProof/>
                <w:webHidden/>
              </w:rPr>
              <w:instrText xml:space="preserve"> PAGEREF _Toc216708637 \h </w:instrText>
            </w:r>
            <w:r w:rsidR="00C51FB1">
              <w:rPr>
                <w:noProof/>
                <w:webHidden/>
              </w:rPr>
            </w:r>
            <w:r w:rsidR="00C51FB1">
              <w:rPr>
                <w:noProof/>
                <w:webHidden/>
              </w:rPr>
              <w:fldChar w:fldCharType="separate"/>
            </w:r>
            <w:r w:rsidR="00C51FB1">
              <w:rPr>
                <w:noProof/>
                <w:webHidden/>
              </w:rPr>
              <w:t>29</w:t>
            </w:r>
            <w:r w:rsidR="00C51FB1">
              <w:rPr>
                <w:noProof/>
                <w:webHidden/>
              </w:rPr>
              <w:fldChar w:fldCharType="end"/>
            </w:r>
          </w:hyperlink>
        </w:p>
        <w:p w14:paraId="18E7FBFE" w14:textId="4DA06BC5" w:rsidR="00C51FB1" w:rsidRDefault="00502E18" w:rsidP="00F74DFB">
          <w:pPr>
            <w:pStyle w:val="TOC2"/>
            <w:rPr>
              <w:noProof/>
              <w:sz w:val="22"/>
              <w:szCs w:val="22"/>
              <w:lang w:val="en-US" w:eastAsia="en-US"/>
            </w:rPr>
          </w:pPr>
          <w:hyperlink w:anchor="_Toc216708638" w:history="1">
            <w:r w:rsidR="00C51FB1" w:rsidRPr="005005B5">
              <w:rPr>
                <w:rStyle w:val="Hyperlink"/>
                <w:noProof/>
              </w:rPr>
              <w:t>3.5 Investment Ratio</w:t>
            </w:r>
            <w:r w:rsidR="00C51FB1">
              <w:rPr>
                <w:noProof/>
                <w:webHidden/>
              </w:rPr>
              <w:tab/>
            </w:r>
            <w:r w:rsidR="00C51FB1">
              <w:rPr>
                <w:noProof/>
                <w:webHidden/>
              </w:rPr>
              <w:fldChar w:fldCharType="begin"/>
            </w:r>
            <w:r w:rsidR="00C51FB1">
              <w:rPr>
                <w:noProof/>
                <w:webHidden/>
              </w:rPr>
              <w:instrText xml:space="preserve"> PAGEREF _Toc216708638 \h </w:instrText>
            </w:r>
            <w:r w:rsidR="00C51FB1">
              <w:rPr>
                <w:noProof/>
                <w:webHidden/>
              </w:rPr>
            </w:r>
            <w:r w:rsidR="00C51FB1">
              <w:rPr>
                <w:noProof/>
                <w:webHidden/>
              </w:rPr>
              <w:fldChar w:fldCharType="separate"/>
            </w:r>
            <w:r w:rsidR="00C51FB1">
              <w:rPr>
                <w:noProof/>
                <w:webHidden/>
              </w:rPr>
              <w:t>30</w:t>
            </w:r>
            <w:r w:rsidR="00C51FB1">
              <w:rPr>
                <w:noProof/>
                <w:webHidden/>
              </w:rPr>
              <w:fldChar w:fldCharType="end"/>
            </w:r>
          </w:hyperlink>
        </w:p>
        <w:p w14:paraId="16BAF9CC" w14:textId="3D88AFAB" w:rsidR="00C51FB1" w:rsidRDefault="00502E18" w:rsidP="00F74DFB">
          <w:pPr>
            <w:pStyle w:val="TOC3"/>
            <w:rPr>
              <w:noProof/>
              <w:sz w:val="22"/>
              <w:szCs w:val="22"/>
              <w:lang w:val="en-US" w:eastAsia="en-US"/>
            </w:rPr>
          </w:pPr>
          <w:hyperlink w:anchor="_Toc216708639" w:history="1">
            <w:r w:rsidR="00C51FB1" w:rsidRPr="005005B5">
              <w:rPr>
                <w:rStyle w:val="Hyperlink"/>
                <w:noProof/>
              </w:rPr>
              <w:t>Return on Assets</w:t>
            </w:r>
            <w:r w:rsidR="00C51FB1">
              <w:rPr>
                <w:noProof/>
                <w:webHidden/>
              </w:rPr>
              <w:tab/>
            </w:r>
            <w:r w:rsidR="00C51FB1">
              <w:rPr>
                <w:noProof/>
                <w:webHidden/>
              </w:rPr>
              <w:fldChar w:fldCharType="begin"/>
            </w:r>
            <w:r w:rsidR="00C51FB1">
              <w:rPr>
                <w:noProof/>
                <w:webHidden/>
              </w:rPr>
              <w:instrText xml:space="preserve"> PAGEREF _Toc216708639 \h </w:instrText>
            </w:r>
            <w:r w:rsidR="00C51FB1">
              <w:rPr>
                <w:noProof/>
                <w:webHidden/>
              </w:rPr>
            </w:r>
            <w:r w:rsidR="00C51FB1">
              <w:rPr>
                <w:noProof/>
                <w:webHidden/>
              </w:rPr>
              <w:fldChar w:fldCharType="separate"/>
            </w:r>
            <w:r w:rsidR="00C51FB1">
              <w:rPr>
                <w:noProof/>
                <w:webHidden/>
              </w:rPr>
              <w:t>30</w:t>
            </w:r>
            <w:r w:rsidR="00C51FB1">
              <w:rPr>
                <w:noProof/>
                <w:webHidden/>
              </w:rPr>
              <w:fldChar w:fldCharType="end"/>
            </w:r>
          </w:hyperlink>
        </w:p>
        <w:p w14:paraId="1E0DB545" w14:textId="549F1EB2" w:rsidR="00C51FB1" w:rsidRDefault="00502E18" w:rsidP="00F74DFB">
          <w:pPr>
            <w:pStyle w:val="TOC3"/>
            <w:rPr>
              <w:noProof/>
              <w:sz w:val="22"/>
              <w:szCs w:val="22"/>
              <w:lang w:val="en-US" w:eastAsia="en-US"/>
            </w:rPr>
          </w:pPr>
          <w:hyperlink w:anchor="_Toc216708640" w:history="1">
            <w:r w:rsidR="00C51FB1" w:rsidRPr="005005B5">
              <w:rPr>
                <w:rStyle w:val="Hyperlink"/>
                <w:noProof/>
              </w:rPr>
              <w:t>Return on Equity</w:t>
            </w:r>
            <w:r w:rsidR="00C51FB1">
              <w:rPr>
                <w:noProof/>
                <w:webHidden/>
              </w:rPr>
              <w:tab/>
            </w:r>
            <w:r w:rsidR="00C51FB1">
              <w:rPr>
                <w:noProof/>
                <w:webHidden/>
              </w:rPr>
              <w:fldChar w:fldCharType="begin"/>
            </w:r>
            <w:r w:rsidR="00C51FB1">
              <w:rPr>
                <w:noProof/>
                <w:webHidden/>
              </w:rPr>
              <w:instrText xml:space="preserve"> PAGEREF _Toc216708640 \h </w:instrText>
            </w:r>
            <w:r w:rsidR="00C51FB1">
              <w:rPr>
                <w:noProof/>
                <w:webHidden/>
              </w:rPr>
            </w:r>
            <w:r w:rsidR="00C51FB1">
              <w:rPr>
                <w:noProof/>
                <w:webHidden/>
              </w:rPr>
              <w:fldChar w:fldCharType="separate"/>
            </w:r>
            <w:r w:rsidR="00C51FB1">
              <w:rPr>
                <w:noProof/>
                <w:webHidden/>
              </w:rPr>
              <w:t>30</w:t>
            </w:r>
            <w:r w:rsidR="00C51FB1">
              <w:rPr>
                <w:noProof/>
                <w:webHidden/>
              </w:rPr>
              <w:fldChar w:fldCharType="end"/>
            </w:r>
          </w:hyperlink>
        </w:p>
        <w:p w14:paraId="0EEFC759" w14:textId="6C59D8A9" w:rsidR="00C51FB1" w:rsidRDefault="00502E18" w:rsidP="00F74DFB">
          <w:pPr>
            <w:pStyle w:val="TOC3"/>
            <w:rPr>
              <w:noProof/>
              <w:sz w:val="22"/>
              <w:szCs w:val="22"/>
              <w:lang w:val="en-US" w:eastAsia="en-US"/>
            </w:rPr>
          </w:pPr>
          <w:hyperlink w:anchor="_Toc216708641" w:history="1">
            <m:oMath>
              <m:r>
                <w:rPr>
                  <w:rStyle w:val="Hyperlink"/>
                  <w:rFonts w:ascii="Cambria Math" w:hAnsi="Cambria Math"/>
                  <w:noProof/>
                </w:rPr>
                <m:t>ROE</m:t>
              </m:r>
              <m:r>
                <m:rPr>
                  <m:sty m:val="p"/>
                </m:rPr>
                <w:rPr>
                  <w:rStyle w:val="Hyperlink"/>
                  <w:rFonts w:ascii="Cambria Math" w:hAnsi="Cambria Math"/>
                  <w:noProof/>
                </w:rPr>
                <m:t>=</m:t>
              </m:r>
              <m:r>
                <w:rPr>
                  <w:rStyle w:val="Hyperlink"/>
                  <w:rFonts w:ascii="Cambria Math" w:hAnsi="Cambria Math"/>
                  <w:noProof/>
                </w:rPr>
                <m:t>Net</m:t>
              </m:r>
              <m:r>
                <m:rPr>
                  <m:sty m:val="p"/>
                </m:rPr>
                <w:rPr>
                  <w:rStyle w:val="Hyperlink"/>
                  <w:rFonts w:ascii="Cambria Math" w:hAnsi="Cambria Math"/>
                  <w:noProof/>
                </w:rPr>
                <m:t> </m:t>
              </m:r>
              <m:r>
                <w:rPr>
                  <w:rStyle w:val="Hyperlink"/>
                  <w:rFonts w:ascii="Cambria Math" w:hAnsi="Cambria Math"/>
                  <w:noProof/>
                </w:rPr>
                <m:t>Income</m:t>
              </m:r>
              <m:r>
                <m:rPr>
                  <m:sty m:val="p"/>
                </m:rPr>
                <w:rPr>
                  <w:rStyle w:val="Hyperlink"/>
                  <w:rFonts w:ascii="Cambria Math" w:hAnsi="Cambria Math"/>
                  <w:noProof/>
                </w:rPr>
                <m:t>​</m:t>
              </m:r>
              <m:r>
                <w:rPr>
                  <w:rStyle w:val="Hyperlink"/>
                  <w:rFonts w:ascii="Cambria Math" w:hAnsi="Cambria Math"/>
                  <w:noProof/>
                </w:rPr>
                <m:t>Total</m:t>
              </m:r>
              <m:r>
                <m:rPr>
                  <m:sty m:val="p"/>
                </m:rPr>
                <w:rPr>
                  <w:rStyle w:val="Hyperlink"/>
                  <w:rFonts w:ascii="Cambria Math" w:hAnsi="Cambria Math"/>
                  <w:noProof/>
                </w:rPr>
                <m:t> </m:t>
              </m:r>
              <m:r>
                <w:rPr>
                  <w:rStyle w:val="Hyperlink"/>
                  <w:rFonts w:ascii="Cambria Math" w:hAnsi="Cambria Math"/>
                  <w:noProof/>
                </w:rPr>
                <m:t>Equity</m:t>
              </m:r>
              <m:r>
                <m:rPr>
                  <m:sty m:val="p"/>
                </m:rPr>
                <w:rPr>
                  <w:rStyle w:val="Hyperlink"/>
                  <w:rFonts w:ascii="Cambria Math" w:hAnsi="Cambria Math"/>
                  <w:noProof/>
                </w:rPr>
                <m:t>×100</m:t>
              </m:r>
            </m:oMath>
            <w:r w:rsidR="00C51FB1">
              <w:rPr>
                <w:noProof/>
                <w:webHidden/>
              </w:rPr>
              <w:tab/>
            </w:r>
            <w:r w:rsidR="00C51FB1">
              <w:rPr>
                <w:noProof/>
                <w:webHidden/>
              </w:rPr>
              <w:fldChar w:fldCharType="begin"/>
            </w:r>
            <w:r w:rsidR="00C51FB1">
              <w:rPr>
                <w:noProof/>
                <w:webHidden/>
              </w:rPr>
              <w:instrText xml:space="preserve"> PAGEREF _Toc216708641 \h </w:instrText>
            </w:r>
            <w:r w:rsidR="00C51FB1">
              <w:rPr>
                <w:noProof/>
                <w:webHidden/>
              </w:rPr>
            </w:r>
            <w:r w:rsidR="00C51FB1">
              <w:rPr>
                <w:noProof/>
                <w:webHidden/>
              </w:rPr>
              <w:fldChar w:fldCharType="separate"/>
            </w:r>
            <w:r w:rsidR="00C51FB1">
              <w:rPr>
                <w:noProof/>
                <w:webHidden/>
              </w:rPr>
              <w:t>30</w:t>
            </w:r>
            <w:r w:rsidR="00C51FB1">
              <w:rPr>
                <w:noProof/>
                <w:webHidden/>
              </w:rPr>
              <w:fldChar w:fldCharType="end"/>
            </w:r>
          </w:hyperlink>
        </w:p>
        <w:p w14:paraId="1FBF6C6A" w14:textId="39FD9CD9" w:rsidR="00C51FB1" w:rsidRDefault="00502E18" w:rsidP="00F74DFB">
          <w:pPr>
            <w:pStyle w:val="TOC2"/>
            <w:rPr>
              <w:noProof/>
              <w:sz w:val="22"/>
              <w:szCs w:val="22"/>
              <w:lang w:val="en-US" w:eastAsia="en-US"/>
            </w:rPr>
          </w:pPr>
          <w:hyperlink w:anchor="_Toc216708642" w:history="1">
            <w:r w:rsidR="00C51FB1" w:rsidRPr="005005B5">
              <w:rPr>
                <w:rStyle w:val="Hyperlink"/>
                <w:noProof/>
              </w:rPr>
              <w:t>3.6 Cash Flow</w:t>
            </w:r>
            <w:r w:rsidR="00C51FB1">
              <w:rPr>
                <w:noProof/>
                <w:webHidden/>
              </w:rPr>
              <w:tab/>
            </w:r>
            <w:r w:rsidR="00C51FB1">
              <w:rPr>
                <w:noProof/>
                <w:webHidden/>
              </w:rPr>
              <w:fldChar w:fldCharType="begin"/>
            </w:r>
            <w:r w:rsidR="00C51FB1">
              <w:rPr>
                <w:noProof/>
                <w:webHidden/>
              </w:rPr>
              <w:instrText xml:space="preserve"> PAGEREF _Toc216708642 \h </w:instrText>
            </w:r>
            <w:r w:rsidR="00C51FB1">
              <w:rPr>
                <w:noProof/>
                <w:webHidden/>
              </w:rPr>
            </w:r>
            <w:r w:rsidR="00C51FB1">
              <w:rPr>
                <w:noProof/>
                <w:webHidden/>
              </w:rPr>
              <w:fldChar w:fldCharType="separate"/>
            </w:r>
            <w:r w:rsidR="00C51FB1">
              <w:rPr>
                <w:noProof/>
                <w:webHidden/>
              </w:rPr>
              <w:t>31</w:t>
            </w:r>
            <w:r w:rsidR="00C51FB1">
              <w:rPr>
                <w:noProof/>
                <w:webHidden/>
              </w:rPr>
              <w:fldChar w:fldCharType="end"/>
            </w:r>
          </w:hyperlink>
        </w:p>
        <w:p w14:paraId="0DAED223" w14:textId="0ED2D66D" w:rsidR="00C51FB1" w:rsidRDefault="00502E18" w:rsidP="00F74DFB">
          <w:pPr>
            <w:pStyle w:val="TOC3"/>
            <w:rPr>
              <w:noProof/>
              <w:sz w:val="22"/>
              <w:szCs w:val="22"/>
              <w:lang w:val="en-US" w:eastAsia="en-US"/>
            </w:rPr>
          </w:pPr>
          <w:hyperlink w:anchor="_Toc216708643" w:history="1">
            <w:r w:rsidR="00C51FB1" w:rsidRPr="005005B5">
              <w:rPr>
                <w:rStyle w:val="Hyperlink"/>
                <w:noProof/>
              </w:rPr>
              <w:t>Operating Cash Flow Ratio</w:t>
            </w:r>
            <w:r w:rsidR="00C51FB1">
              <w:rPr>
                <w:noProof/>
                <w:webHidden/>
              </w:rPr>
              <w:tab/>
            </w:r>
            <w:r w:rsidR="00C51FB1">
              <w:rPr>
                <w:noProof/>
                <w:webHidden/>
              </w:rPr>
              <w:fldChar w:fldCharType="begin"/>
            </w:r>
            <w:r w:rsidR="00C51FB1">
              <w:rPr>
                <w:noProof/>
                <w:webHidden/>
              </w:rPr>
              <w:instrText xml:space="preserve"> PAGEREF _Toc216708643 \h </w:instrText>
            </w:r>
            <w:r w:rsidR="00C51FB1">
              <w:rPr>
                <w:noProof/>
                <w:webHidden/>
              </w:rPr>
            </w:r>
            <w:r w:rsidR="00C51FB1">
              <w:rPr>
                <w:noProof/>
                <w:webHidden/>
              </w:rPr>
              <w:fldChar w:fldCharType="separate"/>
            </w:r>
            <w:r w:rsidR="00C51FB1">
              <w:rPr>
                <w:noProof/>
                <w:webHidden/>
              </w:rPr>
              <w:t>31</w:t>
            </w:r>
            <w:r w:rsidR="00C51FB1">
              <w:rPr>
                <w:noProof/>
                <w:webHidden/>
              </w:rPr>
              <w:fldChar w:fldCharType="end"/>
            </w:r>
          </w:hyperlink>
        </w:p>
        <w:p w14:paraId="06C041F7" w14:textId="6705E367" w:rsidR="00C51FB1" w:rsidRDefault="00502E18" w:rsidP="00F74DFB">
          <w:pPr>
            <w:pStyle w:val="TOC2"/>
            <w:rPr>
              <w:noProof/>
              <w:sz w:val="22"/>
              <w:szCs w:val="22"/>
              <w:lang w:val="en-US" w:eastAsia="en-US"/>
            </w:rPr>
          </w:pPr>
          <w:hyperlink w:anchor="_Toc216708644" w:history="1">
            <w:r w:rsidR="00C51FB1" w:rsidRPr="005005B5">
              <w:rPr>
                <w:rStyle w:val="Hyperlink"/>
                <w:noProof/>
              </w:rPr>
              <w:t>3.7 Altman Z score</w:t>
            </w:r>
            <w:r w:rsidR="00C51FB1">
              <w:rPr>
                <w:noProof/>
                <w:webHidden/>
              </w:rPr>
              <w:tab/>
            </w:r>
            <w:r w:rsidR="00C51FB1">
              <w:rPr>
                <w:noProof/>
                <w:webHidden/>
              </w:rPr>
              <w:fldChar w:fldCharType="begin"/>
            </w:r>
            <w:r w:rsidR="00C51FB1">
              <w:rPr>
                <w:noProof/>
                <w:webHidden/>
              </w:rPr>
              <w:instrText xml:space="preserve"> PAGEREF _Toc216708644 \h </w:instrText>
            </w:r>
            <w:r w:rsidR="00C51FB1">
              <w:rPr>
                <w:noProof/>
                <w:webHidden/>
              </w:rPr>
            </w:r>
            <w:r w:rsidR="00C51FB1">
              <w:rPr>
                <w:noProof/>
                <w:webHidden/>
              </w:rPr>
              <w:fldChar w:fldCharType="separate"/>
            </w:r>
            <w:r w:rsidR="00C51FB1">
              <w:rPr>
                <w:noProof/>
                <w:webHidden/>
              </w:rPr>
              <w:t>32</w:t>
            </w:r>
            <w:r w:rsidR="00C51FB1">
              <w:rPr>
                <w:noProof/>
                <w:webHidden/>
              </w:rPr>
              <w:fldChar w:fldCharType="end"/>
            </w:r>
          </w:hyperlink>
        </w:p>
        <w:p w14:paraId="18AF4B84" w14:textId="1BC329CF" w:rsidR="00C51FB1" w:rsidRDefault="00502E18" w:rsidP="00F74DFB">
          <w:pPr>
            <w:pStyle w:val="TOC2"/>
            <w:rPr>
              <w:noProof/>
              <w:sz w:val="22"/>
              <w:szCs w:val="22"/>
              <w:lang w:val="en-US" w:eastAsia="en-US"/>
            </w:rPr>
          </w:pPr>
          <w:hyperlink w:anchor="_Toc216708645" w:history="1">
            <w:r w:rsidR="00C51FB1" w:rsidRPr="005005B5">
              <w:rPr>
                <w:rStyle w:val="Hyperlink"/>
                <w:noProof/>
              </w:rPr>
              <w:t>COC Calculation</w:t>
            </w:r>
            <w:r w:rsidR="00C51FB1">
              <w:rPr>
                <w:noProof/>
                <w:webHidden/>
              </w:rPr>
              <w:tab/>
            </w:r>
            <w:r w:rsidR="00C51FB1">
              <w:rPr>
                <w:noProof/>
                <w:webHidden/>
              </w:rPr>
              <w:fldChar w:fldCharType="begin"/>
            </w:r>
            <w:r w:rsidR="00C51FB1">
              <w:rPr>
                <w:noProof/>
                <w:webHidden/>
              </w:rPr>
              <w:instrText xml:space="preserve"> PAGEREF _Toc216708645 \h </w:instrText>
            </w:r>
            <w:r w:rsidR="00C51FB1">
              <w:rPr>
                <w:noProof/>
                <w:webHidden/>
              </w:rPr>
            </w:r>
            <w:r w:rsidR="00C51FB1">
              <w:rPr>
                <w:noProof/>
                <w:webHidden/>
              </w:rPr>
              <w:fldChar w:fldCharType="separate"/>
            </w:r>
            <w:r w:rsidR="00C51FB1">
              <w:rPr>
                <w:noProof/>
                <w:webHidden/>
              </w:rPr>
              <w:t>35</w:t>
            </w:r>
            <w:r w:rsidR="00C51FB1">
              <w:rPr>
                <w:noProof/>
                <w:webHidden/>
              </w:rPr>
              <w:fldChar w:fldCharType="end"/>
            </w:r>
          </w:hyperlink>
        </w:p>
        <w:p w14:paraId="17F0D5EE" w14:textId="475C0E65" w:rsidR="00C51FB1" w:rsidRDefault="00502E18" w:rsidP="00F74DFB">
          <w:pPr>
            <w:pStyle w:val="TOC1"/>
            <w:rPr>
              <w:noProof/>
              <w:sz w:val="22"/>
              <w:szCs w:val="22"/>
              <w:lang w:val="en-US" w:eastAsia="en-US"/>
            </w:rPr>
          </w:pPr>
          <w:hyperlink w:anchor="_Toc216708646" w:history="1">
            <w:r w:rsidR="00C51FB1" w:rsidRPr="005005B5">
              <w:rPr>
                <w:rStyle w:val="Hyperlink"/>
                <w:noProof/>
              </w:rPr>
              <w:t>Investment Appraisal Calculation</w:t>
            </w:r>
            <w:r w:rsidR="00C51FB1">
              <w:rPr>
                <w:noProof/>
                <w:webHidden/>
              </w:rPr>
              <w:tab/>
            </w:r>
            <w:r w:rsidR="00C51FB1">
              <w:rPr>
                <w:noProof/>
                <w:webHidden/>
              </w:rPr>
              <w:fldChar w:fldCharType="begin"/>
            </w:r>
            <w:r w:rsidR="00C51FB1">
              <w:rPr>
                <w:noProof/>
                <w:webHidden/>
              </w:rPr>
              <w:instrText xml:space="preserve"> PAGEREF _Toc216708646 \h </w:instrText>
            </w:r>
            <w:r w:rsidR="00C51FB1">
              <w:rPr>
                <w:noProof/>
                <w:webHidden/>
              </w:rPr>
            </w:r>
            <w:r w:rsidR="00C51FB1">
              <w:rPr>
                <w:noProof/>
                <w:webHidden/>
              </w:rPr>
              <w:fldChar w:fldCharType="separate"/>
            </w:r>
            <w:r w:rsidR="00C51FB1">
              <w:rPr>
                <w:noProof/>
                <w:webHidden/>
              </w:rPr>
              <w:t>37</w:t>
            </w:r>
            <w:r w:rsidR="00C51FB1">
              <w:rPr>
                <w:noProof/>
                <w:webHidden/>
              </w:rPr>
              <w:fldChar w:fldCharType="end"/>
            </w:r>
          </w:hyperlink>
        </w:p>
        <w:p w14:paraId="6FA2BCE6" w14:textId="5E281C21" w:rsidR="39330F14" w:rsidRDefault="39330F14" w:rsidP="00F74DFB">
          <w:pPr>
            <w:pStyle w:val="TOC1"/>
            <w:rPr>
              <w:rStyle w:val="Hyperlink"/>
            </w:rPr>
          </w:pPr>
          <w:r>
            <w:fldChar w:fldCharType="end"/>
          </w:r>
        </w:p>
      </w:sdtContent>
    </w:sdt>
    <w:p w14:paraId="1B2A754C" w14:textId="0C1AEBCD" w:rsidR="39330F14" w:rsidRDefault="39330F14" w:rsidP="00F74DFB"/>
    <w:p w14:paraId="2E93E935" w14:textId="47AE8583" w:rsidR="39330F14" w:rsidRDefault="39330F14" w:rsidP="00F74DFB">
      <w:r>
        <w:br w:type="page"/>
      </w:r>
    </w:p>
    <w:p w14:paraId="6F965E9E" w14:textId="5B3E5862" w:rsidR="39330F14" w:rsidRDefault="39330F14" w:rsidP="00F74DFB"/>
    <w:p w14:paraId="5E5787A5" w14:textId="0667F3E2" w:rsidR="006A22B2" w:rsidRDefault="0C176664" w:rsidP="00F74DFB">
      <w:pPr>
        <w:pStyle w:val="Heading1"/>
        <w:numPr>
          <w:ilvl w:val="0"/>
          <w:numId w:val="6"/>
        </w:numPr>
      </w:pPr>
      <w:bookmarkStart w:id="1" w:name="_Toc216708558"/>
      <w:r>
        <w:t>Introduction</w:t>
      </w:r>
      <w:bookmarkEnd w:id="1"/>
      <w:r>
        <w:t xml:space="preserve"> </w:t>
      </w:r>
    </w:p>
    <w:p w14:paraId="2B15447F" w14:textId="5CF18A36" w:rsidR="21C4F9D5" w:rsidRDefault="4165AA15" w:rsidP="00F74DFB">
      <w:r>
        <w:t>General Electric (GE), established in 1985, has risen to become a leading player in the consumer electronics market worldwide, selling products like smart phones, home appliances and smart devices. GE has overtaken Samsung and Sony in revenue by 2015, reaching more than 12 billion in revenue. Nonetheless, the firm has experienced notable problems over the last few years, with sales dropping to as low as 9.4 billion in FY 2023, against 11.8 billion in FY 2019, a 20 percent decrease. A decline in market share, which had stood at 14 percent in 2017, has been caused by increased competition, rising manufacturing costs, and changes in consumer preference, mostly in smartphones, to 10 percent in 2023.</w:t>
      </w:r>
    </w:p>
    <w:p w14:paraId="3B15FA0B" w14:textId="6B8A35AC" w:rsidR="21C4F9D5" w:rsidRDefault="4165AA15" w:rsidP="00F74DFB">
      <w:r>
        <w:t>GE has experienced a reduction in profitability, as its net profit margin fell to negative 2.7% in 2023, compared to positive 4.2% in 2019. Nevertheless, GE is in the process of turning to cost-cutting strategies, innovation, and market diversification in bid to recover. The existing plan of the company involves cutting down on its operations, enhancing liquidity by managing its working capital more effectively, and considering investment opportunities to reclaim competitive advantage.</w:t>
      </w:r>
    </w:p>
    <w:p w14:paraId="6357E923" w14:textId="2AB54BCE" w:rsidR="21C4F9D5" w:rsidRDefault="4165AA15" w:rsidP="00F74DFB">
      <w:r>
        <w:t>This report will evaluate the financial performance of GE during the last five years, critical financial ratios, trends and the strategic direction the company should take to recover and prosper.</w:t>
      </w:r>
    </w:p>
    <w:p w14:paraId="07096DBC" w14:textId="1D599945" w:rsidR="7AD8C674" w:rsidRDefault="46D48388" w:rsidP="00F74DFB">
      <w:pPr>
        <w:pStyle w:val="Heading1"/>
        <w:numPr>
          <w:ilvl w:val="0"/>
          <w:numId w:val="6"/>
        </w:numPr>
      </w:pPr>
      <w:bookmarkStart w:id="2" w:name="_Toc216708559"/>
      <w:r w:rsidRPr="39330F14">
        <w:t>Five-Year Financial Trends Summary</w:t>
      </w:r>
      <w:bookmarkEnd w:id="2"/>
    </w:p>
    <w:p w14:paraId="2C0E71F8" w14:textId="559252A6" w:rsidR="558926A7" w:rsidRDefault="023B6D50" w:rsidP="00F74DFB">
      <w:r w:rsidRPr="39330F14">
        <w:t xml:space="preserve">According to the graph, General Electronics financial performance has deteriorated significantly over the past five years. In 2020, the sales were $614.68 million, in 2024, they were 394.88 million, which implies that market demand was declining steadily. Simultaneously, profits declined sharply, incurring losses (they dropped to -24.03 million in 2024) as profitability declined. </w:t>
      </w:r>
      <w:r w:rsidR="008A43B2" w:rsidRPr="008A43B2">
        <w:t>It was not increasing, either, as the costs began at 438.42 million in 2020 but then continued down the scale to 280.89 million in 2024. This trend indicates that the company has been failing to make revenues, address profits and cost that needs realignment strategies.</w:t>
      </w:r>
    </w:p>
    <w:p w14:paraId="1FF3A681" w14:textId="06CF470E" w:rsidR="39330F14" w:rsidRDefault="39330F14" w:rsidP="00F74DFB"/>
    <w:p w14:paraId="58029EE6" w14:textId="212E489D" w:rsidR="1B91D1E0" w:rsidRDefault="1B91D1E0" w:rsidP="00F74DFB"/>
    <w:p w14:paraId="72B70EA0" w14:textId="42C20D5C" w:rsidR="7AD8C674" w:rsidRDefault="46D48388" w:rsidP="00F74DFB">
      <w:r>
        <w:rPr>
          <w:noProof/>
          <w:lang w:val="en-US" w:eastAsia="en-US"/>
        </w:rPr>
        <w:lastRenderedPageBreak/>
        <w:drawing>
          <wp:inline distT="0" distB="0" distL="0" distR="0" wp14:anchorId="59052273" wp14:editId="6A40843F">
            <wp:extent cx="4584589" cy="2749534"/>
            <wp:effectExtent l="0" t="0" r="0" b="0"/>
            <wp:docPr id="94925821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258216" name="Picture 949258216"/>
                    <pic:cNvPicPr/>
                  </pic:nvPicPr>
                  <pic:blipFill>
                    <a:blip r:embed="rId6">
                      <a:extLst>
                        <a:ext uri="{28A0092B-C50C-407E-A947-70E740481C1C}">
                          <a14:useLocalDpi xmlns:a14="http://schemas.microsoft.com/office/drawing/2010/main"/>
                        </a:ext>
                      </a:extLst>
                    </a:blip>
                    <a:stretch>
                      <a:fillRect/>
                    </a:stretch>
                  </pic:blipFill>
                  <pic:spPr>
                    <a:xfrm>
                      <a:off x="0" y="0"/>
                      <a:ext cx="4584589" cy="2749534"/>
                    </a:xfrm>
                    <a:prstGeom prst="rect">
                      <a:avLst/>
                    </a:prstGeom>
                  </pic:spPr>
                </pic:pic>
              </a:graphicData>
            </a:graphic>
          </wp:inline>
        </w:drawing>
      </w:r>
    </w:p>
    <w:p w14:paraId="27D2060F" w14:textId="304188CB" w:rsidR="3C2C375F" w:rsidRDefault="3C2C375F" w:rsidP="00F74DFB">
      <w:pPr>
        <w:pStyle w:val="Heading1"/>
        <w:numPr>
          <w:ilvl w:val="0"/>
          <w:numId w:val="6"/>
        </w:numPr>
        <w:rPr>
          <w:rFonts w:ascii="Times New Roman" w:eastAsia="Times New Roman" w:hAnsi="Times New Roman" w:cs="Times New Roman"/>
          <w:sz w:val="24"/>
          <w:szCs w:val="24"/>
        </w:rPr>
      </w:pPr>
      <w:bookmarkStart w:id="3" w:name="_Toc216708560"/>
      <w:r w:rsidRPr="39330F14">
        <w:t>Critical Analysis of Financial Ratios and Default Risk</w:t>
      </w:r>
      <w:bookmarkEnd w:id="3"/>
    </w:p>
    <w:p w14:paraId="051477C1" w14:textId="457E3BA1" w:rsidR="002C0900" w:rsidRDefault="002C0900" w:rsidP="00F74DFB">
      <w:pPr>
        <w:pStyle w:val="Heading2"/>
      </w:pPr>
      <w:r>
        <w:t>1. Profitability Ratios</w:t>
      </w:r>
    </w:p>
    <w:p w14:paraId="09B739CC" w14:textId="3C294915" w:rsidR="002C0900" w:rsidRDefault="008A43B2" w:rsidP="00F74DFB">
      <w:r w:rsidRPr="008A43B2">
        <w:t>Profitability ratios are very essential parameters which indicate how effective these firms make profits as it relates to revenue, assets and equity.</w:t>
      </w:r>
      <w:r w:rsidR="002C0900">
        <w:t xml:space="preserve"> General Electronics has experienced mixed performance in this sector, where gross profit margin has remained stable, but operating profit margin and net profit margin have decreased significantly.</w:t>
      </w:r>
    </w:p>
    <w:p w14:paraId="53775940" w14:textId="0C1A442E" w:rsidR="002C0900" w:rsidRDefault="002C0900" w:rsidP="00F74DFB">
      <w:r>
        <w:t>The gross profit margin showed no significant change between 28.64 in 2020 and 28.87 in 2024, which means that even with a decrease in sales, the company has managed to maintain reasonably its production costs. This stability however covers operational inefficiencies. Operating profit margin was significantly lower in 2024 at -3.87 compared to 2020, indicating increased operational costs and a reduction in the capacity of the company to make profits out of its main operations.</w:t>
      </w:r>
    </w:p>
    <w:p w14:paraId="52DD383C" w14:textId="7B5BF62F" w:rsidR="002C0900" w:rsidRDefault="002C0900" w:rsidP="00F74DFB">
      <w:r>
        <w:t>The net profit margin, which indicates the overall profitability after all expenses, has gone negative, as the level decreased to -6.08 in 2024 compared to 6.27 in 2020. Such a decrease implies that General Electronics has failed to turn sales into net profits, mainly because operating costs are increasing and debt service costs are growing.</w:t>
      </w:r>
    </w:p>
    <w:p w14:paraId="5ADC0851" w14:textId="3263D6AE" w:rsidR="002C0900" w:rsidRDefault="002C0900" w:rsidP="00F74DFB">
      <w:pPr>
        <w:pStyle w:val="Heading2"/>
      </w:pPr>
      <w:r>
        <w:t>2. Liquidity Ratios</w:t>
      </w:r>
    </w:p>
    <w:p w14:paraId="699CB0C9" w14:textId="2CD099C5" w:rsidR="002C0900" w:rsidRDefault="002C0900" w:rsidP="00F74DFB">
      <w:r>
        <w:t>Liquidity ratios evaluate how a company can satisfy its immediate liabilities through its liquid assets. In the case of General Electronics, the current ratio and the quick ratio are on downward trends, which signifies liquidity limitations.</w:t>
      </w:r>
    </w:p>
    <w:p w14:paraId="496419FC" w14:textId="162974D9" w:rsidR="002C0900" w:rsidRDefault="008A43B2" w:rsidP="00F74DFB">
      <w:r w:rsidRPr="008A43B2">
        <w:t xml:space="preserve">As compared to 1.82 in 2020, its current ratio now stands at 1.53 in 2024, meaning that, even though the company still has enough resources to afford its short-term commitments, the cushion is getting smaller. The quick ratio is far lesser, falling to 0.09 in 2024 with the company being unable to meet short-term debt obligations </w:t>
      </w:r>
      <w:r w:rsidRPr="008A43B2">
        <w:lastRenderedPageBreak/>
        <w:t>without moving inventory. A quick ratio lower than 1 signifies dire liquidity issues, i.e., the firm may need to increase debt financing or dispose assets to service debt.</w:t>
      </w:r>
    </w:p>
    <w:p w14:paraId="2BAE5F17" w14:textId="4CD5A53A" w:rsidR="002C0900" w:rsidRDefault="002C0900" w:rsidP="00F74DFB">
      <w:pPr>
        <w:pStyle w:val="Heading2"/>
      </w:pPr>
      <w:r>
        <w:t>3. Efficiency Ratios</w:t>
      </w:r>
    </w:p>
    <w:p w14:paraId="3F7F7A72" w14:textId="4C8A5CC6" w:rsidR="002C0900" w:rsidRDefault="002C0900" w:rsidP="00F74DFB">
      <w:r>
        <w:t>Efficiency ratios help in understanding how efficiently a company uses its assets and liabilities to realise sales and profits. In the case of General Electronics, the receivables turnover ratio and inventory turnover ratio are even worse, reflecting operational inefficiency.</w:t>
      </w:r>
    </w:p>
    <w:p w14:paraId="65A1A063" w14:textId="2EBA63C7" w:rsidR="002C0900" w:rsidRDefault="002C0900" w:rsidP="00F74DFB">
      <w:r>
        <w:t>The receivables turnover ratio declined to 3.48 in 2024 compared to 4.76 in 2020, indicating that the company is taking a longer period to receive payments made by customers. This growth in the collection period places cash in tie-up, affecting the liquidity and cash flow of the company.</w:t>
      </w:r>
    </w:p>
    <w:p w14:paraId="0FD61C87" w14:textId="77B15F36" w:rsidR="002C0900" w:rsidRDefault="002C0900" w:rsidP="00F74DFB">
      <w:r>
        <w:t>Likewise, the inventory turnover ratio dropped to 3.34 in 2024, compared with 3.62 in 2020, indicating that the company is keeping its inventory longer. Such inefficiency causes the increase of storage costs as well as the risk of inventory obsolescence, which decreases operational effectiveness and causes operational costs to grow.</w:t>
      </w:r>
    </w:p>
    <w:p w14:paraId="40472593" w14:textId="5EAF5E2D" w:rsidR="002C0900" w:rsidRDefault="002C0900" w:rsidP="00F74DFB">
      <w:pPr>
        <w:pStyle w:val="Heading2"/>
      </w:pPr>
      <w:r>
        <w:t>4. Gearing Ratios</w:t>
      </w:r>
    </w:p>
    <w:p w14:paraId="63CB4A33" w14:textId="77777777" w:rsidR="008A43B2" w:rsidRDefault="002C0900" w:rsidP="008A43B2">
      <w:r>
        <w:t xml:space="preserve">Gearing ratios reflect the proportion by which a firm is being funded through debt, which identifies financial risk. </w:t>
      </w:r>
      <w:r w:rsidR="008A43B2">
        <w:t>Because of these developments, General electronics has been increasingly relying on debt financing with steadily rising debt-to-equity ratios and declining interest coverage ratios.</w:t>
      </w:r>
    </w:p>
    <w:p w14:paraId="426A4527" w14:textId="08EA7E6B" w:rsidR="002C0900" w:rsidRDefault="008A43B2" w:rsidP="008A43B2">
      <w:r>
        <w:t>In 2024, the debt-to-equity ratio is 1.11 as compared to 0.63 in 2020, which shows that it had more debt financing. Though this might have been a necessity to expand, it puts the company to more financial risks. Its interest coverage is standing at -4.55 in 2024 as compared to 26.23 in 2020, this means that the company is no longer generating the necessary income to meet its interest payments. This is a low ratio and indicates the extent of risk of default that the company is exposed to, and it might fail to meet its short-term debt obligations.</w:t>
      </w:r>
    </w:p>
    <w:p w14:paraId="4BECFDAD" w14:textId="28A41B3D" w:rsidR="002C0900" w:rsidRDefault="002C0900" w:rsidP="00F74DFB">
      <w:pPr>
        <w:pStyle w:val="Heading2"/>
      </w:pPr>
      <w:r>
        <w:t>5. Investment Ratios</w:t>
      </w:r>
    </w:p>
    <w:p w14:paraId="696CA969" w14:textId="77777777" w:rsidR="008A43B2" w:rsidRDefault="008A43B2" w:rsidP="008A43B2">
      <w:r>
        <w:t>The investment ratios such as the return on asset (ROA) and turnover of equity (ROE) show how well a company is employing its resources and capital to earn profits. General Electronics has been showing severe declinations in both these ratios which means that the company is not using its assets or equity efficiently.</w:t>
      </w:r>
    </w:p>
    <w:p w14:paraId="7A113846" w14:textId="08ABFE95" w:rsidR="002C0900" w:rsidRDefault="008A43B2" w:rsidP="008A43B2">
      <w:r>
        <w:t>The return on assets (ROA) worsened to -7.44% in 2024 compared to 7.57% in 2020, hence the firm ceased to convert its assets to generate profits. Similarly, the return on equity (ROE) is -15.7 in 2024 versus 12.3 in 2020, which is concerning since it shows that the company was not able to generate value to its shareholders. The poor ROE undermines investor trust and could complicate future capitals.</w:t>
      </w:r>
    </w:p>
    <w:p w14:paraId="456EB5B8" w14:textId="7860837B" w:rsidR="002C0900" w:rsidRDefault="002C0900" w:rsidP="008A43B2">
      <w:pPr>
        <w:pStyle w:val="Heading2"/>
      </w:pPr>
      <w:r>
        <w:t>6. Cash Flow and Default Risk</w:t>
      </w:r>
    </w:p>
    <w:p w14:paraId="38ACCFA9" w14:textId="77777777" w:rsidR="008A43B2" w:rsidRDefault="008A43B2" w:rsidP="008A43B2">
      <w:r>
        <w:lastRenderedPageBreak/>
        <w:t xml:space="preserve">Of concern is cash flow of General Electronics. Operating cash flow has been low and 2024 saw it hit a low of 0.09 implying that the company does not generate cash </w:t>
      </w:r>
      <w:proofErr w:type="spellStart"/>
      <w:r>
        <w:t>ata</w:t>
      </w:r>
      <w:proofErr w:type="spellEnd"/>
      <w:r>
        <w:t xml:space="preserve"> high level to cover its short term liabilities. This lack of cash flow, combined with low liquidity ratios, makes the company highly vulnerable to insolvency unless it can dramatically increase its cash flow.</w:t>
      </w:r>
    </w:p>
    <w:p w14:paraId="3A823466" w14:textId="58A76780" w:rsidR="3C2C375F" w:rsidRDefault="008A43B2" w:rsidP="008A43B2">
      <w:r>
        <w:t xml:space="preserve">The predictor of bankruptcy, Altman Z-Score has fallen significantly by 27.22 in 2020, to -12.64 in 2024, which means a high risk of bankruptcy. The declining financial statuses of the company, including its declining profitability, poor liquidity, and increasing debts, means that General Electronics may not be at a </w:t>
      </w:r>
      <w:proofErr w:type="spellStart"/>
      <w:r>
        <w:t>standup</w:t>
      </w:r>
      <w:proofErr w:type="spellEnd"/>
      <w:r>
        <w:t xml:space="preserve"> to continue its business without major financial restructuring.</w:t>
      </w:r>
    </w:p>
    <w:p w14:paraId="6D8F5417" w14:textId="13D9EAFF" w:rsidR="3C2C375F" w:rsidRDefault="3C2C375F" w:rsidP="00F74DFB">
      <w:pPr>
        <w:pStyle w:val="Heading2"/>
      </w:pPr>
      <w:bookmarkStart w:id="4" w:name="_Toc216708567"/>
      <w:r w:rsidRPr="39330F14">
        <w:t>Trends, Strengths, and Threats</w:t>
      </w:r>
      <w:bookmarkEnd w:id="4"/>
    </w:p>
    <w:p w14:paraId="0B9C5351" w14:textId="6DBE0E99" w:rsidR="3C2C375F" w:rsidRDefault="3C2C375F" w:rsidP="00F74DFB">
      <w:pPr>
        <w:pStyle w:val="Heading3"/>
      </w:pPr>
      <w:bookmarkStart w:id="5" w:name="_Toc216708568"/>
      <w:r w:rsidRPr="39330F14">
        <w:t>Trends</w:t>
      </w:r>
      <w:bookmarkEnd w:id="5"/>
    </w:p>
    <w:p w14:paraId="31470278" w14:textId="77777777" w:rsidR="008A43B2" w:rsidRDefault="008A43B2" w:rsidP="008A43B2">
      <w:r>
        <w:t>Decreasing Profitability: Profitability ratios, including Net Profit Margin, ROA, and ROE are steadily declining, which means that the company is not making substantial profit out of operations.</w:t>
      </w:r>
    </w:p>
    <w:p w14:paraId="0C367BE2" w14:textId="77777777" w:rsidR="008A43B2" w:rsidRDefault="008A43B2" w:rsidP="008A43B2">
      <w:proofErr w:type="spellStart"/>
      <w:r>
        <w:t>Redunded</w:t>
      </w:r>
      <w:proofErr w:type="spellEnd"/>
      <w:r>
        <w:t xml:space="preserve"> Liquidity: The declining Current and Quick Ratios indicate the worsening liquidity issues, which may impact the ability of the company to cover temporary liabilities.</w:t>
      </w:r>
    </w:p>
    <w:p w14:paraId="55EF05EE" w14:textId="213B3FC1" w:rsidR="3C2C375F" w:rsidRDefault="008A43B2" w:rsidP="008A43B2">
      <w:r>
        <w:t>Increasing Debt: The faster Debt to Equity Ratio indicates that the company is progressively relying on debt financing to fund which translates to more financial risk.</w:t>
      </w:r>
    </w:p>
    <w:p w14:paraId="435CBD93" w14:textId="10EEC46E" w:rsidR="3C2C375F" w:rsidRDefault="3C2C375F" w:rsidP="00F74DFB">
      <w:pPr>
        <w:pStyle w:val="Heading3"/>
      </w:pPr>
      <w:bookmarkStart w:id="6" w:name="_Toc216708569"/>
      <w:r w:rsidRPr="39330F14">
        <w:t>Strengths</w:t>
      </w:r>
      <w:bookmarkEnd w:id="6"/>
    </w:p>
    <w:p w14:paraId="21992B7B" w14:textId="77777777" w:rsidR="008A43B2" w:rsidRDefault="008A43B2" w:rsidP="008A43B2">
      <w:r>
        <w:t xml:space="preserve">Stability in the Gross Profit Margin: The </w:t>
      </w:r>
      <w:proofErr w:type="gramStart"/>
      <w:r>
        <w:t>company</w:t>
      </w:r>
      <w:proofErr w:type="gramEnd"/>
      <w:r>
        <w:t xml:space="preserve"> has managed to maintain a comparatively stable gross profit margin despite the pressures, and this is a pointer that there is control in the production costs.</w:t>
      </w:r>
    </w:p>
    <w:p w14:paraId="33904C00" w14:textId="0C25C702" w:rsidR="3C2C375F" w:rsidRDefault="008A43B2" w:rsidP="008A43B2">
      <w:r>
        <w:t>Brand Recognition: General Electronics remains an electronic powerhouse, boasting of a strong brand and a customer base to support.</w:t>
      </w:r>
    </w:p>
    <w:p w14:paraId="5F9FA028" w14:textId="2DD3C5AF" w:rsidR="3C2C375F" w:rsidRDefault="3C2C375F" w:rsidP="00F74DFB">
      <w:pPr>
        <w:pStyle w:val="Heading3"/>
      </w:pPr>
      <w:bookmarkStart w:id="7" w:name="_Toc216708570"/>
      <w:r w:rsidRPr="39330F14">
        <w:t>Threats</w:t>
      </w:r>
      <w:bookmarkEnd w:id="7"/>
    </w:p>
    <w:p w14:paraId="22378007" w14:textId="77777777" w:rsidR="008A43B2" w:rsidRDefault="008A43B2" w:rsidP="008A43B2">
      <w:r>
        <w:t>Liquidity Risk: Quick Ratio and Operating Cash Flow Ratio are low and can also reflect some weakness of liquidity as they can affect its liquidity status to conduct its operations without borrowing funds.</w:t>
      </w:r>
    </w:p>
    <w:p w14:paraId="46373F92" w14:textId="77777777" w:rsidR="008A43B2" w:rsidRDefault="008A43B2" w:rsidP="008A43B2">
      <w:r>
        <w:t>Growth in Debt: The negative interest coverage ratio and the trend of increasing the Debt to Equity Ratio are evidence that the company is becoming more financially levered, which puts it at the risk of default.</w:t>
      </w:r>
    </w:p>
    <w:p w14:paraId="419B247E" w14:textId="508E9243" w:rsidR="3C2C375F" w:rsidRDefault="008A43B2" w:rsidP="008A43B2">
      <w:r>
        <w:t>Declining Profitability: The unfavourable ROA and ROE indicate the company value-destroys its shareholders, which may influence investment attraction or capital-raising.</w:t>
      </w:r>
    </w:p>
    <w:p w14:paraId="4B637195" w14:textId="08DB996E" w:rsidR="3C2C375F" w:rsidRDefault="3C2C375F" w:rsidP="00F74DFB">
      <w:pPr>
        <w:pStyle w:val="Heading1"/>
        <w:numPr>
          <w:ilvl w:val="0"/>
          <w:numId w:val="6"/>
        </w:numPr>
      </w:pPr>
      <w:bookmarkStart w:id="8" w:name="_Toc216708571"/>
      <w:r w:rsidRPr="39330F14">
        <w:t>Working Capital Management Analysis</w:t>
      </w:r>
      <w:bookmarkEnd w:id="8"/>
    </w:p>
    <w:p w14:paraId="457A9586" w14:textId="36AB0A0B" w:rsidR="3C2C375F" w:rsidRDefault="3C2C375F" w:rsidP="00F74DFB">
      <w:r w:rsidRPr="39330F14">
        <w:lastRenderedPageBreak/>
        <w:t>The management of working capital is a key element in the liquidity, efficiency of operations, and the sustainability of a company. In the case of General Electronics, a firm that is facing liquidity concerns, working capital optimization is critical in enhancing cash flow, satisfying short term commitments, and getting itself in a growth position. In this part, we are going to evaluate cash operating cycle of the company, suggest approaches to enhance liquidity, and compare short-term and long-term financing sources</w:t>
      </w:r>
    </w:p>
    <w:p w14:paraId="216900D7" w14:textId="5D0DE1BE" w:rsidR="3C2C375F" w:rsidRDefault="3C2C375F" w:rsidP="00F74DFB">
      <w:pPr>
        <w:pStyle w:val="Heading2"/>
      </w:pPr>
      <w:bookmarkStart w:id="9" w:name="_Toc216708572"/>
      <w:r w:rsidRPr="39330F14">
        <w:t>1. Cash Operating Cycle</w:t>
      </w:r>
      <w:bookmarkEnd w:id="9"/>
    </w:p>
    <w:p w14:paraId="12EE42D6" w14:textId="7F71C028" w:rsidR="3C2C375F" w:rsidRDefault="3C2C375F" w:rsidP="00F74DFB">
      <w:r w:rsidRPr="39330F14">
        <w:t>Cash operating cycle (COC) is an important indicator of the efficiency with which a company utilizes operating cash</w:t>
      </w:r>
      <w:r w:rsidR="67EA6664" w:rsidRPr="39330F14">
        <w:t xml:space="preserve"> (</w:t>
      </w:r>
      <w:proofErr w:type="spellStart"/>
      <w:r w:rsidR="67EA6664" w:rsidRPr="39330F14">
        <w:t>Asman</w:t>
      </w:r>
      <w:proofErr w:type="spellEnd"/>
      <w:proofErr w:type="gramStart"/>
      <w:r w:rsidR="67EA6664" w:rsidRPr="39330F14">
        <w:t>,,</w:t>
      </w:r>
      <w:proofErr w:type="gramEnd"/>
      <w:r w:rsidR="67EA6664" w:rsidRPr="39330F14">
        <w:t xml:space="preserve"> et al., 2022)</w:t>
      </w:r>
      <w:r w:rsidRPr="39330F14">
        <w:t>. It shows how long a company takes to turn its inventory, receivables into cash, after settling its short- term liabilities. Cash cycle equals:</w:t>
      </w:r>
    </w:p>
    <w:p w14:paraId="5682632A" w14:textId="6B0CB59D" w:rsidR="2DAFB128" w:rsidRDefault="2DAFB128" w:rsidP="00F74DFB">
      <w:r w:rsidRPr="39330F14">
        <w:t xml:space="preserve">  </w:t>
      </w:r>
      <m:oMath>
        <m:r>
          <w:rPr>
            <w:rFonts w:ascii="Cambria Math" w:hAnsi="Cambria Math"/>
          </w:rPr>
          <m:t>COC</m:t>
        </m:r>
        <m:r>
          <m:rPr>
            <m:sty m:val="p"/>
          </m:rPr>
          <w:rPr>
            <w:rFonts w:ascii="Cambria Math" w:hAnsi="Cambria Math"/>
          </w:rPr>
          <m:t>=</m:t>
        </m:r>
        <m:r>
          <w:rPr>
            <w:rFonts w:ascii="Cambria Math" w:hAnsi="Cambria Math"/>
          </w:rPr>
          <m:t>DIO</m:t>
        </m:r>
        <m:r>
          <m:rPr>
            <m:sty m:val="p"/>
          </m:rPr>
          <w:rPr>
            <w:rFonts w:ascii="Cambria Math" w:hAnsi="Cambria Math"/>
          </w:rPr>
          <m:t>+</m:t>
        </m:r>
        <m:r>
          <w:rPr>
            <w:rFonts w:ascii="Cambria Math" w:hAnsi="Cambria Math"/>
          </w:rPr>
          <m:t>DSO</m:t>
        </m:r>
        <m:r>
          <m:rPr>
            <m:sty m:val="p"/>
          </m:rPr>
          <w:rPr>
            <w:rFonts w:ascii="Cambria Math" w:hAnsi="Cambria Math"/>
          </w:rPr>
          <m:t>-</m:t>
        </m:r>
        <m:r>
          <w:rPr>
            <w:rFonts w:ascii="Cambria Math" w:hAnsi="Cambria Math"/>
          </w:rPr>
          <m:t>DPO</m:t>
        </m:r>
        <m:r>
          <m:rPr>
            <m:sty m:val="p"/>
          </m:rPr>
          <w:rPr>
            <w:rFonts w:ascii="Cambria Math" w:hAnsi="Cambria Math"/>
          </w:rPr>
          <m:t> </m:t>
        </m:r>
      </m:oMath>
    </w:p>
    <w:p w14:paraId="0847C286" w14:textId="4C4D5577" w:rsidR="1BAFC74E" w:rsidRDefault="1BAFC74E" w:rsidP="00F74DFB">
      <w:r w:rsidRPr="39330F14">
        <w:t>In case of General Electronics, COC has been fluctuating over the years and in recent years serious concerns have been noticed. COC in the company was 129.86 days in 2024, which was a minor improvement compared to 154.18 days in 2023 but still not ideal.</w:t>
      </w:r>
    </w:p>
    <w:p w14:paraId="4E8C8870" w14:textId="46C0A270" w:rsidR="1BAFC74E" w:rsidRDefault="1BAFC74E" w:rsidP="00F74DFB">
      <w:r w:rsidRPr="39330F14">
        <w:t>The main findings of the COC Calculation:</w:t>
      </w:r>
    </w:p>
    <w:p w14:paraId="748A4398" w14:textId="6C2EA89D" w:rsidR="1BAFC74E" w:rsidRDefault="1BAFC74E" w:rsidP="00F74DFB">
      <w:pPr>
        <w:pStyle w:val="Heading4"/>
      </w:pPr>
      <w:bookmarkStart w:id="10" w:name="_Toc216708573"/>
      <w:r w:rsidRPr="39330F14">
        <w:t>DIO (Days Inventory Outstanding):</w:t>
      </w:r>
      <w:bookmarkEnd w:id="10"/>
      <w:r w:rsidRPr="39330F14">
        <w:t xml:space="preserve"> </w:t>
      </w:r>
    </w:p>
    <w:p w14:paraId="155C80A2" w14:textId="4ACC2C10" w:rsidR="1BAFC74E" w:rsidRDefault="1BAFC74E" w:rsidP="00F74DFB">
      <w:r w:rsidRPr="39330F14">
        <w:t>The DIO is now 108.91 days higher than it was in 2020 (it was 99.3 days in 2020). It means that the company is storing inventory that takes a long time before being sold. Although the inventory turnover improved compared to the high of 180.58 days in 2021, it still indicates inefficiencies in inventory management. Stocking more inventory than is needed results in storage expenses, capital tie-up and obsolescence.</w:t>
      </w:r>
    </w:p>
    <w:p w14:paraId="6992319E" w14:textId="67BF814C" w:rsidR="1BAFC74E" w:rsidRDefault="1BAFC74E" w:rsidP="00F74DFB">
      <w:pPr>
        <w:pStyle w:val="Heading4"/>
      </w:pPr>
      <w:bookmarkStart w:id="11" w:name="_Toc216708574"/>
      <w:r w:rsidRPr="39330F14">
        <w:t>DSO (Days Sales Outstanding):</w:t>
      </w:r>
      <w:bookmarkEnd w:id="11"/>
    </w:p>
    <w:p w14:paraId="35417248" w14:textId="126F9645" w:rsidR="1BAFC74E" w:rsidRDefault="1BAFC74E" w:rsidP="00F74DFB">
      <w:r w:rsidRPr="39330F14">
        <w:t xml:space="preserve"> 2024 DSO stood at 104.80 days, meaning that the company is taking excessively long to collect the payment due to customers. A large DSO indicates the inefficiencies in collections processes and the lengthy credit terms granted to customers. This postpones cash receipts, which complicates the process of the company paying off its short term liabilities. A long DSO also implies that additional working capital has been bound up to receivables, which could be invested elsewhere.</w:t>
      </w:r>
    </w:p>
    <w:p w14:paraId="78068B19" w14:textId="7FF61EF6" w:rsidR="1BAFC74E" w:rsidRDefault="1BAFC74E" w:rsidP="00F74DFB">
      <w:pPr>
        <w:pStyle w:val="Heading4"/>
      </w:pPr>
      <w:bookmarkStart w:id="12" w:name="_Toc216708575"/>
      <w:r w:rsidRPr="39330F14">
        <w:t>DPO (Days Payables Outstanding):</w:t>
      </w:r>
      <w:bookmarkEnd w:id="12"/>
      <w:r w:rsidRPr="39330F14">
        <w:t xml:space="preserve"> </w:t>
      </w:r>
    </w:p>
    <w:p w14:paraId="3B727B0F" w14:textId="78A566E4" w:rsidR="1BAFC74E" w:rsidRDefault="1BAFC74E" w:rsidP="00F74DFB">
      <w:r w:rsidRPr="39330F14">
        <w:t xml:space="preserve">The DPO 2024 was 83.85 days, indicating that General Electronics is taking long to pay its suppliers. Although this may save cash, high DPO may worsen relationships with suppliers and might lead to loss of discounts or poor supply chain availability. This can be a needed step given that the company faced liquidity issues, but it is vital that </w:t>
      </w:r>
      <w:r w:rsidRPr="39330F14">
        <w:lastRenderedPageBreak/>
        <w:t xml:space="preserve">it does not adversely affect relationships with suppliers or result in the creation of </w:t>
      </w:r>
      <w:proofErr w:type="spellStart"/>
      <w:r w:rsidRPr="39330F14">
        <w:t>unoptimal</w:t>
      </w:r>
      <w:proofErr w:type="spellEnd"/>
      <w:r w:rsidRPr="39330F14">
        <w:t xml:space="preserve"> conditions.</w:t>
      </w:r>
    </w:p>
    <w:p w14:paraId="019477C4" w14:textId="5DCDDF66" w:rsidR="5D4AF8AA" w:rsidRDefault="5D4AF8AA" w:rsidP="00F74DFB">
      <w:pPr>
        <w:pStyle w:val="Heading2"/>
      </w:pPr>
      <w:bookmarkStart w:id="13" w:name="_Toc216708576"/>
      <w:r w:rsidRPr="39330F14">
        <w:t xml:space="preserve">2. Strategies to Improve Liquidity </w:t>
      </w:r>
      <w:proofErr w:type="gramStart"/>
      <w:r w:rsidRPr="39330F14">
        <w:t>Through</w:t>
      </w:r>
      <w:proofErr w:type="gramEnd"/>
      <w:r w:rsidRPr="39330F14">
        <w:t xml:space="preserve"> Working Capital Reforms</w:t>
      </w:r>
      <w:bookmarkEnd w:id="13"/>
    </w:p>
    <w:p w14:paraId="068258BF" w14:textId="2ED1A308" w:rsidR="5D4AF8AA" w:rsidRDefault="5D4AF8AA" w:rsidP="00F74DFB">
      <w:r w:rsidRPr="39330F14">
        <w:rPr>
          <w:rFonts w:eastAsia="Times New Roman"/>
        </w:rPr>
        <w:t>Given the working capital management inefficiencies in the General Electronics, several strategies must be adopted to improve liquidity:</w:t>
      </w:r>
    </w:p>
    <w:p w14:paraId="5AEBF593" w14:textId="40D536FC" w:rsidR="5D4AF8AA" w:rsidRDefault="5D4AF8AA" w:rsidP="00F74DFB">
      <w:pPr>
        <w:pStyle w:val="Heading3"/>
      </w:pPr>
      <w:bookmarkStart w:id="14" w:name="_Toc216708577"/>
      <w:proofErr w:type="gramStart"/>
      <w:r w:rsidRPr="39330F14">
        <w:t>a</w:t>
      </w:r>
      <w:proofErr w:type="gramEnd"/>
      <w:r w:rsidRPr="39330F14">
        <w:t>. Optimize Receivables Management (Reduce DSO)</w:t>
      </w:r>
      <w:bookmarkEnd w:id="14"/>
    </w:p>
    <w:p w14:paraId="6F0239D6" w14:textId="7E48048E" w:rsidR="5D4AF8AA" w:rsidRDefault="5D4AF8AA" w:rsidP="00F74DFB">
      <w:proofErr w:type="gramStart"/>
      <w:r w:rsidRPr="39330F14">
        <w:rPr>
          <w:rFonts w:eastAsia="Times New Roman"/>
        </w:rPr>
        <w:t>Its</w:t>
      </w:r>
      <w:proofErr w:type="gramEnd"/>
      <w:r w:rsidRPr="39330F14">
        <w:rPr>
          <w:rFonts w:eastAsia="Times New Roman"/>
        </w:rPr>
        <w:t xml:space="preserve"> DSO of 104.80 days as of 2024 shows that the company is taking an unduly long time to collect customer payments. To address this:</w:t>
      </w:r>
    </w:p>
    <w:p w14:paraId="25B99ACC" w14:textId="3A8635C2" w:rsidR="5D4AF8AA" w:rsidRDefault="5D4AF8AA" w:rsidP="00F74DFB">
      <w:r w:rsidRPr="39330F14">
        <w:rPr>
          <w:rFonts w:eastAsia="Times New Roman"/>
          <w:b/>
          <w:bCs/>
          <w:u w:val="single"/>
        </w:rPr>
        <w:t xml:space="preserve">Close the loopholes in the credit policies: </w:t>
      </w:r>
      <w:r w:rsidRPr="39330F14">
        <w:rPr>
          <w:rFonts w:eastAsia="Times New Roman"/>
        </w:rPr>
        <w:t>General Electronics must review and tighten its credit policies to ensure that credit is issued to only those customers who have good credit history. The company should offer credit limits to new customers and re-examine old accounts periodically.</w:t>
      </w:r>
    </w:p>
    <w:p w14:paraId="518C00B8" w14:textId="4EB68C85" w:rsidR="5D4AF8AA" w:rsidRDefault="5D4AF8AA" w:rsidP="00F74DFB">
      <w:r w:rsidRPr="39330F14">
        <w:rPr>
          <w:rFonts w:eastAsia="Times New Roman"/>
          <w:b/>
          <w:bCs/>
          <w:u w:val="single"/>
        </w:rPr>
        <w:t>Provide Early Pay Discounts:</w:t>
      </w:r>
      <w:r w:rsidRPr="39330F14">
        <w:rPr>
          <w:rFonts w:eastAsia="Times New Roman"/>
        </w:rPr>
        <w:t xml:space="preserve"> To encourage customers to pay their invoices at a faster rate, it is possible to offer them a discount on their early payments. Taking an example, a 2/10, net 30 (2% discount on payments within 10 days) policy would allow promoting the payment of debts early and improve cash flow and reduce DSO.</w:t>
      </w:r>
    </w:p>
    <w:p w14:paraId="13A375EA" w14:textId="5BEF3BDB" w:rsidR="5D4AF8AA" w:rsidRDefault="5D4AF8AA" w:rsidP="00F74DFB">
      <w:r w:rsidRPr="39330F14">
        <w:rPr>
          <w:rFonts w:eastAsia="Times New Roman"/>
          <w:b/>
          <w:bCs/>
          <w:u w:val="single"/>
        </w:rPr>
        <w:t>Enhance Collection Operations:</w:t>
      </w:r>
      <w:r w:rsidRPr="39330F14">
        <w:rPr>
          <w:rFonts w:eastAsia="Times New Roman"/>
        </w:rPr>
        <w:t xml:space="preserve"> General Electronics needs to establish a stronger collections team that would chase outstanding payments. Special employees, automated reminders, and follow-up systems can greatly enhance the time of collection.</w:t>
      </w:r>
    </w:p>
    <w:p w14:paraId="676EFE0E" w14:textId="6B0F8520" w:rsidR="5D4AF8AA" w:rsidRDefault="5D4AF8AA" w:rsidP="00F74DFB">
      <w:pPr>
        <w:pStyle w:val="Heading3"/>
      </w:pPr>
      <w:bookmarkStart w:id="15" w:name="_Toc216708578"/>
      <w:r w:rsidRPr="39330F14">
        <w:t>b. Reduce DIO (Inventory Control)</w:t>
      </w:r>
      <w:bookmarkEnd w:id="15"/>
    </w:p>
    <w:p w14:paraId="4AF018BF" w14:textId="4A2BE157" w:rsidR="5D4AF8AA" w:rsidRDefault="5D4AF8AA" w:rsidP="00F74DFB">
      <w:r w:rsidRPr="39330F14">
        <w:rPr>
          <w:rFonts w:eastAsia="Times New Roman"/>
        </w:rPr>
        <w:t>The company has a DIO of 108.91 days, implying that it is not very efficient in its inventory management. To address this:</w:t>
      </w:r>
    </w:p>
    <w:p w14:paraId="2CB85D35" w14:textId="76DEF2E0" w:rsidR="5D4AF8AA" w:rsidRDefault="5D4AF8AA" w:rsidP="00F74DFB">
      <w:r w:rsidRPr="39330F14">
        <w:rPr>
          <w:rFonts w:eastAsia="Times New Roman"/>
          <w:b/>
          <w:bCs/>
          <w:u w:val="single"/>
        </w:rPr>
        <w:t>Employ Just-in-time (JIT) Inventory:</w:t>
      </w:r>
      <w:r w:rsidRPr="39330F14">
        <w:rPr>
          <w:rFonts w:eastAsia="Times New Roman"/>
        </w:rPr>
        <w:t xml:space="preserve"> General Electronics should adopt the concept of just-in-time (JIT) inventory to minimize the amount of stock carried. Only ordering inventory when required in production or sales will also save the company storage costs as well as the idle cash tied up in unsold inventory.</w:t>
      </w:r>
    </w:p>
    <w:p w14:paraId="0043B4C7" w14:textId="2506A736" w:rsidR="5D4AF8AA" w:rsidRDefault="5D4AF8AA" w:rsidP="00F74DFB">
      <w:r w:rsidRPr="39330F14">
        <w:rPr>
          <w:rFonts w:eastAsia="Times New Roman"/>
          <w:b/>
          <w:bCs/>
          <w:u w:val="single"/>
        </w:rPr>
        <w:t>Improve Demand Forecasting</w:t>
      </w:r>
      <w:r w:rsidRPr="39330F14">
        <w:rPr>
          <w:rFonts w:eastAsia="Times New Roman"/>
        </w:rPr>
        <w:t>: General Electronics will undergo a better demand forecasting that will enable them to align their inventory levels with actual sales trends. By using more advanced analytics and predictive solutions, the company is now able to reduce the risk of overstocking or understocking and better manage its working capital.</w:t>
      </w:r>
    </w:p>
    <w:p w14:paraId="71FCF12D" w14:textId="74000CFA" w:rsidR="5D4AF8AA" w:rsidRDefault="5D4AF8AA" w:rsidP="00F74DFB">
      <w:r w:rsidRPr="39330F14">
        <w:rPr>
          <w:rFonts w:eastAsia="Times New Roman"/>
          <w:b/>
          <w:bCs/>
          <w:u w:val="single"/>
        </w:rPr>
        <w:t>Streamline Supply Chain Management:</w:t>
      </w:r>
      <w:r w:rsidRPr="39330F14">
        <w:rPr>
          <w:rFonts w:eastAsia="Times New Roman"/>
        </w:rPr>
        <w:t xml:space="preserve"> Cooperation with suppliers to optimize lead times and inventory replenishment would help to reduce the duration, during which goods are in stock. Collaborative supply chain management can improve the inventory turnover ratio of the company by decreasing the need to maintain excessive stock.</w:t>
      </w:r>
    </w:p>
    <w:p w14:paraId="13451DEA" w14:textId="296F8FE4" w:rsidR="5D4AF8AA" w:rsidRDefault="5D4AF8AA" w:rsidP="00F74DFB">
      <w:pPr>
        <w:pStyle w:val="Heading3"/>
      </w:pPr>
      <w:bookmarkStart w:id="16" w:name="_Toc216708579"/>
      <w:proofErr w:type="gramStart"/>
      <w:r w:rsidRPr="39330F14">
        <w:t>c</w:t>
      </w:r>
      <w:proofErr w:type="gramEnd"/>
      <w:r w:rsidRPr="39330F14">
        <w:t>. Strategically Extend Payables Period (Optimize DPO)</w:t>
      </w:r>
      <w:bookmarkEnd w:id="16"/>
    </w:p>
    <w:p w14:paraId="4184F4B3" w14:textId="2A57807A" w:rsidR="5D4AF8AA" w:rsidRDefault="5D4AF8AA" w:rsidP="00F74DFB">
      <w:r w:rsidRPr="39330F14">
        <w:rPr>
          <w:rFonts w:eastAsia="Times New Roman"/>
        </w:rPr>
        <w:lastRenderedPageBreak/>
        <w:t xml:space="preserve">The DPO of 83.85 days will yield some savings on cash, but excessive </w:t>
      </w:r>
      <w:proofErr w:type="spellStart"/>
      <w:r w:rsidRPr="39330F14">
        <w:rPr>
          <w:rFonts w:eastAsia="Times New Roman"/>
        </w:rPr>
        <w:t>payability</w:t>
      </w:r>
      <w:proofErr w:type="spellEnd"/>
      <w:r w:rsidRPr="39330F14">
        <w:rPr>
          <w:rFonts w:eastAsia="Times New Roman"/>
        </w:rPr>
        <w:t xml:space="preserve"> will destroy the bond with suppliers. To optimize this:</w:t>
      </w:r>
    </w:p>
    <w:p w14:paraId="7CB21907" w14:textId="7EAECC03" w:rsidR="5D4AF8AA" w:rsidRDefault="5D4AF8AA" w:rsidP="00F74DFB">
      <w:r w:rsidRPr="39330F14">
        <w:rPr>
          <w:rFonts w:eastAsia="Times New Roman"/>
          <w:b/>
          <w:bCs/>
          <w:u w:val="single"/>
        </w:rPr>
        <w:t xml:space="preserve">Improve payment terms: </w:t>
      </w:r>
      <w:r w:rsidRPr="39330F14">
        <w:rPr>
          <w:rFonts w:eastAsia="Times New Roman"/>
        </w:rPr>
        <w:t>General Electronics should negotiate better payment terms with its suppliers. The company can lengthen payment terms without destroying relationships and can secure a good cash flow position. However, it is essential that the suppliers do not respond with fewer discounts or higher prices to late payments.</w:t>
      </w:r>
    </w:p>
    <w:p w14:paraId="117D1DAC" w14:textId="14FCAE97" w:rsidR="5D4AF8AA" w:rsidRDefault="5D4AF8AA" w:rsidP="00F74DFB">
      <w:r w:rsidRPr="39330F14">
        <w:rPr>
          <w:rFonts w:eastAsia="Times New Roman"/>
          <w:b/>
          <w:bCs/>
          <w:u w:val="single"/>
        </w:rPr>
        <w:t>Supplier Financing</w:t>
      </w:r>
      <w:r w:rsidRPr="39330F14">
        <w:rPr>
          <w:rFonts w:eastAsia="Times New Roman"/>
        </w:rPr>
        <w:t>: General electronics can investigate financing supply chain financing, such as reverse factoring. In reverse factoring, a third-party financial institution pays the suppliers on behalf of the firm, and the firm pays the institution subsequently. This way, General Electronics will be able to maintain supplier relationships and improve the cash flow.</w:t>
      </w:r>
    </w:p>
    <w:p w14:paraId="176ED982" w14:textId="4299A021" w:rsidR="5831FC51" w:rsidRDefault="5831FC51" w:rsidP="00F74DFB">
      <w:pPr>
        <w:pStyle w:val="Heading2"/>
        <w:rPr>
          <w:rFonts w:ascii="Times New Roman" w:eastAsia="Times New Roman" w:hAnsi="Times New Roman" w:cs="Times New Roman"/>
        </w:rPr>
      </w:pPr>
      <w:bookmarkStart w:id="17" w:name="_Toc216708580"/>
      <w:r w:rsidRPr="39330F14">
        <w:t xml:space="preserve">3. </w:t>
      </w:r>
      <w:r w:rsidR="5D4AF8AA" w:rsidRPr="39330F14">
        <w:t>Short-term versus long-term financing.</w:t>
      </w:r>
      <w:bookmarkEnd w:id="17"/>
    </w:p>
    <w:p w14:paraId="22D7CAA5" w14:textId="5CE573FF" w:rsidR="5D4AF8AA" w:rsidRDefault="5D4AF8AA" w:rsidP="00F74DFB">
      <w:r w:rsidRPr="39330F14">
        <w:rPr>
          <w:rFonts w:eastAsia="Times New Roman"/>
        </w:rPr>
        <w:t>General Electronics has serious working liquidity issues and this requires a delicate compromise between short and long-term funding sources to finance both the short and long term.</w:t>
      </w:r>
    </w:p>
    <w:p w14:paraId="1B0D4111" w14:textId="51B516C9" w:rsidR="5D4AF8AA" w:rsidRDefault="5D4AF8AA" w:rsidP="00F74DFB">
      <w:pPr>
        <w:pStyle w:val="Heading3"/>
      </w:pPr>
      <w:bookmarkStart w:id="18" w:name="_Toc216708581"/>
      <w:r w:rsidRPr="39330F14">
        <w:t>Short-term funding facilities.</w:t>
      </w:r>
      <w:bookmarkEnd w:id="18"/>
    </w:p>
    <w:p w14:paraId="32FA60CF" w14:textId="04E24B2E" w:rsidR="5D4AF8AA" w:rsidRDefault="5D4AF8AA" w:rsidP="00F74DFB">
      <w:r w:rsidRPr="39330F14">
        <w:rPr>
          <w:rFonts w:eastAsia="Times New Roman"/>
        </w:rPr>
        <w:t>Short financing is normally employed in immediate cash flow problems but is more expensive in terms of interest and repayment.</w:t>
      </w:r>
    </w:p>
    <w:p w14:paraId="59691A3A" w14:textId="1BFA1489" w:rsidR="5D4AF8AA" w:rsidRDefault="5D4AF8AA" w:rsidP="00F74DFB">
      <w:r w:rsidRPr="39330F14">
        <w:rPr>
          <w:rFonts w:eastAsia="Times New Roman"/>
          <w:b/>
          <w:bCs/>
          <w:u w:val="single"/>
        </w:rPr>
        <w:t>Overdrafts and Lines of credit:</w:t>
      </w:r>
      <w:r w:rsidRPr="39330F14">
        <w:rPr>
          <w:rFonts w:eastAsia="Times New Roman"/>
        </w:rPr>
        <w:t xml:space="preserve"> These provide a convenient access to funds to cover short term deficiencies. They are however, likely to have high levels of interest and charges and are thus a costly way to rely on in the long term.</w:t>
      </w:r>
    </w:p>
    <w:p w14:paraId="5DCF33AC" w14:textId="071E4A14" w:rsidR="5D4AF8AA" w:rsidRDefault="5D4AF8AA" w:rsidP="00F74DFB">
      <w:r w:rsidRPr="39330F14">
        <w:rPr>
          <w:rFonts w:eastAsia="Times New Roman"/>
          <w:b/>
          <w:bCs/>
          <w:u w:val="single"/>
        </w:rPr>
        <w:t>Factoring Receivables:</w:t>
      </w:r>
      <w:r w:rsidRPr="39330F14">
        <w:rPr>
          <w:rFonts w:eastAsia="Times New Roman"/>
        </w:rPr>
        <w:t xml:space="preserve"> Factoring involves the selling of the receivables at a discount to some third party to get instant cash. Although this alternative can make liquidity faster, it is at the expense of decreased revenue due to the receivables, and this can impact the profitability of the company in the long-term.</w:t>
      </w:r>
    </w:p>
    <w:p w14:paraId="088B0B4F" w14:textId="4B55AB50" w:rsidR="5D4AF8AA" w:rsidRDefault="5D4AF8AA" w:rsidP="00F74DFB">
      <w:r w:rsidRPr="39330F14">
        <w:rPr>
          <w:rFonts w:eastAsia="Times New Roman"/>
        </w:rPr>
        <w:t xml:space="preserve"> </w:t>
      </w:r>
    </w:p>
    <w:p w14:paraId="639AD205" w14:textId="014AA1C7" w:rsidR="5D4AF8AA" w:rsidRDefault="5D4AF8AA" w:rsidP="00F74DFB">
      <w:r w:rsidRPr="39330F14">
        <w:rPr>
          <w:rFonts w:eastAsia="Times New Roman"/>
          <w:b/>
          <w:bCs/>
          <w:u w:val="single"/>
        </w:rPr>
        <w:t>Trade Credit</w:t>
      </w:r>
      <w:r w:rsidRPr="39330F14">
        <w:rPr>
          <w:rFonts w:eastAsia="Times New Roman"/>
        </w:rPr>
        <w:t xml:space="preserve">: General Electronics can lengthen its Days Payable Outstanding (DPO) to postpone payments to suppliers, which will save cash. Yet, this approach must be implemented with caution because excessive dependency on trade credit may impair the relationship with suppliers and may influence the capacity to obtain </w:t>
      </w:r>
      <w:proofErr w:type="spellStart"/>
      <w:r w:rsidRPr="39330F14">
        <w:rPr>
          <w:rFonts w:eastAsia="Times New Roman"/>
        </w:rPr>
        <w:t>favorable</w:t>
      </w:r>
      <w:proofErr w:type="spellEnd"/>
      <w:r w:rsidRPr="39330F14">
        <w:rPr>
          <w:rFonts w:eastAsia="Times New Roman"/>
        </w:rPr>
        <w:t xml:space="preserve"> terms.</w:t>
      </w:r>
    </w:p>
    <w:p w14:paraId="014639F7" w14:textId="2A93AD06" w:rsidR="5D4AF8AA" w:rsidRDefault="5D4AF8AA" w:rsidP="00F74DFB">
      <w:pPr>
        <w:pStyle w:val="Heading3"/>
      </w:pPr>
      <w:bookmarkStart w:id="19" w:name="_Toc216708582"/>
      <w:r w:rsidRPr="39330F14">
        <w:t>Long-Term Financing Options</w:t>
      </w:r>
      <w:bookmarkEnd w:id="19"/>
    </w:p>
    <w:p w14:paraId="4B8C8AD8" w14:textId="4894598D" w:rsidR="5D4AF8AA" w:rsidRDefault="5D4AF8AA" w:rsidP="00F74DFB">
      <w:r w:rsidRPr="39330F14">
        <w:rPr>
          <w:rFonts w:eastAsia="Times New Roman"/>
        </w:rPr>
        <w:t>The company requires long-term funding to stabilize its financial base and finance its strategic development.</w:t>
      </w:r>
    </w:p>
    <w:p w14:paraId="0D225271" w14:textId="245B986C" w:rsidR="5D4AF8AA" w:rsidRDefault="5D4AF8AA" w:rsidP="00F74DFB">
      <w:r w:rsidRPr="39330F14">
        <w:rPr>
          <w:rFonts w:eastAsia="Times New Roman"/>
          <w:b/>
          <w:bCs/>
          <w:u w:val="single"/>
        </w:rPr>
        <w:t>Long-term Loans:</w:t>
      </w:r>
      <w:r w:rsidRPr="39330F14">
        <w:rPr>
          <w:rFonts w:eastAsia="Times New Roman"/>
        </w:rPr>
        <w:t xml:space="preserve"> These loans have lower interest rates and repayment schedules that are more stable and can be used to settle short-term debts. They enable the firm to be able to think about expansion without the stresses of short-term payment.</w:t>
      </w:r>
    </w:p>
    <w:p w14:paraId="7F296DDD" w14:textId="4CE6F3EF" w:rsidR="5D4AF8AA" w:rsidRDefault="5D4AF8AA" w:rsidP="00F74DFB">
      <w:r w:rsidRPr="39330F14">
        <w:rPr>
          <w:rFonts w:eastAsia="Times New Roman"/>
          <w:b/>
          <w:bCs/>
          <w:u w:val="single"/>
        </w:rPr>
        <w:lastRenderedPageBreak/>
        <w:t>Equity Financing</w:t>
      </w:r>
      <w:r w:rsidRPr="39330F14">
        <w:rPr>
          <w:rFonts w:eastAsia="Times New Roman"/>
        </w:rPr>
        <w:t>: Equity financing (e.g., a rights issue) would consolidate the balance sheet and decrease the amount of debt. On the one hand, it dilutes shareholder ownership; on the other, it does not need to be paid back, which provides it with a more stable financial base.</w:t>
      </w:r>
    </w:p>
    <w:p w14:paraId="3CE50DC4" w14:textId="61865656" w:rsidR="5D4AF8AA" w:rsidRDefault="5D4AF8AA" w:rsidP="00F74DFB">
      <w:r w:rsidRPr="39330F14">
        <w:rPr>
          <w:rFonts w:eastAsia="Times New Roman"/>
          <w:b/>
          <w:bCs/>
          <w:u w:val="single"/>
        </w:rPr>
        <w:t>Bonds issue:</w:t>
      </w:r>
      <w:r w:rsidRPr="39330F14">
        <w:rPr>
          <w:rFonts w:eastAsia="Times New Roman"/>
        </w:rPr>
        <w:t xml:space="preserve"> Bonds would provide a cheaper capital source than short-term capital to make strategic investments. It needs planning, though, so it is within the capacity of the company to make interest payments.</w:t>
      </w:r>
    </w:p>
    <w:p w14:paraId="594AA674" w14:textId="001E446C" w:rsidR="5D4AF8AA" w:rsidRDefault="5D4AF8AA" w:rsidP="00F74DFB">
      <w:r w:rsidRPr="39330F14">
        <w:rPr>
          <w:rFonts w:eastAsia="Times New Roman"/>
        </w:rPr>
        <w:t>Finally, short-term financing must respond to urgent liquidity requirements, whereas long-term financing is necessary to reduce debts and invest in the long-term, making General Electronics stable and grow in the long term.</w:t>
      </w:r>
    </w:p>
    <w:p w14:paraId="010BDD98" w14:textId="2685C854" w:rsidR="5D4AF8AA" w:rsidRDefault="5D4AF8AA" w:rsidP="00F74DFB">
      <w:pPr>
        <w:pStyle w:val="Heading1"/>
      </w:pPr>
      <w:bookmarkStart w:id="20" w:name="_Toc216708583"/>
      <w:r w:rsidRPr="39330F14">
        <w:t>5. Strategic Financial Restructuring Plan</w:t>
      </w:r>
      <w:bookmarkEnd w:id="20"/>
    </w:p>
    <w:p w14:paraId="759B5A81" w14:textId="22E6D7EE" w:rsidR="5D4AF8AA" w:rsidRDefault="5D4AF8AA" w:rsidP="00F74DFB">
      <w:pPr>
        <w:pStyle w:val="Heading2"/>
        <w:rPr>
          <w:rFonts w:ascii="Times New Roman" w:eastAsia="Times New Roman" w:hAnsi="Times New Roman" w:cs="Times New Roman"/>
        </w:rPr>
      </w:pPr>
      <w:bookmarkStart w:id="21" w:name="_Toc216708584"/>
      <w:r w:rsidRPr="39330F14">
        <w:t>Monetary Restructuring Choices.</w:t>
      </w:r>
      <w:bookmarkEnd w:id="21"/>
      <w:r w:rsidRPr="39330F14">
        <w:t xml:space="preserve"> </w:t>
      </w:r>
    </w:p>
    <w:p w14:paraId="7509CFD4" w14:textId="01939856" w:rsidR="5D4AF8AA" w:rsidRDefault="5D4AF8AA" w:rsidP="00F74DFB">
      <w:pPr>
        <w:pStyle w:val="Heading3"/>
        <w:rPr>
          <w:rFonts w:ascii="Times New Roman" w:eastAsia="Times New Roman" w:hAnsi="Times New Roman" w:cs="Times New Roman"/>
        </w:rPr>
      </w:pPr>
      <w:bookmarkStart w:id="22" w:name="_Toc216708585"/>
      <w:r w:rsidRPr="39330F14">
        <w:t>a. Debt Restructuring</w:t>
      </w:r>
      <w:bookmarkEnd w:id="22"/>
    </w:p>
    <w:p w14:paraId="5C9B637B" w14:textId="1BD86C37" w:rsidR="5D4AF8AA" w:rsidRDefault="5D4AF8AA" w:rsidP="00F74DFB">
      <w:r w:rsidRPr="39330F14">
        <w:rPr>
          <w:rFonts w:eastAsia="Times New Roman"/>
        </w:rPr>
        <w:t>One of the core measures to take in relieving the immediate financial burden is debt restructuring, which involves negotiating with creditors to restructure the debt repayment terms such as reducing interest rates, extending debt repayment period or even writing off part of the debt. This is a common method used by companies faced with liquidity problems to avoid default and bankruptcy. Yet, it has its disadvantages.</w:t>
      </w:r>
    </w:p>
    <w:p w14:paraId="48640AE9" w14:textId="4DA25A22" w:rsidR="5D4AF8AA" w:rsidRDefault="5D4AF8AA" w:rsidP="00F74DFB">
      <w:pPr>
        <w:pStyle w:val="Heading4"/>
        <w:rPr>
          <w:rFonts w:ascii="Times New Roman" w:eastAsia="Times New Roman" w:hAnsi="Times New Roman" w:cs="Times New Roman"/>
        </w:rPr>
      </w:pPr>
      <w:bookmarkStart w:id="23" w:name="_Toc216708586"/>
      <w:r w:rsidRPr="39330F14">
        <w:t>Advantages:</w:t>
      </w:r>
      <w:bookmarkEnd w:id="23"/>
    </w:p>
    <w:p w14:paraId="222EF5BF" w14:textId="6E8F9587" w:rsidR="5D4AF8AA" w:rsidRDefault="5D4AF8AA" w:rsidP="00F74DFB">
      <w:r w:rsidRPr="39330F14">
        <w:rPr>
          <w:rFonts w:eastAsia="Times New Roman"/>
        </w:rPr>
        <w:t>Short-term Financial Assistance: The debt restructuring will help General Electronics to alleviate the burden of high-interest payments and immediate debt repayment. This would free up cash to spend on operations, reinvestment or debts in the future.</w:t>
      </w:r>
    </w:p>
    <w:p w14:paraId="31E13EF8" w14:textId="252AA546" w:rsidR="5D4AF8AA" w:rsidRDefault="5D4AF8AA" w:rsidP="00F74DFB">
      <w:r w:rsidRPr="39330F14">
        <w:rPr>
          <w:rFonts w:eastAsia="Times New Roman"/>
        </w:rPr>
        <w:t>Improved Liquidity: Liquidity can also be enhanced, as the cost of debt servicing can be lower, and this is also a major issue of the firm, as its interest coverage ratio is rising.</w:t>
      </w:r>
    </w:p>
    <w:p w14:paraId="06E140EE" w14:textId="5FC5AE28" w:rsidR="5D4AF8AA" w:rsidRDefault="5D4AF8AA" w:rsidP="00F74DFB">
      <w:pPr>
        <w:pStyle w:val="Heading4"/>
      </w:pPr>
      <w:bookmarkStart w:id="24" w:name="_Toc216708587"/>
      <w:r w:rsidRPr="39330F14">
        <w:t>Disadvantages:</w:t>
      </w:r>
      <w:bookmarkEnd w:id="24"/>
    </w:p>
    <w:p w14:paraId="092A7265" w14:textId="18D6C6DF" w:rsidR="5D4AF8AA" w:rsidRDefault="5D4AF8AA" w:rsidP="00F74DFB">
      <w:r w:rsidRPr="39330F14">
        <w:rPr>
          <w:rFonts w:eastAsia="Times New Roman"/>
        </w:rPr>
        <w:t>Equity Dilution: Creditors may demand equity holding debt reduction that will cause shareholder value dilution. This dilutes the powers of the existing shareholders and can negatively impact the stock prices especially when the shareholders make the decision, on restructuring the debt, as a step towards financial stress.</w:t>
      </w:r>
    </w:p>
    <w:p w14:paraId="193D3033" w14:textId="14BA34C1" w:rsidR="5D4AF8AA" w:rsidRDefault="5D4AF8AA" w:rsidP="00F74DFB">
      <w:r w:rsidRPr="39330F14">
        <w:rPr>
          <w:rFonts w:eastAsia="Times New Roman"/>
        </w:rPr>
        <w:t xml:space="preserve">Reputation Risk: Debt restructuring can create a certain doubt in investors and in the markets, and this can create an alarm that the company is in distress. Even though the short-term benefits are clear, the long-term effects may include inability of the company to get access to capital in the future or secure </w:t>
      </w:r>
      <w:proofErr w:type="spellStart"/>
      <w:r w:rsidRPr="39330F14">
        <w:rPr>
          <w:rFonts w:eastAsia="Times New Roman"/>
        </w:rPr>
        <w:t>favorable</w:t>
      </w:r>
      <w:proofErr w:type="spellEnd"/>
      <w:r w:rsidRPr="39330F14">
        <w:rPr>
          <w:rFonts w:eastAsia="Times New Roman"/>
        </w:rPr>
        <w:t xml:space="preserve"> terms of debt.</w:t>
      </w:r>
    </w:p>
    <w:p w14:paraId="16F18DB5" w14:textId="1B0DA922" w:rsidR="5D4AF8AA" w:rsidRDefault="5D4AF8AA" w:rsidP="00F74DFB">
      <w:r w:rsidRPr="39330F14">
        <w:rPr>
          <w:rFonts w:eastAsia="Times New Roman"/>
        </w:rPr>
        <w:lastRenderedPageBreak/>
        <w:t>Critical Analysis: Debt restructuring is an expedient decision to reduce the debt burden, especially in the short term, however, it hinges on whether it succeeds in communicating the message to the stakeholders and creditors. Otherwise, it may jeopardize the reputation of the company on the market and trust of investors.</w:t>
      </w:r>
    </w:p>
    <w:p w14:paraId="52648864" w14:textId="407FE656" w:rsidR="5D4AF8AA" w:rsidRDefault="5D4AF8AA" w:rsidP="00F74DFB">
      <w:pPr>
        <w:pStyle w:val="Heading3"/>
      </w:pPr>
      <w:bookmarkStart w:id="25" w:name="_Toc216708588"/>
      <w:r w:rsidRPr="39330F14">
        <w:t>b. Equity Injection</w:t>
      </w:r>
      <w:bookmarkEnd w:id="25"/>
    </w:p>
    <w:p w14:paraId="744D4B31" w14:textId="5D6DF6C4" w:rsidR="5D4AF8AA" w:rsidRDefault="5D4AF8AA" w:rsidP="00F74DFB">
      <w:r w:rsidRPr="39330F14">
        <w:rPr>
          <w:rFonts w:eastAsia="Times New Roman"/>
        </w:rPr>
        <w:t>Equity injection - raising capital through the additional issue of more shares in a rights issue or a private issue - can provide General Electronics with the capital it needs to reduce debt, invest in its business and clean up its balance sheet. In this situation, shareholder value is significantly influenced, and equity financing appears to be an ideal way to make the company stronger.</w:t>
      </w:r>
    </w:p>
    <w:p w14:paraId="2C362AB7" w14:textId="5700E1E8" w:rsidR="5D4AF8AA" w:rsidRDefault="5D4AF8AA" w:rsidP="00F74DFB">
      <w:pPr>
        <w:pStyle w:val="Heading4"/>
      </w:pPr>
      <w:bookmarkStart w:id="26" w:name="_Toc216708589"/>
      <w:r w:rsidRPr="39330F14">
        <w:t>Advantages:</w:t>
      </w:r>
      <w:bookmarkEnd w:id="26"/>
    </w:p>
    <w:p w14:paraId="106CFC4A" w14:textId="6E0B60F2" w:rsidR="5D4AF8AA" w:rsidRDefault="5D4AF8AA" w:rsidP="00F74DFB">
      <w:r w:rsidRPr="39330F14">
        <w:rPr>
          <w:rFonts w:eastAsia="Times New Roman"/>
        </w:rPr>
        <w:t>Reduced Financial Risk: There will be less financial risk since injection of equity will reduce debt to equity ratio which improves solvency. That provides it with a healthier balance sheet and can make General Electronics more attractive to investors and to lenders.</w:t>
      </w:r>
    </w:p>
    <w:p w14:paraId="64521253" w14:textId="20708B7C" w:rsidR="5D4AF8AA" w:rsidRDefault="5D4AF8AA" w:rsidP="00F74DFB">
      <w:r w:rsidRPr="39330F14">
        <w:rPr>
          <w:rFonts w:eastAsia="Times New Roman"/>
        </w:rPr>
        <w:t>Greater Liquidity: The ability to pay off short term debt has led to better cash flow and liquidity through equity financing. This will also help in restoring confidence among stakeholders.</w:t>
      </w:r>
    </w:p>
    <w:p w14:paraId="3818A664" w14:textId="498DBE98" w:rsidR="5D4AF8AA" w:rsidRDefault="5D4AF8AA" w:rsidP="00F74DFB">
      <w:pPr>
        <w:pStyle w:val="Heading4"/>
      </w:pPr>
      <w:bookmarkStart w:id="27" w:name="_Toc216708590"/>
      <w:r w:rsidRPr="39330F14">
        <w:t>Disadvantages:</w:t>
      </w:r>
      <w:bookmarkEnd w:id="27"/>
    </w:p>
    <w:p w14:paraId="67DABDF6" w14:textId="77777777" w:rsidR="008D4B99" w:rsidRPr="008D4B99" w:rsidRDefault="008D4B99" w:rsidP="008D4B99">
      <w:pPr>
        <w:rPr>
          <w:rFonts w:eastAsia="Times New Roman"/>
        </w:rPr>
      </w:pPr>
      <w:r w:rsidRPr="008D4B99">
        <w:rPr>
          <w:rFonts w:eastAsia="Times New Roman"/>
        </w:rPr>
        <w:t>Dilution of Shareholder Value: Share dilution is one of the most cancerous effects of equity injection. These new shares will reduce the value of those unprecedented shares and will also thinly water down the other shareholders. Without the business making good profits on the capital raised, the current investors will feel that their share in the business is being diluted without the necessary compensation.</w:t>
      </w:r>
    </w:p>
    <w:p w14:paraId="4DB67F60" w14:textId="77777777" w:rsidR="008D4B99" w:rsidRPr="008D4B99" w:rsidRDefault="008D4B99" w:rsidP="008D4B99">
      <w:pPr>
        <w:rPr>
          <w:rFonts w:eastAsia="Times New Roman"/>
        </w:rPr>
      </w:pPr>
      <w:r w:rsidRPr="008D4B99">
        <w:rPr>
          <w:rFonts w:eastAsia="Times New Roman"/>
        </w:rPr>
        <w:t xml:space="preserve">Market Perception: Sometimes, equity issue can be taken as an </w:t>
      </w:r>
      <w:proofErr w:type="gramStart"/>
      <w:r w:rsidRPr="008D4B99">
        <w:rPr>
          <w:rFonts w:eastAsia="Times New Roman"/>
        </w:rPr>
        <w:t>indicator, that</w:t>
      </w:r>
      <w:proofErr w:type="gramEnd"/>
      <w:r w:rsidRPr="008D4B99">
        <w:rPr>
          <w:rFonts w:eastAsia="Times New Roman"/>
        </w:rPr>
        <w:t xml:space="preserve"> the company is in distress. Unless the market appreciates this as a last resort and not strategic, the stock price will depreciate and the potential benefits of the new capital will be defeated.</w:t>
      </w:r>
    </w:p>
    <w:p w14:paraId="70B17358" w14:textId="6D416D20" w:rsidR="5D4AF8AA" w:rsidRDefault="008D4B99" w:rsidP="008D4B99">
      <w:r w:rsidRPr="008D4B99">
        <w:rPr>
          <w:rFonts w:eastAsia="Times New Roman"/>
        </w:rPr>
        <w:t>Critical Analysis: Equity financing may give the company direct funds, and it is a two sided sword. This may not be pleasant to the shareholders who would feel they are losing control and feel financial distress. General Electronics should ensure that it communicates that the objective of the equity raise should be translated into strategic changes in its operations and debt management to calm shareholders down.</w:t>
      </w:r>
    </w:p>
    <w:p w14:paraId="51DC67EF" w14:textId="04C31152" w:rsidR="5D4AF8AA" w:rsidRDefault="5D4AF8AA" w:rsidP="00F74DFB">
      <w:pPr>
        <w:pStyle w:val="Heading3"/>
      </w:pPr>
      <w:bookmarkStart w:id="28" w:name="_Toc216708591"/>
      <w:r w:rsidRPr="39330F14">
        <w:t>c. Non-Core Assets.</w:t>
      </w:r>
      <w:bookmarkEnd w:id="28"/>
    </w:p>
    <w:p w14:paraId="6B636891" w14:textId="03D55D19" w:rsidR="5D4AF8AA" w:rsidRDefault="008D4B99" w:rsidP="00F74DFB">
      <w:r w:rsidRPr="008D4B99">
        <w:rPr>
          <w:rFonts w:eastAsia="Times New Roman"/>
        </w:rPr>
        <w:t>A divestiture is the sale of non-core or performing assets, with an effort to generate capital. This plan assists the firm not only in concentrating its core operations but also in minimising debt and increasing liquidity.</w:t>
      </w:r>
    </w:p>
    <w:p w14:paraId="1334EE4C" w14:textId="3A955E28" w:rsidR="5D4AF8AA" w:rsidRDefault="5D4AF8AA" w:rsidP="00F74DFB">
      <w:pPr>
        <w:pStyle w:val="Heading4"/>
      </w:pPr>
      <w:bookmarkStart w:id="29" w:name="_Toc216708592"/>
      <w:r w:rsidRPr="39330F14">
        <w:lastRenderedPageBreak/>
        <w:t>Advantages:</w:t>
      </w:r>
      <w:bookmarkEnd w:id="29"/>
    </w:p>
    <w:p w14:paraId="7B1F7FC4" w14:textId="77777777" w:rsidR="008D4B99" w:rsidRPr="008D4B99" w:rsidRDefault="008D4B99" w:rsidP="008D4B99">
      <w:pPr>
        <w:rPr>
          <w:rFonts w:eastAsia="Times New Roman"/>
        </w:rPr>
      </w:pPr>
      <w:r w:rsidRPr="008D4B99">
        <w:rPr>
          <w:rFonts w:eastAsia="Times New Roman"/>
        </w:rPr>
        <w:t xml:space="preserve">Debt Reduction: </w:t>
      </w:r>
      <w:proofErr w:type="spellStart"/>
      <w:r w:rsidRPr="008D4B99">
        <w:rPr>
          <w:rFonts w:eastAsia="Times New Roman"/>
        </w:rPr>
        <w:t>Non core</w:t>
      </w:r>
      <w:proofErr w:type="spellEnd"/>
      <w:r w:rsidRPr="008D4B99">
        <w:rPr>
          <w:rFonts w:eastAsia="Times New Roman"/>
        </w:rPr>
        <w:t xml:space="preserve"> assets can be sold and cash used to pay off debt thereby reducing leverage ratios in the firm besides the liquidity strains. This decreases the financial strain and enhances the financial liquidity of the business.</w:t>
      </w:r>
    </w:p>
    <w:p w14:paraId="6C142592" w14:textId="02756FE7" w:rsidR="5D4AF8AA" w:rsidRDefault="008D4B99" w:rsidP="008D4B99">
      <w:r w:rsidRPr="008D4B99">
        <w:rPr>
          <w:rFonts w:eastAsia="Times New Roman"/>
        </w:rPr>
        <w:t>Operational Focus: The sale of the non-strategic or non-performing assets will enable the General Electronics to focus on the most productive business areas, enhancing the operational effectiveness and long-term profitability.</w:t>
      </w:r>
    </w:p>
    <w:p w14:paraId="19FC7D37" w14:textId="255DCD61" w:rsidR="5D4AF8AA" w:rsidRDefault="5D4AF8AA" w:rsidP="00F74DFB">
      <w:pPr>
        <w:pStyle w:val="Heading4"/>
      </w:pPr>
      <w:bookmarkStart w:id="30" w:name="_Toc216708593"/>
      <w:r w:rsidRPr="39330F14">
        <w:t>Disadvantages:</w:t>
      </w:r>
      <w:bookmarkEnd w:id="30"/>
    </w:p>
    <w:p w14:paraId="05C42B02" w14:textId="77777777" w:rsidR="008D4B99" w:rsidRPr="008D4B99" w:rsidRDefault="008D4B99" w:rsidP="008D4B99">
      <w:pPr>
        <w:rPr>
          <w:rFonts w:eastAsia="Times New Roman"/>
        </w:rPr>
      </w:pPr>
      <w:r w:rsidRPr="008D4B99">
        <w:rPr>
          <w:rFonts w:eastAsia="Times New Roman"/>
        </w:rPr>
        <w:t>Sale of Future Revenue Stream: By selling them, General Electric will lose future income on such units. The debt may be minimised by the sale, but again, this will imply that the company will be losing the long-term lucrative revenues.</w:t>
      </w:r>
    </w:p>
    <w:p w14:paraId="51B2A57F" w14:textId="77777777" w:rsidR="008D4B99" w:rsidRPr="008D4B99" w:rsidRDefault="008D4B99" w:rsidP="008D4B99">
      <w:pPr>
        <w:rPr>
          <w:rFonts w:eastAsia="Times New Roman"/>
        </w:rPr>
      </w:pPr>
      <w:r w:rsidRPr="008D4B99">
        <w:rPr>
          <w:rFonts w:eastAsia="Times New Roman"/>
        </w:rPr>
        <w:t>Risk of Visibly Weakened Market Position: This will undermine the market position where the assets to be disposed constitute a substantial market share/competitive position of the organisation and may also present a difficulty in competing with other larger players/ create future growth.</w:t>
      </w:r>
    </w:p>
    <w:p w14:paraId="0165EDB3" w14:textId="4D83D4B3" w:rsidR="5D4AF8AA" w:rsidRDefault="008D4B99" w:rsidP="008D4B99">
      <w:r w:rsidRPr="008D4B99">
        <w:rPr>
          <w:rFonts w:eastAsia="Times New Roman"/>
        </w:rPr>
        <w:t>Depending on Analysis: divestiture is a great step to enhancing liquidity and core competencies.</w:t>
      </w:r>
      <w:r w:rsidR="5D4AF8AA" w:rsidRPr="39330F14">
        <w:rPr>
          <w:rFonts w:eastAsia="Times New Roman"/>
        </w:rPr>
        <w:t xml:space="preserve"> However, it is imperative that General Electronics carefully considers what assets to dispose of and how it would earn back the lost streams of revenues. Very keen consideration should be given to the implications on the market position of the company to avoid erosion of competitive advantage.</w:t>
      </w:r>
    </w:p>
    <w:p w14:paraId="2B8CEFC7" w14:textId="28E49E66" w:rsidR="5D4AF8AA" w:rsidRDefault="5D4AF8AA" w:rsidP="00F74DFB">
      <w:pPr>
        <w:pStyle w:val="Heading3"/>
      </w:pPr>
      <w:bookmarkStart w:id="31" w:name="_Toc216708594"/>
      <w:r w:rsidRPr="39330F14">
        <w:t>d. Merger or Acquisition</w:t>
      </w:r>
      <w:bookmarkEnd w:id="31"/>
    </w:p>
    <w:p w14:paraId="62383CD5" w14:textId="1EEA63F9" w:rsidR="5D4AF8AA" w:rsidRDefault="5D4AF8AA" w:rsidP="00F74DFB">
      <w:r w:rsidRPr="39330F14">
        <w:rPr>
          <w:rFonts w:eastAsia="Times New Roman"/>
        </w:rPr>
        <w:t>Another strategic restructuring path is to merge/acquire a more dominant company. A merger can bring new resources, market share and expertise, but an acquisition could bring capital and operation synergies.</w:t>
      </w:r>
    </w:p>
    <w:p w14:paraId="476CF0DD" w14:textId="70DE21F1" w:rsidR="5D4AF8AA" w:rsidRDefault="5D4AF8AA" w:rsidP="00F74DFB">
      <w:pPr>
        <w:pStyle w:val="Heading4"/>
      </w:pPr>
      <w:bookmarkStart w:id="32" w:name="_Toc216708595"/>
      <w:r w:rsidRPr="39330F14">
        <w:t>Advantages:</w:t>
      </w:r>
      <w:bookmarkEnd w:id="32"/>
    </w:p>
    <w:p w14:paraId="03929DD4" w14:textId="77777777" w:rsidR="008D4B99" w:rsidRPr="008D4B99" w:rsidRDefault="5D4AF8AA" w:rsidP="008D4B99">
      <w:pPr>
        <w:rPr>
          <w:rFonts w:eastAsia="Times New Roman"/>
        </w:rPr>
      </w:pPr>
      <w:r w:rsidRPr="39330F14">
        <w:rPr>
          <w:rFonts w:eastAsia="Times New Roman"/>
        </w:rPr>
        <w:t xml:space="preserve">Access to Capital and Resources: A merger or acquisition would provide General Electronics with additional capital, operational resources, and market share. </w:t>
      </w:r>
      <w:r w:rsidR="008D4B99" w:rsidRPr="008D4B99">
        <w:rPr>
          <w:rFonts w:eastAsia="Times New Roman"/>
        </w:rPr>
        <w:t>Merger synergies such as cost-cutting, economies of scale and increased customer bases can also be achieved through the consolidation of the two companies.</w:t>
      </w:r>
    </w:p>
    <w:p w14:paraId="4AF2FA58" w14:textId="2ABD7A00" w:rsidR="5D4AF8AA" w:rsidRDefault="008D4B99" w:rsidP="008D4B99">
      <w:r w:rsidRPr="008D4B99">
        <w:rPr>
          <w:rFonts w:eastAsia="Times New Roman"/>
        </w:rPr>
        <w:t>High Market Share: The merger or acquisition would also enable General Electronics to increase its competitive strength, since it would access new markets, diversify its products, and expand the geographical areas in which they serve.</w:t>
      </w:r>
    </w:p>
    <w:p w14:paraId="55FDC7A0" w14:textId="239E0FF3" w:rsidR="5D4AF8AA" w:rsidRDefault="5D4AF8AA" w:rsidP="00F74DFB">
      <w:pPr>
        <w:pStyle w:val="Heading4"/>
      </w:pPr>
      <w:bookmarkStart w:id="33" w:name="_Toc216708596"/>
      <w:r w:rsidRPr="39330F14">
        <w:t>Disadvantages:</w:t>
      </w:r>
      <w:bookmarkEnd w:id="33"/>
    </w:p>
    <w:p w14:paraId="1DD43D0D" w14:textId="77777777" w:rsidR="008D4B99" w:rsidRPr="008D4B99" w:rsidRDefault="008D4B99" w:rsidP="008D4B99">
      <w:pPr>
        <w:rPr>
          <w:rFonts w:eastAsia="Times New Roman"/>
        </w:rPr>
      </w:pPr>
      <w:r w:rsidRPr="008D4B99">
        <w:rPr>
          <w:rFonts w:eastAsia="Times New Roman"/>
        </w:rPr>
        <w:t xml:space="preserve">The Problems of Integration: In the case of mergers and acquisitions, clashing cultures and setbacks of operations are usually caused by such integration issues as the </w:t>
      </w:r>
      <w:r w:rsidRPr="008D4B99">
        <w:rPr>
          <w:rFonts w:eastAsia="Times New Roman"/>
        </w:rPr>
        <w:lastRenderedPageBreak/>
        <w:t>problems of combining two different business structures. These issues can cause cost excesses and delays, which can reverse the initial advantages.</w:t>
      </w:r>
    </w:p>
    <w:p w14:paraId="7236DFD4" w14:textId="77777777" w:rsidR="008D4B99" w:rsidRPr="008D4B99" w:rsidRDefault="008D4B99" w:rsidP="008D4B99">
      <w:pPr>
        <w:rPr>
          <w:rFonts w:eastAsia="Times New Roman"/>
        </w:rPr>
      </w:pPr>
      <w:r w:rsidRPr="008D4B99">
        <w:rPr>
          <w:rFonts w:eastAsia="Times New Roman"/>
        </w:rPr>
        <w:t>Increased Debt: Depending on the nature of the transaction, the company might have to take on more debt to finance the merger or acquisition, and thus an increase in debt.</w:t>
      </w:r>
    </w:p>
    <w:p w14:paraId="59B85F4E" w14:textId="7E77DE84" w:rsidR="00B54174" w:rsidRPr="008D4B99" w:rsidRDefault="008D4B99" w:rsidP="00F74DFB">
      <w:pPr>
        <w:rPr>
          <w:rFonts w:eastAsia="Times New Roman"/>
        </w:rPr>
      </w:pPr>
      <w:r w:rsidRPr="008D4B99">
        <w:rPr>
          <w:rFonts w:eastAsia="Times New Roman"/>
        </w:rPr>
        <w:t>Critical Analysis: Merger or acquisition would greatly expand the General Electronics market share and would offer operational synergies. Integration risks are also not trivial and unless dealt with, the transaction may result in inefficiencies in financial and operations. Potential merger/acquisition targets and good strategic fit should be handled carefully.</w:t>
      </w:r>
    </w:p>
    <w:p w14:paraId="34DAC41E" w14:textId="6C90594D" w:rsidR="5D4AF8AA" w:rsidRDefault="5D4AF8AA" w:rsidP="00F74DFB">
      <w:pPr>
        <w:pStyle w:val="Heading2"/>
        <w:rPr>
          <w:rFonts w:ascii="Times New Roman" w:eastAsia="Times New Roman" w:hAnsi="Times New Roman" w:cs="Times New Roman"/>
        </w:rPr>
      </w:pPr>
      <w:bookmarkStart w:id="34" w:name="_Toc216708597"/>
      <w:r w:rsidRPr="39330F14">
        <w:t>Shareholder Value, Debt Structure, and Operations Flexibility.</w:t>
      </w:r>
      <w:bookmarkEnd w:id="34"/>
    </w:p>
    <w:p w14:paraId="1A2DAC22" w14:textId="72C029FE" w:rsidR="5D4AF8AA" w:rsidRDefault="5D4AF8AA" w:rsidP="00F74DFB">
      <w:pPr>
        <w:pStyle w:val="Heading3"/>
      </w:pPr>
      <w:bookmarkStart w:id="35" w:name="_Toc216708598"/>
      <w:r w:rsidRPr="39330F14">
        <w:t>Shareholder Value:</w:t>
      </w:r>
      <w:bookmarkEnd w:id="35"/>
      <w:r w:rsidRPr="39330F14">
        <w:t xml:space="preserve"> </w:t>
      </w:r>
    </w:p>
    <w:p w14:paraId="16CEB022" w14:textId="3AD26C59" w:rsidR="5D4AF8AA" w:rsidRDefault="5D4AF8AA" w:rsidP="00F74DFB">
      <w:r w:rsidRPr="39330F14">
        <w:rPr>
          <w:rFonts w:eastAsia="Times New Roman"/>
        </w:rPr>
        <w:t>The effects of debt restructuring and equity injection vary on shareholder value. Restructuring of debt could increase solvency of the company and reduce risk, yet equity injection would dilute existing shareholder interests. Having a successful merger or acquisition can help increase long-term shareholder value by increasing market share and profitability, yet it can also lead to the risk of integration problems that will affect stock returns.</w:t>
      </w:r>
    </w:p>
    <w:p w14:paraId="097A4E52" w14:textId="2A03590D" w:rsidR="5D4AF8AA" w:rsidRDefault="5D4AF8AA" w:rsidP="00F74DFB">
      <w:pPr>
        <w:pStyle w:val="Heading3"/>
      </w:pPr>
      <w:bookmarkStart w:id="36" w:name="_Toc216708599"/>
      <w:r w:rsidRPr="39330F14">
        <w:t>Debt Structure:</w:t>
      </w:r>
      <w:bookmarkEnd w:id="36"/>
      <w:r w:rsidRPr="39330F14">
        <w:t xml:space="preserve"> </w:t>
      </w:r>
    </w:p>
    <w:p w14:paraId="19BA5864" w14:textId="21195FC8" w:rsidR="5D4AF8AA" w:rsidRDefault="5D4AF8AA" w:rsidP="00F74DFB">
      <w:r w:rsidRPr="39330F14">
        <w:rPr>
          <w:rFonts w:eastAsia="Times New Roman"/>
        </w:rPr>
        <w:t>Debt restructuring would immediately reduce the amount of debt within the company, improving its debt-to-equity ratio. Equity financing, the other, would reduce the leverage and financial risk. Divestiture would free up some capital, which could then be used to settle the debt, and a merger or acquisition would mean an increase in debt depending on how the deal is financed.</w:t>
      </w:r>
    </w:p>
    <w:p w14:paraId="75378654" w14:textId="160797CE" w:rsidR="5D4AF8AA" w:rsidRDefault="5D4AF8AA" w:rsidP="00F74DFB">
      <w:pPr>
        <w:pStyle w:val="Heading3"/>
      </w:pPr>
      <w:bookmarkStart w:id="37" w:name="_Toc216708600"/>
      <w:r w:rsidRPr="39330F14">
        <w:t>Operational Flexibility:</w:t>
      </w:r>
      <w:bookmarkEnd w:id="37"/>
      <w:r w:rsidRPr="39330F14">
        <w:t xml:space="preserve"> </w:t>
      </w:r>
    </w:p>
    <w:p w14:paraId="02915F90" w14:textId="71F4F003" w:rsidR="5D4AF8AA" w:rsidRDefault="5D4AF8AA" w:rsidP="00F74DFB">
      <w:r w:rsidRPr="39330F14">
        <w:rPr>
          <w:rFonts w:eastAsia="Times New Roman"/>
        </w:rPr>
        <w:t>Mergers and acquisitions can contribute to the rise of operational flexibility by reaching new markets and synergies. Divestiture helps General Electronics to focus on core business; this is more flexible. Strategic investments would be possible with equity funding, and liquidity would be improved with debt restructuring, which would provide space to act.</w:t>
      </w:r>
    </w:p>
    <w:p w14:paraId="5F206259" w14:textId="6803C0DE" w:rsidR="5D4AF8AA" w:rsidRDefault="5D4AF8AA" w:rsidP="00F74DFB">
      <w:pPr>
        <w:pStyle w:val="Heading2"/>
        <w:rPr>
          <w:rFonts w:ascii="Times New Roman" w:eastAsia="Times New Roman" w:hAnsi="Times New Roman" w:cs="Times New Roman"/>
        </w:rPr>
      </w:pPr>
      <w:bookmarkStart w:id="38" w:name="_Toc216708601"/>
      <w:r w:rsidRPr="39330F14">
        <w:t>International and Ethical Considerations.</w:t>
      </w:r>
      <w:bookmarkEnd w:id="38"/>
    </w:p>
    <w:p w14:paraId="6F1409D2" w14:textId="22749130" w:rsidR="5D4AF8AA" w:rsidRDefault="5D4AF8AA" w:rsidP="00F74DFB">
      <w:r w:rsidRPr="39330F14">
        <w:rPr>
          <w:rFonts w:eastAsia="Times New Roman"/>
        </w:rPr>
        <w:t>In the quest to implement a financial strategy of reorganization, it will also mean that General Electronics takes into consideration several international and ethical factors that may have influence on the success and sustainability of the strategy.</w:t>
      </w:r>
    </w:p>
    <w:p w14:paraId="7D3D2B84" w14:textId="18260C3D" w:rsidR="5D4AF8AA" w:rsidRDefault="5D4AF8AA" w:rsidP="00F74DFB">
      <w:pPr>
        <w:pStyle w:val="Heading3"/>
      </w:pPr>
      <w:bookmarkStart w:id="39" w:name="_Toc216708602"/>
      <w:r w:rsidRPr="39330F14">
        <w:t>Taxation:</w:t>
      </w:r>
      <w:bookmarkEnd w:id="39"/>
    </w:p>
    <w:p w14:paraId="4D5FA045" w14:textId="328EC86F" w:rsidR="5D4AF8AA" w:rsidRDefault="5D4AF8AA" w:rsidP="00F74DFB">
      <w:r w:rsidRPr="39330F14">
        <w:rPr>
          <w:rFonts w:eastAsia="Times New Roman"/>
        </w:rPr>
        <w:t xml:space="preserve">An essential consideration in any restructuring process is the tax implications, especially where General Electronics is dealing with international markets. An example is the case of cross-border mergers or acquisitions where they can cause </w:t>
      </w:r>
      <w:r w:rsidRPr="39330F14">
        <w:rPr>
          <w:rFonts w:eastAsia="Times New Roman"/>
        </w:rPr>
        <w:lastRenderedPageBreak/>
        <w:t>capital gains taxes, withholding taxes, or transfer pricing. To guarantee the restructuring plan reduces tax liability and complies with local tax legislation in various jurisdictions, the company needs to collaborate with tax advisors.</w:t>
      </w:r>
    </w:p>
    <w:p w14:paraId="6595C402" w14:textId="05CC7A72" w:rsidR="5D4AF8AA" w:rsidRDefault="5D4AF8AA" w:rsidP="00F74DFB">
      <w:pPr>
        <w:pStyle w:val="Heading3"/>
      </w:pPr>
      <w:bookmarkStart w:id="40" w:name="_Toc216708603"/>
      <w:r w:rsidRPr="39330F14">
        <w:t>Currency Risk:</w:t>
      </w:r>
      <w:bookmarkEnd w:id="40"/>
    </w:p>
    <w:p w14:paraId="51D4D524" w14:textId="78AE6D79" w:rsidR="5D4AF8AA" w:rsidRDefault="5D4AF8AA" w:rsidP="00F74DFB">
      <w:r w:rsidRPr="39330F14">
        <w:rPr>
          <w:rFonts w:eastAsia="Times New Roman"/>
        </w:rPr>
        <w:t>Since General Electronics is a multinational company, currency fluctuations can influence the price of debt, profitability, and cash flow. To illustrate this, the company can keep capital invested in a foreign currency, and it may also be subject to currency exchange risks. Hedging will be essential in managing this to reduce risks associated with unfavourable currency movements.</w:t>
      </w:r>
    </w:p>
    <w:p w14:paraId="3C403806" w14:textId="1373DCDE" w:rsidR="5D4AF8AA" w:rsidRDefault="5D4AF8AA" w:rsidP="00F74DFB">
      <w:pPr>
        <w:pStyle w:val="Heading3"/>
      </w:pPr>
      <w:bookmarkStart w:id="41" w:name="_Toc216708604"/>
      <w:r w:rsidRPr="39330F14">
        <w:t>Inflation:</w:t>
      </w:r>
      <w:bookmarkEnd w:id="41"/>
    </w:p>
    <w:p w14:paraId="522C32CC" w14:textId="52A399B2" w:rsidR="5D4AF8AA" w:rsidRDefault="5D4AF8AA" w:rsidP="00F74DFB">
      <w:r w:rsidRPr="39330F14">
        <w:rPr>
          <w:rFonts w:eastAsia="Times New Roman"/>
        </w:rPr>
        <w:t>When inflation is high, it may dilute the real purchasing power of the company and impact costs as well as revenues. When inflation is greater than anticipated, the firm might have higher input expenses and the future cash flow forecasts might not be accurate. To handle inflation risk, General Electronics must modify its forecasts and pricing policies.</w:t>
      </w:r>
    </w:p>
    <w:p w14:paraId="423AFB03" w14:textId="2B93C050" w:rsidR="5D4AF8AA" w:rsidRDefault="5D4AF8AA" w:rsidP="00F74DFB">
      <w:pPr>
        <w:pStyle w:val="Heading3"/>
      </w:pPr>
      <w:bookmarkStart w:id="42" w:name="_Toc216708605"/>
      <w:r w:rsidRPr="39330F14">
        <w:t>Corporate Social Responsibility (CSR):</w:t>
      </w:r>
      <w:bookmarkEnd w:id="42"/>
    </w:p>
    <w:p w14:paraId="6F550EB1" w14:textId="526579C1" w:rsidR="5D4AF8AA" w:rsidRDefault="5D4AF8AA" w:rsidP="00F74DFB">
      <w:r w:rsidRPr="39330F14">
        <w:rPr>
          <w:rFonts w:eastAsia="Times New Roman"/>
        </w:rPr>
        <w:t xml:space="preserve">The restructuring plan should incorporate ethical factors, including fair </w:t>
      </w:r>
      <w:proofErr w:type="spellStart"/>
      <w:r w:rsidRPr="39330F14">
        <w:rPr>
          <w:rFonts w:eastAsia="Times New Roman"/>
        </w:rPr>
        <w:t>labor</w:t>
      </w:r>
      <w:proofErr w:type="spellEnd"/>
      <w:r w:rsidRPr="39330F14">
        <w:rPr>
          <w:rFonts w:eastAsia="Times New Roman"/>
        </w:rPr>
        <w:t xml:space="preserve"> practice, environmental sustainability, and social responsibility norms. To illustrate, sustainability in sourcing and production might be key to enhancing the long-term reputation of the company and to its adherence to international regulations.</w:t>
      </w:r>
    </w:p>
    <w:p w14:paraId="0E5DBF8E" w14:textId="52C39484" w:rsidR="5D4AF8AA" w:rsidRDefault="5D4AF8AA" w:rsidP="00F74DFB">
      <w:pPr>
        <w:pStyle w:val="Heading1"/>
      </w:pPr>
      <w:bookmarkStart w:id="43" w:name="_Toc216708606"/>
      <w:r w:rsidRPr="39330F14">
        <w:t>Investment Appraisal and Capital Budgeting</w:t>
      </w:r>
      <w:bookmarkEnd w:id="43"/>
    </w:p>
    <w:p w14:paraId="158AC4F0" w14:textId="219DCF95" w:rsidR="5D4AF8AA" w:rsidRDefault="5D4AF8AA" w:rsidP="00F74DFB">
      <w:pPr>
        <w:pStyle w:val="Heading2"/>
      </w:pPr>
      <w:bookmarkStart w:id="44" w:name="_Toc216708607"/>
      <w:r w:rsidRPr="39330F14">
        <w:t>Investment Appraisal Techniques</w:t>
      </w:r>
      <w:bookmarkEnd w:id="44"/>
    </w:p>
    <w:p w14:paraId="2DEE1FED" w14:textId="2FAD3FF0" w:rsidR="5D4AF8AA" w:rsidRDefault="5D4AF8AA" w:rsidP="00F74DFB">
      <w:r w:rsidRPr="39330F14">
        <w:t>Within the General Electronics financial strategy, there are three proposed investment projects: Project A, Project B, and Project C. A capital rationing constraint of £60 million has established a need to use multiple investment appraisal methods to evaluate each project: Payback Period (PBP), Accounting Rate of Return (ARR), Net Present Value (NPV), Profitability Index (PI), and Internal Rate of Return (IRR). The ultimate recommendation will be based on a synthesis of these financial indicators, considering the overall profitability of the company, its liquidity, and its riskiness.</w:t>
      </w:r>
    </w:p>
    <w:p w14:paraId="5E6A13F9" w14:textId="3C048AD1" w:rsidR="5D4AF8AA" w:rsidRDefault="5D4AF8AA" w:rsidP="00F74DFB">
      <w:pPr>
        <w:pStyle w:val="Heading3"/>
      </w:pPr>
      <w:bookmarkStart w:id="45" w:name="_Toc216708608"/>
      <w:r w:rsidRPr="39330F14">
        <w:t>Payback Period (PBP)</w:t>
      </w:r>
      <w:bookmarkEnd w:id="45"/>
    </w:p>
    <w:p w14:paraId="58AA378B" w14:textId="365AD499" w:rsidR="5D4AF8AA" w:rsidRDefault="5D4AF8AA" w:rsidP="00F74DFB">
      <w:r w:rsidRPr="39330F14">
        <w:t>The Payback Period (PBP) is a metric that indicates the duration of time to recoup the initial investment through the net cash inflows. Project A will pay back the fastest and recover in 3-4 years. Project C can pay back its initial investment in 4 years and Project B has the longest payback period of 5 years. Typically a shorter payback is better, however, it should be balanced with other issues such as profitability as well as long term value.</w:t>
      </w:r>
    </w:p>
    <w:p w14:paraId="4E2D97FD" w14:textId="1B852464" w:rsidR="5D4AF8AA" w:rsidRDefault="5D4AF8AA" w:rsidP="00F74DFB">
      <w:pPr>
        <w:pStyle w:val="Heading3"/>
      </w:pPr>
      <w:bookmarkStart w:id="46" w:name="_Toc216708609"/>
      <w:r w:rsidRPr="39330F14">
        <w:t>Accounting Rate of Return (ARR)</w:t>
      </w:r>
      <w:bookmarkEnd w:id="46"/>
    </w:p>
    <w:p w14:paraId="68C2D6BD" w14:textId="7405F75B" w:rsidR="5D4AF8AA" w:rsidRDefault="5D4AF8AA" w:rsidP="00F74DFB">
      <w:r w:rsidRPr="39330F14">
        <w:lastRenderedPageBreak/>
        <w:t xml:space="preserve">ARR is the anticipated annual rate of profit compared to the initial investment. Project C has the largest ARR (30 percent), and then Project </w:t>
      </w:r>
      <w:proofErr w:type="gramStart"/>
      <w:r w:rsidRPr="39330F14">
        <w:t>A</w:t>
      </w:r>
      <w:proofErr w:type="gramEnd"/>
      <w:r w:rsidRPr="39330F14">
        <w:t xml:space="preserve"> (27 percent). Project B offers the lowest return of 20, which implies a rather small payback on investment. Higher ARR is more appealing, yet it should be borne in mind that ARR does not consider the time value of money, which is why it is most used alongside other tools such as NPV.</w:t>
      </w:r>
    </w:p>
    <w:p w14:paraId="6D82B902" w14:textId="051094EC" w:rsidR="5D4AF8AA" w:rsidRDefault="5D4AF8AA" w:rsidP="00F74DFB">
      <w:pPr>
        <w:pStyle w:val="Heading3"/>
      </w:pPr>
      <w:bookmarkStart w:id="47" w:name="_Toc216708610"/>
      <w:r w:rsidRPr="39330F14">
        <w:t>Net Present Value (NPV)</w:t>
      </w:r>
      <w:bookmarkEnd w:id="47"/>
    </w:p>
    <w:p w14:paraId="127DBC4E" w14:textId="7D574324" w:rsidR="5D4AF8AA" w:rsidRDefault="5D4AF8AA" w:rsidP="00F74DFB">
      <w:r w:rsidRPr="39330F14">
        <w:t xml:space="preserve">One of the most significant metrics of investment appraisal is the NPV. It is a computation of the present value of cash flows at a rate in the future discounted on a particular rate (10 percent in this case) and the initial investment is deduced. The project C has the best NPV of £3.22 million, thus making it the most appealing investment based on finances. Project </w:t>
      </w:r>
      <w:proofErr w:type="gramStart"/>
      <w:r w:rsidRPr="39330F14">
        <w:t>A</w:t>
      </w:r>
      <w:proofErr w:type="gramEnd"/>
      <w:r w:rsidRPr="39330F14">
        <w:t xml:space="preserve"> yields a positive NPV of 1.34 million pounds, whereas Project B has a negative NPV of -7.30 million pounds, which will result in value destruction to the company. Good investment is usually investment with a positive NPV, which is likely to create more value than its price.</w:t>
      </w:r>
    </w:p>
    <w:p w14:paraId="1DC7E297" w14:textId="43C6C149" w:rsidR="5D4AF8AA" w:rsidRDefault="5D4AF8AA" w:rsidP="00F74DFB">
      <w:pPr>
        <w:pStyle w:val="Heading3"/>
      </w:pPr>
      <w:bookmarkStart w:id="48" w:name="_Toc216708611"/>
      <w:r w:rsidRPr="39330F14">
        <w:t>Profitability Index (PI)</w:t>
      </w:r>
      <w:bookmarkEnd w:id="48"/>
    </w:p>
    <w:p w14:paraId="5BE2FC67" w14:textId="66C00B71" w:rsidR="5D4AF8AA" w:rsidRDefault="5D4AF8AA" w:rsidP="00F74DFB">
      <w:r w:rsidRPr="39330F14">
        <w:t>Profitability Index (PI) is the ratio between the present value of future cash flows and the initial investment. A PI of over 1 is a sign that the project is going to create more value than it will cost. The PI of Project C is the largest (1.0644), followed by Project A (1.034). The PI of project B is 0.7667, but less than 1, hence the project would not create sufficient value to warrant investment. The PI can be applied to capital rationing, where it is used to determine the most efficient investments in terms of cost.</w:t>
      </w:r>
    </w:p>
    <w:p w14:paraId="50E5C85D" w14:textId="666D76CC" w:rsidR="5D4AF8AA" w:rsidRDefault="5D4AF8AA" w:rsidP="00F74DFB">
      <w:pPr>
        <w:pStyle w:val="Heading3"/>
      </w:pPr>
      <w:bookmarkStart w:id="49" w:name="_Toc216708612"/>
      <w:r w:rsidRPr="39330F14">
        <w:t>Internal Rate of Return (IRR)</w:t>
      </w:r>
      <w:bookmarkEnd w:id="49"/>
    </w:p>
    <w:p w14:paraId="11D05801" w14:textId="58B8A19B" w:rsidR="5D4AF8AA" w:rsidRDefault="5D4AF8AA" w:rsidP="00F74DFB">
      <w:r w:rsidRPr="39330F14">
        <w:t xml:space="preserve">The discount rate that causes the NPV of a project to be zero is called the IRR. It reflects on the possible ROI. The IRR of Project C is the highest (16%), then there is Project </w:t>
      </w:r>
      <w:proofErr w:type="gramStart"/>
      <w:r w:rsidRPr="39330F14">
        <w:t>A</w:t>
      </w:r>
      <w:proofErr w:type="gramEnd"/>
      <w:r w:rsidRPr="39330F14">
        <w:t xml:space="preserve"> (14.5%). Project B has an IRR of -9, indicating it is not a profitable project. The IRR of the projects must be above the cost of capital (10% in this example) to be an acceptable investment.</w:t>
      </w:r>
    </w:p>
    <w:p w14:paraId="3E1C962B" w14:textId="77777777" w:rsidR="00B54174" w:rsidRDefault="00B54174" w:rsidP="00F74DFB"/>
    <w:p w14:paraId="384D4D9B" w14:textId="74719448" w:rsidR="5D4AF8AA" w:rsidRDefault="5D4AF8AA" w:rsidP="00F74DFB">
      <w:pPr>
        <w:pStyle w:val="Heading2"/>
      </w:pPr>
      <w:bookmarkStart w:id="50" w:name="_Toc216708613"/>
      <w:r w:rsidRPr="39330F14">
        <w:t>Analysis and Evaluation of Projects</w:t>
      </w:r>
      <w:bookmarkEnd w:id="50"/>
    </w:p>
    <w:p w14:paraId="74D5FF49" w14:textId="1CF406E1" w:rsidR="5D4AF8AA" w:rsidRDefault="5D4AF8AA" w:rsidP="00F74DFB">
      <w:pPr>
        <w:pStyle w:val="Heading3"/>
      </w:pPr>
      <w:bookmarkStart w:id="51" w:name="_Toc216708614"/>
      <w:r w:rsidRPr="39330F14">
        <w:t>Project A:</w:t>
      </w:r>
      <w:bookmarkEnd w:id="51"/>
    </w:p>
    <w:p w14:paraId="3720D234" w14:textId="6492FBB8" w:rsidR="5D4AF8AA" w:rsidRDefault="5D4AF8AA" w:rsidP="00F74DFB">
      <w:r w:rsidRPr="39330F14">
        <w:t>Project A is a viable investment because it has a good NPV of 1.34 million and ARR of 27%. Its PBP at 3-4 years is fair, and it offers positive returns based on its PI (1.034) and IRR (14.5%). But the inflows of cash are front-loaded, i.e., it pays off in the initial years, and it might result in the loss of profitability later. Although it falls within the capital constraint of £60 million, it does not provide the best returns when compared to Project C.</w:t>
      </w:r>
    </w:p>
    <w:p w14:paraId="14593198" w14:textId="04AF9216" w:rsidR="5D4AF8AA" w:rsidRDefault="5D4AF8AA" w:rsidP="00F74DFB">
      <w:pPr>
        <w:pStyle w:val="Heading3"/>
      </w:pPr>
      <w:bookmarkStart w:id="52" w:name="_Toc216708615"/>
      <w:r w:rsidRPr="39330F14">
        <w:t>Project B:</w:t>
      </w:r>
      <w:bookmarkEnd w:id="52"/>
    </w:p>
    <w:p w14:paraId="64E19334" w14:textId="6810253B" w:rsidR="5D4AF8AA" w:rsidRDefault="5D4AF8AA" w:rsidP="00F74DFB">
      <w:r w:rsidRPr="39330F14">
        <w:lastRenderedPageBreak/>
        <w:t>Project B has a low ARR (20 percent) and negative NPV (-7.30 million), which means that it will not yield sufficient returns to justify its initial investment. Its -9% IRR and 0.7667 PI both indicate that the project would wipe out shareholder value. The Payback Period of 5 years is the longest of all the three projects and makes it even less appealing. Project B should be rejected because it has a negative NPV and low returns.</w:t>
      </w:r>
    </w:p>
    <w:p w14:paraId="500CC115" w14:textId="4D321742" w:rsidR="5D4AF8AA" w:rsidRDefault="5D4AF8AA" w:rsidP="00F74DFB">
      <w:pPr>
        <w:pStyle w:val="Heading3"/>
      </w:pPr>
      <w:bookmarkStart w:id="53" w:name="_Toc216708616"/>
      <w:r w:rsidRPr="39330F14">
        <w:t>Project C:</w:t>
      </w:r>
      <w:bookmarkEnd w:id="53"/>
    </w:p>
    <w:p w14:paraId="1054D65B" w14:textId="33B88DB2" w:rsidR="5D4AF8AA" w:rsidRDefault="5D4AF8AA" w:rsidP="00F74DFB">
      <w:r w:rsidRPr="39330F14">
        <w:t>Project C turns out to be the most optimal investment choice, having the largest NPV (£3.22 million) and ARR (30 percent) and IRR (16 percent). It possesses a fair PBP of 4 years and PI of 1.0644 and is the most profitable and valuable project by the profitability of the investment. The project has a large initial cash inflows and whilst it has the largest initial investment (£50 million), it remains within the limit of capital rationing constraint of 60 million. Project C offers the best opportunity to maximise long-term profitability and enhance shareholder value.</w:t>
      </w:r>
    </w:p>
    <w:p w14:paraId="13C18B9A" w14:textId="4CF71AF5" w:rsidR="5D4AF8AA" w:rsidRDefault="5D4AF8AA" w:rsidP="00F74DFB">
      <w:pPr>
        <w:pStyle w:val="Heading2"/>
      </w:pPr>
      <w:bookmarkStart w:id="54" w:name="_Toc216708617"/>
      <w:r w:rsidRPr="39330F14">
        <w:t>4. Final Investment Advice.</w:t>
      </w:r>
      <w:bookmarkEnd w:id="54"/>
    </w:p>
    <w:p w14:paraId="6CFB68B5" w14:textId="06C35693" w:rsidR="5D4AF8AA" w:rsidRDefault="5D4AF8AA" w:rsidP="00F74DFB">
      <w:r w:rsidRPr="39330F14">
        <w:t>With the capital rationing limit set at £60 million, General Electronics has to focus on Project C and Project A.</w:t>
      </w:r>
    </w:p>
    <w:p w14:paraId="4821F51B" w14:textId="3C99E573" w:rsidR="5D4AF8AA" w:rsidRDefault="5D4AF8AA" w:rsidP="00F74DFB">
      <w:r w:rsidRPr="39330F14">
        <w:t>Project C deserves to be investment priority since it has the highest NPV, ARR, and IRR, and a strong cash flow profile. Though it involves the highest initial investment (£50 million), the high financial returns justify this investment.</w:t>
      </w:r>
    </w:p>
    <w:p w14:paraId="385FBA5B" w14:textId="6F63020B" w:rsidR="5D4AF8AA" w:rsidRDefault="5D4AF8AA" w:rsidP="00F74DFB">
      <w:r w:rsidRPr="39330F14">
        <w:t xml:space="preserve">Project A could be an option as a secondary, with a positive NPV, good ARR, and a fair IRR. It would fit perfectly into the capital limits and would give a </w:t>
      </w:r>
      <w:proofErr w:type="spellStart"/>
      <w:r w:rsidRPr="39330F14">
        <w:t>favorable</w:t>
      </w:r>
      <w:proofErr w:type="spellEnd"/>
      <w:r w:rsidRPr="39330F14">
        <w:t xml:space="preserve"> payoff on investment, however, Project C has higher financial payoff in general.</w:t>
      </w:r>
    </w:p>
    <w:p w14:paraId="5ED107D2" w14:textId="2579D996" w:rsidR="5D4AF8AA" w:rsidRDefault="5D4AF8AA" w:rsidP="00F74DFB">
      <w:r w:rsidRPr="39330F14">
        <w:t>Project B must be discarded, because it does not satisfy the financial performance requirements. Its negative NPV, low ARR, and negative IRR suggest that it would not generate value to the company.</w:t>
      </w:r>
    </w:p>
    <w:p w14:paraId="5E00AA08" w14:textId="7EC11041" w:rsidR="5D4AF8AA" w:rsidRDefault="5D4AF8AA" w:rsidP="00F74DFB">
      <w:pPr>
        <w:pStyle w:val="Heading2"/>
      </w:pPr>
      <w:bookmarkStart w:id="55" w:name="_Toc216708618"/>
      <w:r w:rsidRPr="39330F14">
        <w:t>5. Justification According to the Finance performance and risk characterization of the company.</w:t>
      </w:r>
      <w:bookmarkEnd w:id="55"/>
    </w:p>
    <w:p w14:paraId="6A3BC991" w14:textId="3F8F66E7" w:rsidR="5D4AF8AA" w:rsidRDefault="5D4AF8AA" w:rsidP="00F74DFB">
      <w:pPr>
        <w:pStyle w:val="Heading3"/>
      </w:pPr>
      <w:bookmarkStart w:id="56" w:name="_Toc216708619"/>
      <w:r w:rsidRPr="39330F14">
        <w:t>Profitability:</w:t>
      </w:r>
      <w:bookmarkEnd w:id="56"/>
    </w:p>
    <w:p w14:paraId="1F14E229" w14:textId="4D4D6586" w:rsidR="5D4AF8AA" w:rsidRDefault="5D4AF8AA" w:rsidP="00F74DFB">
      <w:r w:rsidRPr="39330F14">
        <w:t xml:space="preserve"> Project A and Project C have strong profitability scores, but Project C has a better NPV and ARR. This is in line with the objective of General Electronics, which is to increase its profitability despite limited capital. Project A also has good returns but fails to match the potential of Project C.</w:t>
      </w:r>
    </w:p>
    <w:p w14:paraId="7FFE4DC5" w14:textId="1EF749F9" w:rsidR="5D4AF8AA" w:rsidRDefault="5D4AF8AA" w:rsidP="00F74DFB">
      <w:pPr>
        <w:pStyle w:val="Heading3"/>
      </w:pPr>
      <w:bookmarkStart w:id="57" w:name="_Toc216708620"/>
      <w:r w:rsidRPr="39330F14">
        <w:t>Liquidity:</w:t>
      </w:r>
      <w:bookmarkEnd w:id="57"/>
    </w:p>
    <w:p w14:paraId="7C5806A7" w14:textId="4D91DC98" w:rsidR="5D4AF8AA" w:rsidRDefault="5D4AF8AA" w:rsidP="00F74DFB">
      <w:r w:rsidRPr="39330F14">
        <w:t xml:space="preserve"> Since both Project A and Project C generate high cash flows during earlier years, they are better placed to enhance the liquidity position of the company. Project B, having </w:t>
      </w:r>
      <w:r w:rsidRPr="39330F14">
        <w:lastRenderedPageBreak/>
        <w:t>low and stable cash inflows, would not offer the liquidity boost required to resolve financial issues faced by General Electronics.</w:t>
      </w:r>
    </w:p>
    <w:p w14:paraId="3343696A" w14:textId="3AC55110" w:rsidR="5D4AF8AA" w:rsidRDefault="5D4AF8AA" w:rsidP="00F74DFB">
      <w:pPr>
        <w:pStyle w:val="Heading3"/>
      </w:pPr>
      <w:bookmarkStart w:id="58" w:name="_Toc216708621"/>
      <w:r w:rsidRPr="39330F14">
        <w:t>Risk Characteristics:</w:t>
      </w:r>
      <w:bookmarkEnd w:id="58"/>
      <w:r w:rsidRPr="39330F14">
        <w:t xml:space="preserve"> </w:t>
      </w:r>
    </w:p>
    <w:p w14:paraId="3CF030BC" w14:textId="5C1B35A8" w:rsidR="5D4AF8AA" w:rsidRDefault="5D4AF8AA" w:rsidP="00F74DFB">
      <w:r w:rsidRPr="39330F14">
        <w:t>Project C is characterized by greater cash inflows and average risk. Greater NPV and IRR imply that it will resist changes in market conditions and yield substantial returns. Project A is a moderate risk, because the cash inflows are not as high as in Project C, but still present a good return. Project B, with a negative NPV, and low returns, has the greatest risk of losing its value and must be left out.</w:t>
      </w:r>
    </w:p>
    <w:p w14:paraId="27756531" w14:textId="28C87957" w:rsidR="5D4AF8AA" w:rsidRDefault="5D4AF8AA" w:rsidP="00F74DFB">
      <w:r w:rsidRPr="39330F14">
        <w:t>The most appropriate action to take about General Electronics is investing in Project C and Project A, considering the capital rationing constraint of £60 million, because Project C offers a better NPV, ARR and IRR. Project A is also viable with a decent pay-off and fits the capital available. Project B is to be rejected because it has a negative NPV, a low ARR and negative IRR that would ruin shareholder value. By focusing on these investments, General Electronics will be able to increase its profitability, liquidity, and guarantee sustainable growth.</w:t>
      </w:r>
    </w:p>
    <w:p w14:paraId="2DE3BC46" w14:textId="6043F5E3" w:rsidR="00C51FB1" w:rsidRDefault="00C51FB1" w:rsidP="00F74DFB">
      <w:pPr>
        <w:pStyle w:val="Heading1"/>
      </w:pPr>
      <w:bookmarkStart w:id="59" w:name="_Toc216708622"/>
      <w:r>
        <w:t>Conclusion</w:t>
      </w:r>
      <w:bookmarkEnd w:id="59"/>
    </w:p>
    <w:p w14:paraId="2A3CE320" w14:textId="71DC7EBD" w:rsidR="00C51FB1" w:rsidRPr="00F74DFB" w:rsidRDefault="00C51FB1" w:rsidP="00F74DFB">
      <w:r w:rsidRPr="00F74DFB">
        <w:t>To conclude, after a thorough assessment of the three investment projects or Project A, Project B, and Project C, it is clear that Project C has the highest financial returns despite requiring higher start-up capital. It has the most optimal NPV, ARR, and IRR and is capable of producing high value and profitability over the long-run. Project A is good and is highly-paying, but it is at the bottom of the list relative to Project C, which should be eliminated because it would not benefit the company. The Project B and its negative NPV and low IRR are to be rejected, as it would not benefit the company. Given the capital rationing limit of 60 million, the capital can be used in the most appropriate manner and the first priority should be given to Project C and Project A. The company will be in a position to enhance its profitability, liquidity and long term financial health in its management of its risk and its position in the market through these projects.</w:t>
      </w:r>
    </w:p>
    <w:p w14:paraId="32F703E2" w14:textId="495CCC3E" w:rsidR="00C51FB1" w:rsidRDefault="00C51FB1" w:rsidP="00F74DFB">
      <w:r>
        <w:br w:type="page"/>
      </w:r>
    </w:p>
    <w:p w14:paraId="081449E2" w14:textId="77777777" w:rsidR="00C51FB1" w:rsidRPr="00C51FB1" w:rsidRDefault="00C51FB1" w:rsidP="00F74DFB"/>
    <w:p w14:paraId="4C8E7FE3" w14:textId="318473F3" w:rsidR="758AB431" w:rsidRDefault="758AB431" w:rsidP="00F74DFB">
      <w:pPr>
        <w:pStyle w:val="Heading1"/>
      </w:pPr>
      <w:bookmarkStart w:id="60" w:name="_Toc216708623"/>
      <w:r>
        <w:t>References</w:t>
      </w:r>
      <w:bookmarkEnd w:id="60"/>
    </w:p>
    <w:p w14:paraId="3C57A45B" w14:textId="44AF135B" w:rsidR="1F0BA733" w:rsidRDefault="1F0BA733" w:rsidP="00F74DFB">
      <w:pPr>
        <w:rPr>
          <w:rFonts w:ascii="Times New Roman" w:eastAsia="Times New Roman" w:hAnsi="Times New Roman" w:cs="Times New Roman"/>
        </w:rPr>
      </w:pPr>
      <w:proofErr w:type="spellStart"/>
      <w:r w:rsidRPr="39330F14">
        <w:rPr>
          <w:rFonts w:eastAsia="Arial"/>
        </w:rPr>
        <w:t>Asman</w:t>
      </w:r>
      <w:proofErr w:type="spellEnd"/>
      <w:r w:rsidRPr="39330F14">
        <w:rPr>
          <w:rFonts w:eastAsia="Arial"/>
        </w:rPr>
        <w:t xml:space="preserve">, F. N., Fernandez, D., </w:t>
      </w:r>
      <w:proofErr w:type="spellStart"/>
      <w:r w:rsidRPr="39330F14">
        <w:rPr>
          <w:rFonts w:eastAsia="Arial"/>
        </w:rPr>
        <w:t>Jamaludin</w:t>
      </w:r>
      <w:proofErr w:type="spellEnd"/>
      <w:r w:rsidRPr="39330F14">
        <w:rPr>
          <w:rFonts w:eastAsia="Arial"/>
        </w:rPr>
        <w:t xml:space="preserve">, N. A., Omar </w:t>
      </w:r>
      <w:proofErr w:type="spellStart"/>
      <w:r w:rsidRPr="39330F14">
        <w:rPr>
          <w:rFonts w:eastAsia="Arial"/>
        </w:rPr>
        <w:t>Zaki</w:t>
      </w:r>
      <w:proofErr w:type="spellEnd"/>
      <w:r w:rsidRPr="39330F14">
        <w:rPr>
          <w:rFonts w:eastAsia="Arial"/>
        </w:rPr>
        <w:t xml:space="preserve">, H., &amp; </w:t>
      </w:r>
      <w:proofErr w:type="spellStart"/>
      <w:r w:rsidRPr="39330F14">
        <w:rPr>
          <w:rFonts w:eastAsia="Arial"/>
        </w:rPr>
        <w:t>Ghazali</w:t>
      </w:r>
      <w:proofErr w:type="spellEnd"/>
      <w:r w:rsidRPr="39330F14">
        <w:rPr>
          <w:rFonts w:eastAsia="Arial"/>
        </w:rPr>
        <w:t xml:space="preserve">, A. W. (2022). Cash conversion cycle and firm’s performance. </w:t>
      </w:r>
      <w:r w:rsidRPr="39330F14">
        <w:rPr>
          <w:rFonts w:eastAsia="Arial"/>
          <w:i/>
          <w:iCs/>
        </w:rPr>
        <w:t>International Journal of Academic Research in Business and Social Sciences</w:t>
      </w:r>
      <w:r w:rsidRPr="39330F14">
        <w:rPr>
          <w:rFonts w:eastAsia="Arial"/>
        </w:rPr>
        <w:t xml:space="preserve">, </w:t>
      </w:r>
      <w:r w:rsidRPr="39330F14">
        <w:rPr>
          <w:rFonts w:eastAsia="Arial"/>
          <w:i/>
          <w:iCs/>
        </w:rPr>
        <w:t>12</w:t>
      </w:r>
      <w:r w:rsidRPr="39330F14">
        <w:rPr>
          <w:rFonts w:eastAsia="Arial"/>
        </w:rPr>
        <w:t>(11), 2682-2692.</w:t>
      </w:r>
    </w:p>
    <w:p w14:paraId="374CEA22" w14:textId="2617D7FC" w:rsidR="758AB431" w:rsidRDefault="758AB431" w:rsidP="00F74DFB">
      <w:pPr>
        <w:rPr>
          <w:rFonts w:eastAsia="Arial"/>
          <w:lang w:val="en-US"/>
        </w:rPr>
      </w:pPr>
      <w:proofErr w:type="spellStart"/>
      <w:r w:rsidRPr="39330F14">
        <w:rPr>
          <w:rFonts w:eastAsia="Arial"/>
          <w:lang w:val="en-US"/>
        </w:rPr>
        <w:t>Gunawan</w:t>
      </w:r>
      <w:proofErr w:type="spellEnd"/>
      <w:r w:rsidRPr="39330F14">
        <w:rPr>
          <w:rFonts w:eastAsia="Arial"/>
          <w:lang w:val="en-US"/>
        </w:rPr>
        <w:t xml:space="preserve">, E. (2023). Liquidity Ratio Analysis in Financing Short Term Liabilities. </w:t>
      </w:r>
      <w:r w:rsidRPr="39330F14">
        <w:rPr>
          <w:rFonts w:eastAsia="Arial"/>
          <w:i/>
          <w:iCs/>
          <w:lang w:val="en-US"/>
        </w:rPr>
        <w:t>International Journal of Health, Economics, and Social Sciences (IJHESS)</w:t>
      </w:r>
      <w:r w:rsidRPr="39330F14">
        <w:rPr>
          <w:rFonts w:eastAsia="Arial"/>
          <w:lang w:val="en-US"/>
        </w:rPr>
        <w:t xml:space="preserve">, </w:t>
      </w:r>
      <w:r w:rsidRPr="39330F14">
        <w:rPr>
          <w:rFonts w:eastAsia="Arial"/>
          <w:i/>
          <w:iCs/>
          <w:lang w:val="en-US"/>
        </w:rPr>
        <w:t>5</w:t>
      </w:r>
      <w:r w:rsidRPr="39330F14">
        <w:rPr>
          <w:rFonts w:eastAsia="Arial"/>
          <w:lang w:val="en-US"/>
        </w:rPr>
        <w:t>(2), 157-162.</w:t>
      </w:r>
    </w:p>
    <w:p w14:paraId="00BD5FA0" w14:textId="17258FCA" w:rsidR="7BA7B489" w:rsidRDefault="7BA7B489" w:rsidP="00F74DFB">
      <w:pPr>
        <w:rPr>
          <w:rFonts w:eastAsia="Arial"/>
          <w:lang w:val="en-US"/>
        </w:rPr>
      </w:pPr>
      <w:proofErr w:type="spellStart"/>
      <w:r w:rsidRPr="39330F14">
        <w:rPr>
          <w:rFonts w:eastAsia="Arial"/>
          <w:lang w:val="en-US"/>
        </w:rPr>
        <w:t>Nasution</w:t>
      </w:r>
      <w:proofErr w:type="spellEnd"/>
      <w:r w:rsidRPr="39330F14">
        <w:rPr>
          <w:rFonts w:eastAsia="Arial"/>
          <w:lang w:val="en-US"/>
        </w:rPr>
        <w:t xml:space="preserve">, Y. A., &amp; </w:t>
      </w:r>
      <w:proofErr w:type="spellStart"/>
      <w:r w:rsidRPr="39330F14">
        <w:rPr>
          <w:rFonts w:eastAsia="Arial"/>
          <w:lang w:val="en-US"/>
        </w:rPr>
        <w:t>Yusleny</w:t>
      </w:r>
      <w:proofErr w:type="spellEnd"/>
      <w:r w:rsidRPr="39330F14">
        <w:rPr>
          <w:rFonts w:eastAsia="Arial"/>
          <w:lang w:val="en-US"/>
        </w:rPr>
        <w:t xml:space="preserve">, Y. (2023, February). Financial Performance Measurement Using Profitability Ratios </w:t>
      </w:r>
      <w:proofErr w:type="gramStart"/>
      <w:r w:rsidRPr="39330F14">
        <w:rPr>
          <w:rFonts w:eastAsia="Arial"/>
          <w:lang w:val="en-US"/>
        </w:rPr>
        <w:t>And</w:t>
      </w:r>
      <w:proofErr w:type="gramEnd"/>
      <w:r w:rsidRPr="39330F14">
        <w:rPr>
          <w:rFonts w:eastAsia="Arial"/>
          <w:lang w:val="en-US"/>
        </w:rPr>
        <w:t xml:space="preserve"> Liquidity Ratios. In </w:t>
      </w:r>
      <w:r w:rsidRPr="39330F14">
        <w:rPr>
          <w:rFonts w:eastAsia="Arial"/>
          <w:i/>
          <w:iCs/>
          <w:lang w:val="en-US"/>
        </w:rPr>
        <w:t>Proceeding Medan International Conference on Economic and Business</w:t>
      </w:r>
      <w:r w:rsidRPr="39330F14">
        <w:rPr>
          <w:rFonts w:eastAsia="Arial"/>
          <w:lang w:val="en-US"/>
        </w:rPr>
        <w:t xml:space="preserve"> (Vol. 1, pp. 1730-1741).</w:t>
      </w:r>
    </w:p>
    <w:p w14:paraId="7F82E807" w14:textId="3FFC376A" w:rsidR="758AB431" w:rsidRDefault="758AB431" w:rsidP="00F74DFB">
      <w:pPr>
        <w:rPr>
          <w:rFonts w:eastAsia="Arial"/>
          <w:lang w:val="en-US"/>
        </w:rPr>
      </w:pPr>
      <w:r w:rsidRPr="39330F14">
        <w:rPr>
          <w:rFonts w:eastAsia="Arial"/>
          <w:lang w:val="en-US"/>
        </w:rPr>
        <w:t xml:space="preserve">Rashid, C. A. (2021). The efficiency of financial ratios analysis to evaluate company’s profitability. </w:t>
      </w:r>
      <w:r w:rsidRPr="39330F14">
        <w:rPr>
          <w:rFonts w:eastAsia="Arial"/>
          <w:i/>
          <w:iCs/>
          <w:lang w:val="en-US"/>
        </w:rPr>
        <w:t>Journal of Global Economics and Business</w:t>
      </w:r>
      <w:r w:rsidRPr="39330F14">
        <w:rPr>
          <w:rFonts w:eastAsia="Arial"/>
          <w:lang w:val="en-US"/>
        </w:rPr>
        <w:t xml:space="preserve">, </w:t>
      </w:r>
      <w:r w:rsidRPr="39330F14">
        <w:rPr>
          <w:rFonts w:eastAsia="Arial"/>
          <w:i/>
          <w:iCs/>
          <w:lang w:val="en-US"/>
        </w:rPr>
        <w:t>2</w:t>
      </w:r>
      <w:r w:rsidRPr="39330F14">
        <w:rPr>
          <w:rFonts w:eastAsia="Arial"/>
          <w:lang w:val="en-US"/>
        </w:rPr>
        <w:t>(4), 119-132.</w:t>
      </w:r>
    </w:p>
    <w:p w14:paraId="540CD39A" w14:textId="58FEC8D8" w:rsidR="758AB431" w:rsidRDefault="758AB431" w:rsidP="00F74DFB">
      <w:pPr>
        <w:rPr>
          <w:rFonts w:eastAsia="Arial"/>
          <w:lang w:val="en-US"/>
        </w:rPr>
      </w:pPr>
      <w:proofErr w:type="spellStart"/>
      <w:r w:rsidRPr="39330F14">
        <w:rPr>
          <w:rFonts w:eastAsia="Arial"/>
          <w:lang w:val="en-US"/>
        </w:rPr>
        <w:t>Tulung</w:t>
      </w:r>
      <w:proofErr w:type="spellEnd"/>
      <w:r w:rsidRPr="39330F14">
        <w:rPr>
          <w:rFonts w:eastAsia="Arial"/>
          <w:lang w:val="en-US"/>
        </w:rPr>
        <w:t xml:space="preserve">, J. E., </w:t>
      </w:r>
      <w:proofErr w:type="spellStart"/>
      <w:r w:rsidRPr="39330F14">
        <w:rPr>
          <w:rFonts w:eastAsia="Arial"/>
          <w:lang w:val="en-US"/>
        </w:rPr>
        <w:t>Sondakh</w:t>
      </w:r>
      <w:proofErr w:type="spellEnd"/>
      <w:r w:rsidRPr="39330F14">
        <w:rPr>
          <w:rFonts w:eastAsia="Arial"/>
          <w:lang w:val="en-US"/>
        </w:rPr>
        <w:t xml:space="preserve">, J. J., </w:t>
      </w:r>
      <w:proofErr w:type="spellStart"/>
      <w:r w:rsidRPr="39330F14">
        <w:rPr>
          <w:rFonts w:eastAsia="Arial"/>
          <w:lang w:val="en-US"/>
        </w:rPr>
        <w:t>Wangke</w:t>
      </w:r>
      <w:proofErr w:type="spellEnd"/>
      <w:r w:rsidRPr="39330F14">
        <w:rPr>
          <w:rFonts w:eastAsia="Arial"/>
          <w:lang w:val="en-US"/>
        </w:rPr>
        <w:t xml:space="preserve">, S. J. C., &amp; </w:t>
      </w:r>
      <w:proofErr w:type="spellStart"/>
      <w:r w:rsidRPr="39330F14">
        <w:rPr>
          <w:rFonts w:eastAsia="Arial"/>
          <w:lang w:val="en-US"/>
        </w:rPr>
        <w:t>Posumah</w:t>
      </w:r>
      <w:proofErr w:type="spellEnd"/>
      <w:r w:rsidRPr="39330F14">
        <w:rPr>
          <w:rFonts w:eastAsia="Arial"/>
          <w:lang w:val="en-US"/>
        </w:rPr>
        <w:t xml:space="preserve">, R. F. K. (2024). EFFECTS OF CAPITAL RATIO, QUALITY OF RECEIVABLES, LIQUIDITY, AND GEARING RATIO ON PROFITABILITY: A STUDY FINANCIAL INSTITUTIONS’GOVERNANCE. </w:t>
      </w:r>
      <w:r w:rsidRPr="39330F14">
        <w:rPr>
          <w:rFonts w:eastAsia="Arial"/>
          <w:i/>
          <w:iCs/>
          <w:lang w:val="en-US"/>
        </w:rPr>
        <w:t>Journal of Governance and Regulation/Volume</w:t>
      </w:r>
      <w:r w:rsidRPr="39330F14">
        <w:rPr>
          <w:rFonts w:eastAsia="Arial"/>
          <w:lang w:val="en-US"/>
        </w:rPr>
        <w:t xml:space="preserve">, </w:t>
      </w:r>
      <w:r w:rsidRPr="39330F14">
        <w:rPr>
          <w:rFonts w:eastAsia="Arial"/>
          <w:i/>
          <w:iCs/>
          <w:lang w:val="en-US"/>
        </w:rPr>
        <w:t>13</w:t>
      </w:r>
      <w:r w:rsidRPr="39330F14">
        <w:rPr>
          <w:rFonts w:eastAsia="Arial"/>
          <w:lang w:val="en-US"/>
        </w:rPr>
        <w:t>(3).</w:t>
      </w:r>
    </w:p>
    <w:p w14:paraId="67BD9E7E" w14:textId="1955D1EB" w:rsidR="758AB431" w:rsidRDefault="758AB431" w:rsidP="00F74DFB">
      <w:pPr>
        <w:rPr>
          <w:rFonts w:eastAsia="Arial"/>
          <w:lang w:val="en-US"/>
        </w:rPr>
      </w:pPr>
      <w:r w:rsidRPr="39330F14">
        <w:rPr>
          <w:rFonts w:eastAsia="Arial"/>
          <w:lang w:val="en-US"/>
        </w:rPr>
        <w:t xml:space="preserve">Rashid, C. A. (2021). The efficiency of financial ratios analysis to evaluate company’s profitability. </w:t>
      </w:r>
      <w:r w:rsidRPr="39330F14">
        <w:rPr>
          <w:rFonts w:eastAsia="Arial"/>
          <w:i/>
          <w:iCs/>
          <w:lang w:val="en-US"/>
        </w:rPr>
        <w:t>Journal of Global Economics and Business</w:t>
      </w:r>
      <w:r w:rsidRPr="39330F14">
        <w:rPr>
          <w:rFonts w:eastAsia="Arial"/>
          <w:lang w:val="en-US"/>
        </w:rPr>
        <w:t xml:space="preserve">, </w:t>
      </w:r>
      <w:r w:rsidRPr="39330F14">
        <w:rPr>
          <w:rFonts w:eastAsia="Arial"/>
          <w:i/>
          <w:iCs/>
          <w:lang w:val="en-US"/>
        </w:rPr>
        <w:t>2</w:t>
      </w:r>
      <w:r w:rsidRPr="39330F14">
        <w:rPr>
          <w:rFonts w:eastAsia="Arial"/>
          <w:lang w:val="en-US"/>
        </w:rPr>
        <w:t>(4), 119-132.</w:t>
      </w:r>
    </w:p>
    <w:p w14:paraId="08B9CF42" w14:textId="7E3C8CBF" w:rsidR="39330F14" w:rsidRDefault="39330F14" w:rsidP="00F74DFB"/>
    <w:p w14:paraId="3B38A357" w14:textId="1C652B6C" w:rsidR="7D022AE6" w:rsidRDefault="7D022AE6" w:rsidP="00F74DFB">
      <w:pPr>
        <w:pStyle w:val="Heading1"/>
      </w:pPr>
      <w:bookmarkStart w:id="61" w:name="_Toc216708624"/>
      <w:r w:rsidRPr="39330F14">
        <w:t>Appendix</w:t>
      </w:r>
      <w:bookmarkEnd w:id="61"/>
    </w:p>
    <w:p w14:paraId="131167C3" w14:textId="0BFFD53C" w:rsidR="0C5A060F" w:rsidRDefault="61EA1E83" w:rsidP="00F74DFB">
      <w:pPr>
        <w:pStyle w:val="Heading2"/>
        <w:rPr>
          <w:rFonts w:eastAsia="Times New Roman"/>
        </w:rPr>
      </w:pPr>
      <w:bookmarkStart w:id="62" w:name="_Toc216708625"/>
      <w:r w:rsidRPr="39330F14">
        <w:rPr>
          <w:rFonts w:eastAsia="Times New Roman"/>
        </w:rPr>
        <w:t>3.1 Profitability Ratios</w:t>
      </w:r>
      <w:bookmarkEnd w:id="62"/>
    </w:p>
    <w:p w14:paraId="7220BECD" w14:textId="505FB164" w:rsidR="0C5A060F" w:rsidRDefault="61EA1E83" w:rsidP="00F74DFB">
      <w:pPr>
        <w:pStyle w:val="Heading3"/>
      </w:pPr>
      <w:bookmarkStart w:id="63" w:name="_Toc216708626"/>
      <w:r w:rsidRPr="39330F14">
        <w:t>Gross Profit Margin</w:t>
      </w:r>
      <w:bookmarkEnd w:id="63"/>
    </w:p>
    <w:p w14:paraId="105B8D3D" w14:textId="676A7328" w:rsidR="1B91D1E0" w:rsidRDefault="1B91D1E0" w:rsidP="00F74DFB">
      <m:oMathPara>
        <m:oMath>
          <m:r>
            <w:rPr>
              <w:rFonts w:ascii="Cambria Math" w:hAnsi="Cambria Math"/>
            </w:rPr>
            <m:t>Gross</m:t>
          </m:r>
          <m:func>
            <m:funcPr>
              <m:ctrlPr>
                <w:rPr>
                  <w:rFonts w:ascii="Cambria Math" w:hAnsi="Cambria Math"/>
                </w:rPr>
              </m:ctrlPr>
            </m:funcPr>
            <m:fName>
              <m:r>
                <m:rPr>
                  <m:sty m:val="p"/>
                </m:rPr>
                <w:rPr>
                  <w:rFonts w:ascii="Cambria Math" w:hAnsi="Cambria Math"/>
                </w:rPr>
                <m:t>Pr</m:t>
              </m:r>
            </m:fName>
            <m:e>
              <m:r>
                <w:rPr>
                  <w:rFonts w:ascii="Cambria Math" w:hAnsi="Cambria Math"/>
                </w:rPr>
                <m:t>o</m:t>
              </m:r>
            </m:e>
          </m:func>
          <m:r>
            <w:rPr>
              <w:rFonts w:ascii="Cambria Math" w:hAnsi="Cambria Math"/>
            </w:rPr>
            <m:t>fitM</m:t>
          </m:r>
          <m:func>
            <m:funcPr>
              <m:ctrlPr>
                <w:rPr>
                  <w:rFonts w:ascii="Cambria Math" w:hAnsi="Cambria Math"/>
                </w:rPr>
              </m:ctrlPr>
            </m:funcPr>
            <m:fName>
              <m:r>
                <m:rPr>
                  <m:sty m:val="p"/>
                </m:rPr>
                <w:rPr>
                  <w:rFonts w:ascii="Cambria Math" w:hAnsi="Cambria Math"/>
                </w:rPr>
                <m:t>arg</m:t>
              </m:r>
            </m:fName>
            <m:e>
              <m:r>
                <w:rPr>
                  <w:rFonts w:ascii="Cambria Math" w:hAnsi="Cambria Math"/>
                </w:rPr>
                <m:t>i</m:t>
              </m:r>
            </m:e>
          </m:func>
          <m:r>
            <w:rPr>
              <w:rFonts w:ascii="Cambria Math" w:hAnsi="Cambria Math"/>
            </w:rPr>
            <m:t>n</m:t>
          </m:r>
          <m:r>
            <m:rPr>
              <m:sty m:val="p"/>
            </m:rPr>
            <w:rPr>
              <w:rFonts w:ascii="Cambria Math" w:hAnsi="Cambria Math"/>
            </w:rPr>
            <m:t>=</m:t>
          </m:r>
          <m:f>
            <m:fPr>
              <m:ctrlPr>
                <w:rPr>
                  <w:rFonts w:ascii="Cambria Math" w:hAnsi="Cambria Math"/>
                </w:rPr>
              </m:ctrlPr>
            </m:fPr>
            <m:num>
              <m:r>
                <w:rPr>
                  <w:rFonts w:ascii="Cambria Math" w:hAnsi="Cambria Math"/>
                </w:rPr>
                <m:t>Gross</m:t>
              </m:r>
              <m:func>
                <m:funcPr>
                  <m:ctrlPr>
                    <w:rPr>
                      <w:rFonts w:ascii="Cambria Math" w:hAnsi="Cambria Math"/>
                    </w:rPr>
                  </m:ctrlPr>
                </m:funcPr>
                <m:fName>
                  <m:r>
                    <m:rPr>
                      <m:sty m:val="p"/>
                    </m:rPr>
                    <w:rPr>
                      <w:rFonts w:ascii="Cambria Math" w:hAnsi="Cambria Math"/>
                    </w:rPr>
                    <m:t>Pr</m:t>
                  </m:r>
                </m:fName>
                <m:e>
                  <m:r>
                    <w:rPr>
                      <w:rFonts w:ascii="Cambria Math" w:hAnsi="Cambria Math"/>
                    </w:rPr>
                    <m:t>o</m:t>
                  </m:r>
                </m:e>
              </m:func>
              <m:r>
                <w:rPr>
                  <w:rFonts w:ascii="Cambria Math" w:hAnsi="Cambria Math"/>
                </w:rPr>
                <m:t>fit</m:t>
              </m:r>
              <m:r>
                <m:rPr>
                  <m:sty m:val="p"/>
                </m:rPr>
                <w:rPr>
                  <w:rFonts w:ascii="Cambria Math" w:hAnsi="Cambria Math"/>
                </w:rPr>
                <m:t>​</m:t>
              </m:r>
            </m:num>
            <m:den>
              <m:r>
                <w:rPr>
                  <w:rFonts w:ascii="Cambria Math" w:hAnsi="Cambria Math"/>
                </w:rPr>
                <m:t>Net</m:t>
              </m:r>
              <m:r>
                <m:rPr>
                  <m:sty m:val="p"/>
                </m:rPr>
                <w:rPr>
                  <w:rFonts w:ascii="Cambria Math" w:hAnsi="Cambria Math"/>
                </w:rPr>
                <m:t> </m:t>
              </m:r>
              <m:r>
                <w:rPr>
                  <w:rFonts w:ascii="Cambria Math" w:hAnsi="Cambria Math"/>
                </w:rPr>
                <m:t>Sales</m:t>
              </m:r>
            </m:den>
          </m:f>
          <m:r>
            <m:rPr>
              <m:sty m:val="p"/>
            </m:rPr>
            <w:rPr>
              <w:rFonts w:ascii="Cambria Math" w:hAnsi="Cambria Math"/>
            </w:rPr>
            <m:t>×100</m:t>
          </m:r>
        </m:oMath>
      </m:oMathPara>
    </w:p>
    <w:p w14:paraId="214322B2" w14:textId="2A3F0D09" w:rsidR="1B91D1E0" w:rsidRDefault="1B91D1E0" w:rsidP="00F74DFB"/>
    <w:tbl>
      <w:tblPr>
        <w:tblStyle w:val="TableGrid"/>
        <w:tblW w:w="0" w:type="auto"/>
        <w:tblLook w:val="06A0" w:firstRow="1" w:lastRow="0" w:firstColumn="1" w:lastColumn="0" w:noHBand="1" w:noVBand="1"/>
      </w:tblPr>
      <w:tblGrid>
        <w:gridCol w:w="1803"/>
        <w:gridCol w:w="1803"/>
        <w:gridCol w:w="1803"/>
        <w:gridCol w:w="1803"/>
        <w:gridCol w:w="1803"/>
      </w:tblGrid>
      <w:tr w:rsidR="1B91D1E0" w14:paraId="35889799" w14:textId="77777777" w:rsidTr="39330F14">
        <w:trPr>
          <w:trHeight w:val="300"/>
        </w:trPr>
        <w:tc>
          <w:tcPr>
            <w:tcW w:w="1803" w:type="dxa"/>
          </w:tcPr>
          <w:p w14:paraId="263B3A1A" w14:textId="4DCE28AE" w:rsidR="7FCEB157" w:rsidRDefault="415399DA" w:rsidP="00F74DFB">
            <w:r w:rsidRPr="39330F14">
              <w:t xml:space="preserve">Year </w:t>
            </w:r>
          </w:p>
        </w:tc>
        <w:tc>
          <w:tcPr>
            <w:tcW w:w="1803" w:type="dxa"/>
            <w:vAlign w:val="center"/>
          </w:tcPr>
          <w:p w14:paraId="68645943" w14:textId="5D47975C" w:rsidR="7FCEB157" w:rsidRDefault="415399DA" w:rsidP="00F74DFB">
            <w:r w:rsidRPr="39330F14">
              <w:t xml:space="preserve">Gross Profit </w:t>
            </w:r>
          </w:p>
        </w:tc>
        <w:tc>
          <w:tcPr>
            <w:tcW w:w="1803" w:type="dxa"/>
            <w:vAlign w:val="center"/>
          </w:tcPr>
          <w:p w14:paraId="533B70F8" w14:textId="4D2DE320" w:rsidR="461B98F6" w:rsidRDefault="696ABDEF" w:rsidP="00F74DFB">
            <w:r w:rsidRPr="39330F14">
              <w:t>Net sales</w:t>
            </w:r>
          </w:p>
        </w:tc>
        <w:tc>
          <w:tcPr>
            <w:tcW w:w="1803" w:type="dxa"/>
            <w:vAlign w:val="center"/>
          </w:tcPr>
          <w:p w14:paraId="4AAB265B" w14:textId="2BA7C73F" w:rsidR="638AA8CD" w:rsidRDefault="62341CB7" w:rsidP="00F74DFB">
            <w:r w:rsidRPr="39330F14">
              <w:t>Calculations</w:t>
            </w:r>
          </w:p>
        </w:tc>
        <w:tc>
          <w:tcPr>
            <w:tcW w:w="1803" w:type="dxa"/>
            <w:vAlign w:val="center"/>
          </w:tcPr>
          <w:p w14:paraId="47186470" w14:textId="0DFF0706" w:rsidR="588FCE4F" w:rsidRDefault="648439CF" w:rsidP="00F74DFB">
            <w:r w:rsidRPr="39330F14">
              <w:t xml:space="preserve">Gross Profit Margin </w:t>
            </w:r>
          </w:p>
        </w:tc>
      </w:tr>
      <w:tr w:rsidR="1B91D1E0" w14:paraId="580F3959" w14:textId="77777777" w:rsidTr="39330F14">
        <w:trPr>
          <w:trHeight w:val="300"/>
        </w:trPr>
        <w:tc>
          <w:tcPr>
            <w:tcW w:w="1803" w:type="dxa"/>
          </w:tcPr>
          <w:p w14:paraId="4DBDF480" w14:textId="243CEC0F" w:rsidR="7FCEB157" w:rsidRDefault="415399DA" w:rsidP="00F74DFB">
            <w:r w:rsidRPr="39330F14">
              <w:t>2024</w:t>
            </w:r>
          </w:p>
        </w:tc>
        <w:tc>
          <w:tcPr>
            <w:tcW w:w="1803" w:type="dxa"/>
            <w:vAlign w:val="center"/>
          </w:tcPr>
          <w:p w14:paraId="740EF163" w14:textId="5C77BC6F" w:rsidR="7FCEB157" w:rsidRDefault="415399DA" w:rsidP="00F74DFB">
            <w:r>
              <w:t>113,994</w:t>
            </w:r>
          </w:p>
        </w:tc>
        <w:tc>
          <w:tcPr>
            <w:tcW w:w="1803" w:type="dxa"/>
            <w:vAlign w:val="center"/>
          </w:tcPr>
          <w:p w14:paraId="4C4C748E" w14:textId="59959053" w:rsidR="23A03AAE" w:rsidRDefault="222CA484" w:rsidP="00F74DFB">
            <w:r>
              <w:t>394,879</w:t>
            </w:r>
          </w:p>
        </w:tc>
        <w:tc>
          <w:tcPr>
            <w:tcW w:w="1803" w:type="dxa"/>
          </w:tcPr>
          <w:p w14:paraId="561A66B0" w14:textId="1A0FC917" w:rsidR="1B91D1E0" w:rsidRDefault="00502E18" w:rsidP="00F74DFB">
            <m:oMathPara>
              <m:oMath>
                <m:f>
                  <m:fPr>
                    <m:ctrlPr>
                      <w:rPr>
                        <w:rFonts w:ascii="Cambria Math" w:hAnsi="Cambria Math"/>
                      </w:rPr>
                    </m:ctrlPr>
                  </m:fPr>
                  <m:num>
                    <m:r>
                      <m:rPr>
                        <m:sty m:val="p"/>
                      </m:rPr>
                      <w:rPr>
                        <w:rFonts w:ascii="Cambria Math" w:hAnsi="Cambria Math"/>
                      </w:rPr>
                      <m:t>113,994​</m:t>
                    </m:r>
                  </m:num>
                  <m:den>
                    <m:r>
                      <m:rPr>
                        <m:sty m:val="p"/>
                      </m:rPr>
                      <w:rPr>
                        <w:rFonts w:ascii="Cambria Math" w:hAnsi="Cambria Math"/>
                      </w:rPr>
                      <m:t>394,879</m:t>
                    </m:r>
                  </m:den>
                </m:f>
                <m:r>
                  <m:rPr>
                    <m:sty m:val="p"/>
                  </m:rPr>
                  <w:rPr>
                    <w:rFonts w:ascii="Cambria Math" w:hAnsi="Cambria Math"/>
                  </w:rPr>
                  <m:t>×100</m:t>
                </m:r>
              </m:oMath>
            </m:oMathPara>
          </w:p>
        </w:tc>
        <w:tc>
          <w:tcPr>
            <w:tcW w:w="1803" w:type="dxa"/>
            <w:vAlign w:val="center"/>
          </w:tcPr>
          <w:p w14:paraId="5592139F" w14:textId="38604463" w:rsidR="62EAABAC" w:rsidRDefault="796E61F4" w:rsidP="00F74DFB">
            <w:r>
              <w:t>28.87%</w:t>
            </w:r>
          </w:p>
        </w:tc>
      </w:tr>
      <w:tr w:rsidR="1B91D1E0" w14:paraId="50FB9C7B" w14:textId="77777777" w:rsidTr="39330F14">
        <w:trPr>
          <w:trHeight w:val="300"/>
        </w:trPr>
        <w:tc>
          <w:tcPr>
            <w:tcW w:w="1803" w:type="dxa"/>
          </w:tcPr>
          <w:p w14:paraId="0FB3C419" w14:textId="6899B0EE" w:rsidR="7FCEB157" w:rsidRDefault="415399DA" w:rsidP="00F74DFB">
            <w:r w:rsidRPr="39330F14">
              <w:t>2023</w:t>
            </w:r>
          </w:p>
        </w:tc>
        <w:tc>
          <w:tcPr>
            <w:tcW w:w="1803" w:type="dxa"/>
            <w:vAlign w:val="center"/>
          </w:tcPr>
          <w:p w14:paraId="4B32351A" w14:textId="657E2B9F" w:rsidR="7FCEB157" w:rsidRDefault="415399DA" w:rsidP="00F74DFB">
            <w:r>
              <w:t>97,560</w:t>
            </w:r>
          </w:p>
        </w:tc>
        <w:tc>
          <w:tcPr>
            <w:tcW w:w="1803" w:type="dxa"/>
            <w:vAlign w:val="center"/>
          </w:tcPr>
          <w:p w14:paraId="71303B56" w14:textId="468D3E7F" w:rsidR="47919B3D" w:rsidRDefault="3D8CB5FF" w:rsidP="00F74DFB">
            <w:r>
              <w:t>420,457</w:t>
            </w:r>
          </w:p>
        </w:tc>
        <w:tc>
          <w:tcPr>
            <w:tcW w:w="1803" w:type="dxa"/>
          </w:tcPr>
          <w:p w14:paraId="20DCB2BD" w14:textId="5B76FFE0" w:rsidR="1B91D1E0" w:rsidRDefault="00502E18" w:rsidP="00F74DFB">
            <m:oMathPara>
              <m:oMath>
                <m:f>
                  <m:fPr>
                    <m:ctrlPr>
                      <w:rPr>
                        <w:rFonts w:ascii="Cambria Math" w:hAnsi="Cambria Math"/>
                      </w:rPr>
                    </m:ctrlPr>
                  </m:fPr>
                  <m:num>
                    <m:r>
                      <m:rPr>
                        <m:sty m:val="p"/>
                      </m:rPr>
                      <w:rPr>
                        <w:rFonts w:ascii="Cambria Math" w:hAnsi="Cambria Math"/>
                      </w:rPr>
                      <m:t>97,560​</m:t>
                    </m:r>
                  </m:num>
                  <m:den>
                    <m:r>
                      <m:rPr>
                        <m:sty m:val="p"/>
                      </m:rPr>
                      <w:rPr>
                        <w:rFonts w:ascii="Cambria Math" w:hAnsi="Cambria Math"/>
                      </w:rPr>
                      <m:t>420,457</m:t>
                    </m:r>
                  </m:den>
                </m:f>
                <m:r>
                  <m:rPr>
                    <m:sty m:val="p"/>
                  </m:rPr>
                  <w:rPr>
                    <w:rFonts w:ascii="Cambria Math" w:hAnsi="Cambria Math"/>
                  </w:rPr>
                  <m:t>×100</m:t>
                </m:r>
              </m:oMath>
            </m:oMathPara>
          </w:p>
        </w:tc>
        <w:tc>
          <w:tcPr>
            <w:tcW w:w="1803" w:type="dxa"/>
            <w:vAlign w:val="center"/>
          </w:tcPr>
          <w:p w14:paraId="59C78110" w14:textId="3FF8228F" w:rsidR="56E0642A" w:rsidRDefault="67A557BE" w:rsidP="00F74DFB">
            <w:r w:rsidRPr="39330F14">
              <w:rPr>
                <w:rFonts w:eastAsia="Times New Roman"/>
              </w:rPr>
              <w:t>23.23%</w:t>
            </w:r>
          </w:p>
        </w:tc>
      </w:tr>
      <w:tr w:rsidR="1B91D1E0" w14:paraId="5D53DBAB" w14:textId="77777777" w:rsidTr="39330F14">
        <w:trPr>
          <w:trHeight w:val="300"/>
        </w:trPr>
        <w:tc>
          <w:tcPr>
            <w:tcW w:w="1803" w:type="dxa"/>
          </w:tcPr>
          <w:p w14:paraId="45BF8079" w14:textId="3D3F4944" w:rsidR="7FCEB157" w:rsidRDefault="415399DA" w:rsidP="00F74DFB">
            <w:r w:rsidRPr="39330F14">
              <w:t>2022</w:t>
            </w:r>
          </w:p>
        </w:tc>
        <w:tc>
          <w:tcPr>
            <w:tcW w:w="1803" w:type="dxa"/>
            <w:vAlign w:val="center"/>
          </w:tcPr>
          <w:p w14:paraId="21D3ED20" w14:textId="518DBFFA" w:rsidR="7FCEB157" w:rsidRDefault="415399DA" w:rsidP="00F74DFB">
            <w:r>
              <w:t>152.292</w:t>
            </w:r>
          </w:p>
        </w:tc>
        <w:tc>
          <w:tcPr>
            <w:tcW w:w="1803" w:type="dxa"/>
            <w:vAlign w:val="center"/>
          </w:tcPr>
          <w:p w14:paraId="1249211D" w14:textId="5F3AD012" w:rsidR="33FD4032" w:rsidRDefault="5D2C0AE9" w:rsidP="00F74DFB">
            <w:r>
              <w:t>542,751</w:t>
            </w:r>
          </w:p>
        </w:tc>
        <w:tc>
          <w:tcPr>
            <w:tcW w:w="1803" w:type="dxa"/>
          </w:tcPr>
          <w:p w14:paraId="5FE72910" w14:textId="02D5BC5A" w:rsidR="1B91D1E0" w:rsidRDefault="00502E18" w:rsidP="00F74DFB">
            <m:oMathPara>
              <m:oMath>
                <m:f>
                  <m:fPr>
                    <m:ctrlPr>
                      <w:rPr>
                        <w:rFonts w:ascii="Cambria Math" w:hAnsi="Cambria Math"/>
                      </w:rPr>
                    </m:ctrlPr>
                  </m:fPr>
                  <m:num>
                    <m:r>
                      <m:rPr>
                        <m:sty m:val="p"/>
                      </m:rPr>
                      <w:rPr>
                        <w:rFonts w:ascii="Cambria Math" w:hAnsi="Cambria Math"/>
                      </w:rPr>
                      <m:t>152.29​</m:t>
                    </m:r>
                  </m:num>
                  <m:den>
                    <m:r>
                      <m:rPr>
                        <m:sty m:val="p"/>
                      </m:rPr>
                      <w:rPr>
                        <w:rFonts w:ascii="Cambria Math" w:hAnsi="Cambria Math"/>
                      </w:rPr>
                      <m:t>542.75</m:t>
                    </m:r>
                  </m:den>
                </m:f>
                <m:r>
                  <m:rPr>
                    <m:sty m:val="p"/>
                  </m:rPr>
                  <w:rPr>
                    <w:rFonts w:ascii="Cambria Math" w:hAnsi="Cambria Math"/>
                  </w:rPr>
                  <m:t>×100</m:t>
                </m:r>
              </m:oMath>
            </m:oMathPara>
          </w:p>
        </w:tc>
        <w:tc>
          <w:tcPr>
            <w:tcW w:w="1803" w:type="dxa"/>
            <w:vAlign w:val="center"/>
          </w:tcPr>
          <w:p w14:paraId="46681517" w14:textId="2ADB479F" w:rsidR="62C50385" w:rsidRDefault="3B1E874D" w:rsidP="00F74DFB">
            <w:r w:rsidRPr="39330F14">
              <w:rPr>
                <w:rFonts w:eastAsia="Times New Roman"/>
              </w:rPr>
              <w:t>28.05%</w:t>
            </w:r>
          </w:p>
        </w:tc>
      </w:tr>
      <w:tr w:rsidR="1B91D1E0" w14:paraId="22CA605F" w14:textId="77777777" w:rsidTr="39330F14">
        <w:trPr>
          <w:trHeight w:val="300"/>
        </w:trPr>
        <w:tc>
          <w:tcPr>
            <w:tcW w:w="1803" w:type="dxa"/>
          </w:tcPr>
          <w:p w14:paraId="3D749E4A" w14:textId="3196DFDE" w:rsidR="7FCEB157" w:rsidRDefault="415399DA" w:rsidP="00F74DFB">
            <w:r w:rsidRPr="39330F14">
              <w:t>2021</w:t>
            </w:r>
          </w:p>
        </w:tc>
        <w:tc>
          <w:tcPr>
            <w:tcW w:w="1803" w:type="dxa"/>
            <w:vAlign w:val="center"/>
          </w:tcPr>
          <w:p w14:paraId="76FF10FB" w14:textId="1DA7089B" w:rsidR="7FCEB157" w:rsidRDefault="415399DA" w:rsidP="00F74DFB">
            <w:r>
              <w:t>173,016</w:t>
            </w:r>
          </w:p>
        </w:tc>
        <w:tc>
          <w:tcPr>
            <w:tcW w:w="1803" w:type="dxa"/>
            <w:vAlign w:val="center"/>
          </w:tcPr>
          <w:p w14:paraId="3E2DC78A" w14:textId="70192BB8" w:rsidR="51B0D8E3" w:rsidRDefault="68CE7A6F" w:rsidP="00F74DFB">
            <w:r>
              <w:t>601,602</w:t>
            </w:r>
          </w:p>
        </w:tc>
        <w:tc>
          <w:tcPr>
            <w:tcW w:w="1803" w:type="dxa"/>
          </w:tcPr>
          <w:p w14:paraId="3B5B0770" w14:textId="0EB0D8DF" w:rsidR="1B91D1E0" w:rsidRDefault="00502E18" w:rsidP="00F74DFB">
            <m:oMathPara>
              <m:oMath>
                <m:f>
                  <m:fPr>
                    <m:ctrlPr>
                      <w:rPr>
                        <w:rFonts w:ascii="Cambria Math" w:hAnsi="Cambria Math"/>
                      </w:rPr>
                    </m:ctrlPr>
                  </m:fPr>
                  <m:num>
                    <m:r>
                      <m:rPr>
                        <m:sty m:val="p"/>
                      </m:rPr>
                      <w:rPr>
                        <w:rFonts w:ascii="Cambria Math" w:hAnsi="Cambria Math"/>
                      </w:rPr>
                      <m:t>173.02​</m:t>
                    </m:r>
                  </m:num>
                  <m:den>
                    <m:r>
                      <m:rPr>
                        <m:sty m:val="p"/>
                      </m:rPr>
                      <w:rPr>
                        <w:rFonts w:ascii="Cambria Math" w:hAnsi="Cambria Math"/>
                      </w:rPr>
                      <m:t>601.60</m:t>
                    </m:r>
                  </m:den>
                </m:f>
                <m:r>
                  <m:rPr>
                    <m:sty m:val="p"/>
                  </m:rPr>
                  <w:rPr>
                    <w:rFonts w:ascii="Cambria Math" w:hAnsi="Cambria Math"/>
                  </w:rPr>
                  <m:t>×100</m:t>
                </m:r>
              </m:oMath>
            </m:oMathPara>
          </w:p>
        </w:tc>
        <w:tc>
          <w:tcPr>
            <w:tcW w:w="1803" w:type="dxa"/>
            <w:vAlign w:val="center"/>
          </w:tcPr>
          <w:p w14:paraId="0D7DFF10" w14:textId="06FA751E" w:rsidR="0E227650" w:rsidRDefault="5EA5B8B0" w:rsidP="00F74DFB">
            <w:r w:rsidRPr="39330F14">
              <w:rPr>
                <w:rFonts w:eastAsia="Times New Roman"/>
              </w:rPr>
              <w:t>28.74%</w:t>
            </w:r>
          </w:p>
        </w:tc>
      </w:tr>
      <w:tr w:rsidR="1B91D1E0" w14:paraId="0840BFF0" w14:textId="77777777" w:rsidTr="39330F14">
        <w:trPr>
          <w:trHeight w:val="300"/>
        </w:trPr>
        <w:tc>
          <w:tcPr>
            <w:tcW w:w="1803" w:type="dxa"/>
          </w:tcPr>
          <w:p w14:paraId="5F0122D2" w14:textId="27EC7B3C" w:rsidR="7FCEB157" w:rsidRDefault="415399DA" w:rsidP="00F74DFB">
            <w:r w:rsidRPr="39330F14">
              <w:lastRenderedPageBreak/>
              <w:t>2020</w:t>
            </w:r>
          </w:p>
        </w:tc>
        <w:tc>
          <w:tcPr>
            <w:tcW w:w="1803" w:type="dxa"/>
            <w:vAlign w:val="center"/>
          </w:tcPr>
          <w:p w14:paraId="0161819E" w14:textId="038E537C" w:rsidR="7FCEB157" w:rsidRDefault="415399DA" w:rsidP="00F74DFB">
            <w:r>
              <w:t>176,256</w:t>
            </w:r>
          </w:p>
        </w:tc>
        <w:tc>
          <w:tcPr>
            <w:tcW w:w="1803" w:type="dxa"/>
          </w:tcPr>
          <w:p w14:paraId="080B56B5" w14:textId="0A29F215" w:rsidR="05E2840A" w:rsidRDefault="23C9F410" w:rsidP="00F74DFB">
            <w:r>
              <w:t>614,680</w:t>
            </w:r>
          </w:p>
        </w:tc>
        <w:tc>
          <w:tcPr>
            <w:tcW w:w="1803" w:type="dxa"/>
          </w:tcPr>
          <w:p w14:paraId="03818EAA" w14:textId="7AB001AA" w:rsidR="1B91D1E0" w:rsidRDefault="00502E18" w:rsidP="00F74DFB">
            <m:oMathPara>
              <m:oMath>
                <m:f>
                  <m:fPr>
                    <m:ctrlPr>
                      <w:rPr>
                        <w:rFonts w:ascii="Cambria Math" w:hAnsi="Cambria Math"/>
                      </w:rPr>
                    </m:ctrlPr>
                  </m:fPr>
                  <m:num>
                    <m:r>
                      <m:rPr>
                        <m:sty m:val="p"/>
                      </m:rPr>
                      <w:rPr>
                        <w:rFonts w:ascii="Cambria Math" w:hAnsi="Cambria Math"/>
                      </w:rPr>
                      <m:t>176.26​</m:t>
                    </m:r>
                  </m:num>
                  <m:den>
                    <m:r>
                      <m:rPr>
                        <m:sty m:val="p"/>
                      </m:rPr>
                      <w:rPr>
                        <w:rFonts w:ascii="Cambria Math" w:hAnsi="Cambria Math"/>
                      </w:rPr>
                      <m:t>614.68</m:t>
                    </m:r>
                  </m:den>
                </m:f>
                <m:r>
                  <m:rPr>
                    <m:sty m:val="p"/>
                  </m:rPr>
                  <w:rPr>
                    <w:rFonts w:ascii="Cambria Math" w:hAnsi="Cambria Math"/>
                  </w:rPr>
                  <m:t>×100</m:t>
                </m:r>
              </m:oMath>
            </m:oMathPara>
          </w:p>
        </w:tc>
        <w:tc>
          <w:tcPr>
            <w:tcW w:w="1803" w:type="dxa"/>
            <w:vAlign w:val="center"/>
          </w:tcPr>
          <w:p w14:paraId="0826C908" w14:textId="6F74F2D0" w:rsidR="3C72AD52" w:rsidRDefault="1EA30C3F" w:rsidP="00F74DFB">
            <w:r w:rsidRPr="39330F14">
              <w:rPr>
                <w:rFonts w:eastAsia="Times New Roman"/>
              </w:rPr>
              <w:t>28.64%</w:t>
            </w:r>
          </w:p>
        </w:tc>
      </w:tr>
    </w:tbl>
    <w:p w14:paraId="7E3DC37C" w14:textId="38DF0540" w:rsidR="6562176D" w:rsidRDefault="1C1C424A" w:rsidP="00F74DFB">
      <w:r>
        <w:rPr>
          <w:noProof/>
          <w:lang w:val="en-US" w:eastAsia="en-US"/>
        </w:rPr>
        <w:drawing>
          <wp:inline distT="0" distB="0" distL="0" distR="0" wp14:anchorId="243771B4" wp14:editId="2B83C864">
            <wp:extent cx="4578493" cy="2773920"/>
            <wp:effectExtent l="0" t="0" r="0" b="0"/>
            <wp:docPr id="3610958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095863" name="Picture 361095863"/>
                    <pic:cNvPicPr/>
                  </pic:nvPicPr>
                  <pic:blipFill>
                    <a:blip r:embed="rId7">
                      <a:extLst>
                        <a:ext uri="{28A0092B-C50C-407E-A947-70E740481C1C}">
                          <a14:useLocalDpi xmlns:a14="http://schemas.microsoft.com/office/drawing/2010/main"/>
                        </a:ext>
                      </a:extLst>
                    </a:blip>
                    <a:stretch>
                      <a:fillRect/>
                    </a:stretch>
                  </pic:blipFill>
                  <pic:spPr>
                    <a:xfrm>
                      <a:off x="0" y="0"/>
                      <a:ext cx="4578493" cy="2773920"/>
                    </a:xfrm>
                    <a:prstGeom prst="rect">
                      <a:avLst/>
                    </a:prstGeom>
                  </pic:spPr>
                </pic:pic>
              </a:graphicData>
            </a:graphic>
          </wp:inline>
        </w:drawing>
      </w:r>
    </w:p>
    <w:p w14:paraId="1B55070B" w14:textId="00FAFEAF" w:rsidR="6562176D" w:rsidRDefault="65F52965" w:rsidP="00F74DFB">
      <w:pPr>
        <w:pStyle w:val="Heading3"/>
      </w:pPr>
      <w:bookmarkStart w:id="64" w:name="_Toc216708627"/>
      <w:r w:rsidRPr="39330F14">
        <w:t>Operating Profit Margin</w:t>
      </w:r>
      <w:bookmarkEnd w:id="64"/>
    </w:p>
    <w:p w14:paraId="3D5FAF71" w14:textId="38419CBA" w:rsidR="1B91D1E0" w:rsidRDefault="1B91D1E0" w:rsidP="00F74DFB">
      <m:oMathPara>
        <m:oMath>
          <m:r>
            <w:rPr>
              <w:rFonts w:ascii="Cambria Math" w:hAnsi="Cambria Math"/>
            </w:rPr>
            <m:t>Operating</m:t>
          </m:r>
          <m:func>
            <m:funcPr>
              <m:ctrlPr>
                <w:rPr>
                  <w:rFonts w:ascii="Cambria Math" w:hAnsi="Cambria Math"/>
                </w:rPr>
              </m:ctrlPr>
            </m:funcPr>
            <m:fName>
              <m:r>
                <m:rPr>
                  <m:sty m:val="p"/>
                </m:rPr>
                <w:rPr>
                  <w:rFonts w:ascii="Cambria Math" w:hAnsi="Cambria Math"/>
                </w:rPr>
                <m:t>Pr</m:t>
              </m:r>
            </m:fName>
            <m:e>
              <m:r>
                <w:rPr>
                  <w:rFonts w:ascii="Cambria Math" w:hAnsi="Cambria Math"/>
                </w:rPr>
                <m:t>o</m:t>
              </m:r>
            </m:e>
          </m:func>
          <m:r>
            <w:rPr>
              <w:rFonts w:ascii="Cambria Math" w:hAnsi="Cambria Math"/>
            </w:rPr>
            <m:t>fitM</m:t>
          </m:r>
          <m:func>
            <m:funcPr>
              <m:ctrlPr>
                <w:rPr>
                  <w:rFonts w:ascii="Cambria Math" w:hAnsi="Cambria Math"/>
                </w:rPr>
              </m:ctrlPr>
            </m:funcPr>
            <m:fName>
              <m:r>
                <m:rPr>
                  <m:sty m:val="p"/>
                </m:rPr>
                <w:rPr>
                  <w:rFonts w:ascii="Cambria Math" w:hAnsi="Cambria Math"/>
                </w:rPr>
                <m:t>arg</m:t>
              </m:r>
            </m:fName>
            <m:e>
              <m:r>
                <w:rPr>
                  <w:rFonts w:ascii="Cambria Math" w:hAnsi="Cambria Math"/>
                </w:rPr>
                <m:t>i</m:t>
              </m:r>
            </m:e>
          </m:func>
          <m:r>
            <w:rPr>
              <w:rFonts w:ascii="Cambria Math" w:hAnsi="Cambria Math"/>
            </w:rPr>
            <m:t>n</m:t>
          </m:r>
          <m:r>
            <m:rPr>
              <m:sty m:val="p"/>
            </m:rPr>
            <w:rPr>
              <w:rFonts w:ascii="Cambria Math" w:hAnsi="Cambria Math"/>
            </w:rPr>
            <m:t>=</m:t>
          </m:r>
          <m:f>
            <m:fPr>
              <m:ctrlPr>
                <w:rPr>
                  <w:rFonts w:ascii="Cambria Math" w:hAnsi="Cambria Math"/>
                </w:rPr>
              </m:ctrlPr>
            </m:fPr>
            <m:num>
              <m:r>
                <w:rPr>
                  <w:rFonts w:ascii="Cambria Math" w:hAnsi="Cambria Math"/>
                </w:rPr>
                <m:t>Operating</m:t>
              </m:r>
              <m:r>
                <m:rPr>
                  <m:sty m:val="p"/>
                </m:rPr>
                <w:rPr>
                  <w:rFonts w:ascii="Cambria Math" w:hAnsi="Cambria Math"/>
                </w:rPr>
                <m:t> </m:t>
              </m:r>
              <m:r>
                <w:rPr>
                  <w:rFonts w:ascii="Cambria Math" w:hAnsi="Cambria Math"/>
                </w:rPr>
                <m:t>Income</m:t>
              </m:r>
              <m:r>
                <m:rPr>
                  <m:sty m:val="p"/>
                </m:rPr>
                <w:rPr>
                  <w:rFonts w:ascii="Cambria Math" w:hAnsi="Cambria Math"/>
                </w:rPr>
                <m:t>​</m:t>
              </m:r>
            </m:num>
            <m:den>
              <m:r>
                <w:rPr>
                  <w:rFonts w:ascii="Cambria Math" w:hAnsi="Cambria Math"/>
                </w:rPr>
                <m:t>Net</m:t>
              </m:r>
              <m:r>
                <m:rPr>
                  <m:sty m:val="p"/>
                </m:rPr>
                <w:rPr>
                  <w:rFonts w:ascii="Cambria Math" w:hAnsi="Cambria Math"/>
                </w:rPr>
                <m:t> </m:t>
              </m:r>
              <m:r>
                <w:rPr>
                  <w:rFonts w:ascii="Cambria Math" w:hAnsi="Cambria Math"/>
                </w:rPr>
                <m:t>Sales</m:t>
              </m:r>
            </m:den>
          </m:f>
          <m:r>
            <m:rPr>
              <m:sty m:val="p"/>
            </m:rPr>
            <w:rPr>
              <w:rFonts w:ascii="Cambria Math" w:hAnsi="Cambria Math"/>
            </w:rPr>
            <m:t>×100</m:t>
          </m:r>
        </m:oMath>
      </m:oMathPara>
    </w:p>
    <w:tbl>
      <w:tblPr>
        <w:tblStyle w:val="TableGrid"/>
        <w:tblW w:w="9015" w:type="dxa"/>
        <w:tblLook w:val="06A0" w:firstRow="1" w:lastRow="0" w:firstColumn="1" w:lastColumn="0" w:noHBand="1" w:noVBand="1"/>
      </w:tblPr>
      <w:tblGrid>
        <w:gridCol w:w="1803"/>
        <w:gridCol w:w="1803"/>
        <w:gridCol w:w="1803"/>
        <w:gridCol w:w="2025"/>
        <w:gridCol w:w="1581"/>
      </w:tblGrid>
      <w:tr w:rsidR="1B91D1E0" w14:paraId="4E01D064" w14:textId="77777777" w:rsidTr="39330F14">
        <w:trPr>
          <w:trHeight w:val="300"/>
        </w:trPr>
        <w:tc>
          <w:tcPr>
            <w:tcW w:w="1803" w:type="dxa"/>
            <w:vAlign w:val="center"/>
          </w:tcPr>
          <w:p w14:paraId="5C510FF6" w14:textId="4DCE28AE" w:rsidR="1B91D1E0" w:rsidRDefault="34CF78A7" w:rsidP="00F74DFB">
            <w:r w:rsidRPr="39330F14">
              <w:t xml:space="preserve">Year </w:t>
            </w:r>
          </w:p>
        </w:tc>
        <w:tc>
          <w:tcPr>
            <w:tcW w:w="1803" w:type="dxa"/>
            <w:vAlign w:val="center"/>
          </w:tcPr>
          <w:p w14:paraId="7C218FDB" w14:textId="5DA2E16B" w:rsidR="14836857" w:rsidRDefault="5ACE6303" w:rsidP="00F74DFB">
            <w:r w:rsidRPr="39330F14">
              <w:t xml:space="preserve">Operating Income </w:t>
            </w:r>
          </w:p>
        </w:tc>
        <w:tc>
          <w:tcPr>
            <w:tcW w:w="1803" w:type="dxa"/>
            <w:vAlign w:val="center"/>
          </w:tcPr>
          <w:p w14:paraId="5A9B62BB" w14:textId="4D2DE320" w:rsidR="39330F14" w:rsidRDefault="39330F14" w:rsidP="00F74DFB">
            <w:r w:rsidRPr="39330F14">
              <w:t>Net sales</w:t>
            </w:r>
          </w:p>
        </w:tc>
        <w:tc>
          <w:tcPr>
            <w:tcW w:w="2025" w:type="dxa"/>
            <w:vAlign w:val="center"/>
          </w:tcPr>
          <w:p w14:paraId="25EEBC08" w14:textId="7E1A8D72" w:rsidR="14836857" w:rsidRDefault="5ACE6303" w:rsidP="00F74DFB">
            <w:r w:rsidRPr="39330F14">
              <w:t xml:space="preserve">Calculations Operating </w:t>
            </w:r>
          </w:p>
        </w:tc>
        <w:tc>
          <w:tcPr>
            <w:tcW w:w="1581" w:type="dxa"/>
            <w:vAlign w:val="center"/>
          </w:tcPr>
          <w:p w14:paraId="37FF76DF" w14:textId="785133BA" w:rsidR="14836857" w:rsidRDefault="5ACE6303" w:rsidP="00F74DFB">
            <w:r w:rsidRPr="39330F14">
              <w:t xml:space="preserve">Operating Profit Margin </w:t>
            </w:r>
          </w:p>
        </w:tc>
      </w:tr>
      <w:tr w:rsidR="1B91D1E0" w14:paraId="2C1296F6" w14:textId="77777777" w:rsidTr="39330F14">
        <w:trPr>
          <w:trHeight w:val="300"/>
        </w:trPr>
        <w:tc>
          <w:tcPr>
            <w:tcW w:w="1803" w:type="dxa"/>
            <w:vAlign w:val="center"/>
          </w:tcPr>
          <w:p w14:paraId="5DD7EB06" w14:textId="243CEC0F" w:rsidR="1B91D1E0" w:rsidRDefault="34CF78A7" w:rsidP="00F74DFB">
            <w:r w:rsidRPr="39330F14">
              <w:t>2024</w:t>
            </w:r>
          </w:p>
        </w:tc>
        <w:tc>
          <w:tcPr>
            <w:tcW w:w="1803" w:type="dxa"/>
            <w:vAlign w:val="center"/>
          </w:tcPr>
          <w:p w14:paraId="206F439C" w14:textId="4DFC663E" w:rsidR="04B28E55" w:rsidRDefault="4E8979FE" w:rsidP="00F74DFB">
            <w:r w:rsidRPr="39330F14">
              <w:rPr>
                <w:rFonts w:eastAsia="Times New Roman"/>
              </w:rPr>
              <w:t>−15.30</w:t>
            </w:r>
          </w:p>
        </w:tc>
        <w:tc>
          <w:tcPr>
            <w:tcW w:w="1803" w:type="dxa"/>
          </w:tcPr>
          <w:p w14:paraId="53645598" w14:textId="59959053" w:rsidR="39330F14" w:rsidRDefault="39330F14" w:rsidP="00F74DFB">
            <w:r>
              <w:t>394,879</w:t>
            </w:r>
          </w:p>
        </w:tc>
        <w:tc>
          <w:tcPr>
            <w:tcW w:w="2025" w:type="dxa"/>
          </w:tcPr>
          <w:p w14:paraId="19E86F06" w14:textId="145C04D8" w:rsidR="1B91D1E0" w:rsidRDefault="1B91D1E0" w:rsidP="00F74DFB">
            <m:oMathPara>
              <m:oMath>
                <m:r>
                  <m:rPr>
                    <m:sty m:val="p"/>
                  </m:rPr>
                  <w:rPr>
                    <w:rFonts w:ascii="Cambria Math" w:hAnsi="Cambria Math"/>
                  </w:rPr>
                  <m:t>=</m:t>
                </m:r>
                <m:f>
                  <m:fPr>
                    <m:ctrlPr>
                      <w:rPr>
                        <w:rFonts w:ascii="Cambria Math" w:hAnsi="Cambria Math"/>
                      </w:rPr>
                    </m:ctrlPr>
                  </m:fPr>
                  <m:num>
                    <m:r>
                      <m:rPr>
                        <m:sty m:val="p"/>
                      </m:rPr>
                      <w:rPr>
                        <w:rFonts w:ascii="Cambria Math" w:hAnsi="Cambria Math"/>
                      </w:rPr>
                      <m:t>-15.30</m:t>
                    </m:r>
                  </m:num>
                  <m:den>
                    <m:r>
                      <m:rPr>
                        <m:sty m:val="p"/>
                      </m:rPr>
                      <w:rPr>
                        <w:rFonts w:ascii="Cambria Math" w:hAnsi="Cambria Math"/>
                      </w:rPr>
                      <m:t>394,879</m:t>
                    </m:r>
                  </m:den>
                </m:f>
                <m:r>
                  <m:rPr>
                    <m:sty m:val="p"/>
                  </m:rPr>
                  <w:rPr>
                    <w:rFonts w:ascii="Cambria Math" w:hAnsi="Cambria Math"/>
                  </w:rPr>
                  <m:t>×100</m:t>
                </m:r>
              </m:oMath>
            </m:oMathPara>
          </w:p>
        </w:tc>
        <w:tc>
          <w:tcPr>
            <w:tcW w:w="1581" w:type="dxa"/>
            <w:vAlign w:val="center"/>
          </w:tcPr>
          <w:p w14:paraId="0358BB6E" w14:textId="4F28F482" w:rsidR="1B91D1E0" w:rsidRDefault="01F31CBD" w:rsidP="00F74DFB">
            <w:r w:rsidRPr="39330F14">
              <w:rPr>
                <w:rFonts w:eastAsia="Times New Roman"/>
              </w:rPr>
              <w:t>−3.87%</w:t>
            </w:r>
          </w:p>
        </w:tc>
      </w:tr>
      <w:tr w:rsidR="1B91D1E0" w14:paraId="2988EDAC" w14:textId="77777777" w:rsidTr="39330F14">
        <w:trPr>
          <w:trHeight w:val="300"/>
        </w:trPr>
        <w:tc>
          <w:tcPr>
            <w:tcW w:w="1803" w:type="dxa"/>
            <w:vAlign w:val="center"/>
          </w:tcPr>
          <w:p w14:paraId="25EDEBF8" w14:textId="6899B0EE" w:rsidR="1B91D1E0" w:rsidRDefault="34CF78A7" w:rsidP="00F74DFB">
            <w:r w:rsidRPr="39330F14">
              <w:t>2023</w:t>
            </w:r>
          </w:p>
        </w:tc>
        <w:tc>
          <w:tcPr>
            <w:tcW w:w="1803" w:type="dxa"/>
            <w:vAlign w:val="center"/>
          </w:tcPr>
          <w:p w14:paraId="2B4C1D2C" w14:textId="3C070021" w:rsidR="3A45DCEC" w:rsidRDefault="7D32528A" w:rsidP="00F74DFB">
            <w:r w:rsidRPr="39330F14">
              <w:rPr>
                <w:rFonts w:eastAsia="Times New Roman"/>
              </w:rPr>
              <w:t xml:space="preserve">−85.30  </w:t>
            </w:r>
          </w:p>
        </w:tc>
        <w:tc>
          <w:tcPr>
            <w:tcW w:w="1803" w:type="dxa"/>
          </w:tcPr>
          <w:p w14:paraId="4BD1AF95" w14:textId="468D3E7F" w:rsidR="39330F14" w:rsidRDefault="39330F14" w:rsidP="00F74DFB">
            <w:r>
              <w:t>420,457</w:t>
            </w:r>
          </w:p>
        </w:tc>
        <w:tc>
          <w:tcPr>
            <w:tcW w:w="2025" w:type="dxa"/>
          </w:tcPr>
          <w:p w14:paraId="476FD7A3" w14:textId="5A5C458E" w:rsidR="1B91D1E0" w:rsidRDefault="1B91D1E0" w:rsidP="00F74DFB">
            <m:oMathPara>
              <m:oMath>
                <m:r>
                  <m:rPr>
                    <m:sty m:val="p"/>
                  </m:rPr>
                  <w:rPr>
                    <w:rFonts w:ascii="Cambria Math" w:hAnsi="Cambria Math"/>
                  </w:rPr>
                  <m:t>=</m:t>
                </m:r>
                <m:f>
                  <m:fPr>
                    <m:ctrlPr>
                      <w:rPr>
                        <w:rFonts w:ascii="Cambria Math" w:hAnsi="Cambria Math"/>
                      </w:rPr>
                    </m:ctrlPr>
                  </m:fPr>
                  <m:num>
                    <m:r>
                      <m:rPr>
                        <m:sty m:val="p"/>
                      </m:rPr>
                      <w:rPr>
                        <w:rFonts w:ascii="Cambria Math" w:hAnsi="Cambria Math"/>
                      </w:rPr>
                      <m:t>-85.30</m:t>
                    </m:r>
                  </m:num>
                  <m:den>
                    <m:r>
                      <m:rPr>
                        <m:sty m:val="p"/>
                      </m:rPr>
                      <w:rPr>
                        <w:rFonts w:ascii="Cambria Math" w:hAnsi="Cambria Math"/>
                      </w:rPr>
                      <m:t>420,457</m:t>
                    </m:r>
                  </m:den>
                </m:f>
                <m:r>
                  <m:rPr>
                    <m:sty m:val="p"/>
                  </m:rPr>
                  <w:rPr>
                    <w:rFonts w:ascii="Cambria Math" w:hAnsi="Cambria Math"/>
                  </w:rPr>
                  <m:t>×100</m:t>
                </m:r>
              </m:oMath>
            </m:oMathPara>
          </w:p>
        </w:tc>
        <w:tc>
          <w:tcPr>
            <w:tcW w:w="1581" w:type="dxa"/>
            <w:vAlign w:val="center"/>
          </w:tcPr>
          <w:p w14:paraId="15FB4F1F" w14:textId="30318285" w:rsidR="1B91D1E0" w:rsidRDefault="7DB81B7C" w:rsidP="00F74DFB">
            <w:r w:rsidRPr="39330F14">
              <w:rPr>
                <w:rFonts w:eastAsia="Times New Roman"/>
              </w:rPr>
              <w:t>−20.3%</w:t>
            </w:r>
          </w:p>
        </w:tc>
      </w:tr>
      <w:tr w:rsidR="1B91D1E0" w14:paraId="32463B8A" w14:textId="77777777" w:rsidTr="39330F14">
        <w:trPr>
          <w:trHeight w:val="300"/>
        </w:trPr>
        <w:tc>
          <w:tcPr>
            <w:tcW w:w="1803" w:type="dxa"/>
            <w:vAlign w:val="center"/>
          </w:tcPr>
          <w:p w14:paraId="2845F562" w14:textId="3D3F4944" w:rsidR="1B91D1E0" w:rsidRDefault="34CF78A7" w:rsidP="00F74DFB">
            <w:r w:rsidRPr="39330F14">
              <w:t>2022</w:t>
            </w:r>
          </w:p>
        </w:tc>
        <w:tc>
          <w:tcPr>
            <w:tcW w:w="1803" w:type="dxa"/>
            <w:vAlign w:val="center"/>
          </w:tcPr>
          <w:p w14:paraId="74F51375" w14:textId="265F38E5" w:rsidR="211063EA" w:rsidRDefault="04FCD1D3" w:rsidP="00F74DFB">
            <w:r w:rsidRPr="39330F14">
              <w:rPr>
                <w:rFonts w:eastAsia="Times New Roman"/>
              </w:rPr>
              <w:t>14.55</w:t>
            </w:r>
          </w:p>
        </w:tc>
        <w:tc>
          <w:tcPr>
            <w:tcW w:w="1803" w:type="dxa"/>
          </w:tcPr>
          <w:p w14:paraId="567B0809" w14:textId="5F3AD012" w:rsidR="39330F14" w:rsidRDefault="39330F14" w:rsidP="00F74DFB">
            <w:r>
              <w:t>542,751</w:t>
            </w:r>
          </w:p>
        </w:tc>
        <w:tc>
          <w:tcPr>
            <w:tcW w:w="2025" w:type="dxa"/>
          </w:tcPr>
          <w:p w14:paraId="7B727E0A" w14:textId="51CCC41C" w:rsidR="1B91D1E0" w:rsidRDefault="1B91D1E0" w:rsidP="00F74DFB">
            <m:oMathPara>
              <m:oMath>
                <m:r>
                  <m:rPr>
                    <m:sty m:val="p"/>
                  </m:rPr>
                  <w:rPr>
                    <w:rFonts w:ascii="Cambria Math" w:hAnsi="Cambria Math"/>
                  </w:rPr>
                  <m:t>=</m:t>
                </m:r>
                <m:f>
                  <m:fPr>
                    <m:ctrlPr>
                      <w:rPr>
                        <w:rFonts w:ascii="Cambria Math" w:hAnsi="Cambria Math"/>
                      </w:rPr>
                    </m:ctrlPr>
                  </m:fPr>
                  <m:num>
                    <m:r>
                      <m:rPr>
                        <m:sty m:val="p"/>
                      </m:rPr>
                      <w:rPr>
                        <w:rFonts w:ascii="Cambria Math" w:hAnsi="Cambria Math"/>
                      </w:rPr>
                      <m:t>14.55</m:t>
                    </m:r>
                  </m:num>
                  <m:den>
                    <m:r>
                      <m:rPr>
                        <m:sty m:val="p"/>
                      </m:rPr>
                      <w:rPr>
                        <w:rFonts w:ascii="Cambria Math" w:hAnsi="Cambria Math"/>
                      </w:rPr>
                      <m:t>542,751</m:t>
                    </m:r>
                  </m:den>
                </m:f>
                <m:r>
                  <m:rPr>
                    <m:sty m:val="p"/>
                  </m:rPr>
                  <w:rPr>
                    <w:rFonts w:ascii="Cambria Math" w:hAnsi="Cambria Math"/>
                  </w:rPr>
                  <m:t>×100</m:t>
                </m:r>
              </m:oMath>
            </m:oMathPara>
          </w:p>
        </w:tc>
        <w:tc>
          <w:tcPr>
            <w:tcW w:w="1581" w:type="dxa"/>
            <w:vAlign w:val="center"/>
          </w:tcPr>
          <w:p w14:paraId="6E5D7060" w14:textId="03B7520B" w:rsidR="1B91D1E0" w:rsidRDefault="0D887EC2" w:rsidP="00F74DFB">
            <w:r w:rsidRPr="39330F14">
              <w:rPr>
                <w:rFonts w:eastAsia="Times New Roman"/>
              </w:rPr>
              <w:t>2.68%</w:t>
            </w:r>
          </w:p>
        </w:tc>
      </w:tr>
      <w:tr w:rsidR="1B91D1E0" w14:paraId="5061CE85" w14:textId="77777777" w:rsidTr="39330F14">
        <w:trPr>
          <w:trHeight w:val="300"/>
        </w:trPr>
        <w:tc>
          <w:tcPr>
            <w:tcW w:w="1803" w:type="dxa"/>
            <w:vAlign w:val="center"/>
          </w:tcPr>
          <w:p w14:paraId="57C91810" w14:textId="3196DFDE" w:rsidR="1B91D1E0" w:rsidRDefault="34CF78A7" w:rsidP="00F74DFB">
            <w:r w:rsidRPr="39330F14">
              <w:t>2021</w:t>
            </w:r>
          </w:p>
        </w:tc>
        <w:tc>
          <w:tcPr>
            <w:tcW w:w="1803" w:type="dxa"/>
            <w:vAlign w:val="center"/>
          </w:tcPr>
          <w:p w14:paraId="06DBB24C" w14:textId="41AD3361" w:rsidR="0425887E" w:rsidRDefault="6DD8FEDA" w:rsidP="00F74DFB">
            <w:r w:rsidRPr="39330F14">
              <w:rPr>
                <w:rFonts w:eastAsia="Times New Roman"/>
              </w:rPr>
              <w:t>23.25</w:t>
            </w:r>
          </w:p>
        </w:tc>
        <w:tc>
          <w:tcPr>
            <w:tcW w:w="1803" w:type="dxa"/>
          </w:tcPr>
          <w:p w14:paraId="0DC94A53" w14:textId="70192BB8" w:rsidR="39330F14" w:rsidRDefault="39330F14" w:rsidP="00F74DFB">
            <w:r>
              <w:t>601,602</w:t>
            </w:r>
          </w:p>
        </w:tc>
        <w:tc>
          <w:tcPr>
            <w:tcW w:w="2025" w:type="dxa"/>
          </w:tcPr>
          <w:p w14:paraId="5A78DC9D" w14:textId="22DDF8E0" w:rsidR="1B91D1E0" w:rsidRDefault="1B91D1E0" w:rsidP="00F74DFB">
            <m:oMathPara>
              <m:oMath>
                <m:r>
                  <m:rPr>
                    <m:sty m:val="p"/>
                  </m:rPr>
                  <w:rPr>
                    <w:rFonts w:ascii="Cambria Math" w:hAnsi="Cambria Math"/>
                  </w:rPr>
                  <m:t>=</m:t>
                </m:r>
                <m:f>
                  <m:fPr>
                    <m:ctrlPr>
                      <w:rPr>
                        <w:rFonts w:ascii="Cambria Math" w:hAnsi="Cambria Math"/>
                      </w:rPr>
                    </m:ctrlPr>
                  </m:fPr>
                  <m:num>
                    <m:r>
                      <m:rPr>
                        <m:sty m:val="p"/>
                      </m:rPr>
                      <w:rPr>
                        <w:rFonts w:ascii="Cambria Math" w:hAnsi="Cambria Math"/>
                      </w:rPr>
                      <m:t>23.25​</m:t>
                    </m:r>
                  </m:num>
                  <m:den>
                    <m:r>
                      <m:rPr>
                        <m:sty m:val="p"/>
                      </m:rPr>
                      <w:rPr>
                        <w:rFonts w:ascii="Cambria Math" w:hAnsi="Cambria Math"/>
                      </w:rPr>
                      <m:t>601,602</m:t>
                    </m:r>
                  </m:den>
                </m:f>
                <m:r>
                  <m:rPr>
                    <m:sty m:val="p"/>
                  </m:rPr>
                  <w:rPr>
                    <w:rFonts w:ascii="Cambria Math" w:hAnsi="Cambria Math"/>
                  </w:rPr>
                  <m:t>×100</m:t>
                </m:r>
              </m:oMath>
            </m:oMathPara>
          </w:p>
        </w:tc>
        <w:tc>
          <w:tcPr>
            <w:tcW w:w="1581" w:type="dxa"/>
            <w:vAlign w:val="center"/>
          </w:tcPr>
          <w:p w14:paraId="214F35ED" w14:textId="3B2D2555" w:rsidR="1B91D1E0" w:rsidRDefault="294852B8" w:rsidP="00F74DFB">
            <w:r w:rsidRPr="39330F14">
              <w:rPr>
                <w:rFonts w:eastAsia="Times New Roman"/>
              </w:rPr>
              <w:t>3.87%</w:t>
            </w:r>
          </w:p>
        </w:tc>
      </w:tr>
      <w:tr w:rsidR="1B91D1E0" w14:paraId="4ED8A256" w14:textId="77777777" w:rsidTr="39330F14">
        <w:trPr>
          <w:trHeight w:val="300"/>
        </w:trPr>
        <w:tc>
          <w:tcPr>
            <w:tcW w:w="1803" w:type="dxa"/>
            <w:vAlign w:val="center"/>
          </w:tcPr>
          <w:p w14:paraId="6EA92DC9" w14:textId="27EC7B3C" w:rsidR="1B91D1E0" w:rsidRDefault="34CF78A7" w:rsidP="00F74DFB">
            <w:r w:rsidRPr="39330F14">
              <w:t>2020</w:t>
            </w:r>
          </w:p>
        </w:tc>
        <w:tc>
          <w:tcPr>
            <w:tcW w:w="1803" w:type="dxa"/>
            <w:vAlign w:val="center"/>
          </w:tcPr>
          <w:p w14:paraId="677607C2" w14:textId="4077E9B8" w:rsidR="31F21DAA" w:rsidRDefault="77C51037" w:rsidP="00F74DFB">
            <w:r w:rsidRPr="39330F14">
              <w:rPr>
                <w:rFonts w:eastAsia="Times New Roman"/>
              </w:rPr>
              <w:t>37.27</w:t>
            </w:r>
          </w:p>
        </w:tc>
        <w:tc>
          <w:tcPr>
            <w:tcW w:w="1803" w:type="dxa"/>
          </w:tcPr>
          <w:p w14:paraId="7CA9BAD6" w14:textId="0A29F215" w:rsidR="39330F14" w:rsidRDefault="39330F14" w:rsidP="00F74DFB">
            <w:r>
              <w:t>614,680</w:t>
            </w:r>
          </w:p>
        </w:tc>
        <w:tc>
          <w:tcPr>
            <w:tcW w:w="2025" w:type="dxa"/>
          </w:tcPr>
          <w:p w14:paraId="5E748BBD" w14:textId="3C9DB14A" w:rsidR="1B91D1E0" w:rsidRDefault="1B91D1E0" w:rsidP="00F74DFB">
            <m:oMathPara>
              <m:oMath>
                <m:r>
                  <m:rPr>
                    <m:sty m:val="p"/>
                  </m:rPr>
                  <w:rPr>
                    <w:rFonts w:ascii="Cambria Math" w:hAnsi="Cambria Math"/>
                  </w:rPr>
                  <m:t>=</m:t>
                </m:r>
                <m:f>
                  <m:fPr>
                    <m:ctrlPr>
                      <w:rPr>
                        <w:rFonts w:ascii="Cambria Math" w:hAnsi="Cambria Math"/>
                      </w:rPr>
                    </m:ctrlPr>
                  </m:fPr>
                  <m:num>
                    <m:r>
                      <m:rPr>
                        <m:sty m:val="p"/>
                      </m:rPr>
                      <w:rPr>
                        <w:rFonts w:ascii="Cambria Math" w:hAnsi="Cambria Math"/>
                      </w:rPr>
                      <m:t>37.27​</m:t>
                    </m:r>
                  </m:num>
                  <m:den>
                    <m:r>
                      <m:rPr>
                        <m:sty m:val="p"/>
                      </m:rPr>
                      <w:rPr>
                        <w:rFonts w:ascii="Cambria Math" w:hAnsi="Cambria Math"/>
                      </w:rPr>
                      <m:t>614,680</m:t>
                    </m:r>
                  </m:den>
                </m:f>
                <m:r>
                  <m:rPr>
                    <m:sty m:val="p"/>
                  </m:rPr>
                  <w:rPr>
                    <w:rFonts w:ascii="Cambria Math" w:hAnsi="Cambria Math"/>
                  </w:rPr>
                  <m:t>×100</m:t>
                </m:r>
              </m:oMath>
            </m:oMathPara>
          </w:p>
        </w:tc>
        <w:tc>
          <w:tcPr>
            <w:tcW w:w="1581" w:type="dxa"/>
            <w:vAlign w:val="center"/>
          </w:tcPr>
          <w:p w14:paraId="5995AF54" w14:textId="03EF5650" w:rsidR="1B91D1E0" w:rsidRDefault="22312A61" w:rsidP="00F74DFB">
            <w:r w:rsidRPr="39330F14">
              <w:rPr>
                <w:rFonts w:eastAsia="Times New Roman"/>
              </w:rPr>
              <w:t>6.06%</w:t>
            </w:r>
          </w:p>
        </w:tc>
      </w:tr>
    </w:tbl>
    <w:p w14:paraId="01AF2775" w14:textId="5E80E5B5" w:rsidR="1B91D1E0" w:rsidRDefault="1B91D1E0" w:rsidP="00F74DFB"/>
    <w:p w14:paraId="4250CB8E" w14:textId="7812E71A" w:rsidR="39330F14" w:rsidRDefault="39330F14" w:rsidP="00F74DFB"/>
    <w:p w14:paraId="651AE543" w14:textId="2295DFA9" w:rsidR="3D090583" w:rsidRDefault="3D090583" w:rsidP="00F74DFB">
      <w:r>
        <w:rPr>
          <w:noProof/>
          <w:lang w:val="en-US" w:eastAsia="en-US"/>
        </w:rPr>
        <w:lastRenderedPageBreak/>
        <w:drawing>
          <wp:inline distT="0" distB="0" distL="0" distR="0" wp14:anchorId="402D230D" wp14:editId="2B4A2A22">
            <wp:extent cx="4572396" cy="3060457"/>
            <wp:effectExtent l="0" t="0" r="0" b="0"/>
            <wp:docPr id="20448367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836734" name="Picture 2044836734"/>
                    <pic:cNvPicPr/>
                  </pic:nvPicPr>
                  <pic:blipFill>
                    <a:blip r:embed="rId8">
                      <a:extLst>
                        <a:ext uri="{28A0092B-C50C-407E-A947-70E740481C1C}">
                          <a14:useLocalDpi xmlns:a14="http://schemas.microsoft.com/office/drawing/2010/main"/>
                        </a:ext>
                      </a:extLst>
                    </a:blip>
                    <a:stretch>
                      <a:fillRect/>
                    </a:stretch>
                  </pic:blipFill>
                  <pic:spPr>
                    <a:xfrm>
                      <a:off x="0" y="0"/>
                      <a:ext cx="4572396" cy="3060457"/>
                    </a:xfrm>
                    <a:prstGeom prst="rect">
                      <a:avLst/>
                    </a:prstGeom>
                  </pic:spPr>
                </pic:pic>
              </a:graphicData>
            </a:graphic>
          </wp:inline>
        </w:drawing>
      </w:r>
    </w:p>
    <w:p w14:paraId="1A20EFE1" w14:textId="49A43C60" w:rsidR="39330F14" w:rsidRDefault="39330F14" w:rsidP="00F74DFB"/>
    <w:p w14:paraId="38607C88" w14:textId="770969C4" w:rsidR="59CE92E8" w:rsidRDefault="59CE92E8" w:rsidP="00F74DFB">
      <w:pPr>
        <w:pStyle w:val="Heading3"/>
      </w:pPr>
      <w:bookmarkStart w:id="65" w:name="_Toc216708628"/>
      <w:r w:rsidRPr="39330F14">
        <w:t>Net Profit Margin</w:t>
      </w:r>
      <w:bookmarkEnd w:id="65"/>
    </w:p>
    <w:p w14:paraId="29181BEB" w14:textId="21147AA9" w:rsidR="39330F14" w:rsidRDefault="39330F14" w:rsidP="00F74DFB">
      <m:oMathPara>
        <m:oMath>
          <m:r>
            <w:rPr>
              <w:rFonts w:ascii="Cambria Math" w:hAnsi="Cambria Math"/>
            </w:rPr>
            <m:t>Net</m:t>
          </m:r>
          <m:func>
            <m:funcPr>
              <m:ctrlPr>
                <w:rPr>
                  <w:rFonts w:ascii="Cambria Math" w:hAnsi="Cambria Math"/>
                </w:rPr>
              </m:ctrlPr>
            </m:funcPr>
            <m:fName>
              <m:r>
                <m:rPr>
                  <m:sty m:val="p"/>
                </m:rPr>
                <w:rPr>
                  <w:rFonts w:ascii="Cambria Math" w:hAnsi="Cambria Math"/>
                </w:rPr>
                <m:t>Pr</m:t>
              </m:r>
            </m:fName>
            <m:e>
              <m:r>
                <w:rPr>
                  <w:rFonts w:ascii="Cambria Math" w:hAnsi="Cambria Math"/>
                </w:rPr>
                <m:t>o</m:t>
              </m:r>
            </m:e>
          </m:func>
          <m:r>
            <w:rPr>
              <w:rFonts w:ascii="Cambria Math" w:hAnsi="Cambria Math"/>
            </w:rPr>
            <m:t>fit</m:t>
          </m:r>
          <m:r>
            <m:rPr>
              <m:sty m:val="p"/>
            </m:rPr>
            <w:rPr>
              <w:rFonts w:ascii="Cambria Math" w:hAnsi="Cambria Math"/>
            </w:rPr>
            <m:t> </m:t>
          </m:r>
          <m:r>
            <w:rPr>
              <w:rFonts w:ascii="Cambria Math" w:hAnsi="Cambria Math"/>
            </w:rPr>
            <m:t>M</m:t>
          </m:r>
          <m:func>
            <m:funcPr>
              <m:ctrlPr>
                <w:rPr>
                  <w:rFonts w:ascii="Cambria Math" w:hAnsi="Cambria Math"/>
                </w:rPr>
              </m:ctrlPr>
            </m:funcPr>
            <m:fName>
              <m:r>
                <m:rPr>
                  <m:sty m:val="p"/>
                </m:rPr>
                <w:rPr>
                  <w:rFonts w:ascii="Cambria Math" w:hAnsi="Cambria Math"/>
                </w:rPr>
                <m:t>arg</m:t>
              </m:r>
            </m:fName>
            <m:e>
              <m:r>
                <w:rPr>
                  <w:rFonts w:ascii="Cambria Math" w:hAnsi="Cambria Math"/>
                </w:rPr>
                <m:t>i</m:t>
              </m:r>
            </m:e>
          </m:func>
          <m:r>
            <w:rPr>
              <w:rFonts w:ascii="Cambria Math" w:hAnsi="Cambria Math"/>
            </w:rPr>
            <m:t>n</m:t>
          </m:r>
          <m:r>
            <m:rPr>
              <m:sty m:val="p"/>
            </m:rPr>
            <w:rPr>
              <w:rFonts w:ascii="Cambria Math" w:hAnsi="Cambria Math"/>
            </w:rPr>
            <m:t>=</m:t>
          </m:r>
          <m:f>
            <m:fPr>
              <m:ctrlPr>
                <w:rPr>
                  <w:rFonts w:ascii="Cambria Math" w:hAnsi="Cambria Math"/>
                </w:rPr>
              </m:ctrlPr>
            </m:fPr>
            <m:num>
              <m:r>
                <w:rPr>
                  <w:rFonts w:ascii="Cambria Math" w:hAnsi="Cambria Math"/>
                </w:rPr>
                <m:t>Net</m:t>
              </m:r>
              <m:r>
                <m:rPr>
                  <m:sty m:val="p"/>
                </m:rPr>
                <w:rPr>
                  <w:rFonts w:ascii="Cambria Math" w:hAnsi="Cambria Math"/>
                </w:rPr>
                <m:t> </m:t>
              </m:r>
              <m:r>
                <w:rPr>
                  <w:rFonts w:ascii="Cambria Math" w:hAnsi="Cambria Math"/>
                </w:rPr>
                <m:t>Income</m:t>
              </m:r>
              <m:r>
                <m:rPr>
                  <m:sty m:val="p"/>
                </m:rPr>
                <w:rPr>
                  <w:rFonts w:ascii="Cambria Math" w:hAnsi="Cambria Math"/>
                </w:rPr>
                <m:t>​</m:t>
              </m:r>
            </m:num>
            <m:den>
              <m:r>
                <w:rPr>
                  <w:rFonts w:ascii="Cambria Math" w:hAnsi="Cambria Math"/>
                </w:rPr>
                <m:t>Net</m:t>
              </m:r>
              <m:r>
                <m:rPr>
                  <m:sty m:val="p"/>
                </m:rPr>
                <w:rPr>
                  <w:rFonts w:ascii="Cambria Math" w:hAnsi="Cambria Math"/>
                </w:rPr>
                <m:t> </m:t>
              </m:r>
              <m:r>
                <w:rPr>
                  <w:rFonts w:ascii="Cambria Math" w:hAnsi="Cambria Math"/>
                </w:rPr>
                <m:t>Sales</m:t>
              </m:r>
            </m:den>
          </m:f>
          <m:r>
            <m:rPr>
              <m:sty m:val="p"/>
            </m:rPr>
            <w:rPr>
              <w:rFonts w:ascii="Cambria Math" w:hAnsi="Cambria Math"/>
            </w:rPr>
            <m:t>×100</m:t>
          </m:r>
        </m:oMath>
      </m:oMathPara>
    </w:p>
    <w:tbl>
      <w:tblPr>
        <w:tblStyle w:val="TableGrid"/>
        <w:tblW w:w="0" w:type="auto"/>
        <w:tblLook w:val="06A0" w:firstRow="1" w:lastRow="0" w:firstColumn="1" w:lastColumn="0" w:noHBand="1" w:noVBand="1"/>
      </w:tblPr>
      <w:tblGrid>
        <w:gridCol w:w="1803"/>
        <w:gridCol w:w="1803"/>
        <w:gridCol w:w="1803"/>
        <w:gridCol w:w="1803"/>
        <w:gridCol w:w="1803"/>
      </w:tblGrid>
      <w:tr w:rsidR="1B91D1E0" w14:paraId="4BCCF04C" w14:textId="77777777" w:rsidTr="39330F14">
        <w:trPr>
          <w:trHeight w:val="300"/>
        </w:trPr>
        <w:tc>
          <w:tcPr>
            <w:tcW w:w="1803" w:type="dxa"/>
            <w:vAlign w:val="center"/>
          </w:tcPr>
          <w:p w14:paraId="4DAF1857" w14:textId="4DCE28AE" w:rsidR="1B91D1E0" w:rsidRDefault="34CF78A7" w:rsidP="00F74DFB">
            <w:r w:rsidRPr="39330F14">
              <w:t xml:space="preserve">Year </w:t>
            </w:r>
          </w:p>
        </w:tc>
        <w:tc>
          <w:tcPr>
            <w:tcW w:w="1803" w:type="dxa"/>
          </w:tcPr>
          <w:p w14:paraId="4D0050AF" w14:textId="7837F8F0" w:rsidR="1B91D1E0" w:rsidRDefault="4509E9EC" w:rsidP="00F74DFB">
            <w:r w:rsidRPr="39330F14">
              <w:t>Net Income</w:t>
            </w:r>
          </w:p>
        </w:tc>
        <w:tc>
          <w:tcPr>
            <w:tcW w:w="1803" w:type="dxa"/>
          </w:tcPr>
          <w:p w14:paraId="5449A0F8" w14:textId="4D2DE320" w:rsidR="39330F14" w:rsidRDefault="39330F14" w:rsidP="00F74DFB">
            <w:r w:rsidRPr="39330F14">
              <w:t>Net sales</w:t>
            </w:r>
          </w:p>
        </w:tc>
        <w:tc>
          <w:tcPr>
            <w:tcW w:w="1803" w:type="dxa"/>
          </w:tcPr>
          <w:p w14:paraId="740E95C5" w14:textId="6A1A631A" w:rsidR="1B91D1E0" w:rsidRDefault="358F47C7" w:rsidP="00F74DFB">
            <w:r w:rsidRPr="39330F14">
              <w:t>Calculations</w:t>
            </w:r>
          </w:p>
        </w:tc>
        <w:tc>
          <w:tcPr>
            <w:tcW w:w="1803" w:type="dxa"/>
          </w:tcPr>
          <w:p w14:paraId="659A6235" w14:textId="1A87BCEB" w:rsidR="1B91D1E0" w:rsidRDefault="358F47C7" w:rsidP="00F74DFB">
            <w:r w:rsidRPr="39330F14">
              <w:t>Net Profit Margin</w:t>
            </w:r>
          </w:p>
        </w:tc>
      </w:tr>
      <w:tr w:rsidR="1B91D1E0" w14:paraId="06149BD5" w14:textId="77777777" w:rsidTr="39330F14">
        <w:trPr>
          <w:trHeight w:val="300"/>
        </w:trPr>
        <w:tc>
          <w:tcPr>
            <w:tcW w:w="1803" w:type="dxa"/>
            <w:vAlign w:val="center"/>
          </w:tcPr>
          <w:p w14:paraId="3C0A2019" w14:textId="243CEC0F" w:rsidR="1B91D1E0" w:rsidRDefault="34CF78A7" w:rsidP="00F74DFB">
            <w:r w:rsidRPr="39330F14">
              <w:t>2024</w:t>
            </w:r>
          </w:p>
        </w:tc>
        <w:tc>
          <w:tcPr>
            <w:tcW w:w="1803" w:type="dxa"/>
          </w:tcPr>
          <w:p w14:paraId="6162738C" w14:textId="3379DE97" w:rsidR="1B91D1E0" w:rsidRDefault="6261C057" w:rsidP="00F74DFB">
            <w:r w:rsidRPr="39330F14">
              <w:rPr>
                <w:rFonts w:eastAsia="Times New Roman"/>
              </w:rPr>
              <w:t>−24.03</w:t>
            </w:r>
          </w:p>
        </w:tc>
        <w:tc>
          <w:tcPr>
            <w:tcW w:w="1803" w:type="dxa"/>
          </w:tcPr>
          <w:p w14:paraId="728F1B4B" w14:textId="59959053" w:rsidR="39330F14" w:rsidRDefault="39330F14" w:rsidP="00F74DFB">
            <w:r>
              <w:t>394,879</w:t>
            </w:r>
          </w:p>
        </w:tc>
        <w:tc>
          <w:tcPr>
            <w:tcW w:w="1803" w:type="dxa"/>
          </w:tcPr>
          <w:p w14:paraId="1D079B53" w14:textId="3FA3283F" w:rsidR="1B91D1E0" w:rsidRDefault="00502E18" w:rsidP="00F74DFB">
            <m:oMathPara>
              <m:oMath>
                <m:f>
                  <m:fPr>
                    <m:ctrlPr>
                      <w:rPr>
                        <w:rFonts w:ascii="Cambria Math" w:hAnsi="Cambria Math"/>
                      </w:rPr>
                    </m:ctrlPr>
                  </m:fPr>
                  <m:num>
                    <m:r>
                      <m:rPr>
                        <m:sty m:val="p"/>
                      </m:rPr>
                      <w:rPr>
                        <w:rFonts w:ascii="Cambria Math" w:hAnsi="Cambria Math"/>
                      </w:rPr>
                      <m:t>-24.03</m:t>
                    </m:r>
                  </m:num>
                  <m:den>
                    <m:r>
                      <m:rPr>
                        <m:sty m:val="p"/>
                      </m:rPr>
                      <w:rPr>
                        <w:rFonts w:ascii="Cambria Math" w:hAnsi="Cambria Math"/>
                      </w:rPr>
                      <m:t>394,879</m:t>
                    </m:r>
                  </m:den>
                </m:f>
                <m:r>
                  <m:rPr>
                    <m:sty m:val="p"/>
                  </m:rPr>
                  <w:rPr>
                    <w:rFonts w:ascii="Cambria Math" w:hAnsi="Cambria Math"/>
                  </w:rPr>
                  <m:t>×100</m:t>
                </m:r>
              </m:oMath>
            </m:oMathPara>
          </w:p>
          <w:p w14:paraId="2A99D20F" w14:textId="3D354ECA" w:rsidR="1B91D1E0" w:rsidRDefault="1B91D1E0" w:rsidP="00F74DFB"/>
        </w:tc>
        <w:tc>
          <w:tcPr>
            <w:tcW w:w="1803" w:type="dxa"/>
            <w:vAlign w:val="center"/>
          </w:tcPr>
          <w:p w14:paraId="28DCD5C6" w14:textId="2670D3B5" w:rsidR="1B91D1E0" w:rsidRDefault="261803BB" w:rsidP="00F74DFB">
            <w:r w:rsidRPr="39330F14">
              <w:rPr>
                <w:rFonts w:eastAsia="Times New Roman"/>
              </w:rPr>
              <w:t>−6.08%</w:t>
            </w:r>
          </w:p>
        </w:tc>
      </w:tr>
      <w:tr w:rsidR="1B91D1E0" w14:paraId="44B1326C" w14:textId="77777777" w:rsidTr="39330F14">
        <w:trPr>
          <w:trHeight w:val="300"/>
        </w:trPr>
        <w:tc>
          <w:tcPr>
            <w:tcW w:w="1803" w:type="dxa"/>
            <w:vAlign w:val="center"/>
          </w:tcPr>
          <w:p w14:paraId="2D1FAF6A" w14:textId="6899B0EE" w:rsidR="1B91D1E0" w:rsidRDefault="34CF78A7" w:rsidP="00F74DFB">
            <w:r w:rsidRPr="39330F14">
              <w:t>2023</w:t>
            </w:r>
          </w:p>
        </w:tc>
        <w:tc>
          <w:tcPr>
            <w:tcW w:w="1803" w:type="dxa"/>
          </w:tcPr>
          <w:p w14:paraId="1000F0A3" w14:textId="7517272E" w:rsidR="1B91D1E0" w:rsidRDefault="7E8B13B5" w:rsidP="00F74DFB">
            <w:r w:rsidRPr="39330F14">
              <w:rPr>
                <w:rFonts w:eastAsia="Times New Roman"/>
              </w:rPr>
              <w:t>−98.24</w:t>
            </w:r>
          </w:p>
        </w:tc>
        <w:tc>
          <w:tcPr>
            <w:tcW w:w="1803" w:type="dxa"/>
          </w:tcPr>
          <w:p w14:paraId="059EE8EE" w14:textId="468D3E7F" w:rsidR="39330F14" w:rsidRDefault="39330F14" w:rsidP="00F74DFB">
            <w:r>
              <w:t>420,457</w:t>
            </w:r>
          </w:p>
        </w:tc>
        <w:tc>
          <w:tcPr>
            <w:tcW w:w="1803" w:type="dxa"/>
          </w:tcPr>
          <w:p w14:paraId="3DE08FD2" w14:textId="07237BC0" w:rsidR="1B91D1E0" w:rsidRDefault="00502E18" w:rsidP="00F74DFB">
            <m:oMathPara>
              <m:oMath>
                <m:f>
                  <m:fPr>
                    <m:ctrlPr>
                      <w:rPr>
                        <w:rFonts w:ascii="Cambria Math" w:hAnsi="Cambria Math"/>
                      </w:rPr>
                    </m:ctrlPr>
                  </m:fPr>
                  <m:num>
                    <m:r>
                      <m:rPr>
                        <m:sty m:val="p"/>
                      </m:rPr>
                      <w:rPr>
                        <w:rFonts w:ascii="Cambria Math" w:hAnsi="Cambria Math"/>
                      </w:rPr>
                      <m:t>-98.24</m:t>
                    </m:r>
                  </m:num>
                  <m:den>
                    <m:r>
                      <m:rPr>
                        <m:sty m:val="p"/>
                      </m:rPr>
                      <w:rPr>
                        <w:rFonts w:ascii="Cambria Math" w:hAnsi="Cambria Math"/>
                      </w:rPr>
                      <m:t>420,457</m:t>
                    </m:r>
                  </m:den>
                </m:f>
                <m:r>
                  <m:rPr>
                    <m:sty m:val="p"/>
                  </m:rPr>
                  <w:rPr>
                    <w:rFonts w:ascii="Cambria Math" w:hAnsi="Cambria Math"/>
                  </w:rPr>
                  <m:t>×100</m:t>
                </m:r>
              </m:oMath>
            </m:oMathPara>
          </w:p>
          <w:p w14:paraId="144DEB75" w14:textId="65317960" w:rsidR="1B91D1E0" w:rsidRDefault="1B91D1E0" w:rsidP="00F74DFB"/>
        </w:tc>
        <w:tc>
          <w:tcPr>
            <w:tcW w:w="1803" w:type="dxa"/>
            <w:vAlign w:val="center"/>
          </w:tcPr>
          <w:p w14:paraId="4663DEB4" w14:textId="3BA2CC54" w:rsidR="1B91D1E0" w:rsidRDefault="4A87A547" w:rsidP="00F74DFB">
            <w:r w:rsidRPr="39330F14">
              <w:rPr>
                <w:rFonts w:eastAsia="Times New Roman"/>
              </w:rPr>
              <w:t>−23.38%</w:t>
            </w:r>
          </w:p>
        </w:tc>
      </w:tr>
      <w:tr w:rsidR="1B91D1E0" w14:paraId="14567A8C" w14:textId="77777777" w:rsidTr="39330F14">
        <w:trPr>
          <w:trHeight w:val="735"/>
        </w:trPr>
        <w:tc>
          <w:tcPr>
            <w:tcW w:w="1803" w:type="dxa"/>
            <w:vAlign w:val="center"/>
          </w:tcPr>
          <w:p w14:paraId="4C8E9EFD" w14:textId="3D3F4944" w:rsidR="1B91D1E0" w:rsidRDefault="34CF78A7" w:rsidP="00F74DFB">
            <w:r w:rsidRPr="39330F14">
              <w:t>2022</w:t>
            </w:r>
          </w:p>
        </w:tc>
        <w:tc>
          <w:tcPr>
            <w:tcW w:w="1803" w:type="dxa"/>
          </w:tcPr>
          <w:p w14:paraId="423F7DFF" w14:textId="539F8609" w:rsidR="1B91D1E0" w:rsidRDefault="5A34CC4E" w:rsidP="00F74DFB">
            <w:r w:rsidRPr="39330F14">
              <w:rPr>
                <w:rFonts w:eastAsia="Times New Roman"/>
              </w:rPr>
              <w:t>0.41</w:t>
            </w:r>
          </w:p>
        </w:tc>
        <w:tc>
          <w:tcPr>
            <w:tcW w:w="1803" w:type="dxa"/>
          </w:tcPr>
          <w:p w14:paraId="392BB3DE" w14:textId="5F3AD012" w:rsidR="39330F14" w:rsidRDefault="39330F14" w:rsidP="00F74DFB">
            <w:r>
              <w:t>542,751</w:t>
            </w:r>
          </w:p>
        </w:tc>
        <w:tc>
          <w:tcPr>
            <w:tcW w:w="1803" w:type="dxa"/>
          </w:tcPr>
          <w:p w14:paraId="12F168D7" w14:textId="69C4E7E3" w:rsidR="1B91D1E0" w:rsidRDefault="00502E18" w:rsidP="00F74DFB">
            <m:oMathPara>
              <m:oMath>
                <m:f>
                  <m:fPr>
                    <m:ctrlPr>
                      <w:rPr>
                        <w:rFonts w:ascii="Cambria Math" w:hAnsi="Cambria Math"/>
                      </w:rPr>
                    </m:ctrlPr>
                  </m:fPr>
                  <m:num>
                    <m:r>
                      <m:rPr>
                        <m:sty m:val="p"/>
                      </m:rPr>
                      <w:rPr>
                        <w:rFonts w:ascii="Cambria Math" w:hAnsi="Cambria Math"/>
                      </w:rPr>
                      <m:t>0.41</m:t>
                    </m:r>
                  </m:num>
                  <m:den>
                    <m:r>
                      <m:rPr>
                        <m:sty m:val="p"/>
                      </m:rPr>
                      <w:rPr>
                        <w:rFonts w:ascii="Cambria Math" w:hAnsi="Cambria Math"/>
                      </w:rPr>
                      <m:t>542,751</m:t>
                    </m:r>
                  </m:den>
                </m:f>
                <m:r>
                  <m:rPr>
                    <m:sty m:val="p"/>
                  </m:rPr>
                  <w:rPr>
                    <w:rFonts w:ascii="Cambria Math" w:hAnsi="Cambria Math"/>
                  </w:rPr>
                  <m:t>×100</m:t>
                </m:r>
              </m:oMath>
            </m:oMathPara>
          </w:p>
        </w:tc>
        <w:tc>
          <w:tcPr>
            <w:tcW w:w="1803" w:type="dxa"/>
            <w:vAlign w:val="center"/>
          </w:tcPr>
          <w:p w14:paraId="53F92B3F" w14:textId="795210DE" w:rsidR="1B91D1E0" w:rsidRDefault="31551291" w:rsidP="00F74DFB">
            <w:r w:rsidRPr="39330F14">
              <w:rPr>
                <w:rFonts w:eastAsia="Times New Roman"/>
              </w:rPr>
              <w:t>0.08%</w:t>
            </w:r>
          </w:p>
        </w:tc>
      </w:tr>
      <w:tr w:rsidR="1B91D1E0" w14:paraId="632479E7" w14:textId="77777777" w:rsidTr="39330F14">
        <w:trPr>
          <w:trHeight w:val="300"/>
        </w:trPr>
        <w:tc>
          <w:tcPr>
            <w:tcW w:w="1803" w:type="dxa"/>
            <w:vAlign w:val="center"/>
          </w:tcPr>
          <w:p w14:paraId="07714225" w14:textId="3196DFDE" w:rsidR="1B91D1E0" w:rsidRDefault="34CF78A7" w:rsidP="00F74DFB">
            <w:r w:rsidRPr="39330F14">
              <w:t>2021</w:t>
            </w:r>
          </w:p>
        </w:tc>
        <w:tc>
          <w:tcPr>
            <w:tcW w:w="1803" w:type="dxa"/>
          </w:tcPr>
          <w:p w14:paraId="44527331" w14:textId="37E5EE7F" w:rsidR="1B91D1E0" w:rsidRDefault="5D69614B" w:rsidP="00F74DFB">
            <w:r w:rsidRPr="39330F14">
              <w:rPr>
                <w:rFonts w:eastAsia="Times New Roman"/>
              </w:rPr>
              <w:t>5.30</w:t>
            </w:r>
          </w:p>
        </w:tc>
        <w:tc>
          <w:tcPr>
            <w:tcW w:w="1803" w:type="dxa"/>
          </w:tcPr>
          <w:p w14:paraId="3750CFFE" w14:textId="70192BB8" w:rsidR="39330F14" w:rsidRDefault="39330F14" w:rsidP="00F74DFB">
            <w:r>
              <w:t>601,602</w:t>
            </w:r>
          </w:p>
        </w:tc>
        <w:tc>
          <w:tcPr>
            <w:tcW w:w="1803" w:type="dxa"/>
          </w:tcPr>
          <w:p w14:paraId="5FB5C36D" w14:textId="5DFC4170" w:rsidR="1B91D1E0" w:rsidRDefault="00502E18" w:rsidP="00F74DFB">
            <m:oMathPara>
              <m:oMath>
                <m:f>
                  <m:fPr>
                    <m:ctrlPr>
                      <w:rPr>
                        <w:rFonts w:ascii="Cambria Math" w:hAnsi="Cambria Math"/>
                      </w:rPr>
                    </m:ctrlPr>
                  </m:fPr>
                  <m:num>
                    <m:r>
                      <m:rPr>
                        <m:sty m:val="p"/>
                      </m:rPr>
                      <w:rPr>
                        <w:rFonts w:ascii="Cambria Math" w:hAnsi="Cambria Math"/>
                      </w:rPr>
                      <m:t>5.30</m:t>
                    </m:r>
                  </m:num>
                  <m:den>
                    <m:r>
                      <m:rPr>
                        <m:sty m:val="p"/>
                      </m:rPr>
                      <w:rPr>
                        <w:rFonts w:ascii="Cambria Math" w:hAnsi="Cambria Math"/>
                      </w:rPr>
                      <m:t>601,602</m:t>
                    </m:r>
                  </m:den>
                </m:f>
                <m:r>
                  <m:rPr>
                    <m:sty m:val="p"/>
                  </m:rPr>
                  <w:rPr>
                    <w:rFonts w:ascii="Cambria Math" w:hAnsi="Cambria Math"/>
                  </w:rPr>
                  <m:t>×100</m:t>
                </m:r>
              </m:oMath>
            </m:oMathPara>
          </w:p>
        </w:tc>
        <w:tc>
          <w:tcPr>
            <w:tcW w:w="1803" w:type="dxa"/>
            <w:vAlign w:val="center"/>
          </w:tcPr>
          <w:p w14:paraId="25D6A484" w14:textId="269DCA5C" w:rsidR="1B91D1E0" w:rsidRDefault="13545DCC" w:rsidP="00F74DFB">
            <w:r w:rsidRPr="39330F14">
              <w:rPr>
                <w:rFonts w:eastAsia="Times New Roman"/>
              </w:rPr>
              <w:t>0.88%</w:t>
            </w:r>
          </w:p>
        </w:tc>
      </w:tr>
      <w:tr w:rsidR="1B91D1E0" w14:paraId="34FBBA12" w14:textId="77777777" w:rsidTr="39330F14">
        <w:trPr>
          <w:trHeight w:val="300"/>
        </w:trPr>
        <w:tc>
          <w:tcPr>
            <w:tcW w:w="1803" w:type="dxa"/>
            <w:vAlign w:val="center"/>
          </w:tcPr>
          <w:p w14:paraId="34172970" w14:textId="27EC7B3C" w:rsidR="1B91D1E0" w:rsidRDefault="34CF78A7" w:rsidP="00F74DFB">
            <w:r w:rsidRPr="39330F14">
              <w:t>2020</w:t>
            </w:r>
          </w:p>
        </w:tc>
        <w:tc>
          <w:tcPr>
            <w:tcW w:w="1803" w:type="dxa"/>
          </w:tcPr>
          <w:p w14:paraId="6D4E3393" w14:textId="7038949B" w:rsidR="1B91D1E0" w:rsidRDefault="291C9CDC" w:rsidP="00F74DFB">
            <w:r w:rsidRPr="39330F14">
              <w:rPr>
                <w:rFonts w:eastAsia="Times New Roman"/>
              </w:rPr>
              <w:t>38.57</w:t>
            </w:r>
          </w:p>
        </w:tc>
        <w:tc>
          <w:tcPr>
            <w:tcW w:w="1803" w:type="dxa"/>
          </w:tcPr>
          <w:p w14:paraId="3CF29359" w14:textId="0A29F215" w:rsidR="39330F14" w:rsidRDefault="39330F14" w:rsidP="00F74DFB">
            <w:r>
              <w:t>614,680</w:t>
            </w:r>
          </w:p>
        </w:tc>
        <w:tc>
          <w:tcPr>
            <w:tcW w:w="1803" w:type="dxa"/>
          </w:tcPr>
          <w:p w14:paraId="20C9ECD2" w14:textId="56C4AD24" w:rsidR="1B91D1E0" w:rsidRDefault="00502E18" w:rsidP="00F74DFB">
            <m:oMathPara>
              <m:oMath>
                <m:f>
                  <m:fPr>
                    <m:ctrlPr>
                      <w:rPr>
                        <w:rFonts w:ascii="Cambria Math" w:hAnsi="Cambria Math"/>
                      </w:rPr>
                    </m:ctrlPr>
                  </m:fPr>
                  <m:num>
                    <m:r>
                      <m:rPr>
                        <m:sty m:val="p"/>
                      </m:rPr>
                      <w:rPr>
                        <w:rFonts w:ascii="Cambria Math" w:hAnsi="Cambria Math"/>
                      </w:rPr>
                      <m:t>38.57</m:t>
                    </m:r>
                  </m:num>
                  <m:den>
                    <m:r>
                      <m:rPr>
                        <m:sty m:val="p"/>
                      </m:rPr>
                      <w:rPr>
                        <w:rFonts w:ascii="Cambria Math" w:hAnsi="Cambria Math"/>
                      </w:rPr>
                      <m:t>614,680</m:t>
                    </m:r>
                  </m:den>
                </m:f>
                <m:r>
                  <m:rPr>
                    <m:sty m:val="p"/>
                  </m:rPr>
                  <w:rPr>
                    <w:rFonts w:ascii="Cambria Math" w:hAnsi="Cambria Math"/>
                  </w:rPr>
                  <m:t>×100</m:t>
                </m:r>
              </m:oMath>
            </m:oMathPara>
          </w:p>
        </w:tc>
        <w:tc>
          <w:tcPr>
            <w:tcW w:w="1803" w:type="dxa"/>
            <w:vAlign w:val="center"/>
          </w:tcPr>
          <w:p w14:paraId="59A52D23" w14:textId="049C7D52" w:rsidR="1B91D1E0" w:rsidRDefault="4D2D0017" w:rsidP="00F74DFB">
            <w:r w:rsidRPr="39330F14">
              <w:rPr>
                <w:rFonts w:eastAsia="Times New Roman"/>
              </w:rPr>
              <w:t>6.27%</w:t>
            </w:r>
          </w:p>
        </w:tc>
      </w:tr>
    </w:tbl>
    <w:p w14:paraId="5A62A1D2" w14:textId="3D1D080B" w:rsidR="1B91D1E0" w:rsidRDefault="1B91D1E0" w:rsidP="00F74DFB"/>
    <w:p w14:paraId="099DC769" w14:textId="7D8B51B0" w:rsidR="1B91D1E0" w:rsidRDefault="5754F6FF" w:rsidP="00F74DFB">
      <w:r>
        <w:rPr>
          <w:noProof/>
          <w:lang w:val="en-US" w:eastAsia="en-US"/>
        </w:rPr>
        <w:lastRenderedPageBreak/>
        <w:drawing>
          <wp:inline distT="0" distB="0" distL="0" distR="0" wp14:anchorId="035ED9B4" wp14:editId="6A50599C">
            <wp:extent cx="4584589" cy="2981202"/>
            <wp:effectExtent l="0" t="0" r="0" b="0"/>
            <wp:docPr id="3252657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265763" name="Picture 325265763"/>
                    <pic:cNvPicPr/>
                  </pic:nvPicPr>
                  <pic:blipFill>
                    <a:blip r:embed="rId9">
                      <a:extLst>
                        <a:ext uri="{28A0092B-C50C-407E-A947-70E740481C1C}">
                          <a14:useLocalDpi xmlns:a14="http://schemas.microsoft.com/office/drawing/2010/main"/>
                        </a:ext>
                      </a:extLst>
                    </a:blip>
                    <a:stretch>
                      <a:fillRect/>
                    </a:stretch>
                  </pic:blipFill>
                  <pic:spPr>
                    <a:xfrm>
                      <a:off x="0" y="0"/>
                      <a:ext cx="4584589" cy="2981202"/>
                    </a:xfrm>
                    <a:prstGeom prst="rect">
                      <a:avLst/>
                    </a:prstGeom>
                  </pic:spPr>
                </pic:pic>
              </a:graphicData>
            </a:graphic>
          </wp:inline>
        </w:drawing>
      </w:r>
    </w:p>
    <w:p w14:paraId="241D9AD4" w14:textId="2E90E2B4" w:rsidR="1B91D1E0" w:rsidRDefault="08031F2D" w:rsidP="00F74DFB">
      <w:pPr>
        <w:pStyle w:val="Heading2"/>
      </w:pPr>
      <w:bookmarkStart w:id="66" w:name="_Toc216708629"/>
      <w:r w:rsidRPr="39330F14">
        <w:t>3.</w:t>
      </w:r>
      <w:r w:rsidR="0271F830" w:rsidRPr="39330F14">
        <w:t>2. Liquidity Ratios</w:t>
      </w:r>
      <w:bookmarkEnd w:id="66"/>
    </w:p>
    <w:p w14:paraId="0591D623" w14:textId="7C6A8C52" w:rsidR="1B91D1E0" w:rsidRDefault="0271F830" w:rsidP="00F74DFB">
      <w:pPr>
        <w:pStyle w:val="Heading3"/>
      </w:pPr>
      <w:bookmarkStart w:id="67" w:name="_Toc216708630"/>
      <w:r w:rsidRPr="39330F14">
        <w:t>Current Ratio</w:t>
      </w:r>
      <w:bookmarkEnd w:id="67"/>
    </w:p>
    <w:p w14:paraId="714B7AA5" w14:textId="1371799C" w:rsidR="1B91D1E0" w:rsidRDefault="1B91D1E0" w:rsidP="00F74DFB">
      <m:oMathPara>
        <m:oMath>
          <m:r>
            <w:rPr>
              <w:rFonts w:ascii="Cambria Math" w:hAnsi="Cambria Math"/>
            </w:rPr>
            <m:t>CurrentRatio</m:t>
          </m:r>
          <m:r>
            <m:rPr>
              <m:sty m:val="p"/>
            </m:rPr>
            <w:rPr>
              <w:rFonts w:ascii="Cambria Math" w:hAnsi="Cambria Math"/>
            </w:rPr>
            <m:t>=</m:t>
          </m:r>
          <m:f>
            <m:fPr>
              <m:ctrlPr>
                <w:rPr>
                  <w:rFonts w:ascii="Cambria Math" w:hAnsi="Cambria Math"/>
                </w:rPr>
              </m:ctrlPr>
            </m:fPr>
            <m:num>
              <m:r>
                <w:rPr>
                  <w:rFonts w:ascii="Cambria Math" w:hAnsi="Cambria Math"/>
                </w:rPr>
                <m:t>Current</m:t>
              </m:r>
              <m:r>
                <m:rPr>
                  <m:sty m:val="p"/>
                </m:rPr>
                <w:rPr>
                  <w:rFonts w:ascii="Cambria Math" w:hAnsi="Cambria Math"/>
                </w:rPr>
                <m:t> </m:t>
              </m:r>
              <m:r>
                <w:rPr>
                  <w:rFonts w:ascii="Cambria Math" w:hAnsi="Cambria Math"/>
                </w:rPr>
                <m:t>Assets</m:t>
              </m:r>
              <m:r>
                <m:rPr>
                  <m:sty m:val="p"/>
                </m:rPr>
                <w:rPr>
                  <w:rFonts w:ascii="Cambria Math" w:hAnsi="Cambria Math"/>
                </w:rPr>
                <m:t>​</m:t>
              </m:r>
            </m:num>
            <m:den>
              <m:r>
                <w:rPr>
                  <w:rFonts w:ascii="Cambria Math" w:hAnsi="Cambria Math"/>
                </w:rPr>
                <m:t>Current</m:t>
              </m:r>
              <m:r>
                <m:rPr>
                  <m:sty m:val="p"/>
                </m:rPr>
                <w:rPr>
                  <w:rFonts w:ascii="Cambria Math" w:hAnsi="Cambria Math"/>
                </w:rPr>
                <m:t> </m:t>
              </m:r>
              <m:r>
                <w:rPr>
                  <w:rFonts w:ascii="Cambria Math" w:hAnsi="Cambria Math"/>
                </w:rPr>
                <m:t>Liabilities</m:t>
              </m:r>
            </m:den>
          </m:f>
        </m:oMath>
      </m:oMathPara>
    </w:p>
    <w:tbl>
      <w:tblPr>
        <w:tblStyle w:val="TableGrid"/>
        <w:tblW w:w="0" w:type="auto"/>
        <w:tblLook w:val="06A0" w:firstRow="1" w:lastRow="0" w:firstColumn="1" w:lastColumn="0" w:noHBand="1" w:noVBand="1"/>
      </w:tblPr>
      <w:tblGrid>
        <w:gridCol w:w="1803"/>
        <w:gridCol w:w="1803"/>
        <w:gridCol w:w="1803"/>
        <w:gridCol w:w="1803"/>
        <w:gridCol w:w="1803"/>
      </w:tblGrid>
      <w:tr w:rsidR="39330F14" w14:paraId="27DEA4B0" w14:textId="77777777" w:rsidTr="39330F14">
        <w:trPr>
          <w:trHeight w:val="300"/>
        </w:trPr>
        <w:tc>
          <w:tcPr>
            <w:tcW w:w="1803" w:type="dxa"/>
          </w:tcPr>
          <w:p w14:paraId="0D181BBB" w14:textId="4DCE28AE" w:rsidR="39330F14" w:rsidRDefault="39330F14" w:rsidP="00F74DFB">
            <w:r w:rsidRPr="39330F14">
              <w:t xml:space="preserve">Year </w:t>
            </w:r>
          </w:p>
        </w:tc>
        <w:tc>
          <w:tcPr>
            <w:tcW w:w="1803" w:type="dxa"/>
          </w:tcPr>
          <w:p w14:paraId="21E9864F" w14:textId="5A5E151D" w:rsidR="485AF8AC" w:rsidRDefault="485AF8AC" w:rsidP="00F74DFB">
            <w:pPr>
              <w:rPr>
                <w:rFonts w:eastAsia="Times New Roman"/>
              </w:rPr>
            </w:pPr>
            <w:r w:rsidRPr="39330F14">
              <w:rPr>
                <w:rFonts w:eastAsia="Times New Roman"/>
              </w:rPr>
              <w:t>Current Assets</w:t>
            </w:r>
          </w:p>
        </w:tc>
        <w:tc>
          <w:tcPr>
            <w:tcW w:w="1803" w:type="dxa"/>
            <w:vAlign w:val="center"/>
          </w:tcPr>
          <w:p w14:paraId="262EA454" w14:textId="67A3DA83" w:rsidR="485AF8AC" w:rsidRDefault="485AF8AC" w:rsidP="00F74DFB">
            <w:pPr>
              <w:rPr>
                <w:rFonts w:eastAsia="Times New Roman"/>
              </w:rPr>
            </w:pPr>
            <w:r w:rsidRPr="39330F14">
              <w:rPr>
                <w:rFonts w:eastAsia="Times New Roman"/>
              </w:rPr>
              <w:t>Current Liabilities</w:t>
            </w:r>
          </w:p>
        </w:tc>
        <w:tc>
          <w:tcPr>
            <w:tcW w:w="1803" w:type="dxa"/>
            <w:vAlign w:val="center"/>
          </w:tcPr>
          <w:p w14:paraId="09138623" w14:textId="2CF6FC7D" w:rsidR="1E76B41D" w:rsidRDefault="1E76B41D" w:rsidP="00F74DFB">
            <w:r w:rsidRPr="39330F14">
              <w:t>Calculations</w:t>
            </w:r>
          </w:p>
        </w:tc>
        <w:tc>
          <w:tcPr>
            <w:tcW w:w="1803" w:type="dxa"/>
          </w:tcPr>
          <w:p w14:paraId="22F04A72" w14:textId="4203F149" w:rsidR="36CF77D8" w:rsidRDefault="36CF77D8" w:rsidP="00F74DFB">
            <w:r w:rsidRPr="39330F14">
              <w:t>Current Ratio</w:t>
            </w:r>
          </w:p>
        </w:tc>
      </w:tr>
      <w:tr w:rsidR="39330F14" w14:paraId="37735852" w14:textId="77777777" w:rsidTr="39330F14">
        <w:trPr>
          <w:trHeight w:val="300"/>
        </w:trPr>
        <w:tc>
          <w:tcPr>
            <w:tcW w:w="1803" w:type="dxa"/>
          </w:tcPr>
          <w:p w14:paraId="0B65B76D" w14:textId="243CEC0F" w:rsidR="39330F14" w:rsidRDefault="39330F14" w:rsidP="00F74DFB">
            <w:r w:rsidRPr="39330F14">
              <w:t>2024</w:t>
            </w:r>
          </w:p>
        </w:tc>
        <w:tc>
          <w:tcPr>
            <w:tcW w:w="1803" w:type="dxa"/>
          </w:tcPr>
          <w:p w14:paraId="51548382" w14:textId="20BDDD86" w:rsidR="10C47AF7" w:rsidRDefault="10C47AF7" w:rsidP="00F74DFB">
            <w:r w:rsidRPr="39330F14">
              <w:rPr>
                <w:rFonts w:eastAsia="Times New Roman"/>
              </w:rPr>
              <w:t>242.49</w:t>
            </w:r>
          </w:p>
        </w:tc>
        <w:tc>
          <w:tcPr>
            <w:tcW w:w="1803" w:type="dxa"/>
            <w:vAlign w:val="center"/>
          </w:tcPr>
          <w:p w14:paraId="75510F45" w14:textId="35BB3934" w:rsidR="10F60424" w:rsidRDefault="10F60424" w:rsidP="00F74DFB">
            <w:r w:rsidRPr="39330F14">
              <w:rPr>
                <w:rFonts w:eastAsia="Times New Roman"/>
              </w:rPr>
              <w:t>158.29</w:t>
            </w:r>
          </w:p>
        </w:tc>
        <w:tc>
          <w:tcPr>
            <w:tcW w:w="1803" w:type="dxa"/>
            <w:vAlign w:val="center"/>
          </w:tcPr>
          <w:p w14:paraId="74A55514" w14:textId="35463469" w:rsidR="39330F14" w:rsidRDefault="00502E18" w:rsidP="00F74DFB">
            <m:oMathPara>
              <m:oMath>
                <m:f>
                  <m:fPr>
                    <m:ctrlPr>
                      <w:rPr>
                        <w:rFonts w:ascii="Cambria Math" w:hAnsi="Cambria Math"/>
                      </w:rPr>
                    </m:ctrlPr>
                  </m:fPr>
                  <m:num>
                    <m:r>
                      <m:rPr>
                        <m:sty m:val="p"/>
                      </m:rPr>
                      <w:rPr>
                        <w:rFonts w:ascii="Cambria Math" w:hAnsi="Cambria Math"/>
                      </w:rPr>
                      <m:t>242.49​</m:t>
                    </m:r>
                  </m:num>
                  <m:den>
                    <m:r>
                      <m:rPr>
                        <m:sty m:val="p"/>
                      </m:rPr>
                      <w:rPr>
                        <w:rFonts w:ascii="Cambria Math" w:hAnsi="Cambria Math"/>
                      </w:rPr>
                      <m:t>158.29</m:t>
                    </m:r>
                  </m:den>
                </m:f>
              </m:oMath>
            </m:oMathPara>
          </w:p>
          <w:p w14:paraId="60D3D4CA" w14:textId="7570BED6" w:rsidR="39330F14" w:rsidRDefault="39330F14" w:rsidP="00F74DFB"/>
        </w:tc>
        <w:tc>
          <w:tcPr>
            <w:tcW w:w="1803" w:type="dxa"/>
          </w:tcPr>
          <w:p w14:paraId="47F878EA" w14:textId="13278F61" w:rsidR="037B8FDE" w:rsidRDefault="037B8FDE" w:rsidP="00F74DFB">
            <w:r w:rsidRPr="39330F14">
              <w:rPr>
                <w:rFonts w:eastAsia="Times New Roman"/>
              </w:rPr>
              <w:t>1.53</w:t>
            </w:r>
          </w:p>
        </w:tc>
      </w:tr>
      <w:tr w:rsidR="39330F14" w14:paraId="25E7459C" w14:textId="77777777" w:rsidTr="39330F14">
        <w:trPr>
          <w:trHeight w:val="300"/>
        </w:trPr>
        <w:tc>
          <w:tcPr>
            <w:tcW w:w="1803" w:type="dxa"/>
          </w:tcPr>
          <w:p w14:paraId="23528762" w14:textId="6899B0EE" w:rsidR="39330F14" w:rsidRDefault="39330F14" w:rsidP="00F74DFB">
            <w:r w:rsidRPr="39330F14">
              <w:t>2023</w:t>
            </w:r>
          </w:p>
        </w:tc>
        <w:tc>
          <w:tcPr>
            <w:tcW w:w="1803" w:type="dxa"/>
          </w:tcPr>
          <w:p w14:paraId="5F1BB3C4" w14:textId="71195D52" w:rsidR="78FDF233" w:rsidRDefault="78FDF233" w:rsidP="00F74DFB">
            <w:r w:rsidRPr="39330F14">
              <w:rPr>
                <w:rFonts w:eastAsia="Times New Roman"/>
              </w:rPr>
              <w:t>258.85</w:t>
            </w:r>
          </w:p>
        </w:tc>
        <w:tc>
          <w:tcPr>
            <w:tcW w:w="1803" w:type="dxa"/>
            <w:vAlign w:val="center"/>
          </w:tcPr>
          <w:p w14:paraId="58E07B36" w14:textId="4D983B45" w:rsidR="7B0DAEAE" w:rsidRDefault="7B0DAEAE" w:rsidP="00F74DFB">
            <w:r w:rsidRPr="39330F14">
              <w:rPr>
                <w:rFonts w:eastAsia="Times New Roman"/>
              </w:rPr>
              <w:t>161.15</w:t>
            </w:r>
          </w:p>
        </w:tc>
        <w:tc>
          <w:tcPr>
            <w:tcW w:w="1803" w:type="dxa"/>
            <w:vAlign w:val="center"/>
          </w:tcPr>
          <w:p w14:paraId="65644BA9" w14:textId="4D0FE570" w:rsidR="39330F14" w:rsidRDefault="00502E18" w:rsidP="00F74DFB">
            <m:oMathPara>
              <m:oMath>
                <m:f>
                  <m:fPr>
                    <m:ctrlPr>
                      <w:rPr>
                        <w:rFonts w:ascii="Cambria Math" w:hAnsi="Cambria Math"/>
                      </w:rPr>
                    </m:ctrlPr>
                  </m:fPr>
                  <m:num>
                    <m:r>
                      <m:rPr>
                        <m:sty m:val="p"/>
                      </m:rPr>
                      <w:rPr>
                        <w:rFonts w:ascii="Cambria Math" w:hAnsi="Cambria Math"/>
                      </w:rPr>
                      <m:t>258.85​</m:t>
                    </m:r>
                  </m:num>
                  <m:den>
                    <m:r>
                      <m:rPr>
                        <m:sty m:val="p"/>
                      </m:rPr>
                      <w:rPr>
                        <w:rFonts w:ascii="Cambria Math" w:hAnsi="Cambria Math"/>
                      </w:rPr>
                      <m:t>161.15</m:t>
                    </m:r>
                  </m:den>
                </m:f>
              </m:oMath>
            </m:oMathPara>
          </w:p>
          <w:p w14:paraId="3084DBB5" w14:textId="1F862CF1" w:rsidR="39330F14" w:rsidRDefault="39330F14" w:rsidP="00F74DFB"/>
        </w:tc>
        <w:tc>
          <w:tcPr>
            <w:tcW w:w="1803" w:type="dxa"/>
          </w:tcPr>
          <w:p w14:paraId="6ED0D4B4" w14:textId="3D950B03" w:rsidR="616B6945" w:rsidRDefault="616B6945" w:rsidP="00F74DFB">
            <w:r w:rsidRPr="39330F14">
              <w:rPr>
                <w:rFonts w:eastAsia="Times New Roman"/>
              </w:rPr>
              <w:t>1.60</w:t>
            </w:r>
          </w:p>
        </w:tc>
      </w:tr>
      <w:tr w:rsidR="39330F14" w14:paraId="7CF00E29" w14:textId="77777777" w:rsidTr="39330F14">
        <w:trPr>
          <w:trHeight w:val="300"/>
        </w:trPr>
        <w:tc>
          <w:tcPr>
            <w:tcW w:w="1803" w:type="dxa"/>
          </w:tcPr>
          <w:p w14:paraId="78D35EF2" w14:textId="3D3F4944" w:rsidR="39330F14" w:rsidRDefault="39330F14" w:rsidP="00F74DFB">
            <w:r w:rsidRPr="39330F14">
              <w:t>2022</w:t>
            </w:r>
          </w:p>
        </w:tc>
        <w:tc>
          <w:tcPr>
            <w:tcW w:w="1803" w:type="dxa"/>
          </w:tcPr>
          <w:p w14:paraId="3CE412B6" w14:textId="3B57B27F" w:rsidR="60BE7B4A" w:rsidRDefault="60BE7B4A" w:rsidP="00F74DFB">
            <w:r w:rsidRPr="39330F14">
              <w:rPr>
                <w:rFonts w:eastAsia="Times New Roman"/>
              </w:rPr>
              <w:t>338.04</w:t>
            </w:r>
          </w:p>
        </w:tc>
        <w:tc>
          <w:tcPr>
            <w:tcW w:w="1803" w:type="dxa"/>
            <w:vAlign w:val="center"/>
          </w:tcPr>
          <w:p w14:paraId="6F15F372" w14:textId="2988E8DB" w:rsidR="2A94AA48" w:rsidRDefault="2A94AA48" w:rsidP="00F74DFB">
            <w:r w:rsidRPr="39330F14">
              <w:rPr>
                <w:rFonts w:eastAsia="Times New Roman"/>
              </w:rPr>
              <w:t>216.47</w:t>
            </w:r>
          </w:p>
        </w:tc>
        <w:tc>
          <w:tcPr>
            <w:tcW w:w="1803" w:type="dxa"/>
            <w:vAlign w:val="center"/>
          </w:tcPr>
          <w:p w14:paraId="72592B58" w14:textId="535E734E" w:rsidR="39330F14" w:rsidRDefault="00502E18" w:rsidP="00F74DFB">
            <m:oMathPara>
              <m:oMath>
                <m:f>
                  <m:fPr>
                    <m:ctrlPr>
                      <w:rPr>
                        <w:rFonts w:ascii="Cambria Math" w:hAnsi="Cambria Math"/>
                      </w:rPr>
                    </m:ctrlPr>
                  </m:fPr>
                  <m:num>
                    <m:r>
                      <m:rPr>
                        <m:sty m:val="p"/>
                      </m:rPr>
                      <w:rPr>
                        <w:rFonts w:ascii="Cambria Math" w:hAnsi="Cambria Math"/>
                      </w:rPr>
                      <m:t>338.04​</m:t>
                    </m:r>
                  </m:num>
                  <m:den>
                    <m:r>
                      <m:rPr>
                        <m:sty m:val="p"/>
                      </m:rPr>
                      <w:rPr>
                        <w:rFonts w:ascii="Cambria Math" w:hAnsi="Cambria Math"/>
                      </w:rPr>
                      <m:t>216.47</m:t>
                    </m:r>
                  </m:den>
                </m:f>
              </m:oMath>
            </m:oMathPara>
          </w:p>
          <w:p w14:paraId="2E0D1645" w14:textId="11651A7E" w:rsidR="39330F14" w:rsidRDefault="39330F14" w:rsidP="00F74DFB"/>
        </w:tc>
        <w:tc>
          <w:tcPr>
            <w:tcW w:w="1803" w:type="dxa"/>
          </w:tcPr>
          <w:p w14:paraId="7E7F5A38" w14:textId="6AF43B50" w:rsidR="4A6C72D8" w:rsidRDefault="4A6C72D8" w:rsidP="00F74DFB">
            <w:r w:rsidRPr="39330F14">
              <w:rPr>
                <w:rFonts w:eastAsia="Times New Roman"/>
              </w:rPr>
              <w:t>1.56</w:t>
            </w:r>
          </w:p>
        </w:tc>
      </w:tr>
      <w:tr w:rsidR="39330F14" w14:paraId="28577838" w14:textId="77777777" w:rsidTr="39330F14">
        <w:trPr>
          <w:trHeight w:val="300"/>
        </w:trPr>
        <w:tc>
          <w:tcPr>
            <w:tcW w:w="1803" w:type="dxa"/>
          </w:tcPr>
          <w:p w14:paraId="1BF00DCD" w14:textId="3196DFDE" w:rsidR="39330F14" w:rsidRDefault="39330F14" w:rsidP="00F74DFB">
            <w:r w:rsidRPr="39330F14">
              <w:t>2021</w:t>
            </w:r>
          </w:p>
        </w:tc>
        <w:tc>
          <w:tcPr>
            <w:tcW w:w="1803" w:type="dxa"/>
          </w:tcPr>
          <w:p w14:paraId="243627A1" w14:textId="1D6B9D6B" w:rsidR="1CCE6620" w:rsidRDefault="1CCE6620" w:rsidP="00F74DFB">
            <w:r w:rsidRPr="39330F14">
              <w:rPr>
                <w:rFonts w:eastAsia="Times New Roman"/>
              </w:rPr>
              <w:t>337.15</w:t>
            </w:r>
          </w:p>
        </w:tc>
        <w:tc>
          <w:tcPr>
            <w:tcW w:w="1803" w:type="dxa"/>
            <w:vAlign w:val="center"/>
          </w:tcPr>
          <w:p w14:paraId="5D25F9A3" w14:textId="299C8303" w:rsidR="3439B35F" w:rsidRDefault="3439B35F" w:rsidP="00F74DFB">
            <w:r w:rsidRPr="39330F14">
              <w:rPr>
                <w:rFonts w:eastAsia="Times New Roman"/>
              </w:rPr>
              <w:t>216.79</w:t>
            </w:r>
          </w:p>
        </w:tc>
        <w:tc>
          <w:tcPr>
            <w:tcW w:w="1803" w:type="dxa"/>
            <w:vAlign w:val="center"/>
          </w:tcPr>
          <w:p w14:paraId="3A6FDDBA" w14:textId="22B26FCA" w:rsidR="39330F14" w:rsidRDefault="00502E18" w:rsidP="00F74DFB">
            <m:oMathPara>
              <m:oMath>
                <m:f>
                  <m:fPr>
                    <m:ctrlPr>
                      <w:rPr>
                        <w:rFonts w:ascii="Cambria Math" w:hAnsi="Cambria Math"/>
                      </w:rPr>
                    </m:ctrlPr>
                  </m:fPr>
                  <m:num>
                    <m:r>
                      <m:rPr>
                        <m:sty m:val="p"/>
                      </m:rPr>
                      <w:rPr>
                        <w:rFonts w:ascii="Cambria Math" w:hAnsi="Cambria Math"/>
                      </w:rPr>
                      <m:t>337.15</m:t>
                    </m:r>
                  </m:num>
                  <m:den>
                    <m:r>
                      <m:rPr>
                        <m:sty m:val="p"/>
                      </m:rPr>
                      <w:rPr>
                        <w:rFonts w:ascii="Cambria Math" w:hAnsi="Cambria Math"/>
                      </w:rPr>
                      <m:t>216.79</m:t>
                    </m:r>
                  </m:den>
                </m:f>
              </m:oMath>
            </m:oMathPara>
          </w:p>
          <w:p w14:paraId="585EC40E" w14:textId="7DC12E99" w:rsidR="39330F14" w:rsidRDefault="39330F14" w:rsidP="00F74DFB"/>
        </w:tc>
        <w:tc>
          <w:tcPr>
            <w:tcW w:w="1803" w:type="dxa"/>
          </w:tcPr>
          <w:p w14:paraId="41BE8884" w14:textId="584DAD77" w:rsidR="17AF181B" w:rsidRDefault="17AF181B" w:rsidP="00F74DFB">
            <w:r w:rsidRPr="39330F14">
              <w:rPr>
                <w:rFonts w:eastAsia="Times New Roman"/>
              </w:rPr>
              <w:t>1.56</w:t>
            </w:r>
          </w:p>
        </w:tc>
      </w:tr>
      <w:tr w:rsidR="39330F14" w14:paraId="4B2B5F43" w14:textId="77777777" w:rsidTr="39330F14">
        <w:trPr>
          <w:trHeight w:val="300"/>
        </w:trPr>
        <w:tc>
          <w:tcPr>
            <w:tcW w:w="1803" w:type="dxa"/>
          </w:tcPr>
          <w:p w14:paraId="6EE7D672" w14:textId="27EC7B3C" w:rsidR="39330F14" w:rsidRDefault="39330F14" w:rsidP="00F74DFB">
            <w:r w:rsidRPr="39330F14">
              <w:t>2020</w:t>
            </w:r>
          </w:p>
        </w:tc>
        <w:tc>
          <w:tcPr>
            <w:tcW w:w="1803" w:type="dxa"/>
          </w:tcPr>
          <w:p w14:paraId="05A332D1" w14:textId="2647220E" w:rsidR="0DBF5504" w:rsidRDefault="0DBF5504" w:rsidP="00F74DFB">
            <w:r w:rsidRPr="39330F14">
              <w:rPr>
                <w:rFonts w:eastAsia="Times New Roman"/>
              </w:rPr>
              <w:t>326.84</w:t>
            </w:r>
          </w:p>
        </w:tc>
        <w:tc>
          <w:tcPr>
            <w:tcW w:w="1803" w:type="dxa"/>
            <w:vAlign w:val="center"/>
          </w:tcPr>
          <w:p w14:paraId="33435C90" w14:textId="2B9C3F52" w:rsidR="0DBF5504" w:rsidRDefault="0DBF5504" w:rsidP="00F74DFB">
            <w:r w:rsidRPr="39330F14">
              <w:rPr>
                <w:rFonts w:eastAsia="Times New Roman"/>
              </w:rPr>
              <w:t>179.51</w:t>
            </w:r>
          </w:p>
        </w:tc>
        <w:tc>
          <w:tcPr>
            <w:tcW w:w="1803" w:type="dxa"/>
            <w:vAlign w:val="center"/>
          </w:tcPr>
          <w:p w14:paraId="0F748814" w14:textId="0D4BCDD8" w:rsidR="39330F14" w:rsidRDefault="00502E18" w:rsidP="00F74DFB">
            <m:oMathPara>
              <m:oMath>
                <m:f>
                  <m:fPr>
                    <m:ctrlPr>
                      <w:rPr>
                        <w:rFonts w:ascii="Cambria Math" w:hAnsi="Cambria Math"/>
                      </w:rPr>
                    </m:ctrlPr>
                  </m:fPr>
                  <m:num>
                    <m:r>
                      <m:rPr>
                        <m:sty m:val="p"/>
                      </m:rPr>
                      <w:rPr>
                        <w:rFonts w:ascii="Cambria Math" w:hAnsi="Cambria Math"/>
                      </w:rPr>
                      <m:t>326.84​</m:t>
                    </m:r>
                  </m:num>
                  <m:den>
                    <m:r>
                      <m:rPr>
                        <m:sty m:val="p"/>
                      </m:rPr>
                      <w:rPr>
                        <w:rFonts w:ascii="Cambria Math" w:hAnsi="Cambria Math"/>
                      </w:rPr>
                      <m:t>179.51</m:t>
                    </m:r>
                  </m:den>
                </m:f>
              </m:oMath>
            </m:oMathPara>
          </w:p>
        </w:tc>
        <w:tc>
          <w:tcPr>
            <w:tcW w:w="1803" w:type="dxa"/>
          </w:tcPr>
          <w:p w14:paraId="6014E605" w14:textId="6844CD7D" w:rsidR="2F7C32F8" w:rsidRDefault="2F7C32F8" w:rsidP="00F74DFB">
            <w:r w:rsidRPr="39330F14">
              <w:rPr>
                <w:rFonts w:eastAsia="Times New Roman"/>
              </w:rPr>
              <w:t>1.82</w:t>
            </w:r>
          </w:p>
        </w:tc>
      </w:tr>
    </w:tbl>
    <w:p w14:paraId="1E5A0750" w14:textId="6291E23C" w:rsidR="1B91D1E0" w:rsidRDefault="1B91D1E0" w:rsidP="00F74DFB"/>
    <w:p w14:paraId="581213DB" w14:textId="2DC3624F" w:rsidR="441937A1" w:rsidRDefault="441937A1" w:rsidP="00F74DFB">
      <w:r>
        <w:rPr>
          <w:noProof/>
          <w:lang w:val="en-US" w:eastAsia="en-US"/>
        </w:rPr>
        <w:lastRenderedPageBreak/>
        <w:drawing>
          <wp:inline distT="0" distB="0" distL="0" distR="0" wp14:anchorId="23E08ECD" wp14:editId="23A313BA">
            <wp:extent cx="4584589" cy="3084843"/>
            <wp:effectExtent l="0" t="0" r="0" b="0"/>
            <wp:docPr id="68742888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428885" name="Picture 687428885"/>
                    <pic:cNvPicPr/>
                  </pic:nvPicPr>
                  <pic:blipFill>
                    <a:blip r:embed="rId10">
                      <a:extLst>
                        <a:ext uri="{28A0092B-C50C-407E-A947-70E740481C1C}">
                          <a14:useLocalDpi xmlns:a14="http://schemas.microsoft.com/office/drawing/2010/main"/>
                        </a:ext>
                      </a:extLst>
                    </a:blip>
                    <a:stretch>
                      <a:fillRect/>
                    </a:stretch>
                  </pic:blipFill>
                  <pic:spPr>
                    <a:xfrm>
                      <a:off x="0" y="0"/>
                      <a:ext cx="4584589" cy="3084843"/>
                    </a:xfrm>
                    <a:prstGeom prst="rect">
                      <a:avLst/>
                    </a:prstGeom>
                  </pic:spPr>
                </pic:pic>
              </a:graphicData>
            </a:graphic>
          </wp:inline>
        </w:drawing>
      </w:r>
    </w:p>
    <w:p w14:paraId="0977896B" w14:textId="3AAD76B5" w:rsidR="34D8CEBD" w:rsidRDefault="34D8CEBD" w:rsidP="00F74DFB">
      <w:pPr>
        <w:pStyle w:val="Heading3"/>
      </w:pPr>
      <w:bookmarkStart w:id="68" w:name="_Toc216708631"/>
      <w:r w:rsidRPr="39330F14">
        <w:t>Quick Ratio</w:t>
      </w:r>
      <w:bookmarkEnd w:id="68"/>
    </w:p>
    <w:p w14:paraId="3100BFC9" w14:textId="67B96EFD" w:rsidR="31F2507A" w:rsidRDefault="31F2507A" w:rsidP="00F74DFB">
      <w:r w:rsidRPr="39330F14">
        <w:t xml:space="preserve">                                 </w:t>
      </w:r>
      <m:oMath>
        <m:r>
          <w:rPr>
            <w:rFonts w:ascii="Cambria Math" w:hAnsi="Cambria Math"/>
          </w:rPr>
          <m:t>Quick</m:t>
        </m:r>
        <m:r>
          <m:rPr>
            <m:sty m:val="p"/>
          </m:rPr>
          <w:rPr>
            <w:rFonts w:ascii="Cambria Math" w:hAnsi="Cambria Math"/>
          </w:rPr>
          <m:t> </m:t>
        </m:r>
        <m:r>
          <w:rPr>
            <w:rFonts w:ascii="Cambria Math" w:hAnsi="Cambria Math"/>
          </w:rPr>
          <m:t>Ratio</m:t>
        </m:r>
        <m:r>
          <m:rPr>
            <m:sty m:val="p"/>
          </m:rPr>
          <w:rPr>
            <w:rFonts w:ascii="Cambria Math" w:hAnsi="Cambria Math"/>
          </w:rPr>
          <m:t>=</m:t>
        </m:r>
        <m:f>
          <m:fPr>
            <m:ctrlPr>
              <w:rPr>
                <w:rFonts w:ascii="Cambria Math" w:hAnsi="Cambria Math"/>
              </w:rPr>
            </m:ctrlPr>
          </m:fPr>
          <m:num>
            <m:r>
              <w:rPr>
                <w:rFonts w:ascii="Cambria Math" w:hAnsi="Cambria Math"/>
              </w:rPr>
              <m:t>Current</m:t>
            </m:r>
            <m:r>
              <m:rPr>
                <m:sty m:val="p"/>
              </m:rPr>
              <w:rPr>
                <w:rFonts w:ascii="Cambria Math" w:hAnsi="Cambria Math"/>
              </w:rPr>
              <m:t> </m:t>
            </m:r>
            <m:r>
              <w:rPr>
                <w:rFonts w:ascii="Cambria Math" w:hAnsi="Cambria Math"/>
              </w:rPr>
              <m:t>Assets</m:t>
            </m:r>
            <m:r>
              <m:rPr>
                <m:sty m:val="p"/>
              </m:rPr>
              <w:rPr>
                <w:rFonts w:ascii="Cambria Math" w:hAnsi="Cambria Math"/>
              </w:rPr>
              <m:t>-</m:t>
            </m:r>
            <m:r>
              <w:rPr>
                <w:rFonts w:ascii="Cambria Math" w:hAnsi="Cambria Math"/>
              </w:rPr>
              <m:t>Inventories</m:t>
            </m:r>
            <m:r>
              <m:rPr>
                <m:sty m:val="p"/>
              </m:rPr>
              <w:rPr>
                <w:rFonts w:ascii="Cambria Math" w:hAnsi="Cambria Math"/>
              </w:rPr>
              <m:t>​</m:t>
            </m:r>
          </m:num>
          <m:den>
            <m:r>
              <w:rPr>
                <w:rFonts w:ascii="Cambria Math" w:hAnsi="Cambria Math"/>
              </w:rPr>
              <m:t>Current</m:t>
            </m:r>
            <m:r>
              <m:rPr>
                <m:sty m:val="p"/>
              </m:rPr>
              <w:rPr>
                <w:rFonts w:ascii="Cambria Math" w:hAnsi="Cambria Math"/>
              </w:rPr>
              <m:t> </m:t>
            </m:r>
            <m:r>
              <w:rPr>
                <w:rFonts w:ascii="Cambria Math" w:hAnsi="Cambria Math"/>
              </w:rPr>
              <m:t>Liabilities</m:t>
            </m:r>
          </m:den>
        </m:f>
      </m:oMath>
    </w:p>
    <w:tbl>
      <w:tblPr>
        <w:tblStyle w:val="TableGrid"/>
        <w:tblW w:w="0" w:type="auto"/>
        <w:tblLook w:val="06A0" w:firstRow="1" w:lastRow="0" w:firstColumn="1" w:lastColumn="0" w:noHBand="1" w:noVBand="1"/>
      </w:tblPr>
      <w:tblGrid>
        <w:gridCol w:w="1502"/>
        <w:gridCol w:w="1503"/>
        <w:gridCol w:w="1503"/>
        <w:gridCol w:w="1503"/>
        <w:gridCol w:w="2100"/>
        <w:gridCol w:w="905"/>
      </w:tblGrid>
      <w:tr w:rsidR="39330F14" w14:paraId="4376451C" w14:textId="77777777" w:rsidTr="39330F14">
        <w:trPr>
          <w:trHeight w:val="300"/>
        </w:trPr>
        <w:tc>
          <w:tcPr>
            <w:tcW w:w="1503" w:type="dxa"/>
          </w:tcPr>
          <w:p w14:paraId="6767DD2E" w14:textId="4DCE28AE" w:rsidR="39330F14" w:rsidRDefault="39330F14" w:rsidP="00F74DFB">
            <w:r w:rsidRPr="39330F14">
              <w:t xml:space="preserve">Year </w:t>
            </w:r>
          </w:p>
        </w:tc>
        <w:tc>
          <w:tcPr>
            <w:tcW w:w="1503" w:type="dxa"/>
          </w:tcPr>
          <w:p w14:paraId="2B7B9AB5" w14:textId="5A5E151D" w:rsidR="39330F14" w:rsidRDefault="39330F14" w:rsidP="00F74DFB">
            <w:pPr>
              <w:rPr>
                <w:rFonts w:eastAsia="Times New Roman"/>
              </w:rPr>
            </w:pPr>
            <w:r w:rsidRPr="39330F14">
              <w:rPr>
                <w:rFonts w:eastAsia="Times New Roman"/>
              </w:rPr>
              <w:t>Current Assets</w:t>
            </w:r>
          </w:p>
        </w:tc>
        <w:tc>
          <w:tcPr>
            <w:tcW w:w="1503" w:type="dxa"/>
            <w:vAlign w:val="center"/>
          </w:tcPr>
          <w:p w14:paraId="43AEEDAD" w14:textId="67A3DA83" w:rsidR="39330F14" w:rsidRDefault="39330F14" w:rsidP="00F74DFB">
            <w:pPr>
              <w:rPr>
                <w:rFonts w:eastAsia="Times New Roman"/>
              </w:rPr>
            </w:pPr>
            <w:r w:rsidRPr="39330F14">
              <w:rPr>
                <w:rFonts w:eastAsia="Times New Roman"/>
              </w:rPr>
              <w:t>Current Liabilities</w:t>
            </w:r>
          </w:p>
        </w:tc>
        <w:tc>
          <w:tcPr>
            <w:tcW w:w="1503" w:type="dxa"/>
            <w:vAlign w:val="center"/>
          </w:tcPr>
          <w:p w14:paraId="29041E0C" w14:textId="46D76F45" w:rsidR="29402196" w:rsidRDefault="29402196" w:rsidP="00F74DFB">
            <w:pPr>
              <w:rPr>
                <w:rFonts w:eastAsia="Times New Roman"/>
              </w:rPr>
            </w:pPr>
            <w:r w:rsidRPr="39330F14">
              <w:rPr>
                <w:rFonts w:eastAsia="Times New Roman"/>
              </w:rPr>
              <w:t>Inventories</w:t>
            </w:r>
          </w:p>
        </w:tc>
        <w:tc>
          <w:tcPr>
            <w:tcW w:w="2100" w:type="dxa"/>
            <w:vAlign w:val="center"/>
          </w:tcPr>
          <w:p w14:paraId="1F851822" w14:textId="2CF6FC7D" w:rsidR="39330F14" w:rsidRDefault="39330F14" w:rsidP="00F74DFB">
            <w:r w:rsidRPr="39330F14">
              <w:t>Calculations</w:t>
            </w:r>
          </w:p>
        </w:tc>
        <w:tc>
          <w:tcPr>
            <w:tcW w:w="905" w:type="dxa"/>
          </w:tcPr>
          <w:p w14:paraId="36A30B56" w14:textId="6C8FD18E" w:rsidR="2336B80B" w:rsidRDefault="2336B80B" w:rsidP="00F74DFB">
            <w:r w:rsidRPr="39330F14">
              <w:t>Quick</w:t>
            </w:r>
            <w:r w:rsidR="39330F14" w:rsidRPr="39330F14">
              <w:t xml:space="preserve"> Ratio</w:t>
            </w:r>
          </w:p>
        </w:tc>
      </w:tr>
      <w:tr w:rsidR="39330F14" w14:paraId="7135AE9B" w14:textId="77777777" w:rsidTr="39330F14">
        <w:trPr>
          <w:trHeight w:val="300"/>
        </w:trPr>
        <w:tc>
          <w:tcPr>
            <w:tcW w:w="1503" w:type="dxa"/>
          </w:tcPr>
          <w:p w14:paraId="715D9B34" w14:textId="243CEC0F" w:rsidR="39330F14" w:rsidRDefault="39330F14" w:rsidP="00F74DFB">
            <w:r w:rsidRPr="39330F14">
              <w:t>2024</w:t>
            </w:r>
          </w:p>
        </w:tc>
        <w:tc>
          <w:tcPr>
            <w:tcW w:w="1503" w:type="dxa"/>
          </w:tcPr>
          <w:p w14:paraId="04156ACD" w14:textId="20BDDD86" w:rsidR="39330F14" w:rsidRDefault="39330F14" w:rsidP="00F74DFB">
            <w:r w:rsidRPr="39330F14">
              <w:rPr>
                <w:rFonts w:eastAsia="Times New Roman"/>
              </w:rPr>
              <w:t>242.49</w:t>
            </w:r>
          </w:p>
        </w:tc>
        <w:tc>
          <w:tcPr>
            <w:tcW w:w="1503" w:type="dxa"/>
            <w:vAlign w:val="center"/>
          </w:tcPr>
          <w:p w14:paraId="6576118D" w14:textId="35BB3934" w:rsidR="39330F14" w:rsidRDefault="39330F14" w:rsidP="00F74DFB">
            <w:r w:rsidRPr="39330F14">
              <w:rPr>
                <w:rFonts w:eastAsia="Times New Roman"/>
              </w:rPr>
              <w:t>158.29</w:t>
            </w:r>
          </w:p>
        </w:tc>
        <w:tc>
          <w:tcPr>
            <w:tcW w:w="1503" w:type="dxa"/>
            <w:vAlign w:val="center"/>
          </w:tcPr>
          <w:p w14:paraId="141C6BD3" w14:textId="58073DB9" w:rsidR="113EF622" w:rsidRDefault="113EF622" w:rsidP="00F74DFB">
            <w:r w:rsidRPr="39330F14">
              <w:rPr>
                <w:rFonts w:eastAsia="Times New Roman"/>
              </w:rPr>
              <w:t>79.36</w:t>
            </w:r>
          </w:p>
        </w:tc>
        <w:tc>
          <w:tcPr>
            <w:tcW w:w="2100" w:type="dxa"/>
            <w:vAlign w:val="center"/>
          </w:tcPr>
          <w:p w14:paraId="24C3C9F3" w14:textId="4736AE70" w:rsidR="39330F14" w:rsidRDefault="39330F14" w:rsidP="00F74DFB"/>
          <w:p w14:paraId="093A7166" w14:textId="518DB4E7" w:rsidR="39330F14" w:rsidRDefault="00502E18" w:rsidP="00F74DFB">
            <m:oMathPara>
              <m:oMath>
                <m:f>
                  <m:fPr>
                    <m:ctrlPr>
                      <w:rPr>
                        <w:rFonts w:ascii="Cambria Math" w:hAnsi="Cambria Math"/>
                      </w:rPr>
                    </m:ctrlPr>
                  </m:fPr>
                  <m:num>
                    <m:r>
                      <m:rPr>
                        <m:sty m:val="p"/>
                      </m:rPr>
                      <w:rPr>
                        <w:rFonts w:ascii="Cambria Math" w:hAnsi="Cambria Math"/>
                      </w:rPr>
                      <m:t>242.49-79.36​</m:t>
                    </m:r>
                  </m:num>
                  <m:den>
                    <m:r>
                      <m:rPr>
                        <m:sty m:val="p"/>
                      </m:rPr>
                      <w:rPr>
                        <w:rFonts w:ascii="Cambria Math" w:hAnsi="Cambria Math"/>
                      </w:rPr>
                      <m:t>158.29</m:t>
                    </m:r>
                  </m:den>
                </m:f>
              </m:oMath>
            </m:oMathPara>
          </w:p>
        </w:tc>
        <w:tc>
          <w:tcPr>
            <w:tcW w:w="905" w:type="dxa"/>
          </w:tcPr>
          <w:p w14:paraId="4FB34FD6" w14:textId="67F9E84F" w:rsidR="13A99EF3" w:rsidRDefault="13A99EF3" w:rsidP="00F74DFB">
            <w:r w:rsidRPr="39330F14">
              <w:rPr>
                <w:rFonts w:eastAsia="Times New Roman"/>
              </w:rPr>
              <w:t>1.03</w:t>
            </w:r>
          </w:p>
        </w:tc>
      </w:tr>
      <w:tr w:rsidR="39330F14" w14:paraId="708614ED" w14:textId="77777777" w:rsidTr="39330F14">
        <w:trPr>
          <w:trHeight w:val="300"/>
        </w:trPr>
        <w:tc>
          <w:tcPr>
            <w:tcW w:w="1503" w:type="dxa"/>
          </w:tcPr>
          <w:p w14:paraId="19FB6F37" w14:textId="6899B0EE" w:rsidR="39330F14" w:rsidRDefault="39330F14" w:rsidP="00F74DFB">
            <w:r w:rsidRPr="39330F14">
              <w:t>2023</w:t>
            </w:r>
          </w:p>
        </w:tc>
        <w:tc>
          <w:tcPr>
            <w:tcW w:w="1503" w:type="dxa"/>
          </w:tcPr>
          <w:p w14:paraId="0CE61C1F" w14:textId="71195D52" w:rsidR="39330F14" w:rsidRDefault="39330F14" w:rsidP="00F74DFB">
            <w:r w:rsidRPr="39330F14">
              <w:rPr>
                <w:rFonts w:eastAsia="Times New Roman"/>
              </w:rPr>
              <w:t>258.85</w:t>
            </w:r>
          </w:p>
        </w:tc>
        <w:tc>
          <w:tcPr>
            <w:tcW w:w="1503" w:type="dxa"/>
            <w:vAlign w:val="center"/>
          </w:tcPr>
          <w:p w14:paraId="60A14D3C" w14:textId="4D983B45" w:rsidR="39330F14" w:rsidRDefault="39330F14" w:rsidP="00F74DFB">
            <w:r w:rsidRPr="39330F14">
              <w:rPr>
                <w:rFonts w:eastAsia="Times New Roman"/>
              </w:rPr>
              <w:t>161.15</w:t>
            </w:r>
          </w:p>
        </w:tc>
        <w:tc>
          <w:tcPr>
            <w:tcW w:w="1503" w:type="dxa"/>
            <w:vAlign w:val="center"/>
          </w:tcPr>
          <w:p w14:paraId="474F92AE" w14:textId="683A612E" w:rsidR="1E6FBECE" w:rsidRDefault="1E6FBECE" w:rsidP="00F74DFB">
            <w:r w:rsidRPr="39330F14">
              <w:rPr>
                <w:rFonts w:eastAsia="Times New Roman"/>
              </w:rPr>
              <w:t>88.27</w:t>
            </w:r>
          </w:p>
        </w:tc>
        <w:tc>
          <w:tcPr>
            <w:tcW w:w="2100" w:type="dxa"/>
            <w:vAlign w:val="center"/>
          </w:tcPr>
          <w:p w14:paraId="2F3C2D67" w14:textId="07EDB523" w:rsidR="39330F14" w:rsidRDefault="00502E18" w:rsidP="00F74DFB">
            <m:oMathPara>
              <m:oMath>
                <m:f>
                  <m:fPr>
                    <m:ctrlPr>
                      <w:rPr>
                        <w:rFonts w:ascii="Cambria Math" w:hAnsi="Cambria Math"/>
                      </w:rPr>
                    </m:ctrlPr>
                  </m:fPr>
                  <m:num>
                    <m:r>
                      <m:rPr>
                        <m:sty m:val="p"/>
                      </m:rPr>
                      <w:rPr>
                        <w:rFonts w:ascii="Cambria Math" w:hAnsi="Cambria Math"/>
                      </w:rPr>
                      <m:t>258.85-88.27​</m:t>
                    </m:r>
                  </m:num>
                  <m:den>
                    <m:r>
                      <m:rPr>
                        <m:sty m:val="p"/>
                      </m:rPr>
                      <w:rPr>
                        <w:rFonts w:ascii="Cambria Math" w:hAnsi="Cambria Math"/>
                      </w:rPr>
                      <m:t>161.15</m:t>
                    </m:r>
                  </m:den>
                </m:f>
              </m:oMath>
            </m:oMathPara>
          </w:p>
          <w:p w14:paraId="294E7DE5" w14:textId="1F862CF1" w:rsidR="39330F14" w:rsidRDefault="39330F14" w:rsidP="00F74DFB"/>
        </w:tc>
        <w:tc>
          <w:tcPr>
            <w:tcW w:w="905" w:type="dxa"/>
          </w:tcPr>
          <w:p w14:paraId="4781BB95" w14:textId="41D4FE05" w:rsidR="39330F14" w:rsidRDefault="39330F14" w:rsidP="00F74DFB">
            <w:r w:rsidRPr="39330F14">
              <w:rPr>
                <w:rFonts w:eastAsia="Times New Roman"/>
              </w:rPr>
              <w:t>1.0</w:t>
            </w:r>
            <w:r w:rsidR="43417477" w:rsidRPr="39330F14">
              <w:rPr>
                <w:rFonts w:eastAsia="Times New Roman"/>
              </w:rPr>
              <w:t>6</w:t>
            </w:r>
          </w:p>
        </w:tc>
      </w:tr>
      <w:tr w:rsidR="39330F14" w14:paraId="6351BCD0" w14:textId="77777777" w:rsidTr="39330F14">
        <w:trPr>
          <w:trHeight w:val="300"/>
        </w:trPr>
        <w:tc>
          <w:tcPr>
            <w:tcW w:w="1503" w:type="dxa"/>
          </w:tcPr>
          <w:p w14:paraId="5BA27AAA" w14:textId="3D3F4944" w:rsidR="39330F14" w:rsidRDefault="39330F14" w:rsidP="00F74DFB">
            <w:r w:rsidRPr="39330F14">
              <w:t>2022</w:t>
            </w:r>
          </w:p>
        </w:tc>
        <w:tc>
          <w:tcPr>
            <w:tcW w:w="1503" w:type="dxa"/>
          </w:tcPr>
          <w:p w14:paraId="61026DAF" w14:textId="3B57B27F" w:rsidR="39330F14" w:rsidRDefault="39330F14" w:rsidP="00F74DFB">
            <w:r w:rsidRPr="39330F14">
              <w:rPr>
                <w:rFonts w:eastAsia="Times New Roman"/>
              </w:rPr>
              <w:t>338.04</w:t>
            </w:r>
          </w:p>
        </w:tc>
        <w:tc>
          <w:tcPr>
            <w:tcW w:w="1503" w:type="dxa"/>
            <w:vAlign w:val="center"/>
          </w:tcPr>
          <w:p w14:paraId="0E372105" w14:textId="2988E8DB" w:rsidR="39330F14" w:rsidRDefault="39330F14" w:rsidP="00F74DFB">
            <w:r w:rsidRPr="39330F14">
              <w:rPr>
                <w:rFonts w:eastAsia="Times New Roman"/>
              </w:rPr>
              <w:t>216.47</w:t>
            </w:r>
          </w:p>
        </w:tc>
        <w:tc>
          <w:tcPr>
            <w:tcW w:w="1503" w:type="dxa"/>
            <w:vAlign w:val="center"/>
          </w:tcPr>
          <w:p w14:paraId="637765C7" w14:textId="308AAAFD" w:rsidR="430FCB3E" w:rsidRDefault="430FCB3E" w:rsidP="00F74DFB">
            <w:pPr>
              <w:rPr>
                <w:rFonts w:eastAsia="Times New Roman"/>
              </w:rPr>
            </w:pPr>
            <w:r w:rsidRPr="39330F14">
              <w:rPr>
                <w:rFonts w:eastAsia="Times New Roman"/>
              </w:rPr>
              <w:t>140.18</w:t>
            </w:r>
          </w:p>
        </w:tc>
        <w:tc>
          <w:tcPr>
            <w:tcW w:w="2100" w:type="dxa"/>
            <w:vAlign w:val="center"/>
          </w:tcPr>
          <w:p w14:paraId="3DD18EE8" w14:textId="7AC67D72" w:rsidR="39330F14" w:rsidRDefault="39330F14" w:rsidP="00F74DFB"/>
          <w:p w14:paraId="2A8748E6" w14:textId="2E7828BF" w:rsidR="39330F14" w:rsidRDefault="00502E18" w:rsidP="00F74DFB">
            <m:oMathPara>
              <m:oMath>
                <m:f>
                  <m:fPr>
                    <m:ctrlPr>
                      <w:rPr>
                        <w:rFonts w:ascii="Cambria Math" w:hAnsi="Cambria Math"/>
                      </w:rPr>
                    </m:ctrlPr>
                  </m:fPr>
                  <m:num>
                    <m:r>
                      <m:rPr>
                        <m:sty m:val="p"/>
                      </m:rPr>
                      <w:rPr>
                        <w:rFonts w:ascii="Cambria Math" w:hAnsi="Cambria Math"/>
                      </w:rPr>
                      <m:t>338.04-140.18​</m:t>
                    </m:r>
                  </m:num>
                  <m:den>
                    <m:r>
                      <m:rPr>
                        <m:sty m:val="p"/>
                      </m:rPr>
                      <w:rPr>
                        <w:rFonts w:ascii="Cambria Math" w:hAnsi="Cambria Math"/>
                      </w:rPr>
                      <m:t>216.47</m:t>
                    </m:r>
                  </m:den>
                </m:f>
              </m:oMath>
            </m:oMathPara>
          </w:p>
        </w:tc>
        <w:tc>
          <w:tcPr>
            <w:tcW w:w="905" w:type="dxa"/>
          </w:tcPr>
          <w:p w14:paraId="0235777B" w14:textId="794120D1" w:rsidR="35BF4179" w:rsidRDefault="35BF4179" w:rsidP="00F74DFB">
            <w:pPr>
              <w:rPr>
                <w:rFonts w:eastAsia="Times New Roman"/>
              </w:rPr>
            </w:pPr>
            <w:r w:rsidRPr="39330F14">
              <w:rPr>
                <w:rFonts w:eastAsia="Times New Roman"/>
              </w:rPr>
              <w:t>0.92</w:t>
            </w:r>
          </w:p>
        </w:tc>
      </w:tr>
      <w:tr w:rsidR="39330F14" w14:paraId="61D7212B" w14:textId="77777777" w:rsidTr="39330F14">
        <w:trPr>
          <w:trHeight w:val="300"/>
        </w:trPr>
        <w:tc>
          <w:tcPr>
            <w:tcW w:w="1503" w:type="dxa"/>
          </w:tcPr>
          <w:p w14:paraId="3B960CB3" w14:textId="3196DFDE" w:rsidR="39330F14" w:rsidRDefault="39330F14" w:rsidP="00F74DFB">
            <w:r w:rsidRPr="39330F14">
              <w:t>2021</w:t>
            </w:r>
          </w:p>
        </w:tc>
        <w:tc>
          <w:tcPr>
            <w:tcW w:w="1503" w:type="dxa"/>
          </w:tcPr>
          <w:p w14:paraId="71206AC9" w14:textId="1D6B9D6B" w:rsidR="39330F14" w:rsidRDefault="39330F14" w:rsidP="00F74DFB">
            <w:r w:rsidRPr="39330F14">
              <w:rPr>
                <w:rFonts w:eastAsia="Times New Roman"/>
              </w:rPr>
              <w:t>337.15</w:t>
            </w:r>
          </w:p>
        </w:tc>
        <w:tc>
          <w:tcPr>
            <w:tcW w:w="1503" w:type="dxa"/>
            <w:vAlign w:val="center"/>
          </w:tcPr>
          <w:p w14:paraId="757CC170" w14:textId="299C8303" w:rsidR="39330F14" w:rsidRDefault="39330F14" w:rsidP="00F74DFB">
            <w:r w:rsidRPr="39330F14">
              <w:rPr>
                <w:rFonts w:eastAsia="Times New Roman"/>
              </w:rPr>
              <w:t>216.79</w:t>
            </w:r>
          </w:p>
        </w:tc>
        <w:tc>
          <w:tcPr>
            <w:tcW w:w="1503" w:type="dxa"/>
            <w:vAlign w:val="center"/>
          </w:tcPr>
          <w:p w14:paraId="39CC9865" w14:textId="602B3276" w:rsidR="3EF418A9" w:rsidRDefault="3EF418A9" w:rsidP="00F74DFB">
            <w:pPr>
              <w:rPr>
                <w:rFonts w:eastAsia="Times New Roman"/>
              </w:rPr>
            </w:pPr>
            <w:r w:rsidRPr="39330F14">
              <w:rPr>
                <w:rFonts w:eastAsia="Times New Roman"/>
              </w:rPr>
              <w:t>134.47</w:t>
            </w:r>
          </w:p>
        </w:tc>
        <w:tc>
          <w:tcPr>
            <w:tcW w:w="2100" w:type="dxa"/>
            <w:vAlign w:val="center"/>
          </w:tcPr>
          <w:p w14:paraId="5C839214" w14:textId="5DC73A47" w:rsidR="39330F14" w:rsidRDefault="39330F14" w:rsidP="00F74DFB"/>
          <w:p w14:paraId="56B096C2" w14:textId="05122DBC" w:rsidR="39330F14" w:rsidRDefault="00502E18" w:rsidP="00F74DFB">
            <m:oMathPara>
              <m:oMath>
                <m:f>
                  <m:fPr>
                    <m:ctrlPr>
                      <w:rPr>
                        <w:rFonts w:ascii="Cambria Math" w:hAnsi="Cambria Math"/>
                      </w:rPr>
                    </m:ctrlPr>
                  </m:fPr>
                  <m:num>
                    <m:r>
                      <m:rPr>
                        <m:sty m:val="p"/>
                      </m:rPr>
                      <w:rPr>
                        <w:rFonts w:ascii="Cambria Math" w:hAnsi="Cambria Math"/>
                      </w:rPr>
                      <m:t>337.15-134.47​</m:t>
                    </m:r>
                  </m:num>
                  <m:den>
                    <m:r>
                      <m:rPr>
                        <m:sty m:val="p"/>
                      </m:rPr>
                      <w:rPr>
                        <w:rFonts w:ascii="Cambria Math" w:hAnsi="Cambria Math"/>
                      </w:rPr>
                      <m:t>216.79</m:t>
                    </m:r>
                  </m:den>
                </m:f>
              </m:oMath>
            </m:oMathPara>
          </w:p>
        </w:tc>
        <w:tc>
          <w:tcPr>
            <w:tcW w:w="905" w:type="dxa"/>
          </w:tcPr>
          <w:p w14:paraId="0E51E57B" w14:textId="2FD36479" w:rsidR="51B6E159" w:rsidRDefault="51B6E159" w:rsidP="00F74DFB">
            <w:pPr>
              <w:rPr>
                <w:rFonts w:eastAsia="Times New Roman"/>
              </w:rPr>
            </w:pPr>
            <w:r w:rsidRPr="39330F14">
              <w:rPr>
                <w:rFonts w:eastAsia="Times New Roman"/>
              </w:rPr>
              <w:t>0.94</w:t>
            </w:r>
          </w:p>
        </w:tc>
      </w:tr>
      <w:tr w:rsidR="39330F14" w14:paraId="15B54194" w14:textId="77777777" w:rsidTr="39330F14">
        <w:trPr>
          <w:trHeight w:val="300"/>
        </w:trPr>
        <w:tc>
          <w:tcPr>
            <w:tcW w:w="1503" w:type="dxa"/>
          </w:tcPr>
          <w:p w14:paraId="5F1B342F" w14:textId="27EC7B3C" w:rsidR="39330F14" w:rsidRDefault="39330F14" w:rsidP="00F74DFB">
            <w:r w:rsidRPr="39330F14">
              <w:t>2020</w:t>
            </w:r>
          </w:p>
        </w:tc>
        <w:tc>
          <w:tcPr>
            <w:tcW w:w="1503" w:type="dxa"/>
          </w:tcPr>
          <w:p w14:paraId="24F950CC" w14:textId="2647220E" w:rsidR="39330F14" w:rsidRDefault="39330F14" w:rsidP="00F74DFB">
            <w:r w:rsidRPr="39330F14">
              <w:rPr>
                <w:rFonts w:eastAsia="Times New Roman"/>
              </w:rPr>
              <w:t>326.84</w:t>
            </w:r>
          </w:p>
        </w:tc>
        <w:tc>
          <w:tcPr>
            <w:tcW w:w="1503" w:type="dxa"/>
            <w:vAlign w:val="center"/>
          </w:tcPr>
          <w:p w14:paraId="23F301C3" w14:textId="2B9C3F52" w:rsidR="39330F14" w:rsidRDefault="39330F14" w:rsidP="00F74DFB">
            <w:r w:rsidRPr="39330F14">
              <w:rPr>
                <w:rFonts w:eastAsia="Times New Roman"/>
              </w:rPr>
              <w:t>179.51</w:t>
            </w:r>
          </w:p>
        </w:tc>
        <w:tc>
          <w:tcPr>
            <w:tcW w:w="1503" w:type="dxa"/>
            <w:vAlign w:val="center"/>
          </w:tcPr>
          <w:p w14:paraId="5617A40D" w14:textId="4FE8ED56" w:rsidR="7F54C111" w:rsidRDefault="7F54C111" w:rsidP="00F74DFB">
            <w:pPr>
              <w:rPr>
                <w:rFonts w:eastAsia="Times New Roman"/>
              </w:rPr>
            </w:pPr>
            <w:r w:rsidRPr="39330F14">
              <w:rPr>
                <w:rFonts w:eastAsia="Times New Roman"/>
              </w:rPr>
              <w:t>120.43</w:t>
            </w:r>
          </w:p>
        </w:tc>
        <w:tc>
          <w:tcPr>
            <w:tcW w:w="2100" w:type="dxa"/>
            <w:vAlign w:val="center"/>
          </w:tcPr>
          <w:p w14:paraId="3EEFCE4F" w14:textId="56B0AD27" w:rsidR="39330F14" w:rsidRDefault="00502E18" w:rsidP="00F74DFB">
            <m:oMathPara>
              <m:oMath>
                <m:f>
                  <m:fPr>
                    <m:ctrlPr>
                      <w:rPr>
                        <w:rFonts w:ascii="Cambria Math" w:hAnsi="Cambria Math"/>
                      </w:rPr>
                    </m:ctrlPr>
                  </m:fPr>
                  <m:num>
                    <m:r>
                      <m:rPr>
                        <m:sty m:val="p"/>
                      </m:rPr>
                      <w:rPr>
                        <w:rFonts w:ascii="Cambria Math" w:hAnsi="Cambria Math"/>
                      </w:rPr>
                      <m:t>326.84-120.43​</m:t>
                    </m:r>
                  </m:num>
                  <m:den>
                    <m:r>
                      <m:rPr>
                        <m:sty m:val="p"/>
                      </m:rPr>
                      <w:rPr>
                        <w:rFonts w:ascii="Cambria Math" w:hAnsi="Cambria Math"/>
                      </w:rPr>
                      <m:t>179.51</m:t>
                    </m:r>
                  </m:den>
                </m:f>
              </m:oMath>
            </m:oMathPara>
          </w:p>
        </w:tc>
        <w:tc>
          <w:tcPr>
            <w:tcW w:w="905" w:type="dxa"/>
          </w:tcPr>
          <w:p w14:paraId="5802DCAE" w14:textId="0C45E5C8" w:rsidR="07240DE6" w:rsidRDefault="07240DE6" w:rsidP="00F74DFB">
            <w:r w:rsidRPr="39330F14">
              <w:rPr>
                <w:rFonts w:eastAsia="Times New Roman"/>
              </w:rPr>
              <w:t>1.15</w:t>
            </w:r>
          </w:p>
        </w:tc>
      </w:tr>
    </w:tbl>
    <w:p w14:paraId="056E88EF" w14:textId="49B32644" w:rsidR="39330F14" w:rsidRDefault="39330F14" w:rsidP="00F74DFB"/>
    <w:p w14:paraId="60460CDF" w14:textId="4847D083" w:rsidR="06BC9702" w:rsidRDefault="06BC9702" w:rsidP="00F74DFB">
      <w:r>
        <w:rPr>
          <w:noProof/>
          <w:lang w:val="en-US" w:eastAsia="en-US"/>
        </w:rPr>
        <w:lastRenderedPageBreak/>
        <w:drawing>
          <wp:inline distT="0" distB="0" distL="0" distR="0" wp14:anchorId="74F07877" wp14:editId="16A347DD">
            <wp:extent cx="4584589" cy="3090940"/>
            <wp:effectExtent l="0" t="0" r="0" b="0"/>
            <wp:docPr id="15934767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476708" name="Picture 1593476708"/>
                    <pic:cNvPicPr/>
                  </pic:nvPicPr>
                  <pic:blipFill>
                    <a:blip r:embed="rId11">
                      <a:extLst>
                        <a:ext uri="{28A0092B-C50C-407E-A947-70E740481C1C}">
                          <a14:useLocalDpi xmlns:a14="http://schemas.microsoft.com/office/drawing/2010/main"/>
                        </a:ext>
                      </a:extLst>
                    </a:blip>
                    <a:stretch>
                      <a:fillRect/>
                    </a:stretch>
                  </pic:blipFill>
                  <pic:spPr>
                    <a:xfrm>
                      <a:off x="0" y="0"/>
                      <a:ext cx="4584589" cy="3090940"/>
                    </a:xfrm>
                    <a:prstGeom prst="rect">
                      <a:avLst/>
                    </a:prstGeom>
                  </pic:spPr>
                </pic:pic>
              </a:graphicData>
            </a:graphic>
          </wp:inline>
        </w:drawing>
      </w:r>
    </w:p>
    <w:p w14:paraId="0A1AC28D" w14:textId="3EC90070" w:rsidR="69069893" w:rsidRDefault="69069893" w:rsidP="00F74DFB">
      <w:pPr>
        <w:pStyle w:val="Heading2"/>
      </w:pPr>
      <w:bookmarkStart w:id="69" w:name="_Toc216708632"/>
      <w:r w:rsidRPr="39330F14">
        <w:t xml:space="preserve">3.3 </w:t>
      </w:r>
      <w:r w:rsidR="206F5307" w:rsidRPr="39330F14">
        <w:t>Efficiency Ratios</w:t>
      </w:r>
      <w:bookmarkEnd w:id="69"/>
    </w:p>
    <w:p w14:paraId="7F5C2661" w14:textId="6A55AB1B" w:rsidR="3A55BA48" w:rsidRDefault="3A55BA48" w:rsidP="00F74DFB">
      <w:pPr>
        <w:rPr>
          <w:rFonts w:eastAsia="Times New Roman"/>
        </w:rPr>
      </w:pPr>
      <w:r w:rsidRPr="39330F14">
        <w:rPr>
          <w:rFonts w:eastAsia="Times New Roman"/>
        </w:rPr>
        <w:t>3. Efficiency Ratios</w:t>
      </w:r>
    </w:p>
    <w:p w14:paraId="4270FCEA" w14:textId="523EB96B" w:rsidR="3A55BA48" w:rsidRDefault="3A55BA48" w:rsidP="00F74DFB">
      <w:pPr>
        <w:pStyle w:val="Heading3"/>
      </w:pPr>
      <w:bookmarkStart w:id="70" w:name="_Toc216708633"/>
      <w:r w:rsidRPr="39330F14">
        <w:t>Receivables Turnover</w:t>
      </w:r>
      <w:bookmarkEnd w:id="70"/>
    </w:p>
    <w:p w14:paraId="39B2A7A4" w14:textId="35374D17" w:rsidR="7ED4606D" w:rsidRDefault="7ED4606D" w:rsidP="00F74DFB">
      <w:pPr>
        <w:rPr>
          <w:rFonts w:ascii="Times New Roman" w:eastAsia="Times New Roman" w:hAnsi="Times New Roman" w:cs="Times New Roman"/>
          <w:b/>
          <w:bCs/>
        </w:rPr>
      </w:pPr>
      <w:r w:rsidRPr="39330F14">
        <w:rPr>
          <w:rFonts w:ascii="Times New Roman" w:eastAsia="Times New Roman" w:hAnsi="Times New Roman" w:cs="Times New Roman"/>
          <w:b/>
          <w:bCs/>
        </w:rPr>
        <w:t xml:space="preserve">                    </w:t>
      </w:r>
      <m:oMath>
        <m:r>
          <w:rPr>
            <w:rFonts w:ascii="Cambria Math" w:hAnsi="Cambria Math"/>
          </w:rPr>
          <m:t>ReceivablesTurnover</m:t>
        </m:r>
        <m:r>
          <m:rPr>
            <m:sty m:val="p"/>
          </m:rPr>
          <w:rPr>
            <w:rFonts w:ascii="Cambria Math" w:hAnsi="Cambria Math"/>
          </w:rPr>
          <m:t>=</m:t>
        </m:r>
        <m:f>
          <m:fPr>
            <m:ctrlPr>
              <w:rPr>
                <w:rFonts w:ascii="Cambria Math" w:hAnsi="Cambria Math"/>
              </w:rPr>
            </m:ctrlPr>
          </m:fPr>
          <m:num>
            <m:r>
              <w:rPr>
                <w:rFonts w:ascii="Cambria Math" w:hAnsi="Cambria Math"/>
              </w:rPr>
              <m:t>Net</m:t>
            </m:r>
            <m:r>
              <m:rPr>
                <m:sty m:val="p"/>
              </m:rPr>
              <w:rPr>
                <w:rFonts w:ascii="Cambria Math" w:hAnsi="Cambria Math"/>
              </w:rPr>
              <m:t> </m:t>
            </m:r>
            <m:r>
              <w:rPr>
                <w:rFonts w:ascii="Cambria Math" w:hAnsi="Cambria Math"/>
              </w:rPr>
              <m:t>Credit</m:t>
            </m:r>
            <m:r>
              <m:rPr>
                <m:sty m:val="p"/>
              </m:rPr>
              <w:rPr>
                <w:rFonts w:ascii="Cambria Math" w:hAnsi="Cambria Math"/>
              </w:rPr>
              <m:t> </m:t>
            </m:r>
            <m:r>
              <w:rPr>
                <w:rFonts w:ascii="Cambria Math" w:hAnsi="Cambria Math"/>
              </w:rPr>
              <m:t>Sales</m:t>
            </m:r>
            <m:r>
              <m:rPr>
                <m:sty m:val="p"/>
              </m:rPr>
              <w:rPr>
                <w:rFonts w:ascii="Cambria Math" w:hAnsi="Cambria Math"/>
              </w:rPr>
              <m:t>​</m:t>
            </m:r>
          </m:num>
          <m:den>
            <m:r>
              <w:rPr>
                <w:rFonts w:ascii="Cambria Math" w:hAnsi="Cambria Math"/>
              </w:rPr>
              <m:t>Average</m:t>
            </m:r>
            <m:r>
              <m:rPr>
                <m:sty m:val="p"/>
              </m:rPr>
              <w:rPr>
                <w:rFonts w:ascii="Cambria Math" w:hAnsi="Cambria Math"/>
              </w:rPr>
              <m:t> </m:t>
            </m:r>
            <m:r>
              <w:rPr>
                <w:rFonts w:ascii="Cambria Math" w:hAnsi="Cambria Math"/>
              </w:rPr>
              <m:t>Accounts</m:t>
            </m:r>
            <m:r>
              <m:rPr>
                <m:sty m:val="p"/>
              </m:rPr>
              <w:rPr>
                <w:rFonts w:ascii="Cambria Math" w:hAnsi="Cambria Math"/>
              </w:rPr>
              <m:t> </m:t>
            </m:r>
            <m:r>
              <w:rPr>
                <w:rFonts w:ascii="Cambria Math" w:hAnsi="Cambria Math"/>
              </w:rPr>
              <m:t>Receivable</m:t>
            </m:r>
          </m:den>
        </m:f>
      </m:oMath>
    </w:p>
    <w:p w14:paraId="2C31B277" w14:textId="220C89CC" w:rsidR="39330F14" w:rsidRDefault="39330F14" w:rsidP="00F74DFB">
      <w:pPr>
        <w:rPr>
          <w:rFonts w:eastAsia="Times New Roman"/>
        </w:rPr>
      </w:pPr>
    </w:p>
    <w:p w14:paraId="43B2F3F4" w14:textId="1655D20F" w:rsidR="6FCA387B" w:rsidRDefault="6FCA387B" w:rsidP="00F74DFB">
      <w:pPr>
        <w:rPr>
          <w:rFonts w:ascii="Times New Roman" w:eastAsia="Times New Roman" w:hAnsi="Times New Roman" w:cs="Times New Roman"/>
          <w:b/>
          <w:bCs/>
        </w:rPr>
      </w:pPr>
      <w:r w:rsidRPr="39330F14">
        <w:rPr>
          <w:rFonts w:ascii="Times New Roman" w:eastAsia="Times New Roman" w:hAnsi="Times New Roman" w:cs="Times New Roman"/>
          <w:b/>
          <w:bCs/>
        </w:rPr>
        <w:t xml:space="preserve"> </w:t>
      </w:r>
      <m:oMath>
        <m:r>
          <w:rPr>
            <w:rFonts w:ascii="Cambria Math" w:hAnsi="Cambria Math"/>
          </w:rPr>
          <m:t>AverageAccountsReceivabl</m:t>
        </m:r>
        <m:sSub>
          <m:sSubPr>
            <m:ctrlPr>
              <w:rPr>
                <w:rFonts w:ascii="Cambria Math" w:hAnsi="Cambria Math"/>
              </w:rPr>
            </m:ctrlPr>
          </m:sSubPr>
          <m:e>
            <m:r>
              <w:rPr>
                <w:rFonts w:ascii="Cambria Math" w:hAnsi="Cambria Math"/>
              </w:rPr>
              <m:t>e</m:t>
            </m:r>
          </m:e>
          <m:sub>
            <m:r>
              <m:rPr>
                <m:sty m:val="p"/>
              </m:rPr>
              <w:rPr>
                <w:rFonts w:ascii="Cambria Math" w:hAnsi="Cambria Math"/>
              </w:rPr>
              <m:t>2024</m:t>
            </m:r>
          </m:sub>
        </m:sSub>
        <m:r>
          <m:rPr>
            <m:sty m:val="p"/>
          </m:rPr>
          <w:rPr>
            <w:rFonts w:ascii="Cambria Math" w:hAnsi="Cambria Math"/>
          </w:rPr>
          <m:t>=</m:t>
        </m:r>
        <m:f>
          <m:fPr>
            <m:ctrlPr>
              <w:rPr>
                <w:rFonts w:ascii="Cambria Math" w:hAnsi="Cambria Math"/>
              </w:rPr>
            </m:ctrlPr>
          </m:fPr>
          <m:num>
            <m:r>
              <m:rPr>
                <m:sty m:val="p"/>
              </m:rPr>
              <w:rPr>
                <w:rFonts w:ascii="Cambria Math" w:hAnsi="Cambria Math"/>
              </w:rPr>
              <m:t>114.18+112.60​</m:t>
            </m:r>
          </m:num>
          <m:den>
            <m:r>
              <m:rPr>
                <m:sty m:val="p"/>
              </m:rPr>
              <w:rPr>
                <w:rFonts w:ascii="Cambria Math" w:hAnsi="Cambria Math"/>
              </w:rPr>
              <m:t>2</m:t>
            </m:r>
          </m:den>
        </m:f>
        <m:r>
          <m:rPr>
            <m:sty m:val="p"/>
          </m:rPr>
          <w:rPr>
            <w:rFonts w:ascii="Cambria Math" w:hAnsi="Cambria Math"/>
          </w:rPr>
          <m:t>=113.39</m:t>
        </m:r>
        <m:r>
          <w:rPr>
            <w:rFonts w:ascii="Cambria Math" w:hAnsi="Cambria Math"/>
          </w:rPr>
          <m:t>million</m:t>
        </m:r>
      </m:oMath>
    </w:p>
    <w:p w14:paraId="758B973B" w14:textId="748C8CAF" w:rsidR="39330F14" w:rsidRDefault="39330F14" w:rsidP="00F74DFB">
      <m:oMathPara>
        <m:oMath>
          <m:r>
            <w:rPr>
              <w:rFonts w:ascii="Cambria Math" w:hAnsi="Cambria Math"/>
            </w:rPr>
            <m:t>AverageAccountsReceivabl</m:t>
          </m:r>
          <m:sSub>
            <m:sSubPr>
              <m:ctrlPr>
                <w:rPr>
                  <w:rFonts w:ascii="Cambria Math" w:hAnsi="Cambria Math"/>
                </w:rPr>
              </m:ctrlPr>
            </m:sSubPr>
            <m:e>
              <m:r>
                <w:rPr>
                  <w:rFonts w:ascii="Cambria Math" w:hAnsi="Cambria Math"/>
                </w:rPr>
                <m:t>e</m:t>
              </m:r>
            </m:e>
            <m:sub>
              <m:r>
                <m:rPr>
                  <m:sty m:val="p"/>
                </m:rPr>
                <w:rPr>
                  <w:rFonts w:ascii="Cambria Math" w:hAnsi="Cambria Math"/>
                </w:rPr>
                <m:t>2023</m:t>
              </m:r>
            </m:sub>
          </m:sSub>
          <m:r>
            <m:rPr>
              <m:sty m:val="p"/>
            </m:rPr>
            <w:rPr>
              <w:rFonts w:ascii="Cambria Math" w:hAnsi="Cambria Math"/>
            </w:rPr>
            <m:t>=</m:t>
          </m:r>
          <m:f>
            <m:fPr>
              <m:ctrlPr>
                <w:rPr>
                  <w:rFonts w:ascii="Cambria Math" w:hAnsi="Cambria Math"/>
                </w:rPr>
              </m:ctrlPr>
            </m:fPr>
            <m:num>
              <m:r>
                <m:rPr>
                  <m:sty m:val="p"/>
                </m:rPr>
                <w:rPr>
                  <w:rFonts w:ascii="Cambria Math" w:hAnsi="Cambria Math"/>
                </w:rPr>
                <m:t>112.60+112.35​</m:t>
              </m:r>
            </m:num>
            <m:den>
              <m:r>
                <m:rPr>
                  <m:sty m:val="p"/>
                </m:rPr>
                <w:rPr>
                  <w:rFonts w:ascii="Cambria Math" w:hAnsi="Cambria Math"/>
                </w:rPr>
                <m:t>2</m:t>
              </m:r>
            </m:den>
          </m:f>
          <m:r>
            <m:rPr>
              <m:sty m:val="p"/>
            </m:rPr>
            <w:rPr>
              <w:rFonts w:ascii="Cambria Math" w:hAnsi="Cambria Math"/>
            </w:rPr>
            <m:t>=112.475</m:t>
          </m:r>
          <m:r>
            <w:rPr>
              <w:rFonts w:ascii="Cambria Math" w:hAnsi="Cambria Math"/>
            </w:rPr>
            <m:t>million</m:t>
          </m:r>
        </m:oMath>
      </m:oMathPara>
    </w:p>
    <w:p w14:paraId="2C8A0087" w14:textId="078F6016" w:rsidR="39330F14" w:rsidRDefault="39330F14" w:rsidP="00F74DFB">
      <m:oMathPara>
        <m:oMath>
          <m:r>
            <w:rPr>
              <w:rFonts w:ascii="Cambria Math" w:hAnsi="Cambria Math"/>
            </w:rPr>
            <m:t>Average</m:t>
          </m:r>
          <m:r>
            <m:rPr>
              <m:sty m:val="p"/>
            </m:rPr>
            <w:rPr>
              <w:rFonts w:ascii="Cambria Math" w:hAnsi="Cambria Math"/>
            </w:rPr>
            <m:t> </m:t>
          </m:r>
          <m:r>
            <w:rPr>
              <w:rFonts w:ascii="Cambria Math" w:hAnsi="Cambria Math"/>
            </w:rPr>
            <m:t>Accounts</m:t>
          </m:r>
          <m:r>
            <m:rPr>
              <m:sty m:val="p"/>
            </m:rPr>
            <w:rPr>
              <w:rFonts w:ascii="Cambria Math" w:hAnsi="Cambria Math"/>
            </w:rPr>
            <m:t> </m:t>
          </m:r>
          <m:r>
            <w:rPr>
              <w:rFonts w:ascii="Cambria Math" w:hAnsi="Cambria Math"/>
            </w:rPr>
            <m:t>Receivabl</m:t>
          </m:r>
          <m:sSub>
            <m:sSubPr>
              <m:ctrlPr>
                <w:rPr>
                  <w:rFonts w:ascii="Cambria Math" w:hAnsi="Cambria Math"/>
                </w:rPr>
              </m:ctrlPr>
            </m:sSubPr>
            <m:e>
              <m:r>
                <w:rPr>
                  <w:rFonts w:ascii="Cambria Math" w:hAnsi="Cambria Math"/>
                </w:rPr>
                <m:t>e</m:t>
              </m:r>
            </m:e>
            <m:sub>
              <m:r>
                <m:rPr>
                  <m:sty m:val="p"/>
                </m:rPr>
                <w:rPr>
                  <w:rFonts w:ascii="Cambria Math" w:hAnsi="Cambria Math"/>
                </w:rPr>
                <m:t>2022</m:t>
              </m:r>
            </m:sub>
          </m:sSub>
          <m:r>
            <m:rPr>
              <m:sty m:val="p"/>
            </m:rPr>
            <w:rPr>
              <w:rFonts w:ascii="Cambria Math" w:hAnsi="Cambria Math"/>
            </w:rPr>
            <m:t>=</m:t>
          </m:r>
          <m:f>
            <m:fPr>
              <m:ctrlPr>
                <w:rPr>
                  <w:rFonts w:ascii="Cambria Math" w:hAnsi="Cambria Math"/>
                </w:rPr>
              </m:ctrlPr>
            </m:fPr>
            <m:num>
              <m:r>
                <m:rPr>
                  <m:sty m:val="p"/>
                </m:rPr>
                <w:rPr>
                  <w:rFonts w:ascii="Cambria Math" w:hAnsi="Cambria Math"/>
                </w:rPr>
                <m:t>112,596+112,346</m:t>
              </m:r>
            </m:num>
            <m:den>
              <m:r>
                <m:rPr>
                  <m:sty m:val="p"/>
                </m:rPr>
                <w:rPr>
                  <w:rFonts w:ascii="Cambria Math" w:hAnsi="Cambria Math"/>
                </w:rPr>
                <m:t>2</m:t>
              </m:r>
            </m:den>
          </m:f>
          <m:r>
            <m:rPr>
              <m:sty m:val="p"/>
            </m:rPr>
            <w:rPr>
              <w:rFonts w:ascii="Cambria Math" w:hAnsi="Cambria Math"/>
            </w:rPr>
            <m:t>=112,471</m:t>
          </m:r>
          <m:r>
            <w:rPr>
              <w:rFonts w:ascii="Cambria Math" w:hAnsi="Cambria Math"/>
            </w:rPr>
            <m:t>million</m:t>
          </m:r>
        </m:oMath>
      </m:oMathPara>
    </w:p>
    <w:p w14:paraId="211FD40A" w14:textId="047681A0" w:rsidR="39330F14" w:rsidRDefault="39330F14" w:rsidP="00F74DFB">
      <w:pPr>
        <w:rPr>
          <w:rFonts w:ascii="Times New Roman" w:eastAsia="Times New Roman" w:hAnsi="Times New Roman" w:cs="Times New Roman"/>
          <w:b/>
          <w:bCs/>
        </w:rPr>
      </w:pPr>
      <m:oMathPara>
        <m:oMath>
          <m:r>
            <w:rPr>
              <w:rFonts w:ascii="Cambria Math" w:hAnsi="Cambria Math"/>
            </w:rPr>
            <m:t>Average</m:t>
          </m:r>
          <m:r>
            <m:rPr>
              <m:sty m:val="p"/>
            </m:rPr>
            <w:rPr>
              <w:rFonts w:ascii="Cambria Math" w:hAnsi="Cambria Math"/>
            </w:rPr>
            <m:t> </m:t>
          </m:r>
          <m:r>
            <w:rPr>
              <w:rFonts w:ascii="Cambria Math" w:hAnsi="Cambria Math"/>
            </w:rPr>
            <m:t>Accounts</m:t>
          </m:r>
          <m:r>
            <m:rPr>
              <m:sty m:val="p"/>
            </m:rPr>
            <w:rPr>
              <w:rFonts w:ascii="Cambria Math" w:hAnsi="Cambria Math"/>
            </w:rPr>
            <m:t> </m:t>
          </m:r>
          <m:r>
            <w:rPr>
              <w:rFonts w:ascii="Cambria Math" w:hAnsi="Cambria Math"/>
            </w:rPr>
            <m:t>Receivabl</m:t>
          </m:r>
          <m:sSub>
            <m:sSubPr>
              <m:ctrlPr>
                <w:rPr>
                  <w:rFonts w:ascii="Cambria Math" w:hAnsi="Cambria Math"/>
                </w:rPr>
              </m:ctrlPr>
            </m:sSubPr>
            <m:e>
              <m:r>
                <w:rPr>
                  <w:rFonts w:ascii="Cambria Math" w:hAnsi="Cambria Math"/>
                </w:rPr>
                <m:t>e</m:t>
              </m:r>
            </m:e>
            <m:sub>
              <m:r>
                <m:rPr>
                  <m:sty m:val="p"/>
                </m:rPr>
                <w:rPr>
                  <w:rFonts w:ascii="Cambria Math" w:hAnsi="Cambria Math"/>
                </w:rPr>
                <m:t>2021</m:t>
              </m:r>
            </m:sub>
          </m:sSub>
          <m:r>
            <m:rPr>
              <m:sty m:val="p"/>
            </m:rPr>
            <w:rPr>
              <w:rFonts w:ascii="Cambria Math" w:hAnsi="Cambria Math"/>
            </w:rPr>
            <m:t>=</m:t>
          </m:r>
          <m:f>
            <m:fPr>
              <m:ctrlPr>
                <w:rPr>
                  <w:rFonts w:ascii="Cambria Math" w:hAnsi="Cambria Math"/>
                </w:rPr>
              </m:ctrlPr>
            </m:fPr>
            <m:num>
              <m:r>
                <m:rPr>
                  <m:sty m:val="p"/>
                </m:rPr>
                <w:rPr>
                  <w:rFonts w:ascii="Cambria Math" w:hAnsi="Cambria Math"/>
                </w:rPr>
                <m:t>112,346+129,215</m:t>
              </m:r>
            </m:num>
            <m:den>
              <m:r>
                <m:rPr>
                  <m:sty m:val="p"/>
                </m:rPr>
                <w:rPr>
                  <w:rFonts w:ascii="Cambria Math" w:hAnsi="Cambria Math"/>
                </w:rPr>
                <m:t>2</m:t>
              </m:r>
            </m:den>
          </m:f>
          <m:r>
            <m:rPr>
              <m:sty m:val="p"/>
            </m:rPr>
            <w:rPr>
              <w:rFonts w:ascii="Cambria Math" w:hAnsi="Cambria Math"/>
            </w:rPr>
            <m:t>=120,780.5</m:t>
          </m:r>
          <m:r>
            <w:rPr>
              <w:rFonts w:ascii="Cambria Math" w:hAnsi="Cambria Math"/>
            </w:rPr>
            <m:t>million</m:t>
          </m:r>
        </m:oMath>
      </m:oMathPara>
    </w:p>
    <w:p w14:paraId="04A94F53" w14:textId="19F46B22" w:rsidR="39330F14" w:rsidRDefault="39330F14" w:rsidP="00F74DFB">
      <w:pPr>
        <w:rPr>
          <w:rFonts w:eastAsia="Times New Roman"/>
        </w:rPr>
      </w:pPr>
    </w:p>
    <w:tbl>
      <w:tblPr>
        <w:tblStyle w:val="TableGrid"/>
        <w:tblW w:w="0" w:type="auto"/>
        <w:tblLook w:val="06A0" w:firstRow="1" w:lastRow="0" w:firstColumn="1" w:lastColumn="0" w:noHBand="1" w:noVBand="1"/>
      </w:tblPr>
      <w:tblGrid>
        <w:gridCol w:w="1803"/>
        <w:gridCol w:w="1803"/>
        <w:gridCol w:w="1803"/>
        <w:gridCol w:w="1803"/>
        <w:gridCol w:w="1803"/>
      </w:tblGrid>
      <w:tr w:rsidR="1B91D1E0" w14:paraId="00D389A9" w14:textId="77777777" w:rsidTr="39330F14">
        <w:trPr>
          <w:trHeight w:val="300"/>
        </w:trPr>
        <w:tc>
          <w:tcPr>
            <w:tcW w:w="1803" w:type="dxa"/>
          </w:tcPr>
          <w:p w14:paraId="1C79E3DE" w14:textId="4DCE28AE" w:rsidR="1B91D1E0" w:rsidRDefault="34CF78A7" w:rsidP="00F74DFB">
            <w:r w:rsidRPr="39330F14">
              <w:t xml:space="preserve">Year </w:t>
            </w:r>
          </w:p>
        </w:tc>
        <w:tc>
          <w:tcPr>
            <w:tcW w:w="1803" w:type="dxa"/>
          </w:tcPr>
          <w:p w14:paraId="2356C4E6" w14:textId="737CC7E9" w:rsidR="1B91D1E0" w:rsidRDefault="3956E080" w:rsidP="00F74DFB">
            <w:r w:rsidRPr="39330F14">
              <w:t xml:space="preserve">Net Credit Sales </w:t>
            </w:r>
          </w:p>
        </w:tc>
        <w:tc>
          <w:tcPr>
            <w:tcW w:w="1803" w:type="dxa"/>
          </w:tcPr>
          <w:p w14:paraId="50125868" w14:textId="32787DAA" w:rsidR="1B91D1E0" w:rsidRDefault="3956E080" w:rsidP="00F74DFB">
            <w:r w:rsidRPr="39330F14">
              <w:t>Average Accounts Receivables</w:t>
            </w:r>
          </w:p>
        </w:tc>
        <w:tc>
          <w:tcPr>
            <w:tcW w:w="1803" w:type="dxa"/>
          </w:tcPr>
          <w:p w14:paraId="3247A78D" w14:textId="1EB8F0EF" w:rsidR="1B91D1E0" w:rsidRDefault="3956E080" w:rsidP="00F74DFB">
            <w:r w:rsidRPr="39330F14">
              <w:t>Calculations</w:t>
            </w:r>
          </w:p>
        </w:tc>
        <w:tc>
          <w:tcPr>
            <w:tcW w:w="1803" w:type="dxa"/>
          </w:tcPr>
          <w:p w14:paraId="06D721CE" w14:textId="22BD98A4" w:rsidR="1B91D1E0" w:rsidRDefault="3956E080" w:rsidP="00F74DFB">
            <w:proofErr w:type="spellStart"/>
            <w:r w:rsidRPr="39330F14">
              <w:t>Receiveables</w:t>
            </w:r>
            <w:proofErr w:type="spellEnd"/>
            <w:r w:rsidRPr="39330F14">
              <w:t xml:space="preserve"> Turnover</w:t>
            </w:r>
          </w:p>
        </w:tc>
      </w:tr>
      <w:tr w:rsidR="1B91D1E0" w14:paraId="6E519B64" w14:textId="77777777" w:rsidTr="39330F14">
        <w:trPr>
          <w:trHeight w:val="300"/>
        </w:trPr>
        <w:tc>
          <w:tcPr>
            <w:tcW w:w="1803" w:type="dxa"/>
          </w:tcPr>
          <w:p w14:paraId="32BC9E23" w14:textId="243CEC0F" w:rsidR="1B91D1E0" w:rsidRDefault="34CF78A7" w:rsidP="00F74DFB">
            <w:r w:rsidRPr="39330F14">
              <w:t>2024</w:t>
            </w:r>
          </w:p>
        </w:tc>
        <w:tc>
          <w:tcPr>
            <w:tcW w:w="1803" w:type="dxa"/>
          </w:tcPr>
          <w:p w14:paraId="3ABC51C9" w14:textId="5FA1F744" w:rsidR="1B91D1E0" w:rsidRDefault="6B4D6F76" w:rsidP="00F74DFB">
            <w:r w:rsidRPr="39330F14">
              <w:rPr>
                <w:rFonts w:eastAsia="Times New Roman"/>
              </w:rPr>
              <w:t xml:space="preserve">394.88  </w:t>
            </w:r>
          </w:p>
        </w:tc>
        <w:tc>
          <w:tcPr>
            <w:tcW w:w="1803" w:type="dxa"/>
          </w:tcPr>
          <w:p w14:paraId="27EEFABD" w14:textId="747ADB2E" w:rsidR="1B91D1E0" w:rsidRDefault="1E4D6272" w:rsidP="00F74DFB">
            <w:pPr>
              <w:rPr>
                <w:rFonts w:eastAsia="Times New Roman"/>
              </w:rPr>
            </w:pPr>
            <w:r w:rsidRPr="39330F14">
              <w:rPr>
                <w:rFonts w:eastAsia="Times New Roman"/>
              </w:rPr>
              <w:t>11</w:t>
            </w:r>
            <w:r w:rsidR="622B54FA" w:rsidRPr="39330F14">
              <w:rPr>
                <w:rFonts w:eastAsia="Times New Roman"/>
              </w:rPr>
              <w:t>3.39</w:t>
            </w:r>
          </w:p>
        </w:tc>
        <w:tc>
          <w:tcPr>
            <w:tcW w:w="1803" w:type="dxa"/>
          </w:tcPr>
          <w:p w14:paraId="5918A1C8" w14:textId="7E63E9A3" w:rsidR="1B91D1E0" w:rsidRDefault="00502E18" w:rsidP="00F74DFB">
            <m:oMathPara>
              <m:oMath>
                <m:f>
                  <m:fPr>
                    <m:ctrlPr>
                      <w:rPr>
                        <w:rFonts w:ascii="Cambria Math" w:hAnsi="Cambria Math"/>
                      </w:rPr>
                    </m:ctrlPr>
                  </m:fPr>
                  <m:num>
                    <m:r>
                      <m:rPr>
                        <m:sty m:val="p"/>
                      </m:rPr>
                      <w:rPr>
                        <w:rFonts w:ascii="Cambria Math" w:hAnsi="Cambria Math"/>
                      </w:rPr>
                      <m:t>394.88</m:t>
                    </m:r>
                  </m:num>
                  <m:den>
                    <m:r>
                      <m:rPr>
                        <m:sty m:val="p"/>
                      </m:rPr>
                      <w:rPr>
                        <w:rFonts w:ascii="Cambria Math" w:hAnsi="Cambria Math"/>
                      </w:rPr>
                      <m:t>113.39</m:t>
                    </m:r>
                  </m:den>
                </m:f>
              </m:oMath>
            </m:oMathPara>
          </w:p>
        </w:tc>
        <w:tc>
          <w:tcPr>
            <w:tcW w:w="1803" w:type="dxa"/>
          </w:tcPr>
          <w:p w14:paraId="3347EC72" w14:textId="0F5FAC3B" w:rsidR="1B91D1E0" w:rsidRDefault="34BF9F3F" w:rsidP="00F74DFB">
            <w:r w:rsidRPr="39330F14">
              <w:rPr>
                <w:rFonts w:eastAsia="Times New Roman"/>
              </w:rPr>
              <w:t>3.4</w:t>
            </w:r>
            <w:r w:rsidR="3DC9D586" w:rsidRPr="39330F14">
              <w:rPr>
                <w:rFonts w:eastAsia="Times New Roman"/>
              </w:rPr>
              <w:t>8</w:t>
            </w:r>
          </w:p>
        </w:tc>
      </w:tr>
      <w:tr w:rsidR="1B91D1E0" w14:paraId="5662EDEC" w14:textId="77777777" w:rsidTr="39330F14">
        <w:trPr>
          <w:trHeight w:val="300"/>
        </w:trPr>
        <w:tc>
          <w:tcPr>
            <w:tcW w:w="1803" w:type="dxa"/>
          </w:tcPr>
          <w:p w14:paraId="2B151204" w14:textId="6899B0EE" w:rsidR="1B91D1E0" w:rsidRDefault="34CF78A7" w:rsidP="00F74DFB">
            <w:r w:rsidRPr="39330F14">
              <w:t>2023</w:t>
            </w:r>
          </w:p>
        </w:tc>
        <w:tc>
          <w:tcPr>
            <w:tcW w:w="1803" w:type="dxa"/>
          </w:tcPr>
          <w:p w14:paraId="080F1434" w14:textId="56F1F6C9" w:rsidR="1B91D1E0" w:rsidRDefault="63F9A978" w:rsidP="00F74DFB">
            <w:r w:rsidRPr="39330F14">
              <w:rPr>
                <w:rFonts w:eastAsia="Times New Roman"/>
              </w:rPr>
              <w:t>420.46</w:t>
            </w:r>
          </w:p>
        </w:tc>
        <w:tc>
          <w:tcPr>
            <w:tcW w:w="1803" w:type="dxa"/>
          </w:tcPr>
          <w:p w14:paraId="590B0704" w14:textId="63FFB2A0" w:rsidR="1B91D1E0" w:rsidRDefault="63F9A978" w:rsidP="00F74DFB">
            <w:r>
              <w:t>112.457</w:t>
            </w:r>
          </w:p>
        </w:tc>
        <w:tc>
          <w:tcPr>
            <w:tcW w:w="1803" w:type="dxa"/>
          </w:tcPr>
          <w:p w14:paraId="24377077" w14:textId="569E7EAD" w:rsidR="1B91D1E0" w:rsidRDefault="00502E18" w:rsidP="00F74DFB">
            <m:oMathPara>
              <m:oMath>
                <m:f>
                  <m:fPr>
                    <m:ctrlPr>
                      <w:rPr>
                        <w:rFonts w:ascii="Cambria Math" w:hAnsi="Cambria Math"/>
                      </w:rPr>
                    </m:ctrlPr>
                  </m:fPr>
                  <m:num>
                    <m:r>
                      <m:rPr>
                        <m:sty m:val="p"/>
                      </m:rPr>
                      <w:rPr>
                        <w:rFonts w:ascii="Cambria Math" w:hAnsi="Cambria Math"/>
                      </w:rPr>
                      <m:t>420.46</m:t>
                    </m:r>
                  </m:num>
                  <m:den>
                    <m:r>
                      <m:rPr>
                        <m:sty m:val="p"/>
                      </m:rPr>
                      <w:rPr>
                        <w:rFonts w:ascii="Cambria Math" w:hAnsi="Cambria Math"/>
                      </w:rPr>
                      <m:t>112.475</m:t>
                    </m:r>
                  </m:den>
                </m:f>
              </m:oMath>
            </m:oMathPara>
          </w:p>
          <w:p w14:paraId="4CB17D57" w14:textId="246DDCA1" w:rsidR="1B91D1E0" w:rsidRDefault="1B91D1E0" w:rsidP="00F74DFB"/>
        </w:tc>
        <w:tc>
          <w:tcPr>
            <w:tcW w:w="1803" w:type="dxa"/>
          </w:tcPr>
          <w:p w14:paraId="1A84E24B" w14:textId="7DE52EBB" w:rsidR="1B91D1E0" w:rsidRDefault="2815CCAE" w:rsidP="00F74DFB">
            <w:r w:rsidRPr="39330F14">
              <w:rPr>
                <w:rFonts w:eastAsia="Times New Roman"/>
              </w:rPr>
              <w:t>3.74</w:t>
            </w:r>
          </w:p>
        </w:tc>
      </w:tr>
      <w:tr w:rsidR="1B91D1E0" w14:paraId="6C01744E" w14:textId="77777777" w:rsidTr="39330F14">
        <w:trPr>
          <w:trHeight w:val="300"/>
        </w:trPr>
        <w:tc>
          <w:tcPr>
            <w:tcW w:w="1803" w:type="dxa"/>
          </w:tcPr>
          <w:p w14:paraId="280C2CB1" w14:textId="3D3F4944" w:rsidR="1B91D1E0" w:rsidRDefault="34CF78A7" w:rsidP="00F74DFB">
            <w:r w:rsidRPr="39330F14">
              <w:t>2022</w:t>
            </w:r>
          </w:p>
        </w:tc>
        <w:tc>
          <w:tcPr>
            <w:tcW w:w="1803" w:type="dxa"/>
          </w:tcPr>
          <w:p w14:paraId="6E5B013F" w14:textId="7B9D8DA1" w:rsidR="1B91D1E0" w:rsidRDefault="24792926" w:rsidP="00F74DFB">
            <w:r>
              <w:t>542,751</w:t>
            </w:r>
          </w:p>
        </w:tc>
        <w:tc>
          <w:tcPr>
            <w:tcW w:w="1803" w:type="dxa"/>
          </w:tcPr>
          <w:p w14:paraId="6AD7A227" w14:textId="11ACF10B" w:rsidR="1B91D1E0" w:rsidRDefault="4F1DDDD8" w:rsidP="00F74DFB">
            <w:r>
              <w:t>112,471</w:t>
            </w:r>
          </w:p>
        </w:tc>
        <w:tc>
          <w:tcPr>
            <w:tcW w:w="1803" w:type="dxa"/>
          </w:tcPr>
          <w:p w14:paraId="5EE7EF20" w14:textId="1825211C" w:rsidR="1B91D1E0" w:rsidRDefault="00502E18" w:rsidP="00F74DFB">
            <m:oMathPara>
              <m:oMath>
                <m:f>
                  <m:fPr>
                    <m:ctrlPr>
                      <w:rPr>
                        <w:rFonts w:ascii="Cambria Math" w:hAnsi="Cambria Math"/>
                      </w:rPr>
                    </m:ctrlPr>
                  </m:fPr>
                  <m:num>
                    <m:r>
                      <m:rPr>
                        <m:sty m:val="p"/>
                      </m:rPr>
                      <w:rPr>
                        <w:rFonts w:ascii="Cambria Math" w:hAnsi="Cambria Math"/>
                      </w:rPr>
                      <m:t>542,751</m:t>
                    </m:r>
                  </m:num>
                  <m:den>
                    <m:r>
                      <m:rPr>
                        <m:sty m:val="p"/>
                      </m:rPr>
                      <w:rPr>
                        <w:rFonts w:ascii="Cambria Math" w:hAnsi="Cambria Math"/>
                      </w:rPr>
                      <m:t>112,471</m:t>
                    </m:r>
                  </m:den>
                </m:f>
              </m:oMath>
            </m:oMathPara>
          </w:p>
          <w:p w14:paraId="5B68BF1B" w14:textId="4B3D5E53" w:rsidR="1B91D1E0" w:rsidRDefault="1B91D1E0" w:rsidP="00F74DFB"/>
        </w:tc>
        <w:tc>
          <w:tcPr>
            <w:tcW w:w="1803" w:type="dxa"/>
          </w:tcPr>
          <w:p w14:paraId="52FDCC22" w14:textId="30793531" w:rsidR="1B91D1E0" w:rsidRDefault="4E709BF5" w:rsidP="00F74DFB">
            <w:r>
              <w:lastRenderedPageBreak/>
              <w:t>4.82</w:t>
            </w:r>
          </w:p>
        </w:tc>
      </w:tr>
      <w:tr w:rsidR="1B91D1E0" w14:paraId="1FED3445" w14:textId="77777777" w:rsidTr="39330F14">
        <w:trPr>
          <w:trHeight w:val="300"/>
        </w:trPr>
        <w:tc>
          <w:tcPr>
            <w:tcW w:w="1803" w:type="dxa"/>
          </w:tcPr>
          <w:p w14:paraId="4B5793BC" w14:textId="3196DFDE" w:rsidR="1B91D1E0" w:rsidRDefault="34CF78A7" w:rsidP="00F74DFB">
            <w:r w:rsidRPr="39330F14">
              <w:t>2021</w:t>
            </w:r>
          </w:p>
        </w:tc>
        <w:tc>
          <w:tcPr>
            <w:tcW w:w="1803" w:type="dxa"/>
          </w:tcPr>
          <w:p w14:paraId="560FEAB8" w14:textId="51BCD54A" w:rsidR="1B91D1E0" w:rsidRDefault="65CA69BA" w:rsidP="00F74DFB">
            <w:r>
              <w:t>601,602</w:t>
            </w:r>
          </w:p>
        </w:tc>
        <w:tc>
          <w:tcPr>
            <w:tcW w:w="1803" w:type="dxa"/>
          </w:tcPr>
          <w:p w14:paraId="74BC7040" w14:textId="5D74858C" w:rsidR="1B91D1E0" w:rsidRDefault="7B32C238" w:rsidP="00F74DFB">
            <w:r>
              <w:t>120,780.5</w:t>
            </w:r>
          </w:p>
        </w:tc>
        <w:tc>
          <w:tcPr>
            <w:tcW w:w="1803" w:type="dxa"/>
          </w:tcPr>
          <w:p w14:paraId="39EDCAEC" w14:textId="2D04D228" w:rsidR="1B91D1E0" w:rsidRDefault="00502E18" w:rsidP="00F74DFB">
            <m:oMathPara>
              <m:oMath>
                <m:f>
                  <m:fPr>
                    <m:ctrlPr>
                      <w:rPr>
                        <w:rFonts w:ascii="Cambria Math" w:hAnsi="Cambria Math"/>
                      </w:rPr>
                    </m:ctrlPr>
                  </m:fPr>
                  <m:num>
                    <m:r>
                      <m:rPr>
                        <m:sty m:val="p"/>
                      </m:rPr>
                      <w:rPr>
                        <w:rFonts w:ascii="Cambria Math" w:hAnsi="Cambria Math"/>
                      </w:rPr>
                      <m:t>601,602</m:t>
                    </m:r>
                  </m:num>
                  <m:den>
                    <m:r>
                      <m:rPr>
                        <m:sty m:val="p"/>
                      </m:rPr>
                      <w:rPr>
                        <w:rFonts w:ascii="Cambria Math" w:hAnsi="Cambria Math"/>
                      </w:rPr>
                      <m:t>120,780.5</m:t>
                    </m:r>
                  </m:den>
                </m:f>
              </m:oMath>
            </m:oMathPara>
          </w:p>
          <w:p w14:paraId="03CA992F" w14:textId="071C6599" w:rsidR="1B91D1E0" w:rsidRDefault="1B91D1E0" w:rsidP="00F74DFB"/>
        </w:tc>
        <w:tc>
          <w:tcPr>
            <w:tcW w:w="1803" w:type="dxa"/>
          </w:tcPr>
          <w:p w14:paraId="46B69FEC" w14:textId="4947C632" w:rsidR="1B91D1E0" w:rsidRDefault="1F25C184" w:rsidP="00F74DFB">
            <w:r>
              <w:t>47.07</w:t>
            </w:r>
          </w:p>
        </w:tc>
      </w:tr>
    </w:tbl>
    <w:p w14:paraId="532EA296" w14:textId="044A079F" w:rsidR="1B91D1E0" w:rsidRDefault="56530864" w:rsidP="00F74DFB">
      <w:r>
        <w:rPr>
          <w:noProof/>
          <w:lang w:val="en-US" w:eastAsia="en-US"/>
        </w:rPr>
        <w:drawing>
          <wp:inline distT="0" distB="0" distL="0" distR="0" wp14:anchorId="32B99986" wp14:editId="2760B8D1">
            <wp:extent cx="4584589" cy="3060457"/>
            <wp:effectExtent l="0" t="0" r="0" b="0"/>
            <wp:docPr id="17510796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079655" name="Picture 1751079655"/>
                    <pic:cNvPicPr/>
                  </pic:nvPicPr>
                  <pic:blipFill>
                    <a:blip r:embed="rId12">
                      <a:extLst>
                        <a:ext uri="{28A0092B-C50C-407E-A947-70E740481C1C}">
                          <a14:useLocalDpi xmlns:a14="http://schemas.microsoft.com/office/drawing/2010/main"/>
                        </a:ext>
                      </a:extLst>
                    </a:blip>
                    <a:stretch>
                      <a:fillRect/>
                    </a:stretch>
                  </pic:blipFill>
                  <pic:spPr>
                    <a:xfrm>
                      <a:off x="0" y="0"/>
                      <a:ext cx="4584589" cy="3060457"/>
                    </a:xfrm>
                    <a:prstGeom prst="rect">
                      <a:avLst/>
                    </a:prstGeom>
                  </pic:spPr>
                </pic:pic>
              </a:graphicData>
            </a:graphic>
          </wp:inline>
        </w:drawing>
      </w:r>
    </w:p>
    <w:p w14:paraId="4DBC3BC7" w14:textId="14D648E7" w:rsidR="1B91D1E0" w:rsidRDefault="1B91D1E0" w:rsidP="00F74DFB"/>
    <w:p w14:paraId="417F18A8" w14:textId="67F50352" w:rsidR="1B91D1E0" w:rsidRDefault="5E17348A" w:rsidP="00F74DFB">
      <w:pPr>
        <w:pStyle w:val="Heading3"/>
      </w:pPr>
      <w:bookmarkStart w:id="71" w:name="_Toc216708634"/>
      <w:r w:rsidRPr="39330F14">
        <w:t>Inventory Turnover</w:t>
      </w:r>
      <w:r w:rsidR="6B56AEAA" w:rsidRPr="39330F14">
        <w:t xml:space="preserve"> Ratio</w:t>
      </w:r>
      <w:bookmarkEnd w:id="71"/>
    </w:p>
    <w:p w14:paraId="3729E8D9" w14:textId="0F7C12DF" w:rsidR="1B91D1E0" w:rsidRDefault="1B91D1E0" w:rsidP="00F74DFB">
      <m:oMathPara>
        <m:oMath>
          <m:r>
            <w:rPr>
              <w:rFonts w:ascii="Cambria Math" w:hAnsi="Cambria Math"/>
            </w:rPr>
            <m:t>Inventory</m:t>
          </m:r>
          <m:r>
            <m:rPr>
              <m:sty m:val="p"/>
            </m:rPr>
            <w:rPr>
              <w:rFonts w:ascii="Cambria Math" w:hAnsi="Cambria Math"/>
            </w:rPr>
            <m:t> </m:t>
          </m:r>
          <m:r>
            <w:rPr>
              <w:rFonts w:ascii="Cambria Math" w:hAnsi="Cambria Math"/>
            </w:rPr>
            <m:t>Turnover</m:t>
          </m:r>
          <m:r>
            <m:rPr>
              <m:sty m:val="p"/>
            </m:rPr>
            <w:rPr>
              <w:rFonts w:ascii="Cambria Math" w:hAnsi="Cambria Math"/>
            </w:rPr>
            <m:t>=</m:t>
          </m:r>
          <m:f>
            <m:fPr>
              <m:ctrlPr>
                <w:rPr>
                  <w:rFonts w:ascii="Cambria Math" w:hAnsi="Cambria Math"/>
                </w:rPr>
              </m:ctrlPr>
            </m:fPr>
            <m:num>
              <m:r>
                <w:rPr>
                  <w:rFonts w:ascii="Cambria Math" w:hAnsi="Cambria Math"/>
                </w:rPr>
                <m:t>COGS</m:t>
              </m:r>
              <m:r>
                <m:rPr>
                  <m:sty m:val="p"/>
                </m:rPr>
                <w:rPr>
                  <w:rFonts w:ascii="Cambria Math" w:hAnsi="Cambria Math"/>
                </w:rPr>
                <m:t>​</m:t>
              </m:r>
            </m:num>
            <m:den>
              <m:r>
                <w:rPr>
                  <w:rFonts w:ascii="Cambria Math" w:hAnsi="Cambria Math"/>
                </w:rPr>
                <m:t>Average</m:t>
              </m:r>
              <m:r>
                <m:rPr>
                  <m:sty m:val="p"/>
                </m:rPr>
                <w:rPr>
                  <w:rFonts w:ascii="Cambria Math" w:hAnsi="Cambria Math"/>
                </w:rPr>
                <m:t> </m:t>
              </m:r>
              <m:r>
                <w:rPr>
                  <w:rFonts w:ascii="Cambria Math" w:hAnsi="Cambria Math"/>
                </w:rPr>
                <m:t>Inventory</m:t>
              </m:r>
            </m:den>
          </m:f>
        </m:oMath>
      </m:oMathPara>
    </w:p>
    <w:tbl>
      <w:tblPr>
        <w:tblStyle w:val="TableGrid"/>
        <w:tblW w:w="0" w:type="auto"/>
        <w:tblLook w:val="06A0" w:firstRow="1" w:lastRow="0" w:firstColumn="1" w:lastColumn="0" w:noHBand="1" w:noVBand="1"/>
      </w:tblPr>
      <w:tblGrid>
        <w:gridCol w:w="783"/>
        <w:gridCol w:w="1097"/>
        <w:gridCol w:w="1204"/>
        <w:gridCol w:w="1240"/>
        <w:gridCol w:w="1404"/>
        <w:gridCol w:w="3288"/>
      </w:tblGrid>
      <w:tr w:rsidR="39330F14" w14:paraId="22245700" w14:textId="77777777" w:rsidTr="39330F14">
        <w:trPr>
          <w:trHeight w:val="300"/>
        </w:trPr>
        <w:tc>
          <w:tcPr>
            <w:tcW w:w="789" w:type="dxa"/>
            <w:vAlign w:val="center"/>
          </w:tcPr>
          <w:p w14:paraId="431D7817" w14:textId="4556CA51" w:rsidR="39330F14" w:rsidRDefault="39330F14" w:rsidP="00F74DFB">
            <w:r w:rsidRPr="39330F14">
              <w:t>Year</w:t>
            </w:r>
          </w:p>
        </w:tc>
        <w:tc>
          <w:tcPr>
            <w:tcW w:w="1035" w:type="dxa"/>
          </w:tcPr>
          <w:p w14:paraId="0B7F82AA" w14:textId="0A937ED1" w:rsidR="39330F14" w:rsidRDefault="39330F14" w:rsidP="00F74DFB">
            <w:r w:rsidRPr="39330F14">
              <w:t>COGS (in millions)</w:t>
            </w:r>
          </w:p>
        </w:tc>
        <w:tc>
          <w:tcPr>
            <w:tcW w:w="1009" w:type="dxa"/>
          </w:tcPr>
          <w:p w14:paraId="36CF468E" w14:textId="3D4E5871" w:rsidR="39330F14" w:rsidRDefault="39330F14" w:rsidP="00F74DFB">
            <w:r w:rsidRPr="39330F14">
              <w:t>Inventory (in millions)</w:t>
            </w:r>
          </w:p>
        </w:tc>
        <w:tc>
          <w:tcPr>
            <w:tcW w:w="1242" w:type="dxa"/>
          </w:tcPr>
          <w:p w14:paraId="237DCB5B" w14:textId="41DF99DE" w:rsidR="39330F14" w:rsidRDefault="39330F14" w:rsidP="00F74DFB">
            <w:r w:rsidRPr="39330F14">
              <w:t>Average Inventory (in millions)</w:t>
            </w:r>
          </w:p>
        </w:tc>
        <w:tc>
          <w:tcPr>
            <w:tcW w:w="1242" w:type="dxa"/>
          </w:tcPr>
          <w:p w14:paraId="79169A72" w14:textId="552F9AFD" w:rsidR="55FA312A" w:rsidRDefault="55FA312A" w:rsidP="00F74DFB">
            <w:r w:rsidRPr="39330F14">
              <w:t>Calculation</w:t>
            </w:r>
          </w:p>
        </w:tc>
        <w:tc>
          <w:tcPr>
            <w:tcW w:w="3699" w:type="dxa"/>
          </w:tcPr>
          <w:p w14:paraId="4F02A854" w14:textId="38501240" w:rsidR="39330F14" w:rsidRDefault="39330F14" w:rsidP="00F74DFB">
            <w:r w:rsidRPr="39330F14">
              <w:t>Inventory Turnover</w:t>
            </w:r>
          </w:p>
        </w:tc>
      </w:tr>
      <w:tr w:rsidR="39330F14" w14:paraId="1B3ACE71" w14:textId="77777777" w:rsidTr="39330F14">
        <w:trPr>
          <w:trHeight w:val="300"/>
        </w:trPr>
        <w:tc>
          <w:tcPr>
            <w:tcW w:w="789" w:type="dxa"/>
            <w:vAlign w:val="center"/>
          </w:tcPr>
          <w:p w14:paraId="6AC94957" w14:textId="432349BE" w:rsidR="39330F14" w:rsidRDefault="39330F14" w:rsidP="00F74DFB">
            <w:r w:rsidRPr="39330F14">
              <w:t>2024</w:t>
            </w:r>
          </w:p>
        </w:tc>
        <w:tc>
          <w:tcPr>
            <w:tcW w:w="1035" w:type="dxa"/>
          </w:tcPr>
          <w:p w14:paraId="125D8502" w14:textId="3BF6AEC7" w:rsidR="39330F14" w:rsidRDefault="39330F14" w:rsidP="00F74DFB">
            <w:r>
              <w:t>280.89</w:t>
            </w:r>
          </w:p>
        </w:tc>
        <w:tc>
          <w:tcPr>
            <w:tcW w:w="1009" w:type="dxa"/>
          </w:tcPr>
          <w:p w14:paraId="5038311D" w14:textId="23BEAFA9" w:rsidR="39330F14" w:rsidRDefault="39330F14" w:rsidP="00F74DFB">
            <w:r>
              <w:t>79.36</w:t>
            </w:r>
          </w:p>
        </w:tc>
        <w:tc>
          <w:tcPr>
            <w:tcW w:w="1242" w:type="dxa"/>
          </w:tcPr>
          <w:p w14:paraId="1ADA78A4" w14:textId="0219978B" w:rsidR="39330F14" w:rsidRDefault="39330F14" w:rsidP="00F74DFB">
            <w:r>
              <w:t>(79.36 + 88.27)/2 = 83.815</w:t>
            </w:r>
          </w:p>
        </w:tc>
        <w:tc>
          <w:tcPr>
            <w:tcW w:w="1242" w:type="dxa"/>
          </w:tcPr>
          <w:p w14:paraId="0BE9555E" w14:textId="6C5389A9" w:rsidR="39330F14" w:rsidRDefault="00502E18" w:rsidP="00F74DFB">
            <m:oMathPara>
              <m:oMath>
                <m:f>
                  <m:fPr>
                    <m:ctrlPr>
                      <w:rPr>
                        <w:rFonts w:ascii="Cambria Math" w:hAnsi="Cambria Math"/>
                      </w:rPr>
                    </m:ctrlPr>
                  </m:fPr>
                  <m:num>
                    <m:r>
                      <m:rPr>
                        <m:sty m:val="p"/>
                      </m:rPr>
                      <w:rPr>
                        <w:rFonts w:ascii="Cambria Math" w:hAnsi="Cambria Math"/>
                      </w:rPr>
                      <m:t>280.89</m:t>
                    </m:r>
                  </m:num>
                  <m:den>
                    <m:r>
                      <m:rPr>
                        <m:sty m:val="p"/>
                      </m:rPr>
                      <w:rPr>
                        <w:rFonts w:ascii="Cambria Math" w:hAnsi="Cambria Math"/>
                      </w:rPr>
                      <m:t>83.815</m:t>
                    </m:r>
                  </m:den>
                </m:f>
              </m:oMath>
            </m:oMathPara>
          </w:p>
        </w:tc>
        <w:tc>
          <w:tcPr>
            <w:tcW w:w="3699" w:type="dxa"/>
          </w:tcPr>
          <w:p w14:paraId="7F5E1C73" w14:textId="3A5C7A11" w:rsidR="39330F14" w:rsidRDefault="39330F14" w:rsidP="00F74DFB">
            <w:r>
              <w:t xml:space="preserve"> </w:t>
            </w:r>
            <w:r w:rsidRPr="39330F14">
              <w:t>3.34</w:t>
            </w:r>
          </w:p>
        </w:tc>
      </w:tr>
      <w:tr w:rsidR="39330F14" w14:paraId="6C41782D" w14:textId="77777777" w:rsidTr="39330F14">
        <w:trPr>
          <w:trHeight w:val="300"/>
        </w:trPr>
        <w:tc>
          <w:tcPr>
            <w:tcW w:w="789" w:type="dxa"/>
            <w:vAlign w:val="center"/>
          </w:tcPr>
          <w:p w14:paraId="09F4427F" w14:textId="7698538B" w:rsidR="39330F14" w:rsidRDefault="39330F14" w:rsidP="00F74DFB">
            <w:r w:rsidRPr="39330F14">
              <w:t>2023</w:t>
            </w:r>
          </w:p>
        </w:tc>
        <w:tc>
          <w:tcPr>
            <w:tcW w:w="1035" w:type="dxa"/>
          </w:tcPr>
          <w:p w14:paraId="34236392" w14:textId="28931CC7" w:rsidR="39330F14" w:rsidRDefault="39330F14" w:rsidP="00F74DFB">
            <w:r>
              <w:t>322.90</w:t>
            </w:r>
          </w:p>
        </w:tc>
        <w:tc>
          <w:tcPr>
            <w:tcW w:w="1009" w:type="dxa"/>
          </w:tcPr>
          <w:p w14:paraId="004E93DB" w14:textId="16DB350B" w:rsidR="39330F14" w:rsidRDefault="39330F14" w:rsidP="00F74DFB">
            <w:r>
              <w:t>88.27</w:t>
            </w:r>
          </w:p>
        </w:tc>
        <w:tc>
          <w:tcPr>
            <w:tcW w:w="1242" w:type="dxa"/>
          </w:tcPr>
          <w:p w14:paraId="6792C91D" w14:textId="4DEAD200" w:rsidR="39330F14" w:rsidRDefault="39330F14" w:rsidP="00F74DFB">
            <w:r>
              <w:t>(88.27 + 140.18)/2 = 114.23</w:t>
            </w:r>
          </w:p>
        </w:tc>
        <w:tc>
          <w:tcPr>
            <w:tcW w:w="1242" w:type="dxa"/>
          </w:tcPr>
          <w:p w14:paraId="0A0AC49B" w14:textId="661CAA3D" w:rsidR="39330F14" w:rsidRDefault="00502E18" w:rsidP="00F74DFB">
            <m:oMathPara>
              <m:oMath>
                <m:f>
                  <m:fPr>
                    <m:ctrlPr>
                      <w:rPr>
                        <w:rFonts w:ascii="Cambria Math" w:hAnsi="Cambria Math"/>
                      </w:rPr>
                    </m:ctrlPr>
                  </m:fPr>
                  <m:num>
                    <m:r>
                      <m:rPr>
                        <m:sty m:val="p"/>
                      </m:rPr>
                      <w:rPr>
                        <w:rFonts w:ascii="Cambria Math" w:hAnsi="Cambria Math"/>
                      </w:rPr>
                      <m:t>322.90</m:t>
                    </m:r>
                  </m:num>
                  <m:den>
                    <m:r>
                      <m:rPr>
                        <m:sty m:val="p"/>
                      </m:rPr>
                      <w:rPr>
                        <w:rFonts w:ascii="Cambria Math" w:hAnsi="Cambria Math"/>
                      </w:rPr>
                      <m:t>114.23</m:t>
                    </m:r>
                  </m:den>
                </m:f>
              </m:oMath>
            </m:oMathPara>
          </w:p>
        </w:tc>
        <w:tc>
          <w:tcPr>
            <w:tcW w:w="3699" w:type="dxa"/>
          </w:tcPr>
          <w:p w14:paraId="778BF7EE" w14:textId="3A39F2EF" w:rsidR="39330F14" w:rsidRDefault="39330F14" w:rsidP="00F74DFB">
            <w:r w:rsidRPr="39330F14">
              <w:t>2.83</w:t>
            </w:r>
          </w:p>
        </w:tc>
      </w:tr>
      <w:tr w:rsidR="39330F14" w14:paraId="2F9303C8" w14:textId="77777777" w:rsidTr="39330F14">
        <w:trPr>
          <w:trHeight w:val="300"/>
        </w:trPr>
        <w:tc>
          <w:tcPr>
            <w:tcW w:w="789" w:type="dxa"/>
            <w:vAlign w:val="center"/>
          </w:tcPr>
          <w:p w14:paraId="4C395290" w14:textId="5357D5BF" w:rsidR="39330F14" w:rsidRDefault="39330F14" w:rsidP="00F74DFB">
            <w:r w:rsidRPr="39330F14">
              <w:t>2022</w:t>
            </w:r>
          </w:p>
        </w:tc>
        <w:tc>
          <w:tcPr>
            <w:tcW w:w="1035" w:type="dxa"/>
          </w:tcPr>
          <w:p w14:paraId="2B76AA7C" w14:textId="3EF1AD6B" w:rsidR="39330F14" w:rsidRDefault="39330F14" w:rsidP="00F74DFB">
            <w:r>
              <w:t>390.46</w:t>
            </w:r>
          </w:p>
        </w:tc>
        <w:tc>
          <w:tcPr>
            <w:tcW w:w="1009" w:type="dxa"/>
          </w:tcPr>
          <w:p w14:paraId="5D075957" w14:textId="27DEB2B8" w:rsidR="39330F14" w:rsidRDefault="39330F14" w:rsidP="00F74DFB">
            <w:r>
              <w:t>140.18</w:t>
            </w:r>
          </w:p>
        </w:tc>
        <w:tc>
          <w:tcPr>
            <w:tcW w:w="1242" w:type="dxa"/>
          </w:tcPr>
          <w:p w14:paraId="166FEC68" w14:textId="37C9B3E0" w:rsidR="39330F14" w:rsidRDefault="39330F14" w:rsidP="00F74DFB">
            <w:r>
              <w:t>(140.18 + 134.47)/2 = 137.325</w:t>
            </w:r>
          </w:p>
        </w:tc>
        <w:tc>
          <w:tcPr>
            <w:tcW w:w="1242" w:type="dxa"/>
          </w:tcPr>
          <w:p w14:paraId="3E9DB179" w14:textId="74ECA074" w:rsidR="39330F14" w:rsidRDefault="00502E18" w:rsidP="00F74DFB">
            <m:oMathPara>
              <m:oMath>
                <m:f>
                  <m:fPr>
                    <m:ctrlPr>
                      <w:rPr>
                        <w:rFonts w:ascii="Cambria Math" w:hAnsi="Cambria Math"/>
                      </w:rPr>
                    </m:ctrlPr>
                  </m:fPr>
                  <m:num>
                    <m:r>
                      <m:rPr>
                        <m:sty m:val="p"/>
                      </m:rPr>
                      <w:rPr>
                        <w:rFonts w:ascii="Cambria Math" w:hAnsi="Cambria Math"/>
                      </w:rPr>
                      <m:t>390.46</m:t>
                    </m:r>
                  </m:num>
                  <m:den>
                    <m:r>
                      <m:rPr>
                        <m:sty m:val="p"/>
                      </m:rPr>
                      <w:rPr>
                        <w:rFonts w:ascii="Cambria Math" w:hAnsi="Cambria Math"/>
                      </w:rPr>
                      <m:t>137.325</m:t>
                    </m:r>
                  </m:den>
                </m:f>
              </m:oMath>
            </m:oMathPara>
          </w:p>
        </w:tc>
        <w:tc>
          <w:tcPr>
            <w:tcW w:w="3699" w:type="dxa"/>
          </w:tcPr>
          <w:p w14:paraId="754DD926" w14:textId="658A7196" w:rsidR="39330F14" w:rsidRDefault="39330F14" w:rsidP="00F74DFB">
            <w:r w:rsidRPr="39330F14">
              <w:t>2.84</w:t>
            </w:r>
          </w:p>
        </w:tc>
      </w:tr>
      <w:tr w:rsidR="39330F14" w14:paraId="6E7508A7" w14:textId="77777777" w:rsidTr="39330F14">
        <w:trPr>
          <w:trHeight w:val="300"/>
        </w:trPr>
        <w:tc>
          <w:tcPr>
            <w:tcW w:w="789" w:type="dxa"/>
            <w:vAlign w:val="center"/>
          </w:tcPr>
          <w:p w14:paraId="7476708D" w14:textId="77C57F2F" w:rsidR="39330F14" w:rsidRDefault="39330F14" w:rsidP="00F74DFB">
            <w:r w:rsidRPr="39330F14">
              <w:t>2021</w:t>
            </w:r>
          </w:p>
        </w:tc>
        <w:tc>
          <w:tcPr>
            <w:tcW w:w="1035" w:type="dxa"/>
          </w:tcPr>
          <w:p w14:paraId="1DF03CCE" w14:textId="39E88E32" w:rsidR="39330F14" w:rsidRDefault="39330F14" w:rsidP="00F74DFB">
            <w:r>
              <w:t>428.58</w:t>
            </w:r>
          </w:p>
        </w:tc>
        <w:tc>
          <w:tcPr>
            <w:tcW w:w="1009" w:type="dxa"/>
          </w:tcPr>
          <w:p w14:paraId="651ECD9B" w14:textId="7EB9D371" w:rsidR="39330F14" w:rsidRDefault="39330F14" w:rsidP="00F74DFB">
            <w:r>
              <w:t>134.47</w:t>
            </w:r>
          </w:p>
        </w:tc>
        <w:tc>
          <w:tcPr>
            <w:tcW w:w="1242" w:type="dxa"/>
          </w:tcPr>
          <w:p w14:paraId="3D86C70B" w14:textId="1374C386" w:rsidR="39330F14" w:rsidRDefault="39330F14" w:rsidP="00F74DFB">
            <w:r>
              <w:t>(134.47 + 120.43)/2 = 127.45</w:t>
            </w:r>
          </w:p>
        </w:tc>
        <w:tc>
          <w:tcPr>
            <w:tcW w:w="1242" w:type="dxa"/>
          </w:tcPr>
          <w:p w14:paraId="57356CC5" w14:textId="4474FE1B" w:rsidR="39330F14" w:rsidRDefault="00502E18" w:rsidP="00F74DFB">
            <m:oMathPara>
              <m:oMath>
                <m:f>
                  <m:fPr>
                    <m:ctrlPr>
                      <w:rPr>
                        <w:rFonts w:ascii="Cambria Math" w:hAnsi="Cambria Math"/>
                      </w:rPr>
                    </m:ctrlPr>
                  </m:fPr>
                  <m:num>
                    <m:r>
                      <m:rPr>
                        <m:sty m:val="p"/>
                      </m:rPr>
                      <w:rPr>
                        <w:rFonts w:ascii="Cambria Math" w:hAnsi="Cambria Math"/>
                      </w:rPr>
                      <m:t>428.58</m:t>
                    </m:r>
                  </m:num>
                  <m:den>
                    <m:r>
                      <m:rPr>
                        <m:sty m:val="p"/>
                      </m:rPr>
                      <w:rPr>
                        <w:rFonts w:ascii="Cambria Math" w:hAnsi="Cambria Math"/>
                      </w:rPr>
                      <m:t>127.45</m:t>
                    </m:r>
                  </m:den>
                </m:f>
              </m:oMath>
            </m:oMathPara>
          </w:p>
        </w:tc>
        <w:tc>
          <w:tcPr>
            <w:tcW w:w="3699" w:type="dxa"/>
          </w:tcPr>
          <w:p w14:paraId="71E4CCF5" w14:textId="282FD655" w:rsidR="39330F14" w:rsidRDefault="39330F14" w:rsidP="00F74DFB">
            <w:r w:rsidRPr="39330F14">
              <w:t>3.36</w:t>
            </w:r>
          </w:p>
        </w:tc>
      </w:tr>
      <w:tr w:rsidR="39330F14" w14:paraId="2964DC26" w14:textId="77777777" w:rsidTr="39330F14">
        <w:trPr>
          <w:trHeight w:val="300"/>
        </w:trPr>
        <w:tc>
          <w:tcPr>
            <w:tcW w:w="789" w:type="dxa"/>
            <w:vAlign w:val="center"/>
          </w:tcPr>
          <w:p w14:paraId="0F40B19A" w14:textId="1E3B6814" w:rsidR="39330F14" w:rsidRDefault="39330F14" w:rsidP="00F74DFB">
            <w:r w:rsidRPr="39330F14">
              <w:t>2020</w:t>
            </w:r>
          </w:p>
        </w:tc>
        <w:tc>
          <w:tcPr>
            <w:tcW w:w="1035" w:type="dxa"/>
          </w:tcPr>
          <w:p w14:paraId="04DC7D5F" w14:textId="7E1AB940" w:rsidR="39330F14" w:rsidRDefault="39330F14" w:rsidP="00F74DFB">
            <w:r>
              <w:t>438.42</w:t>
            </w:r>
          </w:p>
        </w:tc>
        <w:tc>
          <w:tcPr>
            <w:tcW w:w="1009" w:type="dxa"/>
          </w:tcPr>
          <w:p w14:paraId="273D7EE6" w14:textId="57B40D9F" w:rsidR="39330F14" w:rsidRDefault="39330F14" w:rsidP="00F74DFB">
            <w:r>
              <w:t>120.43</w:t>
            </w:r>
          </w:p>
        </w:tc>
        <w:tc>
          <w:tcPr>
            <w:tcW w:w="1242" w:type="dxa"/>
          </w:tcPr>
          <w:p w14:paraId="59724250" w14:textId="443E6A0C" w:rsidR="39330F14" w:rsidRDefault="39330F14" w:rsidP="00F74DFB">
            <w:r>
              <w:t>(120.43 + 121.67)/2 = 121.05</w:t>
            </w:r>
          </w:p>
        </w:tc>
        <w:tc>
          <w:tcPr>
            <w:tcW w:w="1242" w:type="dxa"/>
          </w:tcPr>
          <w:p w14:paraId="30BDBDDD" w14:textId="175E438E" w:rsidR="39330F14" w:rsidRDefault="00502E18" w:rsidP="00F74DFB">
            <m:oMathPara>
              <m:oMath>
                <m:f>
                  <m:fPr>
                    <m:ctrlPr>
                      <w:rPr>
                        <w:rFonts w:ascii="Cambria Math" w:hAnsi="Cambria Math"/>
                      </w:rPr>
                    </m:ctrlPr>
                  </m:fPr>
                  <m:num>
                    <m:r>
                      <m:rPr>
                        <m:sty m:val="p"/>
                      </m:rPr>
                      <w:rPr>
                        <w:rFonts w:ascii="Cambria Math" w:hAnsi="Cambria Math"/>
                      </w:rPr>
                      <m:t>438.42</m:t>
                    </m:r>
                  </m:num>
                  <m:den>
                    <m:r>
                      <m:rPr>
                        <m:sty m:val="p"/>
                      </m:rPr>
                      <w:rPr>
                        <w:rFonts w:ascii="Cambria Math" w:hAnsi="Cambria Math"/>
                      </w:rPr>
                      <m:t>121.05</m:t>
                    </m:r>
                  </m:den>
                </m:f>
              </m:oMath>
            </m:oMathPara>
          </w:p>
        </w:tc>
        <w:tc>
          <w:tcPr>
            <w:tcW w:w="3699" w:type="dxa"/>
          </w:tcPr>
          <w:p w14:paraId="7CD1C6B9" w14:textId="04D498B4" w:rsidR="39330F14" w:rsidRDefault="39330F14" w:rsidP="00F74DFB">
            <w:r w:rsidRPr="39330F14">
              <w:t>3.62</w:t>
            </w:r>
          </w:p>
        </w:tc>
      </w:tr>
    </w:tbl>
    <w:p w14:paraId="22C6EF36" w14:textId="13BF9FE3" w:rsidR="1B91D1E0" w:rsidRDefault="1B91D1E0" w:rsidP="00F74DFB"/>
    <w:p w14:paraId="798C3B0B" w14:textId="75B5BB05" w:rsidR="47FD2AB2" w:rsidRDefault="47FD2AB2" w:rsidP="00F74DFB">
      <w:r>
        <w:rPr>
          <w:noProof/>
          <w:lang w:val="en-US" w:eastAsia="en-US"/>
        </w:rPr>
        <w:lastRenderedPageBreak/>
        <w:drawing>
          <wp:inline distT="0" distB="0" distL="0" distR="0" wp14:anchorId="6849DC8A" wp14:editId="14A5109B">
            <wp:extent cx="4584589" cy="2804403"/>
            <wp:effectExtent l="0" t="0" r="0" b="0"/>
            <wp:docPr id="1181272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27295" name="Picture 118127295"/>
                    <pic:cNvPicPr/>
                  </pic:nvPicPr>
                  <pic:blipFill>
                    <a:blip r:embed="rId13">
                      <a:extLst>
                        <a:ext uri="{28A0092B-C50C-407E-A947-70E740481C1C}">
                          <a14:useLocalDpi xmlns:a14="http://schemas.microsoft.com/office/drawing/2010/main"/>
                        </a:ext>
                      </a:extLst>
                    </a:blip>
                    <a:stretch>
                      <a:fillRect/>
                    </a:stretch>
                  </pic:blipFill>
                  <pic:spPr>
                    <a:xfrm>
                      <a:off x="0" y="0"/>
                      <a:ext cx="4584589" cy="2804403"/>
                    </a:xfrm>
                    <a:prstGeom prst="rect">
                      <a:avLst/>
                    </a:prstGeom>
                  </pic:spPr>
                </pic:pic>
              </a:graphicData>
            </a:graphic>
          </wp:inline>
        </w:drawing>
      </w:r>
    </w:p>
    <w:p w14:paraId="0607221A" w14:textId="22EEA1BE" w:rsidR="09EF3E37" w:rsidRDefault="09EF3E37" w:rsidP="00F74DFB">
      <w:pPr>
        <w:pStyle w:val="Heading2"/>
      </w:pPr>
      <w:bookmarkStart w:id="72" w:name="_Toc216708635"/>
      <w:r>
        <w:t xml:space="preserve">3.4 </w:t>
      </w:r>
      <w:r w:rsidR="66C48BEE">
        <w:t>Gearing Ratio</w:t>
      </w:r>
      <w:bookmarkEnd w:id="72"/>
    </w:p>
    <w:p w14:paraId="4472B4BC" w14:textId="5563CBD3" w:rsidR="32A6A162" w:rsidRDefault="32A6A162" w:rsidP="00F74DFB">
      <w:pPr>
        <w:pStyle w:val="Heading3"/>
      </w:pPr>
      <w:r w:rsidRPr="39330F14">
        <w:t xml:space="preserve"> </w:t>
      </w:r>
      <w:bookmarkStart w:id="73" w:name="_Toc216708636"/>
      <w:r w:rsidRPr="39330F14">
        <w:t>Debt to Equity Ratio</w:t>
      </w:r>
      <w:bookmarkEnd w:id="73"/>
    </w:p>
    <w:p w14:paraId="4536C509" w14:textId="6EA02E77" w:rsidR="39330F14" w:rsidRDefault="39330F14" w:rsidP="00F74DFB">
      <m:oMathPara>
        <m:oMath>
          <m:r>
            <w:rPr>
              <w:rFonts w:ascii="Cambria Math" w:hAnsi="Cambria Math"/>
            </w:rPr>
            <m:t>DebttoEquityRatio</m:t>
          </m:r>
          <m:r>
            <m:rPr>
              <m:sty m:val="p"/>
            </m:rPr>
            <w:rPr>
              <w:rFonts w:ascii="Cambria Math" w:hAnsi="Cambria Math"/>
            </w:rPr>
            <m:t>=</m:t>
          </m:r>
          <m:f>
            <m:fPr>
              <m:ctrlPr>
                <w:rPr>
                  <w:rFonts w:ascii="Cambria Math" w:hAnsi="Cambria Math"/>
                </w:rPr>
              </m:ctrlPr>
            </m:fPr>
            <m:num>
              <m:r>
                <w:rPr>
                  <w:rFonts w:ascii="Cambria Math" w:hAnsi="Cambria Math"/>
                </w:rPr>
                <m:t>TotalDebt</m:t>
              </m:r>
            </m:num>
            <m:den>
              <m:r>
                <w:rPr>
                  <w:rFonts w:ascii="Cambria Math" w:hAnsi="Cambria Math"/>
                </w:rPr>
                <m:t>TotalEquity</m:t>
              </m:r>
            </m:den>
          </m:f>
          <m:r>
            <m:rPr>
              <m:sty m:val="p"/>
            </m:rPr>
            <w:rPr>
              <w:rFonts w:ascii="Cambria Math" w:hAnsi="Cambria Math"/>
            </w:rPr>
            <m:t>​</m:t>
          </m:r>
        </m:oMath>
      </m:oMathPara>
    </w:p>
    <w:p w14:paraId="52176CF9" w14:textId="1630920E" w:rsidR="39330F14" w:rsidRDefault="39330F14" w:rsidP="00F74DFB"/>
    <w:tbl>
      <w:tblPr>
        <w:tblStyle w:val="TableGrid"/>
        <w:tblW w:w="0" w:type="auto"/>
        <w:tblLook w:val="06A0" w:firstRow="1" w:lastRow="0" w:firstColumn="1" w:lastColumn="0" w:noHBand="1" w:noVBand="1"/>
      </w:tblPr>
      <w:tblGrid>
        <w:gridCol w:w="1803"/>
        <w:gridCol w:w="1803"/>
        <w:gridCol w:w="1803"/>
        <w:gridCol w:w="1803"/>
        <w:gridCol w:w="1803"/>
      </w:tblGrid>
      <w:tr w:rsidR="39330F14" w14:paraId="3679DE7E" w14:textId="77777777" w:rsidTr="39330F14">
        <w:trPr>
          <w:trHeight w:val="300"/>
        </w:trPr>
        <w:tc>
          <w:tcPr>
            <w:tcW w:w="1803" w:type="dxa"/>
            <w:vAlign w:val="center"/>
          </w:tcPr>
          <w:p w14:paraId="5FCC5C85" w14:textId="4DCE28AE" w:rsidR="39330F14" w:rsidRDefault="39330F14" w:rsidP="00F74DFB">
            <w:r w:rsidRPr="39330F14">
              <w:t xml:space="preserve">Year </w:t>
            </w:r>
          </w:p>
        </w:tc>
        <w:tc>
          <w:tcPr>
            <w:tcW w:w="1803" w:type="dxa"/>
          </w:tcPr>
          <w:p w14:paraId="0F169B75" w14:textId="473B5FE3" w:rsidR="39330F14" w:rsidRDefault="39330F14" w:rsidP="00F74DFB">
            <w:r w:rsidRPr="39330F14">
              <w:t>Total Debt (in millions)</w:t>
            </w:r>
          </w:p>
        </w:tc>
        <w:tc>
          <w:tcPr>
            <w:tcW w:w="1803" w:type="dxa"/>
          </w:tcPr>
          <w:p w14:paraId="56FD0611" w14:textId="4DBDB1E9" w:rsidR="39330F14" w:rsidRDefault="39330F14" w:rsidP="00F74DFB">
            <w:r w:rsidRPr="39330F14">
              <w:t>Total Equity (in millions)</w:t>
            </w:r>
          </w:p>
        </w:tc>
        <w:tc>
          <w:tcPr>
            <w:tcW w:w="1803" w:type="dxa"/>
          </w:tcPr>
          <w:p w14:paraId="361B3982" w14:textId="0D2D247D" w:rsidR="529B2587" w:rsidRDefault="529B2587" w:rsidP="00F74DFB">
            <w:r w:rsidRPr="39330F14">
              <w:t>Calculation</w:t>
            </w:r>
          </w:p>
        </w:tc>
        <w:tc>
          <w:tcPr>
            <w:tcW w:w="1803" w:type="dxa"/>
          </w:tcPr>
          <w:p w14:paraId="20EF62C6" w14:textId="20170F86" w:rsidR="39330F14" w:rsidRDefault="39330F14" w:rsidP="00F74DFB">
            <w:r w:rsidRPr="39330F14">
              <w:t>Debt to Equity Ratio</w:t>
            </w:r>
          </w:p>
        </w:tc>
      </w:tr>
      <w:tr w:rsidR="39330F14" w14:paraId="105FFC0F" w14:textId="77777777" w:rsidTr="39330F14">
        <w:trPr>
          <w:trHeight w:val="300"/>
        </w:trPr>
        <w:tc>
          <w:tcPr>
            <w:tcW w:w="1803" w:type="dxa"/>
            <w:vAlign w:val="center"/>
          </w:tcPr>
          <w:p w14:paraId="1D173EBC" w14:textId="243CEC0F" w:rsidR="39330F14" w:rsidRDefault="39330F14" w:rsidP="00F74DFB">
            <w:r w:rsidRPr="39330F14">
              <w:t>2024</w:t>
            </w:r>
          </w:p>
        </w:tc>
        <w:tc>
          <w:tcPr>
            <w:tcW w:w="1803" w:type="dxa"/>
          </w:tcPr>
          <w:p w14:paraId="51246BDA" w14:textId="32E08783" w:rsidR="39330F14" w:rsidRDefault="39330F14" w:rsidP="00F74DFB">
            <w:r>
              <w:t>170.25</w:t>
            </w:r>
          </w:p>
        </w:tc>
        <w:tc>
          <w:tcPr>
            <w:tcW w:w="1803" w:type="dxa"/>
          </w:tcPr>
          <w:p w14:paraId="312F8CF8" w14:textId="390E555E" w:rsidR="39330F14" w:rsidRDefault="39330F14" w:rsidP="00F74DFB">
            <w:r>
              <w:t>153.10</w:t>
            </w:r>
          </w:p>
        </w:tc>
        <w:tc>
          <w:tcPr>
            <w:tcW w:w="1803" w:type="dxa"/>
          </w:tcPr>
          <w:p w14:paraId="58EB7169" w14:textId="0B87D943" w:rsidR="39330F14" w:rsidRDefault="00502E18" w:rsidP="00F74DFB">
            <m:oMathPara>
              <m:oMath>
                <m:f>
                  <m:fPr>
                    <m:ctrlPr>
                      <w:rPr>
                        <w:rFonts w:ascii="Cambria Math" w:hAnsi="Cambria Math"/>
                      </w:rPr>
                    </m:ctrlPr>
                  </m:fPr>
                  <m:num>
                    <m:r>
                      <m:rPr>
                        <m:sty m:val="p"/>
                      </m:rPr>
                      <w:rPr>
                        <w:rFonts w:ascii="Cambria Math" w:hAnsi="Cambria Math"/>
                      </w:rPr>
                      <m:t>170.25</m:t>
                    </m:r>
                  </m:num>
                  <m:den>
                    <m:r>
                      <m:rPr>
                        <m:sty m:val="p"/>
                      </m:rPr>
                      <w:rPr>
                        <w:rFonts w:ascii="Cambria Math" w:hAnsi="Cambria Math"/>
                      </w:rPr>
                      <m:t>153.10</m:t>
                    </m:r>
                  </m:den>
                </m:f>
              </m:oMath>
            </m:oMathPara>
          </w:p>
        </w:tc>
        <w:tc>
          <w:tcPr>
            <w:tcW w:w="1803" w:type="dxa"/>
          </w:tcPr>
          <w:p w14:paraId="4BFCA6F7" w14:textId="53268E55" w:rsidR="39330F14" w:rsidRDefault="39330F14" w:rsidP="00F74DFB">
            <w:r w:rsidRPr="39330F14">
              <w:t>1.11</w:t>
            </w:r>
          </w:p>
        </w:tc>
      </w:tr>
      <w:tr w:rsidR="39330F14" w14:paraId="63CD2AA4" w14:textId="77777777" w:rsidTr="39330F14">
        <w:trPr>
          <w:trHeight w:val="300"/>
        </w:trPr>
        <w:tc>
          <w:tcPr>
            <w:tcW w:w="1803" w:type="dxa"/>
            <w:vAlign w:val="center"/>
          </w:tcPr>
          <w:p w14:paraId="79CDA87C" w14:textId="6899B0EE" w:rsidR="39330F14" w:rsidRDefault="39330F14" w:rsidP="00F74DFB">
            <w:r w:rsidRPr="39330F14">
              <w:t>2023</w:t>
            </w:r>
          </w:p>
        </w:tc>
        <w:tc>
          <w:tcPr>
            <w:tcW w:w="1803" w:type="dxa"/>
          </w:tcPr>
          <w:p w14:paraId="1BBEB622" w14:textId="7CE71044" w:rsidR="39330F14" w:rsidRDefault="39330F14" w:rsidP="00F74DFB">
            <w:r>
              <w:t>176.95</w:t>
            </w:r>
          </w:p>
        </w:tc>
        <w:tc>
          <w:tcPr>
            <w:tcW w:w="1803" w:type="dxa"/>
          </w:tcPr>
          <w:p w14:paraId="15FA1150" w14:textId="6E11A6EC" w:rsidR="39330F14" w:rsidRDefault="39330F14" w:rsidP="00F74DFB">
            <w:r>
              <w:t>178.92</w:t>
            </w:r>
          </w:p>
        </w:tc>
        <w:tc>
          <w:tcPr>
            <w:tcW w:w="1803" w:type="dxa"/>
          </w:tcPr>
          <w:p w14:paraId="719AA7C0" w14:textId="2AF383EB" w:rsidR="39330F14" w:rsidRDefault="00502E18" w:rsidP="00F74DFB">
            <m:oMathPara>
              <m:oMath>
                <m:f>
                  <m:fPr>
                    <m:ctrlPr>
                      <w:rPr>
                        <w:rFonts w:ascii="Cambria Math" w:hAnsi="Cambria Math"/>
                      </w:rPr>
                    </m:ctrlPr>
                  </m:fPr>
                  <m:num>
                    <m:r>
                      <m:rPr>
                        <m:sty m:val="p"/>
                      </m:rPr>
                      <w:rPr>
                        <w:rFonts w:ascii="Cambria Math" w:hAnsi="Cambria Math"/>
                      </w:rPr>
                      <m:t>176.95</m:t>
                    </m:r>
                  </m:num>
                  <m:den>
                    <m:r>
                      <m:rPr>
                        <m:sty m:val="p"/>
                      </m:rPr>
                      <w:rPr>
                        <w:rFonts w:ascii="Cambria Math" w:hAnsi="Cambria Math"/>
                      </w:rPr>
                      <m:t>178.92</m:t>
                    </m:r>
                  </m:den>
                </m:f>
              </m:oMath>
            </m:oMathPara>
          </w:p>
        </w:tc>
        <w:tc>
          <w:tcPr>
            <w:tcW w:w="1803" w:type="dxa"/>
          </w:tcPr>
          <w:p w14:paraId="5400733D" w14:textId="314E4C2D" w:rsidR="39330F14" w:rsidRDefault="39330F14" w:rsidP="00F74DFB">
            <w:r w:rsidRPr="39330F14">
              <w:t>0.99</w:t>
            </w:r>
          </w:p>
        </w:tc>
      </w:tr>
      <w:tr w:rsidR="39330F14" w14:paraId="187681A2" w14:textId="77777777" w:rsidTr="39330F14">
        <w:trPr>
          <w:trHeight w:val="300"/>
        </w:trPr>
        <w:tc>
          <w:tcPr>
            <w:tcW w:w="1803" w:type="dxa"/>
            <w:vAlign w:val="center"/>
          </w:tcPr>
          <w:p w14:paraId="64274254" w14:textId="3D3F4944" w:rsidR="39330F14" w:rsidRDefault="39330F14" w:rsidP="00F74DFB">
            <w:r w:rsidRPr="39330F14">
              <w:t>2022</w:t>
            </w:r>
          </w:p>
        </w:tc>
        <w:tc>
          <w:tcPr>
            <w:tcW w:w="1803" w:type="dxa"/>
          </w:tcPr>
          <w:p w14:paraId="76E24D1D" w14:textId="69AB4B0D" w:rsidR="39330F14" w:rsidRDefault="39330F14" w:rsidP="00F74DFB">
            <w:r>
              <w:t>235.76</w:t>
            </w:r>
          </w:p>
        </w:tc>
        <w:tc>
          <w:tcPr>
            <w:tcW w:w="1803" w:type="dxa"/>
          </w:tcPr>
          <w:p w14:paraId="657A04B1" w14:textId="0B250E3D" w:rsidR="39330F14" w:rsidRDefault="39330F14" w:rsidP="00F74DFB">
            <w:r>
              <w:t>268.41</w:t>
            </w:r>
          </w:p>
        </w:tc>
        <w:tc>
          <w:tcPr>
            <w:tcW w:w="1803" w:type="dxa"/>
          </w:tcPr>
          <w:p w14:paraId="6D3A909D" w14:textId="7300A6F0" w:rsidR="39330F14" w:rsidRDefault="00502E18" w:rsidP="00F74DFB">
            <m:oMathPara>
              <m:oMath>
                <m:f>
                  <m:fPr>
                    <m:ctrlPr>
                      <w:rPr>
                        <w:rFonts w:ascii="Cambria Math" w:hAnsi="Cambria Math"/>
                      </w:rPr>
                    </m:ctrlPr>
                  </m:fPr>
                  <m:num>
                    <m:r>
                      <m:rPr>
                        <m:sty m:val="p"/>
                      </m:rPr>
                      <w:rPr>
                        <w:rFonts w:ascii="Cambria Math" w:hAnsi="Cambria Math"/>
                      </w:rPr>
                      <m:t>235.76</m:t>
                    </m:r>
                  </m:num>
                  <m:den>
                    <m:r>
                      <m:rPr>
                        <m:sty m:val="p"/>
                      </m:rPr>
                      <w:rPr>
                        <w:rFonts w:ascii="Cambria Math" w:hAnsi="Cambria Math"/>
                      </w:rPr>
                      <m:t>268.41</m:t>
                    </m:r>
                  </m:den>
                </m:f>
              </m:oMath>
            </m:oMathPara>
          </w:p>
        </w:tc>
        <w:tc>
          <w:tcPr>
            <w:tcW w:w="1803" w:type="dxa"/>
          </w:tcPr>
          <w:p w14:paraId="0161C14D" w14:textId="5C5FE858" w:rsidR="39330F14" w:rsidRDefault="39330F14" w:rsidP="00F74DFB">
            <w:r w:rsidRPr="39330F14">
              <w:t>0.88</w:t>
            </w:r>
          </w:p>
        </w:tc>
      </w:tr>
      <w:tr w:rsidR="39330F14" w14:paraId="29F92D83" w14:textId="77777777" w:rsidTr="39330F14">
        <w:trPr>
          <w:trHeight w:val="300"/>
        </w:trPr>
        <w:tc>
          <w:tcPr>
            <w:tcW w:w="1803" w:type="dxa"/>
            <w:vAlign w:val="center"/>
          </w:tcPr>
          <w:p w14:paraId="348EAEDD" w14:textId="3196DFDE" w:rsidR="39330F14" w:rsidRDefault="39330F14" w:rsidP="00F74DFB">
            <w:r w:rsidRPr="39330F14">
              <w:t>2021</w:t>
            </w:r>
          </w:p>
        </w:tc>
        <w:tc>
          <w:tcPr>
            <w:tcW w:w="1803" w:type="dxa"/>
          </w:tcPr>
          <w:p w14:paraId="19680A24" w14:textId="65B13808" w:rsidR="39330F14" w:rsidRDefault="39330F14" w:rsidP="00F74DFB">
            <w:r>
              <w:t>234.40</w:t>
            </w:r>
          </w:p>
        </w:tc>
        <w:tc>
          <w:tcPr>
            <w:tcW w:w="1803" w:type="dxa"/>
          </w:tcPr>
          <w:p w14:paraId="0DBF5AC0" w14:textId="7C01F728" w:rsidR="39330F14" w:rsidRDefault="39330F14" w:rsidP="00F74DFB">
            <w:r>
              <w:t>275.95</w:t>
            </w:r>
          </w:p>
        </w:tc>
        <w:tc>
          <w:tcPr>
            <w:tcW w:w="1803" w:type="dxa"/>
          </w:tcPr>
          <w:p w14:paraId="1214CC9D" w14:textId="0F62E733" w:rsidR="39330F14" w:rsidRDefault="00502E18" w:rsidP="00F74DFB">
            <m:oMathPara>
              <m:oMath>
                <m:f>
                  <m:fPr>
                    <m:ctrlPr>
                      <w:rPr>
                        <w:rFonts w:ascii="Cambria Math" w:hAnsi="Cambria Math"/>
                      </w:rPr>
                    </m:ctrlPr>
                  </m:fPr>
                  <m:num>
                    <m:r>
                      <m:rPr>
                        <m:sty m:val="p"/>
                      </m:rPr>
                      <w:rPr>
                        <w:rFonts w:ascii="Cambria Math" w:hAnsi="Cambria Math"/>
                      </w:rPr>
                      <m:t>234.40</m:t>
                    </m:r>
                  </m:num>
                  <m:den>
                    <m:r>
                      <m:rPr>
                        <m:sty m:val="p"/>
                      </m:rPr>
                      <w:rPr>
                        <w:rFonts w:ascii="Cambria Math" w:hAnsi="Cambria Math"/>
                      </w:rPr>
                      <m:t>275.95</m:t>
                    </m:r>
                  </m:den>
                </m:f>
              </m:oMath>
            </m:oMathPara>
          </w:p>
        </w:tc>
        <w:tc>
          <w:tcPr>
            <w:tcW w:w="1803" w:type="dxa"/>
          </w:tcPr>
          <w:p w14:paraId="6FDD4D25" w14:textId="0AB7097F" w:rsidR="39330F14" w:rsidRDefault="39330F14" w:rsidP="00F74DFB">
            <w:r w:rsidRPr="39330F14">
              <w:t>0.85</w:t>
            </w:r>
          </w:p>
        </w:tc>
      </w:tr>
      <w:tr w:rsidR="39330F14" w14:paraId="67AF6036" w14:textId="77777777" w:rsidTr="39330F14">
        <w:trPr>
          <w:trHeight w:val="300"/>
        </w:trPr>
        <w:tc>
          <w:tcPr>
            <w:tcW w:w="1803" w:type="dxa"/>
            <w:vAlign w:val="center"/>
          </w:tcPr>
          <w:p w14:paraId="2852B64B" w14:textId="27EC7B3C" w:rsidR="39330F14" w:rsidRDefault="39330F14" w:rsidP="00F74DFB">
            <w:r w:rsidRPr="39330F14">
              <w:t>2020</w:t>
            </w:r>
          </w:p>
        </w:tc>
        <w:tc>
          <w:tcPr>
            <w:tcW w:w="1803" w:type="dxa"/>
          </w:tcPr>
          <w:p w14:paraId="07D790AF" w14:textId="5FA2383F" w:rsidR="39330F14" w:rsidRDefault="39330F14" w:rsidP="00F74DFB">
            <w:r>
              <w:t>196.99</w:t>
            </w:r>
          </w:p>
        </w:tc>
        <w:tc>
          <w:tcPr>
            <w:tcW w:w="1803" w:type="dxa"/>
          </w:tcPr>
          <w:p w14:paraId="761C988E" w14:textId="77A57646" w:rsidR="39330F14" w:rsidRDefault="39330F14" w:rsidP="00F74DFB">
            <w:r>
              <w:t>313.30</w:t>
            </w:r>
          </w:p>
        </w:tc>
        <w:tc>
          <w:tcPr>
            <w:tcW w:w="1803" w:type="dxa"/>
          </w:tcPr>
          <w:p w14:paraId="1979FB7B" w14:textId="3EB01BC1" w:rsidR="39330F14" w:rsidRDefault="00502E18" w:rsidP="00F74DFB">
            <w:pPr>
              <w:rPr>
                <w:rFonts w:ascii="Times New Roman" w:eastAsia="Times New Roman" w:hAnsi="Times New Roman" w:cs="Times New Roman"/>
              </w:rPr>
            </w:pPr>
            <m:oMathPara>
              <m:oMath>
                <m:f>
                  <m:fPr>
                    <m:ctrlPr>
                      <w:rPr>
                        <w:rFonts w:ascii="Cambria Math" w:hAnsi="Cambria Math"/>
                      </w:rPr>
                    </m:ctrlPr>
                  </m:fPr>
                  <m:num>
                    <m:r>
                      <m:rPr>
                        <m:sty m:val="p"/>
                      </m:rPr>
                      <w:rPr>
                        <w:rFonts w:ascii="Cambria Math" w:hAnsi="Cambria Math"/>
                      </w:rPr>
                      <m:t>196.99</m:t>
                    </m:r>
                  </m:num>
                  <m:den>
                    <m:r>
                      <m:rPr>
                        <m:sty m:val="p"/>
                      </m:rPr>
                      <w:rPr>
                        <w:rFonts w:ascii="Cambria Math" w:hAnsi="Cambria Math"/>
                      </w:rPr>
                      <m:t>313.30</m:t>
                    </m:r>
                  </m:den>
                </m:f>
              </m:oMath>
            </m:oMathPara>
          </w:p>
        </w:tc>
        <w:tc>
          <w:tcPr>
            <w:tcW w:w="1803" w:type="dxa"/>
          </w:tcPr>
          <w:p w14:paraId="35427EA5" w14:textId="141539A6" w:rsidR="39330F14" w:rsidRDefault="39330F14" w:rsidP="00F74DFB">
            <w:r w:rsidRPr="39330F14">
              <w:t>0.63</w:t>
            </w:r>
          </w:p>
        </w:tc>
      </w:tr>
    </w:tbl>
    <w:p w14:paraId="59521B2B" w14:textId="578F8EC8" w:rsidR="39330F14" w:rsidRDefault="39330F14" w:rsidP="00F74DFB"/>
    <w:p w14:paraId="4EACAC5E" w14:textId="59168814" w:rsidR="38F03BE9" w:rsidRDefault="38F03BE9" w:rsidP="00F74DFB">
      <w:r>
        <w:rPr>
          <w:noProof/>
          <w:lang w:val="en-US" w:eastAsia="en-US"/>
        </w:rPr>
        <w:lastRenderedPageBreak/>
        <w:drawing>
          <wp:inline distT="0" distB="0" distL="0" distR="0" wp14:anchorId="43832543" wp14:editId="44068917">
            <wp:extent cx="4584589" cy="3011685"/>
            <wp:effectExtent l="0" t="0" r="0" b="0"/>
            <wp:docPr id="2984183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418374" name="Picture 298418374"/>
                    <pic:cNvPicPr/>
                  </pic:nvPicPr>
                  <pic:blipFill>
                    <a:blip r:embed="rId14">
                      <a:extLst>
                        <a:ext uri="{28A0092B-C50C-407E-A947-70E740481C1C}">
                          <a14:useLocalDpi xmlns:a14="http://schemas.microsoft.com/office/drawing/2010/main"/>
                        </a:ext>
                      </a:extLst>
                    </a:blip>
                    <a:stretch>
                      <a:fillRect/>
                    </a:stretch>
                  </pic:blipFill>
                  <pic:spPr>
                    <a:xfrm>
                      <a:off x="0" y="0"/>
                      <a:ext cx="4584589" cy="3011685"/>
                    </a:xfrm>
                    <a:prstGeom prst="rect">
                      <a:avLst/>
                    </a:prstGeom>
                  </pic:spPr>
                </pic:pic>
              </a:graphicData>
            </a:graphic>
          </wp:inline>
        </w:drawing>
      </w:r>
    </w:p>
    <w:p w14:paraId="2821DE28" w14:textId="739601A7" w:rsidR="3BA4928C" w:rsidRDefault="3BA4928C" w:rsidP="00F74DFB">
      <w:pPr>
        <w:pStyle w:val="Heading3"/>
      </w:pPr>
      <w:bookmarkStart w:id="74" w:name="_Toc216708637"/>
      <w:r w:rsidRPr="39330F14">
        <w:t>Interest Coverage Ratio</w:t>
      </w:r>
      <w:bookmarkEnd w:id="74"/>
    </w:p>
    <w:tbl>
      <w:tblPr>
        <w:tblStyle w:val="TableGrid"/>
        <w:tblW w:w="0" w:type="auto"/>
        <w:tblLook w:val="06A0" w:firstRow="1" w:lastRow="0" w:firstColumn="1" w:lastColumn="0" w:noHBand="1" w:noVBand="1"/>
      </w:tblPr>
      <w:tblGrid>
        <w:gridCol w:w="1803"/>
        <w:gridCol w:w="1803"/>
        <w:gridCol w:w="1803"/>
        <w:gridCol w:w="1803"/>
        <w:gridCol w:w="1803"/>
      </w:tblGrid>
      <w:tr w:rsidR="39330F14" w14:paraId="5E505F18" w14:textId="77777777" w:rsidTr="39330F14">
        <w:trPr>
          <w:trHeight w:val="300"/>
        </w:trPr>
        <w:tc>
          <w:tcPr>
            <w:tcW w:w="1803" w:type="dxa"/>
            <w:vAlign w:val="center"/>
          </w:tcPr>
          <w:p w14:paraId="3330076B" w14:textId="4DCE28AE" w:rsidR="39330F14" w:rsidRDefault="39330F14" w:rsidP="00F74DFB">
            <w:r w:rsidRPr="39330F14">
              <w:t xml:space="preserve">Year </w:t>
            </w:r>
          </w:p>
        </w:tc>
        <w:tc>
          <w:tcPr>
            <w:tcW w:w="1803" w:type="dxa"/>
          </w:tcPr>
          <w:p w14:paraId="321DCB99" w14:textId="534057AC" w:rsidR="39330F14" w:rsidRDefault="39330F14" w:rsidP="00F74DFB">
            <w:r w:rsidRPr="39330F14">
              <w:t>Operating Income (in millions)</w:t>
            </w:r>
          </w:p>
        </w:tc>
        <w:tc>
          <w:tcPr>
            <w:tcW w:w="1803" w:type="dxa"/>
          </w:tcPr>
          <w:p w14:paraId="243DC982" w14:textId="7CC1CD34" w:rsidR="39330F14" w:rsidRDefault="39330F14" w:rsidP="00F74DFB">
            <w:r w:rsidRPr="39330F14">
              <w:t>Interest Expenses (in millions)</w:t>
            </w:r>
          </w:p>
        </w:tc>
        <w:tc>
          <w:tcPr>
            <w:tcW w:w="1803" w:type="dxa"/>
          </w:tcPr>
          <w:p w14:paraId="70C10BED" w14:textId="3B568D4E" w:rsidR="52EC47C1" w:rsidRDefault="52EC47C1" w:rsidP="00F74DFB">
            <w:r w:rsidRPr="39330F14">
              <w:t>Calculation</w:t>
            </w:r>
          </w:p>
        </w:tc>
        <w:tc>
          <w:tcPr>
            <w:tcW w:w="1803" w:type="dxa"/>
          </w:tcPr>
          <w:p w14:paraId="157E5B18" w14:textId="300C32BA" w:rsidR="39330F14" w:rsidRDefault="39330F14" w:rsidP="00F74DFB">
            <w:r w:rsidRPr="39330F14">
              <w:t>Interest Coverage Ratio</w:t>
            </w:r>
          </w:p>
        </w:tc>
      </w:tr>
      <w:tr w:rsidR="39330F14" w14:paraId="67432DA1" w14:textId="77777777" w:rsidTr="39330F14">
        <w:trPr>
          <w:trHeight w:val="300"/>
        </w:trPr>
        <w:tc>
          <w:tcPr>
            <w:tcW w:w="1803" w:type="dxa"/>
            <w:vAlign w:val="center"/>
          </w:tcPr>
          <w:p w14:paraId="0DD404BA" w14:textId="243CEC0F" w:rsidR="39330F14" w:rsidRDefault="39330F14" w:rsidP="00F74DFB">
            <w:r w:rsidRPr="39330F14">
              <w:t>2024</w:t>
            </w:r>
          </w:p>
        </w:tc>
        <w:tc>
          <w:tcPr>
            <w:tcW w:w="1803" w:type="dxa"/>
          </w:tcPr>
          <w:p w14:paraId="09F00672" w14:textId="08BEA02D" w:rsidR="39330F14" w:rsidRDefault="39330F14" w:rsidP="00F74DFB">
            <w:r>
              <w:t>-15.30</w:t>
            </w:r>
          </w:p>
        </w:tc>
        <w:tc>
          <w:tcPr>
            <w:tcW w:w="1803" w:type="dxa"/>
          </w:tcPr>
          <w:p w14:paraId="64D1A809" w14:textId="65286B78" w:rsidR="39330F14" w:rsidRDefault="39330F14" w:rsidP="00F74DFB">
            <w:r>
              <w:t>3.36</w:t>
            </w:r>
          </w:p>
        </w:tc>
        <w:tc>
          <w:tcPr>
            <w:tcW w:w="1803" w:type="dxa"/>
          </w:tcPr>
          <w:p w14:paraId="0F85837B" w14:textId="44AA349E" w:rsidR="39330F14" w:rsidRDefault="00502E18" w:rsidP="00F74DFB">
            <m:oMathPara>
              <m:oMath>
                <m:f>
                  <m:fPr>
                    <m:ctrlPr>
                      <w:rPr>
                        <w:rFonts w:ascii="Cambria Math" w:hAnsi="Cambria Math"/>
                      </w:rPr>
                    </m:ctrlPr>
                  </m:fPr>
                  <m:num>
                    <m:r>
                      <m:rPr>
                        <m:sty m:val="p"/>
                      </m:rPr>
                      <w:rPr>
                        <w:rFonts w:ascii="Cambria Math" w:hAnsi="Cambria Math"/>
                      </w:rPr>
                      <m:t>-15.30</m:t>
                    </m:r>
                  </m:num>
                  <m:den>
                    <m:r>
                      <m:rPr>
                        <m:sty m:val="p"/>
                      </m:rPr>
                      <w:rPr>
                        <w:rFonts w:ascii="Cambria Math" w:hAnsi="Cambria Math"/>
                      </w:rPr>
                      <m:t>3.36</m:t>
                    </m:r>
                  </m:den>
                </m:f>
              </m:oMath>
            </m:oMathPara>
          </w:p>
        </w:tc>
        <w:tc>
          <w:tcPr>
            <w:tcW w:w="1803" w:type="dxa"/>
          </w:tcPr>
          <w:p w14:paraId="1B55E637" w14:textId="3104A1F8" w:rsidR="39330F14" w:rsidRDefault="39330F14" w:rsidP="00F74DFB">
            <w:r w:rsidRPr="39330F14">
              <w:t>-4.55</w:t>
            </w:r>
          </w:p>
        </w:tc>
      </w:tr>
      <w:tr w:rsidR="39330F14" w14:paraId="320A799C" w14:textId="77777777" w:rsidTr="39330F14">
        <w:trPr>
          <w:trHeight w:val="300"/>
        </w:trPr>
        <w:tc>
          <w:tcPr>
            <w:tcW w:w="1803" w:type="dxa"/>
            <w:vAlign w:val="center"/>
          </w:tcPr>
          <w:p w14:paraId="02627314" w14:textId="6899B0EE" w:rsidR="39330F14" w:rsidRDefault="39330F14" w:rsidP="00F74DFB">
            <w:r w:rsidRPr="39330F14">
              <w:t>2023</w:t>
            </w:r>
          </w:p>
        </w:tc>
        <w:tc>
          <w:tcPr>
            <w:tcW w:w="1803" w:type="dxa"/>
          </w:tcPr>
          <w:p w14:paraId="3B3698CC" w14:textId="7E88BF2C" w:rsidR="39330F14" w:rsidRDefault="39330F14" w:rsidP="00F74DFB">
            <w:r>
              <w:t>-85.30</w:t>
            </w:r>
          </w:p>
        </w:tc>
        <w:tc>
          <w:tcPr>
            <w:tcW w:w="1803" w:type="dxa"/>
          </w:tcPr>
          <w:p w14:paraId="45379F67" w14:textId="042CF54A" w:rsidR="39330F14" w:rsidRDefault="39330F14" w:rsidP="00F74DFB">
            <w:r>
              <w:t>4.33</w:t>
            </w:r>
          </w:p>
        </w:tc>
        <w:tc>
          <w:tcPr>
            <w:tcW w:w="1803" w:type="dxa"/>
          </w:tcPr>
          <w:p w14:paraId="370C46EE" w14:textId="605E8A5C" w:rsidR="39330F14" w:rsidRDefault="39330F14" w:rsidP="00F74DFB">
            <m:oMathPara>
              <m:oMath>
                <m:r>
                  <m:rPr>
                    <m:sty m:val="p"/>
                  </m:rPr>
                  <w:rPr>
                    <w:rFonts w:ascii="Cambria Math" w:hAnsi="Cambria Math"/>
                  </w:rPr>
                  <m:t>-</m:t>
                </m:r>
                <m:f>
                  <m:fPr>
                    <m:ctrlPr>
                      <w:rPr>
                        <w:rFonts w:ascii="Cambria Math" w:hAnsi="Cambria Math"/>
                      </w:rPr>
                    </m:ctrlPr>
                  </m:fPr>
                  <m:num>
                    <m:r>
                      <m:rPr>
                        <m:sty m:val="p"/>
                      </m:rPr>
                      <w:rPr>
                        <w:rFonts w:ascii="Cambria Math" w:hAnsi="Cambria Math"/>
                      </w:rPr>
                      <m:t>85.30</m:t>
                    </m:r>
                  </m:num>
                  <m:den>
                    <m:r>
                      <m:rPr>
                        <m:sty m:val="p"/>
                      </m:rPr>
                      <w:rPr>
                        <w:rFonts w:ascii="Cambria Math" w:hAnsi="Cambria Math"/>
                      </w:rPr>
                      <m:t>4.33</m:t>
                    </m:r>
                  </m:den>
                </m:f>
              </m:oMath>
            </m:oMathPara>
          </w:p>
        </w:tc>
        <w:tc>
          <w:tcPr>
            <w:tcW w:w="1803" w:type="dxa"/>
          </w:tcPr>
          <w:p w14:paraId="4CD7D4EE" w14:textId="69EE98CB" w:rsidR="39330F14" w:rsidRDefault="39330F14" w:rsidP="00F74DFB">
            <w:r w:rsidRPr="39330F14">
              <w:t>-19.7</w:t>
            </w:r>
          </w:p>
        </w:tc>
      </w:tr>
      <w:tr w:rsidR="39330F14" w14:paraId="3DC69C0E" w14:textId="77777777" w:rsidTr="39330F14">
        <w:trPr>
          <w:trHeight w:val="300"/>
        </w:trPr>
        <w:tc>
          <w:tcPr>
            <w:tcW w:w="1803" w:type="dxa"/>
            <w:vAlign w:val="center"/>
          </w:tcPr>
          <w:p w14:paraId="51FAA48C" w14:textId="3D3F4944" w:rsidR="39330F14" w:rsidRDefault="39330F14" w:rsidP="00F74DFB">
            <w:r w:rsidRPr="39330F14">
              <w:t>2022</w:t>
            </w:r>
          </w:p>
        </w:tc>
        <w:tc>
          <w:tcPr>
            <w:tcW w:w="1803" w:type="dxa"/>
          </w:tcPr>
          <w:p w14:paraId="3BF9F018" w14:textId="05BF1767" w:rsidR="39330F14" w:rsidRDefault="39330F14" w:rsidP="00F74DFB">
            <w:r>
              <w:t>14.55</w:t>
            </w:r>
          </w:p>
        </w:tc>
        <w:tc>
          <w:tcPr>
            <w:tcW w:w="1803" w:type="dxa"/>
          </w:tcPr>
          <w:p w14:paraId="089BA069" w14:textId="42B1F855" w:rsidR="39330F14" w:rsidRDefault="39330F14" w:rsidP="00F74DFB">
            <w:r>
              <w:t>2.20</w:t>
            </w:r>
          </w:p>
        </w:tc>
        <w:tc>
          <w:tcPr>
            <w:tcW w:w="1803" w:type="dxa"/>
          </w:tcPr>
          <w:p w14:paraId="30262ECF" w14:textId="7167A5AC" w:rsidR="39330F14" w:rsidRDefault="00502E18" w:rsidP="00F74DFB">
            <m:oMathPara>
              <m:oMath>
                <m:f>
                  <m:fPr>
                    <m:ctrlPr>
                      <w:rPr>
                        <w:rFonts w:ascii="Cambria Math" w:hAnsi="Cambria Math"/>
                      </w:rPr>
                    </m:ctrlPr>
                  </m:fPr>
                  <m:num>
                    <m:r>
                      <m:rPr>
                        <m:sty m:val="p"/>
                      </m:rPr>
                      <w:rPr>
                        <w:rFonts w:ascii="Cambria Math" w:hAnsi="Cambria Math"/>
                      </w:rPr>
                      <m:t>14.55</m:t>
                    </m:r>
                  </m:num>
                  <m:den>
                    <m:r>
                      <m:rPr>
                        <m:sty m:val="p"/>
                      </m:rPr>
                      <w:rPr>
                        <w:rFonts w:ascii="Cambria Math" w:hAnsi="Cambria Math"/>
                      </w:rPr>
                      <m:t>2.20</m:t>
                    </m:r>
                  </m:den>
                </m:f>
              </m:oMath>
            </m:oMathPara>
          </w:p>
        </w:tc>
        <w:tc>
          <w:tcPr>
            <w:tcW w:w="1803" w:type="dxa"/>
          </w:tcPr>
          <w:p w14:paraId="51780CE7" w14:textId="1C7B5C83" w:rsidR="39330F14" w:rsidRDefault="39330F14" w:rsidP="00F74DFB">
            <w:r w:rsidRPr="39330F14">
              <w:t>6.61</w:t>
            </w:r>
          </w:p>
        </w:tc>
      </w:tr>
      <w:tr w:rsidR="39330F14" w14:paraId="340EF7FA" w14:textId="77777777" w:rsidTr="39330F14">
        <w:trPr>
          <w:trHeight w:val="300"/>
        </w:trPr>
        <w:tc>
          <w:tcPr>
            <w:tcW w:w="1803" w:type="dxa"/>
            <w:vAlign w:val="center"/>
          </w:tcPr>
          <w:p w14:paraId="5B4ADE9E" w14:textId="3196DFDE" w:rsidR="39330F14" w:rsidRDefault="39330F14" w:rsidP="00F74DFB">
            <w:r w:rsidRPr="39330F14">
              <w:t>2021</w:t>
            </w:r>
          </w:p>
        </w:tc>
        <w:tc>
          <w:tcPr>
            <w:tcW w:w="1803" w:type="dxa"/>
          </w:tcPr>
          <w:p w14:paraId="28C9BBCA" w14:textId="7E02A227" w:rsidR="39330F14" w:rsidRDefault="39330F14" w:rsidP="00F74DFB">
            <w:r>
              <w:t>23.25</w:t>
            </w:r>
          </w:p>
        </w:tc>
        <w:tc>
          <w:tcPr>
            <w:tcW w:w="1803" w:type="dxa"/>
          </w:tcPr>
          <w:p w14:paraId="4B447972" w14:textId="5E5B2885" w:rsidR="39330F14" w:rsidRDefault="39330F14" w:rsidP="00F74DFB">
            <w:r>
              <w:t>0.57</w:t>
            </w:r>
          </w:p>
        </w:tc>
        <w:tc>
          <w:tcPr>
            <w:tcW w:w="1803" w:type="dxa"/>
          </w:tcPr>
          <w:p w14:paraId="5749E116" w14:textId="389320E7" w:rsidR="39330F14" w:rsidRDefault="00502E18" w:rsidP="00F74DFB">
            <m:oMathPara>
              <m:oMath>
                <m:f>
                  <m:fPr>
                    <m:ctrlPr>
                      <w:rPr>
                        <w:rFonts w:ascii="Cambria Math" w:hAnsi="Cambria Math"/>
                      </w:rPr>
                    </m:ctrlPr>
                  </m:fPr>
                  <m:num>
                    <m:r>
                      <m:rPr>
                        <m:sty m:val="p"/>
                      </m:rPr>
                      <w:rPr>
                        <w:rFonts w:ascii="Cambria Math" w:hAnsi="Cambria Math"/>
                      </w:rPr>
                      <m:t>23.25</m:t>
                    </m:r>
                  </m:num>
                  <m:den>
                    <m:r>
                      <m:rPr>
                        <m:sty m:val="p"/>
                      </m:rPr>
                      <w:rPr>
                        <w:rFonts w:ascii="Cambria Math" w:hAnsi="Cambria Math"/>
                      </w:rPr>
                      <m:t>0.57</m:t>
                    </m:r>
                  </m:den>
                </m:f>
              </m:oMath>
            </m:oMathPara>
          </w:p>
        </w:tc>
        <w:tc>
          <w:tcPr>
            <w:tcW w:w="1803" w:type="dxa"/>
          </w:tcPr>
          <w:p w14:paraId="12D1E820" w14:textId="49BE0E3D" w:rsidR="39330F14" w:rsidRDefault="39330F14" w:rsidP="00F74DFB">
            <w:r w:rsidRPr="39330F14">
              <w:t>40.79</w:t>
            </w:r>
          </w:p>
        </w:tc>
      </w:tr>
      <w:tr w:rsidR="39330F14" w14:paraId="6B542694" w14:textId="77777777" w:rsidTr="39330F14">
        <w:trPr>
          <w:trHeight w:val="300"/>
        </w:trPr>
        <w:tc>
          <w:tcPr>
            <w:tcW w:w="1803" w:type="dxa"/>
            <w:vAlign w:val="center"/>
          </w:tcPr>
          <w:p w14:paraId="566E07C6" w14:textId="27EC7B3C" w:rsidR="39330F14" w:rsidRDefault="39330F14" w:rsidP="00F74DFB">
            <w:r w:rsidRPr="39330F14">
              <w:t>2020</w:t>
            </w:r>
          </w:p>
        </w:tc>
        <w:tc>
          <w:tcPr>
            <w:tcW w:w="1803" w:type="dxa"/>
          </w:tcPr>
          <w:p w14:paraId="248012D1" w14:textId="549E1988" w:rsidR="39330F14" w:rsidRDefault="39330F14" w:rsidP="00F74DFB">
            <w:r>
              <w:t>37.27</w:t>
            </w:r>
          </w:p>
        </w:tc>
        <w:tc>
          <w:tcPr>
            <w:tcW w:w="1803" w:type="dxa"/>
          </w:tcPr>
          <w:p w14:paraId="05AF5698" w14:textId="52B0061C" w:rsidR="39330F14" w:rsidRDefault="39330F14" w:rsidP="00F74DFB">
            <w:r>
              <w:t>1.42</w:t>
            </w:r>
          </w:p>
        </w:tc>
        <w:tc>
          <w:tcPr>
            <w:tcW w:w="1803" w:type="dxa"/>
          </w:tcPr>
          <w:p w14:paraId="303DF90C" w14:textId="51AED631" w:rsidR="39330F14" w:rsidRDefault="00502E18" w:rsidP="00F74DFB">
            <m:oMathPara>
              <m:oMath>
                <m:f>
                  <m:fPr>
                    <m:ctrlPr>
                      <w:rPr>
                        <w:rFonts w:ascii="Cambria Math" w:hAnsi="Cambria Math"/>
                      </w:rPr>
                    </m:ctrlPr>
                  </m:fPr>
                  <m:num>
                    <m:r>
                      <m:rPr>
                        <m:sty m:val="p"/>
                      </m:rPr>
                      <w:rPr>
                        <w:rFonts w:ascii="Cambria Math" w:hAnsi="Cambria Math"/>
                      </w:rPr>
                      <m:t>37.27</m:t>
                    </m:r>
                  </m:num>
                  <m:den>
                    <m:r>
                      <m:rPr>
                        <m:sty m:val="p"/>
                      </m:rPr>
                      <w:rPr>
                        <w:rFonts w:ascii="Cambria Math" w:hAnsi="Cambria Math"/>
                      </w:rPr>
                      <m:t>1.42</m:t>
                    </m:r>
                  </m:den>
                </m:f>
              </m:oMath>
            </m:oMathPara>
          </w:p>
        </w:tc>
        <w:tc>
          <w:tcPr>
            <w:tcW w:w="1803" w:type="dxa"/>
          </w:tcPr>
          <w:p w14:paraId="06D01A7A" w14:textId="1C7159F8" w:rsidR="39330F14" w:rsidRDefault="39330F14" w:rsidP="00F74DFB">
            <w:r w:rsidRPr="39330F14">
              <w:t>26.23</w:t>
            </w:r>
          </w:p>
        </w:tc>
      </w:tr>
    </w:tbl>
    <w:p w14:paraId="45B6C0AF" w14:textId="1596B8A1" w:rsidR="39330F14" w:rsidRDefault="39330F14" w:rsidP="00F74DFB"/>
    <w:p w14:paraId="10D064A5" w14:textId="34941887" w:rsidR="41C50F05" w:rsidRDefault="41C50F05" w:rsidP="00F74DFB">
      <w:r>
        <w:rPr>
          <w:noProof/>
          <w:lang w:val="en-US" w:eastAsia="en-US"/>
        </w:rPr>
        <w:drawing>
          <wp:inline distT="0" distB="0" distL="0" distR="0" wp14:anchorId="78CE76EC" wp14:editId="6685D432">
            <wp:extent cx="4584589" cy="2755631"/>
            <wp:effectExtent l="0" t="0" r="0" b="0"/>
            <wp:docPr id="6465025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502574" name="Picture 646502574"/>
                    <pic:cNvPicPr/>
                  </pic:nvPicPr>
                  <pic:blipFill>
                    <a:blip r:embed="rId15">
                      <a:extLst>
                        <a:ext uri="{28A0092B-C50C-407E-A947-70E740481C1C}">
                          <a14:useLocalDpi xmlns:a14="http://schemas.microsoft.com/office/drawing/2010/main"/>
                        </a:ext>
                      </a:extLst>
                    </a:blip>
                    <a:stretch>
                      <a:fillRect/>
                    </a:stretch>
                  </pic:blipFill>
                  <pic:spPr>
                    <a:xfrm>
                      <a:off x="0" y="0"/>
                      <a:ext cx="4584589" cy="2755631"/>
                    </a:xfrm>
                    <a:prstGeom prst="rect">
                      <a:avLst/>
                    </a:prstGeom>
                  </pic:spPr>
                </pic:pic>
              </a:graphicData>
            </a:graphic>
          </wp:inline>
        </w:drawing>
      </w:r>
    </w:p>
    <w:p w14:paraId="27B15190" w14:textId="1D22AB3F" w:rsidR="3239E9AD" w:rsidRDefault="3239E9AD" w:rsidP="00F74DFB">
      <w:pPr>
        <w:pStyle w:val="Heading2"/>
      </w:pPr>
      <w:bookmarkStart w:id="75" w:name="_Toc216708638"/>
      <w:r>
        <w:lastRenderedPageBreak/>
        <w:t>3.5 Investment Ratio</w:t>
      </w:r>
      <w:bookmarkEnd w:id="75"/>
    </w:p>
    <w:p w14:paraId="2B331334" w14:textId="7741F108" w:rsidR="3239E9AD" w:rsidRDefault="3239E9AD" w:rsidP="00F74DFB">
      <w:pPr>
        <w:pStyle w:val="Heading3"/>
      </w:pPr>
      <w:bookmarkStart w:id="76" w:name="_Toc216708639"/>
      <w:r>
        <w:t>Return on Assets</w:t>
      </w:r>
      <w:bookmarkEnd w:id="76"/>
    </w:p>
    <w:p w14:paraId="043C0C15" w14:textId="0A5AE1F4" w:rsidR="3FFBF5FC" w:rsidRDefault="3FFBF5FC" w:rsidP="00F74DFB">
      <w:r>
        <w:t xml:space="preserve">                                </w:t>
      </w:r>
      <m:oMath>
        <m:r>
          <w:rPr>
            <w:rFonts w:ascii="Cambria Math" w:hAnsi="Cambria Math"/>
          </w:rPr>
          <m:t>ROA</m:t>
        </m:r>
        <m:r>
          <m:rPr>
            <m:sty m:val="p"/>
          </m:rPr>
          <w:rPr>
            <w:rFonts w:ascii="Cambria Math" w:hAnsi="Cambria Math"/>
          </w:rPr>
          <m:t>=</m:t>
        </m:r>
        <m:f>
          <m:fPr>
            <m:ctrlPr>
              <w:rPr>
                <w:rFonts w:ascii="Cambria Math" w:hAnsi="Cambria Math"/>
              </w:rPr>
            </m:ctrlPr>
          </m:fPr>
          <m:num>
            <m:r>
              <w:rPr>
                <w:rFonts w:ascii="Cambria Math" w:hAnsi="Cambria Math"/>
              </w:rPr>
              <m:t>NetIncome</m:t>
            </m:r>
            <m:r>
              <m:rPr>
                <m:sty m:val="p"/>
              </m:rPr>
              <w:rPr>
                <w:rFonts w:ascii="Cambria Math" w:hAnsi="Cambria Math"/>
              </w:rPr>
              <m:t>​</m:t>
            </m:r>
          </m:num>
          <m:den>
            <m:r>
              <w:rPr>
                <w:rFonts w:ascii="Cambria Math" w:hAnsi="Cambria Math"/>
              </w:rPr>
              <m:t>TotalAssets</m:t>
            </m:r>
          </m:den>
        </m:f>
        <m:r>
          <m:rPr>
            <m:sty m:val="p"/>
          </m:rPr>
          <w:rPr>
            <w:rFonts w:ascii="Cambria Math" w:hAnsi="Cambria Math"/>
          </w:rPr>
          <m:t>×100</m:t>
        </m:r>
      </m:oMath>
    </w:p>
    <w:tbl>
      <w:tblPr>
        <w:tblStyle w:val="TableGrid"/>
        <w:tblW w:w="0" w:type="auto"/>
        <w:tblLook w:val="06A0" w:firstRow="1" w:lastRow="0" w:firstColumn="1" w:lastColumn="0" w:noHBand="1" w:noVBand="1"/>
      </w:tblPr>
      <w:tblGrid>
        <w:gridCol w:w="1803"/>
        <w:gridCol w:w="1803"/>
        <w:gridCol w:w="1803"/>
        <w:gridCol w:w="1803"/>
        <w:gridCol w:w="1803"/>
      </w:tblGrid>
      <w:tr w:rsidR="39330F14" w14:paraId="3F1B8445" w14:textId="77777777" w:rsidTr="39330F14">
        <w:trPr>
          <w:trHeight w:val="300"/>
        </w:trPr>
        <w:tc>
          <w:tcPr>
            <w:tcW w:w="1803" w:type="dxa"/>
            <w:vAlign w:val="center"/>
          </w:tcPr>
          <w:p w14:paraId="057DEFB5" w14:textId="4DCE28AE" w:rsidR="39330F14" w:rsidRDefault="39330F14" w:rsidP="00F74DFB">
            <w:r w:rsidRPr="39330F14">
              <w:t xml:space="preserve">Year </w:t>
            </w:r>
          </w:p>
        </w:tc>
        <w:tc>
          <w:tcPr>
            <w:tcW w:w="1803" w:type="dxa"/>
          </w:tcPr>
          <w:p w14:paraId="1E757280" w14:textId="7837F8F0" w:rsidR="39330F14" w:rsidRDefault="39330F14" w:rsidP="00F74DFB">
            <w:r w:rsidRPr="39330F14">
              <w:t>Net Income</w:t>
            </w:r>
          </w:p>
        </w:tc>
        <w:tc>
          <w:tcPr>
            <w:tcW w:w="1803" w:type="dxa"/>
          </w:tcPr>
          <w:p w14:paraId="62AB6316" w14:textId="7611BD27" w:rsidR="6AA335BA" w:rsidRDefault="6AA335BA" w:rsidP="00F74DFB">
            <w:r w:rsidRPr="39330F14">
              <w:t>Total assets</w:t>
            </w:r>
          </w:p>
        </w:tc>
        <w:tc>
          <w:tcPr>
            <w:tcW w:w="1803" w:type="dxa"/>
          </w:tcPr>
          <w:p w14:paraId="5FF67185" w14:textId="3B568D4E" w:rsidR="39330F14" w:rsidRDefault="39330F14" w:rsidP="00F74DFB">
            <w:r w:rsidRPr="39330F14">
              <w:t>Calculation</w:t>
            </w:r>
          </w:p>
        </w:tc>
        <w:tc>
          <w:tcPr>
            <w:tcW w:w="1803" w:type="dxa"/>
          </w:tcPr>
          <w:p w14:paraId="39B72E77" w14:textId="718AEFC3" w:rsidR="6F0B85F3" w:rsidRDefault="6F0B85F3" w:rsidP="00F74DFB">
            <w:r w:rsidRPr="39330F14">
              <w:t>ROA</w:t>
            </w:r>
          </w:p>
        </w:tc>
      </w:tr>
      <w:tr w:rsidR="39330F14" w14:paraId="3D5C9A96" w14:textId="77777777" w:rsidTr="39330F14">
        <w:trPr>
          <w:trHeight w:val="300"/>
        </w:trPr>
        <w:tc>
          <w:tcPr>
            <w:tcW w:w="1803" w:type="dxa"/>
            <w:vAlign w:val="center"/>
          </w:tcPr>
          <w:p w14:paraId="24282C0D" w14:textId="243CEC0F" w:rsidR="39330F14" w:rsidRDefault="39330F14" w:rsidP="00F74DFB">
            <w:r w:rsidRPr="39330F14">
              <w:t>2024</w:t>
            </w:r>
          </w:p>
        </w:tc>
        <w:tc>
          <w:tcPr>
            <w:tcW w:w="1803" w:type="dxa"/>
          </w:tcPr>
          <w:p w14:paraId="05F8AA0A" w14:textId="3379DE97" w:rsidR="39330F14" w:rsidRDefault="39330F14" w:rsidP="00F74DFB">
            <w:r w:rsidRPr="39330F14">
              <w:rPr>
                <w:rFonts w:eastAsia="Times New Roman"/>
              </w:rPr>
              <w:t>−24.03</w:t>
            </w:r>
          </w:p>
        </w:tc>
        <w:tc>
          <w:tcPr>
            <w:tcW w:w="1803" w:type="dxa"/>
          </w:tcPr>
          <w:p w14:paraId="2F618F0A" w14:textId="75BDD919" w:rsidR="2EA3A634" w:rsidRDefault="2EA3A634" w:rsidP="00F74DFB">
            <w:r w:rsidRPr="39330F14">
              <w:rPr>
                <w:rFonts w:eastAsia="Times New Roman"/>
              </w:rPr>
              <w:t>323,354</w:t>
            </w:r>
          </w:p>
          <w:p w14:paraId="23D32C96" w14:textId="6E011DA7" w:rsidR="39330F14" w:rsidRDefault="39330F14" w:rsidP="00F74DFB"/>
        </w:tc>
        <w:tc>
          <w:tcPr>
            <w:tcW w:w="1803" w:type="dxa"/>
          </w:tcPr>
          <w:p w14:paraId="4CC093EB" w14:textId="6A01D523" w:rsidR="39330F14" w:rsidRDefault="00502E18" w:rsidP="00F74DFB">
            <m:oMathPara>
              <m:oMath>
                <m:f>
                  <m:fPr>
                    <m:ctrlPr>
                      <w:rPr>
                        <w:rFonts w:ascii="Cambria Math" w:hAnsi="Cambria Math"/>
                      </w:rPr>
                    </m:ctrlPr>
                  </m:fPr>
                  <m:num>
                    <m:r>
                      <m:rPr>
                        <m:sty m:val="p"/>
                      </m:rPr>
                      <w:rPr>
                        <w:rFonts w:ascii="Cambria Math" w:hAnsi="Cambria Math"/>
                      </w:rPr>
                      <m:t>-24.03​</m:t>
                    </m:r>
                  </m:num>
                  <m:den>
                    <m:r>
                      <m:rPr>
                        <m:sty m:val="p"/>
                      </m:rPr>
                      <w:rPr>
                        <w:rFonts w:ascii="Cambria Math" w:hAnsi="Cambria Math"/>
                      </w:rPr>
                      <m:t>323.35</m:t>
                    </m:r>
                  </m:den>
                </m:f>
                <m:r>
                  <m:rPr>
                    <m:sty m:val="p"/>
                  </m:rPr>
                  <w:rPr>
                    <w:rFonts w:ascii="Cambria Math" w:hAnsi="Cambria Math"/>
                  </w:rPr>
                  <m:t>×100</m:t>
                </m:r>
              </m:oMath>
            </m:oMathPara>
          </w:p>
        </w:tc>
        <w:tc>
          <w:tcPr>
            <w:tcW w:w="1803" w:type="dxa"/>
          </w:tcPr>
          <w:p w14:paraId="0875C247" w14:textId="1E8C458D" w:rsidR="37FD7F19" w:rsidRDefault="37FD7F19" w:rsidP="00F74DFB">
            <w:r w:rsidRPr="39330F14">
              <w:rPr>
                <w:rFonts w:eastAsia="Times New Roman"/>
              </w:rPr>
              <w:t>−7.44%</w:t>
            </w:r>
          </w:p>
        </w:tc>
      </w:tr>
      <w:tr w:rsidR="39330F14" w14:paraId="3503D7F6" w14:textId="77777777" w:rsidTr="39330F14">
        <w:trPr>
          <w:trHeight w:val="300"/>
        </w:trPr>
        <w:tc>
          <w:tcPr>
            <w:tcW w:w="1803" w:type="dxa"/>
            <w:vAlign w:val="center"/>
          </w:tcPr>
          <w:p w14:paraId="294A474D" w14:textId="6899B0EE" w:rsidR="39330F14" w:rsidRDefault="39330F14" w:rsidP="00F74DFB">
            <w:r w:rsidRPr="39330F14">
              <w:t>2023</w:t>
            </w:r>
          </w:p>
        </w:tc>
        <w:tc>
          <w:tcPr>
            <w:tcW w:w="1803" w:type="dxa"/>
          </w:tcPr>
          <w:p w14:paraId="5881E530" w14:textId="7517272E" w:rsidR="39330F14" w:rsidRDefault="39330F14" w:rsidP="00F74DFB">
            <w:r w:rsidRPr="39330F14">
              <w:rPr>
                <w:rFonts w:eastAsia="Times New Roman"/>
              </w:rPr>
              <w:t>−98.24</w:t>
            </w:r>
          </w:p>
        </w:tc>
        <w:tc>
          <w:tcPr>
            <w:tcW w:w="1803" w:type="dxa"/>
          </w:tcPr>
          <w:p w14:paraId="03052F1E" w14:textId="0417B544" w:rsidR="569E54C6" w:rsidRDefault="569E54C6" w:rsidP="00F74DFB">
            <w:r w:rsidRPr="39330F14">
              <w:rPr>
                <w:rFonts w:eastAsia="Times New Roman"/>
              </w:rPr>
              <w:t>355,872</w:t>
            </w:r>
          </w:p>
          <w:p w14:paraId="30314E5E" w14:textId="4CBE91ED" w:rsidR="39330F14" w:rsidRDefault="39330F14" w:rsidP="00F74DFB"/>
        </w:tc>
        <w:tc>
          <w:tcPr>
            <w:tcW w:w="1803" w:type="dxa"/>
          </w:tcPr>
          <w:p w14:paraId="0DBD363F" w14:textId="33C37C24" w:rsidR="39330F14" w:rsidRDefault="00502E18" w:rsidP="00F74DFB">
            <m:oMathPara>
              <m:oMath>
                <m:f>
                  <m:fPr>
                    <m:ctrlPr>
                      <w:rPr>
                        <w:rFonts w:ascii="Cambria Math" w:hAnsi="Cambria Math"/>
                      </w:rPr>
                    </m:ctrlPr>
                  </m:fPr>
                  <m:num>
                    <m:r>
                      <m:rPr>
                        <m:sty m:val="p"/>
                      </m:rPr>
                      <w:rPr>
                        <w:rFonts w:ascii="Cambria Math" w:hAnsi="Cambria Math"/>
                      </w:rPr>
                      <m:t>-98.24​</m:t>
                    </m:r>
                  </m:num>
                  <m:den>
                    <m:r>
                      <m:rPr>
                        <m:sty m:val="p"/>
                      </m:rPr>
                      <w:rPr>
                        <w:rFonts w:ascii="Cambria Math" w:hAnsi="Cambria Math"/>
                      </w:rPr>
                      <m:t>355.87</m:t>
                    </m:r>
                  </m:den>
                </m:f>
                <m:r>
                  <m:rPr>
                    <m:sty m:val="p"/>
                  </m:rPr>
                  <w:rPr>
                    <w:rFonts w:ascii="Cambria Math" w:hAnsi="Cambria Math"/>
                  </w:rPr>
                  <m:t>×100</m:t>
                </m:r>
              </m:oMath>
            </m:oMathPara>
          </w:p>
        </w:tc>
        <w:tc>
          <w:tcPr>
            <w:tcW w:w="1803" w:type="dxa"/>
          </w:tcPr>
          <w:p w14:paraId="1BFE267C" w14:textId="41B08EBC" w:rsidR="7941484A" w:rsidRDefault="7941484A" w:rsidP="00F74DFB">
            <w:r w:rsidRPr="39330F14">
              <w:rPr>
                <w:rFonts w:eastAsia="Times New Roman"/>
              </w:rPr>
              <w:t>−27.64%</w:t>
            </w:r>
          </w:p>
        </w:tc>
      </w:tr>
      <w:tr w:rsidR="39330F14" w14:paraId="3060FEF3" w14:textId="77777777" w:rsidTr="39330F14">
        <w:trPr>
          <w:trHeight w:val="300"/>
        </w:trPr>
        <w:tc>
          <w:tcPr>
            <w:tcW w:w="1803" w:type="dxa"/>
            <w:vAlign w:val="center"/>
          </w:tcPr>
          <w:p w14:paraId="46388CCB" w14:textId="3D3F4944" w:rsidR="39330F14" w:rsidRDefault="39330F14" w:rsidP="00F74DFB">
            <w:r w:rsidRPr="39330F14">
              <w:t>2022</w:t>
            </w:r>
          </w:p>
        </w:tc>
        <w:tc>
          <w:tcPr>
            <w:tcW w:w="1803" w:type="dxa"/>
          </w:tcPr>
          <w:p w14:paraId="4986BE5B" w14:textId="539F8609" w:rsidR="39330F14" w:rsidRDefault="39330F14" w:rsidP="00F74DFB">
            <w:r w:rsidRPr="39330F14">
              <w:rPr>
                <w:rFonts w:eastAsia="Times New Roman"/>
              </w:rPr>
              <w:t>0.41</w:t>
            </w:r>
          </w:p>
        </w:tc>
        <w:tc>
          <w:tcPr>
            <w:tcW w:w="1803" w:type="dxa"/>
          </w:tcPr>
          <w:p w14:paraId="36BDBC3F" w14:textId="5EA09C69" w:rsidR="32560490" w:rsidRDefault="32560490" w:rsidP="00F74DFB">
            <w:r w:rsidRPr="39330F14">
              <w:rPr>
                <w:rFonts w:eastAsia="Times New Roman"/>
              </w:rPr>
              <w:t>504,163</w:t>
            </w:r>
          </w:p>
          <w:p w14:paraId="002099F1" w14:textId="6AF99BF6" w:rsidR="39330F14" w:rsidRDefault="39330F14" w:rsidP="00F74DFB"/>
        </w:tc>
        <w:tc>
          <w:tcPr>
            <w:tcW w:w="1803" w:type="dxa"/>
          </w:tcPr>
          <w:p w14:paraId="2CAFC25E" w14:textId="515D34EE" w:rsidR="39330F14" w:rsidRDefault="00502E18" w:rsidP="00F74DFB">
            <m:oMathPara>
              <m:oMath>
                <m:f>
                  <m:fPr>
                    <m:ctrlPr>
                      <w:rPr>
                        <w:rFonts w:ascii="Cambria Math" w:hAnsi="Cambria Math"/>
                      </w:rPr>
                    </m:ctrlPr>
                  </m:fPr>
                  <m:num>
                    <m:r>
                      <m:rPr>
                        <m:sty m:val="p"/>
                      </m:rPr>
                      <w:rPr>
                        <w:rFonts w:ascii="Cambria Math" w:hAnsi="Cambria Math"/>
                      </w:rPr>
                      <m:t>0.41</m:t>
                    </m:r>
                  </m:num>
                  <m:den>
                    <m:r>
                      <m:rPr>
                        <m:sty m:val="p"/>
                      </m:rPr>
                      <w:rPr>
                        <w:rFonts w:ascii="Cambria Math" w:hAnsi="Cambria Math"/>
                      </w:rPr>
                      <m:t>504.16</m:t>
                    </m:r>
                  </m:den>
                </m:f>
                <m:r>
                  <m:rPr>
                    <m:sty m:val="p"/>
                  </m:rPr>
                  <w:rPr>
                    <w:rFonts w:ascii="Cambria Math" w:hAnsi="Cambria Math"/>
                  </w:rPr>
                  <m:t>​×100</m:t>
                </m:r>
              </m:oMath>
            </m:oMathPara>
          </w:p>
        </w:tc>
        <w:tc>
          <w:tcPr>
            <w:tcW w:w="1803" w:type="dxa"/>
          </w:tcPr>
          <w:p w14:paraId="3650D107" w14:textId="02E1D50A" w:rsidR="43F62121" w:rsidRDefault="43F62121" w:rsidP="00F74DFB">
            <w:r w:rsidRPr="39330F14">
              <w:rPr>
                <w:rFonts w:eastAsia="Times New Roman"/>
              </w:rPr>
              <w:t>0.08%</w:t>
            </w:r>
          </w:p>
        </w:tc>
      </w:tr>
      <w:tr w:rsidR="39330F14" w14:paraId="4350274F" w14:textId="77777777" w:rsidTr="39330F14">
        <w:trPr>
          <w:trHeight w:val="300"/>
        </w:trPr>
        <w:tc>
          <w:tcPr>
            <w:tcW w:w="1803" w:type="dxa"/>
            <w:vAlign w:val="center"/>
          </w:tcPr>
          <w:p w14:paraId="3820812F" w14:textId="3196DFDE" w:rsidR="39330F14" w:rsidRDefault="39330F14" w:rsidP="00F74DFB">
            <w:r w:rsidRPr="39330F14">
              <w:t>2021</w:t>
            </w:r>
          </w:p>
        </w:tc>
        <w:tc>
          <w:tcPr>
            <w:tcW w:w="1803" w:type="dxa"/>
          </w:tcPr>
          <w:p w14:paraId="5A172E2D" w14:textId="37E5EE7F" w:rsidR="39330F14" w:rsidRDefault="39330F14" w:rsidP="00F74DFB">
            <w:r w:rsidRPr="39330F14">
              <w:rPr>
                <w:rFonts w:eastAsia="Times New Roman"/>
              </w:rPr>
              <w:t>5.30</w:t>
            </w:r>
          </w:p>
        </w:tc>
        <w:tc>
          <w:tcPr>
            <w:tcW w:w="1803" w:type="dxa"/>
          </w:tcPr>
          <w:p w14:paraId="3FA17A67" w14:textId="44029BD4" w:rsidR="0E644B26" w:rsidRDefault="0E644B26" w:rsidP="00F74DFB">
            <w:r w:rsidRPr="39330F14">
              <w:rPr>
                <w:rFonts w:eastAsia="Times New Roman"/>
              </w:rPr>
              <w:t>510,348</w:t>
            </w:r>
          </w:p>
          <w:p w14:paraId="6E0E24C3" w14:textId="19CFAA19" w:rsidR="39330F14" w:rsidRDefault="39330F14" w:rsidP="00F74DFB"/>
        </w:tc>
        <w:tc>
          <w:tcPr>
            <w:tcW w:w="1803" w:type="dxa"/>
          </w:tcPr>
          <w:p w14:paraId="7AFD8CB3" w14:textId="12C748F6" w:rsidR="39330F14" w:rsidRDefault="00502E18" w:rsidP="00F74DFB">
            <m:oMathPara>
              <m:oMath>
                <m:f>
                  <m:fPr>
                    <m:ctrlPr>
                      <w:rPr>
                        <w:rFonts w:ascii="Cambria Math" w:hAnsi="Cambria Math"/>
                      </w:rPr>
                    </m:ctrlPr>
                  </m:fPr>
                  <m:num>
                    <m:r>
                      <m:rPr>
                        <m:sty m:val="p"/>
                      </m:rPr>
                      <w:rPr>
                        <w:rFonts w:ascii="Cambria Math" w:hAnsi="Cambria Math"/>
                      </w:rPr>
                      <m:t>5.30​</m:t>
                    </m:r>
                  </m:num>
                  <m:den>
                    <m:r>
                      <m:rPr>
                        <m:sty m:val="p"/>
                      </m:rPr>
                      <w:rPr>
                        <w:rFonts w:ascii="Cambria Math" w:hAnsi="Cambria Math"/>
                      </w:rPr>
                      <m:t>510.35</m:t>
                    </m:r>
                  </m:den>
                </m:f>
                <m:r>
                  <m:rPr>
                    <m:sty m:val="p"/>
                  </m:rPr>
                  <w:rPr>
                    <w:rFonts w:ascii="Cambria Math" w:hAnsi="Cambria Math"/>
                  </w:rPr>
                  <m:t>×100</m:t>
                </m:r>
              </m:oMath>
            </m:oMathPara>
          </w:p>
        </w:tc>
        <w:tc>
          <w:tcPr>
            <w:tcW w:w="1803" w:type="dxa"/>
          </w:tcPr>
          <w:p w14:paraId="58BB9DD8" w14:textId="6C03CCA2" w:rsidR="5956D926" w:rsidRDefault="5956D926" w:rsidP="00F74DFB">
            <w:r w:rsidRPr="39330F14">
              <w:rPr>
                <w:rFonts w:eastAsia="Times New Roman"/>
              </w:rPr>
              <w:t>1.04%</w:t>
            </w:r>
          </w:p>
        </w:tc>
      </w:tr>
      <w:tr w:rsidR="39330F14" w14:paraId="7A1C3CDC" w14:textId="77777777" w:rsidTr="39330F14">
        <w:trPr>
          <w:trHeight w:val="300"/>
        </w:trPr>
        <w:tc>
          <w:tcPr>
            <w:tcW w:w="1803" w:type="dxa"/>
            <w:vAlign w:val="center"/>
          </w:tcPr>
          <w:p w14:paraId="1B885F64" w14:textId="27EC7B3C" w:rsidR="39330F14" w:rsidRDefault="39330F14" w:rsidP="00F74DFB">
            <w:r w:rsidRPr="39330F14">
              <w:t>2020</w:t>
            </w:r>
          </w:p>
        </w:tc>
        <w:tc>
          <w:tcPr>
            <w:tcW w:w="1803" w:type="dxa"/>
          </w:tcPr>
          <w:p w14:paraId="18D15237" w14:textId="7038949B" w:rsidR="39330F14" w:rsidRDefault="39330F14" w:rsidP="00F74DFB">
            <w:r w:rsidRPr="39330F14">
              <w:rPr>
                <w:rFonts w:eastAsia="Times New Roman"/>
              </w:rPr>
              <w:t>38.57</w:t>
            </w:r>
          </w:p>
        </w:tc>
        <w:tc>
          <w:tcPr>
            <w:tcW w:w="1803" w:type="dxa"/>
          </w:tcPr>
          <w:p w14:paraId="1D8AE361" w14:textId="04682ECE" w:rsidR="7E84832C" w:rsidRDefault="7E84832C" w:rsidP="00F74DFB">
            <w:r w:rsidRPr="39330F14">
              <w:rPr>
                <w:rFonts w:eastAsia="Times New Roman"/>
              </w:rPr>
              <w:t>510,290</w:t>
            </w:r>
          </w:p>
          <w:p w14:paraId="26A62D97" w14:textId="39411466" w:rsidR="39330F14" w:rsidRDefault="39330F14" w:rsidP="00F74DFB"/>
        </w:tc>
        <w:tc>
          <w:tcPr>
            <w:tcW w:w="1803" w:type="dxa"/>
          </w:tcPr>
          <w:p w14:paraId="5AA5D00B" w14:textId="07EDBA11" w:rsidR="39330F14" w:rsidRDefault="00502E18" w:rsidP="00F74DFB">
            <m:oMathPara>
              <m:oMath>
                <m:f>
                  <m:fPr>
                    <m:ctrlPr>
                      <w:rPr>
                        <w:rFonts w:ascii="Cambria Math" w:hAnsi="Cambria Math"/>
                      </w:rPr>
                    </m:ctrlPr>
                  </m:fPr>
                  <m:num>
                    <m:r>
                      <m:rPr>
                        <m:sty m:val="p"/>
                      </m:rPr>
                      <w:rPr>
                        <w:rFonts w:ascii="Cambria Math" w:hAnsi="Cambria Math"/>
                      </w:rPr>
                      <m:t>38.57​</m:t>
                    </m:r>
                  </m:num>
                  <m:den>
                    <m:r>
                      <m:rPr>
                        <m:sty m:val="p"/>
                      </m:rPr>
                      <w:rPr>
                        <w:rFonts w:ascii="Cambria Math" w:hAnsi="Cambria Math"/>
                      </w:rPr>
                      <m:t>510.29</m:t>
                    </m:r>
                  </m:den>
                </m:f>
                <m:r>
                  <m:rPr>
                    <m:sty m:val="p"/>
                  </m:rPr>
                  <w:rPr>
                    <w:rFonts w:ascii="Cambria Math" w:hAnsi="Cambria Math"/>
                  </w:rPr>
                  <m:t>×100</m:t>
                </m:r>
              </m:oMath>
            </m:oMathPara>
          </w:p>
        </w:tc>
        <w:tc>
          <w:tcPr>
            <w:tcW w:w="1803" w:type="dxa"/>
          </w:tcPr>
          <w:p w14:paraId="52ECAACD" w14:textId="591D6278" w:rsidR="172FB48C" w:rsidRDefault="172FB48C" w:rsidP="00F74DFB">
            <w:r w:rsidRPr="39330F14">
              <w:rPr>
                <w:rFonts w:eastAsia="Times New Roman"/>
              </w:rPr>
              <w:t>7.57%</w:t>
            </w:r>
          </w:p>
        </w:tc>
      </w:tr>
    </w:tbl>
    <w:p w14:paraId="5614351A" w14:textId="41844C34" w:rsidR="39330F14" w:rsidRDefault="39330F14" w:rsidP="00F74DFB"/>
    <w:p w14:paraId="00391E7A" w14:textId="4126BCDC" w:rsidR="0C8F8A1B" w:rsidRDefault="0C8F8A1B" w:rsidP="00F74DFB">
      <w:r>
        <w:rPr>
          <w:noProof/>
          <w:lang w:val="en-US" w:eastAsia="en-US"/>
        </w:rPr>
        <w:drawing>
          <wp:inline distT="0" distB="0" distL="0" distR="0" wp14:anchorId="0E6337CB" wp14:editId="7DC5FAE7">
            <wp:extent cx="4578493" cy="2755631"/>
            <wp:effectExtent l="0" t="0" r="0" b="0"/>
            <wp:docPr id="19346571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657198" name="Picture 1934657198"/>
                    <pic:cNvPicPr/>
                  </pic:nvPicPr>
                  <pic:blipFill>
                    <a:blip r:embed="rId16">
                      <a:extLst>
                        <a:ext uri="{28A0092B-C50C-407E-A947-70E740481C1C}">
                          <a14:useLocalDpi xmlns:a14="http://schemas.microsoft.com/office/drawing/2010/main"/>
                        </a:ext>
                      </a:extLst>
                    </a:blip>
                    <a:stretch>
                      <a:fillRect/>
                    </a:stretch>
                  </pic:blipFill>
                  <pic:spPr>
                    <a:xfrm>
                      <a:off x="0" y="0"/>
                      <a:ext cx="4578493" cy="2755631"/>
                    </a:xfrm>
                    <a:prstGeom prst="rect">
                      <a:avLst/>
                    </a:prstGeom>
                  </pic:spPr>
                </pic:pic>
              </a:graphicData>
            </a:graphic>
          </wp:inline>
        </w:drawing>
      </w:r>
    </w:p>
    <w:p w14:paraId="17B15A94" w14:textId="2F308B16" w:rsidR="6741B112" w:rsidRDefault="6741B112" w:rsidP="00F74DFB">
      <w:pPr>
        <w:pStyle w:val="Heading3"/>
      </w:pPr>
      <w:bookmarkStart w:id="77" w:name="_Toc216708640"/>
      <w:r w:rsidRPr="39330F14">
        <w:t>Return on Equity</w:t>
      </w:r>
      <w:bookmarkEnd w:id="77"/>
    </w:p>
    <w:p w14:paraId="0FF3C1A4" w14:textId="39F5A5DE" w:rsidR="6741B112" w:rsidRDefault="6741B112" w:rsidP="00F74DFB">
      <w:pPr>
        <w:pStyle w:val="Heading3"/>
      </w:pPr>
      <w:r w:rsidRPr="39330F14">
        <w:t xml:space="preserve">     </w:t>
      </w:r>
      <w:bookmarkStart w:id="78" w:name="_Toc216708641"/>
      <m:oMath>
        <m:r>
          <m:rPr>
            <m:sty m:val="bi"/>
          </m:rPr>
          <w:rPr>
            <w:rFonts w:ascii="Cambria Math" w:hAnsi="Cambria Math"/>
          </w:rPr>
          <m:t>ROE=</m:t>
        </m:r>
        <m:f>
          <m:fPr>
            <m:ctrlPr>
              <w:rPr>
                <w:rFonts w:ascii="Cambria Math" w:hAnsi="Cambria Math"/>
              </w:rPr>
            </m:ctrlPr>
          </m:fPr>
          <m:num>
            <m:r>
              <m:rPr>
                <m:sty m:val="bi"/>
              </m:rPr>
              <w:rPr>
                <w:rFonts w:ascii="Cambria Math" w:hAnsi="Cambria Math"/>
              </w:rPr>
              <m:t>Net Income​</m:t>
            </m:r>
          </m:num>
          <m:den>
            <m:r>
              <m:rPr>
                <m:sty m:val="bi"/>
              </m:rPr>
              <w:rPr>
                <w:rFonts w:ascii="Cambria Math" w:hAnsi="Cambria Math"/>
              </w:rPr>
              <m:t>Total Equity</m:t>
            </m:r>
          </m:den>
        </m:f>
        <m:r>
          <m:rPr>
            <m:sty m:val="bi"/>
          </m:rPr>
          <w:rPr>
            <w:rFonts w:ascii="Cambria Math" w:hAnsi="Cambria Math"/>
          </w:rPr>
          <m:t>×100</m:t>
        </m:r>
      </m:oMath>
      <w:bookmarkEnd w:id="78"/>
    </w:p>
    <w:p w14:paraId="3C794C7C" w14:textId="2154BFB8" w:rsidR="39330F14" w:rsidRDefault="39330F14" w:rsidP="00F74DFB"/>
    <w:tbl>
      <w:tblPr>
        <w:tblStyle w:val="TableGrid"/>
        <w:tblW w:w="0" w:type="auto"/>
        <w:tblLook w:val="06A0" w:firstRow="1" w:lastRow="0" w:firstColumn="1" w:lastColumn="0" w:noHBand="1" w:noVBand="1"/>
      </w:tblPr>
      <w:tblGrid>
        <w:gridCol w:w="1803"/>
        <w:gridCol w:w="1803"/>
        <w:gridCol w:w="1803"/>
        <w:gridCol w:w="1803"/>
        <w:gridCol w:w="1803"/>
      </w:tblGrid>
      <w:tr w:rsidR="39330F14" w14:paraId="502F6067" w14:textId="77777777" w:rsidTr="39330F14">
        <w:trPr>
          <w:trHeight w:val="300"/>
        </w:trPr>
        <w:tc>
          <w:tcPr>
            <w:tcW w:w="1803" w:type="dxa"/>
            <w:vAlign w:val="center"/>
          </w:tcPr>
          <w:p w14:paraId="518BBDB6" w14:textId="4DCE28AE" w:rsidR="39330F14" w:rsidRDefault="39330F14" w:rsidP="00F74DFB">
            <w:r w:rsidRPr="39330F14">
              <w:t xml:space="preserve">Year </w:t>
            </w:r>
          </w:p>
        </w:tc>
        <w:tc>
          <w:tcPr>
            <w:tcW w:w="1803" w:type="dxa"/>
          </w:tcPr>
          <w:p w14:paraId="039E3A85" w14:textId="7837F8F0" w:rsidR="39330F14" w:rsidRDefault="39330F14" w:rsidP="00F74DFB">
            <w:r w:rsidRPr="39330F14">
              <w:t>Net Income</w:t>
            </w:r>
          </w:p>
        </w:tc>
        <w:tc>
          <w:tcPr>
            <w:tcW w:w="1803" w:type="dxa"/>
          </w:tcPr>
          <w:p w14:paraId="6A717C94" w14:textId="7507B71A" w:rsidR="39330F14" w:rsidRDefault="39330F14" w:rsidP="00F74DFB">
            <w:r w:rsidRPr="39330F14">
              <w:t xml:space="preserve">Total </w:t>
            </w:r>
            <w:r w:rsidR="2E15885A" w:rsidRPr="39330F14">
              <w:t>Equity</w:t>
            </w:r>
          </w:p>
        </w:tc>
        <w:tc>
          <w:tcPr>
            <w:tcW w:w="1803" w:type="dxa"/>
          </w:tcPr>
          <w:p w14:paraId="22698976" w14:textId="3B568D4E" w:rsidR="39330F14" w:rsidRDefault="39330F14" w:rsidP="00F74DFB">
            <w:r w:rsidRPr="39330F14">
              <w:t>Calculation</w:t>
            </w:r>
          </w:p>
        </w:tc>
        <w:tc>
          <w:tcPr>
            <w:tcW w:w="1803" w:type="dxa"/>
          </w:tcPr>
          <w:p w14:paraId="2920B67E" w14:textId="07E39AA6" w:rsidR="39330F14" w:rsidRDefault="39330F14" w:rsidP="00F74DFB">
            <w:r w:rsidRPr="39330F14">
              <w:t>RO</w:t>
            </w:r>
            <w:r w:rsidR="68B54426" w:rsidRPr="39330F14">
              <w:t>E</w:t>
            </w:r>
          </w:p>
        </w:tc>
      </w:tr>
      <w:tr w:rsidR="39330F14" w14:paraId="043192D8" w14:textId="77777777" w:rsidTr="39330F14">
        <w:trPr>
          <w:trHeight w:val="300"/>
        </w:trPr>
        <w:tc>
          <w:tcPr>
            <w:tcW w:w="1803" w:type="dxa"/>
            <w:vAlign w:val="center"/>
          </w:tcPr>
          <w:p w14:paraId="24CC142E" w14:textId="243CEC0F" w:rsidR="39330F14" w:rsidRDefault="39330F14" w:rsidP="00F74DFB">
            <w:r w:rsidRPr="39330F14">
              <w:t>2024</w:t>
            </w:r>
          </w:p>
        </w:tc>
        <w:tc>
          <w:tcPr>
            <w:tcW w:w="1803" w:type="dxa"/>
          </w:tcPr>
          <w:p w14:paraId="691F1DA0" w14:textId="3379DE97" w:rsidR="39330F14" w:rsidRDefault="39330F14" w:rsidP="00F74DFB">
            <w:r w:rsidRPr="39330F14">
              <w:rPr>
                <w:rFonts w:eastAsia="Times New Roman"/>
              </w:rPr>
              <w:t>−24.03</w:t>
            </w:r>
          </w:p>
        </w:tc>
        <w:tc>
          <w:tcPr>
            <w:tcW w:w="1803" w:type="dxa"/>
          </w:tcPr>
          <w:p w14:paraId="39FBB110" w14:textId="2A677178" w:rsidR="177F97AB" w:rsidRDefault="177F97AB" w:rsidP="00F74DFB">
            <w:r w:rsidRPr="39330F14">
              <w:rPr>
                <w:rFonts w:eastAsia="Times New Roman"/>
              </w:rPr>
              <w:t>153,105</w:t>
            </w:r>
          </w:p>
          <w:p w14:paraId="0C677021" w14:textId="6E011DA7" w:rsidR="39330F14" w:rsidRDefault="39330F14" w:rsidP="00F74DFB"/>
        </w:tc>
        <w:tc>
          <w:tcPr>
            <w:tcW w:w="1803" w:type="dxa"/>
          </w:tcPr>
          <w:p w14:paraId="17275B60" w14:textId="16096D2C" w:rsidR="39330F14" w:rsidRDefault="39330F14" w:rsidP="00F74DFB">
            <m:oMathPara>
              <m:oMath>
                <m:r>
                  <m:rPr>
                    <m:sty m:val="p"/>
                  </m:rPr>
                  <w:rPr>
                    <w:rFonts w:ascii="Cambria Math" w:hAnsi="Cambria Math"/>
                  </w:rPr>
                  <m:t> </m:t>
                </m:r>
                <m:f>
                  <m:fPr>
                    <m:ctrlPr>
                      <w:rPr>
                        <w:rFonts w:ascii="Cambria Math" w:hAnsi="Cambria Math"/>
                      </w:rPr>
                    </m:ctrlPr>
                  </m:fPr>
                  <m:num>
                    <m:r>
                      <m:rPr>
                        <m:sty m:val="p"/>
                      </m:rPr>
                      <w:rPr>
                        <w:rFonts w:ascii="Cambria Math" w:hAnsi="Cambria Math"/>
                      </w:rPr>
                      <m:t>-24.03​</m:t>
                    </m:r>
                  </m:num>
                  <m:den>
                    <m:r>
                      <m:rPr>
                        <m:sty m:val="p"/>
                      </m:rPr>
                      <w:rPr>
                        <w:rFonts w:ascii="Cambria Math" w:hAnsi="Cambria Math"/>
                      </w:rPr>
                      <m:t>153.10</m:t>
                    </m:r>
                  </m:den>
                </m:f>
                <m:r>
                  <m:rPr>
                    <m:sty m:val="p"/>
                  </m:rPr>
                  <w:rPr>
                    <w:rFonts w:ascii="Cambria Math" w:hAnsi="Cambria Math"/>
                  </w:rPr>
                  <m:t>×100</m:t>
                </m:r>
              </m:oMath>
            </m:oMathPara>
          </w:p>
        </w:tc>
        <w:tc>
          <w:tcPr>
            <w:tcW w:w="1803" w:type="dxa"/>
          </w:tcPr>
          <w:p w14:paraId="33822757" w14:textId="0F3A1BE4" w:rsidR="508A58E9" w:rsidRDefault="508A58E9" w:rsidP="00F74DFB">
            <w:r w:rsidRPr="39330F14">
              <w:rPr>
                <w:rFonts w:eastAsia="Times New Roman"/>
              </w:rPr>
              <w:t>−15.7%</w:t>
            </w:r>
          </w:p>
          <w:p w14:paraId="4D555C08" w14:textId="1BE17EE1" w:rsidR="39330F14" w:rsidRDefault="39330F14" w:rsidP="00F74DFB">
            <w:pPr>
              <w:rPr>
                <w:rFonts w:eastAsia="Times New Roman"/>
              </w:rPr>
            </w:pPr>
          </w:p>
        </w:tc>
      </w:tr>
      <w:tr w:rsidR="39330F14" w14:paraId="5839F49D" w14:textId="77777777" w:rsidTr="39330F14">
        <w:trPr>
          <w:trHeight w:val="300"/>
        </w:trPr>
        <w:tc>
          <w:tcPr>
            <w:tcW w:w="1803" w:type="dxa"/>
            <w:vAlign w:val="center"/>
          </w:tcPr>
          <w:p w14:paraId="3371AF86" w14:textId="6899B0EE" w:rsidR="39330F14" w:rsidRDefault="39330F14" w:rsidP="00F74DFB">
            <w:r w:rsidRPr="39330F14">
              <w:t>2023</w:t>
            </w:r>
          </w:p>
        </w:tc>
        <w:tc>
          <w:tcPr>
            <w:tcW w:w="1803" w:type="dxa"/>
          </w:tcPr>
          <w:p w14:paraId="08B20A13" w14:textId="7517272E" w:rsidR="39330F14" w:rsidRDefault="39330F14" w:rsidP="00F74DFB">
            <w:r w:rsidRPr="39330F14">
              <w:rPr>
                <w:rFonts w:eastAsia="Times New Roman"/>
              </w:rPr>
              <w:t>−98.24</w:t>
            </w:r>
          </w:p>
        </w:tc>
        <w:tc>
          <w:tcPr>
            <w:tcW w:w="1803" w:type="dxa"/>
          </w:tcPr>
          <w:p w14:paraId="62F72A38" w14:textId="46E97741" w:rsidR="755E4D97" w:rsidRDefault="755E4D97" w:rsidP="00F74DFB">
            <w:r w:rsidRPr="39330F14">
              <w:rPr>
                <w:rFonts w:eastAsia="Times New Roman"/>
              </w:rPr>
              <w:t>178,920</w:t>
            </w:r>
          </w:p>
          <w:p w14:paraId="57DCB44A" w14:textId="4CBE91ED" w:rsidR="39330F14" w:rsidRDefault="39330F14" w:rsidP="00F74DFB"/>
        </w:tc>
        <w:tc>
          <w:tcPr>
            <w:tcW w:w="1803" w:type="dxa"/>
          </w:tcPr>
          <w:p w14:paraId="069FDBC6" w14:textId="72A007EE" w:rsidR="39330F14" w:rsidRDefault="39330F14" w:rsidP="00F74DFB">
            <m:oMathPara>
              <m:oMath>
                <m:r>
                  <m:rPr>
                    <m:sty m:val="p"/>
                  </m:rPr>
                  <w:rPr>
                    <w:rFonts w:ascii="Cambria Math" w:hAnsi="Cambria Math"/>
                  </w:rPr>
                  <m:t> </m:t>
                </m:r>
                <m:f>
                  <m:fPr>
                    <m:ctrlPr>
                      <w:rPr>
                        <w:rFonts w:ascii="Cambria Math" w:hAnsi="Cambria Math"/>
                      </w:rPr>
                    </m:ctrlPr>
                  </m:fPr>
                  <m:num>
                    <m:r>
                      <m:rPr>
                        <m:sty m:val="p"/>
                      </m:rPr>
                      <w:rPr>
                        <w:rFonts w:ascii="Cambria Math" w:hAnsi="Cambria Math"/>
                      </w:rPr>
                      <m:t>-98.24​</m:t>
                    </m:r>
                  </m:num>
                  <m:den>
                    <m:r>
                      <m:rPr>
                        <m:sty m:val="p"/>
                      </m:rPr>
                      <w:rPr>
                        <w:rFonts w:ascii="Cambria Math" w:hAnsi="Cambria Math"/>
                      </w:rPr>
                      <m:t>178.92</m:t>
                    </m:r>
                  </m:den>
                </m:f>
                <m:r>
                  <m:rPr>
                    <m:sty m:val="p"/>
                  </m:rPr>
                  <w:rPr>
                    <w:rFonts w:ascii="Cambria Math" w:hAnsi="Cambria Math"/>
                  </w:rPr>
                  <m:t>×100</m:t>
                </m:r>
              </m:oMath>
            </m:oMathPara>
          </w:p>
        </w:tc>
        <w:tc>
          <w:tcPr>
            <w:tcW w:w="1803" w:type="dxa"/>
          </w:tcPr>
          <w:p w14:paraId="73270E23" w14:textId="0438FA78" w:rsidR="6A93B909" w:rsidRDefault="6A93B909" w:rsidP="00F74DFB">
            <w:r w:rsidRPr="39330F14">
              <w:rPr>
                <w:rFonts w:eastAsia="Times New Roman"/>
              </w:rPr>
              <w:t>−54.9%</w:t>
            </w:r>
          </w:p>
        </w:tc>
      </w:tr>
      <w:tr w:rsidR="39330F14" w14:paraId="0CF72071" w14:textId="77777777" w:rsidTr="39330F14">
        <w:trPr>
          <w:trHeight w:val="300"/>
        </w:trPr>
        <w:tc>
          <w:tcPr>
            <w:tcW w:w="1803" w:type="dxa"/>
            <w:vAlign w:val="center"/>
          </w:tcPr>
          <w:p w14:paraId="781D8D95" w14:textId="3D3F4944" w:rsidR="39330F14" w:rsidRDefault="39330F14" w:rsidP="00F74DFB">
            <w:r w:rsidRPr="39330F14">
              <w:t>2022</w:t>
            </w:r>
          </w:p>
        </w:tc>
        <w:tc>
          <w:tcPr>
            <w:tcW w:w="1803" w:type="dxa"/>
          </w:tcPr>
          <w:p w14:paraId="13757AAA" w14:textId="539F8609" w:rsidR="39330F14" w:rsidRDefault="39330F14" w:rsidP="00F74DFB">
            <w:r w:rsidRPr="39330F14">
              <w:rPr>
                <w:rFonts w:eastAsia="Times New Roman"/>
              </w:rPr>
              <w:t>0.41</w:t>
            </w:r>
          </w:p>
        </w:tc>
        <w:tc>
          <w:tcPr>
            <w:tcW w:w="1803" w:type="dxa"/>
          </w:tcPr>
          <w:p w14:paraId="54E1AA2B" w14:textId="2A22E87D" w:rsidR="107274A5" w:rsidRDefault="107274A5" w:rsidP="00F74DFB">
            <w:r w:rsidRPr="39330F14">
              <w:rPr>
                <w:rFonts w:eastAsia="Times New Roman"/>
              </w:rPr>
              <w:t>268,406</w:t>
            </w:r>
          </w:p>
          <w:p w14:paraId="2D6318D4" w14:textId="6AF99BF6" w:rsidR="39330F14" w:rsidRDefault="39330F14" w:rsidP="00F74DFB"/>
        </w:tc>
        <w:tc>
          <w:tcPr>
            <w:tcW w:w="1803" w:type="dxa"/>
          </w:tcPr>
          <w:p w14:paraId="009A3D76" w14:textId="65AB470E" w:rsidR="39330F14" w:rsidRDefault="00502E18" w:rsidP="00F74DFB">
            <m:oMathPara>
              <m:oMath>
                <m:f>
                  <m:fPr>
                    <m:ctrlPr>
                      <w:rPr>
                        <w:rFonts w:ascii="Cambria Math" w:hAnsi="Cambria Math"/>
                      </w:rPr>
                    </m:ctrlPr>
                  </m:fPr>
                  <m:num>
                    <m:r>
                      <m:rPr>
                        <m:sty m:val="p"/>
                      </m:rPr>
                      <w:rPr>
                        <w:rFonts w:ascii="Cambria Math" w:hAnsi="Cambria Math"/>
                      </w:rPr>
                      <m:t>0.41​</m:t>
                    </m:r>
                  </m:num>
                  <m:den>
                    <m:r>
                      <m:rPr>
                        <m:sty m:val="p"/>
                      </m:rPr>
                      <w:rPr>
                        <w:rFonts w:ascii="Cambria Math" w:hAnsi="Cambria Math"/>
                      </w:rPr>
                      <m:t>268.41</m:t>
                    </m:r>
                  </m:den>
                </m:f>
                <m:r>
                  <m:rPr>
                    <m:sty m:val="p"/>
                  </m:rPr>
                  <w:rPr>
                    <w:rFonts w:ascii="Cambria Math" w:hAnsi="Cambria Math"/>
                  </w:rPr>
                  <m:t>×100</m:t>
                </m:r>
              </m:oMath>
            </m:oMathPara>
          </w:p>
        </w:tc>
        <w:tc>
          <w:tcPr>
            <w:tcW w:w="1803" w:type="dxa"/>
          </w:tcPr>
          <w:p w14:paraId="0DDD5AC5" w14:textId="2587A605" w:rsidR="0B4B250E" w:rsidRDefault="0B4B250E" w:rsidP="00F74DFB">
            <w:r w:rsidRPr="39330F14">
              <w:rPr>
                <w:rFonts w:eastAsia="Times New Roman"/>
              </w:rPr>
              <w:t>0.15%</w:t>
            </w:r>
          </w:p>
        </w:tc>
      </w:tr>
      <w:tr w:rsidR="39330F14" w14:paraId="641C0D69" w14:textId="77777777" w:rsidTr="39330F14">
        <w:trPr>
          <w:trHeight w:val="300"/>
        </w:trPr>
        <w:tc>
          <w:tcPr>
            <w:tcW w:w="1803" w:type="dxa"/>
            <w:vAlign w:val="center"/>
          </w:tcPr>
          <w:p w14:paraId="44C953F1" w14:textId="3196DFDE" w:rsidR="39330F14" w:rsidRDefault="39330F14" w:rsidP="00F74DFB">
            <w:r w:rsidRPr="39330F14">
              <w:t>2021</w:t>
            </w:r>
          </w:p>
        </w:tc>
        <w:tc>
          <w:tcPr>
            <w:tcW w:w="1803" w:type="dxa"/>
          </w:tcPr>
          <w:p w14:paraId="693F9F77" w14:textId="37E5EE7F" w:rsidR="39330F14" w:rsidRDefault="39330F14" w:rsidP="00F74DFB">
            <w:r w:rsidRPr="39330F14">
              <w:rPr>
                <w:rFonts w:eastAsia="Times New Roman"/>
              </w:rPr>
              <w:t>5.30</w:t>
            </w:r>
          </w:p>
        </w:tc>
        <w:tc>
          <w:tcPr>
            <w:tcW w:w="1803" w:type="dxa"/>
          </w:tcPr>
          <w:p w14:paraId="5FCB9370" w14:textId="393827D0" w:rsidR="2EF040C4" w:rsidRDefault="2EF040C4" w:rsidP="00F74DFB">
            <w:r w:rsidRPr="39330F14">
              <w:rPr>
                <w:rFonts w:eastAsia="Times New Roman"/>
              </w:rPr>
              <w:t>275,949</w:t>
            </w:r>
          </w:p>
          <w:p w14:paraId="51786C32" w14:textId="19CFAA19" w:rsidR="39330F14" w:rsidRDefault="39330F14" w:rsidP="00F74DFB"/>
        </w:tc>
        <w:tc>
          <w:tcPr>
            <w:tcW w:w="1803" w:type="dxa"/>
          </w:tcPr>
          <w:p w14:paraId="5AF33D36" w14:textId="439B575B" w:rsidR="39330F14" w:rsidRDefault="00502E18" w:rsidP="00F74DFB">
            <m:oMathPara>
              <m:oMath>
                <m:f>
                  <m:fPr>
                    <m:ctrlPr>
                      <w:rPr>
                        <w:rFonts w:ascii="Cambria Math" w:hAnsi="Cambria Math"/>
                      </w:rPr>
                    </m:ctrlPr>
                  </m:fPr>
                  <m:num>
                    <m:r>
                      <m:rPr>
                        <m:sty m:val="p"/>
                      </m:rPr>
                      <w:rPr>
                        <w:rFonts w:ascii="Cambria Math" w:hAnsi="Cambria Math"/>
                      </w:rPr>
                      <m:t>5.30</m:t>
                    </m:r>
                  </m:num>
                  <m:den>
                    <m:r>
                      <m:rPr>
                        <m:sty m:val="p"/>
                      </m:rPr>
                      <w:rPr>
                        <w:rFonts w:ascii="Cambria Math" w:hAnsi="Cambria Math"/>
                      </w:rPr>
                      <m:t>275.95</m:t>
                    </m:r>
                  </m:den>
                </m:f>
                <m:r>
                  <m:rPr>
                    <m:sty m:val="p"/>
                  </m:rPr>
                  <w:rPr>
                    <w:rFonts w:ascii="Cambria Math" w:hAnsi="Cambria Math"/>
                  </w:rPr>
                  <m:t>​×100</m:t>
                </m:r>
              </m:oMath>
            </m:oMathPara>
          </w:p>
        </w:tc>
        <w:tc>
          <w:tcPr>
            <w:tcW w:w="1803" w:type="dxa"/>
          </w:tcPr>
          <w:p w14:paraId="20E4C5C1" w14:textId="182AD3C8" w:rsidR="71EAE1B6" w:rsidRDefault="71EAE1B6" w:rsidP="00F74DFB">
            <w:r w:rsidRPr="39330F14">
              <w:rPr>
                <w:rFonts w:eastAsia="Times New Roman"/>
              </w:rPr>
              <w:t>1.92%</w:t>
            </w:r>
          </w:p>
        </w:tc>
      </w:tr>
      <w:tr w:rsidR="39330F14" w14:paraId="27AEB143" w14:textId="77777777" w:rsidTr="39330F14">
        <w:trPr>
          <w:trHeight w:val="300"/>
        </w:trPr>
        <w:tc>
          <w:tcPr>
            <w:tcW w:w="1803" w:type="dxa"/>
            <w:vAlign w:val="center"/>
          </w:tcPr>
          <w:p w14:paraId="6FEF25C6" w14:textId="27EC7B3C" w:rsidR="39330F14" w:rsidRDefault="39330F14" w:rsidP="00F74DFB">
            <w:r w:rsidRPr="39330F14">
              <w:lastRenderedPageBreak/>
              <w:t>2020</w:t>
            </w:r>
          </w:p>
        </w:tc>
        <w:tc>
          <w:tcPr>
            <w:tcW w:w="1803" w:type="dxa"/>
          </w:tcPr>
          <w:p w14:paraId="67CC5397" w14:textId="7038949B" w:rsidR="39330F14" w:rsidRDefault="39330F14" w:rsidP="00F74DFB">
            <w:r w:rsidRPr="39330F14">
              <w:rPr>
                <w:rFonts w:eastAsia="Times New Roman"/>
              </w:rPr>
              <w:t>38.57</w:t>
            </w:r>
          </w:p>
        </w:tc>
        <w:tc>
          <w:tcPr>
            <w:tcW w:w="1803" w:type="dxa"/>
          </w:tcPr>
          <w:p w14:paraId="3C0601C8" w14:textId="68A8C56E" w:rsidR="0114E869" w:rsidRDefault="0114E869" w:rsidP="00F74DFB">
            <w:r w:rsidRPr="39330F14">
              <w:rPr>
                <w:rFonts w:eastAsia="Times New Roman"/>
              </w:rPr>
              <w:t>313,301</w:t>
            </w:r>
          </w:p>
          <w:p w14:paraId="7D501811" w14:textId="39411466" w:rsidR="39330F14" w:rsidRDefault="39330F14" w:rsidP="00F74DFB"/>
        </w:tc>
        <w:tc>
          <w:tcPr>
            <w:tcW w:w="1803" w:type="dxa"/>
          </w:tcPr>
          <w:p w14:paraId="56231E53" w14:textId="15DB78FC" w:rsidR="39330F14" w:rsidRDefault="00502E18" w:rsidP="00F74DFB">
            <m:oMathPara>
              <m:oMath>
                <m:f>
                  <m:fPr>
                    <m:ctrlPr>
                      <w:rPr>
                        <w:rFonts w:ascii="Cambria Math" w:hAnsi="Cambria Math"/>
                      </w:rPr>
                    </m:ctrlPr>
                  </m:fPr>
                  <m:num>
                    <m:r>
                      <m:rPr>
                        <m:sty m:val="p"/>
                      </m:rPr>
                      <w:rPr>
                        <w:rFonts w:ascii="Cambria Math" w:hAnsi="Cambria Math"/>
                      </w:rPr>
                      <m:t>38.57​</m:t>
                    </m:r>
                  </m:num>
                  <m:den>
                    <m:r>
                      <m:rPr>
                        <m:sty m:val="p"/>
                      </m:rPr>
                      <w:rPr>
                        <w:rFonts w:ascii="Cambria Math" w:hAnsi="Cambria Math"/>
                      </w:rPr>
                      <m:t>313.30</m:t>
                    </m:r>
                  </m:den>
                </m:f>
                <m:r>
                  <m:rPr>
                    <m:sty m:val="p"/>
                  </m:rPr>
                  <w:rPr>
                    <w:rFonts w:ascii="Cambria Math" w:hAnsi="Cambria Math"/>
                  </w:rPr>
                  <m:t>×100</m:t>
                </m:r>
              </m:oMath>
            </m:oMathPara>
          </w:p>
        </w:tc>
        <w:tc>
          <w:tcPr>
            <w:tcW w:w="1803" w:type="dxa"/>
          </w:tcPr>
          <w:p w14:paraId="10F07E75" w14:textId="0704F176" w:rsidR="5B8A3117" w:rsidRDefault="5B8A3117" w:rsidP="00F74DFB">
            <w:r w:rsidRPr="39330F14">
              <w:rPr>
                <w:rFonts w:eastAsia="Times New Roman"/>
              </w:rPr>
              <w:t>12.3%</w:t>
            </w:r>
          </w:p>
        </w:tc>
      </w:tr>
    </w:tbl>
    <w:p w14:paraId="556BCDB7" w14:textId="7C2D92B3" w:rsidR="39330F14" w:rsidRDefault="39330F14" w:rsidP="00F74DFB"/>
    <w:p w14:paraId="2BFE9741" w14:textId="15D5C23B" w:rsidR="4E679F2D" w:rsidRDefault="4E679F2D" w:rsidP="00F74DFB">
      <w:r>
        <w:rPr>
          <w:noProof/>
          <w:lang w:val="en-US" w:eastAsia="en-US"/>
        </w:rPr>
        <w:drawing>
          <wp:inline distT="0" distB="0" distL="0" distR="0" wp14:anchorId="212E0217" wp14:editId="7EC89A98">
            <wp:extent cx="4584589" cy="2755631"/>
            <wp:effectExtent l="0" t="0" r="0" b="0"/>
            <wp:docPr id="14367253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725300" name="Picture 1436725300"/>
                    <pic:cNvPicPr/>
                  </pic:nvPicPr>
                  <pic:blipFill>
                    <a:blip r:embed="rId17">
                      <a:extLst>
                        <a:ext uri="{28A0092B-C50C-407E-A947-70E740481C1C}">
                          <a14:useLocalDpi xmlns:a14="http://schemas.microsoft.com/office/drawing/2010/main"/>
                        </a:ext>
                      </a:extLst>
                    </a:blip>
                    <a:stretch>
                      <a:fillRect/>
                    </a:stretch>
                  </pic:blipFill>
                  <pic:spPr>
                    <a:xfrm>
                      <a:off x="0" y="0"/>
                      <a:ext cx="4584589" cy="2755631"/>
                    </a:xfrm>
                    <a:prstGeom prst="rect">
                      <a:avLst/>
                    </a:prstGeom>
                  </pic:spPr>
                </pic:pic>
              </a:graphicData>
            </a:graphic>
          </wp:inline>
        </w:drawing>
      </w:r>
    </w:p>
    <w:p w14:paraId="6748BDFA" w14:textId="7B534A98" w:rsidR="55DC57C8" w:rsidRDefault="55DC57C8" w:rsidP="00F74DFB">
      <w:pPr>
        <w:pStyle w:val="Heading2"/>
      </w:pPr>
      <w:bookmarkStart w:id="79" w:name="_Toc216708642"/>
      <w:r>
        <w:t>3.6 Cash Flow</w:t>
      </w:r>
      <w:bookmarkEnd w:id="79"/>
    </w:p>
    <w:p w14:paraId="6AF0024A" w14:textId="1A7A96E8" w:rsidR="55DC57C8" w:rsidRDefault="55DC57C8" w:rsidP="00F74DFB">
      <w:pPr>
        <w:pStyle w:val="Heading3"/>
      </w:pPr>
      <w:bookmarkStart w:id="80" w:name="_Toc216708643"/>
      <w:r w:rsidRPr="39330F14">
        <w:t>Operating Cash Flow Ratio</w:t>
      </w:r>
      <w:bookmarkEnd w:id="80"/>
    </w:p>
    <w:p w14:paraId="30FD1941" w14:textId="2F329E77" w:rsidR="39330F14" w:rsidRDefault="39330F14" w:rsidP="00F74DFB">
      <m:oMathPara>
        <m:oMath>
          <m:r>
            <w:rPr>
              <w:rFonts w:ascii="Cambria Math" w:hAnsi="Cambria Math"/>
            </w:rPr>
            <m:t>Operating</m:t>
          </m:r>
          <m:r>
            <m:rPr>
              <m:sty m:val="p"/>
            </m:rPr>
            <w:rPr>
              <w:rFonts w:ascii="Cambria Math" w:hAnsi="Cambria Math"/>
            </w:rPr>
            <m:t> </m:t>
          </m:r>
          <m:r>
            <w:rPr>
              <w:rFonts w:ascii="Cambria Math" w:hAnsi="Cambria Math"/>
            </w:rPr>
            <m:t>Cash</m:t>
          </m:r>
          <m:r>
            <m:rPr>
              <m:sty m:val="p"/>
            </m:rPr>
            <w:rPr>
              <w:rFonts w:ascii="Cambria Math" w:hAnsi="Cambria Math"/>
            </w:rPr>
            <m:t> </m:t>
          </m:r>
          <m:r>
            <w:rPr>
              <w:rFonts w:ascii="Cambria Math" w:hAnsi="Cambria Math"/>
            </w:rPr>
            <m:t>Flow</m:t>
          </m:r>
          <m:r>
            <m:rPr>
              <m:sty m:val="p"/>
            </m:rPr>
            <w:rPr>
              <w:rFonts w:ascii="Cambria Math" w:hAnsi="Cambria Math"/>
            </w:rPr>
            <m:t> </m:t>
          </m:r>
          <m:r>
            <w:rPr>
              <w:rFonts w:ascii="Cambria Math" w:hAnsi="Cambria Math"/>
            </w:rPr>
            <m:t>Ratio</m:t>
          </m:r>
          <m:r>
            <m:rPr>
              <m:sty m:val="p"/>
            </m:rPr>
            <w:rPr>
              <w:rFonts w:ascii="Cambria Math" w:hAnsi="Cambria Math"/>
            </w:rPr>
            <m:t>=</m:t>
          </m:r>
          <m:f>
            <m:fPr>
              <m:ctrlPr>
                <w:rPr>
                  <w:rFonts w:ascii="Cambria Math" w:hAnsi="Cambria Math"/>
                </w:rPr>
              </m:ctrlPr>
            </m:fPr>
            <m:num>
              <m:r>
                <w:rPr>
                  <w:rFonts w:ascii="Cambria Math" w:hAnsi="Cambria Math"/>
                </w:rPr>
                <m:t>Operating</m:t>
              </m:r>
              <m:r>
                <m:rPr>
                  <m:sty m:val="p"/>
                </m:rPr>
                <w:rPr>
                  <w:rFonts w:ascii="Cambria Math" w:hAnsi="Cambria Math"/>
                </w:rPr>
                <m:t> </m:t>
              </m:r>
              <m:r>
                <w:rPr>
                  <w:rFonts w:ascii="Cambria Math" w:hAnsi="Cambria Math"/>
                </w:rPr>
                <m:t>Cash</m:t>
              </m:r>
              <m:r>
                <m:rPr>
                  <m:sty m:val="p"/>
                </m:rPr>
                <w:rPr>
                  <w:rFonts w:ascii="Cambria Math" w:hAnsi="Cambria Math"/>
                </w:rPr>
                <m:t> </m:t>
              </m:r>
              <m:r>
                <w:rPr>
                  <w:rFonts w:ascii="Cambria Math" w:hAnsi="Cambria Math"/>
                </w:rPr>
                <m:t>Flow</m:t>
              </m:r>
            </m:num>
            <m:den>
              <m:r>
                <w:rPr>
                  <w:rFonts w:ascii="Cambria Math" w:hAnsi="Cambria Math"/>
                </w:rPr>
                <m:t>Current</m:t>
              </m:r>
              <m:r>
                <m:rPr>
                  <m:sty m:val="p"/>
                </m:rPr>
                <w:rPr>
                  <w:rFonts w:ascii="Cambria Math" w:hAnsi="Cambria Math"/>
                </w:rPr>
                <m:t> </m:t>
              </m:r>
              <m:r>
                <w:rPr>
                  <w:rFonts w:ascii="Cambria Math" w:hAnsi="Cambria Math"/>
                </w:rPr>
                <m:t>Liabilities</m:t>
              </m:r>
            </m:den>
          </m:f>
          <m:r>
            <m:rPr>
              <m:sty m:val="p"/>
            </m:rPr>
            <w:rPr>
              <w:rFonts w:ascii="Cambria Math" w:hAnsi="Cambria Math"/>
            </w:rPr>
            <m:t>​</m:t>
          </m:r>
        </m:oMath>
      </m:oMathPara>
    </w:p>
    <w:p w14:paraId="05A25AB1" w14:textId="043167EB" w:rsidR="39330F14" w:rsidRDefault="39330F14" w:rsidP="00F74DFB"/>
    <w:tbl>
      <w:tblPr>
        <w:tblStyle w:val="TableGrid"/>
        <w:tblW w:w="0" w:type="auto"/>
        <w:tblLook w:val="06A0" w:firstRow="1" w:lastRow="0" w:firstColumn="1" w:lastColumn="0" w:noHBand="1" w:noVBand="1"/>
      </w:tblPr>
      <w:tblGrid>
        <w:gridCol w:w="1803"/>
        <w:gridCol w:w="1803"/>
        <w:gridCol w:w="1803"/>
        <w:gridCol w:w="1803"/>
        <w:gridCol w:w="1803"/>
      </w:tblGrid>
      <w:tr w:rsidR="39330F14" w14:paraId="40118063" w14:textId="77777777" w:rsidTr="39330F14">
        <w:trPr>
          <w:trHeight w:val="300"/>
        </w:trPr>
        <w:tc>
          <w:tcPr>
            <w:tcW w:w="1803" w:type="dxa"/>
            <w:vAlign w:val="center"/>
          </w:tcPr>
          <w:p w14:paraId="69A3123E" w14:textId="4DCE28AE" w:rsidR="39330F14" w:rsidRDefault="39330F14" w:rsidP="00F74DFB">
            <w:r w:rsidRPr="39330F14">
              <w:t xml:space="preserve">Year </w:t>
            </w:r>
          </w:p>
        </w:tc>
        <w:tc>
          <w:tcPr>
            <w:tcW w:w="1803" w:type="dxa"/>
          </w:tcPr>
          <w:p w14:paraId="7C35CF91" w14:textId="2B985DD3" w:rsidR="48162DD0" w:rsidRDefault="48162DD0" w:rsidP="00F74DFB">
            <w:pPr>
              <w:rPr>
                <w:rFonts w:eastAsia="Times New Roman"/>
              </w:rPr>
            </w:pPr>
            <w:r w:rsidRPr="39330F14">
              <w:rPr>
                <w:rFonts w:eastAsia="Times New Roman"/>
              </w:rPr>
              <w:t>Operating Cash Flow</w:t>
            </w:r>
          </w:p>
        </w:tc>
        <w:tc>
          <w:tcPr>
            <w:tcW w:w="1803" w:type="dxa"/>
          </w:tcPr>
          <w:p w14:paraId="02E0A77C" w14:textId="5F568AE9" w:rsidR="48162DD0" w:rsidRDefault="48162DD0" w:rsidP="00F74DFB">
            <w:pPr>
              <w:rPr>
                <w:rFonts w:eastAsia="Times New Roman"/>
              </w:rPr>
            </w:pPr>
            <w:r w:rsidRPr="39330F14">
              <w:rPr>
                <w:rFonts w:eastAsia="Times New Roman"/>
              </w:rPr>
              <w:t>Current Liabilities</w:t>
            </w:r>
          </w:p>
        </w:tc>
        <w:tc>
          <w:tcPr>
            <w:tcW w:w="1803" w:type="dxa"/>
          </w:tcPr>
          <w:p w14:paraId="2CC7B768" w14:textId="3B568D4E" w:rsidR="39330F14" w:rsidRDefault="39330F14" w:rsidP="00F74DFB">
            <w:r w:rsidRPr="39330F14">
              <w:t>Calculation</w:t>
            </w:r>
          </w:p>
        </w:tc>
        <w:tc>
          <w:tcPr>
            <w:tcW w:w="1803" w:type="dxa"/>
          </w:tcPr>
          <w:p w14:paraId="498BAA4E" w14:textId="40081430" w:rsidR="63035394" w:rsidRDefault="63035394" w:rsidP="00F74DFB">
            <w:r w:rsidRPr="39330F14">
              <w:t>Operating cash flow</w:t>
            </w:r>
          </w:p>
        </w:tc>
      </w:tr>
      <w:tr w:rsidR="39330F14" w14:paraId="71E93B02" w14:textId="77777777" w:rsidTr="39330F14">
        <w:trPr>
          <w:trHeight w:val="300"/>
        </w:trPr>
        <w:tc>
          <w:tcPr>
            <w:tcW w:w="1803" w:type="dxa"/>
            <w:vAlign w:val="center"/>
          </w:tcPr>
          <w:p w14:paraId="47F8D933" w14:textId="243CEC0F" w:rsidR="39330F14" w:rsidRDefault="39330F14" w:rsidP="00F74DFB">
            <w:r w:rsidRPr="39330F14">
              <w:t>2024</w:t>
            </w:r>
          </w:p>
        </w:tc>
        <w:tc>
          <w:tcPr>
            <w:tcW w:w="1803" w:type="dxa"/>
          </w:tcPr>
          <w:p w14:paraId="4C7C8316" w14:textId="4736E5BA" w:rsidR="45C9B556" w:rsidRDefault="45C9B556" w:rsidP="00F74DFB">
            <w:r w:rsidRPr="39330F14">
              <w:rPr>
                <w:rFonts w:eastAsia="Times New Roman"/>
              </w:rPr>
              <w:t>14,822</w:t>
            </w:r>
          </w:p>
        </w:tc>
        <w:tc>
          <w:tcPr>
            <w:tcW w:w="1803" w:type="dxa"/>
          </w:tcPr>
          <w:p w14:paraId="7519C4BF" w14:textId="2A677178" w:rsidR="39330F14" w:rsidRDefault="39330F14" w:rsidP="00F74DFB">
            <w:r w:rsidRPr="39330F14">
              <w:rPr>
                <w:rFonts w:eastAsia="Times New Roman"/>
              </w:rPr>
              <w:t>153,105</w:t>
            </w:r>
          </w:p>
          <w:p w14:paraId="5494B13E" w14:textId="6E011DA7" w:rsidR="39330F14" w:rsidRDefault="39330F14" w:rsidP="00F74DFB"/>
        </w:tc>
        <w:tc>
          <w:tcPr>
            <w:tcW w:w="1803" w:type="dxa"/>
          </w:tcPr>
          <w:p w14:paraId="3BD23B13" w14:textId="0A977BD2" w:rsidR="39330F14" w:rsidRDefault="00502E18" w:rsidP="00F74DFB">
            <m:oMathPara>
              <m:oMath>
                <m:f>
                  <m:fPr>
                    <m:ctrlPr>
                      <w:rPr>
                        <w:rFonts w:ascii="Cambria Math" w:hAnsi="Cambria Math"/>
                      </w:rPr>
                    </m:ctrlPr>
                  </m:fPr>
                  <m:num>
                    <m:r>
                      <m:rPr>
                        <m:sty m:val="p"/>
                      </m:rPr>
                      <w:rPr>
                        <w:rFonts w:ascii="Cambria Math" w:hAnsi="Cambria Math"/>
                      </w:rPr>
                      <m:t>14,822​</m:t>
                    </m:r>
                  </m:num>
                  <m:den>
                    <m:r>
                      <m:rPr>
                        <m:sty m:val="p"/>
                      </m:rPr>
                      <w:rPr>
                        <w:rFonts w:ascii="Cambria Math" w:hAnsi="Cambria Math"/>
                      </w:rPr>
                      <m:t>158,291</m:t>
                    </m:r>
                  </m:den>
                </m:f>
              </m:oMath>
            </m:oMathPara>
          </w:p>
        </w:tc>
        <w:tc>
          <w:tcPr>
            <w:tcW w:w="1803" w:type="dxa"/>
          </w:tcPr>
          <w:p w14:paraId="238A25B5" w14:textId="5DA06E7E" w:rsidR="48D623E1" w:rsidRDefault="48D623E1" w:rsidP="00F74DFB">
            <w:r w:rsidRPr="39330F14">
              <w:rPr>
                <w:rFonts w:eastAsia="Times New Roman"/>
              </w:rPr>
              <w:t>0.094</w:t>
            </w:r>
          </w:p>
          <w:p w14:paraId="15165E99" w14:textId="2B735634" w:rsidR="39330F14" w:rsidRDefault="39330F14" w:rsidP="00F74DFB">
            <w:pPr>
              <w:rPr>
                <w:rFonts w:eastAsia="Times New Roman"/>
              </w:rPr>
            </w:pPr>
          </w:p>
          <w:p w14:paraId="01F159E2" w14:textId="1BE17EE1" w:rsidR="39330F14" w:rsidRDefault="39330F14" w:rsidP="00F74DFB">
            <w:pPr>
              <w:rPr>
                <w:rFonts w:eastAsia="Times New Roman"/>
              </w:rPr>
            </w:pPr>
          </w:p>
        </w:tc>
      </w:tr>
      <w:tr w:rsidR="39330F14" w14:paraId="715E8FBA" w14:textId="77777777" w:rsidTr="39330F14">
        <w:trPr>
          <w:trHeight w:val="300"/>
        </w:trPr>
        <w:tc>
          <w:tcPr>
            <w:tcW w:w="1803" w:type="dxa"/>
            <w:vAlign w:val="center"/>
          </w:tcPr>
          <w:p w14:paraId="07514591" w14:textId="6899B0EE" w:rsidR="39330F14" w:rsidRDefault="39330F14" w:rsidP="00F74DFB">
            <w:r w:rsidRPr="39330F14">
              <w:t>2023</w:t>
            </w:r>
          </w:p>
        </w:tc>
        <w:tc>
          <w:tcPr>
            <w:tcW w:w="1803" w:type="dxa"/>
          </w:tcPr>
          <w:p w14:paraId="7A37F5E7" w14:textId="07EDCD46" w:rsidR="6B8826D4" w:rsidRDefault="6B8826D4" w:rsidP="00F74DFB">
            <w:r w:rsidRPr="39330F14">
              <w:rPr>
                <w:rFonts w:eastAsia="Times New Roman"/>
              </w:rPr>
              <w:t>25,190</w:t>
            </w:r>
          </w:p>
        </w:tc>
        <w:tc>
          <w:tcPr>
            <w:tcW w:w="1803" w:type="dxa"/>
          </w:tcPr>
          <w:p w14:paraId="7435BDC5" w14:textId="46E97741" w:rsidR="39330F14" w:rsidRDefault="39330F14" w:rsidP="00F74DFB">
            <w:r w:rsidRPr="39330F14">
              <w:rPr>
                <w:rFonts w:eastAsia="Times New Roman"/>
              </w:rPr>
              <w:t>178,920</w:t>
            </w:r>
          </w:p>
          <w:p w14:paraId="7ECEFCE0" w14:textId="4CBE91ED" w:rsidR="39330F14" w:rsidRDefault="39330F14" w:rsidP="00F74DFB"/>
        </w:tc>
        <w:tc>
          <w:tcPr>
            <w:tcW w:w="1803" w:type="dxa"/>
          </w:tcPr>
          <w:p w14:paraId="0A08145F" w14:textId="4DA1867D" w:rsidR="39330F14" w:rsidRDefault="00502E18" w:rsidP="00F74DFB">
            <m:oMathPara>
              <m:oMath>
                <m:f>
                  <m:fPr>
                    <m:ctrlPr>
                      <w:rPr>
                        <w:rFonts w:ascii="Cambria Math" w:hAnsi="Cambria Math"/>
                      </w:rPr>
                    </m:ctrlPr>
                  </m:fPr>
                  <m:num>
                    <m:r>
                      <m:rPr>
                        <m:sty m:val="p"/>
                      </m:rPr>
                      <w:rPr>
                        <w:rFonts w:ascii="Cambria Math" w:hAnsi="Cambria Math"/>
                      </w:rPr>
                      <m:t>25,190​</m:t>
                    </m:r>
                  </m:num>
                  <m:den>
                    <m:r>
                      <m:rPr>
                        <m:sty m:val="p"/>
                      </m:rPr>
                      <w:rPr>
                        <w:rFonts w:ascii="Cambria Math" w:hAnsi="Cambria Math"/>
                      </w:rPr>
                      <m:t>178,920</m:t>
                    </m:r>
                  </m:den>
                </m:f>
              </m:oMath>
            </m:oMathPara>
          </w:p>
        </w:tc>
        <w:tc>
          <w:tcPr>
            <w:tcW w:w="1803" w:type="dxa"/>
          </w:tcPr>
          <w:p w14:paraId="0308ADA7" w14:textId="01BB2BFF" w:rsidR="44FE1962" w:rsidRDefault="44FE1962" w:rsidP="00F74DFB">
            <w:r w:rsidRPr="39330F14">
              <w:rPr>
                <w:rFonts w:eastAsia="Times New Roman"/>
              </w:rPr>
              <w:t>0.156</w:t>
            </w:r>
          </w:p>
        </w:tc>
      </w:tr>
      <w:tr w:rsidR="39330F14" w14:paraId="247AB360" w14:textId="77777777" w:rsidTr="39330F14">
        <w:trPr>
          <w:trHeight w:val="300"/>
        </w:trPr>
        <w:tc>
          <w:tcPr>
            <w:tcW w:w="1803" w:type="dxa"/>
            <w:vAlign w:val="center"/>
          </w:tcPr>
          <w:p w14:paraId="0775B5F6" w14:textId="3D3F4944" w:rsidR="39330F14" w:rsidRDefault="39330F14" w:rsidP="00F74DFB">
            <w:r w:rsidRPr="39330F14">
              <w:t>2022</w:t>
            </w:r>
          </w:p>
        </w:tc>
        <w:tc>
          <w:tcPr>
            <w:tcW w:w="1803" w:type="dxa"/>
          </w:tcPr>
          <w:p w14:paraId="1E7C194B" w14:textId="6CA85D77" w:rsidR="549B5696" w:rsidRDefault="549B5696" w:rsidP="00F74DFB">
            <w:r w:rsidRPr="39330F14">
              <w:rPr>
                <w:rFonts w:eastAsia="Times New Roman"/>
              </w:rPr>
              <w:t>10,926</w:t>
            </w:r>
          </w:p>
        </w:tc>
        <w:tc>
          <w:tcPr>
            <w:tcW w:w="1803" w:type="dxa"/>
          </w:tcPr>
          <w:p w14:paraId="72648A7E" w14:textId="2A22E87D" w:rsidR="39330F14" w:rsidRDefault="39330F14" w:rsidP="00F74DFB">
            <w:r w:rsidRPr="39330F14">
              <w:rPr>
                <w:rFonts w:eastAsia="Times New Roman"/>
              </w:rPr>
              <w:t>268,406</w:t>
            </w:r>
          </w:p>
          <w:p w14:paraId="7B63214E" w14:textId="6AF99BF6" w:rsidR="39330F14" w:rsidRDefault="39330F14" w:rsidP="00F74DFB"/>
        </w:tc>
        <w:tc>
          <w:tcPr>
            <w:tcW w:w="1803" w:type="dxa"/>
          </w:tcPr>
          <w:p w14:paraId="28F153E9" w14:textId="2F4274D7" w:rsidR="39330F14" w:rsidRDefault="00502E18" w:rsidP="00F74DFB">
            <m:oMathPara>
              <m:oMath>
                <m:f>
                  <m:fPr>
                    <m:ctrlPr>
                      <w:rPr>
                        <w:rFonts w:ascii="Cambria Math" w:hAnsi="Cambria Math"/>
                      </w:rPr>
                    </m:ctrlPr>
                  </m:fPr>
                  <m:num>
                    <m:r>
                      <m:rPr>
                        <m:sty m:val="p"/>
                      </m:rPr>
                      <w:rPr>
                        <w:rFonts w:ascii="Cambria Math" w:hAnsi="Cambria Math"/>
                      </w:rPr>
                      <m:t>10,926</m:t>
                    </m:r>
                  </m:num>
                  <m:den>
                    <m:r>
                      <m:rPr>
                        <m:sty m:val="p"/>
                      </m:rPr>
                      <w:rPr>
                        <w:rFonts w:ascii="Cambria Math" w:hAnsi="Cambria Math"/>
                      </w:rPr>
                      <m:t>268,406</m:t>
                    </m:r>
                  </m:den>
                </m:f>
              </m:oMath>
            </m:oMathPara>
          </w:p>
        </w:tc>
        <w:tc>
          <w:tcPr>
            <w:tcW w:w="1803" w:type="dxa"/>
          </w:tcPr>
          <w:p w14:paraId="758C92A2" w14:textId="3FAA107F" w:rsidR="533B66D5" w:rsidRDefault="533B66D5" w:rsidP="00F74DFB">
            <w:r w:rsidRPr="39330F14">
              <w:rPr>
                <w:rFonts w:eastAsia="Times New Roman"/>
              </w:rPr>
              <w:t>0.0505</w:t>
            </w:r>
          </w:p>
        </w:tc>
      </w:tr>
      <w:tr w:rsidR="39330F14" w14:paraId="0E51689C" w14:textId="77777777" w:rsidTr="39330F14">
        <w:trPr>
          <w:trHeight w:val="300"/>
        </w:trPr>
        <w:tc>
          <w:tcPr>
            <w:tcW w:w="1803" w:type="dxa"/>
            <w:vAlign w:val="center"/>
          </w:tcPr>
          <w:p w14:paraId="1F7C93DE" w14:textId="3196DFDE" w:rsidR="39330F14" w:rsidRDefault="39330F14" w:rsidP="00F74DFB">
            <w:r w:rsidRPr="39330F14">
              <w:t>2021</w:t>
            </w:r>
          </w:p>
        </w:tc>
        <w:tc>
          <w:tcPr>
            <w:tcW w:w="1803" w:type="dxa"/>
          </w:tcPr>
          <w:p w14:paraId="6CD899AC" w14:textId="0FF15184" w:rsidR="30F2D123" w:rsidRDefault="30F2D123" w:rsidP="00F74DFB">
            <w:r w:rsidRPr="39330F14">
              <w:rPr>
                <w:rFonts w:eastAsia="Times New Roman"/>
              </w:rPr>
              <w:t>40,283</w:t>
            </w:r>
          </w:p>
        </w:tc>
        <w:tc>
          <w:tcPr>
            <w:tcW w:w="1803" w:type="dxa"/>
          </w:tcPr>
          <w:p w14:paraId="1042F796" w14:textId="393827D0" w:rsidR="39330F14" w:rsidRDefault="39330F14" w:rsidP="00F74DFB">
            <w:r w:rsidRPr="39330F14">
              <w:rPr>
                <w:rFonts w:eastAsia="Times New Roman"/>
              </w:rPr>
              <w:t>275,949</w:t>
            </w:r>
          </w:p>
          <w:p w14:paraId="09D35325" w14:textId="19CFAA19" w:rsidR="39330F14" w:rsidRDefault="39330F14" w:rsidP="00F74DFB"/>
        </w:tc>
        <w:tc>
          <w:tcPr>
            <w:tcW w:w="1803" w:type="dxa"/>
          </w:tcPr>
          <w:p w14:paraId="78B8B409" w14:textId="7E501CBE" w:rsidR="39330F14" w:rsidRDefault="00502E18" w:rsidP="00F74DFB">
            <m:oMathPara>
              <m:oMath>
                <m:f>
                  <m:fPr>
                    <m:ctrlPr>
                      <w:rPr>
                        <w:rFonts w:ascii="Cambria Math" w:hAnsi="Cambria Math"/>
                      </w:rPr>
                    </m:ctrlPr>
                  </m:fPr>
                  <m:num>
                    <m:r>
                      <m:rPr>
                        <m:sty m:val="p"/>
                      </m:rPr>
                      <w:rPr>
                        <w:rFonts w:ascii="Cambria Math" w:hAnsi="Cambria Math"/>
                      </w:rPr>
                      <m:t>40,283</m:t>
                    </m:r>
                  </m:num>
                  <m:den>
                    <m:r>
                      <m:rPr>
                        <m:sty m:val="p"/>
                      </m:rPr>
                      <w:rPr>
                        <w:rFonts w:ascii="Cambria Math" w:hAnsi="Cambria Math"/>
                      </w:rPr>
                      <m:t>275,949</m:t>
                    </m:r>
                  </m:den>
                </m:f>
              </m:oMath>
            </m:oMathPara>
          </w:p>
        </w:tc>
        <w:tc>
          <w:tcPr>
            <w:tcW w:w="1803" w:type="dxa"/>
          </w:tcPr>
          <w:p w14:paraId="28A7B050" w14:textId="6E7B9F82" w:rsidR="3A88DDE9" w:rsidRDefault="3A88DDE9" w:rsidP="00F74DFB">
            <w:r w:rsidRPr="39330F14">
              <w:rPr>
                <w:rFonts w:eastAsia="Times New Roman"/>
              </w:rPr>
              <w:t>0.186</w:t>
            </w:r>
          </w:p>
        </w:tc>
      </w:tr>
      <w:tr w:rsidR="39330F14" w14:paraId="6ED1A9A0" w14:textId="77777777" w:rsidTr="39330F14">
        <w:trPr>
          <w:trHeight w:val="300"/>
        </w:trPr>
        <w:tc>
          <w:tcPr>
            <w:tcW w:w="1803" w:type="dxa"/>
            <w:vAlign w:val="center"/>
          </w:tcPr>
          <w:p w14:paraId="12122C25" w14:textId="27EC7B3C" w:rsidR="39330F14" w:rsidRDefault="39330F14" w:rsidP="00F74DFB">
            <w:r w:rsidRPr="39330F14">
              <w:t>2020</w:t>
            </w:r>
          </w:p>
        </w:tc>
        <w:tc>
          <w:tcPr>
            <w:tcW w:w="1803" w:type="dxa"/>
          </w:tcPr>
          <w:p w14:paraId="0B7119B8" w14:textId="5E4F6376" w:rsidR="5D7C2805" w:rsidRDefault="5D7C2805" w:rsidP="00F74DFB">
            <w:r w:rsidRPr="39330F14">
              <w:rPr>
                <w:rFonts w:eastAsia="Times New Roman"/>
              </w:rPr>
              <w:t>73,392</w:t>
            </w:r>
          </w:p>
        </w:tc>
        <w:tc>
          <w:tcPr>
            <w:tcW w:w="1803" w:type="dxa"/>
          </w:tcPr>
          <w:p w14:paraId="37FB08DB" w14:textId="68A8C56E" w:rsidR="39330F14" w:rsidRDefault="39330F14" w:rsidP="00F74DFB">
            <w:r w:rsidRPr="39330F14">
              <w:rPr>
                <w:rFonts w:eastAsia="Times New Roman"/>
              </w:rPr>
              <w:t>313,301</w:t>
            </w:r>
          </w:p>
          <w:p w14:paraId="2A80C73A" w14:textId="39411466" w:rsidR="39330F14" w:rsidRDefault="39330F14" w:rsidP="00F74DFB"/>
        </w:tc>
        <w:tc>
          <w:tcPr>
            <w:tcW w:w="1803" w:type="dxa"/>
          </w:tcPr>
          <w:p w14:paraId="1D643303" w14:textId="3F7ADDC6" w:rsidR="39330F14" w:rsidRDefault="00502E18" w:rsidP="00F74DFB">
            <m:oMathPara>
              <m:oMath>
                <m:f>
                  <m:fPr>
                    <m:ctrlPr>
                      <w:rPr>
                        <w:rFonts w:ascii="Cambria Math" w:hAnsi="Cambria Math"/>
                      </w:rPr>
                    </m:ctrlPr>
                  </m:fPr>
                  <m:num>
                    <m:r>
                      <m:rPr>
                        <m:sty m:val="p"/>
                      </m:rPr>
                      <w:rPr>
                        <w:rFonts w:ascii="Cambria Math" w:hAnsi="Cambria Math"/>
                      </w:rPr>
                      <m:t>73,392</m:t>
                    </m:r>
                  </m:num>
                  <m:den>
                    <m:r>
                      <m:rPr>
                        <m:sty m:val="p"/>
                      </m:rPr>
                      <w:rPr>
                        <w:rFonts w:ascii="Cambria Math" w:hAnsi="Cambria Math"/>
                      </w:rPr>
                      <m:t>313,301</m:t>
                    </m:r>
                  </m:den>
                </m:f>
              </m:oMath>
            </m:oMathPara>
          </w:p>
        </w:tc>
        <w:tc>
          <w:tcPr>
            <w:tcW w:w="1803" w:type="dxa"/>
          </w:tcPr>
          <w:p w14:paraId="5EC349CB" w14:textId="16A587ED" w:rsidR="5BE950F3" w:rsidRDefault="5BE950F3" w:rsidP="00F74DFB">
            <w:r w:rsidRPr="39330F14">
              <w:rPr>
                <w:rFonts w:eastAsia="Times New Roman"/>
              </w:rPr>
              <w:t>0.408</w:t>
            </w:r>
          </w:p>
        </w:tc>
      </w:tr>
    </w:tbl>
    <w:p w14:paraId="7F299033" w14:textId="6F75564D" w:rsidR="39330F14" w:rsidRDefault="39330F14" w:rsidP="00F74DFB"/>
    <w:p w14:paraId="4A6E1673" w14:textId="5DB645A4" w:rsidR="39330F14" w:rsidRDefault="39330F14" w:rsidP="00F74DFB"/>
    <w:p w14:paraId="59E69B53" w14:textId="40D2B42B" w:rsidR="25A7163D" w:rsidRDefault="25A7163D" w:rsidP="00F74DFB">
      <w:r>
        <w:rPr>
          <w:noProof/>
          <w:lang w:val="en-US" w:eastAsia="en-US"/>
        </w:rPr>
        <w:lastRenderedPageBreak/>
        <w:drawing>
          <wp:inline distT="0" distB="0" distL="0" distR="0" wp14:anchorId="6348507D" wp14:editId="442F282E">
            <wp:extent cx="4584589" cy="2755631"/>
            <wp:effectExtent l="0" t="0" r="0" b="0"/>
            <wp:docPr id="15561722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172229" name="Picture 1556172229"/>
                    <pic:cNvPicPr/>
                  </pic:nvPicPr>
                  <pic:blipFill>
                    <a:blip r:embed="rId18">
                      <a:extLst>
                        <a:ext uri="{28A0092B-C50C-407E-A947-70E740481C1C}">
                          <a14:useLocalDpi xmlns:a14="http://schemas.microsoft.com/office/drawing/2010/main"/>
                        </a:ext>
                      </a:extLst>
                    </a:blip>
                    <a:stretch>
                      <a:fillRect/>
                    </a:stretch>
                  </pic:blipFill>
                  <pic:spPr>
                    <a:xfrm>
                      <a:off x="0" y="0"/>
                      <a:ext cx="4584589" cy="2755631"/>
                    </a:xfrm>
                    <a:prstGeom prst="rect">
                      <a:avLst/>
                    </a:prstGeom>
                  </pic:spPr>
                </pic:pic>
              </a:graphicData>
            </a:graphic>
          </wp:inline>
        </w:drawing>
      </w:r>
    </w:p>
    <w:p w14:paraId="70434762" w14:textId="37F14CDC" w:rsidR="39330F14" w:rsidRDefault="39330F14" w:rsidP="00F74DFB"/>
    <w:p w14:paraId="59B03812" w14:textId="61A476C8" w:rsidR="55DC57C8" w:rsidRDefault="55DC57C8" w:rsidP="00F74DFB">
      <w:pPr>
        <w:pStyle w:val="Heading2"/>
      </w:pPr>
      <w:bookmarkStart w:id="81" w:name="_Toc216708644"/>
      <w:r>
        <w:t xml:space="preserve">3.7 </w:t>
      </w:r>
      <w:r w:rsidR="4E679F2D">
        <w:t>Altman Z score</w:t>
      </w:r>
      <w:bookmarkEnd w:id="81"/>
    </w:p>
    <w:p w14:paraId="620A92BF" w14:textId="033B0B1D" w:rsidR="39330F14" w:rsidRDefault="39330F14" w:rsidP="00F74DFB">
      <m:oMathPara>
        <m:oMath>
          <m:r>
            <w:rPr>
              <w:rFonts w:ascii="Cambria Math" w:hAnsi="Cambria Math"/>
            </w:rPr>
            <m:t>Z</m:t>
          </m:r>
          <m:r>
            <m:rPr>
              <m:sty m:val="p"/>
            </m:rPr>
            <w:rPr>
              <w:rFonts w:ascii="Cambria Math" w:hAnsi="Cambria Math"/>
            </w:rPr>
            <m:t>=1.2×</m:t>
          </m:r>
          <m:f>
            <m:fPr>
              <m:ctrlPr>
                <w:rPr>
                  <w:rFonts w:ascii="Cambria Math" w:hAnsi="Cambria Math"/>
                </w:rPr>
              </m:ctrlPr>
            </m:fPr>
            <m:num>
              <m:r>
                <w:rPr>
                  <w:rFonts w:ascii="Cambria Math" w:hAnsi="Cambria Math"/>
                </w:rPr>
                <m:t>WorkingCapital</m:t>
              </m:r>
              <m:r>
                <m:rPr>
                  <m:sty m:val="p"/>
                </m:rPr>
                <w:rPr>
                  <w:rFonts w:ascii="Cambria Math" w:hAnsi="Cambria Math"/>
                </w:rPr>
                <m:t>​</m:t>
              </m:r>
            </m:num>
            <m:den>
              <m:r>
                <w:rPr>
                  <w:rFonts w:ascii="Cambria Math" w:hAnsi="Cambria Math"/>
                </w:rPr>
                <m:t>TotalAssets</m:t>
              </m:r>
            </m:den>
          </m:f>
          <m:r>
            <m:rPr>
              <m:sty m:val="p"/>
            </m:rPr>
            <w:rPr>
              <w:rFonts w:ascii="Cambria Math" w:hAnsi="Cambria Math"/>
            </w:rPr>
            <m:t>+1.4×</m:t>
          </m:r>
          <m:f>
            <m:fPr>
              <m:ctrlPr>
                <w:rPr>
                  <w:rFonts w:ascii="Cambria Math" w:hAnsi="Cambria Math"/>
                </w:rPr>
              </m:ctrlPr>
            </m:fPr>
            <m:num>
              <m:r>
                <w:rPr>
                  <w:rFonts w:ascii="Cambria Math" w:hAnsi="Cambria Math"/>
                </w:rPr>
                <m:t>RetainedEarnings</m:t>
              </m:r>
            </m:num>
            <m:den>
              <m:r>
                <w:rPr>
                  <w:rFonts w:ascii="Cambria Math" w:hAnsi="Cambria Math"/>
                </w:rPr>
                <m:t>TotalAssets</m:t>
              </m:r>
            </m:den>
          </m:f>
          <m:r>
            <m:rPr>
              <m:sty m:val="p"/>
            </m:rPr>
            <w:rPr>
              <w:rFonts w:ascii="Cambria Math" w:hAnsi="Cambria Math"/>
            </w:rPr>
            <m:t>​+3.3×</m:t>
          </m:r>
          <m:f>
            <m:fPr>
              <m:ctrlPr>
                <w:rPr>
                  <w:rFonts w:ascii="Cambria Math" w:hAnsi="Cambria Math"/>
                </w:rPr>
              </m:ctrlPr>
            </m:fPr>
            <m:num>
              <m:r>
                <w:rPr>
                  <w:rFonts w:ascii="Cambria Math" w:hAnsi="Cambria Math"/>
                </w:rPr>
                <m:t>EBIT</m:t>
              </m:r>
              <m:r>
                <m:rPr>
                  <m:sty m:val="p"/>
                </m:rPr>
                <w:rPr>
                  <w:rFonts w:ascii="Cambria Math" w:hAnsi="Cambria Math"/>
                </w:rPr>
                <m:t>​</m:t>
              </m:r>
            </m:num>
            <m:den>
              <m:r>
                <w:rPr>
                  <w:rFonts w:ascii="Cambria Math" w:hAnsi="Cambria Math"/>
                </w:rPr>
                <m:t>TotalAssets</m:t>
              </m:r>
            </m:den>
          </m:f>
          <m:r>
            <m:rPr>
              <m:sty m:val="p"/>
            </m:rPr>
            <w:rPr>
              <w:rFonts w:ascii="Cambria Math" w:hAnsi="Cambria Math"/>
            </w:rPr>
            <m:t>+0.6×</m:t>
          </m:r>
          <m:f>
            <m:fPr>
              <m:ctrlPr>
                <w:rPr>
                  <w:rFonts w:ascii="Cambria Math" w:hAnsi="Cambria Math"/>
                </w:rPr>
              </m:ctrlPr>
            </m:fPr>
            <m:num>
              <m:r>
                <w:rPr>
                  <w:rFonts w:ascii="Cambria Math" w:hAnsi="Cambria Math"/>
                </w:rPr>
                <m:t>MarketValueofEquity</m:t>
              </m:r>
            </m:num>
            <m:den>
              <m:r>
                <w:rPr>
                  <w:rFonts w:ascii="Cambria Math" w:hAnsi="Cambria Math"/>
                </w:rPr>
                <m:t>TotalLiabilities</m:t>
              </m:r>
            </m:den>
          </m:f>
          <m:r>
            <m:rPr>
              <m:sty m:val="p"/>
            </m:rPr>
            <w:rPr>
              <w:rFonts w:ascii="Cambria Math" w:hAnsi="Cambria Math"/>
            </w:rPr>
            <m:t>​+1.0×</m:t>
          </m:r>
          <m:f>
            <m:fPr>
              <m:ctrlPr>
                <w:rPr>
                  <w:rFonts w:ascii="Cambria Math" w:hAnsi="Cambria Math"/>
                </w:rPr>
              </m:ctrlPr>
            </m:fPr>
            <m:num>
              <m:r>
                <w:rPr>
                  <w:rFonts w:ascii="Cambria Math" w:hAnsi="Cambria Math"/>
                </w:rPr>
                <m:t>Sales</m:t>
              </m:r>
              <m:r>
                <m:rPr>
                  <m:sty m:val="p"/>
                </m:rPr>
                <w:rPr>
                  <w:rFonts w:ascii="Cambria Math" w:hAnsi="Cambria Math"/>
                </w:rPr>
                <m:t>​</m:t>
              </m:r>
            </m:num>
            <m:den>
              <m:r>
                <w:rPr>
                  <w:rFonts w:ascii="Cambria Math" w:hAnsi="Cambria Math"/>
                </w:rPr>
                <m:t>TotalAssets</m:t>
              </m:r>
            </m:den>
          </m:f>
        </m:oMath>
      </m:oMathPara>
    </w:p>
    <w:p w14:paraId="5ABA8310" w14:textId="6E873705" w:rsidR="20A0BD25" w:rsidRDefault="20A0BD25" w:rsidP="00F74DFB">
      <w:pPr>
        <w:pStyle w:val="ListParagraph"/>
        <w:numPr>
          <w:ilvl w:val="0"/>
          <w:numId w:val="5"/>
        </w:numPr>
        <w:rPr>
          <w:rFonts w:eastAsia="Times New Roman"/>
        </w:rPr>
      </w:pPr>
      <w:r w:rsidRPr="39330F14">
        <w:rPr>
          <w:rFonts w:eastAsia="Times New Roman"/>
          <w:b/>
          <w:bCs/>
        </w:rPr>
        <w:t>Working Capital</w:t>
      </w:r>
      <w:r w:rsidRPr="39330F14">
        <w:rPr>
          <w:rFonts w:eastAsia="Times New Roman"/>
        </w:rPr>
        <w:t xml:space="preserve"> = Current Assets - Current Liabilities</w:t>
      </w:r>
    </w:p>
    <w:p w14:paraId="4E700458" w14:textId="43C94613" w:rsidR="20A0BD25" w:rsidRDefault="20A0BD25" w:rsidP="00F74DFB">
      <w:pPr>
        <w:pStyle w:val="ListParagraph"/>
        <w:numPr>
          <w:ilvl w:val="0"/>
          <w:numId w:val="5"/>
        </w:numPr>
        <w:rPr>
          <w:rFonts w:eastAsia="Times New Roman"/>
        </w:rPr>
      </w:pPr>
      <w:r w:rsidRPr="39330F14">
        <w:rPr>
          <w:rFonts w:eastAsia="Times New Roman"/>
          <w:b/>
          <w:bCs/>
        </w:rPr>
        <w:t>Retained Earnings</w:t>
      </w:r>
      <w:r w:rsidRPr="39330F14">
        <w:rPr>
          <w:rFonts w:eastAsia="Times New Roman"/>
        </w:rPr>
        <w:t xml:space="preserve"> = Accumulated earnings retained in the business (available on the balance sheet)</w:t>
      </w:r>
    </w:p>
    <w:p w14:paraId="69561C1A" w14:textId="6FE844B2" w:rsidR="20A0BD25" w:rsidRDefault="20A0BD25" w:rsidP="00F74DFB">
      <w:pPr>
        <w:pStyle w:val="ListParagraph"/>
        <w:numPr>
          <w:ilvl w:val="0"/>
          <w:numId w:val="5"/>
        </w:numPr>
        <w:rPr>
          <w:rFonts w:eastAsia="Times New Roman"/>
        </w:rPr>
      </w:pPr>
      <w:r w:rsidRPr="39330F14">
        <w:rPr>
          <w:rFonts w:eastAsia="Times New Roman"/>
          <w:b/>
          <w:bCs/>
        </w:rPr>
        <w:t>EBIT</w:t>
      </w:r>
      <w:r w:rsidRPr="39330F14">
        <w:rPr>
          <w:rFonts w:eastAsia="Times New Roman"/>
        </w:rPr>
        <w:t xml:space="preserve"> = Earnings Before Interest and Taxes (Operating Income)</w:t>
      </w:r>
    </w:p>
    <w:p w14:paraId="2B0CF8B0" w14:textId="26C44C8E" w:rsidR="20A0BD25" w:rsidRDefault="20A0BD25" w:rsidP="00F74DFB">
      <w:pPr>
        <w:pStyle w:val="ListParagraph"/>
        <w:numPr>
          <w:ilvl w:val="0"/>
          <w:numId w:val="5"/>
        </w:numPr>
        <w:rPr>
          <w:rFonts w:eastAsia="Times New Roman"/>
        </w:rPr>
      </w:pPr>
      <w:r w:rsidRPr="39330F14">
        <w:rPr>
          <w:rFonts w:eastAsia="Times New Roman"/>
          <w:b/>
          <w:bCs/>
        </w:rPr>
        <w:t>Market Value of Equity</w:t>
      </w:r>
      <w:r w:rsidRPr="39330F14">
        <w:rPr>
          <w:rFonts w:eastAsia="Times New Roman"/>
        </w:rPr>
        <w:t xml:space="preserve"> = Market Capitalization (if data is available, calculated as shares outstanding × share price) book value of equity </w:t>
      </w:r>
      <w:r w:rsidR="567B0F6D" w:rsidRPr="39330F14">
        <w:rPr>
          <w:rFonts w:eastAsia="Times New Roman"/>
        </w:rPr>
        <w:t xml:space="preserve">is used here </w:t>
      </w:r>
    </w:p>
    <w:p w14:paraId="07A38777" w14:textId="15FFE34E" w:rsidR="20A0BD25" w:rsidRDefault="20A0BD25" w:rsidP="00F74DFB">
      <w:pPr>
        <w:pStyle w:val="ListParagraph"/>
        <w:numPr>
          <w:ilvl w:val="0"/>
          <w:numId w:val="5"/>
        </w:numPr>
        <w:rPr>
          <w:rFonts w:eastAsia="Times New Roman"/>
        </w:rPr>
      </w:pPr>
      <w:r w:rsidRPr="39330F14">
        <w:rPr>
          <w:rFonts w:eastAsia="Times New Roman"/>
          <w:b/>
          <w:bCs/>
        </w:rPr>
        <w:t>Total Liabilities</w:t>
      </w:r>
      <w:r w:rsidRPr="39330F14">
        <w:rPr>
          <w:rFonts w:eastAsia="Times New Roman"/>
        </w:rPr>
        <w:t xml:space="preserve"> = Current Liabilities + Long-term Debt</w:t>
      </w:r>
    </w:p>
    <w:p w14:paraId="044021D1" w14:textId="04BC0468" w:rsidR="20A0BD25" w:rsidRDefault="20A0BD25" w:rsidP="00F74DFB">
      <w:pPr>
        <w:pStyle w:val="ListParagraph"/>
        <w:numPr>
          <w:ilvl w:val="0"/>
          <w:numId w:val="5"/>
        </w:numPr>
        <w:rPr>
          <w:rFonts w:eastAsia="Times New Roman"/>
        </w:rPr>
      </w:pPr>
      <w:r w:rsidRPr="39330F14">
        <w:rPr>
          <w:rFonts w:eastAsia="Times New Roman"/>
          <w:b/>
          <w:bCs/>
        </w:rPr>
        <w:t>Total Assets</w:t>
      </w:r>
      <w:r w:rsidRPr="39330F14">
        <w:rPr>
          <w:rFonts w:eastAsia="Times New Roman"/>
        </w:rPr>
        <w:t xml:space="preserve"> = Total Assets (from the balance sheet)</w:t>
      </w:r>
    </w:p>
    <w:p w14:paraId="7F34DBB0" w14:textId="44C10F4D" w:rsidR="20A0BD25" w:rsidRDefault="20A0BD25" w:rsidP="00F74DFB">
      <w:pPr>
        <w:pStyle w:val="ListParagraph"/>
        <w:numPr>
          <w:ilvl w:val="0"/>
          <w:numId w:val="5"/>
        </w:numPr>
        <w:rPr>
          <w:rFonts w:eastAsia="Times New Roman"/>
        </w:rPr>
      </w:pPr>
      <w:r w:rsidRPr="39330F14">
        <w:rPr>
          <w:rFonts w:eastAsia="Times New Roman"/>
          <w:b/>
          <w:bCs/>
        </w:rPr>
        <w:t>Sales</w:t>
      </w:r>
      <w:r w:rsidRPr="39330F14">
        <w:rPr>
          <w:rFonts w:eastAsia="Times New Roman"/>
        </w:rPr>
        <w:t xml:space="preserve"> = Net Sales (from the income statement)</w:t>
      </w:r>
    </w:p>
    <w:tbl>
      <w:tblPr>
        <w:tblStyle w:val="TableGridLight"/>
        <w:tblW w:w="0" w:type="auto"/>
        <w:tblLook w:val="06A0" w:firstRow="1" w:lastRow="0" w:firstColumn="1" w:lastColumn="0" w:noHBand="1" w:noVBand="1"/>
      </w:tblPr>
      <w:tblGrid>
        <w:gridCol w:w="629"/>
        <w:gridCol w:w="887"/>
        <w:gridCol w:w="979"/>
        <w:gridCol w:w="896"/>
        <w:gridCol w:w="958"/>
        <w:gridCol w:w="1030"/>
        <w:gridCol w:w="886"/>
        <w:gridCol w:w="979"/>
        <w:gridCol w:w="886"/>
        <w:gridCol w:w="886"/>
      </w:tblGrid>
      <w:tr w:rsidR="39330F14" w14:paraId="195B612A" w14:textId="77777777" w:rsidTr="39330F14">
        <w:trPr>
          <w:trHeight w:val="300"/>
        </w:trPr>
        <w:tc>
          <w:tcPr>
            <w:tcW w:w="596" w:type="dxa"/>
          </w:tcPr>
          <w:p w14:paraId="1D3784AC" w14:textId="0F077C25" w:rsidR="39330F14" w:rsidRDefault="39330F14" w:rsidP="00F74DFB">
            <w:r w:rsidRPr="39330F14">
              <w:rPr>
                <w:rFonts w:eastAsia="Calibri"/>
              </w:rPr>
              <w:t>Year</w:t>
            </w:r>
          </w:p>
        </w:tc>
        <w:tc>
          <w:tcPr>
            <w:tcW w:w="969" w:type="dxa"/>
          </w:tcPr>
          <w:p w14:paraId="6999A34C" w14:textId="6B372FB8" w:rsidR="39330F14" w:rsidRDefault="39330F14" w:rsidP="00F74DFB">
            <w:r w:rsidRPr="39330F14">
              <w:rPr>
                <w:rFonts w:eastAsia="Calibri"/>
              </w:rPr>
              <w:t xml:space="preserve">Current Assets </w:t>
            </w:r>
          </w:p>
        </w:tc>
        <w:tc>
          <w:tcPr>
            <w:tcW w:w="957" w:type="dxa"/>
          </w:tcPr>
          <w:p w14:paraId="42EB1EE8" w14:textId="1D3DF6C0" w:rsidR="39330F14" w:rsidRDefault="39330F14" w:rsidP="00F74DFB">
            <w:pPr>
              <w:rPr>
                <w:rFonts w:eastAsia="Calibri"/>
              </w:rPr>
            </w:pPr>
            <w:r w:rsidRPr="39330F14">
              <w:rPr>
                <w:rFonts w:eastAsia="Calibri"/>
              </w:rPr>
              <w:t>Current Liabilitie</w:t>
            </w:r>
            <w:r w:rsidR="65F2D84C" w:rsidRPr="39330F14">
              <w:rPr>
                <w:rFonts w:eastAsia="Calibri"/>
              </w:rPr>
              <w:t>s</w:t>
            </w:r>
          </w:p>
        </w:tc>
        <w:tc>
          <w:tcPr>
            <w:tcW w:w="928" w:type="dxa"/>
          </w:tcPr>
          <w:p w14:paraId="46188051" w14:textId="09A55D6F" w:rsidR="39330F14" w:rsidRDefault="39330F14" w:rsidP="00F74DFB">
            <w:r w:rsidRPr="39330F14">
              <w:rPr>
                <w:rFonts w:eastAsia="Calibri"/>
              </w:rPr>
              <w:t>Working Capital</w:t>
            </w:r>
          </w:p>
        </w:tc>
        <w:tc>
          <w:tcPr>
            <w:tcW w:w="928" w:type="dxa"/>
          </w:tcPr>
          <w:p w14:paraId="20B60F02" w14:textId="15111B87" w:rsidR="1590605F" w:rsidRDefault="1590605F" w:rsidP="00F74DFB">
            <w:pPr>
              <w:rPr>
                <w:rFonts w:eastAsia="Calibri"/>
              </w:rPr>
            </w:pPr>
            <w:r w:rsidRPr="39330F14">
              <w:rPr>
                <w:rFonts w:eastAsia="Calibri"/>
              </w:rPr>
              <w:t>Retained Earnings</w:t>
            </w:r>
          </w:p>
        </w:tc>
        <w:tc>
          <w:tcPr>
            <w:tcW w:w="928" w:type="dxa"/>
          </w:tcPr>
          <w:p w14:paraId="03195D42" w14:textId="5DA2E16B" w:rsidR="39330F14" w:rsidRDefault="39330F14" w:rsidP="00F74DFB">
            <w:r w:rsidRPr="39330F14">
              <w:t xml:space="preserve">Operating Income </w:t>
            </w:r>
          </w:p>
        </w:tc>
        <w:tc>
          <w:tcPr>
            <w:tcW w:w="928" w:type="dxa"/>
          </w:tcPr>
          <w:p w14:paraId="7C4FE6CB" w14:textId="7E181709" w:rsidR="39330F14" w:rsidRDefault="39330F14" w:rsidP="00F74DFB">
            <w:pPr>
              <w:rPr>
                <w:rFonts w:eastAsia="Calibri"/>
              </w:rPr>
            </w:pPr>
            <w:r w:rsidRPr="39330F14">
              <w:rPr>
                <w:rFonts w:eastAsia="Calibri"/>
              </w:rPr>
              <w:t>Total Equity</w:t>
            </w:r>
          </w:p>
        </w:tc>
        <w:tc>
          <w:tcPr>
            <w:tcW w:w="928" w:type="dxa"/>
          </w:tcPr>
          <w:p w14:paraId="0EE299A6" w14:textId="766E6896" w:rsidR="4714AF2B" w:rsidRDefault="4714AF2B" w:rsidP="00F74DFB">
            <w:pPr>
              <w:rPr>
                <w:rFonts w:eastAsia="Calibri"/>
              </w:rPr>
            </w:pPr>
            <w:r w:rsidRPr="39330F14">
              <w:rPr>
                <w:rFonts w:eastAsia="Calibri"/>
              </w:rPr>
              <w:t>Total Liabilities</w:t>
            </w:r>
          </w:p>
        </w:tc>
        <w:tc>
          <w:tcPr>
            <w:tcW w:w="928" w:type="dxa"/>
          </w:tcPr>
          <w:p w14:paraId="0169CE1C" w14:textId="7611BD27" w:rsidR="39330F14" w:rsidRDefault="39330F14" w:rsidP="00F74DFB">
            <w:r w:rsidRPr="39330F14">
              <w:t>Total assets</w:t>
            </w:r>
          </w:p>
        </w:tc>
        <w:tc>
          <w:tcPr>
            <w:tcW w:w="928" w:type="dxa"/>
          </w:tcPr>
          <w:p w14:paraId="4024D514" w14:textId="4D2DE320" w:rsidR="39330F14" w:rsidRDefault="39330F14" w:rsidP="00F74DFB">
            <w:r w:rsidRPr="39330F14">
              <w:t>Net sales</w:t>
            </w:r>
          </w:p>
        </w:tc>
      </w:tr>
      <w:tr w:rsidR="39330F14" w14:paraId="7BAED5A6" w14:textId="77777777" w:rsidTr="39330F14">
        <w:trPr>
          <w:trHeight w:val="300"/>
        </w:trPr>
        <w:tc>
          <w:tcPr>
            <w:tcW w:w="596" w:type="dxa"/>
          </w:tcPr>
          <w:p w14:paraId="51BAC6AA" w14:textId="6A065C01" w:rsidR="39330F14" w:rsidRDefault="39330F14" w:rsidP="00F74DFB">
            <w:r w:rsidRPr="39330F14">
              <w:rPr>
                <w:rFonts w:eastAsia="Calibri"/>
              </w:rPr>
              <w:t>2024</w:t>
            </w:r>
          </w:p>
        </w:tc>
        <w:tc>
          <w:tcPr>
            <w:tcW w:w="969" w:type="dxa"/>
          </w:tcPr>
          <w:p w14:paraId="6BA96F06" w14:textId="1DB0DCF8" w:rsidR="39330F14" w:rsidRDefault="39330F14" w:rsidP="00F74DFB">
            <w:r w:rsidRPr="39330F14">
              <w:rPr>
                <w:rFonts w:eastAsia="Calibri"/>
              </w:rPr>
              <w:t>242,494</w:t>
            </w:r>
          </w:p>
        </w:tc>
        <w:tc>
          <w:tcPr>
            <w:tcW w:w="957" w:type="dxa"/>
          </w:tcPr>
          <w:p w14:paraId="2DDB3872" w14:textId="27B72558" w:rsidR="39330F14" w:rsidRDefault="39330F14" w:rsidP="00F74DFB">
            <w:r w:rsidRPr="39330F14">
              <w:rPr>
                <w:rFonts w:eastAsia="Calibri"/>
              </w:rPr>
              <w:t>158,291</w:t>
            </w:r>
          </w:p>
        </w:tc>
        <w:tc>
          <w:tcPr>
            <w:tcW w:w="928" w:type="dxa"/>
          </w:tcPr>
          <w:p w14:paraId="68041DA0" w14:textId="5FB11C70" w:rsidR="670284D0" w:rsidRDefault="670284D0" w:rsidP="00F74DFB">
            <w:r w:rsidRPr="39330F14">
              <w:rPr>
                <w:rFonts w:eastAsia="Times New Roman"/>
              </w:rPr>
              <w:t>84</w:t>
            </w:r>
            <w:r w:rsidR="0BEC2C3C" w:rsidRPr="39330F14">
              <w:rPr>
                <w:rFonts w:eastAsia="Times New Roman"/>
              </w:rPr>
              <w:t>,</w:t>
            </w:r>
            <w:r w:rsidRPr="39330F14">
              <w:rPr>
                <w:rFonts w:eastAsia="Times New Roman"/>
              </w:rPr>
              <w:t>20</w:t>
            </w:r>
            <w:r w:rsidR="70D14694" w:rsidRPr="39330F14">
              <w:rPr>
                <w:rFonts w:eastAsia="Times New Roman"/>
              </w:rPr>
              <w:t>3</w:t>
            </w:r>
          </w:p>
        </w:tc>
        <w:tc>
          <w:tcPr>
            <w:tcW w:w="928" w:type="dxa"/>
          </w:tcPr>
          <w:p w14:paraId="59B2955B" w14:textId="6E1B4F5C" w:rsidR="41310643" w:rsidRDefault="41310643" w:rsidP="00F74DFB">
            <w:r w:rsidRPr="39330F14">
              <w:rPr>
                <w:rFonts w:eastAsia="Times New Roman"/>
              </w:rPr>
              <w:t>208,431</w:t>
            </w:r>
          </w:p>
        </w:tc>
        <w:tc>
          <w:tcPr>
            <w:tcW w:w="928" w:type="dxa"/>
          </w:tcPr>
          <w:p w14:paraId="7DCD359F" w14:textId="4DFC663E" w:rsidR="39330F14" w:rsidRDefault="39330F14" w:rsidP="00F74DFB">
            <w:r w:rsidRPr="39330F14">
              <w:rPr>
                <w:rFonts w:eastAsia="Times New Roman"/>
              </w:rPr>
              <w:t>−15.30</w:t>
            </w:r>
          </w:p>
        </w:tc>
        <w:tc>
          <w:tcPr>
            <w:tcW w:w="928" w:type="dxa"/>
          </w:tcPr>
          <w:p w14:paraId="40610BFE" w14:textId="4EAF79A2" w:rsidR="39330F14" w:rsidRDefault="39330F14" w:rsidP="00F74DFB">
            <w:r w:rsidRPr="39330F14">
              <w:rPr>
                <w:rFonts w:eastAsia="Calibri"/>
              </w:rPr>
              <w:t>153,105</w:t>
            </w:r>
          </w:p>
        </w:tc>
        <w:tc>
          <w:tcPr>
            <w:tcW w:w="928" w:type="dxa"/>
          </w:tcPr>
          <w:p w14:paraId="66D4EC97" w14:textId="3C834195" w:rsidR="0A83E966" w:rsidRDefault="0A83E966" w:rsidP="00F74DFB">
            <w:r w:rsidRPr="39330F14">
              <w:rPr>
                <w:rFonts w:eastAsia="Calibri"/>
              </w:rPr>
              <w:t>170,249</w:t>
            </w:r>
          </w:p>
        </w:tc>
        <w:tc>
          <w:tcPr>
            <w:tcW w:w="928" w:type="dxa"/>
          </w:tcPr>
          <w:p w14:paraId="7DBFB3B4" w14:textId="75BDD919" w:rsidR="39330F14" w:rsidRDefault="39330F14" w:rsidP="00F74DFB">
            <w:r w:rsidRPr="39330F14">
              <w:rPr>
                <w:rFonts w:eastAsia="Times New Roman"/>
              </w:rPr>
              <w:t>323,354</w:t>
            </w:r>
          </w:p>
          <w:p w14:paraId="0A770F94" w14:textId="6E011DA7" w:rsidR="39330F14" w:rsidRDefault="39330F14" w:rsidP="00F74DFB"/>
        </w:tc>
        <w:tc>
          <w:tcPr>
            <w:tcW w:w="928" w:type="dxa"/>
          </w:tcPr>
          <w:p w14:paraId="06023602" w14:textId="59959053" w:rsidR="39330F14" w:rsidRDefault="39330F14" w:rsidP="00F74DFB">
            <w:r>
              <w:t>394,879</w:t>
            </w:r>
          </w:p>
        </w:tc>
      </w:tr>
      <w:tr w:rsidR="39330F14" w14:paraId="2B52EC93" w14:textId="77777777" w:rsidTr="39330F14">
        <w:trPr>
          <w:trHeight w:val="300"/>
        </w:trPr>
        <w:tc>
          <w:tcPr>
            <w:tcW w:w="596" w:type="dxa"/>
          </w:tcPr>
          <w:p w14:paraId="77146B5E" w14:textId="297F5D15" w:rsidR="39330F14" w:rsidRDefault="39330F14" w:rsidP="00F74DFB">
            <w:r w:rsidRPr="39330F14">
              <w:rPr>
                <w:rFonts w:eastAsia="Calibri"/>
              </w:rPr>
              <w:t>2023</w:t>
            </w:r>
          </w:p>
        </w:tc>
        <w:tc>
          <w:tcPr>
            <w:tcW w:w="969" w:type="dxa"/>
          </w:tcPr>
          <w:p w14:paraId="1FEE9D27" w14:textId="1AE5D43A" w:rsidR="39330F14" w:rsidRDefault="39330F14" w:rsidP="00F74DFB">
            <w:r w:rsidRPr="39330F14">
              <w:rPr>
                <w:rFonts w:eastAsia="Calibri"/>
              </w:rPr>
              <w:t>258,851</w:t>
            </w:r>
          </w:p>
        </w:tc>
        <w:tc>
          <w:tcPr>
            <w:tcW w:w="957" w:type="dxa"/>
          </w:tcPr>
          <w:p w14:paraId="24FFE2C3" w14:textId="6BFF6CBF" w:rsidR="39330F14" w:rsidRDefault="39330F14" w:rsidP="00F74DFB">
            <w:r w:rsidRPr="39330F14">
              <w:rPr>
                <w:rFonts w:eastAsia="Calibri"/>
              </w:rPr>
              <w:t>161,148</w:t>
            </w:r>
          </w:p>
        </w:tc>
        <w:tc>
          <w:tcPr>
            <w:tcW w:w="928" w:type="dxa"/>
          </w:tcPr>
          <w:p w14:paraId="4ADDEB3D" w14:textId="741BD275" w:rsidR="20466EDF" w:rsidRDefault="20466EDF" w:rsidP="00F74DFB">
            <w:r>
              <w:t>97,703</w:t>
            </w:r>
          </w:p>
        </w:tc>
        <w:tc>
          <w:tcPr>
            <w:tcW w:w="928" w:type="dxa"/>
          </w:tcPr>
          <w:p w14:paraId="5383243C" w14:textId="31DA92CD" w:rsidR="54D97BD1" w:rsidRDefault="54D97BD1" w:rsidP="00F74DFB">
            <w:r w:rsidRPr="39330F14">
              <w:rPr>
                <w:rFonts w:eastAsia="Times New Roman"/>
              </w:rPr>
              <w:t>232,460</w:t>
            </w:r>
          </w:p>
        </w:tc>
        <w:tc>
          <w:tcPr>
            <w:tcW w:w="928" w:type="dxa"/>
          </w:tcPr>
          <w:p w14:paraId="54D1A6D9" w14:textId="3C070021" w:rsidR="39330F14" w:rsidRDefault="39330F14" w:rsidP="00F74DFB">
            <w:r w:rsidRPr="39330F14">
              <w:rPr>
                <w:rFonts w:eastAsia="Times New Roman"/>
              </w:rPr>
              <w:t xml:space="preserve">−85.30  </w:t>
            </w:r>
          </w:p>
        </w:tc>
        <w:tc>
          <w:tcPr>
            <w:tcW w:w="928" w:type="dxa"/>
          </w:tcPr>
          <w:p w14:paraId="1290F40D" w14:textId="3CC344E8" w:rsidR="39330F14" w:rsidRDefault="39330F14" w:rsidP="00F74DFB">
            <w:r w:rsidRPr="39330F14">
              <w:rPr>
                <w:rFonts w:eastAsia="Calibri"/>
              </w:rPr>
              <w:t>178,920</w:t>
            </w:r>
          </w:p>
        </w:tc>
        <w:tc>
          <w:tcPr>
            <w:tcW w:w="928" w:type="dxa"/>
          </w:tcPr>
          <w:p w14:paraId="16DC1753" w14:textId="78944A35" w:rsidR="6AB71FE6" w:rsidRDefault="6AB71FE6" w:rsidP="00F74DFB">
            <w:r w:rsidRPr="39330F14">
              <w:rPr>
                <w:rFonts w:eastAsia="Calibri"/>
              </w:rPr>
              <w:t>176,952</w:t>
            </w:r>
          </w:p>
        </w:tc>
        <w:tc>
          <w:tcPr>
            <w:tcW w:w="928" w:type="dxa"/>
          </w:tcPr>
          <w:p w14:paraId="4CB694C0" w14:textId="0417B544" w:rsidR="39330F14" w:rsidRDefault="39330F14" w:rsidP="00F74DFB">
            <w:r w:rsidRPr="39330F14">
              <w:rPr>
                <w:rFonts w:eastAsia="Times New Roman"/>
              </w:rPr>
              <w:t>355,872</w:t>
            </w:r>
          </w:p>
          <w:p w14:paraId="0D7A71F5" w14:textId="4CBE91ED" w:rsidR="39330F14" w:rsidRDefault="39330F14" w:rsidP="00F74DFB"/>
        </w:tc>
        <w:tc>
          <w:tcPr>
            <w:tcW w:w="928" w:type="dxa"/>
          </w:tcPr>
          <w:p w14:paraId="7A5325BA" w14:textId="468D3E7F" w:rsidR="39330F14" w:rsidRDefault="39330F14" w:rsidP="00F74DFB">
            <w:r>
              <w:t>420,457</w:t>
            </w:r>
          </w:p>
        </w:tc>
      </w:tr>
      <w:tr w:rsidR="39330F14" w14:paraId="3AFC03D4" w14:textId="77777777" w:rsidTr="39330F14">
        <w:trPr>
          <w:trHeight w:val="300"/>
        </w:trPr>
        <w:tc>
          <w:tcPr>
            <w:tcW w:w="596" w:type="dxa"/>
          </w:tcPr>
          <w:p w14:paraId="7E8D8793" w14:textId="4F9667D0" w:rsidR="39330F14" w:rsidRDefault="39330F14" w:rsidP="00F74DFB">
            <w:r w:rsidRPr="39330F14">
              <w:rPr>
                <w:rFonts w:eastAsia="Calibri"/>
              </w:rPr>
              <w:t>2022</w:t>
            </w:r>
          </w:p>
        </w:tc>
        <w:tc>
          <w:tcPr>
            <w:tcW w:w="969" w:type="dxa"/>
          </w:tcPr>
          <w:p w14:paraId="4689371B" w14:textId="12780735" w:rsidR="39330F14" w:rsidRDefault="39330F14" w:rsidP="00F74DFB">
            <w:r w:rsidRPr="39330F14">
              <w:rPr>
                <w:rFonts w:eastAsia="Calibri"/>
              </w:rPr>
              <w:t>338,040</w:t>
            </w:r>
          </w:p>
        </w:tc>
        <w:tc>
          <w:tcPr>
            <w:tcW w:w="957" w:type="dxa"/>
          </w:tcPr>
          <w:p w14:paraId="3DAEEB7C" w14:textId="797E3ABB" w:rsidR="39330F14" w:rsidRDefault="39330F14" w:rsidP="00F74DFB">
            <w:r w:rsidRPr="39330F14">
              <w:rPr>
                <w:rFonts w:eastAsia="Calibri"/>
              </w:rPr>
              <w:t>216,473</w:t>
            </w:r>
          </w:p>
        </w:tc>
        <w:tc>
          <w:tcPr>
            <w:tcW w:w="928" w:type="dxa"/>
          </w:tcPr>
          <w:p w14:paraId="778EFDF7" w14:textId="2E4E79BF" w:rsidR="31CA6DE2" w:rsidRDefault="31CA6DE2" w:rsidP="00F74DFB">
            <w:r>
              <w:t>121,567</w:t>
            </w:r>
          </w:p>
        </w:tc>
        <w:tc>
          <w:tcPr>
            <w:tcW w:w="928" w:type="dxa"/>
          </w:tcPr>
          <w:p w14:paraId="1DBC85E6" w14:textId="75CD58D3" w:rsidR="14A91704" w:rsidRDefault="14A91704" w:rsidP="00F74DFB">
            <w:r w:rsidRPr="39330F14">
              <w:rPr>
                <w:rFonts w:eastAsia="Times New Roman"/>
              </w:rPr>
              <w:t>330,698</w:t>
            </w:r>
          </w:p>
        </w:tc>
        <w:tc>
          <w:tcPr>
            <w:tcW w:w="928" w:type="dxa"/>
          </w:tcPr>
          <w:p w14:paraId="344F2568" w14:textId="265F38E5" w:rsidR="39330F14" w:rsidRDefault="39330F14" w:rsidP="00F74DFB">
            <w:r w:rsidRPr="39330F14">
              <w:rPr>
                <w:rFonts w:eastAsia="Times New Roman"/>
              </w:rPr>
              <w:t>14.55</w:t>
            </w:r>
          </w:p>
        </w:tc>
        <w:tc>
          <w:tcPr>
            <w:tcW w:w="928" w:type="dxa"/>
          </w:tcPr>
          <w:p w14:paraId="68792C88" w14:textId="4A8F3FBB" w:rsidR="39330F14" w:rsidRDefault="39330F14" w:rsidP="00F74DFB">
            <w:r w:rsidRPr="39330F14">
              <w:rPr>
                <w:rFonts w:eastAsia="Calibri"/>
              </w:rPr>
              <w:t>268,406</w:t>
            </w:r>
          </w:p>
        </w:tc>
        <w:tc>
          <w:tcPr>
            <w:tcW w:w="928" w:type="dxa"/>
          </w:tcPr>
          <w:p w14:paraId="4EE96A2E" w14:textId="2C611F50" w:rsidR="0FE951A7" w:rsidRDefault="0FE951A7" w:rsidP="00F74DFB">
            <w:r w:rsidRPr="39330F14">
              <w:rPr>
                <w:rFonts w:eastAsia="Calibri"/>
              </w:rPr>
              <w:t>235,757</w:t>
            </w:r>
          </w:p>
        </w:tc>
        <w:tc>
          <w:tcPr>
            <w:tcW w:w="928" w:type="dxa"/>
          </w:tcPr>
          <w:p w14:paraId="61708B80" w14:textId="5EA09C69" w:rsidR="39330F14" w:rsidRDefault="39330F14" w:rsidP="00F74DFB">
            <w:r w:rsidRPr="39330F14">
              <w:rPr>
                <w:rFonts w:eastAsia="Times New Roman"/>
              </w:rPr>
              <w:t>504,163</w:t>
            </w:r>
          </w:p>
          <w:p w14:paraId="56E04FF3" w14:textId="6AF99BF6" w:rsidR="39330F14" w:rsidRDefault="39330F14" w:rsidP="00F74DFB"/>
        </w:tc>
        <w:tc>
          <w:tcPr>
            <w:tcW w:w="928" w:type="dxa"/>
          </w:tcPr>
          <w:p w14:paraId="555B341A" w14:textId="5F3AD012" w:rsidR="39330F14" w:rsidRDefault="39330F14" w:rsidP="00F74DFB">
            <w:r>
              <w:t>542,751</w:t>
            </w:r>
          </w:p>
        </w:tc>
      </w:tr>
      <w:tr w:rsidR="39330F14" w14:paraId="4543FBAA" w14:textId="77777777" w:rsidTr="39330F14">
        <w:trPr>
          <w:trHeight w:val="300"/>
        </w:trPr>
        <w:tc>
          <w:tcPr>
            <w:tcW w:w="596" w:type="dxa"/>
          </w:tcPr>
          <w:p w14:paraId="49B1D901" w14:textId="1FC5CE18" w:rsidR="39330F14" w:rsidRDefault="39330F14" w:rsidP="00F74DFB">
            <w:r w:rsidRPr="39330F14">
              <w:rPr>
                <w:rFonts w:eastAsia="Calibri"/>
              </w:rPr>
              <w:lastRenderedPageBreak/>
              <w:t>2021</w:t>
            </w:r>
          </w:p>
        </w:tc>
        <w:tc>
          <w:tcPr>
            <w:tcW w:w="969" w:type="dxa"/>
          </w:tcPr>
          <w:p w14:paraId="59EB604E" w14:textId="0C5AEE7E" w:rsidR="39330F14" w:rsidRDefault="39330F14" w:rsidP="00F74DFB">
            <w:r w:rsidRPr="39330F14">
              <w:rPr>
                <w:rFonts w:eastAsia="Calibri"/>
              </w:rPr>
              <w:t>337,146</w:t>
            </w:r>
          </w:p>
        </w:tc>
        <w:tc>
          <w:tcPr>
            <w:tcW w:w="957" w:type="dxa"/>
          </w:tcPr>
          <w:p w14:paraId="3E65FC5D" w14:textId="3C0672C1" w:rsidR="39330F14" w:rsidRDefault="39330F14" w:rsidP="00F74DFB">
            <w:r w:rsidRPr="39330F14">
              <w:rPr>
                <w:rFonts w:eastAsia="Calibri"/>
              </w:rPr>
              <w:t>216,787</w:t>
            </w:r>
          </w:p>
        </w:tc>
        <w:tc>
          <w:tcPr>
            <w:tcW w:w="928" w:type="dxa"/>
          </w:tcPr>
          <w:p w14:paraId="410E9ECB" w14:textId="245484A8" w:rsidR="1E8850DC" w:rsidRDefault="1E8850DC" w:rsidP="00F74DFB">
            <w:r>
              <w:t>120,359</w:t>
            </w:r>
          </w:p>
        </w:tc>
        <w:tc>
          <w:tcPr>
            <w:tcW w:w="928" w:type="dxa"/>
          </w:tcPr>
          <w:p w14:paraId="267CCF78" w14:textId="3831B7BA" w:rsidR="03AAA7EA" w:rsidRDefault="03AAA7EA" w:rsidP="00F74DFB">
            <w:r w:rsidRPr="39330F14">
              <w:rPr>
                <w:rFonts w:eastAsia="Times New Roman"/>
              </w:rPr>
              <w:t>330,291</w:t>
            </w:r>
          </w:p>
        </w:tc>
        <w:tc>
          <w:tcPr>
            <w:tcW w:w="928" w:type="dxa"/>
          </w:tcPr>
          <w:p w14:paraId="164EA9E5" w14:textId="41AD3361" w:rsidR="39330F14" w:rsidRDefault="39330F14" w:rsidP="00F74DFB">
            <w:r w:rsidRPr="39330F14">
              <w:rPr>
                <w:rFonts w:eastAsia="Times New Roman"/>
              </w:rPr>
              <w:t>23.25</w:t>
            </w:r>
          </w:p>
        </w:tc>
        <w:tc>
          <w:tcPr>
            <w:tcW w:w="928" w:type="dxa"/>
          </w:tcPr>
          <w:p w14:paraId="101CC49C" w14:textId="67AAD682" w:rsidR="39330F14" w:rsidRDefault="39330F14" w:rsidP="00F74DFB">
            <w:r w:rsidRPr="39330F14">
              <w:rPr>
                <w:rFonts w:eastAsia="Calibri"/>
              </w:rPr>
              <w:t>275,949</w:t>
            </w:r>
          </w:p>
        </w:tc>
        <w:tc>
          <w:tcPr>
            <w:tcW w:w="928" w:type="dxa"/>
          </w:tcPr>
          <w:p w14:paraId="5D8B7125" w14:textId="0F3F5476" w:rsidR="5BF1E9FA" w:rsidRDefault="5BF1E9FA" w:rsidP="00F74DFB">
            <w:r w:rsidRPr="39330F14">
              <w:rPr>
                <w:rFonts w:eastAsia="Calibri"/>
              </w:rPr>
              <w:t>234,399</w:t>
            </w:r>
          </w:p>
        </w:tc>
        <w:tc>
          <w:tcPr>
            <w:tcW w:w="928" w:type="dxa"/>
          </w:tcPr>
          <w:p w14:paraId="1A5813D5" w14:textId="44029BD4" w:rsidR="39330F14" w:rsidRDefault="39330F14" w:rsidP="00F74DFB">
            <w:r w:rsidRPr="39330F14">
              <w:rPr>
                <w:rFonts w:eastAsia="Times New Roman"/>
              </w:rPr>
              <w:t>510,348</w:t>
            </w:r>
          </w:p>
          <w:p w14:paraId="6376CE1E" w14:textId="19CFAA19" w:rsidR="39330F14" w:rsidRDefault="39330F14" w:rsidP="00F74DFB"/>
        </w:tc>
        <w:tc>
          <w:tcPr>
            <w:tcW w:w="928" w:type="dxa"/>
          </w:tcPr>
          <w:p w14:paraId="47993758" w14:textId="70192BB8" w:rsidR="39330F14" w:rsidRDefault="39330F14" w:rsidP="00F74DFB">
            <w:r>
              <w:t>601,602</w:t>
            </w:r>
          </w:p>
        </w:tc>
      </w:tr>
      <w:tr w:rsidR="39330F14" w14:paraId="20F63ABF" w14:textId="77777777" w:rsidTr="39330F14">
        <w:trPr>
          <w:trHeight w:val="300"/>
        </w:trPr>
        <w:tc>
          <w:tcPr>
            <w:tcW w:w="596" w:type="dxa"/>
          </w:tcPr>
          <w:p w14:paraId="2CEE95D8" w14:textId="1DFE2A95" w:rsidR="39330F14" w:rsidRDefault="39330F14" w:rsidP="00F74DFB">
            <w:r w:rsidRPr="39330F14">
              <w:rPr>
                <w:rFonts w:eastAsia="Calibri"/>
              </w:rPr>
              <w:t>2020</w:t>
            </w:r>
          </w:p>
        </w:tc>
        <w:tc>
          <w:tcPr>
            <w:tcW w:w="969" w:type="dxa"/>
          </w:tcPr>
          <w:p w14:paraId="6A2C46F8" w14:textId="34AE0EDC" w:rsidR="39330F14" w:rsidRDefault="39330F14" w:rsidP="00F74DFB">
            <w:r w:rsidRPr="39330F14">
              <w:rPr>
                <w:rFonts w:eastAsia="Calibri"/>
              </w:rPr>
              <w:t>326,843</w:t>
            </w:r>
          </w:p>
        </w:tc>
        <w:tc>
          <w:tcPr>
            <w:tcW w:w="957" w:type="dxa"/>
          </w:tcPr>
          <w:p w14:paraId="3E0C5F6E" w14:textId="4BC822FF" w:rsidR="39330F14" w:rsidRDefault="39330F14" w:rsidP="00F74DFB">
            <w:r w:rsidRPr="39330F14">
              <w:rPr>
                <w:rFonts w:eastAsia="Calibri"/>
              </w:rPr>
              <w:t>179,510</w:t>
            </w:r>
          </w:p>
        </w:tc>
        <w:tc>
          <w:tcPr>
            <w:tcW w:w="928" w:type="dxa"/>
          </w:tcPr>
          <w:p w14:paraId="189A258B" w14:textId="7178BC95" w:rsidR="3E8145A1" w:rsidRDefault="3E8145A1" w:rsidP="00F74DFB">
            <w:r>
              <w:t>147,333</w:t>
            </w:r>
          </w:p>
        </w:tc>
        <w:tc>
          <w:tcPr>
            <w:tcW w:w="928" w:type="dxa"/>
          </w:tcPr>
          <w:p w14:paraId="0188EF1A" w14:textId="6924C0DF" w:rsidR="0FB6C371" w:rsidRDefault="0FB6C371" w:rsidP="00F74DFB">
            <w:r w:rsidRPr="39330F14">
              <w:rPr>
                <w:rFonts w:eastAsia="Times New Roman"/>
              </w:rPr>
              <w:t>324,990</w:t>
            </w:r>
          </w:p>
        </w:tc>
        <w:tc>
          <w:tcPr>
            <w:tcW w:w="928" w:type="dxa"/>
          </w:tcPr>
          <w:p w14:paraId="1ECDBDEC" w14:textId="4077E9B8" w:rsidR="39330F14" w:rsidRDefault="39330F14" w:rsidP="00F74DFB">
            <w:r w:rsidRPr="39330F14">
              <w:rPr>
                <w:rFonts w:eastAsia="Times New Roman"/>
              </w:rPr>
              <w:t>37.27</w:t>
            </w:r>
          </w:p>
        </w:tc>
        <w:tc>
          <w:tcPr>
            <w:tcW w:w="928" w:type="dxa"/>
          </w:tcPr>
          <w:p w14:paraId="6219D81D" w14:textId="23FE92D2" w:rsidR="39330F14" w:rsidRDefault="39330F14" w:rsidP="00F74DFB">
            <w:r w:rsidRPr="39330F14">
              <w:rPr>
                <w:rFonts w:eastAsia="Calibri"/>
              </w:rPr>
              <w:t>313,301</w:t>
            </w:r>
          </w:p>
        </w:tc>
        <w:tc>
          <w:tcPr>
            <w:tcW w:w="928" w:type="dxa"/>
          </w:tcPr>
          <w:p w14:paraId="59413C10" w14:textId="5D1E93AA" w:rsidR="7D22B464" w:rsidRDefault="7D22B464" w:rsidP="00F74DFB">
            <w:r w:rsidRPr="39330F14">
              <w:rPr>
                <w:rFonts w:eastAsia="Calibri"/>
              </w:rPr>
              <w:t>196,989</w:t>
            </w:r>
          </w:p>
        </w:tc>
        <w:tc>
          <w:tcPr>
            <w:tcW w:w="928" w:type="dxa"/>
          </w:tcPr>
          <w:p w14:paraId="23B5E225" w14:textId="04682ECE" w:rsidR="39330F14" w:rsidRDefault="39330F14" w:rsidP="00F74DFB">
            <w:r w:rsidRPr="39330F14">
              <w:rPr>
                <w:rFonts w:eastAsia="Times New Roman"/>
              </w:rPr>
              <w:t>510,290</w:t>
            </w:r>
          </w:p>
          <w:p w14:paraId="0A5E1F5C" w14:textId="39411466" w:rsidR="39330F14" w:rsidRDefault="39330F14" w:rsidP="00F74DFB"/>
        </w:tc>
        <w:tc>
          <w:tcPr>
            <w:tcW w:w="928" w:type="dxa"/>
          </w:tcPr>
          <w:p w14:paraId="37D2E633" w14:textId="0A29F215" w:rsidR="39330F14" w:rsidRDefault="39330F14" w:rsidP="00F74DFB">
            <w:r>
              <w:t>614,680</w:t>
            </w:r>
          </w:p>
        </w:tc>
      </w:tr>
    </w:tbl>
    <w:p w14:paraId="2AEC760A" w14:textId="6F217F52" w:rsidR="39330F14" w:rsidRDefault="39330F14" w:rsidP="00F74DFB"/>
    <w:p w14:paraId="64DEB4ED" w14:textId="6E3DF5A6" w:rsidR="552CC4B0" w:rsidRDefault="552CC4B0" w:rsidP="00F74DFB">
      <w:r w:rsidRPr="39330F14">
        <w:t>2024</w:t>
      </w:r>
    </w:p>
    <w:p w14:paraId="291CE912" w14:textId="0A11D040" w:rsidR="39330F14" w:rsidRDefault="00502E18" w:rsidP="00F74DFB">
      <m:oMathPara>
        <m:oMath>
          <m:sSub>
            <m:sSubPr>
              <m:ctrlPr>
                <w:rPr>
                  <w:rFonts w:ascii="Cambria Math" w:hAnsi="Cambria Math"/>
                </w:rPr>
              </m:ctrlPr>
            </m:sSubPr>
            <m:e>
              <m:r>
                <w:rPr>
                  <w:rFonts w:ascii="Cambria Math" w:hAnsi="Cambria Math"/>
                </w:rPr>
                <m:t>Z</m:t>
              </m:r>
            </m:e>
            <m:sub>
              <m:r>
                <m:rPr>
                  <m:sty m:val="p"/>
                </m:rPr>
                <w:rPr>
                  <w:rFonts w:ascii="Cambria Math" w:hAnsi="Cambria Math"/>
                </w:rPr>
                <m:t>2024</m:t>
              </m:r>
            </m:sub>
          </m:sSub>
          <m:r>
            <m:rPr>
              <m:sty m:val="p"/>
            </m:rPr>
            <w:rPr>
              <w:rFonts w:ascii="Cambria Math" w:hAnsi="Cambria Math"/>
            </w:rPr>
            <m:t>=1.2×</m:t>
          </m:r>
          <m:f>
            <m:fPr>
              <m:ctrlPr>
                <w:rPr>
                  <w:rFonts w:ascii="Cambria Math" w:hAnsi="Cambria Math"/>
                </w:rPr>
              </m:ctrlPr>
            </m:fPr>
            <m:num>
              <m:r>
                <m:rPr>
                  <m:sty m:val="p"/>
                </m:rPr>
                <w:rPr>
                  <w:rFonts w:ascii="Cambria Math" w:hAnsi="Cambria Math"/>
                </w:rPr>
                <m:t>84.20</m:t>
              </m:r>
            </m:num>
            <m:den>
              <m:r>
                <m:rPr>
                  <m:sty m:val="p"/>
                </m:rPr>
                <w:rPr>
                  <w:rFonts w:ascii="Cambria Math" w:hAnsi="Cambria Math"/>
                </w:rPr>
                <m:t>323,354</m:t>
              </m:r>
            </m:den>
          </m:f>
          <m:r>
            <m:rPr>
              <m:sty m:val="p"/>
            </m:rPr>
            <w:rPr>
              <w:rFonts w:ascii="Cambria Math" w:hAnsi="Cambria Math"/>
            </w:rPr>
            <m:t>​+1.4×</m:t>
          </m:r>
          <m:f>
            <m:fPr>
              <m:ctrlPr>
                <w:rPr>
                  <w:rFonts w:ascii="Cambria Math" w:hAnsi="Cambria Math"/>
                </w:rPr>
              </m:ctrlPr>
            </m:fPr>
            <m:num>
              <m:r>
                <m:rPr>
                  <m:sty m:val="p"/>
                </m:rPr>
                <w:rPr>
                  <w:rFonts w:ascii="Cambria Math" w:hAnsi="Cambria Math"/>
                </w:rPr>
                <m:t>208,431</m:t>
              </m:r>
            </m:num>
            <m:den>
              <m:r>
                <m:rPr>
                  <m:sty m:val="p"/>
                </m:rPr>
                <w:rPr>
                  <w:rFonts w:ascii="Cambria Math" w:hAnsi="Cambria Math"/>
                </w:rPr>
                <m:t>323,354</m:t>
              </m:r>
            </m:den>
          </m:f>
          <m:r>
            <m:rPr>
              <m:sty m:val="p"/>
            </m:rPr>
            <w:rPr>
              <w:rFonts w:ascii="Cambria Math" w:hAnsi="Cambria Math"/>
            </w:rPr>
            <m:t>+3.3×</m:t>
          </m:r>
          <m:f>
            <m:fPr>
              <m:ctrlPr>
                <w:rPr>
                  <w:rFonts w:ascii="Cambria Math" w:hAnsi="Cambria Math"/>
                </w:rPr>
              </m:ctrlPr>
            </m:fPr>
            <m:num>
              <m:r>
                <m:rPr>
                  <m:sty m:val="p"/>
                </m:rPr>
                <w:rPr>
                  <w:rFonts w:ascii="Cambria Math" w:hAnsi="Cambria Math"/>
                </w:rPr>
                <m:t>-15.30</m:t>
              </m:r>
            </m:num>
            <m:den>
              <m:r>
                <m:rPr>
                  <m:sty m:val="p"/>
                </m:rPr>
                <w:rPr>
                  <w:rFonts w:ascii="Cambria Math" w:hAnsi="Cambria Math"/>
                </w:rPr>
                <m:t>323,354</m:t>
              </m:r>
            </m:den>
          </m:f>
          <m:r>
            <m:rPr>
              <m:sty m:val="p"/>
            </m:rPr>
            <w:rPr>
              <w:rFonts w:ascii="Cambria Math" w:hAnsi="Cambria Math"/>
            </w:rPr>
            <m:t>+0.6×</m:t>
          </m:r>
          <m:f>
            <m:fPr>
              <m:ctrlPr>
                <w:rPr>
                  <w:rFonts w:ascii="Cambria Math" w:hAnsi="Cambria Math"/>
                </w:rPr>
              </m:ctrlPr>
            </m:fPr>
            <m:num>
              <m:r>
                <m:rPr>
                  <m:sty m:val="p"/>
                </m:rPr>
                <w:rPr>
                  <w:rFonts w:ascii="Cambria Math" w:hAnsi="Cambria Math"/>
                </w:rPr>
                <m:t>153,105</m:t>
              </m:r>
            </m:num>
            <m:den>
              <m:r>
                <m:rPr>
                  <m:sty m:val="p"/>
                </m:rPr>
                <w:rPr>
                  <w:rFonts w:ascii="Cambria Math" w:hAnsi="Cambria Math"/>
                </w:rPr>
                <m:t>170,249</m:t>
              </m:r>
            </m:den>
          </m:f>
          <m:r>
            <m:rPr>
              <m:sty m:val="p"/>
            </m:rPr>
            <w:rPr>
              <w:rFonts w:ascii="Cambria Math" w:hAnsi="Cambria Math"/>
            </w:rPr>
            <m:t>+1.0×</m:t>
          </m:r>
          <m:f>
            <m:fPr>
              <m:ctrlPr>
                <w:rPr>
                  <w:rFonts w:ascii="Cambria Math" w:hAnsi="Cambria Math"/>
                </w:rPr>
              </m:ctrlPr>
            </m:fPr>
            <m:num>
              <m:r>
                <m:rPr>
                  <m:sty m:val="p"/>
                </m:rPr>
                <w:rPr>
                  <w:rFonts w:ascii="Cambria Math" w:hAnsi="Cambria Math"/>
                </w:rPr>
                <m:t>394,879</m:t>
              </m:r>
            </m:num>
            <m:den>
              <m:r>
                <m:rPr>
                  <m:sty m:val="p"/>
                </m:rPr>
                <w:rPr>
                  <w:rFonts w:ascii="Cambria Math" w:hAnsi="Cambria Math"/>
                </w:rPr>
                <m:t>323,354</m:t>
              </m:r>
            </m:den>
          </m:f>
          <m:r>
            <m:rPr>
              <m:sty m:val="p"/>
            </m:rPr>
            <w:rPr>
              <w:rFonts w:ascii="Cambria Math" w:hAnsi="Cambria Math"/>
            </w:rPr>
            <m:t>​</m:t>
          </m:r>
        </m:oMath>
      </m:oMathPara>
    </w:p>
    <w:p w14:paraId="5D79452E" w14:textId="49BE2D72" w:rsidR="39330F14" w:rsidRDefault="00502E18" w:rsidP="00F74DFB">
      <m:oMathPara>
        <m:oMath>
          <m:sSub>
            <m:sSubPr>
              <m:ctrlPr>
                <w:rPr>
                  <w:rFonts w:ascii="Cambria Math" w:hAnsi="Cambria Math"/>
                </w:rPr>
              </m:ctrlPr>
            </m:sSubPr>
            <m:e>
              <m:r>
                <w:rPr>
                  <w:rFonts w:ascii="Cambria Math" w:hAnsi="Cambria Math"/>
                </w:rPr>
                <m:t>Z</m:t>
              </m:r>
            </m:e>
            <m:sub>
              <m:r>
                <m:rPr>
                  <m:sty m:val="p"/>
                </m:rPr>
                <w:rPr>
                  <w:rFonts w:ascii="Cambria Math" w:hAnsi="Cambria Math"/>
                </w:rPr>
                <m:t>2024</m:t>
              </m:r>
            </m:sub>
          </m:sSub>
          <m:r>
            <m:rPr>
              <m:sty m:val="p"/>
            </m:rPr>
            <w:rPr>
              <w:rFonts w:ascii="Cambria Math" w:hAnsi="Cambria Math"/>
            </w:rPr>
            <m:t>=1.2×0.26​+1.4×0.644+3.3×-4.73+0.6×0.899+1.0×1.22</m:t>
          </m:r>
        </m:oMath>
      </m:oMathPara>
    </w:p>
    <w:p w14:paraId="27F3D12E" w14:textId="2C2C4090" w:rsidR="39330F14" w:rsidRDefault="00502E18" w:rsidP="00F74DFB">
      <m:oMathPara>
        <m:oMath>
          <m:sSub>
            <m:sSubPr>
              <m:ctrlPr>
                <w:rPr>
                  <w:rFonts w:ascii="Cambria Math" w:hAnsi="Cambria Math"/>
                </w:rPr>
              </m:ctrlPr>
            </m:sSubPr>
            <m:e>
              <m:r>
                <w:rPr>
                  <w:rFonts w:ascii="Cambria Math" w:hAnsi="Cambria Math"/>
                </w:rPr>
                <m:t>Z</m:t>
              </m:r>
            </m:e>
            <m:sub>
              <m:r>
                <m:rPr>
                  <m:sty m:val="p"/>
                </m:rPr>
                <w:rPr>
                  <w:rFonts w:ascii="Cambria Math" w:hAnsi="Cambria Math"/>
                </w:rPr>
                <m:t>2024</m:t>
              </m:r>
            </m:sub>
          </m:sSub>
          <m:r>
            <m:rPr>
              <m:sty m:val="p"/>
            </m:rPr>
            <w:rPr>
              <w:rFonts w:ascii="Cambria Math" w:hAnsi="Cambria Math"/>
            </w:rPr>
            <m:t>=0.312+0.9016+</m:t>
          </m:r>
          <m:d>
            <m:dPr>
              <m:ctrlPr>
                <w:rPr>
                  <w:rFonts w:ascii="Cambria Math" w:hAnsi="Cambria Math"/>
                </w:rPr>
              </m:ctrlPr>
            </m:dPr>
            <m:e>
              <m:r>
                <m:rPr>
                  <m:sty m:val="p"/>
                </m:rPr>
                <w:rPr>
                  <w:rFonts w:ascii="Cambria Math" w:hAnsi="Cambria Math"/>
                </w:rPr>
                <m:t>-15.609</m:t>
              </m:r>
            </m:e>
          </m:d>
          <m:r>
            <m:rPr>
              <m:sty m:val="p"/>
            </m:rPr>
            <w:rPr>
              <w:rFonts w:ascii="Cambria Math" w:hAnsi="Cambria Math"/>
            </w:rPr>
            <m:t>+0.539+1.22</m:t>
          </m:r>
        </m:oMath>
      </m:oMathPara>
    </w:p>
    <w:p w14:paraId="65B5B121" w14:textId="480017F2" w:rsidR="250034C2" w:rsidRDefault="250034C2" w:rsidP="00F74DFB">
      <w:r>
        <w:t>=</w:t>
      </w:r>
      <w:r w:rsidRPr="39330F14">
        <w:rPr>
          <w:rFonts w:eastAsia="Times New Roman"/>
        </w:rPr>
        <w:t xml:space="preserve"> −12.6364</w:t>
      </w:r>
    </w:p>
    <w:p w14:paraId="397F3680" w14:textId="718B582A" w:rsidR="5181D3EF" w:rsidRDefault="5181D3EF" w:rsidP="00F74DFB">
      <w:pPr>
        <w:rPr>
          <w:rFonts w:eastAsia="Times New Roman"/>
        </w:rPr>
      </w:pPr>
      <w:r w:rsidRPr="39330F14">
        <w:rPr>
          <w:rFonts w:eastAsia="Times New Roman"/>
        </w:rPr>
        <w:t>2023</w:t>
      </w:r>
    </w:p>
    <w:p w14:paraId="5AB8A2FE" w14:textId="749654C7" w:rsidR="39330F14" w:rsidRDefault="00502E18" w:rsidP="00F74DFB">
      <w:pPr>
        <w:rPr>
          <w:rFonts w:ascii="Times New Roman" w:eastAsia="Times New Roman" w:hAnsi="Times New Roman" w:cs="Times New Roman"/>
        </w:rPr>
      </w:pPr>
      <m:oMathPara>
        <m:oMath>
          <m:sSub>
            <m:sSubPr>
              <m:ctrlPr>
                <w:rPr>
                  <w:rFonts w:ascii="Cambria Math" w:hAnsi="Cambria Math"/>
                </w:rPr>
              </m:ctrlPr>
            </m:sSubPr>
            <m:e>
              <m:r>
                <w:rPr>
                  <w:rFonts w:ascii="Cambria Math" w:hAnsi="Cambria Math"/>
                </w:rPr>
                <m:t>Z</m:t>
              </m:r>
            </m:e>
            <m:sub>
              <m:sSub>
                <m:sSubPr>
                  <m:ctrlPr>
                    <w:rPr>
                      <w:rFonts w:ascii="Cambria Math" w:hAnsi="Cambria Math"/>
                    </w:rPr>
                  </m:ctrlPr>
                </m:sSubPr>
                <m:e>
                  <m:r>
                    <m:rPr>
                      <m:sty m:val="p"/>
                    </m:rPr>
                    <w:rPr>
                      <w:rFonts w:ascii="Cambria Math" w:hAnsi="Cambria Math"/>
                    </w:rPr>
                    <m:t>2023</m:t>
                  </m:r>
                </m:e>
                <m:sub/>
              </m:sSub>
            </m:sub>
          </m:sSub>
          <m:r>
            <m:rPr>
              <m:sty m:val="p"/>
            </m:rPr>
            <w:rPr>
              <w:rFonts w:ascii="Cambria Math" w:hAnsi="Cambria Math"/>
            </w:rPr>
            <m:t>=1.2×</m:t>
          </m:r>
          <m:f>
            <m:fPr>
              <m:ctrlPr>
                <w:rPr>
                  <w:rFonts w:ascii="Cambria Math" w:hAnsi="Cambria Math"/>
                </w:rPr>
              </m:ctrlPr>
            </m:fPr>
            <m:num>
              <m:r>
                <m:rPr>
                  <m:sty m:val="p"/>
                </m:rPr>
                <w:rPr>
                  <w:rFonts w:ascii="Cambria Math" w:hAnsi="Cambria Math"/>
                </w:rPr>
                <m:t>97,703</m:t>
              </m:r>
            </m:num>
            <m:den>
              <m:r>
                <m:rPr>
                  <m:sty m:val="p"/>
                </m:rPr>
                <w:rPr>
                  <w:rFonts w:ascii="Cambria Math" w:hAnsi="Cambria Math"/>
                </w:rPr>
                <m:t>355,872</m:t>
              </m:r>
            </m:den>
          </m:f>
          <m:r>
            <m:rPr>
              <m:sty m:val="p"/>
            </m:rPr>
            <w:rPr>
              <w:rFonts w:ascii="Cambria Math" w:hAnsi="Cambria Math"/>
            </w:rPr>
            <m:t>+1.4×</m:t>
          </m:r>
          <m:f>
            <m:fPr>
              <m:ctrlPr>
                <w:rPr>
                  <w:rFonts w:ascii="Cambria Math" w:hAnsi="Cambria Math"/>
                </w:rPr>
              </m:ctrlPr>
            </m:fPr>
            <m:num>
              <m:r>
                <m:rPr>
                  <m:sty m:val="p"/>
                </m:rPr>
                <w:rPr>
                  <w:rFonts w:ascii="Cambria Math" w:hAnsi="Cambria Math"/>
                </w:rPr>
                <m:t>232,460</m:t>
              </m:r>
            </m:num>
            <m:den>
              <m:r>
                <m:rPr>
                  <m:sty m:val="p"/>
                </m:rPr>
                <w:rPr>
                  <w:rFonts w:ascii="Cambria Math" w:hAnsi="Cambria Math"/>
                </w:rPr>
                <m:t>355,872</m:t>
              </m:r>
            </m:den>
          </m:f>
          <m:r>
            <m:rPr>
              <m:sty m:val="p"/>
            </m:rPr>
            <w:rPr>
              <w:rFonts w:ascii="Cambria Math" w:hAnsi="Cambria Math"/>
            </w:rPr>
            <m:t>+3.3×</m:t>
          </m:r>
          <m:f>
            <m:fPr>
              <m:ctrlPr>
                <w:rPr>
                  <w:rFonts w:ascii="Cambria Math" w:hAnsi="Cambria Math"/>
                </w:rPr>
              </m:ctrlPr>
            </m:fPr>
            <m:num>
              <m:r>
                <m:rPr>
                  <m:sty m:val="p"/>
                </m:rPr>
                <w:rPr>
                  <w:rFonts w:ascii="Cambria Math" w:hAnsi="Cambria Math"/>
                </w:rPr>
                <m:t>-85.30</m:t>
              </m:r>
            </m:num>
            <m:den>
              <m:r>
                <m:rPr>
                  <m:sty m:val="p"/>
                </m:rPr>
                <w:rPr>
                  <w:rFonts w:ascii="Cambria Math" w:hAnsi="Cambria Math"/>
                </w:rPr>
                <m:t>355,872</m:t>
              </m:r>
            </m:den>
          </m:f>
          <m:r>
            <m:rPr>
              <m:sty m:val="p"/>
            </m:rPr>
            <w:rPr>
              <w:rFonts w:ascii="Cambria Math" w:hAnsi="Cambria Math"/>
            </w:rPr>
            <m:t>+0.6×</m:t>
          </m:r>
          <m:f>
            <m:fPr>
              <m:ctrlPr>
                <w:rPr>
                  <w:rFonts w:ascii="Cambria Math" w:hAnsi="Cambria Math"/>
                </w:rPr>
              </m:ctrlPr>
            </m:fPr>
            <m:num>
              <m:r>
                <m:rPr>
                  <m:sty m:val="p"/>
                </m:rPr>
                <w:rPr>
                  <w:rFonts w:ascii="Cambria Math" w:hAnsi="Cambria Math"/>
                </w:rPr>
                <m:t>178,920</m:t>
              </m:r>
            </m:num>
            <m:den>
              <m:r>
                <m:rPr>
                  <m:sty m:val="p"/>
                </m:rPr>
                <w:rPr>
                  <w:rFonts w:ascii="Cambria Math" w:hAnsi="Cambria Math"/>
                </w:rPr>
                <m:t>176,952</m:t>
              </m:r>
            </m:den>
          </m:f>
          <m:r>
            <m:rPr>
              <m:sty m:val="p"/>
            </m:rPr>
            <w:rPr>
              <w:rFonts w:ascii="Cambria Math" w:hAnsi="Cambria Math"/>
            </w:rPr>
            <m:t>+1.0×</m:t>
          </m:r>
          <m:f>
            <m:fPr>
              <m:ctrlPr>
                <w:rPr>
                  <w:rFonts w:ascii="Cambria Math" w:hAnsi="Cambria Math"/>
                </w:rPr>
              </m:ctrlPr>
            </m:fPr>
            <m:num>
              <m:r>
                <m:rPr>
                  <m:sty m:val="p"/>
                </m:rPr>
                <w:rPr>
                  <w:rFonts w:ascii="Cambria Math" w:hAnsi="Cambria Math"/>
                </w:rPr>
                <m:t>420,457</m:t>
              </m:r>
            </m:num>
            <m:den>
              <m:r>
                <m:rPr>
                  <m:sty m:val="p"/>
                </m:rPr>
                <w:rPr>
                  <w:rFonts w:ascii="Cambria Math" w:hAnsi="Cambria Math"/>
                </w:rPr>
                <m:t>355,872</m:t>
              </m:r>
            </m:den>
          </m:f>
        </m:oMath>
      </m:oMathPara>
    </w:p>
    <w:p w14:paraId="0682337D" w14:textId="359CB73B" w:rsidR="39330F14" w:rsidRDefault="00502E18" w:rsidP="00F74DFB">
      <m:oMathPara>
        <m:oMath>
          <m:sSub>
            <m:sSubPr>
              <m:ctrlPr>
                <w:rPr>
                  <w:rFonts w:ascii="Cambria Math" w:hAnsi="Cambria Math"/>
                </w:rPr>
              </m:ctrlPr>
            </m:sSubPr>
            <m:e>
              <m:r>
                <w:rPr>
                  <w:rFonts w:ascii="Cambria Math" w:hAnsi="Cambria Math"/>
                </w:rPr>
                <m:t>Z</m:t>
              </m:r>
            </m:e>
            <m:sub>
              <m:r>
                <m:rPr>
                  <m:sty m:val="p"/>
                </m:rPr>
                <w:rPr>
                  <w:rFonts w:ascii="Cambria Math" w:hAnsi="Cambria Math"/>
                </w:rPr>
                <m:t>2023</m:t>
              </m:r>
            </m:sub>
          </m:sSub>
          <m:r>
            <m:rPr>
              <m:sty m:val="p"/>
            </m:rPr>
            <w:rPr>
              <w:rFonts w:ascii="Cambria Math" w:hAnsi="Cambria Math"/>
            </w:rPr>
            <m:t>=1.2×0.274+1.4×0.653+3.3×</m:t>
          </m:r>
          <m:d>
            <m:dPr>
              <m:ctrlPr>
                <w:rPr>
                  <w:rFonts w:ascii="Cambria Math" w:hAnsi="Cambria Math"/>
                </w:rPr>
              </m:ctrlPr>
            </m:dPr>
            <m:e>
              <m:r>
                <m:rPr>
                  <m:sty m:val="p"/>
                </m:rPr>
                <w:rPr>
                  <w:rFonts w:ascii="Cambria Math" w:hAnsi="Cambria Math"/>
                </w:rPr>
                <m:t>-0.000239</m:t>
              </m:r>
            </m:e>
          </m:d>
          <m:r>
            <m:rPr>
              <m:sty m:val="p"/>
            </m:rPr>
            <w:rPr>
              <w:rFonts w:ascii="Cambria Math" w:hAnsi="Cambria Math"/>
            </w:rPr>
            <m:t>+0.6×1.011+1.0×1.18</m:t>
          </m:r>
        </m:oMath>
      </m:oMathPara>
    </w:p>
    <w:p w14:paraId="5F9044AE" w14:textId="027E731D" w:rsidR="39330F14" w:rsidRDefault="00502E18" w:rsidP="00F74DFB">
      <m:oMathPara>
        <m:oMath>
          <m:sSub>
            <m:sSubPr>
              <m:ctrlPr>
                <w:rPr>
                  <w:rFonts w:ascii="Cambria Math" w:hAnsi="Cambria Math"/>
                </w:rPr>
              </m:ctrlPr>
            </m:sSubPr>
            <m:e>
              <m:r>
                <w:rPr>
                  <w:rFonts w:ascii="Cambria Math" w:hAnsi="Cambria Math"/>
                </w:rPr>
                <m:t>Z</m:t>
              </m:r>
            </m:e>
            <m:sub>
              <m:r>
                <m:rPr>
                  <m:sty m:val="p"/>
                </m:rPr>
                <w:rPr>
                  <w:rFonts w:ascii="Cambria Math" w:hAnsi="Cambria Math"/>
                </w:rPr>
                <m:t>2023</m:t>
              </m:r>
            </m:sub>
          </m:sSub>
          <m:r>
            <m:rPr>
              <m:sty m:val="p"/>
            </m:rPr>
            <w:rPr>
              <w:rFonts w:ascii="Cambria Math" w:hAnsi="Cambria Math"/>
            </w:rPr>
            <m:t>=0.3288+0.9142+</m:t>
          </m:r>
          <m:d>
            <m:dPr>
              <m:ctrlPr>
                <w:rPr>
                  <w:rFonts w:ascii="Cambria Math" w:hAnsi="Cambria Math"/>
                </w:rPr>
              </m:ctrlPr>
            </m:dPr>
            <m:e>
              <m:r>
                <m:rPr>
                  <m:sty m:val="p"/>
                </m:rPr>
                <w:rPr>
                  <w:rFonts w:ascii="Cambria Math" w:hAnsi="Cambria Math"/>
                </w:rPr>
                <m:t>-0.000788</m:t>
              </m:r>
            </m:e>
          </m:d>
          <m:r>
            <m:rPr>
              <m:sty m:val="p"/>
            </m:rPr>
            <w:rPr>
              <w:rFonts w:ascii="Cambria Math" w:hAnsi="Cambria Math"/>
            </w:rPr>
            <m:t>+0.6066+1.18</m:t>
          </m:r>
        </m:oMath>
      </m:oMathPara>
    </w:p>
    <w:p w14:paraId="71506E9B" w14:textId="6BE0C09B" w:rsidR="2494FC11" w:rsidRDefault="2494FC11" w:rsidP="00F74DFB">
      <w:pPr>
        <w:rPr>
          <w:rFonts w:eastAsia="Times New Roman"/>
        </w:rPr>
      </w:pPr>
      <w:r w:rsidRPr="39330F14">
        <w:rPr>
          <w:rFonts w:eastAsia="Times New Roman"/>
        </w:rPr>
        <w:t>=3.0288</w:t>
      </w:r>
    </w:p>
    <w:p w14:paraId="1B91B7EF" w14:textId="4A5B6C3C" w:rsidR="39330F14" w:rsidRDefault="39330F14" w:rsidP="00F74DFB">
      <w:pPr>
        <w:rPr>
          <w:rFonts w:eastAsia="Times New Roman"/>
        </w:rPr>
      </w:pPr>
    </w:p>
    <w:p w14:paraId="6825ABE0" w14:textId="3951C732" w:rsidR="4E603FDC" w:rsidRDefault="4E603FDC" w:rsidP="00F74DFB">
      <w:pPr>
        <w:rPr>
          <w:rFonts w:eastAsia="Times New Roman"/>
        </w:rPr>
      </w:pPr>
      <w:r w:rsidRPr="39330F14">
        <w:rPr>
          <w:rFonts w:eastAsia="Times New Roman"/>
        </w:rPr>
        <w:t>2022</w:t>
      </w:r>
    </w:p>
    <w:p w14:paraId="0C4C1CDD" w14:textId="71DE8B1E" w:rsidR="39330F14" w:rsidRDefault="00502E18" w:rsidP="00F74DFB">
      <w:pPr>
        <w:rPr>
          <w:rFonts w:ascii="Times New Roman" w:eastAsia="Times New Roman" w:hAnsi="Times New Roman" w:cs="Times New Roman"/>
        </w:rPr>
      </w:pPr>
      <m:oMathPara>
        <m:oMath>
          <m:sSub>
            <m:sSubPr>
              <m:ctrlPr>
                <w:rPr>
                  <w:rFonts w:ascii="Cambria Math" w:hAnsi="Cambria Math"/>
                </w:rPr>
              </m:ctrlPr>
            </m:sSubPr>
            <m:e>
              <m:r>
                <w:rPr>
                  <w:rFonts w:ascii="Cambria Math" w:hAnsi="Cambria Math"/>
                </w:rPr>
                <m:t>Z</m:t>
              </m:r>
            </m:e>
            <m:sub>
              <m:r>
                <m:rPr>
                  <m:sty m:val="p"/>
                </m:rPr>
                <w:rPr>
                  <w:rFonts w:ascii="Cambria Math" w:hAnsi="Cambria Math"/>
                </w:rPr>
                <m:t>2022</m:t>
              </m:r>
            </m:sub>
          </m:sSub>
          <m:r>
            <m:rPr>
              <m:sty m:val="p"/>
            </m:rPr>
            <w:rPr>
              <w:rFonts w:ascii="Cambria Math" w:hAnsi="Cambria Math"/>
            </w:rPr>
            <m:t>=1.2×</m:t>
          </m:r>
          <m:f>
            <m:fPr>
              <m:ctrlPr>
                <w:rPr>
                  <w:rFonts w:ascii="Cambria Math" w:hAnsi="Cambria Math"/>
                </w:rPr>
              </m:ctrlPr>
            </m:fPr>
            <m:num>
              <m:r>
                <m:rPr>
                  <m:sty m:val="p"/>
                </m:rPr>
                <w:rPr>
                  <w:rFonts w:ascii="Cambria Math" w:hAnsi="Cambria Math"/>
                </w:rPr>
                <m:t>121,567</m:t>
              </m:r>
            </m:num>
            <m:den>
              <m:r>
                <m:rPr>
                  <m:sty m:val="p"/>
                </m:rPr>
                <w:rPr>
                  <w:rFonts w:ascii="Cambria Math" w:hAnsi="Cambria Math"/>
                </w:rPr>
                <m:t>504,163</m:t>
              </m:r>
            </m:den>
          </m:f>
          <m:r>
            <m:rPr>
              <m:sty m:val="p"/>
            </m:rPr>
            <w:rPr>
              <w:rFonts w:ascii="Cambria Math" w:hAnsi="Cambria Math"/>
            </w:rPr>
            <m:t>+1.4×</m:t>
          </m:r>
          <m:f>
            <m:fPr>
              <m:ctrlPr>
                <w:rPr>
                  <w:rFonts w:ascii="Cambria Math" w:hAnsi="Cambria Math"/>
                </w:rPr>
              </m:ctrlPr>
            </m:fPr>
            <m:num>
              <m:r>
                <m:rPr>
                  <m:sty m:val="p"/>
                </m:rPr>
                <w:rPr>
                  <w:rFonts w:ascii="Cambria Math" w:hAnsi="Cambria Math"/>
                </w:rPr>
                <m:t>330,698</m:t>
              </m:r>
            </m:num>
            <m:den>
              <m:r>
                <m:rPr>
                  <m:sty m:val="p"/>
                </m:rPr>
                <w:rPr>
                  <w:rFonts w:ascii="Cambria Math" w:hAnsi="Cambria Math"/>
                </w:rPr>
                <m:t>504,163</m:t>
              </m:r>
            </m:den>
          </m:f>
          <m:r>
            <m:rPr>
              <m:sty m:val="p"/>
            </m:rPr>
            <w:rPr>
              <w:rFonts w:ascii="Cambria Math" w:hAnsi="Cambria Math"/>
            </w:rPr>
            <m:t>+3.3×</m:t>
          </m:r>
          <m:f>
            <m:fPr>
              <m:ctrlPr>
                <w:rPr>
                  <w:rFonts w:ascii="Cambria Math" w:hAnsi="Cambria Math"/>
                </w:rPr>
              </m:ctrlPr>
            </m:fPr>
            <m:num>
              <m:r>
                <m:rPr>
                  <m:sty m:val="p"/>
                </m:rPr>
                <w:rPr>
                  <w:rFonts w:ascii="Cambria Math" w:hAnsi="Cambria Math"/>
                </w:rPr>
                <m:t>14.55</m:t>
              </m:r>
            </m:num>
            <m:den>
              <m:r>
                <m:rPr>
                  <m:sty m:val="p"/>
                </m:rPr>
                <w:rPr>
                  <w:rFonts w:ascii="Cambria Math" w:hAnsi="Cambria Math"/>
                </w:rPr>
                <m:t>504,163</m:t>
              </m:r>
            </m:den>
          </m:f>
          <m:r>
            <m:rPr>
              <m:sty m:val="p"/>
            </m:rPr>
            <w:rPr>
              <w:rFonts w:ascii="Cambria Math" w:hAnsi="Cambria Math"/>
            </w:rPr>
            <m:t>+0.6×</m:t>
          </m:r>
          <m:f>
            <m:fPr>
              <m:ctrlPr>
                <w:rPr>
                  <w:rFonts w:ascii="Cambria Math" w:hAnsi="Cambria Math"/>
                </w:rPr>
              </m:ctrlPr>
            </m:fPr>
            <m:num>
              <m:r>
                <m:rPr>
                  <m:sty m:val="p"/>
                </m:rPr>
                <w:rPr>
                  <w:rFonts w:ascii="Cambria Math" w:hAnsi="Cambria Math"/>
                </w:rPr>
                <m:t>268,406</m:t>
              </m:r>
            </m:num>
            <m:den>
              <m:r>
                <m:rPr>
                  <m:sty m:val="p"/>
                </m:rPr>
                <w:rPr>
                  <w:rFonts w:ascii="Cambria Math" w:hAnsi="Cambria Math"/>
                </w:rPr>
                <m:t>235,757</m:t>
              </m:r>
            </m:den>
          </m:f>
          <m:r>
            <m:rPr>
              <m:sty m:val="p"/>
            </m:rPr>
            <w:rPr>
              <w:rFonts w:ascii="Cambria Math" w:hAnsi="Cambria Math"/>
            </w:rPr>
            <m:t>+1.0×</m:t>
          </m:r>
          <m:f>
            <m:fPr>
              <m:ctrlPr>
                <w:rPr>
                  <w:rFonts w:ascii="Cambria Math" w:hAnsi="Cambria Math"/>
                </w:rPr>
              </m:ctrlPr>
            </m:fPr>
            <m:num>
              <m:r>
                <m:rPr>
                  <m:sty m:val="p"/>
                </m:rPr>
                <w:rPr>
                  <w:rFonts w:ascii="Cambria Math" w:hAnsi="Cambria Math"/>
                </w:rPr>
                <m:t>542,751</m:t>
              </m:r>
            </m:num>
            <m:den>
              <m:r>
                <m:rPr>
                  <m:sty m:val="p"/>
                </m:rPr>
                <w:rPr>
                  <w:rFonts w:ascii="Cambria Math" w:hAnsi="Cambria Math"/>
                </w:rPr>
                <m:t>504,163</m:t>
              </m:r>
            </m:den>
          </m:f>
        </m:oMath>
      </m:oMathPara>
    </w:p>
    <w:p w14:paraId="5999BA02" w14:textId="7CD6FF0A" w:rsidR="39330F14" w:rsidRDefault="00502E18" w:rsidP="00F74DFB">
      <m:oMathPara>
        <m:oMath>
          <m:sSub>
            <m:sSubPr>
              <m:ctrlPr>
                <w:rPr>
                  <w:rFonts w:ascii="Cambria Math" w:hAnsi="Cambria Math"/>
                </w:rPr>
              </m:ctrlPr>
            </m:sSubPr>
            <m:e>
              <m:r>
                <w:rPr>
                  <w:rFonts w:ascii="Cambria Math" w:hAnsi="Cambria Math"/>
                </w:rPr>
                <m:t>Z</m:t>
              </m:r>
            </m:e>
            <m:sub>
              <m:r>
                <m:rPr>
                  <m:sty m:val="p"/>
                </m:rPr>
                <w:rPr>
                  <w:rFonts w:ascii="Cambria Math" w:hAnsi="Cambria Math"/>
                </w:rPr>
                <m:t>2022</m:t>
              </m:r>
            </m:sub>
          </m:sSub>
          <m:r>
            <m:rPr>
              <m:sty m:val="p"/>
            </m:rPr>
            <w:rPr>
              <w:rFonts w:ascii="Cambria Math" w:hAnsi="Cambria Math"/>
            </w:rPr>
            <m:t>=1.2×0.241+1.4×0.655+3.3×2.885+0.6×1.138+1.0×1.076</m:t>
          </m:r>
        </m:oMath>
      </m:oMathPara>
    </w:p>
    <w:p w14:paraId="7BFA298F" w14:textId="219F5D9E" w:rsidR="39330F14" w:rsidRDefault="00502E18" w:rsidP="00F74DFB">
      <m:oMathPara>
        <m:oMath>
          <m:sSub>
            <m:sSubPr>
              <m:ctrlPr>
                <w:rPr>
                  <w:rFonts w:ascii="Cambria Math" w:hAnsi="Cambria Math"/>
                </w:rPr>
              </m:ctrlPr>
            </m:sSubPr>
            <m:e>
              <m:r>
                <w:rPr>
                  <w:rFonts w:ascii="Cambria Math" w:hAnsi="Cambria Math"/>
                </w:rPr>
                <m:t>Z</m:t>
              </m:r>
            </m:e>
            <m:sub>
              <m:r>
                <m:rPr>
                  <m:sty m:val="p"/>
                </m:rPr>
                <w:rPr>
                  <w:rFonts w:ascii="Cambria Math" w:hAnsi="Cambria Math"/>
                </w:rPr>
                <m:t>2022</m:t>
              </m:r>
            </m:sub>
          </m:sSub>
          <m:r>
            <m:rPr>
              <m:sty m:val="p"/>
            </m:rPr>
            <w:rPr>
              <w:rFonts w:ascii="Cambria Math" w:hAnsi="Cambria Math"/>
            </w:rPr>
            <m:t>=0.2892+0.917+9.5205+0.6828+1.076</m:t>
          </m:r>
        </m:oMath>
      </m:oMathPara>
    </w:p>
    <w:p w14:paraId="25E98791" w14:textId="1A7D050E" w:rsidR="44A27C21" w:rsidRDefault="44A27C21" w:rsidP="00F74DFB">
      <w:pPr>
        <w:rPr>
          <w:rFonts w:eastAsia="Times New Roman"/>
        </w:rPr>
      </w:pPr>
      <w:r w:rsidRPr="39330F14">
        <w:rPr>
          <w:rFonts w:eastAsia="Times New Roman"/>
        </w:rPr>
        <w:t>=12.4855</w:t>
      </w:r>
    </w:p>
    <w:p w14:paraId="1E0517D9" w14:textId="1A0DD9D2" w:rsidR="39330F14" w:rsidRDefault="39330F14" w:rsidP="00F74DFB">
      <w:pPr>
        <w:rPr>
          <w:rFonts w:eastAsia="Times New Roman"/>
        </w:rPr>
      </w:pPr>
    </w:p>
    <w:p w14:paraId="5C9D2BEC" w14:textId="40815D5C" w:rsidR="65DA9426" w:rsidRDefault="65DA9426" w:rsidP="00F74DFB">
      <w:pPr>
        <w:rPr>
          <w:rFonts w:eastAsia="Times New Roman"/>
        </w:rPr>
      </w:pPr>
      <w:r w:rsidRPr="39330F14">
        <w:rPr>
          <w:rFonts w:eastAsia="Times New Roman"/>
        </w:rPr>
        <w:t>2021</w:t>
      </w:r>
    </w:p>
    <w:p w14:paraId="690F42C1" w14:textId="107518F4" w:rsidR="39330F14" w:rsidRDefault="00502E18" w:rsidP="00F74DFB">
      <m:oMathPara>
        <m:oMath>
          <m:sSub>
            <m:sSubPr>
              <m:ctrlPr>
                <w:rPr>
                  <w:rFonts w:ascii="Cambria Math" w:hAnsi="Cambria Math"/>
                </w:rPr>
              </m:ctrlPr>
            </m:sSubPr>
            <m:e>
              <m:r>
                <w:rPr>
                  <w:rFonts w:ascii="Cambria Math" w:hAnsi="Cambria Math"/>
                </w:rPr>
                <m:t>Z</m:t>
              </m:r>
            </m:e>
            <m:sub>
              <m:r>
                <m:rPr>
                  <m:sty m:val="p"/>
                </m:rPr>
                <w:rPr>
                  <w:rFonts w:ascii="Cambria Math" w:hAnsi="Cambria Math"/>
                </w:rPr>
                <m:t>2021</m:t>
              </m:r>
            </m:sub>
          </m:sSub>
          <m:r>
            <m:rPr>
              <m:sty m:val="p"/>
            </m:rPr>
            <w:rPr>
              <w:rFonts w:ascii="Cambria Math" w:hAnsi="Cambria Math"/>
            </w:rPr>
            <m:t>=1.2×</m:t>
          </m:r>
          <m:f>
            <m:fPr>
              <m:ctrlPr>
                <w:rPr>
                  <w:rFonts w:ascii="Cambria Math" w:hAnsi="Cambria Math"/>
                </w:rPr>
              </m:ctrlPr>
            </m:fPr>
            <m:num>
              <m:r>
                <m:rPr>
                  <m:sty m:val="p"/>
                </m:rPr>
                <w:rPr>
                  <w:rFonts w:ascii="Cambria Math" w:hAnsi="Cambria Math"/>
                </w:rPr>
                <m:t>120,359</m:t>
              </m:r>
            </m:num>
            <m:den>
              <m:r>
                <m:rPr>
                  <m:sty m:val="p"/>
                </m:rPr>
                <w:rPr>
                  <w:rFonts w:ascii="Cambria Math" w:hAnsi="Cambria Math"/>
                </w:rPr>
                <m:t>510,348</m:t>
              </m:r>
            </m:den>
          </m:f>
          <m:r>
            <m:rPr>
              <m:sty m:val="p"/>
            </m:rPr>
            <w:rPr>
              <w:rFonts w:ascii="Cambria Math" w:hAnsi="Cambria Math"/>
            </w:rPr>
            <m:t>+1.4×</m:t>
          </m:r>
          <m:f>
            <m:fPr>
              <m:ctrlPr>
                <w:rPr>
                  <w:rFonts w:ascii="Cambria Math" w:hAnsi="Cambria Math"/>
                </w:rPr>
              </m:ctrlPr>
            </m:fPr>
            <m:num>
              <m:r>
                <m:rPr>
                  <m:sty m:val="p"/>
                </m:rPr>
                <w:rPr>
                  <w:rFonts w:ascii="Cambria Math" w:hAnsi="Cambria Math"/>
                </w:rPr>
                <m:t>330,291</m:t>
              </m:r>
            </m:num>
            <m:den>
              <m:r>
                <m:rPr>
                  <m:sty m:val="p"/>
                </m:rPr>
                <w:rPr>
                  <w:rFonts w:ascii="Cambria Math" w:hAnsi="Cambria Math"/>
                </w:rPr>
                <m:t>510,348</m:t>
              </m:r>
            </m:den>
          </m:f>
          <m:r>
            <m:rPr>
              <m:sty m:val="p"/>
            </m:rPr>
            <w:rPr>
              <w:rFonts w:ascii="Cambria Math" w:hAnsi="Cambria Math"/>
            </w:rPr>
            <m:t>+3.3×</m:t>
          </m:r>
          <m:f>
            <m:fPr>
              <m:ctrlPr>
                <w:rPr>
                  <w:rFonts w:ascii="Cambria Math" w:hAnsi="Cambria Math"/>
                </w:rPr>
              </m:ctrlPr>
            </m:fPr>
            <m:num>
              <m:r>
                <m:rPr>
                  <m:sty m:val="p"/>
                </m:rPr>
                <w:rPr>
                  <w:rFonts w:ascii="Cambria Math" w:hAnsi="Cambria Math"/>
                </w:rPr>
                <m:t>23.25</m:t>
              </m:r>
            </m:num>
            <m:den>
              <m:r>
                <m:rPr>
                  <m:sty m:val="p"/>
                </m:rPr>
                <w:rPr>
                  <w:rFonts w:ascii="Cambria Math" w:hAnsi="Cambria Math"/>
                </w:rPr>
                <m:t>510,348</m:t>
              </m:r>
            </m:den>
          </m:f>
          <m:r>
            <m:rPr>
              <m:sty m:val="p"/>
            </m:rPr>
            <w:rPr>
              <w:rFonts w:ascii="Cambria Math" w:hAnsi="Cambria Math"/>
            </w:rPr>
            <m:t>+0.6×</m:t>
          </m:r>
          <m:f>
            <m:fPr>
              <m:ctrlPr>
                <w:rPr>
                  <w:rFonts w:ascii="Cambria Math" w:hAnsi="Cambria Math"/>
                </w:rPr>
              </m:ctrlPr>
            </m:fPr>
            <m:num>
              <m:r>
                <m:rPr>
                  <m:sty m:val="p"/>
                </m:rPr>
                <w:rPr>
                  <w:rFonts w:ascii="Cambria Math" w:hAnsi="Cambria Math"/>
                </w:rPr>
                <m:t>275,949</m:t>
              </m:r>
            </m:num>
            <m:den>
              <m:r>
                <m:rPr>
                  <m:sty m:val="p"/>
                </m:rPr>
                <w:rPr>
                  <w:rFonts w:ascii="Cambria Math" w:hAnsi="Cambria Math"/>
                </w:rPr>
                <m:t>234,399</m:t>
              </m:r>
            </m:den>
          </m:f>
          <m:r>
            <m:rPr>
              <m:sty m:val="p"/>
            </m:rPr>
            <w:rPr>
              <w:rFonts w:ascii="Cambria Math" w:hAnsi="Cambria Math"/>
            </w:rPr>
            <m:t>+1.0×</m:t>
          </m:r>
          <m:f>
            <m:fPr>
              <m:ctrlPr>
                <w:rPr>
                  <w:rFonts w:ascii="Cambria Math" w:hAnsi="Cambria Math"/>
                </w:rPr>
              </m:ctrlPr>
            </m:fPr>
            <m:num>
              <m:r>
                <m:rPr>
                  <m:sty m:val="p"/>
                </m:rPr>
                <w:rPr>
                  <w:rFonts w:ascii="Cambria Math" w:hAnsi="Cambria Math"/>
                </w:rPr>
                <m:t>601,602</m:t>
              </m:r>
            </m:num>
            <m:den>
              <m:r>
                <m:rPr>
                  <m:sty m:val="p"/>
                </m:rPr>
                <w:rPr>
                  <w:rFonts w:ascii="Cambria Math" w:hAnsi="Cambria Math"/>
                </w:rPr>
                <m:t>510,348</m:t>
              </m:r>
            </m:den>
          </m:f>
        </m:oMath>
      </m:oMathPara>
    </w:p>
    <w:p w14:paraId="63E89B16" w14:textId="00F7239B" w:rsidR="39330F14" w:rsidRDefault="00502E18" w:rsidP="00F74DFB">
      <m:oMathPara>
        <m:oMath>
          <m:sSub>
            <m:sSubPr>
              <m:ctrlPr>
                <w:rPr>
                  <w:rFonts w:ascii="Cambria Math" w:hAnsi="Cambria Math"/>
                </w:rPr>
              </m:ctrlPr>
            </m:sSubPr>
            <m:e>
              <m:r>
                <w:rPr>
                  <w:rFonts w:ascii="Cambria Math" w:hAnsi="Cambria Math"/>
                </w:rPr>
                <m:t>Z</m:t>
              </m:r>
            </m:e>
            <m:sub>
              <m:r>
                <m:rPr>
                  <m:sty m:val="p"/>
                </m:rPr>
                <w:rPr>
                  <w:rFonts w:ascii="Cambria Math" w:hAnsi="Cambria Math"/>
                </w:rPr>
                <m:t>2021</m:t>
              </m:r>
            </m:sub>
          </m:sSub>
          <m:r>
            <m:rPr>
              <m:sty m:val="p"/>
            </m:rPr>
            <w:rPr>
              <w:rFonts w:ascii="Cambria Math" w:hAnsi="Cambria Math"/>
            </w:rPr>
            <m:t>=1.2×0.235+1.4×0.6471+3.3×4.551+0.6×1.177+1.0×1.178</m:t>
          </m:r>
        </m:oMath>
      </m:oMathPara>
    </w:p>
    <w:p w14:paraId="1C50EE51" w14:textId="35112205" w:rsidR="39330F14" w:rsidRDefault="00502E18" w:rsidP="00F74DFB">
      <m:oMathPara>
        <m:oMath>
          <m:sSub>
            <m:sSubPr>
              <m:ctrlPr>
                <w:rPr>
                  <w:rFonts w:ascii="Cambria Math" w:hAnsi="Cambria Math"/>
                </w:rPr>
              </m:ctrlPr>
            </m:sSubPr>
            <m:e>
              <m:r>
                <w:rPr>
                  <w:rFonts w:ascii="Cambria Math" w:hAnsi="Cambria Math"/>
                </w:rPr>
                <m:t>Z</m:t>
              </m:r>
            </m:e>
            <m:sub>
              <m:r>
                <m:rPr>
                  <m:sty m:val="p"/>
                </m:rPr>
                <w:rPr>
                  <w:rFonts w:ascii="Cambria Math" w:hAnsi="Cambria Math"/>
                </w:rPr>
                <m:t>2021</m:t>
              </m:r>
            </m:sub>
          </m:sSub>
          <m:r>
            <m:rPr>
              <m:sty m:val="p"/>
            </m:rPr>
            <w:rPr>
              <w:rFonts w:ascii="Cambria Math" w:hAnsi="Cambria Math"/>
            </w:rPr>
            <m:t>=0.282+0.90594+15.0183+0.7062+1.178</m:t>
          </m:r>
        </m:oMath>
      </m:oMathPara>
    </w:p>
    <w:p w14:paraId="3F4E809C" w14:textId="22132320" w:rsidR="0AF4174E" w:rsidRDefault="0AF4174E" w:rsidP="00F74DFB">
      <w:r>
        <w:t>=</w:t>
      </w:r>
      <w:r w:rsidR="263987DA">
        <w:t xml:space="preserve"> 18.09044</w:t>
      </w:r>
    </w:p>
    <w:p w14:paraId="287182D2" w14:textId="49BD08E5" w:rsidR="39330F14" w:rsidRDefault="39330F14" w:rsidP="00F74DFB"/>
    <w:p w14:paraId="037CF553" w14:textId="0EFDB816" w:rsidR="39330F14" w:rsidRDefault="00502E18" w:rsidP="00F74DFB">
      <m:oMathPara>
        <m:oMath>
          <m:sSub>
            <m:sSubPr>
              <m:ctrlPr>
                <w:rPr>
                  <w:rFonts w:ascii="Cambria Math" w:hAnsi="Cambria Math"/>
                </w:rPr>
              </m:ctrlPr>
            </m:sSubPr>
            <m:e>
              <m:r>
                <w:rPr>
                  <w:rFonts w:ascii="Cambria Math" w:hAnsi="Cambria Math"/>
                </w:rPr>
                <m:t>Z</m:t>
              </m:r>
            </m:e>
            <m:sub>
              <m:r>
                <m:rPr>
                  <m:sty m:val="p"/>
                </m:rPr>
                <w:rPr>
                  <w:rFonts w:ascii="Cambria Math" w:hAnsi="Cambria Math"/>
                </w:rPr>
                <m:t>2020</m:t>
              </m:r>
            </m:sub>
          </m:sSub>
          <m:r>
            <m:rPr>
              <m:sty m:val="p"/>
            </m:rPr>
            <w:rPr>
              <w:rFonts w:ascii="Cambria Math" w:hAnsi="Cambria Math"/>
            </w:rPr>
            <m:t>=1.2×</m:t>
          </m:r>
          <m:f>
            <m:fPr>
              <m:ctrlPr>
                <w:rPr>
                  <w:rFonts w:ascii="Cambria Math" w:hAnsi="Cambria Math"/>
                </w:rPr>
              </m:ctrlPr>
            </m:fPr>
            <m:num>
              <m:r>
                <m:rPr>
                  <m:sty m:val="p"/>
                </m:rPr>
                <w:rPr>
                  <w:rFonts w:ascii="Cambria Math" w:hAnsi="Cambria Math"/>
                </w:rPr>
                <m:t>147,333</m:t>
              </m:r>
            </m:num>
            <m:den>
              <m:r>
                <m:rPr>
                  <m:sty m:val="p"/>
                </m:rPr>
                <w:rPr>
                  <w:rFonts w:ascii="Cambria Math" w:hAnsi="Cambria Math"/>
                </w:rPr>
                <m:t>510,290</m:t>
              </m:r>
            </m:den>
          </m:f>
          <m:r>
            <m:rPr>
              <m:sty m:val="p"/>
            </m:rPr>
            <w:rPr>
              <w:rFonts w:ascii="Cambria Math" w:hAnsi="Cambria Math"/>
            </w:rPr>
            <m:t>+1.4×</m:t>
          </m:r>
          <m:f>
            <m:fPr>
              <m:ctrlPr>
                <w:rPr>
                  <w:rFonts w:ascii="Cambria Math" w:hAnsi="Cambria Math"/>
                </w:rPr>
              </m:ctrlPr>
            </m:fPr>
            <m:num>
              <m:r>
                <m:rPr>
                  <m:sty m:val="p"/>
                </m:rPr>
                <w:rPr>
                  <w:rFonts w:ascii="Cambria Math" w:hAnsi="Cambria Math"/>
                </w:rPr>
                <m:t>324,990</m:t>
              </m:r>
            </m:num>
            <m:den>
              <m:r>
                <m:rPr>
                  <m:sty m:val="p"/>
                </m:rPr>
                <w:rPr>
                  <w:rFonts w:ascii="Cambria Math" w:hAnsi="Cambria Math"/>
                </w:rPr>
                <m:t>510,290</m:t>
              </m:r>
            </m:den>
          </m:f>
          <m:r>
            <m:rPr>
              <m:sty m:val="p"/>
            </m:rPr>
            <w:rPr>
              <w:rFonts w:ascii="Cambria Math" w:hAnsi="Cambria Math"/>
            </w:rPr>
            <m:t>+3.3×</m:t>
          </m:r>
          <m:f>
            <m:fPr>
              <m:ctrlPr>
                <w:rPr>
                  <w:rFonts w:ascii="Cambria Math" w:hAnsi="Cambria Math"/>
                </w:rPr>
              </m:ctrlPr>
            </m:fPr>
            <m:num>
              <m:r>
                <m:rPr>
                  <m:sty m:val="p"/>
                </m:rPr>
                <w:rPr>
                  <w:rFonts w:ascii="Cambria Math" w:hAnsi="Cambria Math"/>
                </w:rPr>
                <m:t>37.27</m:t>
              </m:r>
            </m:num>
            <m:den>
              <m:r>
                <m:rPr>
                  <m:sty m:val="p"/>
                </m:rPr>
                <w:rPr>
                  <w:rFonts w:ascii="Cambria Math" w:hAnsi="Cambria Math"/>
                </w:rPr>
                <m:t>510,290</m:t>
              </m:r>
            </m:den>
          </m:f>
          <m:r>
            <m:rPr>
              <m:sty m:val="p"/>
            </m:rPr>
            <w:rPr>
              <w:rFonts w:ascii="Cambria Math" w:hAnsi="Cambria Math"/>
            </w:rPr>
            <m:t>+0.6×</m:t>
          </m:r>
          <m:f>
            <m:fPr>
              <m:ctrlPr>
                <w:rPr>
                  <w:rFonts w:ascii="Cambria Math" w:hAnsi="Cambria Math"/>
                </w:rPr>
              </m:ctrlPr>
            </m:fPr>
            <m:num>
              <m:r>
                <m:rPr>
                  <m:sty m:val="p"/>
                </m:rPr>
                <w:rPr>
                  <w:rFonts w:ascii="Cambria Math" w:hAnsi="Cambria Math"/>
                </w:rPr>
                <m:t>275,949</m:t>
              </m:r>
            </m:num>
            <m:den>
              <m:r>
                <m:rPr>
                  <m:sty m:val="p"/>
                </m:rPr>
                <w:rPr>
                  <w:rFonts w:ascii="Cambria Math" w:hAnsi="Cambria Math"/>
                </w:rPr>
                <m:t>234,399</m:t>
              </m:r>
            </m:den>
          </m:f>
          <m:r>
            <m:rPr>
              <m:sty m:val="p"/>
            </m:rPr>
            <w:rPr>
              <w:rFonts w:ascii="Cambria Math" w:hAnsi="Cambria Math"/>
            </w:rPr>
            <m:t>+1.0×</m:t>
          </m:r>
          <m:f>
            <m:fPr>
              <m:ctrlPr>
                <w:rPr>
                  <w:rFonts w:ascii="Cambria Math" w:hAnsi="Cambria Math"/>
                </w:rPr>
              </m:ctrlPr>
            </m:fPr>
            <m:num>
              <m:r>
                <m:rPr>
                  <m:sty m:val="p"/>
                </m:rPr>
                <w:rPr>
                  <w:rFonts w:ascii="Cambria Math" w:hAnsi="Cambria Math"/>
                </w:rPr>
                <m:t>601,602</m:t>
              </m:r>
            </m:num>
            <m:den>
              <m:r>
                <m:rPr>
                  <m:sty m:val="p"/>
                </m:rPr>
                <w:rPr>
                  <w:rFonts w:ascii="Cambria Math" w:hAnsi="Cambria Math"/>
                </w:rPr>
                <m:t>510,348</m:t>
              </m:r>
            </m:den>
          </m:f>
        </m:oMath>
      </m:oMathPara>
    </w:p>
    <w:p w14:paraId="098D972D" w14:textId="4029F378" w:rsidR="39330F14" w:rsidRDefault="00502E18" w:rsidP="00F74DFB">
      <m:oMathPara>
        <m:oMath>
          <m:sSub>
            <m:sSubPr>
              <m:ctrlPr>
                <w:rPr>
                  <w:rFonts w:ascii="Cambria Math" w:hAnsi="Cambria Math"/>
                </w:rPr>
              </m:ctrlPr>
            </m:sSubPr>
            <m:e>
              <m:r>
                <w:rPr>
                  <w:rFonts w:ascii="Cambria Math" w:hAnsi="Cambria Math"/>
                </w:rPr>
                <m:t>Z</m:t>
              </m:r>
            </m:e>
            <m:sub>
              <m:r>
                <m:rPr>
                  <m:sty m:val="p"/>
                </m:rPr>
                <w:rPr>
                  <w:rFonts w:ascii="Cambria Math" w:hAnsi="Cambria Math"/>
                </w:rPr>
                <m:t>2020</m:t>
              </m:r>
            </m:sub>
          </m:sSub>
          <m:r>
            <m:rPr>
              <m:sty m:val="p"/>
            </m:rPr>
            <w:rPr>
              <w:rFonts w:ascii="Cambria Math" w:hAnsi="Cambria Math"/>
            </w:rPr>
            <m:t>=1.2×0.288+1.4×0.636+3.3×7.303+0.6×1.177+1.0×1.178</m:t>
          </m:r>
        </m:oMath>
      </m:oMathPara>
    </w:p>
    <w:p w14:paraId="51B12698" w14:textId="76FC4244" w:rsidR="39330F14" w:rsidRDefault="00502E18" w:rsidP="00F74DFB">
      <m:oMathPara>
        <m:oMath>
          <m:sSub>
            <m:sSubPr>
              <m:ctrlPr>
                <w:rPr>
                  <w:rFonts w:ascii="Cambria Math" w:hAnsi="Cambria Math"/>
                </w:rPr>
              </m:ctrlPr>
            </m:sSubPr>
            <m:e>
              <m:r>
                <w:rPr>
                  <w:rFonts w:ascii="Cambria Math" w:hAnsi="Cambria Math"/>
                </w:rPr>
                <m:t>Z</m:t>
              </m:r>
            </m:e>
            <m:sub>
              <m:r>
                <m:rPr>
                  <m:sty m:val="p"/>
                </m:rPr>
                <w:rPr>
                  <w:rFonts w:ascii="Cambria Math" w:hAnsi="Cambria Math"/>
                </w:rPr>
                <m:t>2020</m:t>
              </m:r>
            </m:sub>
          </m:sSub>
          <m:r>
            <m:rPr>
              <m:sty m:val="p"/>
            </m:rPr>
            <w:rPr>
              <w:rFonts w:ascii="Cambria Math" w:hAnsi="Cambria Math"/>
            </w:rPr>
            <m:t>=0.3456+0.8904+24.0999+0.7062+1.178</m:t>
          </m:r>
        </m:oMath>
      </m:oMathPara>
    </w:p>
    <w:p w14:paraId="1888F798" w14:textId="50A6FE9B" w:rsidR="206DF8BC" w:rsidRDefault="206DF8BC" w:rsidP="00F74DFB">
      <w:r>
        <w:t>=27.2201</w:t>
      </w:r>
    </w:p>
    <w:p w14:paraId="6CA4EDEB" w14:textId="0AA835B1" w:rsidR="696543D5" w:rsidRDefault="696543D5" w:rsidP="00F74DFB">
      <w:r>
        <w:rPr>
          <w:noProof/>
          <w:lang w:val="en-US" w:eastAsia="en-US"/>
        </w:rPr>
        <w:drawing>
          <wp:inline distT="0" distB="0" distL="0" distR="0" wp14:anchorId="1735DC18" wp14:editId="65132689">
            <wp:extent cx="4584589" cy="2749534"/>
            <wp:effectExtent l="0" t="0" r="0" b="0"/>
            <wp:docPr id="14001655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165504" name="Picture 1400165504"/>
                    <pic:cNvPicPr/>
                  </pic:nvPicPr>
                  <pic:blipFill>
                    <a:blip r:embed="rId19">
                      <a:extLst>
                        <a:ext uri="{28A0092B-C50C-407E-A947-70E740481C1C}">
                          <a14:useLocalDpi xmlns:a14="http://schemas.microsoft.com/office/drawing/2010/main"/>
                        </a:ext>
                      </a:extLst>
                    </a:blip>
                    <a:stretch>
                      <a:fillRect/>
                    </a:stretch>
                  </pic:blipFill>
                  <pic:spPr>
                    <a:xfrm>
                      <a:off x="0" y="0"/>
                      <a:ext cx="4584589" cy="2749534"/>
                    </a:xfrm>
                    <a:prstGeom prst="rect">
                      <a:avLst/>
                    </a:prstGeom>
                  </pic:spPr>
                </pic:pic>
              </a:graphicData>
            </a:graphic>
          </wp:inline>
        </w:drawing>
      </w:r>
    </w:p>
    <w:p w14:paraId="3EE646DC" w14:textId="2B42DACA" w:rsidR="034092CA" w:rsidRDefault="034092CA" w:rsidP="00F74DFB">
      <w:pPr>
        <w:pStyle w:val="Heading2"/>
      </w:pPr>
      <w:bookmarkStart w:id="82" w:name="_Toc216708645"/>
      <w:r>
        <w:t>COC Calculation</w:t>
      </w:r>
      <w:bookmarkEnd w:id="82"/>
    </w:p>
    <w:p w14:paraId="4D3A7A1D" w14:textId="4A65F413" w:rsidR="39330F14" w:rsidRDefault="39330F14" w:rsidP="00F74DFB">
      <m:oMathPara>
        <m:oMath>
          <m:r>
            <w:rPr>
              <w:rFonts w:ascii="Cambria Math" w:hAnsi="Cambria Math"/>
            </w:rPr>
            <m:t>COC</m:t>
          </m:r>
          <m:r>
            <m:rPr>
              <m:sty m:val="p"/>
            </m:rPr>
            <w:rPr>
              <w:rFonts w:ascii="Cambria Math" w:hAnsi="Cambria Math"/>
            </w:rPr>
            <m:t>=</m:t>
          </m:r>
          <m:r>
            <w:rPr>
              <w:rFonts w:ascii="Cambria Math" w:hAnsi="Cambria Math"/>
            </w:rPr>
            <m:t>DIO</m:t>
          </m:r>
          <m:r>
            <m:rPr>
              <m:sty m:val="p"/>
            </m:rPr>
            <w:rPr>
              <w:rFonts w:ascii="Cambria Math" w:hAnsi="Cambria Math"/>
            </w:rPr>
            <m:t>+</m:t>
          </m:r>
          <m:r>
            <w:rPr>
              <w:rFonts w:ascii="Cambria Math" w:hAnsi="Cambria Math"/>
            </w:rPr>
            <m:t>DSO</m:t>
          </m:r>
          <m:r>
            <m:rPr>
              <m:sty m:val="p"/>
            </m:rPr>
            <w:rPr>
              <w:rFonts w:ascii="Cambria Math" w:hAnsi="Cambria Math"/>
            </w:rPr>
            <m:t>-</m:t>
          </m:r>
          <m:r>
            <w:rPr>
              <w:rFonts w:ascii="Cambria Math" w:hAnsi="Cambria Math"/>
            </w:rPr>
            <m:t>DPO</m:t>
          </m:r>
          <m:r>
            <m:rPr>
              <m:sty m:val="p"/>
            </m:rPr>
            <w:rPr>
              <w:rFonts w:ascii="Cambria Math" w:hAnsi="Cambria Math"/>
            </w:rPr>
            <m:t> </m:t>
          </m:r>
        </m:oMath>
      </m:oMathPara>
    </w:p>
    <w:p w14:paraId="36293AFC" w14:textId="324A26DA" w:rsidR="39330F14" w:rsidRDefault="39330F14" w:rsidP="00F74DFB"/>
    <w:tbl>
      <w:tblPr>
        <w:tblStyle w:val="TableGrid"/>
        <w:tblW w:w="0" w:type="auto"/>
        <w:tblLook w:val="06A0" w:firstRow="1" w:lastRow="0" w:firstColumn="1" w:lastColumn="0" w:noHBand="1" w:noVBand="1"/>
      </w:tblPr>
      <w:tblGrid>
        <w:gridCol w:w="535"/>
        <w:gridCol w:w="918"/>
        <w:gridCol w:w="735"/>
        <w:gridCol w:w="807"/>
        <w:gridCol w:w="998"/>
        <w:gridCol w:w="735"/>
        <w:gridCol w:w="1014"/>
        <w:gridCol w:w="918"/>
        <w:gridCol w:w="735"/>
        <w:gridCol w:w="751"/>
        <w:gridCol w:w="870"/>
      </w:tblGrid>
      <w:tr w:rsidR="39330F14" w14:paraId="68A89B70" w14:textId="77777777" w:rsidTr="39330F14">
        <w:trPr>
          <w:trHeight w:val="300"/>
        </w:trPr>
        <w:tc>
          <w:tcPr>
            <w:tcW w:w="477" w:type="dxa"/>
          </w:tcPr>
          <w:p w14:paraId="6E67A3A4" w14:textId="65B0EAC0" w:rsidR="39330F14" w:rsidRDefault="39330F14" w:rsidP="00F74DFB">
            <w:r w:rsidRPr="39330F14">
              <w:t>Year</w:t>
            </w:r>
          </w:p>
        </w:tc>
        <w:tc>
          <w:tcPr>
            <w:tcW w:w="636" w:type="dxa"/>
          </w:tcPr>
          <w:p w14:paraId="0EC5D77D" w14:textId="191EE329" w:rsidR="39330F14" w:rsidRDefault="39330F14" w:rsidP="00F74DFB">
            <w:r w:rsidRPr="39330F14">
              <w:t>Inventories</w:t>
            </w:r>
          </w:p>
        </w:tc>
        <w:tc>
          <w:tcPr>
            <w:tcW w:w="724" w:type="dxa"/>
          </w:tcPr>
          <w:p w14:paraId="203C5360" w14:textId="02B563B7" w:rsidR="39330F14" w:rsidRDefault="39330F14" w:rsidP="00F74DFB">
            <w:r w:rsidRPr="39330F14">
              <w:t>Net Sales</w:t>
            </w:r>
          </w:p>
        </w:tc>
        <w:tc>
          <w:tcPr>
            <w:tcW w:w="816" w:type="dxa"/>
          </w:tcPr>
          <w:p w14:paraId="36582458" w14:textId="1CB7B02A" w:rsidR="39330F14" w:rsidRDefault="39330F14" w:rsidP="00F74DFB">
            <w:r w:rsidRPr="39330F14">
              <w:t>Accounts Payable</w:t>
            </w:r>
          </w:p>
        </w:tc>
        <w:tc>
          <w:tcPr>
            <w:tcW w:w="816" w:type="dxa"/>
          </w:tcPr>
          <w:p w14:paraId="1BDA08D6" w14:textId="0EA43D4B" w:rsidR="59E5DADA" w:rsidRDefault="59E5DADA" w:rsidP="00F74DFB">
            <w:r w:rsidRPr="39330F14">
              <w:t>Account</w:t>
            </w:r>
          </w:p>
          <w:p w14:paraId="44B060E0" w14:textId="5138AB75" w:rsidR="1D3870CE" w:rsidRDefault="1D3870CE" w:rsidP="00F74DFB">
            <w:r w:rsidRPr="39330F14">
              <w:t>Receivables</w:t>
            </w:r>
          </w:p>
        </w:tc>
        <w:tc>
          <w:tcPr>
            <w:tcW w:w="821" w:type="dxa"/>
          </w:tcPr>
          <w:p w14:paraId="39A68534" w14:textId="01305B46" w:rsidR="39330F14" w:rsidRDefault="39330F14" w:rsidP="00F74DFB">
            <w:r w:rsidRPr="39330F14">
              <w:t>Cost of Sales (COGS)</w:t>
            </w:r>
          </w:p>
        </w:tc>
        <w:tc>
          <w:tcPr>
            <w:tcW w:w="911" w:type="dxa"/>
          </w:tcPr>
          <w:p w14:paraId="60BBC0BF" w14:textId="377B7983" w:rsidR="4C1EB595" w:rsidRDefault="4C1EB595" w:rsidP="00F74DFB">
            <w:r w:rsidRPr="39330F14">
              <w:t>COGS per Day</w:t>
            </w:r>
            <w:r w:rsidR="18E4EB5B" w:rsidRPr="39330F14">
              <w:t xml:space="preserve"> (COGS/365)</w:t>
            </w:r>
          </w:p>
        </w:tc>
        <w:tc>
          <w:tcPr>
            <w:tcW w:w="962" w:type="dxa"/>
          </w:tcPr>
          <w:p w14:paraId="3FA4A176" w14:textId="071479AF" w:rsidR="18E4EB5B" w:rsidRDefault="18E4EB5B" w:rsidP="00F74DFB">
            <w:r w:rsidRPr="39330F14">
              <w:t>Average Inventories</w:t>
            </w:r>
          </w:p>
        </w:tc>
        <w:tc>
          <w:tcPr>
            <w:tcW w:w="860" w:type="dxa"/>
          </w:tcPr>
          <w:p w14:paraId="318F5198" w14:textId="7023195D" w:rsidR="6477358B" w:rsidRDefault="6477358B" w:rsidP="00F74DFB">
            <w:r w:rsidRPr="39330F14">
              <w:t>Net sales per day</w:t>
            </w:r>
          </w:p>
        </w:tc>
        <w:tc>
          <w:tcPr>
            <w:tcW w:w="996" w:type="dxa"/>
          </w:tcPr>
          <w:p w14:paraId="4DF5C51F" w14:textId="160EF87A" w:rsidR="6477358B" w:rsidRDefault="6477358B" w:rsidP="00F74DFB">
            <w:r w:rsidRPr="39330F14">
              <w:t xml:space="preserve">Average Account </w:t>
            </w:r>
            <w:r w:rsidR="66451912" w:rsidRPr="39330F14">
              <w:t>Payable</w:t>
            </w:r>
          </w:p>
        </w:tc>
        <w:tc>
          <w:tcPr>
            <w:tcW w:w="996" w:type="dxa"/>
          </w:tcPr>
          <w:p w14:paraId="4EE4C5A5" w14:textId="4884731D" w:rsidR="2C9C1F97" w:rsidRDefault="2C9C1F97" w:rsidP="00F74DFB">
            <w:r w:rsidRPr="39330F14">
              <w:t>Average account receivable</w:t>
            </w:r>
          </w:p>
        </w:tc>
      </w:tr>
      <w:tr w:rsidR="39330F14" w14:paraId="45B49668" w14:textId="77777777" w:rsidTr="39330F14">
        <w:trPr>
          <w:trHeight w:val="300"/>
        </w:trPr>
        <w:tc>
          <w:tcPr>
            <w:tcW w:w="477" w:type="dxa"/>
          </w:tcPr>
          <w:p w14:paraId="159CFC15" w14:textId="2293342A" w:rsidR="39330F14" w:rsidRDefault="39330F14" w:rsidP="00F74DFB">
            <w:r>
              <w:lastRenderedPageBreak/>
              <w:t>2024</w:t>
            </w:r>
          </w:p>
        </w:tc>
        <w:tc>
          <w:tcPr>
            <w:tcW w:w="636" w:type="dxa"/>
          </w:tcPr>
          <w:p w14:paraId="293C2769" w14:textId="52DFFDC7" w:rsidR="39330F14" w:rsidRDefault="39330F14" w:rsidP="00F74DFB">
            <w:r>
              <w:t>79,355</w:t>
            </w:r>
          </w:p>
        </w:tc>
        <w:tc>
          <w:tcPr>
            <w:tcW w:w="724" w:type="dxa"/>
          </w:tcPr>
          <w:p w14:paraId="0C88804C" w14:textId="315442E9" w:rsidR="39330F14" w:rsidRDefault="39330F14" w:rsidP="00F74DFB">
            <w:r>
              <w:t>394,879</w:t>
            </w:r>
          </w:p>
        </w:tc>
        <w:tc>
          <w:tcPr>
            <w:tcW w:w="816" w:type="dxa"/>
          </w:tcPr>
          <w:p w14:paraId="2C46926B" w14:textId="6A21074B" w:rsidR="39330F14" w:rsidRDefault="39330F14" w:rsidP="00F74DFB">
            <w:r>
              <w:t>72,031</w:t>
            </w:r>
          </w:p>
        </w:tc>
        <w:tc>
          <w:tcPr>
            <w:tcW w:w="816" w:type="dxa"/>
          </w:tcPr>
          <w:p w14:paraId="58719106" w14:textId="4A531D7C" w:rsidR="0892BD9C" w:rsidRDefault="0892BD9C" w:rsidP="00F74DFB">
            <w:r>
              <w:t>114,182</w:t>
            </w:r>
          </w:p>
        </w:tc>
        <w:tc>
          <w:tcPr>
            <w:tcW w:w="821" w:type="dxa"/>
          </w:tcPr>
          <w:p w14:paraId="55139C8B" w14:textId="3628DCA3" w:rsidR="39330F14" w:rsidRDefault="39330F14" w:rsidP="00F74DFB">
            <w:r>
              <w:t>280,885</w:t>
            </w:r>
          </w:p>
        </w:tc>
        <w:tc>
          <w:tcPr>
            <w:tcW w:w="911" w:type="dxa"/>
          </w:tcPr>
          <w:p w14:paraId="0A9E22C7" w14:textId="69A8E3B6" w:rsidR="60A137BB" w:rsidRDefault="60A137BB" w:rsidP="00F74DFB">
            <w:r>
              <w:t>769.54</w:t>
            </w:r>
          </w:p>
        </w:tc>
        <w:tc>
          <w:tcPr>
            <w:tcW w:w="962" w:type="dxa"/>
          </w:tcPr>
          <w:p w14:paraId="5AD103D8" w14:textId="5212CD81" w:rsidR="023019A6" w:rsidRDefault="023019A6" w:rsidP="00F74DFB">
            <w:r>
              <w:t>83,814</w:t>
            </w:r>
          </w:p>
        </w:tc>
        <w:tc>
          <w:tcPr>
            <w:tcW w:w="860" w:type="dxa"/>
          </w:tcPr>
          <w:p w14:paraId="71240321" w14:textId="3C6D4DE7" w:rsidR="1C8405AE" w:rsidRDefault="1C8405AE" w:rsidP="00F74DFB">
            <w:r>
              <w:t>1081.86</w:t>
            </w:r>
          </w:p>
        </w:tc>
        <w:tc>
          <w:tcPr>
            <w:tcW w:w="996" w:type="dxa"/>
          </w:tcPr>
          <w:p w14:paraId="0AD509FF" w14:textId="2BD1102D" w:rsidR="3E69302E" w:rsidRDefault="3E69302E" w:rsidP="00F74DFB">
            <w:r>
              <w:t>64,532</w:t>
            </w:r>
          </w:p>
        </w:tc>
        <w:tc>
          <w:tcPr>
            <w:tcW w:w="996" w:type="dxa"/>
          </w:tcPr>
          <w:p w14:paraId="3513D429" w14:textId="26B6CA80" w:rsidR="675850F8" w:rsidRDefault="675850F8" w:rsidP="00F74DFB">
            <w:r>
              <w:t>113,389</w:t>
            </w:r>
          </w:p>
        </w:tc>
      </w:tr>
      <w:tr w:rsidR="39330F14" w14:paraId="20D24B1C" w14:textId="77777777" w:rsidTr="39330F14">
        <w:trPr>
          <w:trHeight w:val="300"/>
        </w:trPr>
        <w:tc>
          <w:tcPr>
            <w:tcW w:w="477" w:type="dxa"/>
          </w:tcPr>
          <w:p w14:paraId="04B7024F" w14:textId="77CB1933" w:rsidR="39330F14" w:rsidRDefault="39330F14" w:rsidP="00F74DFB">
            <w:r>
              <w:t>2023</w:t>
            </w:r>
          </w:p>
        </w:tc>
        <w:tc>
          <w:tcPr>
            <w:tcW w:w="636" w:type="dxa"/>
          </w:tcPr>
          <w:p w14:paraId="6DBF9047" w14:textId="24EE7B1C" w:rsidR="39330F14" w:rsidRDefault="39330F14" w:rsidP="00F74DFB">
            <w:r>
              <w:t>88,273</w:t>
            </w:r>
          </w:p>
        </w:tc>
        <w:tc>
          <w:tcPr>
            <w:tcW w:w="724" w:type="dxa"/>
          </w:tcPr>
          <w:p w14:paraId="6B7B064B" w14:textId="7FBD72F0" w:rsidR="39330F14" w:rsidRDefault="39330F14" w:rsidP="00F74DFB">
            <w:r>
              <w:t>420,457</w:t>
            </w:r>
          </w:p>
        </w:tc>
        <w:tc>
          <w:tcPr>
            <w:tcW w:w="816" w:type="dxa"/>
          </w:tcPr>
          <w:p w14:paraId="7234E7FE" w14:textId="540F3939" w:rsidR="39330F14" w:rsidRDefault="39330F14" w:rsidP="00F74DFB">
            <w:r>
              <w:t>57,033</w:t>
            </w:r>
          </w:p>
        </w:tc>
        <w:tc>
          <w:tcPr>
            <w:tcW w:w="816" w:type="dxa"/>
          </w:tcPr>
          <w:p w14:paraId="7BD2E825" w14:textId="7D2750A9" w:rsidR="69D329E9" w:rsidRDefault="69D329E9" w:rsidP="00F74DFB">
            <w:r>
              <w:t>112,596</w:t>
            </w:r>
          </w:p>
        </w:tc>
        <w:tc>
          <w:tcPr>
            <w:tcW w:w="821" w:type="dxa"/>
          </w:tcPr>
          <w:p w14:paraId="16BEF27B" w14:textId="13B603F9" w:rsidR="39330F14" w:rsidRDefault="39330F14" w:rsidP="00F74DFB">
            <w:r>
              <w:t>322,897</w:t>
            </w:r>
          </w:p>
        </w:tc>
        <w:tc>
          <w:tcPr>
            <w:tcW w:w="911" w:type="dxa"/>
          </w:tcPr>
          <w:p w14:paraId="405109B4" w14:textId="1F9254BA" w:rsidR="07C33AE0" w:rsidRDefault="07C33AE0" w:rsidP="00F74DFB">
            <w:r>
              <w:t>884.64</w:t>
            </w:r>
          </w:p>
        </w:tc>
        <w:tc>
          <w:tcPr>
            <w:tcW w:w="962" w:type="dxa"/>
          </w:tcPr>
          <w:p w14:paraId="536B277A" w14:textId="5AE6D364" w:rsidR="5EED5CFD" w:rsidRDefault="5EED5CFD" w:rsidP="00F74DFB">
            <w:r>
              <w:t>114,227</w:t>
            </w:r>
          </w:p>
        </w:tc>
        <w:tc>
          <w:tcPr>
            <w:tcW w:w="860" w:type="dxa"/>
          </w:tcPr>
          <w:p w14:paraId="6A9A8858" w14:textId="14B65509" w:rsidR="74172BEA" w:rsidRDefault="74172BEA" w:rsidP="00F74DFB">
            <w:r>
              <w:t>1151.93</w:t>
            </w:r>
          </w:p>
        </w:tc>
        <w:tc>
          <w:tcPr>
            <w:tcW w:w="996" w:type="dxa"/>
          </w:tcPr>
          <w:p w14:paraId="6D05ED0A" w14:textId="3108D618" w:rsidR="6D9272AC" w:rsidRDefault="6D9272AC" w:rsidP="00F74DFB">
            <w:r>
              <w:t>64,203</w:t>
            </w:r>
          </w:p>
        </w:tc>
        <w:tc>
          <w:tcPr>
            <w:tcW w:w="996" w:type="dxa"/>
          </w:tcPr>
          <w:p w14:paraId="4DB23157" w14:textId="54C37B9A" w:rsidR="61D5C290" w:rsidRDefault="61D5C290" w:rsidP="00F74DFB">
            <w:r>
              <w:t>112,471</w:t>
            </w:r>
          </w:p>
        </w:tc>
      </w:tr>
      <w:tr w:rsidR="39330F14" w14:paraId="10581CEB" w14:textId="77777777" w:rsidTr="39330F14">
        <w:trPr>
          <w:trHeight w:val="300"/>
        </w:trPr>
        <w:tc>
          <w:tcPr>
            <w:tcW w:w="477" w:type="dxa"/>
          </w:tcPr>
          <w:p w14:paraId="388D2857" w14:textId="73BDCAE0" w:rsidR="39330F14" w:rsidRDefault="39330F14" w:rsidP="00F74DFB">
            <w:r>
              <w:t>2022</w:t>
            </w:r>
          </w:p>
        </w:tc>
        <w:tc>
          <w:tcPr>
            <w:tcW w:w="636" w:type="dxa"/>
          </w:tcPr>
          <w:p w14:paraId="6DF8F013" w14:textId="1D524F90" w:rsidR="39330F14" w:rsidRDefault="39330F14" w:rsidP="00F74DFB">
            <w:r>
              <w:t>140,181</w:t>
            </w:r>
          </w:p>
        </w:tc>
        <w:tc>
          <w:tcPr>
            <w:tcW w:w="724" w:type="dxa"/>
          </w:tcPr>
          <w:p w14:paraId="09AEADB8" w14:textId="0AAABC4A" w:rsidR="39330F14" w:rsidRDefault="39330F14" w:rsidP="00F74DFB">
            <w:r>
              <w:t>542,751</w:t>
            </w:r>
          </w:p>
        </w:tc>
        <w:tc>
          <w:tcPr>
            <w:tcW w:w="816" w:type="dxa"/>
          </w:tcPr>
          <w:p w14:paraId="234F301A" w14:textId="0C2ACF1D" w:rsidR="39330F14" w:rsidRDefault="39330F14" w:rsidP="00F74DFB">
            <w:r>
              <w:t>71,373</w:t>
            </w:r>
          </w:p>
        </w:tc>
        <w:tc>
          <w:tcPr>
            <w:tcW w:w="816" w:type="dxa"/>
          </w:tcPr>
          <w:p w14:paraId="6C7341B6" w14:textId="5111B862" w:rsidR="615D1C89" w:rsidRDefault="615D1C89" w:rsidP="00F74DFB">
            <w:r w:rsidRPr="39330F14">
              <w:rPr>
                <w:rFonts w:eastAsia="Times New Roman"/>
              </w:rPr>
              <w:t>112,346</w:t>
            </w:r>
          </w:p>
        </w:tc>
        <w:tc>
          <w:tcPr>
            <w:tcW w:w="821" w:type="dxa"/>
          </w:tcPr>
          <w:p w14:paraId="65642174" w14:textId="71E4A000" w:rsidR="39330F14" w:rsidRDefault="39330F14" w:rsidP="00F74DFB">
            <w:r>
              <w:t>390,459</w:t>
            </w:r>
          </w:p>
        </w:tc>
        <w:tc>
          <w:tcPr>
            <w:tcW w:w="911" w:type="dxa"/>
          </w:tcPr>
          <w:p w14:paraId="638D60A0" w14:textId="6C0771D1" w:rsidR="71485CE8" w:rsidRDefault="71485CE8" w:rsidP="00F74DFB">
            <w:r>
              <w:t>1069.75</w:t>
            </w:r>
          </w:p>
        </w:tc>
        <w:tc>
          <w:tcPr>
            <w:tcW w:w="962" w:type="dxa"/>
          </w:tcPr>
          <w:p w14:paraId="21426549" w14:textId="239B608F" w:rsidR="29F48CA8" w:rsidRDefault="29F48CA8" w:rsidP="00F74DFB">
            <w:r>
              <w:t>137,325</w:t>
            </w:r>
          </w:p>
        </w:tc>
        <w:tc>
          <w:tcPr>
            <w:tcW w:w="860" w:type="dxa"/>
          </w:tcPr>
          <w:p w14:paraId="794F008A" w14:textId="02933E39" w:rsidR="19A1D4D5" w:rsidRDefault="19A1D4D5" w:rsidP="00F74DFB">
            <w:r>
              <w:t>1486.98</w:t>
            </w:r>
          </w:p>
        </w:tc>
        <w:tc>
          <w:tcPr>
            <w:tcW w:w="996" w:type="dxa"/>
          </w:tcPr>
          <w:p w14:paraId="22A714ED" w14:textId="26789B10" w:rsidR="68A4559A" w:rsidRDefault="68A4559A" w:rsidP="00F74DFB">
            <w:r>
              <w:t>82,040</w:t>
            </w:r>
          </w:p>
        </w:tc>
        <w:tc>
          <w:tcPr>
            <w:tcW w:w="996" w:type="dxa"/>
          </w:tcPr>
          <w:p w14:paraId="79766108" w14:textId="536224BC" w:rsidR="340D678F" w:rsidRDefault="340D678F" w:rsidP="00F74DFB">
            <w:r>
              <w:t>120,780.5</w:t>
            </w:r>
          </w:p>
        </w:tc>
      </w:tr>
      <w:tr w:rsidR="39330F14" w14:paraId="6375A3A8" w14:textId="77777777" w:rsidTr="39330F14">
        <w:trPr>
          <w:trHeight w:val="300"/>
        </w:trPr>
        <w:tc>
          <w:tcPr>
            <w:tcW w:w="477" w:type="dxa"/>
          </w:tcPr>
          <w:p w14:paraId="2C6BB7CA" w14:textId="71AC1661" w:rsidR="39330F14" w:rsidRDefault="39330F14" w:rsidP="00F74DFB">
            <w:r>
              <w:t>2021</w:t>
            </w:r>
          </w:p>
        </w:tc>
        <w:tc>
          <w:tcPr>
            <w:tcW w:w="636" w:type="dxa"/>
          </w:tcPr>
          <w:p w14:paraId="46A9E0D6" w14:textId="682C34B6" w:rsidR="39330F14" w:rsidRDefault="39330F14" w:rsidP="00F74DFB">
            <w:r>
              <w:t>134,469</w:t>
            </w:r>
          </w:p>
        </w:tc>
        <w:tc>
          <w:tcPr>
            <w:tcW w:w="724" w:type="dxa"/>
          </w:tcPr>
          <w:p w14:paraId="118499D0" w14:textId="2FDB7A24" w:rsidR="39330F14" w:rsidRDefault="39330F14" w:rsidP="00F74DFB">
            <w:r>
              <w:t>601,602</w:t>
            </w:r>
          </w:p>
        </w:tc>
        <w:tc>
          <w:tcPr>
            <w:tcW w:w="816" w:type="dxa"/>
          </w:tcPr>
          <w:p w14:paraId="19E33A4C" w14:textId="2800A4E6" w:rsidR="39330F14" w:rsidRDefault="39330F14" w:rsidP="00F74DFB">
            <w:r>
              <w:t>92,707</w:t>
            </w:r>
          </w:p>
        </w:tc>
        <w:tc>
          <w:tcPr>
            <w:tcW w:w="816" w:type="dxa"/>
          </w:tcPr>
          <w:p w14:paraId="4BF67DD5" w14:textId="4789412A" w:rsidR="7C0A3EFE" w:rsidRDefault="7C0A3EFE" w:rsidP="00F74DFB">
            <w:r w:rsidRPr="39330F14">
              <w:rPr>
                <w:rFonts w:eastAsia="Times New Roman"/>
              </w:rPr>
              <w:t>129,215</w:t>
            </w:r>
          </w:p>
        </w:tc>
        <w:tc>
          <w:tcPr>
            <w:tcW w:w="821" w:type="dxa"/>
          </w:tcPr>
          <w:p w14:paraId="17575CFF" w14:textId="280C5C1C" w:rsidR="39330F14" w:rsidRDefault="39330F14" w:rsidP="00F74DFB">
            <w:r>
              <w:t>428,586</w:t>
            </w:r>
          </w:p>
        </w:tc>
        <w:tc>
          <w:tcPr>
            <w:tcW w:w="911" w:type="dxa"/>
          </w:tcPr>
          <w:p w14:paraId="5124E8D4" w14:textId="4064F866" w:rsidR="3F680E63" w:rsidRDefault="3F680E63" w:rsidP="00F74DFB">
            <w:r>
              <w:t>1174.20</w:t>
            </w:r>
          </w:p>
        </w:tc>
        <w:tc>
          <w:tcPr>
            <w:tcW w:w="962" w:type="dxa"/>
          </w:tcPr>
          <w:p w14:paraId="3728EA7F" w14:textId="2F3EA985" w:rsidR="6CB702A9" w:rsidRDefault="6CB702A9" w:rsidP="00F74DFB">
            <w:r>
              <w:t>127,499.5</w:t>
            </w:r>
          </w:p>
        </w:tc>
        <w:tc>
          <w:tcPr>
            <w:tcW w:w="860" w:type="dxa"/>
          </w:tcPr>
          <w:p w14:paraId="6885210E" w14:textId="3FD966F4" w:rsidR="3FF10951" w:rsidRDefault="3FF10951" w:rsidP="00F74DFB">
            <w:r>
              <w:t>1648.22</w:t>
            </w:r>
          </w:p>
        </w:tc>
        <w:tc>
          <w:tcPr>
            <w:tcW w:w="996" w:type="dxa"/>
          </w:tcPr>
          <w:p w14:paraId="2D3D1874" w14:textId="0F801BBE" w:rsidR="399ABE5D" w:rsidRDefault="399ABE5D" w:rsidP="00F74DFB">
            <w:r>
              <w:t>87,968</w:t>
            </w:r>
          </w:p>
        </w:tc>
        <w:tc>
          <w:tcPr>
            <w:tcW w:w="996" w:type="dxa"/>
          </w:tcPr>
          <w:p w14:paraId="6596D720" w14:textId="29226AD3" w:rsidR="7C96A747" w:rsidRDefault="7C96A747" w:rsidP="00F74DFB">
            <w:r>
              <w:t>12</w:t>
            </w:r>
            <w:r w:rsidR="79BBD02C">
              <w:t>9</w:t>
            </w:r>
            <w:r>
              <w:t>,</w:t>
            </w:r>
            <w:r w:rsidR="1DF3BDFF">
              <w:t>324</w:t>
            </w:r>
          </w:p>
        </w:tc>
      </w:tr>
      <w:tr w:rsidR="39330F14" w14:paraId="41E63D66" w14:textId="77777777" w:rsidTr="39330F14">
        <w:trPr>
          <w:trHeight w:val="300"/>
        </w:trPr>
        <w:tc>
          <w:tcPr>
            <w:tcW w:w="477" w:type="dxa"/>
          </w:tcPr>
          <w:p w14:paraId="109E04F2" w14:textId="5B1AE102" w:rsidR="39330F14" w:rsidRDefault="39330F14" w:rsidP="00F74DFB">
            <w:r>
              <w:t>2020</w:t>
            </w:r>
          </w:p>
        </w:tc>
        <w:tc>
          <w:tcPr>
            <w:tcW w:w="636" w:type="dxa"/>
          </w:tcPr>
          <w:p w14:paraId="735CA4FA" w14:textId="1163F42B" w:rsidR="39330F14" w:rsidRDefault="39330F14" w:rsidP="00F74DFB">
            <w:r>
              <w:t>120,430</w:t>
            </w:r>
          </w:p>
        </w:tc>
        <w:tc>
          <w:tcPr>
            <w:tcW w:w="724" w:type="dxa"/>
          </w:tcPr>
          <w:p w14:paraId="4C8EC9F1" w14:textId="6EFFEF96" w:rsidR="39330F14" w:rsidRDefault="39330F14" w:rsidP="00F74DFB">
            <w:r>
              <w:t>614,680</w:t>
            </w:r>
          </w:p>
        </w:tc>
        <w:tc>
          <w:tcPr>
            <w:tcW w:w="816" w:type="dxa"/>
          </w:tcPr>
          <w:p w14:paraId="44EAE6D6" w14:textId="26FC3956" w:rsidR="39330F14" w:rsidRDefault="39330F14" w:rsidP="00F74DFB">
            <w:r>
              <w:t>83,229</w:t>
            </w:r>
          </w:p>
        </w:tc>
        <w:tc>
          <w:tcPr>
            <w:tcW w:w="816" w:type="dxa"/>
          </w:tcPr>
          <w:p w14:paraId="70A61494" w14:textId="7528C6BA" w:rsidR="40D742AE" w:rsidRDefault="40D742AE" w:rsidP="00F74DFB">
            <w:r w:rsidRPr="39330F14">
              <w:rPr>
                <w:rFonts w:eastAsia="Times New Roman"/>
              </w:rPr>
              <w:t>129,433</w:t>
            </w:r>
          </w:p>
        </w:tc>
        <w:tc>
          <w:tcPr>
            <w:tcW w:w="821" w:type="dxa"/>
          </w:tcPr>
          <w:p w14:paraId="7E8E3636" w14:textId="74DDC38D" w:rsidR="39330F14" w:rsidRDefault="39330F14" w:rsidP="00F74DFB">
            <w:r>
              <w:t>438,424</w:t>
            </w:r>
          </w:p>
        </w:tc>
        <w:tc>
          <w:tcPr>
            <w:tcW w:w="911" w:type="dxa"/>
          </w:tcPr>
          <w:p w14:paraId="77339132" w14:textId="77B23B49" w:rsidR="0FAFF076" w:rsidRDefault="0FAFF076" w:rsidP="00F74DFB">
            <w:r>
              <w:t>1201.16</w:t>
            </w:r>
          </w:p>
        </w:tc>
        <w:tc>
          <w:tcPr>
            <w:tcW w:w="962" w:type="dxa"/>
          </w:tcPr>
          <w:p w14:paraId="0A0717D2" w14:textId="0A50ECA6" w:rsidR="39330F14" w:rsidRDefault="39330F14" w:rsidP="00F74DFB"/>
        </w:tc>
        <w:tc>
          <w:tcPr>
            <w:tcW w:w="860" w:type="dxa"/>
          </w:tcPr>
          <w:p w14:paraId="2BF556BE" w14:textId="5B975CDB" w:rsidR="1063B508" w:rsidRDefault="1063B508" w:rsidP="00F74DFB">
            <w:r>
              <w:t>1684.05</w:t>
            </w:r>
          </w:p>
        </w:tc>
        <w:tc>
          <w:tcPr>
            <w:tcW w:w="996" w:type="dxa"/>
          </w:tcPr>
          <w:p w14:paraId="485E2A4C" w14:textId="481D516B" w:rsidR="39330F14" w:rsidRDefault="39330F14" w:rsidP="00F74DFB"/>
        </w:tc>
        <w:tc>
          <w:tcPr>
            <w:tcW w:w="996" w:type="dxa"/>
          </w:tcPr>
          <w:p w14:paraId="405B1941" w14:textId="76CF46D3" w:rsidR="39330F14" w:rsidRDefault="39330F14" w:rsidP="00F74DFB"/>
        </w:tc>
      </w:tr>
    </w:tbl>
    <w:p w14:paraId="2C05B3C2" w14:textId="49C27F62" w:rsidR="39330F14" w:rsidRDefault="39330F14" w:rsidP="00F74DFB"/>
    <w:p w14:paraId="1B82AB91" w14:textId="786F8ACB" w:rsidR="39330F14" w:rsidRDefault="39330F14" w:rsidP="00F74DFB">
      <m:oMathPara>
        <m:oMath>
          <m:r>
            <w:rPr>
              <w:rFonts w:ascii="Cambria Math" w:hAnsi="Cambria Math"/>
            </w:rPr>
            <m:t>DIO</m:t>
          </m:r>
          <m:r>
            <m:rPr>
              <m:sty m:val="p"/>
            </m:rPr>
            <w:rPr>
              <w:rFonts w:ascii="Cambria Math" w:hAnsi="Cambria Math"/>
            </w:rPr>
            <m:t>=</m:t>
          </m:r>
          <m:f>
            <m:fPr>
              <m:ctrlPr>
                <w:rPr>
                  <w:rFonts w:ascii="Cambria Math" w:hAnsi="Cambria Math"/>
                </w:rPr>
              </m:ctrlPr>
            </m:fPr>
            <m:num>
              <m:r>
                <w:rPr>
                  <w:rFonts w:ascii="Cambria Math" w:hAnsi="Cambria Math"/>
                </w:rPr>
                <m:t>AverageInventory</m:t>
              </m:r>
              <m:r>
                <m:rPr>
                  <m:sty m:val="p"/>
                </m:rPr>
                <w:rPr>
                  <w:rFonts w:ascii="Cambria Math" w:hAnsi="Cambria Math"/>
                </w:rPr>
                <m:t>​</m:t>
              </m:r>
            </m:num>
            <m:den>
              <m:r>
                <w:rPr>
                  <w:rFonts w:ascii="Cambria Math" w:hAnsi="Cambria Math"/>
                </w:rPr>
                <m:t>COGS</m:t>
              </m:r>
              <m:r>
                <m:rPr>
                  <m:sty m:val="p"/>
                </m:rPr>
                <w:rPr>
                  <w:rFonts w:ascii="Cambria Math" w:hAnsi="Cambria Math"/>
                </w:rPr>
                <m:t> </m:t>
              </m:r>
              <m:r>
                <w:rPr>
                  <w:rFonts w:ascii="Cambria Math" w:hAnsi="Cambria Math"/>
                </w:rPr>
                <m:t>perday</m:t>
              </m:r>
            </m:den>
          </m:f>
        </m:oMath>
      </m:oMathPara>
    </w:p>
    <w:tbl>
      <w:tblPr>
        <w:tblStyle w:val="TableGrid"/>
        <w:tblW w:w="0" w:type="auto"/>
        <w:tblLook w:val="06A0" w:firstRow="1" w:lastRow="0" w:firstColumn="1" w:lastColumn="0" w:noHBand="1" w:noVBand="1"/>
      </w:tblPr>
      <w:tblGrid>
        <w:gridCol w:w="2254"/>
        <w:gridCol w:w="2254"/>
        <w:gridCol w:w="2254"/>
        <w:gridCol w:w="2254"/>
      </w:tblGrid>
      <w:tr w:rsidR="39330F14" w14:paraId="3E783975" w14:textId="77777777" w:rsidTr="39330F14">
        <w:trPr>
          <w:trHeight w:val="300"/>
        </w:trPr>
        <w:tc>
          <w:tcPr>
            <w:tcW w:w="2254" w:type="dxa"/>
            <w:vAlign w:val="center"/>
          </w:tcPr>
          <w:p w14:paraId="524D698B" w14:textId="1693C9C8" w:rsidR="271E124C" w:rsidRDefault="271E124C" w:rsidP="00F74DFB">
            <w:r w:rsidRPr="39330F14">
              <w:t>Year</w:t>
            </w:r>
          </w:p>
        </w:tc>
        <w:tc>
          <w:tcPr>
            <w:tcW w:w="2254" w:type="dxa"/>
            <w:vAlign w:val="center"/>
          </w:tcPr>
          <w:p w14:paraId="6A82A378" w14:textId="071479AF" w:rsidR="39330F14" w:rsidRDefault="39330F14" w:rsidP="00F74DFB">
            <w:r w:rsidRPr="39330F14">
              <w:t>Average Inventories</w:t>
            </w:r>
          </w:p>
        </w:tc>
        <w:tc>
          <w:tcPr>
            <w:tcW w:w="2254" w:type="dxa"/>
            <w:vAlign w:val="center"/>
          </w:tcPr>
          <w:p w14:paraId="4E3A5767" w14:textId="377B7983" w:rsidR="39330F14" w:rsidRDefault="39330F14" w:rsidP="00F74DFB">
            <w:r w:rsidRPr="39330F14">
              <w:t>COGS per Day (COGS/365)</w:t>
            </w:r>
          </w:p>
        </w:tc>
        <w:tc>
          <w:tcPr>
            <w:tcW w:w="2254" w:type="dxa"/>
            <w:vAlign w:val="center"/>
          </w:tcPr>
          <w:p w14:paraId="7E567234" w14:textId="26444D21" w:rsidR="271E124C" w:rsidRDefault="271E124C" w:rsidP="00F74DFB">
            <w:r w:rsidRPr="39330F14">
              <w:t>DIO</w:t>
            </w:r>
          </w:p>
        </w:tc>
      </w:tr>
      <w:tr w:rsidR="39330F14" w14:paraId="7E2516A5" w14:textId="77777777" w:rsidTr="39330F14">
        <w:trPr>
          <w:trHeight w:val="300"/>
        </w:trPr>
        <w:tc>
          <w:tcPr>
            <w:tcW w:w="2254" w:type="dxa"/>
            <w:vAlign w:val="center"/>
          </w:tcPr>
          <w:p w14:paraId="29343488" w14:textId="63A17F53" w:rsidR="271E124C" w:rsidRDefault="271E124C" w:rsidP="00F74DFB">
            <w:r w:rsidRPr="39330F14">
              <w:t>2024</w:t>
            </w:r>
          </w:p>
        </w:tc>
        <w:tc>
          <w:tcPr>
            <w:tcW w:w="2254" w:type="dxa"/>
            <w:vAlign w:val="center"/>
          </w:tcPr>
          <w:p w14:paraId="27D2D89E" w14:textId="5212CD81" w:rsidR="39330F14" w:rsidRDefault="39330F14" w:rsidP="00F74DFB">
            <w:r>
              <w:t>83,814</w:t>
            </w:r>
          </w:p>
        </w:tc>
        <w:tc>
          <w:tcPr>
            <w:tcW w:w="2254" w:type="dxa"/>
            <w:vAlign w:val="center"/>
          </w:tcPr>
          <w:p w14:paraId="74381BBE" w14:textId="69A8E3B6" w:rsidR="39330F14" w:rsidRDefault="39330F14" w:rsidP="00F74DFB">
            <w:r>
              <w:t>769.54</w:t>
            </w:r>
          </w:p>
        </w:tc>
        <w:tc>
          <w:tcPr>
            <w:tcW w:w="2254" w:type="dxa"/>
            <w:vAlign w:val="center"/>
          </w:tcPr>
          <w:p w14:paraId="17E332B1" w14:textId="2C736A9E" w:rsidR="271E124C" w:rsidRDefault="271E124C" w:rsidP="00F74DFB">
            <w:r w:rsidRPr="39330F14">
              <w:t>108.91</w:t>
            </w:r>
          </w:p>
        </w:tc>
      </w:tr>
      <w:tr w:rsidR="39330F14" w14:paraId="26C245CD" w14:textId="77777777" w:rsidTr="39330F14">
        <w:trPr>
          <w:trHeight w:val="300"/>
        </w:trPr>
        <w:tc>
          <w:tcPr>
            <w:tcW w:w="2254" w:type="dxa"/>
            <w:vAlign w:val="center"/>
          </w:tcPr>
          <w:p w14:paraId="78AD988D" w14:textId="3F194CD9" w:rsidR="271E124C" w:rsidRDefault="271E124C" w:rsidP="00F74DFB">
            <w:r w:rsidRPr="39330F14">
              <w:t>2023</w:t>
            </w:r>
          </w:p>
        </w:tc>
        <w:tc>
          <w:tcPr>
            <w:tcW w:w="2254" w:type="dxa"/>
            <w:vAlign w:val="center"/>
          </w:tcPr>
          <w:p w14:paraId="42265BA2" w14:textId="5AE6D364" w:rsidR="39330F14" w:rsidRDefault="39330F14" w:rsidP="00F74DFB">
            <w:r>
              <w:t>114,227</w:t>
            </w:r>
          </w:p>
        </w:tc>
        <w:tc>
          <w:tcPr>
            <w:tcW w:w="2254" w:type="dxa"/>
            <w:vAlign w:val="center"/>
          </w:tcPr>
          <w:p w14:paraId="266F6848" w14:textId="1F9254BA" w:rsidR="39330F14" w:rsidRDefault="39330F14" w:rsidP="00F74DFB">
            <w:r>
              <w:t>884.64</w:t>
            </w:r>
          </w:p>
        </w:tc>
        <w:tc>
          <w:tcPr>
            <w:tcW w:w="2254" w:type="dxa"/>
            <w:vAlign w:val="center"/>
          </w:tcPr>
          <w:p w14:paraId="0FCF85C1" w14:textId="2C263EB0" w:rsidR="271E124C" w:rsidRDefault="271E124C" w:rsidP="00F74DFB">
            <w:r w:rsidRPr="39330F14">
              <w:t>129.12</w:t>
            </w:r>
          </w:p>
        </w:tc>
      </w:tr>
      <w:tr w:rsidR="39330F14" w14:paraId="36D5FADC" w14:textId="77777777" w:rsidTr="39330F14">
        <w:trPr>
          <w:trHeight w:val="300"/>
        </w:trPr>
        <w:tc>
          <w:tcPr>
            <w:tcW w:w="2254" w:type="dxa"/>
            <w:vAlign w:val="center"/>
          </w:tcPr>
          <w:p w14:paraId="7EC97013" w14:textId="3706EC9F" w:rsidR="271E124C" w:rsidRDefault="271E124C" w:rsidP="00F74DFB">
            <w:r w:rsidRPr="39330F14">
              <w:t>2022</w:t>
            </w:r>
          </w:p>
        </w:tc>
        <w:tc>
          <w:tcPr>
            <w:tcW w:w="2254" w:type="dxa"/>
            <w:vAlign w:val="center"/>
          </w:tcPr>
          <w:p w14:paraId="273A69FF" w14:textId="239B608F" w:rsidR="39330F14" w:rsidRDefault="39330F14" w:rsidP="00F74DFB">
            <w:r>
              <w:t>137,325</w:t>
            </w:r>
          </w:p>
        </w:tc>
        <w:tc>
          <w:tcPr>
            <w:tcW w:w="2254" w:type="dxa"/>
            <w:vAlign w:val="center"/>
          </w:tcPr>
          <w:p w14:paraId="6B29090E" w14:textId="6C0771D1" w:rsidR="39330F14" w:rsidRDefault="39330F14" w:rsidP="00F74DFB">
            <w:r>
              <w:t>1069.75</w:t>
            </w:r>
          </w:p>
        </w:tc>
        <w:tc>
          <w:tcPr>
            <w:tcW w:w="2254" w:type="dxa"/>
            <w:vAlign w:val="center"/>
          </w:tcPr>
          <w:p w14:paraId="53805E45" w14:textId="44364D43" w:rsidR="271E124C" w:rsidRDefault="271E124C" w:rsidP="00F74DFB">
            <w:r w:rsidRPr="39330F14">
              <w:t>128.37</w:t>
            </w:r>
          </w:p>
        </w:tc>
      </w:tr>
      <w:tr w:rsidR="39330F14" w14:paraId="2108E262" w14:textId="77777777" w:rsidTr="39330F14">
        <w:trPr>
          <w:trHeight w:val="300"/>
        </w:trPr>
        <w:tc>
          <w:tcPr>
            <w:tcW w:w="2254" w:type="dxa"/>
            <w:vAlign w:val="center"/>
          </w:tcPr>
          <w:p w14:paraId="0D11CF41" w14:textId="56785E32" w:rsidR="271E124C" w:rsidRDefault="271E124C" w:rsidP="00F74DFB">
            <w:r w:rsidRPr="39330F14">
              <w:t>2021</w:t>
            </w:r>
          </w:p>
        </w:tc>
        <w:tc>
          <w:tcPr>
            <w:tcW w:w="2254" w:type="dxa"/>
            <w:vAlign w:val="center"/>
          </w:tcPr>
          <w:p w14:paraId="2DCD5880" w14:textId="2F3EA985" w:rsidR="39330F14" w:rsidRDefault="39330F14" w:rsidP="00F74DFB">
            <w:r>
              <w:t>127,499.5</w:t>
            </w:r>
          </w:p>
        </w:tc>
        <w:tc>
          <w:tcPr>
            <w:tcW w:w="2254" w:type="dxa"/>
            <w:vAlign w:val="center"/>
          </w:tcPr>
          <w:p w14:paraId="7F4E0F1C" w14:textId="4064F866" w:rsidR="39330F14" w:rsidRDefault="39330F14" w:rsidP="00F74DFB">
            <w:r>
              <w:t>1174.20</w:t>
            </w:r>
          </w:p>
        </w:tc>
        <w:tc>
          <w:tcPr>
            <w:tcW w:w="2254" w:type="dxa"/>
            <w:vAlign w:val="center"/>
          </w:tcPr>
          <w:p w14:paraId="1FF77083" w14:textId="512B4D79" w:rsidR="271E124C" w:rsidRDefault="271E124C" w:rsidP="00F74DFB">
            <w:r w:rsidRPr="39330F14">
              <w:t>180.58</w:t>
            </w:r>
          </w:p>
        </w:tc>
      </w:tr>
    </w:tbl>
    <w:p w14:paraId="16C7EF1A" w14:textId="19E514DF" w:rsidR="39330F14" w:rsidRDefault="39330F14" w:rsidP="00F74DFB"/>
    <w:p w14:paraId="5B34C5A7" w14:textId="315B6691" w:rsidR="39330F14" w:rsidRDefault="39330F14" w:rsidP="00F74DFB">
      <m:oMathPara>
        <m:oMath>
          <m:r>
            <w:rPr>
              <w:rFonts w:ascii="Cambria Math" w:hAnsi="Cambria Math"/>
            </w:rPr>
            <m:t>DSO</m:t>
          </m:r>
          <m:r>
            <m:rPr>
              <m:sty m:val="p"/>
            </m:rPr>
            <w:rPr>
              <w:rFonts w:ascii="Cambria Math" w:hAnsi="Cambria Math"/>
            </w:rPr>
            <m:t>=</m:t>
          </m:r>
          <m:f>
            <m:fPr>
              <m:ctrlPr>
                <w:rPr>
                  <w:rFonts w:ascii="Cambria Math" w:hAnsi="Cambria Math"/>
                </w:rPr>
              </m:ctrlPr>
            </m:fPr>
            <m:num>
              <m:r>
                <w:rPr>
                  <w:rFonts w:ascii="Cambria Math" w:hAnsi="Cambria Math"/>
                </w:rPr>
                <m:t>AverageAccountsReceivable</m:t>
              </m:r>
              <m:r>
                <m:rPr>
                  <m:sty m:val="p"/>
                </m:rPr>
                <w:rPr>
                  <w:rFonts w:ascii="Cambria Math" w:hAnsi="Cambria Math"/>
                </w:rPr>
                <m:t>​</m:t>
              </m:r>
            </m:num>
            <m:den>
              <m:r>
                <w:rPr>
                  <w:rFonts w:ascii="Cambria Math" w:hAnsi="Cambria Math"/>
                </w:rPr>
                <m:t>NetSalesperday</m:t>
              </m:r>
            </m:den>
          </m:f>
        </m:oMath>
      </m:oMathPara>
    </w:p>
    <w:tbl>
      <w:tblPr>
        <w:tblStyle w:val="TableGrid"/>
        <w:tblW w:w="0" w:type="auto"/>
        <w:tblLook w:val="06A0" w:firstRow="1" w:lastRow="0" w:firstColumn="1" w:lastColumn="0" w:noHBand="1" w:noVBand="1"/>
      </w:tblPr>
      <w:tblGrid>
        <w:gridCol w:w="2254"/>
        <w:gridCol w:w="2254"/>
        <w:gridCol w:w="2254"/>
        <w:gridCol w:w="2254"/>
      </w:tblGrid>
      <w:tr w:rsidR="39330F14" w14:paraId="0CF5ADA9" w14:textId="77777777" w:rsidTr="39330F14">
        <w:trPr>
          <w:trHeight w:val="300"/>
        </w:trPr>
        <w:tc>
          <w:tcPr>
            <w:tcW w:w="2254" w:type="dxa"/>
            <w:vAlign w:val="center"/>
          </w:tcPr>
          <w:p w14:paraId="452659A5" w14:textId="1693C9C8" w:rsidR="39330F14" w:rsidRDefault="39330F14" w:rsidP="00F74DFB">
            <w:r w:rsidRPr="39330F14">
              <w:t>Year</w:t>
            </w:r>
          </w:p>
        </w:tc>
        <w:tc>
          <w:tcPr>
            <w:tcW w:w="2254" w:type="dxa"/>
            <w:vAlign w:val="center"/>
          </w:tcPr>
          <w:p w14:paraId="762FE2D8" w14:textId="4884731D" w:rsidR="39330F14" w:rsidRDefault="39330F14" w:rsidP="00F74DFB">
            <w:r w:rsidRPr="39330F14">
              <w:t>Average account receivable</w:t>
            </w:r>
          </w:p>
        </w:tc>
        <w:tc>
          <w:tcPr>
            <w:tcW w:w="2254" w:type="dxa"/>
            <w:vAlign w:val="center"/>
          </w:tcPr>
          <w:p w14:paraId="77C2D438" w14:textId="7023195D" w:rsidR="39330F14" w:rsidRDefault="39330F14" w:rsidP="00F74DFB">
            <w:r w:rsidRPr="39330F14">
              <w:t>Net sales per day</w:t>
            </w:r>
          </w:p>
        </w:tc>
        <w:tc>
          <w:tcPr>
            <w:tcW w:w="2254" w:type="dxa"/>
            <w:vAlign w:val="center"/>
          </w:tcPr>
          <w:p w14:paraId="602B1484" w14:textId="1B038194" w:rsidR="39330F14" w:rsidRDefault="39330F14" w:rsidP="00F74DFB">
            <w:r w:rsidRPr="39330F14">
              <w:t>D</w:t>
            </w:r>
            <w:r w:rsidR="7D703083" w:rsidRPr="39330F14">
              <w:t>SO</w:t>
            </w:r>
          </w:p>
        </w:tc>
      </w:tr>
      <w:tr w:rsidR="39330F14" w14:paraId="4548B987" w14:textId="77777777" w:rsidTr="39330F14">
        <w:trPr>
          <w:trHeight w:val="300"/>
        </w:trPr>
        <w:tc>
          <w:tcPr>
            <w:tcW w:w="2254" w:type="dxa"/>
            <w:vAlign w:val="center"/>
          </w:tcPr>
          <w:p w14:paraId="6ED63AD8" w14:textId="63A17F53" w:rsidR="39330F14" w:rsidRDefault="39330F14" w:rsidP="00F74DFB">
            <w:r w:rsidRPr="39330F14">
              <w:t>2024</w:t>
            </w:r>
          </w:p>
        </w:tc>
        <w:tc>
          <w:tcPr>
            <w:tcW w:w="2254" w:type="dxa"/>
            <w:vAlign w:val="center"/>
          </w:tcPr>
          <w:p w14:paraId="7A77AAEB" w14:textId="26B6CA80" w:rsidR="39330F14" w:rsidRDefault="39330F14" w:rsidP="00F74DFB">
            <w:r>
              <w:t>113,389</w:t>
            </w:r>
          </w:p>
        </w:tc>
        <w:tc>
          <w:tcPr>
            <w:tcW w:w="2254" w:type="dxa"/>
            <w:vAlign w:val="center"/>
          </w:tcPr>
          <w:p w14:paraId="7C4F4914" w14:textId="3C6D4DE7" w:rsidR="39330F14" w:rsidRDefault="39330F14" w:rsidP="00F74DFB">
            <w:r>
              <w:t>1081.86</w:t>
            </w:r>
          </w:p>
        </w:tc>
        <w:tc>
          <w:tcPr>
            <w:tcW w:w="2254" w:type="dxa"/>
            <w:vAlign w:val="center"/>
          </w:tcPr>
          <w:p w14:paraId="73537D7D" w14:textId="333B9DD7" w:rsidR="39330F14" w:rsidRDefault="39330F14" w:rsidP="00F74DFB">
            <w:r w:rsidRPr="39330F14">
              <w:t>10</w:t>
            </w:r>
            <w:r w:rsidR="544D53D9" w:rsidRPr="39330F14">
              <w:t>4</w:t>
            </w:r>
            <w:r w:rsidRPr="39330F14">
              <w:t>.</w:t>
            </w:r>
            <w:r w:rsidR="14B4943E" w:rsidRPr="39330F14">
              <w:t>80</w:t>
            </w:r>
          </w:p>
        </w:tc>
      </w:tr>
      <w:tr w:rsidR="39330F14" w14:paraId="69CB2D83" w14:textId="77777777" w:rsidTr="39330F14">
        <w:trPr>
          <w:trHeight w:val="300"/>
        </w:trPr>
        <w:tc>
          <w:tcPr>
            <w:tcW w:w="2254" w:type="dxa"/>
            <w:vAlign w:val="center"/>
          </w:tcPr>
          <w:p w14:paraId="17990B17" w14:textId="3F194CD9" w:rsidR="39330F14" w:rsidRDefault="39330F14" w:rsidP="00F74DFB">
            <w:r w:rsidRPr="39330F14">
              <w:t>2023</w:t>
            </w:r>
          </w:p>
        </w:tc>
        <w:tc>
          <w:tcPr>
            <w:tcW w:w="2254" w:type="dxa"/>
            <w:vAlign w:val="center"/>
          </w:tcPr>
          <w:p w14:paraId="19AF805E" w14:textId="54C37B9A" w:rsidR="39330F14" w:rsidRDefault="39330F14" w:rsidP="00F74DFB">
            <w:r>
              <w:t>112,471</w:t>
            </w:r>
          </w:p>
        </w:tc>
        <w:tc>
          <w:tcPr>
            <w:tcW w:w="2254" w:type="dxa"/>
            <w:vAlign w:val="center"/>
          </w:tcPr>
          <w:p w14:paraId="0C1B3F6D" w14:textId="14B65509" w:rsidR="39330F14" w:rsidRDefault="39330F14" w:rsidP="00F74DFB">
            <w:r>
              <w:t>1151.93</w:t>
            </w:r>
          </w:p>
        </w:tc>
        <w:tc>
          <w:tcPr>
            <w:tcW w:w="2254" w:type="dxa"/>
            <w:vAlign w:val="center"/>
          </w:tcPr>
          <w:p w14:paraId="4F910A02" w14:textId="1500C60E" w:rsidR="335D8E1C" w:rsidRDefault="335D8E1C" w:rsidP="00F74DFB">
            <w:r w:rsidRPr="39330F14">
              <w:t>97.63</w:t>
            </w:r>
          </w:p>
        </w:tc>
      </w:tr>
      <w:tr w:rsidR="39330F14" w14:paraId="487B0434" w14:textId="77777777" w:rsidTr="39330F14">
        <w:trPr>
          <w:trHeight w:val="300"/>
        </w:trPr>
        <w:tc>
          <w:tcPr>
            <w:tcW w:w="2254" w:type="dxa"/>
            <w:vAlign w:val="center"/>
          </w:tcPr>
          <w:p w14:paraId="488DC027" w14:textId="3706EC9F" w:rsidR="39330F14" w:rsidRDefault="39330F14" w:rsidP="00F74DFB">
            <w:r w:rsidRPr="39330F14">
              <w:t>2022</w:t>
            </w:r>
          </w:p>
        </w:tc>
        <w:tc>
          <w:tcPr>
            <w:tcW w:w="2254" w:type="dxa"/>
            <w:vAlign w:val="center"/>
          </w:tcPr>
          <w:p w14:paraId="6301F081" w14:textId="536224BC" w:rsidR="39330F14" w:rsidRDefault="39330F14" w:rsidP="00F74DFB">
            <w:r>
              <w:t>120,780.5</w:t>
            </w:r>
          </w:p>
        </w:tc>
        <w:tc>
          <w:tcPr>
            <w:tcW w:w="2254" w:type="dxa"/>
            <w:vAlign w:val="center"/>
          </w:tcPr>
          <w:p w14:paraId="1AF0E07A" w14:textId="02933E39" w:rsidR="39330F14" w:rsidRDefault="39330F14" w:rsidP="00F74DFB">
            <w:r>
              <w:t>1486.98</w:t>
            </w:r>
          </w:p>
        </w:tc>
        <w:tc>
          <w:tcPr>
            <w:tcW w:w="2254" w:type="dxa"/>
            <w:vAlign w:val="center"/>
          </w:tcPr>
          <w:p w14:paraId="13215A96" w14:textId="6D3C6B1A" w:rsidR="608B7C09" w:rsidRDefault="608B7C09" w:rsidP="00F74DFB">
            <w:r w:rsidRPr="39330F14">
              <w:t>81.22</w:t>
            </w:r>
          </w:p>
        </w:tc>
      </w:tr>
      <w:tr w:rsidR="39330F14" w14:paraId="22F47482" w14:textId="77777777" w:rsidTr="39330F14">
        <w:trPr>
          <w:trHeight w:val="300"/>
        </w:trPr>
        <w:tc>
          <w:tcPr>
            <w:tcW w:w="2254" w:type="dxa"/>
            <w:vAlign w:val="center"/>
          </w:tcPr>
          <w:p w14:paraId="6940105B" w14:textId="56785E32" w:rsidR="39330F14" w:rsidRDefault="39330F14" w:rsidP="00F74DFB">
            <w:r w:rsidRPr="39330F14">
              <w:t>2021</w:t>
            </w:r>
          </w:p>
        </w:tc>
        <w:tc>
          <w:tcPr>
            <w:tcW w:w="2254" w:type="dxa"/>
            <w:vAlign w:val="center"/>
          </w:tcPr>
          <w:p w14:paraId="3ACCC25C" w14:textId="29226AD3" w:rsidR="39330F14" w:rsidRDefault="39330F14" w:rsidP="00F74DFB">
            <w:r>
              <w:t>129,324</w:t>
            </w:r>
          </w:p>
        </w:tc>
        <w:tc>
          <w:tcPr>
            <w:tcW w:w="2254" w:type="dxa"/>
            <w:vAlign w:val="center"/>
          </w:tcPr>
          <w:p w14:paraId="7A8DD157" w14:textId="3FD966F4" w:rsidR="39330F14" w:rsidRDefault="39330F14" w:rsidP="00F74DFB">
            <w:r>
              <w:t>1648.22</w:t>
            </w:r>
          </w:p>
        </w:tc>
        <w:tc>
          <w:tcPr>
            <w:tcW w:w="2254" w:type="dxa"/>
            <w:vAlign w:val="center"/>
          </w:tcPr>
          <w:p w14:paraId="30A1F2A2" w14:textId="41ED6BBB" w:rsidR="7EA0C243" w:rsidRDefault="7EA0C243" w:rsidP="00F74DFB">
            <w:r w:rsidRPr="39330F14">
              <w:t>78.46</w:t>
            </w:r>
          </w:p>
        </w:tc>
      </w:tr>
    </w:tbl>
    <w:p w14:paraId="0083D8E4" w14:textId="20356E0D" w:rsidR="39330F14" w:rsidRDefault="39330F14" w:rsidP="00F74DFB"/>
    <w:p w14:paraId="73A97DBF" w14:textId="4AB0BD5C" w:rsidR="39330F14" w:rsidRDefault="39330F14" w:rsidP="00F74DFB">
      <m:oMathPara>
        <m:oMath>
          <m:r>
            <w:rPr>
              <w:rFonts w:ascii="Cambria Math" w:hAnsi="Cambria Math"/>
            </w:rPr>
            <m:t>DPO</m:t>
          </m:r>
          <m:r>
            <m:rPr>
              <m:sty m:val="p"/>
            </m:rPr>
            <w:rPr>
              <w:rFonts w:ascii="Cambria Math" w:hAnsi="Cambria Math"/>
            </w:rPr>
            <m:t>=</m:t>
          </m:r>
          <m:f>
            <m:fPr>
              <m:ctrlPr>
                <w:rPr>
                  <w:rFonts w:ascii="Cambria Math" w:hAnsi="Cambria Math"/>
                </w:rPr>
              </m:ctrlPr>
            </m:fPr>
            <m:num>
              <m:r>
                <w:rPr>
                  <w:rFonts w:ascii="Cambria Math" w:hAnsi="Cambria Math"/>
                </w:rPr>
                <m:t>Average</m:t>
              </m:r>
              <m:r>
                <m:rPr>
                  <m:sty m:val="p"/>
                </m:rPr>
                <w:rPr>
                  <w:rFonts w:ascii="Cambria Math" w:hAnsi="Cambria Math"/>
                </w:rPr>
                <m:t> </m:t>
              </m:r>
              <m:r>
                <w:rPr>
                  <w:rFonts w:ascii="Cambria Math" w:hAnsi="Cambria Math"/>
                </w:rPr>
                <m:t>Accounts</m:t>
              </m:r>
              <m:r>
                <m:rPr>
                  <m:sty m:val="p"/>
                </m:rPr>
                <w:rPr>
                  <w:rFonts w:ascii="Cambria Math" w:hAnsi="Cambria Math"/>
                </w:rPr>
                <m:t> </m:t>
              </m:r>
              <m:r>
                <w:rPr>
                  <w:rFonts w:ascii="Cambria Math" w:hAnsi="Cambria Math"/>
                </w:rPr>
                <m:t>Payable</m:t>
              </m:r>
              <m:r>
                <m:rPr>
                  <m:sty m:val="p"/>
                </m:rPr>
                <w:rPr>
                  <w:rFonts w:ascii="Cambria Math" w:hAnsi="Cambria Math"/>
                </w:rPr>
                <m:t>​</m:t>
              </m:r>
            </m:num>
            <m:den>
              <m:r>
                <w:rPr>
                  <w:rFonts w:ascii="Cambria Math" w:hAnsi="Cambria Math"/>
                </w:rPr>
                <m:t>COGS</m:t>
              </m:r>
              <m:r>
                <m:rPr>
                  <m:sty m:val="p"/>
                </m:rPr>
                <w:rPr>
                  <w:rFonts w:ascii="Cambria Math" w:hAnsi="Cambria Math"/>
                </w:rPr>
                <m:t> </m:t>
              </m:r>
              <m:r>
                <w:rPr>
                  <w:rFonts w:ascii="Cambria Math" w:hAnsi="Cambria Math"/>
                </w:rPr>
                <m:t>perday</m:t>
              </m:r>
            </m:den>
          </m:f>
        </m:oMath>
      </m:oMathPara>
    </w:p>
    <w:p w14:paraId="43221E1E" w14:textId="10A2E6B4" w:rsidR="39330F14" w:rsidRDefault="39330F14" w:rsidP="00F74DFB"/>
    <w:tbl>
      <w:tblPr>
        <w:tblStyle w:val="TableGrid"/>
        <w:tblW w:w="0" w:type="auto"/>
        <w:tblLook w:val="06A0" w:firstRow="1" w:lastRow="0" w:firstColumn="1" w:lastColumn="0" w:noHBand="1" w:noVBand="1"/>
      </w:tblPr>
      <w:tblGrid>
        <w:gridCol w:w="2254"/>
        <w:gridCol w:w="2254"/>
        <w:gridCol w:w="2254"/>
        <w:gridCol w:w="2254"/>
      </w:tblGrid>
      <w:tr w:rsidR="39330F14" w14:paraId="321B8FBF" w14:textId="77777777" w:rsidTr="39330F14">
        <w:trPr>
          <w:trHeight w:val="300"/>
        </w:trPr>
        <w:tc>
          <w:tcPr>
            <w:tcW w:w="2254" w:type="dxa"/>
            <w:vAlign w:val="center"/>
          </w:tcPr>
          <w:p w14:paraId="34A36C0E" w14:textId="1693C9C8" w:rsidR="39330F14" w:rsidRDefault="39330F14" w:rsidP="00F74DFB">
            <w:r w:rsidRPr="39330F14">
              <w:t>Year</w:t>
            </w:r>
          </w:p>
        </w:tc>
        <w:tc>
          <w:tcPr>
            <w:tcW w:w="2254" w:type="dxa"/>
            <w:vAlign w:val="center"/>
          </w:tcPr>
          <w:p w14:paraId="679111A7" w14:textId="160EF87A" w:rsidR="39330F14" w:rsidRDefault="39330F14" w:rsidP="00F74DFB">
            <w:r w:rsidRPr="39330F14">
              <w:t>Average Account Payable</w:t>
            </w:r>
          </w:p>
        </w:tc>
        <w:tc>
          <w:tcPr>
            <w:tcW w:w="2254" w:type="dxa"/>
            <w:vAlign w:val="center"/>
          </w:tcPr>
          <w:p w14:paraId="0D32C7F4" w14:textId="377B7983" w:rsidR="39330F14" w:rsidRDefault="39330F14" w:rsidP="00F74DFB">
            <w:r w:rsidRPr="39330F14">
              <w:t>COGS per Day (COGS/365)</w:t>
            </w:r>
          </w:p>
        </w:tc>
        <w:tc>
          <w:tcPr>
            <w:tcW w:w="2254" w:type="dxa"/>
            <w:vAlign w:val="center"/>
          </w:tcPr>
          <w:p w14:paraId="531244DA" w14:textId="30E33A81" w:rsidR="39330F14" w:rsidRDefault="39330F14" w:rsidP="00F74DFB">
            <w:r w:rsidRPr="39330F14">
              <w:t>D</w:t>
            </w:r>
            <w:r w:rsidR="3FE38C22" w:rsidRPr="39330F14">
              <w:t>P</w:t>
            </w:r>
            <w:r w:rsidRPr="39330F14">
              <w:t>O</w:t>
            </w:r>
          </w:p>
        </w:tc>
      </w:tr>
      <w:tr w:rsidR="39330F14" w14:paraId="59DC1EAC" w14:textId="77777777" w:rsidTr="39330F14">
        <w:trPr>
          <w:trHeight w:val="300"/>
        </w:trPr>
        <w:tc>
          <w:tcPr>
            <w:tcW w:w="2254" w:type="dxa"/>
            <w:vAlign w:val="center"/>
          </w:tcPr>
          <w:p w14:paraId="0D510B30" w14:textId="63A17F53" w:rsidR="39330F14" w:rsidRDefault="39330F14" w:rsidP="00F74DFB">
            <w:r w:rsidRPr="39330F14">
              <w:t>2024</w:t>
            </w:r>
          </w:p>
        </w:tc>
        <w:tc>
          <w:tcPr>
            <w:tcW w:w="2254" w:type="dxa"/>
            <w:vAlign w:val="center"/>
          </w:tcPr>
          <w:p w14:paraId="32484C4E" w14:textId="2BD1102D" w:rsidR="39330F14" w:rsidRDefault="39330F14" w:rsidP="00F74DFB">
            <w:r>
              <w:t>64,532</w:t>
            </w:r>
          </w:p>
        </w:tc>
        <w:tc>
          <w:tcPr>
            <w:tcW w:w="2254" w:type="dxa"/>
            <w:vAlign w:val="center"/>
          </w:tcPr>
          <w:p w14:paraId="1BF2FA41" w14:textId="69A8E3B6" w:rsidR="39330F14" w:rsidRDefault="39330F14" w:rsidP="00F74DFB">
            <w:r>
              <w:t>769.54</w:t>
            </w:r>
          </w:p>
        </w:tc>
        <w:tc>
          <w:tcPr>
            <w:tcW w:w="2254" w:type="dxa"/>
            <w:vAlign w:val="center"/>
          </w:tcPr>
          <w:p w14:paraId="2A1B7588" w14:textId="2972025E" w:rsidR="66BCAB7B" w:rsidRDefault="66BCAB7B" w:rsidP="00F74DFB">
            <w:r w:rsidRPr="39330F14">
              <w:t>83.85</w:t>
            </w:r>
          </w:p>
        </w:tc>
      </w:tr>
      <w:tr w:rsidR="39330F14" w14:paraId="289DECBD" w14:textId="77777777" w:rsidTr="39330F14">
        <w:trPr>
          <w:trHeight w:val="300"/>
        </w:trPr>
        <w:tc>
          <w:tcPr>
            <w:tcW w:w="2254" w:type="dxa"/>
            <w:vAlign w:val="center"/>
          </w:tcPr>
          <w:p w14:paraId="22D299A4" w14:textId="3F194CD9" w:rsidR="39330F14" w:rsidRDefault="39330F14" w:rsidP="00F74DFB">
            <w:r w:rsidRPr="39330F14">
              <w:t>2023</w:t>
            </w:r>
          </w:p>
        </w:tc>
        <w:tc>
          <w:tcPr>
            <w:tcW w:w="2254" w:type="dxa"/>
            <w:vAlign w:val="center"/>
          </w:tcPr>
          <w:p w14:paraId="568B4608" w14:textId="3108D618" w:rsidR="39330F14" w:rsidRDefault="39330F14" w:rsidP="00F74DFB">
            <w:r>
              <w:t>64,203</w:t>
            </w:r>
          </w:p>
        </w:tc>
        <w:tc>
          <w:tcPr>
            <w:tcW w:w="2254" w:type="dxa"/>
            <w:vAlign w:val="center"/>
          </w:tcPr>
          <w:p w14:paraId="540AC239" w14:textId="1F9254BA" w:rsidR="39330F14" w:rsidRDefault="39330F14" w:rsidP="00F74DFB">
            <w:r>
              <w:t>884.64</w:t>
            </w:r>
          </w:p>
        </w:tc>
        <w:tc>
          <w:tcPr>
            <w:tcW w:w="2254" w:type="dxa"/>
            <w:vAlign w:val="center"/>
          </w:tcPr>
          <w:p w14:paraId="01A88F06" w14:textId="521CBB47" w:rsidR="5A2C4492" w:rsidRDefault="5A2C4492" w:rsidP="00F74DFB">
            <w:r w:rsidRPr="39330F14">
              <w:t>72.57</w:t>
            </w:r>
          </w:p>
        </w:tc>
      </w:tr>
      <w:tr w:rsidR="39330F14" w14:paraId="63DC1FF0" w14:textId="77777777" w:rsidTr="39330F14">
        <w:trPr>
          <w:trHeight w:val="300"/>
        </w:trPr>
        <w:tc>
          <w:tcPr>
            <w:tcW w:w="2254" w:type="dxa"/>
            <w:vAlign w:val="center"/>
          </w:tcPr>
          <w:p w14:paraId="6808F9B4" w14:textId="3706EC9F" w:rsidR="39330F14" w:rsidRDefault="39330F14" w:rsidP="00F74DFB">
            <w:r w:rsidRPr="39330F14">
              <w:t>2022</w:t>
            </w:r>
          </w:p>
        </w:tc>
        <w:tc>
          <w:tcPr>
            <w:tcW w:w="2254" w:type="dxa"/>
            <w:vAlign w:val="center"/>
          </w:tcPr>
          <w:p w14:paraId="58EF2F55" w14:textId="26789B10" w:rsidR="39330F14" w:rsidRDefault="39330F14" w:rsidP="00F74DFB">
            <w:r>
              <w:t>82,040</w:t>
            </w:r>
          </w:p>
        </w:tc>
        <w:tc>
          <w:tcPr>
            <w:tcW w:w="2254" w:type="dxa"/>
            <w:vAlign w:val="center"/>
          </w:tcPr>
          <w:p w14:paraId="74390F44" w14:textId="6C0771D1" w:rsidR="39330F14" w:rsidRDefault="39330F14" w:rsidP="00F74DFB">
            <w:r>
              <w:t>1069.75</w:t>
            </w:r>
          </w:p>
        </w:tc>
        <w:tc>
          <w:tcPr>
            <w:tcW w:w="2254" w:type="dxa"/>
            <w:vAlign w:val="center"/>
          </w:tcPr>
          <w:p w14:paraId="497E4191" w14:textId="22685D1E" w:rsidR="4FE95257" w:rsidRDefault="4FE95257" w:rsidP="00F74DFB">
            <w:r w:rsidRPr="39330F14">
              <w:t>76.69</w:t>
            </w:r>
          </w:p>
        </w:tc>
      </w:tr>
      <w:tr w:rsidR="39330F14" w14:paraId="791E9692" w14:textId="77777777" w:rsidTr="39330F14">
        <w:trPr>
          <w:trHeight w:val="300"/>
        </w:trPr>
        <w:tc>
          <w:tcPr>
            <w:tcW w:w="2254" w:type="dxa"/>
            <w:vAlign w:val="center"/>
          </w:tcPr>
          <w:p w14:paraId="48018395" w14:textId="56785E32" w:rsidR="39330F14" w:rsidRDefault="39330F14" w:rsidP="00F74DFB">
            <w:r w:rsidRPr="39330F14">
              <w:t>2021</w:t>
            </w:r>
          </w:p>
        </w:tc>
        <w:tc>
          <w:tcPr>
            <w:tcW w:w="2254" w:type="dxa"/>
            <w:vAlign w:val="center"/>
          </w:tcPr>
          <w:p w14:paraId="357DA34D" w14:textId="0F801BBE" w:rsidR="39330F14" w:rsidRDefault="39330F14" w:rsidP="00F74DFB">
            <w:r>
              <w:t>87,968</w:t>
            </w:r>
          </w:p>
        </w:tc>
        <w:tc>
          <w:tcPr>
            <w:tcW w:w="2254" w:type="dxa"/>
            <w:vAlign w:val="center"/>
          </w:tcPr>
          <w:p w14:paraId="34F3079D" w14:textId="4064F866" w:rsidR="39330F14" w:rsidRDefault="39330F14" w:rsidP="00F74DFB">
            <w:r>
              <w:t>1174.20</w:t>
            </w:r>
          </w:p>
        </w:tc>
        <w:tc>
          <w:tcPr>
            <w:tcW w:w="2254" w:type="dxa"/>
            <w:vAlign w:val="center"/>
          </w:tcPr>
          <w:p w14:paraId="7777A774" w14:textId="1E8CC132" w:rsidR="6A2428C4" w:rsidRDefault="6A2428C4" w:rsidP="00F74DFB">
            <w:r w:rsidRPr="39330F14">
              <w:t>74.91</w:t>
            </w:r>
          </w:p>
        </w:tc>
      </w:tr>
    </w:tbl>
    <w:p w14:paraId="47794D8F" w14:textId="49A8C386" w:rsidR="39330F14" w:rsidRDefault="39330F14" w:rsidP="00F74DFB"/>
    <w:tbl>
      <w:tblPr>
        <w:tblStyle w:val="TableGrid"/>
        <w:tblW w:w="0" w:type="auto"/>
        <w:tblLook w:val="06A0" w:firstRow="1" w:lastRow="0" w:firstColumn="1" w:lastColumn="0" w:noHBand="1" w:noVBand="1"/>
      </w:tblPr>
      <w:tblGrid>
        <w:gridCol w:w="2254"/>
        <w:gridCol w:w="2775"/>
        <w:gridCol w:w="1732"/>
      </w:tblGrid>
      <w:tr w:rsidR="39330F14" w14:paraId="7D85DAB0" w14:textId="77777777" w:rsidTr="39330F14">
        <w:trPr>
          <w:trHeight w:val="300"/>
        </w:trPr>
        <w:tc>
          <w:tcPr>
            <w:tcW w:w="2254" w:type="dxa"/>
            <w:vAlign w:val="center"/>
          </w:tcPr>
          <w:p w14:paraId="7E6822BE" w14:textId="1693C9C8" w:rsidR="39330F14" w:rsidRDefault="39330F14" w:rsidP="00F74DFB">
            <w:r w:rsidRPr="39330F14">
              <w:t>Year</w:t>
            </w:r>
          </w:p>
        </w:tc>
        <w:tc>
          <w:tcPr>
            <w:tcW w:w="2775" w:type="dxa"/>
            <w:vAlign w:val="center"/>
          </w:tcPr>
          <w:p w14:paraId="6C81A091" w14:textId="425AED60" w:rsidR="527F2857" w:rsidRDefault="527F2857" w:rsidP="00F74DFB">
            <w:r w:rsidRPr="39330F14">
              <w:t>Calculation</w:t>
            </w:r>
          </w:p>
        </w:tc>
        <w:tc>
          <w:tcPr>
            <w:tcW w:w="1732" w:type="dxa"/>
            <w:vAlign w:val="center"/>
          </w:tcPr>
          <w:p w14:paraId="16C72071" w14:textId="01140940" w:rsidR="39330F14" w:rsidRDefault="39330F14" w:rsidP="00F74DFB">
            <w:r w:rsidRPr="39330F14">
              <w:t>CO</w:t>
            </w:r>
            <w:r w:rsidR="4C3FF3D3" w:rsidRPr="39330F14">
              <w:t>C</w:t>
            </w:r>
          </w:p>
        </w:tc>
      </w:tr>
      <w:tr w:rsidR="39330F14" w14:paraId="25C7BB04" w14:textId="77777777" w:rsidTr="39330F14">
        <w:trPr>
          <w:trHeight w:val="300"/>
        </w:trPr>
        <w:tc>
          <w:tcPr>
            <w:tcW w:w="2254" w:type="dxa"/>
            <w:vAlign w:val="center"/>
          </w:tcPr>
          <w:p w14:paraId="3E3818F4" w14:textId="63A17F53" w:rsidR="39330F14" w:rsidRDefault="39330F14" w:rsidP="00F74DFB">
            <w:r w:rsidRPr="39330F14">
              <w:t>2024</w:t>
            </w:r>
          </w:p>
        </w:tc>
        <w:tc>
          <w:tcPr>
            <w:tcW w:w="2775" w:type="dxa"/>
            <w:vAlign w:val="center"/>
          </w:tcPr>
          <w:p w14:paraId="0F0A6ADA" w14:textId="135DCA51" w:rsidR="39330F14" w:rsidRDefault="39330F14" w:rsidP="00F74DFB">
            <m:oMathPara>
              <m:oMath>
                <m:r>
                  <m:rPr>
                    <m:sty m:val="p"/>
                  </m:rPr>
                  <w:rPr>
                    <w:rFonts w:ascii="Cambria Math" w:hAnsi="Cambria Math"/>
                  </w:rPr>
                  <m:t>108.91+104.80-83.85 </m:t>
                </m:r>
              </m:oMath>
            </m:oMathPara>
          </w:p>
        </w:tc>
        <w:tc>
          <w:tcPr>
            <w:tcW w:w="1732" w:type="dxa"/>
            <w:vAlign w:val="center"/>
          </w:tcPr>
          <w:p w14:paraId="073596FB" w14:textId="098902FE" w:rsidR="247A0AF7" w:rsidRDefault="247A0AF7" w:rsidP="00F74DFB">
            <w:r>
              <w:t>129.86</w:t>
            </w:r>
          </w:p>
        </w:tc>
      </w:tr>
      <w:tr w:rsidR="39330F14" w14:paraId="0D446D8A" w14:textId="77777777" w:rsidTr="39330F14">
        <w:trPr>
          <w:trHeight w:val="300"/>
        </w:trPr>
        <w:tc>
          <w:tcPr>
            <w:tcW w:w="2254" w:type="dxa"/>
            <w:vAlign w:val="center"/>
          </w:tcPr>
          <w:p w14:paraId="3DC752DB" w14:textId="3F194CD9" w:rsidR="39330F14" w:rsidRDefault="39330F14" w:rsidP="00F74DFB">
            <w:r w:rsidRPr="39330F14">
              <w:lastRenderedPageBreak/>
              <w:t>2023</w:t>
            </w:r>
          </w:p>
        </w:tc>
        <w:tc>
          <w:tcPr>
            <w:tcW w:w="2775" w:type="dxa"/>
            <w:vAlign w:val="center"/>
          </w:tcPr>
          <w:p w14:paraId="4938822E" w14:textId="2C81BC3F" w:rsidR="39330F14" w:rsidRDefault="39330F14" w:rsidP="00F74DFB">
            <m:oMathPara>
              <m:oMath>
                <m:r>
                  <m:rPr>
                    <m:sty m:val="p"/>
                  </m:rPr>
                  <w:rPr>
                    <w:rFonts w:ascii="Cambria Math" w:hAnsi="Cambria Math"/>
                  </w:rPr>
                  <m:t>129.12+97.63-72.57 </m:t>
                </m:r>
              </m:oMath>
            </m:oMathPara>
          </w:p>
        </w:tc>
        <w:tc>
          <w:tcPr>
            <w:tcW w:w="1732" w:type="dxa"/>
            <w:vAlign w:val="center"/>
          </w:tcPr>
          <w:p w14:paraId="5FD5F859" w14:textId="1F9254BA" w:rsidR="39330F14" w:rsidRDefault="39330F14" w:rsidP="00F74DFB">
            <w:r>
              <w:t>884.64</w:t>
            </w:r>
          </w:p>
        </w:tc>
      </w:tr>
      <w:tr w:rsidR="39330F14" w14:paraId="76E965F7" w14:textId="77777777" w:rsidTr="39330F14">
        <w:trPr>
          <w:trHeight w:val="300"/>
        </w:trPr>
        <w:tc>
          <w:tcPr>
            <w:tcW w:w="2254" w:type="dxa"/>
            <w:vAlign w:val="center"/>
          </w:tcPr>
          <w:p w14:paraId="285EBEF5" w14:textId="3706EC9F" w:rsidR="39330F14" w:rsidRDefault="39330F14" w:rsidP="00F74DFB">
            <w:r w:rsidRPr="39330F14">
              <w:t>2022</w:t>
            </w:r>
          </w:p>
        </w:tc>
        <w:tc>
          <w:tcPr>
            <w:tcW w:w="2775" w:type="dxa"/>
            <w:vAlign w:val="center"/>
          </w:tcPr>
          <w:p w14:paraId="505010B4" w14:textId="76795E58" w:rsidR="39330F14" w:rsidRDefault="39330F14" w:rsidP="00F74DFB">
            <m:oMathPara>
              <m:oMath>
                <m:r>
                  <m:rPr>
                    <m:sty m:val="p"/>
                  </m:rPr>
                  <w:rPr>
                    <w:rFonts w:ascii="Cambria Math" w:hAnsi="Cambria Math"/>
                  </w:rPr>
                  <m:t>128.37+81.22-76.69 </m:t>
                </m:r>
              </m:oMath>
            </m:oMathPara>
          </w:p>
        </w:tc>
        <w:tc>
          <w:tcPr>
            <w:tcW w:w="1732" w:type="dxa"/>
            <w:vAlign w:val="center"/>
          </w:tcPr>
          <w:p w14:paraId="5335A420" w14:textId="6E6438C6" w:rsidR="39330F14" w:rsidRDefault="39330F14" w:rsidP="00F74DFB">
            <w:r>
              <w:t>1</w:t>
            </w:r>
            <w:r w:rsidR="03954C59">
              <w:t>32.9</w:t>
            </w:r>
          </w:p>
        </w:tc>
      </w:tr>
      <w:tr w:rsidR="39330F14" w14:paraId="766EC392" w14:textId="77777777" w:rsidTr="39330F14">
        <w:trPr>
          <w:trHeight w:val="300"/>
        </w:trPr>
        <w:tc>
          <w:tcPr>
            <w:tcW w:w="2254" w:type="dxa"/>
            <w:vAlign w:val="center"/>
          </w:tcPr>
          <w:p w14:paraId="750506B6" w14:textId="56785E32" w:rsidR="39330F14" w:rsidRDefault="39330F14" w:rsidP="00F74DFB">
            <w:r w:rsidRPr="39330F14">
              <w:t>2021</w:t>
            </w:r>
          </w:p>
        </w:tc>
        <w:tc>
          <w:tcPr>
            <w:tcW w:w="2775" w:type="dxa"/>
            <w:vAlign w:val="center"/>
          </w:tcPr>
          <w:p w14:paraId="7AD4B1F1" w14:textId="47BE7DE4" w:rsidR="39330F14" w:rsidRDefault="39330F14" w:rsidP="00F74DFB">
            <m:oMathPara>
              <m:oMath>
                <m:r>
                  <m:rPr>
                    <m:sty m:val="p"/>
                  </m:rPr>
                  <w:rPr>
                    <w:rFonts w:ascii="Cambria Math" w:hAnsi="Cambria Math"/>
                  </w:rPr>
                  <m:t>180.58+78.46-74.91 </m:t>
                </m:r>
              </m:oMath>
            </m:oMathPara>
          </w:p>
        </w:tc>
        <w:tc>
          <w:tcPr>
            <w:tcW w:w="1732" w:type="dxa"/>
            <w:vAlign w:val="center"/>
          </w:tcPr>
          <w:p w14:paraId="2D39E491" w14:textId="59513F1A" w:rsidR="39330F14" w:rsidRDefault="39330F14" w:rsidP="00F74DFB">
            <w:r>
              <w:t>1</w:t>
            </w:r>
            <w:r w:rsidR="24F11E7B">
              <w:t>84.13</w:t>
            </w:r>
          </w:p>
        </w:tc>
      </w:tr>
    </w:tbl>
    <w:p w14:paraId="28DC738A" w14:textId="50F48720" w:rsidR="39330F14" w:rsidRDefault="39330F14" w:rsidP="00F74DFB"/>
    <w:p w14:paraId="0FCEC7C4" w14:textId="46345589" w:rsidR="184F944E" w:rsidRDefault="184F944E" w:rsidP="00F74DFB">
      <w:r>
        <w:rPr>
          <w:noProof/>
          <w:lang w:val="en-US" w:eastAsia="en-US"/>
        </w:rPr>
        <w:drawing>
          <wp:inline distT="0" distB="0" distL="0" distR="0" wp14:anchorId="01427BA6" wp14:editId="6937E4A5">
            <wp:extent cx="4584589" cy="2755631"/>
            <wp:effectExtent l="0" t="0" r="0" b="0"/>
            <wp:docPr id="9273283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328372" name="Picture 927328372"/>
                    <pic:cNvPicPr/>
                  </pic:nvPicPr>
                  <pic:blipFill>
                    <a:blip r:embed="rId20">
                      <a:extLst>
                        <a:ext uri="{28A0092B-C50C-407E-A947-70E740481C1C}">
                          <a14:useLocalDpi xmlns:a14="http://schemas.microsoft.com/office/drawing/2010/main"/>
                        </a:ext>
                      </a:extLst>
                    </a:blip>
                    <a:stretch>
                      <a:fillRect/>
                    </a:stretch>
                  </pic:blipFill>
                  <pic:spPr>
                    <a:xfrm>
                      <a:off x="0" y="0"/>
                      <a:ext cx="4584589" cy="2755631"/>
                    </a:xfrm>
                    <a:prstGeom prst="rect">
                      <a:avLst/>
                    </a:prstGeom>
                  </pic:spPr>
                </pic:pic>
              </a:graphicData>
            </a:graphic>
          </wp:inline>
        </w:drawing>
      </w:r>
    </w:p>
    <w:p w14:paraId="2C533793" w14:textId="13CBEFE1" w:rsidR="38C4368F" w:rsidRDefault="38C4368F" w:rsidP="00F74DFB">
      <w:pPr>
        <w:pStyle w:val="Heading1"/>
      </w:pPr>
      <w:bookmarkStart w:id="83" w:name="_Toc216708646"/>
      <w:r w:rsidRPr="39330F14">
        <w:t>Investment Appraisal Calculation</w:t>
      </w:r>
      <w:bookmarkEnd w:id="83"/>
    </w:p>
    <w:p w14:paraId="27CBD759" w14:textId="6F0BC23E" w:rsidR="38C4368F" w:rsidRDefault="38C4368F" w:rsidP="00F74DFB">
      <w:r>
        <w:rPr>
          <w:noProof/>
          <w:lang w:val="en-US" w:eastAsia="en-US"/>
        </w:rPr>
        <w:lastRenderedPageBreak/>
        <w:drawing>
          <wp:inline distT="0" distB="0" distL="0" distR="0" wp14:anchorId="4659F70B" wp14:editId="1E635946">
            <wp:extent cx="5562600" cy="5724525"/>
            <wp:effectExtent l="0" t="0" r="0" b="0"/>
            <wp:docPr id="8163828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382890" name="Picture 816382890"/>
                    <pic:cNvPicPr/>
                  </pic:nvPicPr>
                  <pic:blipFill>
                    <a:blip r:embed="rId21">
                      <a:extLst>
                        <a:ext uri="{28A0092B-C50C-407E-A947-70E740481C1C}">
                          <a14:useLocalDpi xmlns:a14="http://schemas.microsoft.com/office/drawing/2010/main"/>
                        </a:ext>
                      </a:extLst>
                    </a:blip>
                    <a:stretch>
                      <a:fillRect/>
                    </a:stretch>
                  </pic:blipFill>
                  <pic:spPr>
                    <a:xfrm>
                      <a:off x="0" y="0"/>
                      <a:ext cx="5562600" cy="5724525"/>
                    </a:xfrm>
                    <a:prstGeom prst="rect">
                      <a:avLst/>
                    </a:prstGeom>
                  </pic:spPr>
                </pic:pic>
              </a:graphicData>
            </a:graphic>
          </wp:inline>
        </w:drawing>
      </w:r>
    </w:p>
    <w:p w14:paraId="5B22103D" w14:textId="7C485A1D" w:rsidR="39330F14" w:rsidRDefault="39330F14" w:rsidP="00F74DFB"/>
    <w:p w14:paraId="1F51679D" w14:textId="568389BA" w:rsidR="39330F14" w:rsidRDefault="39330F14" w:rsidP="00F74DFB"/>
    <w:sectPr w:rsidR="39330F1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ptos Display">
    <w:altName w:val="Arial"/>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F9B746"/>
    <w:multiLevelType w:val="hybridMultilevel"/>
    <w:tmpl w:val="B664A2BE"/>
    <w:lvl w:ilvl="0" w:tplc="BA2CB078">
      <w:start w:val="1"/>
      <w:numFmt w:val="decimal"/>
      <w:lvlText w:val="%1."/>
      <w:lvlJc w:val="left"/>
      <w:pPr>
        <w:ind w:left="720" w:hanging="360"/>
      </w:pPr>
    </w:lvl>
    <w:lvl w:ilvl="1" w:tplc="5BB0EB6A">
      <w:start w:val="1"/>
      <w:numFmt w:val="lowerLetter"/>
      <w:lvlText w:val="%2."/>
      <w:lvlJc w:val="left"/>
      <w:pPr>
        <w:ind w:left="1440" w:hanging="360"/>
      </w:pPr>
    </w:lvl>
    <w:lvl w:ilvl="2" w:tplc="E81AD21E">
      <w:start w:val="1"/>
      <w:numFmt w:val="lowerRoman"/>
      <w:lvlText w:val="%3."/>
      <w:lvlJc w:val="right"/>
      <w:pPr>
        <w:ind w:left="2160" w:hanging="180"/>
      </w:pPr>
    </w:lvl>
    <w:lvl w:ilvl="3" w:tplc="86B8DA8A">
      <w:start w:val="1"/>
      <w:numFmt w:val="decimal"/>
      <w:lvlText w:val="%4."/>
      <w:lvlJc w:val="left"/>
      <w:pPr>
        <w:ind w:left="2880" w:hanging="360"/>
      </w:pPr>
    </w:lvl>
    <w:lvl w:ilvl="4" w:tplc="936AB40C">
      <w:start w:val="1"/>
      <w:numFmt w:val="lowerLetter"/>
      <w:lvlText w:val="%5."/>
      <w:lvlJc w:val="left"/>
      <w:pPr>
        <w:ind w:left="3600" w:hanging="360"/>
      </w:pPr>
    </w:lvl>
    <w:lvl w:ilvl="5" w:tplc="A4A49D9E">
      <w:start w:val="1"/>
      <w:numFmt w:val="lowerRoman"/>
      <w:lvlText w:val="%6."/>
      <w:lvlJc w:val="right"/>
      <w:pPr>
        <w:ind w:left="4320" w:hanging="180"/>
      </w:pPr>
    </w:lvl>
    <w:lvl w:ilvl="6" w:tplc="411AD84E">
      <w:start w:val="1"/>
      <w:numFmt w:val="decimal"/>
      <w:lvlText w:val="%7."/>
      <w:lvlJc w:val="left"/>
      <w:pPr>
        <w:ind w:left="5040" w:hanging="360"/>
      </w:pPr>
    </w:lvl>
    <w:lvl w:ilvl="7" w:tplc="A8DC70EA">
      <w:start w:val="1"/>
      <w:numFmt w:val="lowerLetter"/>
      <w:lvlText w:val="%8."/>
      <w:lvlJc w:val="left"/>
      <w:pPr>
        <w:ind w:left="5760" w:hanging="360"/>
      </w:pPr>
    </w:lvl>
    <w:lvl w:ilvl="8" w:tplc="4A226592">
      <w:start w:val="1"/>
      <w:numFmt w:val="lowerRoman"/>
      <w:lvlText w:val="%9."/>
      <w:lvlJc w:val="right"/>
      <w:pPr>
        <w:ind w:left="6480" w:hanging="180"/>
      </w:pPr>
    </w:lvl>
  </w:abstractNum>
  <w:abstractNum w:abstractNumId="1" w15:restartNumberingAfterBreak="0">
    <w:nsid w:val="20F82936"/>
    <w:multiLevelType w:val="hybridMultilevel"/>
    <w:tmpl w:val="D9263A8C"/>
    <w:lvl w:ilvl="0" w:tplc="9158878E">
      <w:start w:val="1"/>
      <w:numFmt w:val="decimal"/>
      <w:lvlText w:val="%1."/>
      <w:lvlJc w:val="left"/>
      <w:pPr>
        <w:ind w:left="720" w:hanging="360"/>
      </w:pPr>
    </w:lvl>
    <w:lvl w:ilvl="1" w:tplc="DBA4E158">
      <w:start w:val="1"/>
      <w:numFmt w:val="lowerLetter"/>
      <w:lvlText w:val="%2."/>
      <w:lvlJc w:val="left"/>
      <w:pPr>
        <w:ind w:left="1440" w:hanging="360"/>
      </w:pPr>
    </w:lvl>
    <w:lvl w:ilvl="2" w:tplc="A3324CA8">
      <w:start w:val="1"/>
      <w:numFmt w:val="lowerRoman"/>
      <w:lvlText w:val="%3."/>
      <w:lvlJc w:val="right"/>
      <w:pPr>
        <w:ind w:left="2160" w:hanging="180"/>
      </w:pPr>
    </w:lvl>
    <w:lvl w:ilvl="3" w:tplc="2D184078">
      <w:start w:val="1"/>
      <w:numFmt w:val="decimal"/>
      <w:lvlText w:val="%4."/>
      <w:lvlJc w:val="left"/>
      <w:pPr>
        <w:ind w:left="2880" w:hanging="360"/>
      </w:pPr>
    </w:lvl>
    <w:lvl w:ilvl="4" w:tplc="A3C89D0E">
      <w:start w:val="1"/>
      <w:numFmt w:val="lowerLetter"/>
      <w:lvlText w:val="%5."/>
      <w:lvlJc w:val="left"/>
      <w:pPr>
        <w:ind w:left="3600" w:hanging="360"/>
      </w:pPr>
    </w:lvl>
    <w:lvl w:ilvl="5" w:tplc="C2A83346">
      <w:start w:val="1"/>
      <w:numFmt w:val="lowerRoman"/>
      <w:lvlText w:val="%6."/>
      <w:lvlJc w:val="right"/>
      <w:pPr>
        <w:ind w:left="4320" w:hanging="180"/>
      </w:pPr>
    </w:lvl>
    <w:lvl w:ilvl="6" w:tplc="82522718">
      <w:start w:val="1"/>
      <w:numFmt w:val="decimal"/>
      <w:lvlText w:val="%7."/>
      <w:lvlJc w:val="left"/>
      <w:pPr>
        <w:ind w:left="5040" w:hanging="360"/>
      </w:pPr>
    </w:lvl>
    <w:lvl w:ilvl="7" w:tplc="3BD02A18">
      <w:start w:val="1"/>
      <w:numFmt w:val="lowerLetter"/>
      <w:lvlText w:val="%8."/>
      <w:lvlJc w:val="left"/>
      <w:pPr>
        <w:ind w:left="5760" w:hanging="360"/>
      </w:pPr>
    </w:lvl>
    <w:lvl w:ilvl="8" w:tplc="49DE2EA2">
      <w:start w:val="1"/>
      <w:numFmt w:val="lowerRoman"/>
      <w:lvlText w:val="%9."/>
      <w:lvlJc w:val="right"/>
      <w:pPr>
        <w:ind w:left="6480" w:hanging="180"/>
      </w:pPr>
    </w:lvl>
  </w:abstractNum>
  <w:abstractNum w:abstractNumId="2" w15:restartNumberingAfterBreak="0">
    <w:nsid w:val="3D6EAF29"/>
    <w:multiLevelType w:val="hybridMultilevel"/>
    <w:tmpl w:val="DE88C74A"/>
    <w:lvl w:ilvl="0" w:tplc="FFCA9B1C">
      <w:start w:val="2"/>
      <w:numFmt w:val="decimal"/>
      <w:lvlText w:val="%1."/>
      <w:lvlJc w:val="left"/>
      <w:pPr>
        <w:ind w:left="720" w:hanging="360"/>
      </w:pPr>
    </w:lvl>
    <w:lvl w:ilvl="1" w:tplc="04B88370">
      <w:start w:val="1"/>
      <w:numFmt w:val="lowerLetter"/>
      <w:lvlText w:val="%2."/>
      <w:lvlJc w:val="left"/>
      <w:pPr>
        <w:ind w:left="1440" w:hanging="360"/>
      </w:pPr>
    </w:lvl>
    <w:lvl w:ilvl="2" w:tplc="F490DDA8">
      <w:start w:val="1"/>
      <w:numFmt w:val="lowerRoman"/>
      <w:lvlText w:val="%3."/>
      <w:lvlJc w:val="right"/>
      <w:pPr>
        <w:ind w:left="2160" w:hanging="180"/>
      </w:pPr>
    </w:lvl>
    <w:lvl w:ilvl="3" w:tplc="F140D5EE">
      <w:start w:val="1"/>
      <w:numFmt w:val="decimal"/>
      <w:lvlText w:val="%4."/>
      <w:lvlJc w:val="left"/>
      <w:pPr>
        <w:ind w:left="2880" w:hanging="360"/>
      </w:pPr>
    </w:lvl>
    <w:lvl w:ilvl="4" w:tplc="B0FE9B10">
      <w:start w:val="1"/>
      <w:numFmt w:val="lowerLetter"/>
      <w:lvlText w:val="%5."/>
      <w:lvlJc w:val="left"/>
      <w:pPr>
        <w:ind w:left="3600" w:hanging="360"/>
      </w:pPr>
    </w:lvl>
    <w:lvl w:ilvl="5" w:tplc="35DC85FA">
      <w:start w:val="1"/>
      <w:numFmt w:val="lowerRoman"/>
      <w:lvlText w:val="%6."/>
      <w:lvlJc w:val="right"/>
      <w:pPr>
        <w:ind w:left="4320" w:hanging="180"/>
      </w:pPr>
    </w:lvl>
    <w:lvl w:ilvl="6" w:tplc="5DB0BDB8">
      <w:start w:val="1"/>
      <w:numFmt w:val="decimal"/>
      <w:lvlText w:val="%7."/>
      <w:lvlJc w:val="left"/>
      <w:pPr>
        <w:ind w:left="5040" w:hanging="360"/>
      </w:pPr>
    </w:lvl>
    <w:lvl w:ilvl="7" w:tplc="ED403334">
      <w:start w:val="1"/>
      <w:numFmt w:val="lowerLetter"/>
      <w:lvlText w:val="%8."/>
      <w:lvlJc w:val="left"/>
      <w:pPr>
        <w:ind w:left="5760" w:hanging="360"/>
      </w:pPr>
    </w:lvl>
    <w:lvl w:ilvl="8" w:tplc="B7EEB538">
      <w:start w:val="1"/>
      <w:numFmt w:val="lowerRoman"/>
      <w:lvlText w:val="%9."/>
      <w:lvlJc w:val="right"/>
      <w:pPr>
        <w:ind w:left="6480" w:hanging="180"/>
      </w:pPr>
    </w:lvl>
  </w:abstractNum>
  <w:abstractNum w:abstractNumId="3" w15:restartNumberingAfterBreak="0">
    <w:nsid w:val="59AEE38B"/>
    <w:multiLevelType w:val="hybridMultilevel"/>
    <w:tmpl w:val="69D47AAC"/>
    <w:lvl w:ilvl="0" w:tplc="B30C8386">
      <w:start w:val="2"/>
      <w:numFmt w:val="decimal"/>
      <w:lvlText w:val="%1."/>
      <w:lvlJc w:val="left"/>
      <w:pPr>
        <w:ind w:left="720" w:hanging="360"/>
      </w:pPr>
    </w:lvl>
    <w:lvl w:ilvl="1" w:tplc="3B661FB8">
      <w:start w:val="1"/>
      <w:numFmt w:val="lowerLetter"/>
      <w:lvlText w:val="%2."/>
      <w:lvlJc w:val="left"/>
      <w:pPr>
        <w:ind w:left="1440" w:hanging="360"/>
      </w:pPr>
    </w:lvl>
    <w:lvl w:ilvl="2" w:tplc="1DA465E4">
      <w:start w:val="1"/>
      <w:numFmt w:val="lowerRoman"/>
      <w:lvlText w:val="%3."/>
      <w:lvlJc w:val="right"/>
      <w:pPr>
        <w:ind w:left="2160" w:hanging="180"/>
      </w:pPr>
    </w:lvl>
    <w:lvl w:ilvl="3" w:tplc="6C2AFF5E">
      <w:start w:val="1"/>
      <w:numFmt w:val="decimal"/>
      <w:lvlText w:val="%4."/>
      <w:lvlJc w:val="left"/>
      <w:pPr>
        <w:ind w:left="2880" w:hanging="360"/>
      </w:pPr>
    </w:lvl>
    <w:lvl w:ilvl="4" w:tplc="3C808BF0">
      <w:start w:val="1"/>
      <w:numFmt w:val="lowerLetter"/>
      <w:lvlText w:val="%5."/>
      <w:lvlJc w:val="left"/>
      <w:pPr>
        <w:ind w:left="3600" w:hanging="360"/>
      </w:pPr>
    </w:lvl>
    <w:lvl w:ilvl="5" w:tplc="E9005898">
      <w:start w:val="1"/>
      <w:numFmt w:val="lowerRoman"/>
      <w:lvlText w:val="%6."/>
      <w:lvlJc w:val="right"/>
      <w:pPr>
        <w:ind w:left="4320" w:hanging="180"/>
      </w:pPr>
    </w:lvl>
    <w:lvl w:ilvl="6" w:tplc="2B6C296A">
      <w:start w:val="1"/>
      <w:numFmt w:val="decimal"/>
      <w:lvlText w:val="%7."/>
      <w:lvlJc w:val="left"/>
      <w:pPr>
        <w:ind w:left="5040" w:hanging="360"/>
      </w:pPr>
    </w:lvl>
    <w:lvl w:ilvl="7" w:tplc="24D2118E">
      <w:start w:val="1"/>
      <w:numFmt w:val="lowerLetter"/>
      <w:lvlText w:val="%8."/>
      <w:lvlJc w:val="left"/>
      <w:pPr>
        <w:ind w:left="5760" w:hanging="360"/>
      </w:pPr>
    </w:lvl>
    <w:lvl w:ilvl="8" w:tplc="FC1C85B2">
      <w:start w:val="1"/>
      <w:numFmt w:val="lowerRoman"/>
      <w:lvlText w:val="%9."/>
      <w:lvlJc w:val="right"/>
      <w:pPr>
        <w:ind w:left="6480" w:hanging="180"/>
      </w:pPr>
    </w:lvl>
  </w:abstractNum>
  <w:abstractNum w:abstractNumId="4" w15:restartNumberingAfterBreak="0">
    <w:nsid w:val="60BB7220"/>
    <w:multiLevelType w:val="hybridMultilevel"/>
    <w:tmpl w:val="C172BA24"/>
    <w:lvl w:ilvl="0" w:tplc="97623A78">
      <w:start w:val="1"/>
      <w:numFmt w:val="bullet"/>
      <w:lvlText w:val=""/>
      <w:lvlJc w:val="left"/>
      <w:pPr>
        <w:ind w:left="720" w:hanging="360"/>
      </w:pPr>
      <w:rPr>
        <w:rFonts w:ascii="Symbol" w:hAnsi="Symbol" w:hint="default"/>
      </w:rPr>
    </w:lvl>
    <w:lvl w:ilvl="1" w:tplc="95A67CEC">
      <w:start w:val="1"/>
      <w:numFmt w:val="bullet"/>
      <w:lvlText w:val="o"/>
      <w:lvlJc w:val="left"/>
      <w:pPr>
        <w:ind w:left="1440" w:hanging="360"/>
      </w:pPr>
      <w:rPr>
        <w:rFonts w:ascii="Courier New" w:hAnsi="Courier New" w:hint="default"/>
      </w:rPr>
    </w:lvl>
    <w:lvl w:ilvl="2" w:tplc="119E2EF4">
      <w:start w:val="1"/>
      <w:numFmt w:val="bullet"/>
      <w:lvlText w:val=""/>
      <w:lvlJc w:val="left"/>
      <w:pPr>
        <w:ind w:left="2160" w:hanging="360"/>
      </w:pPr>
      <w:rPr>
        <w:rFonts w:ascii="Wingdings" w:hAnsi="Wingdings" w:hint="default"/>
      </w:rPr>
    </w:lvl>
    <w:lvl w:ilvl="3" w:tplc="9BF6ADB4">
      <w:start w:val="1"/>
      <w:numFmt w:val="bullet"/>
      <w:lvlText w:val=""/>
      <w:lvlJc w:val="left"/>
      <w:pPr>
        <w:ind w:left="2880" w:hanging="360"/>
      </w:pPr>
      <w:rPr>
        <w:rFonts w:ascii="Symbol" w:hAnsi="Symbol" w:hint="default"/>
      </w:rPr>
    </w:lvl>
    <w:lvl w:ilvl="4" w:tplc="791ECFEC">
      <w:start w:val="1"/>
      <w:numFmt w:val="bullet"/>
      <w:lvlText w:val="o"/>
      <w:lvlJc w:val="left"/>
      <w:pPr>
        <w:ind w:left="3600" w:hanging="360"/>
      </w:pPr>
      <w:rPr>
        <w:rFonts w:ascii="Courier New" w:hAnsi="Courier New" w:hint="default"/>
      </w:rPr>
    </w:lvl>
    <w:lvl w:ilvl="5" w:tplc="21D69808">
      <w:start w:val="1"/>
      <w:numFmt w:val="bullet"/>
      <w:lvlText w:val=""/>
      <w:lvlJc w:val="left"/>
      <w:pPr>
        <w:ind w:left="4320" w:hanging="360"/>
      </w:pPr>
      <w:rPr>
        <w:rFonts w:ascii="Wingdings" w:hAnsi="Wingdings" w:hint="default"/>
      </w:rPr>
    </w:lvl>
    <w:lvl w:ilvl="6" w:tplc="1202539C">
      <w:start w:val="1"/>
      <w:numFmt w:val="bullet"/>
      <w:lvlText w:val=""/>
      <w:lvlJc w:val="left"/>
      <w:pPr>
        <w:ind w:left="5040" w:hanging="360"/>
      </w:pPr>
      <w:rPr>
        <w:rFonts w:ascii="Symbol" w:hAnsi="Symbol" w:hint="default"/>
      </w:rPr>
    </w:lvl>
    <w:lvl w:ilvl="7" w:tplc="121C0178">
      <w:start w:val="1"/>
      <w:numFmt w:val="bullet"/>
      <w:lvlText w:val="o"/>
      <w:lvlJc w:val="left"/>
      <w:pPr>
        <w:ind w:left="5760" w:hanging="360"/>
      </w:pPr>
      <w:rPr>
        <w:rFonts w:ascii="Courier New" w:hAnsi="Courier New" w:hint="default"/>
      </w:rPr>
    </w:lvl>
    <w:lvl w:ilvl="8" w:tplc="CA441298">
      <w:start w:val="1"/>
      <w:numFmt w:val="bullet"/>
      <w:lvlText w:val=""/>
      <w:lvlJc w:val="left"/>
      <w:pPr>
        <w:ind w:left="6480" w:hanging="360"/>
      </w:pPr>
      <w:rPr>
        <w:rFonts w:ascii="Wingdings" w:hAnsi="Wingdings" w:hint="default"/>
      </w:rPr>
    </w:lvl>
  </w:abstractNum>
  <w:abstractNum w:abstractNumId="5" w15:restartNumberingAfterBreak="0">
    <w:nsid w:val="7E17D17A"/>
    <w:multiLevelType w:val="hybridMultilevel"/>
    <w:tmpl w:val="6EB47112"/>
    <w:lvl w:ilvl="0" w:tplc="1C4E3FA6">
      <w:start w:val="5"/>
      <w:numFmt w:val="decimal"/>
      <w:lvlText w:val="%1."/>
      <w:lvlJc w:val="left"/>
      <w:pPr>
        <w:ind w:left="720" w:hanging="360"/>
      </w:pPr>
    </w:lvl>
    <w:lvl w:ilvl="1" w:tplc="3E105098">
      <w:start w:val="1"/>
      <w:numFmt w:val="lowerLetter"/>
      <w:lvlText w:val="%2."/>
      <w:lvlJc w:val="left"/>
      <w:pPr>
        <w:ind w:left="1440" w:hanging="360"/>
      </w:pPr>
    </w:lvl>
    <w:lvl w:ilvl="2" w:tplc="34E6B9F6">
      <w:start w:val="1"/>
      <w:numFmt w:val="lowerRoman"/>
      <w:lvlText w:val="%3."/>
      <w:lvlJc w:val="right"/>
      <w:pPr>
        <w:ind w:left="2160" w:hanging="180"/>
      </w:pPr>
    </w:lvl>
    <w:lvl w:ilvl="3" w:tplc="C070023E">
      <w:start w:val="1"/>
      <w:numFmt w:val="decimal"/>
      <w:lvlText w:val="%4."/>
      <w:lvlJc w:val="left"/>
      <w:pPr>
        <w:ind w:left="2880" w:hanging="360"/>
      </w:pPr>
    </w:lvl>
    <w:lvl w:ilvl="4" w:tplc="4AD6807E">
      <w:start w:val="1"/>
      <w:numFmt w:val="lowerLetter"/>
      <w:lvlText w:val="%5."/>
      <w:lvlJc w:val="left"/>
      <w:pPr>
        <w:ind w:left="3600" w:hanging="360"/>
      </w:pPr>
    </w:lvl>
    <w:lvl w:ilvl="5" w:tplc="08E6E08A">
      <w:start w:val="1"/>
      <w:numFmt w:val="lowerRoman"/>
      <w:lvlText w:val="%6."/>
      <w:lvlJc w:val="right"/>
      <w:pPr>
        <w:ind w:left="4320" w:hanging="180"/>
      </w:pPr>
    </w:lvl>
    <w:lvl w:ilvl="6" w:tplc="A56800EA">
      <w:start w:val="1"/>
      <w:numFmt w:val="decimal"/>
      <w:lvlText w:val="%7."/>
      <w:lvlJc w:val="left"/>
      <w:pPr>
        <w:ind w:left="5040" w:hanging="360"/>
      </w:pPr>
    </w:lvl>
    <w:lvl w:ilvl="7" w:tplc="66065FFE">
      <w:start w:val="1"/>
      <w:numFmt w:val="lowerLetter"/>
      <w:lvlText w:val="%8."/>
      <w:lvlJc w:val="left"/>
      <w:pPr>
        <w:ind w:left="5760" w:hanging="360"/>
      </w:pPr>
    </w:lvl>
    <w:lvl w:ilvl="8" w:tplc="175435EA">
      <w:start w:val="1"/>
      <w:numFmt w:val="lowerRoman"/>
      <w:lvlText w:val="%9."/>
      <w:lvlJc w:val="right"/>
      <w:pPr>
        <w:ind w:left="6480" w:hanging="180"/>
      </w:pPr>
    </w:lvl>
  </w:abstractNum>
  <w:num w:numId="1">
    <w:abstractNumId w:val="2"/>
  </w:num>
  <w:num w:numId="2">
    <w:abstractNumId w:val="1"/>
  </w:num>
  <w:num w:numId="3">
    <w:abstractNumId w:val="3"/>
  </w:num>
  <w:num w:numId="4">
    <w:abstractNumId w:val="5"/>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F80FF4"/>
    <w:rsid w:val="002C0900"/>
    <w:rsid w:val="00331E78"/>
    <w:rsid w:val="00412D77"/>
    <w:rsid w:val="004F5886"/>
    <w:rsid w:val="00502E18"/>
    <w:rsid w:val="006A22B2"/>
    <w:rsid w:val="0070DC18"/>
    <w:rsid w:val="00715C81"/>
    <w:rsid w:val="008A43B2"/>
    <w:rsid w:val="008D4B99"/>
    <w:rsid w:val="009D3C12"/>
    <w:rsid w:val="00B54174"/>
    <w:rsid w:val="00C51FB1"/>
    <w:rsid w:val="00F74DFB"/>
    <w:rsid w:val="0114E869"/>
    <w:rsid w:val="013BADD4"/>
    <w:rsid w:val="0183F538"/>
    <w:rsid w:val="01F31CBD"/>
    <w:rsid w:val="023019A6"/>
    <w:rsid w:val="023B6D50"/>
    <w:rsid w:val="0255BE7D"/>
    <w:rsid w:val="0271F830"/>
    <w:rsid w:val="029E571F"/>
    <w:rsid w:val="02E35C2E"/>
    <w:rsid w:val="03151BC9"/>
    <w:rsid w:val="034092CA"/>
    <w:rsid w:val="03742B5B"/>
    <w:rsid w:val="037B8FDE"/>
    <w:rsid w:val="03954C59"/>
    <w:rsid w:val="03A0DA8D"/>
    <w:rsid w:val="03AAA7EA"/>
    <w:rsid w:val="03BD3D7D"/>
    <w:rsid w:val="0425887E"/>
    <w:rsid w:val="04B28E55"/>
    <w:rsid w:val="04CB1295"/>
    <w:rsid w:val="04D06483"/>
    <w:rsid w:val="04D1F070"/>
    <w:rsid w:val="04FCD1D3"/>
    <w:rsid w:val="0537A853"/>
    <w:rsid w:val="0552CB41"/>
    <w:rsid w:val="055550B6"/>
    <w:rsid w:val="05AE8DCA"/>
    <w:rsid w:val="05D62340"/>
    <w:rsid w:val="05E2840A"/>
    <w:rsid w:val="05FBAEFA"/>
    <w:rsid w:val="06147664"/>
    <w:rsid w:val="065B2C71"/>
    <w:rsid w:val="06680EFD"/>
    <w:rsid w:val="0696911D"/>
    <w:rsid w:val="06BC9702"/>
    <w:rsid w:val="06E743DE"/>
    <w:rsid w:val="07240DE6"/>
    <w:rsid w:val="0728D359"/>
    <w:rsid w:val="07401AE3"/>
    <w:rsid w:val="078FB627"/>
    <w:rsid w:val="07C33AE0"/>
    <w:rsid w:val="08031F2D"/>
    <w:rsid w:val="081F1B60"/>
    <w:rsid w:val="084EBE64"/>
    <w:rsid w:val="084FD644"/>
    <w:rsid w:val="08587921"/>
    <w:rsid w:val="086FE9B4"/>
    <w:rsid w:val="08715D15"/>
    <w:rsid w:val="0892BD9C"/>
    <w:rsid w:val="08D86E2F"/>
    <w:rsid w:val="098A90A5"/>
    <w:rsid w:val="09EF3E37"/>
    <w:rsid w:val="0A28F9D6"/>
    <w:rsid w:val="0A3968B4"/>
    <w:rsid w:val="0A83E966"/>
    <w:rsid w:val="0AD23B6B"/>
    <w:rsid w:val="0AF4174E"/>
    <w:rsid w:val="0B4B250E"/>
    <w:rsid w:val="0B56AB9F"/>
    <w:rsid w:val="0B9B3570"/>
    <w:rsid w:val="0BEC2C3C"/>
    <w:rsid w:val="0C176664"/>
    <w:rsid w:val="0C4069CE"/>
    <w:rsid w:val="0C4724E2"/>
    <w:rsid w:val="0C4F4EBC"/>
    <w:rsid w:val="0C5A060F"/>
    <w:rsid w:val="0C8F8A1B"/>
    <w:rsid w:val="0CE1BED3"/>
    <w:rsid w:val="0D887EC2"/>
    <w:rsid w:val="0D9D9951"/>
    <w:rsid w:val="0DBF5504"/>
    <w:rsid w:val="0DF78253"/>
    <w:rsid w:val="0E227650"/>
    <w:rsid w:val="0E644B26"/>
    <w:rsid w:val="0F20109C"/>
    <w:rsid w:val="0F340306"/>
    <w:rsid w:val="0F5753DE"/>
    <w:rsid w:val="0FAFF076"/>
    <w:rsid w:val="0FB6C371"/>
    <w:rsid w:val="0FE951A7"/>
    <w:rsid w:val="1003C919"/>
    <w:rsid w:val="10324BBA"/>
    <w:rsid w:val="103C4D73"/>
    <w:rsid w:val="10571927"/>
    <w:rsid w:val="1063B508"/>
    <w:rsid w:val="107274A5"/>
    <w:rsid w:val="10C47AF7"/>
    <w:rsid w:val="10F60424"/>
    <w:rsid w:val="113EF622"/>
    <w:rsid w:val="1198FFB5"/>
    <w:rsid w:val="11CFDB65"/>
    <w:rsid w:val="11D4B04D"/>
    <w:rsid w:val="1222ED2B"/>
    <w:rsid w:val="129E2588"/>
    <w:rsid w:val="12D026A7"/>
    <w:rsid w:val="12D5F17D"/>
    <w:rsid w:val="13545DCC"/>
    <w:rsid w:val="1360DB52"/>
    <w:rsid w:val="13A99EF3"/>
    <w:rsid w:val="13BCFCAA"/>
    <w:rsid w:val="14075C39"/>
    <w:rsid w:val="1425DEF1"/>
    <w:rsid w:val="14331CF1"/>
    <w:rsid w:val="1481FAE7"/>
    <w:rsid w:val="14836857"/>
    <w:rsid w:val="14A7D1DF"/>
    <w:rsid w:val="14A91704"/>
    <w:rsid w:val="14B4943E"/>
    <w:rsid w:val="14FC39EE"/>
    <w:rsid w:val="1522B732"/>
    <w:rsid w:val="154D7CCC"/>
    <w:rsid w:val="158AA580"/>
    <w:rsid w:val="1590605F"/>
    <w:rsid w:val="159E3860"/>
    <w:rsid w:val="15B14A89"/>
    <w:rsid w:val="1605AEF6"/>
    <w:rsid w:val="168AD243"/>
    <w:rsid w:val="16A354BB"/>
    <w:rsid w:val="16DE24E1"/>
    <w:rsid w:val="170B1108"/>
    <w:rsid w:val="171B4C77"/>
    <w:rsid w:val="172FB48C"/>
    <w:rsid w:val="175E4488"/>
    <w:rsid w:val="176554C9"/>
    <w:rsid w:val="1776A79E"/>
    <w:rsid w:val="177F97AB"/>
    <w:rsid w:val="17AF181B"/>
    <w:rsid w:val="17C5343F"/>
    <w:rsid w:val="184F944E"/>
    <w:rsid w:val="18CAEEBF"/>
    <w:rsid w:val="18E4EB5B"/>
    <w:rsid w:val="19071795"/>
    <w:rsid w:val="190CA6F4"/>
    <w:rsid w:val="19593451"/>
    <w:rsid w:val="1972198C"/>
    <w:rsid w:val="197394F5"/>
    <w:rsid w:val="19A1D4D5"/>
    <w:rsid w:val="1A245154"/>
    <w:rsid w:val="1A65AED2"/>
    <w:rsid w:val="1A7216BC"/>
    <w:rsid w:val="1AC3F769"/>
    <w:rsid w:val="1AD359C9"/>
    <w:rsid w:val="1AD595A9"/>
    <w:rsid w:val="1AE97AC9"/>
    <w:rsid w:val="1AF7123A"/>
    <w:rsid w:val="1AFC2F14"/>
    <w:rsid w:val="1B1863CA"/>
    <w:rsid w:val="1B91D1E0"/>
    <w:rsid w:val="1BAFC74E"/>
    <w:rsid w:val="1BC1FC04"/>
    <w:rsid w:val="1C16D3FE"/>
    <w:rsid w:val="1C1C424A"/>
    <w:rsid w:val="1C27A3D8"/>
    <w:rsid w:val="1C6A21C3"/>
    <w:rsid w:val="1C8405AE"/>
    <w:rsid w:val="1C9905C5"/>
    <w:rsid w:val="1CCE6620"/>
    <w:rsid w:val="1CDF4492"/>
    <w:rsid w:val="1CF4BB7C"/>
    <w:rsid w:val="1D3870CE"/>
    <w:rsid w:val="1DBF51AC"/>
    <w:rsid w:val="1DDF4620"/>
    <w:rsid w:val="1DF3BDFF"/>
    <w:rsid w:val="1E06722B"/>
    <w:rsid w:val="1E40C5CE"/>
    <w:rsid w:val="1E4D6272"/>
    <w:rsid w:val="1E6A9A48"/>
    <w:rsid w:val="1E6FBECE"/>
    <w:rsid w:val="1E76B41D"/>
    <w:rsid w:val="1E8850DC"/>
    <w:rsid w:val="1EA30C3F"/>
    <w:rsid w:val="1EE3D95B"/>
    <w:rsid w:val="1F0BA733"/>
    <w:rsid w:val="1F25C184"/>
    <w:rsid w:val="1F6215FA"/>
    <w:rsid w:val="1F64C1E8"/>
    <w:rsid w:val="1F711399"/>
    <w:rsid w:val="1FA93165"/>
    <w:rsid w:val="2008C52E"/>
    <w:rsid w:val="203048D6"/>
    <w:rsid w:val="20466EDF"/>
    <w:rsid w:val="206DF8BC"/>
    <w:rsid w:val="206F5307"/>
    <w:rsid w:val="20A0BD25"/>
    <w:rsid w:val="211063EA"/>
    <w:rsid w:val="21514FE2"/>
    <w:rsid w:val="215916ED"/>
    <w:rsid w:val="216B213A"/>
    <w:rsid w:val="21C4F9D5"/>
    <w:rsid w:val="21DB416E"/>
    <w:rsid w:val="21F6E08E"/>
    <w:rsid w:val="222CA484"/>
    <w:rsid w:val="22312A61"/>
    <w:rsid w:val="225B8234"/>
    <w:rsid w:val="22CD2D1F"/>
    <w:rsid w:val="22D77FC9"/>
    <w:rsid w:val="2325104E"/>
    <w:rsid w:val="2336B80B"/>
    <w:rsid w:val="23A03AAE"/>
    <w:rsid w:val="23C9F410"/>
    <w:rsid w:val="24792926"/>
    <w:rsid w:val="247A0AF7"/>
    <w:rsid w:val="2494FC11"/>
    <w:rsid w:val="24F11E7B"/>
    <w:rsid w:val="250034C2"/>
    <w:rsid w:val="25086F4F"/>
    <w:rsid w:val="251851EC"/>
    <w:rsid w:val="253C6754"/>
    <w:rsid w:val="2548B034"/>
    <w:rsid w:val="257EA0EF"/>
    <w:rsid w:val="258F9CBD"/>
    <w:rsid w:val="25A7163D"/>
    <w:rsid w:val="25C20C8C"/>
    <w:rsid w:val="261803BB"/>
    <w:rsid w:val="263987DA"/>
    <w:rsid w:val="26DA0F74"/>
    <w:rsid w:val="271E124C"/>
    <w:rsid w:val="27259940"/>
    <w:rsid w:val="276EFEA7"/>
    <w:rsid w:val="276F7172"/>
    <w:rsid w:val="2781AA43"/>
    <w:rsid w:val="27991BD2"/>
    <w:rsid w:val="27F80FF4"/>
    <w:rsid w:val="2815CCAE"/>
    <w:rsid w:val="282A4572"/>
    <w:rsid w:val="2838D79A"/>
    <w:rsid w:val="28424BC4"/>
    <w:rsid w:val="28644BB7"/>
    <w:rsid w:val="2866FF33"/>
    <w:rsid w:val="291C9CDC"/>
    <w:rsid w:val="29402196"/>
    <w:rsid w:val="294852B8"/>
    <w:rsid w:val="29F48CA8"/>
    <w:rsid w:val="29FD62CD"/>
    <w:rsid w:val="2A802723"/>
    <w:rsid w:val="2A94AA48"/>
    <w:rsid w:val="2AD6D781"/>
    <w:rsid w:val="2B0585CA"/>
    <w:rsid w:val="2B0F2B1F"/>
    <w:rsid w:val="2B2F6D54"/>
    <w:rsid w:val="2BA09078"/>
    <w:rsid w:val="2BB38162"/>
    <w:rsid w:val="2C9C1F97"/>
    <w:rsid w:val="2CC81720"/>
    <w:rsid w:val="2CE477AC"/>
    <w:rsid w:val="2D1F6152"/>
    <w:rsid w:val="2D702E49"/>
    <w:rsid w:val="2D7B3C55"/>
    <w:rsid w:val="2DAFB128"/>
    <w:rsid w:val="2E15885A"/>
    <w:rsid w:val="2E4E3326"/>
    <w:rsid w:val="2E84F94E"/>
    <w:rsid w:val="2EA3A634"/>
    <w:rsid w:val="2EDDFFED"/>
    <w:rsid w:val="2EF040C4"/>
    <w:rsid w:val="2EF32C02"/>
    <w:rsid w:val="2F7C32F8"/>
    <w:rsid w:val="2F94686E"/>
    <w:rsid w:val="2FBCE868"/>
    <w:rsid w:val="309828C5"/>
    <w:rsid w:val="30F2D123"/>
    <w:rsid w:val="31551291"/>
    <w:rsid w:val="31C87528"/>
    <w:rsid w:val="31CA6DE2"/>
    <w:rsid w:val="31D63BED"/>
    <w:rsid w:val="31F21DAA"/>
    <w:rsid w:val="31F2507A"/>
    <w:rsid w:val="3239E9AD"/>
    <w:rsid w:val="32560490"/>
    <w:rsid w:val="32971044"/>
    <w:rsid w:val="32A6A162"/>
    <w:rsid w:val="32B36086"/>
    <w:rsid w:val="32BCBFAD"/>
    <w:rsid w:val="32CC20F7"/>
    <w:rsid w:val="335D8E1C"/>
    <w:rsid w:val="3375918C"/>
    <w:rsid w:val="337BC2BD"/>
    <w:rsid w:val="33E26F6F"/>
    <w:rsid w:val="33FD4032"/>
    <w:rsid w:val="340D678F"/>
    <w:rsid w:val="3439B35F"/>
    <w:rsid w:val="3463130D"/>
    <w:rsid w:val="346ED5C9"/>
    <w:rsid w:val="348D9BAD"/>
    <w:rsid w:val="34BF9F3F"/>
    <w:rsid w:val="34CF78A7"/>
    <w:rsid w:val="34D0A979"/>
    <w:rsid w:val="34D8CEBD"/>
    <w:rsid w:val="34F0FF7A"/>
    <w:rsid w:val="35496D74"/>
    <w:rsid w:val="358F47C7"/>
    <w:rsid w:val="35971254"/>
    <w:rsid w:val="35BF4179"/>
    <w:rsid w:val="3612C8B2"/>
    <w:rsid w:val="3640E6E5"/>
    <w:rsid w:val="36529A1B"/>
    <w:rsid w:val="36A5D1C3"/>
    <w:rsid w:val="36CF77D8"/>
    <w:rsid w:val="36F7635A"/>
    <w:rsid w:val="37565C2F"/>
    <w:rsid w:val="378F5C7E"/>
    <w:rsid w:val="37F8E248"/>
    <w:rsid w:val="37FD7F19"/>
    <w:rsid w:val="3838C023"/>
    <w:rsid w:val="3841D560"/>
    <w:rsid w:val="38C4368F"/>
    <w:rsid w:val="38F03BE9"/>
    <w:rsid w:val="39330F14"/>
    <w:rsid w:val="3956E080"/>
    <w:rsid w:val="39620087"/>
    <w:rsid w:val="39645350"/>
    <w:rsid w:val="399ABE5D"/>
    <w:rsid w:val="39FB4160"/>
    <w:rsid w:val="3A44BE26"/>
    <w:rsid w:val="3A45DCEC"/>
    <w:rsid w:val="3A55BA48"/>
    <w:rsid w:val="3A808643"/>
    <w:rsid w:val="3A88DDE9"/>
    <w:rsid w:val="3AA4DA1D"/>
    <w:rsid w:val="3ADB9E3B"/>
    <w:rsid w:val="3AE62D0F"/>
    <w:rsid w:val="3B1E874D"/>
    <w:rsid w:val="3B64D097"/>
    <w:rsid w:val="3B6952AC"/>
    <w:rsid w:val="3B6CDA0C"/>
    <w:rsid w:val="3B7182F3"/>
    <w:rsid w:val="3B7421D2"/>
    <w:rsid w:val="3BA4928C"/>
    <w:rsid w:val="3BC902FD"/>
    <w:rsid w:val="3C2C375F"/>
    <w:rsid w:val="3C72AD52"/>
    <w:rsid w:val="3C7E09B2"/>
    <w:rsid w:val="3CB66CAF"/>
    <w:rsid w:val="3CCA2B71"/>
    <w:rsid w:val="3CE0C388"/>
    <w:rsid w:val="3D090583"/>
    <w:rsid w:val="3D0D9C08"/>
    <w:rsid w:val="3D334642"/>
    <w:rsid w:val="3D367550"/>
    <w:rsid w:val="3D4A6591"/>
    <w:rsid w:val="3D6B965B"/>
    <w:rsid w:val="3D8CB5FF"/>
    <w:rsid w:val="3DAB1F57"/>
    <w:rsid w:val="3DC152E4"/>
    <w:rsid w:val="3DC9D586"/>
    <w:rsid w:val="3E69302E"/>
    <w:rsid w:val="3E8145A1"/>
    <w:rsid w:val="3ECDE0F6"/>
    <w:rsid w:val="3EF418A9"/>
    <w:rsid w:val="3F089E61"/>
    <w:rsid w:val="3F2F368F"/>
    <w:rsid w:val="3F680E63"/>
    <w:rsid w:val="3F70BC22"/>
    <w:rsid w:val="3FCD3684"/>
    <w:rsid w:val="3FE38C22"/>
    <w:rsid w:val="3FF10951"/>
    <w:rsid w:val="3FFBF5FC"/>
    <w:rsid w:val="40334910"/>
    <w:rsid w:val="40345F49"/>
    <w:rsid w:val="4073B8A7"/>
    <w:rsid w:val="40D742AE"/>
    <w:rsid w:val="41310643"/>
    <w:rsid w:val="4150E4DD"/>
    <w:rsid w:val="415399DA"/>
    <w:rsid w:val="41593338"/>
    <w:rsid w:val="4165AA15"/>
    <w:rsid w:val="417E81AB"/>
    <w:rsid w:val="41BA1408"/>
    <w:rsid w:val="41C50F05"/>
    <w:rsid w:val="4206C2E0"/>
    <w:rsid w:val="420A8908"/>
    <w:rsid w:val="42239E7D"/>
    <w:rsid w:val="4237AC54"/>
    <w:rsid w:val="42BB29FA"/>
    <w:rsid w:val="42BE7DA1"/>
    <w:rsid w:val="430FCB3E"/>
    <w:rsid w:val="432BAAD5"/>
    <w:rsid w:val="433132ED"/>
    <w:rsid w:val="43417477"/>
    <w:rsid w:val="4347B1D8"/>
    <w:rsid w:val="43F62121"/>
    <w:rsid w:val="441937A1"/>
    <w:rsid w:val="44292A57"/>
    <w:rsid w:val="445A9369"/>
    <w:rsid w:val="449298CE"/>
    <w:rsid w:val="44A27C21"/>
    <w:rsid w:val="44E70FB1"/>
    <w:rsid w:val="44FE1962"/>
    <w:rsid w:val="4509E9EC"/>
    <w:rsid w:val="45189197"/>
    <w:rsid w:val="459EF3EC"/>
    <w:rsid w:val="45C9B556"/>
    <w:rsid w:val="45DE16EC"/>
    <w:rsid w:val="461B98F6"/>
    <w:rsid w:val="46415AD4"/>
    <w:rsid w:val="46D48388"/>
    <w:rsid w:val="46DCB4D9"/>
    <w:rsid w:val="46E6FCF6"/>
    <w:rsid w:val="4714AF2B"/>
    <w:rsid w:val="471FC575"/>
    <w:rsid w:val="47919B3D"/>
    <w:rsid w:val="47F43802"/>
    <w:rsid w:val="47FD2AB2"/>
    <w:rsid w:val="480B5FB4"/>
    <w:rsid w:val="48162DD0"/>
    <w:rsid w:val="4829B9A3"/>
    <w:rsid w:val="485AF8AC"/>
    <w:rsid w:val="487D2EF6"/>
    <w:rsid w:val="489F204E"/>
    <w:rsid w:val="48D623E1"/>
    <w:rsid w:val="4917006E"/>
    <w:rsid w:val="4920E4B7"/>
    <w:rsid w:val="499891C3"/>
    <w:rsid w:val="499BFEF7"/>
    <w:rsid w:val="49F873C3"/>
    <w:rsid w:val="4A6C72D8"/>
    <w:rsid w:val="4A78D161"/>
    <w:rsid w:val="4A87A547"/>
    <w:rsid w:val="4A885020"/>
    <w:rsid w:val="4AA17B08"/>
    <w:rsid w:val="4AE6C804"/>
    <w:rsid w:val="4B2EE455"/>
    <w:rsid w:val="4B5AAC38"/>
    <w:rsid w:val="4BC42438"/>
    <w:rsid w:val="4C1EB595"/>
    <w:rsid w:val="4C3FF3D3"/>
    <w:rsid w:val="4C9475BF"/>
    <w:rsid w:val="4D2D0017"/>
    <w:rsid w:val="4D67C4C9"/>
    <w:rsid w:val="4D992D2E"/>
    <w:rsid w:val="4DB45D94"/>
    <w:rsid w:val="4E32DF4A"/>
    <w:rsid w:val="4E473243"/>
    <w:rsid w:val="4E603FDC"/>
    <w:rsid w:val="4E679F2D"/>
    <w:rsid w:val="4E709BF5"/>
    <w:rsid w:val="4E73370E"/>
    <w:rsid w:val="4E78F1DD"/>
    <w:rsid w:val="4E8979FE"/>
    <w:rsid w:val="4EF025EC"/>
    <w:rsid w:val="4F1DDDD8"/>
    <w:rsid w:val="4F308D5F"/>
    <w:rsid w:val="4F49DFE6"/>
    <w:rsid w:val="4F7E621B"/>
    <w:rsid w:val="4F89FF56"/>
    <w:rsid w:val="4F8D52D6"/>
    <w:rsid w:val="4FBBD908"/>
    <w:rsid w:val="4FE95257"/>
    <w:rsid w:val="4FFD4294"/>
    <w:rsid w:val="5011B1C8"/>
    <w:rsid w:val="50795B5B"/>
    <w:rsid w:val="508A58E9"/>
    <w:rsid w:val="50A62D56"/>
    <w:rsid w:val="50BBA31A"/>
    <w:rsid w:val="50FCC7D2"/>
    <w:rsid w:val="513DE342"/>
    <w:rsid w:val="5181D3EF"/>
    <w:rsid w:val="51B0D8E3"/>
    <w:rsid w:val="51B6E159"/>
    <w:rsid w:val="525A3941"/>
    <w:rsid w:val="527F2857"/>
    <w:rsid w:val="529B2587"/>
    <w:rsid w:val="52EC47C1"/>
    <w:rsid w:val="533B66D5"/>
    <w:rsid w:val="53492E11"/>
    <w:rsid w:val="535DAED7"/>
    <w:rsid w:val="539D9FD6"/>
    <w:rsid w:val="53B7E3FB"/>
    <w:rsid w:val="53C4EF9D"/>
    <w:rsid w:val="53F24919"/>
    <w:rsid w:val="544D53D9"/>
    <w:rsid w:val="549B5696"/>
    <w:rsid w:val="54D97BD1"/>
    <w:rsid w:val="54DFFACC"/>
    <w:rsid w:val="552CC4B0"/>
    <w:rsid w:val="558926A7"/>
    <w:rsid w:val="55A8D99D"/>
    <w:rsid w:val="55DC57C8"/>
    <w:rsid w:val="55FA312A"/>
    <w:rsid w:val="561B9423"/>
    <w:rsid w:val="5628E43F"/>
    <w:rsid w:val="562B513D"/>
    <w:rsid w:val="5636782C"/>
    <w:rsid w:val="5636FCE1"/>
    <w:rsid w:val="56530864"/>
    <w:rsid w:val="566F8221"/>
    <w:rsid w:val="567B0F6D"/>
    <w:rsid w:val="569E54C6"/>
    <w:rsid w:val="569F6B10"/>
    <w:rsid w:val="56E0642A"/>
    <w:rsid w:val="5708F7CE"/>
    <w:rsid w:val="573D4FDA"/>
    <w:rsid w:val="5754F6FF"/>
    <w:rsid w:val="57AEE4BD"/>
    <w:rsid w:val="58303F5F"/>
    <w:rsid w:val="5831FC51"/>
    <w:rsid w:val="58740DF3"/>
    <w:rsid w:val="588FCE4F"/>
    <w:rsid w:val="58A58B54"/>
    <w:rsid w:val="58A7AD6A"/>
    <w:rsid w:val="5916C424"/>
    <w:rsid w:val="595032D4"/>
    <w:rsid w:val="5956D119"/>
    <w:rsid w:val="5956D926"/>
    <w:rsid w:val="597B5D73"/>
    <w:rsid w:val="59CE92E8"/>
    <w:rsid w:val="59D7DAC4"/>
    <w:rsid w:val="59DDFAC2"/>
    <w:rsid w:val="59E5DADA"/>
    <w:rsid w:val="5A2C4492"/>
    <w:rsid w:val="5A34CC4E"/>
    <w:rsid w:val="5A37D2B2"/>
    <w:rsid w:val="5A8C4290"/>
    <w:rsid w:val="5A8E7AB3"/>
    <w:rsid w:val="5ACE6303"/>
    <w:rsid w:val="5B089B33"/>
    <w:rsid w:val="5B8A3117"/>
    <w:rsid w:val="5BDB5D81"/>
    <w:rsid w:val="5BE950F3"/>
    <w:rsid w:val="5BF1E9FA"/>
    <w:rsid w:val="5C8B0DE4"/>
    <w:rsid w:val="5CA2E05C"/>
    <w:rsid w:val="5CD9F639"/>
    <w:rsid w:val="5D1DE3C6"/>
    <w:rsid w:val="5D2C0AE9"/>
    <w:rsid w:val="5D4AF8AA"/>
    <w:rsid w:val="5D5D9DA3"/>
    <w:rsid w:val="5D66E9FF"/>
    <w:rsid w:val="5D69614B"/>
    <w:rsid w:val="5D708468"/>
    <w:rsid w:val="5D7C2805"/>
    <w:rsid w:val="5D821F7F"/>
    <w:rsid w:val="5DB6C5CD"/>
    <w:rsid w:val="5DEDAD2D"/>
    <w:rsid w:val="5E17348A"/>
    <w:rsid w:val="5E50C983"/>
    <w:rsid w:val="5E9BD599"/>
    <w:rsid w:val="5EA5B8B0"/>
    <w:rsid w:val="5EED5CFD"/>
    <w:rsid w:val="5F2F681B"/>
    <w:rsid w:val="5F6FBD5B"/>
    <w:rsid w:val="5FF9677C"/>
    <w:rsid w:val="5FF9A7E6"/>
    <w:rsid w:val="5FFEE15E"/>
    <w:rsid w:val="601C1953"/>
    <w:rsid w:val="6085734D"/>
    <w:rsid w:val="6087E20D"/>
    <w:rsid w:val="608B7C09"/>
    <w:rsid w:val="60A137BB"/>
    <w:rsid w:val="60A1C8B5"/>
    <w:rsid w:val="60BE7B4A"/>
    <w:rsid w:val="6112512C"/>
    <w:rsid w:val="615D1C89"/>
    <w:rsid w:val="616B6945"/>
    <w:rsid w:val="617E4902"/>
    <w:rsid w:val="61D5C290"/>
    <w:rsid w:val="61EA1E83"/>
    <w:rsid w:val="620871EE"/>
    <w:rsid w:val="622B54FA"/>
    <w:rsid w:val="62341CB7"/>
    <w:rsid w:val="6261C057"/>
    <w:rsid w:val="627F75D5"/>
    <w:rsid w:val="62C50385"/>
    <w:rsid w:val="62EAABAC"/>
    <w:rsid w:val="63035394"/>
    <w:rsid w:val="63119C62"/>
    <w:rsid w:val="638AA8CD"/>
    <w:rsid w:val="63D78F80"/>
    <w:rsid w:val="63F9A978"/>
    <w:rsid w:val="6462E128"/>
    <w:rsid w:val="6477358B"/>
    <w:rsid w:val="648439CF"/>
    <w:rsid w:val="64AA93C4"/>
    <w:rsid w:val="64F52D76"/>
    <w:rsid w:val="64F5DBA9"/>
    <w:rsid w:val="6512B19B"/>
    <w:rsid w:val="6545C535"/>
    <w:rsid w:val="655DA2E6"/>
    <w:rsid w:val="6562176D"/>
    <w:rsid w:val="65CA69BA"/>
    <w:rsid w:val="65DA9426"/>
    <w:rsid w:val="65F2D84C"/>
    <w:rsid w:val="65F52965"/>
    <w:rsid w:val="6608D2AF"/>
    <w:rsid w:val="66451912"/>
    <w:rsid w:val="6666A761"/>
    <w:rsid w:val="66BCAB7B"/>
    <w:rsid w:val="66C48BEE"/>
    <w:rsid w:val="66C93A78"/>
    <w:rsid w:val="670284D0"/>
    <w:rsid w:val="67181029"/>
    <w:rsid w:val="6741B112"/>
    <w:rsid w:val="675850F8"/>
    <w:rsid w:val="67A557BE"/>
    <w:rsid w:val="67BA2FE5"/>
    <w:rsid w:val="67BD3610"/>
    <w:rsid w:val="67DC9D1C"/>
    <w:rsid w:val="67EA6664"/>
    <w:rsid w:val="68A4559A"/>
    <w:rsid w:val="68B54426"/>
    <w:rsid w:val="68CE7A6F"/>
    <w:rsid w:val="69069893"/>
    <w:rsid w:val="696543D5"/>
    <w:rsid w:val="696ABDEF"/>
    <w:rsid w:val="69D329E9"/>
    <w:rsid w:val="6A2428C4"/>
    <w:rsid w:val="6A5735C8"/>
    <w:rsid w:val="6A93B909"/>
    <w:rsid w:val="6AA335BA"/>
    <w:rsid w:val="6AB71FE6"/>
    <w:rsid w:val="6AD472A9"/>
    <w:rsid w:val="6AFFD2D3"/>
    <w:rsid w:val="6B4D6F76"/>
    <w:rsid w:val="6B56AEAA"/>
    <w:rsid w:val="6B8826D4"/>
    <w:rsid w:val="6C7E3B32"/>
    <w:rsid w:val="6CB702A9"/>
    <w:rsid w:val="6CB7EC01"/>
    <w:rsid w:val="6D25162D"/>
    <w:rsid w:val="6D2CD48A"/>
    <w:rsid w:val="6D3EC039"/>
    <w:rsid w:val="6D9272AC"/>
    <w:rsid w:val="6DA2DC47"/>
    <w:rsid w:val="6DD8FEDA"/>
    <w:rsid w:val="6DF48F8A"/>
    <w:rsid w:val="6E0A984F"/>
    <w:rsid w:val="6E5C5B01"/>
    <w:rsid w:val="6E5E8DE4"/>
    <w:rsid w:val="6EF38740"/>
    <w:rsid w:val="6F0B85F3"/>
    <w:rsid w:val="6F298768"/>
    <w:rsid w:val="6F6CC811"/>
    <w:rsid w:val="6F773BA4"/>
    <w:rsid w:val="6FCA387B"/>
    <w:rsid w:val="6FF84A75"/>
    <w:rsid w:val="70077226"/>
    <w:rsid w:val="701ABD60"/>
    <w:rsid w:val="70501E40"/>
    <w:rsid w:val="70AEEA28"/>
    <w:rsid w:val="70D14694"/>
    <w:rsid w:val="710A2D86"/>
    <w:rsid w:val="71485CE8"/>
    <w:rsid w:val="715ABDD0"/>
    <w:rsid w:val="71BA1750"/>
    <w:rsid w:val="71DD3585"/>
    <w:rsid w:val="71EAE1B6"/>
    <w:rsid w:val="71FC106D"/>
    <w:rsid w:val="721A81DE"/>
    <w:rsid w:val="722952D3"/>
    <w:rsid w:val="72579D51"/>
    <w:rsid w:val="72BE4FC9"/>
    <w:rsid w:val="72BEE3F6"/>
    <w:rsid w:val="72FF176B"/>
    <w:rsid w:val="7345F58E"/>
    <w:rsid w:val="7370AFC8"/>
    <w:rsid w:val="73F3AF5A"/>
    <w:rsid w:val="74172BEA"/>
    <w:rsid w:val="741C9EA4"/>
    <w:rsid w:val="743711E6"/>
    <w:rsid w:val="74668A3B"/>
    <w:rsid w:val="75289EA4"/>
    <w:rsid w:val="755E4D97"/>
    <w:rsid w:val="75668681"/>
    <w:rsid w:val="757B5ED2"/>
    <w:rsid w:val="757C9328"/>
    <w:rsid w:val="758AB431"/>
    <w:rsid w:val="75A4C70A"/>
    <w:rsid w:val="75C0D74E"/>
    <w:rsid w:val="75DBD402"/>
    <w:rsid w:val="76536A80"/>
    <w:rsid w:val="76C642B0"/>
    <w:rsid w:val="76F15166"/>
    <w:rsid w:val="776899C3"/>
    <w:rsid w:val="77BC4EAD"/>
    <w:rsid w:val="77C51037"/>
    <w:rsid w:val="77D2CF62"/>
    <w:rsid w:val="77DE7097"/>
    <w:rsid w:val="77EB156B"/>
    <w:rsid w:val="78DB7CBF"/>
    <w:rsid w:val="78FC014A"/>
    <w:rsid w:val="78FDF233"/>
    <w:rsid w:val="7941484A"/>
    <w:rsid w:val="796E61F4"/>
    <w:rsid w:val="799261D2"/>
    <w:rsid w:val="79BBD02C"/>
    <w:rsid w:val="79FE305A"/>
    <w:rsid w:val="7A3C60CD"/>
    <w:rsid w:val="7AD8C674"/>
    <w:rsid w:val="7B0DAEAE"/>
    <w:rsid w:val="7B32C238"/>
    <w:rsid w:val="7B4CA27D"/>
    <w:rsid w:val="7B7E86D7"/>
    <w:rsid w:val="7BA7B489"/>
    <w:rsid w:val="7BDDFD9A"/>
    <w:rsid w:val="7C0A3EFE"/>
    <w:rsid w:val="7C278716"/>
    <w:rsid w:val="7C96A747"/>
    <w:rsid w:val="7D022AE6"/>
    <w:rsid w:val="7D22B464"/>
    <w:rsid w:val="7D30166D"/>
    <w:rsid w:val="7D32528A"/>
    <w:rsid w:val="7D6FCDD7"/>
    <w:rsid w:val="7D703083"/>
    <w:rsid w:val="7D706D71"/>
    <w:rsid w:val="7D73E049"/>
    <w:rsid w:val="7DB81B7C"/>
    <w:rsid w:val="7DC138E2"/>
    <w:rsid w:val="7E03DD02"/>
    <w:rsid w:val="7E2EFEE8"/>
    <w:rsid w:val="7E5807AF"/>
    <w:rsid w:val="7E84832C"/>
    <w:rsid w:val="7E8B13B5"/>
    <w:rsid w:val="7EA0C243"/>
    <w:rsid w:val="7EB43B40"/>
    <w:rsid w:val="7ED4606D"/>
    <w:rsid w:val="7F12B6B1"/>
    <w:rsid w:val="7F38AF0A"/>
    <w:rsid w:val="7F4D4C06"/>
    <w:rsid w:val="7F54C111"/>
    <w:rsid w:val="7FCEB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E3B32"/>
  <w15:chartTrackingRefBased/>
  <w15:docId w15:val="{9CB824ED-EA39-4A4E-9949-D77DE633A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74DFB"/>
    <w:pPr>
      <w:jc w:val="both"/>
    </w:pPr>
    <w:rPr>
      <w:rFonts w:ascii="Arial" w:hAnsi="Arial" w:cs="Arial"/>
    </w:rPr>
  </w:style>
  <w:style w:type="paragraph" w:styleId="Heading1">
    <w:name w:val="heading 1"/>
    <w:basedOn w:val="Normal"/>
    <w:next w:val="Normal"/>
    <w:uiPriority w:val="9"/>
    <w:qFormat/>
    <w:rsid w:val="39330F14"/>
    <w:pPr>
      <w:outlineLvl w:val="0"/>
    </w:pPr>
    <w:rPr>
      <w:b/>
      <w:bCs/>
      <w:sz w:val="28"/>
      <w:szCs w:val="28"/>
    </w:rPr>
  </w:style>
  <w:style w:type="paragraph" w:styleId="Heading2">
    <w:name w:val="heading 2"/>
    <w:basedOn w:val="Heading1"/>
    <w:next w:val="Normal"/>
    <w:uiPriority w:val="9"/>
    <w:unhideWhenUsed/>
    <w:qFormat/>
    <w:rsid w:val="1B91D1E0"/>
    <w:pPr>
      <w:outlineLvl w:val="1"/>
    </w:pPr>
    <w:rPr>
      <w:sz w:val="24"/>
      <w:szCs w:val="24"/>
    </w:rPr>
  </w:style>
  <w:style w:type="paragraph" w:styleId="Heading3">
    <w:name w:val="heading 3"/>
    <w:basedOn w:val="Normal"/>
    <w:next w:val="Normal"/>
    <w:uiPriority w:val="9"/>
    <w:unhideWhenUsed/>
    <w:qFormat/>
    <w:rsid w:val="39330F14"/>
    <w:pPr>
      <w:outlineLvl w:val="2"/>
    </w:pPr>
    <w:rPr>
      <w:b/>
      <w:bCs/>
      <w:i/>
      <w:iCs/>
    </w:rPr>
  </w:style>
  <w:style w:type="paragraph" w:styleId="Heading4">
    <w:name w:val="heading 4"/>
    <w:basedOn w:val="Normal"/>
    <w:next w:val="Normal"/>
    <w:link w:val="Heading4Char"/>
    <w:uiPriority w:val="9"/>
    <w:unhideWhenUsed/>
    <w:qFormat/>
    <w:rsid w:val="39330F14"/>
    <w:pPr>
      <w:spacing w:before="240" w:after="240"/>
      <w:outlineLvl w:val="3"/>
    </w:pPr>
    <w:rPr>
      <w:b/>
      <w:b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39330F14"/>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4Char">
    <w:name w:val="Heading 4 Char"/>
    <w:basedOn w:val="DefaultParagraphFont"/>
    <w:link w:val="Heading4"/>
    <w:uiPriority w:val="9"/>
    <w:rsid w:val="39330F14"/>
    <w:rPr>
      <w:rFonts w:eastAsiaTheme="majorEastAsia" w:cstheme="majorBidi"/>
      <w:i/>
      <w:iCs/>
      <w:color w:val="0F4761" w:themeColor="accent1" w:themeShade="BF"/>
    </w:rPr>
  </w:style>
  <w:style w:type="character" w:styleId="Hyperlink">
    <w:name w:val="Hyperlink"/>
    <w:basedOn w:val="DefaultParagraphFont"/>
    <w:uiPriority w:val="99"/>
    <w:unhideWhenUsed/>
    <w:rsid w:val="39330F14"/>
    <w:rPr>
      <w:color w:val="467886"/>
      <w:u w:val="single"/>
    </w:rPr>
  </w:style>
  <w:style w:type="paragraph" w:styleId="TOC1">
    <w:name w:val="toc 1"/>
    <w:basedOn w:val="Normal"/>
    <w:next w:val="Normal"/>
    <w:uiPriority w:val="39"/>
    <w:unhideWhenUsed/>
    <w:rsid w:val="39330F14"/>
    <w:pPr>
      <w:spacing w:after="100"/>
    </w:pPr>
  </w:style>
  <w:style w:type="paragraph" w:styleId="TOC2">
    <w:name w:val="toc 2"/>
    <w:basedOn w:val="Normal"/>
    <w:next w:val="Normal"/>
    <w:uiPriority w:val="39"/>
    <w:unhideWhenUsed/>
    <w:rsid w:val="39330F14"/>
    <w:pPr>
      <w:spacing w:after="100"/>
      <w:ind w:left="220"/>
    </w:pPr>
  </w:style>
  <w:style w:type="paragraph" w:styleId="TOC3">
    <w:name w:val="toc 3"/>
    <w:basedOn w:val="Normal"/>
    <w:next w:val="Normal"/>
    <w:uiPriority w:val="39"/>
    <w:unhideWhenUsed/>
    <w:rsid w:val="39330F14"/>
    <w:pPr>
      <w:spacing w:after="100"/>
      <w:ind w:left="440"/>
    </w:pPr>
  </w:style>
  <w:style w:type="paragraph" w:styleId="TOC4">
    <w:name w:val="toc 4"/>
    <w:basedOn w:val="Normal"/>
    <w:next w:val="Normal"/>
    <w:uiPriority w:val="39"/>
    <w:unhideWhenUsed/>
    <w:rsid w:val="39330F14"/>
    <w:pPr>
      <w:spacing w:after="100"/>
      <w:ind w:left="660"/>
    </w:pPr>
  </w:style>
  <w:style w:type="table" w:styleId="TableGridLight">
    <w:name w:val="Grid Table Light"/>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36</Pages>
  <Words>8274</Words>
  <Characters>47163</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Sarim Ali</dc:creator>
  <cp:keywords/>
  <dc:description/>
  <cp:lastModifiedBy>Lenovo</cp:lastModifiedBy>
  <cp:revision>8</cp:revision>
  <dcterms:created xsi:type="dcterms:W3CDTF">2025-12-15T11:24:00Z</dcterms:created>
  <dcterms:modified xsi:type="dcterms:W3CDTF">2025-12-19T13:09:00Z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541171e2-c411-4f6b-ba9e-89fbe659d1bb</vt:lpwstr>
  </property>
</Properties>
</file>