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0EEFFD">
      <w:pPr>
        <w:rPr>
          <w:rFonts w:hint="default" w:ascii="Arial" w:hAnsi="Arial" w:cs="Arial"/>
          <w:b/>
          <w:bCs/>
          <w:i/>
          <w:iCs/>
          <w:sz w:val="22"/>
          <w:szCs w:val="22"/>
          <w:u w:val="single"/>
          <w:lang w:val="en-GB"/>
        </w:rPr>
      </w:pPr>
      <w:r>
        <w:rPr>
          <w:rFonts w:hint="default" w:ascii="Arial" w:hAnsi="Arial" w:cs="Arial"/>
          <w:b/>
          <w:bCs/>
          <w:i/>
          <w:iCs/>
          <w:sz w:val="22"/>
          <w:szCs w:val="22"/>
          <w:u w:val="single"/>
          <w:lang w:val="en-GB"/>
        </w:rPr>
        <w:t>Introduction</w:t>
      </w:r>
    </w:p>
    <w:p w14:paraId="319A36FD">
      <w:pPr>
        <w:rPr>
          <w:rFonts w:hint="default" w:ascii="Arial" w:hAnsi="Arial" w:cs="Arial"/>
          <w:b/>
          <w:bCs/>
          <w:i/>
          <w:iCs/>
          <w:sz w:val="28"/>
          <w:szCs w:val="28"/>
          <w:u w:val="single"/>
          <w:lang w:val="en-GB"/>
        </w:rPr>
      </w:pPr>
    </w:p>
    <w:p w14:paraId="530B5888">
      <w:pPr>
        <w:rPr>
          <w:rFonts w:hint="default" w:ascii="Arial" w:hAnsi="Arial" w:eastAsia="SimSun" w:cs="Arial"/>
          <w:sz w:val="22"/>
          <w:szCs w:val="22"/>
        </w:rPr>
      </w:pPr>
      <w:r>
        <w:rPr>
          <w:rFonts w:hint="default" w:ascii="Arial" w:hAnsi="Arial" w:eastAsia="SimSun" w:cs="Arial"/>
          <w:sz w:val="22"/>
          <w:szCs w:val="22"/>
        </w:rPr>
        <w:t>Effective communication, accurate administration, and collaborative working are essential components of high-quality health and social care practice. These elements ensure that service users receive safe, coordinated, and person-centred care, particularly when multiple professionals and agencies are involved. This assignment explores these principles within the context of Mrs Mann, a 72-year-old woman recovering from hip replacement surgery who receives domiciliary care support at home. Due to her age, recent hospital discharge, limited English proficiency, and reliance on a multidisciplinary care team, Mrs Mann is vulnerable to the risks associated with poor communication and ineffective record keeping. The assignment will discuss the importance of effective communication, including the application of equality legislation, good administrative skills in relation to record keeping and data protection, and the significance of collaborative working with professionals such as care workers, physiotherapists, and GPs. Together, these factors play a vital role in promoting safety, dignity, and positive health outcomes.</w:t>
      </w:r>
    </w:p>
    <w:p w14:paraId="011DC823">
      <w:pPr>
        <w:rPr>
          <w:rFonts w:hint="default" w:ascii="Arial" w:hAnsi="Arial" w:eastAsia="SimSun" w:cs="Arial"/>
          <w:sz w:val="22"/>
          <w:szCs w:val="22"/>
          <w:lang w:val="en-GB"/>
        </w:rPr>
      </w:pPr>
    </w:p>
    <w:p w14:paraId="30225939">
      <w:pPr>
        <w:rPr>
          <w:rFonts w:hint="default" w:ascii="Arial" w:hAnsi="Arial" w:cs="Arial"/>
          <w:b/>
          <w:bCs/>
          <w:i/>
          <w:iCs/>
          <w:sz w:val="22"/>
          <w:szCs w:val="22"/>
          <w:u w:val="single"/>
          <w:lang w:val="en-GB"/>
        </w:rPr>
      </w:pPr>
    </w:p>
    <w:p w14:paraId="7F29D3F3">
      <w:pPr>
        <w:rPr>
          <w:rFonts w:hint="default" w:ascii="Arial" w:hAnsi="Arial" w:cs="Arial"/>
          <w:b/>
          <w:bCs/>
          <w:i/>
          <w:iCs/>
          <w:sz w:val="22"/>
          <w:szCs w:val="22"/>
          <w:u w:val="single"/>
          <w:lang w:val="en-GB"/>
        </w:rPr>
      </w:pPr>
      <w:r>
        <w:rPr>
          <w:rFonts w:hint="default" w:ascii="Arial" w:hAnsi="Arial" w:cs="Arial"/>
          <w:b/>
          <w:bCs/>
          <w:i/>
          <w:iCs/>
          <w:sz w:val="22"/>
          <w:szCs w:val="22"/>
          <w:u w:val="single"/>
          <w:lang w:val="en-GB"/>
        </w:rPr>
        <w:t>The important of effective communication in Mrs manns care</w:t>
      </w:r>
    </w:p>
    <w:p w14:paraId="19D9A74D">
      <w:pPr>
        <w:rPr>
          <w:rFonts w:hint="default" w:ascii="Arial" w:hAnsi="Arial" w:cs="Arial"/>
          <w:b/>
          <w:bCs/>
          <w:i/>
          <w:iCs/>
          <w:sz w:val="22"/>
          <w:szCs w:val="22"/>
          <w:u w:val="single"/>
          <w:lang w:val="en-GB"/>
        </w:rPr>
      </w:pPr>
    </w:p>
    <w:p w14:paraId="72672FFE">
      <w:pPr>
        <w:rPr>
          <w:rFonts w:hint="default" w:ascii="Arial" w:hAnsi="Arial" w:cs="Arial"/>
          <w:b w:val="0"/>
          <w:bCs w:val="0"/>
          <w:i w:val="0"/>
          <w:iCs w:val="0"/>
          <w:sz w:val="22"/>
          <w:szCs w:val="22"/>
          <w:u w:val="none"/>
          <w:lang w:val="en-GB"/>
        </w:rPr>
      </w:pPr>
      <w:r>
        <w:rPr>
          <w:rFonts w:hint="default" w:ascii="Arial" w:hAnsi="Arial" w:cs="Arial"/>
          <w:b w:val="0"/>
          <w:bCs w:val="0"/>
          <w:i w:val="0"/>
          <w:iCs w:val="0"/>
          <w:sz w:val="22"/>
          <w:szCs w:val="22"/>
          <w:u w:val="none"/>
          <w:lang w:val="en-GB"/>
        </w:rPr>
        <w:t xml:space="preserve">Effective communication is a fundamental purpose to be delivered a safe person-centred care, particularly for service users With complex needs like Mrs Mann. By following her discharge after the hip replacement surgery and now Mrs relies on coordinated input from domiciliary cares her GP that is a community physiotherapist and support from her family. The accurate and clear communication between all staff is essential to ensure continuity of care always prevent error and promote her recovery. With the recent incident involving inconsistent documentation and the delayed medication adjustment always look out for the risk that is associated with ineffective communication within the health and social care system    </w:t>
      </w:r>
    </w:p>
    <w:p w14:paraId="12A1F4E0">
      <w:pPr>
        <w:rPr>
          <w:rFonts w:hint="default" w:ascii="Arial" w:hAnsi="Arial" w:cs="Arial"/>
          <w:b w:val="0"/>
          <w:bCs w:val="0"/>
          <w:i w:val="0"/>
          <w:iCs w:val="0"/>
          <w:sz w:val="22"/>
          <w:szCs w:val="22"/>
          <w:u w:val="none"/>
          <w:lang w:val="en-GB"/>
        </w:rPr>
      </w:pPr>
    </w:p>
    <w:p w14:paraId="03C7AAEB">
      <w:pPr>
        <w:rPr>
          <w:rFonts w:hint="default" w:ascii="Arial" w:hAnsi="Arial" w:cs="Arial"/>
          <w:b w:val="0"/>
          <w:bCs w:val="0"/>
          <w:i w:val="0"/>
          <w:iCs w:val="0"/>
          <w:sz w:val="22"/>
          <w:szCs w:val="22"/>
          <w:u w:val="none"/>
          <w:lang w:val="en-GB"/>
        </w:rPr>
      </w:pPr>
      <w:r>
        <w:rPr>
          <w:rFonts w:hint="default" w:ascii="Arial" w:hAnsi="Arial" w:cs="Arial"/>
          <w:b w:val="0"/>
          <w:bCs w:val="0"/>
          <w:i w:val="0"/>
          <w:iCs w:val="0"/>
          <w:sz w:val="22"/>
          <w:szCs w:val="22"/>
          <w:u w:val="none"/>
          <w:lang w:val="en-GB"/>
        </w:rPr>
        <w:t>With Mrs mann’s limited English makes communication especially important without appropriate support, she may be struggling to understand medication instructions and mobility guidance or a change to her care plan that could increase the risk of harm. Also effective communication ensure her dignity and independence it also help professionals identify concern early example such as pain reduce mobility and adverse medication effects.</w:t>
      </w:r>
    </w:p>
    <w:p w14:paraId="3840B111">
      <w:pPr>
        <w:rPr>
          <w:rFonts w:hint="default" w:ascii="Arial" w:hAnsi="Arial" w:cs="Arial"/>
          <w:b w:val="0"/>
          <w:bCs w:val="0"/>
          <w:i w:val="0"/>
          <w:iCs w:val="0"/>
          <w:sz w:val="22"/>
          <w:szCs w:val="22"/>
          <w:u w:val="none"/>
          <w:lang w:val="en-GB"/>
        </w:rPr>
      </w:pPr>
    </w:p>
    <w:p w14:paraId="1C70EF26">
      <w:pPr>
        <w:rPr>
          <w:rFonts w:hint="default" w:ascii="Arial" w:hAnsi="Arial" w:cs="Arial"/>
          <w:b/>
          <w:bCs/>
          <w:i w:val="0"/>
          <w:iCs w:val="0"/>
          <w:sz w:val="22"/>
          <w:szCs w:val="22"/>
          <w:u w:val="none"/>
          <w:lang w:val="en-GB"/>
        </w:rPr>
      </w:pPr>
      <w:r>
        <w:rPr>
          <w:rFonts w:hint="default" w:ascii="Arial" w:hAnsi="Arial" w:cs="Arial"/>
          <w:b/>
          <w:bCs/>
          <w:i w:val="0"/>
          <w:iCs w:val="0"/>
          <w:sz w:val="22"/>
          <w:szCs w:val="22"/>
          <w:u w:val="none"/>
          <w:lang w:val="en-GB"/>
        </w:rPr>
        <w:t>Communicating with the users and family members of Mrs Mann’s</w:t>
      </w:r>
      <w:bookmarkStart w:id="0" w:name="_GoBack"/>
      <w:bookmarkEnd w:id="0"/>
    </w:p>
    <w:p w14:paraId="00E97422">
      <w:pPr>
        <w:rPr>
          <w:rFonts w:hint="default" w:ascii="Arial" w:hAnsi="Arial" w:cs="Arial"/>
          <w:b w:val="0"/>
          <w:bCs w:val="0"/>
          <w:i w:val="0"/>
          <w:iCs w:val="0"/>
          <w:sz w:val="22"/>
          <w:szCs w:val="22"/>
          <w:u w:val="none"/>
          <w:lang w:val="en-GB"/>
        </w:rPr>
      </w:pPr>
    </w:p>
    <w:p w14:paraId="48EB8EE4">
      <w:pPr>
        <w:rPr>
          <w:rFonts w:hint="default" w:ascii="Arial" w:hAnsi="Arial" w:cs="Arial"/>
          <w:b w:val="0"/>
          <w:bCs w:val="0"/>
          <w:i w:val="0"/>
          <w:iCs w:val="0"/>
          <w:sz w:val="22"/>
          <w:szCs w:val="22"/>
          <w:u w:val="none"/>
          <w:lang w:val="en-GB"/>
        </w:rPr>
      </w:pPr>
      <w:r>
        <w:rPr>
          <w:rFonts w:hint="default" w:ascii="Arial" w:hAnsi="Arial" w:cs="Arial"/>
          <w:b w:val="0"/>
          <w:bCs w:val="0"/>
          <w:i w:val="0"/>
          <w:iCs w:val="0"/>
          <w:sz w:val="22"/>
          <w:szCs w:val="22"/>
          <w:u w:val="none"/>
          <w:lang w:val="en-GB"/>
        </w:rPr>
        <w:t xml:space="preserve">First when communicating with Mrs mann are staff should adopt inclusive and respectful approaches that can recognize her language and culture rules. Because under the Equality Act 2010 language barriers may constitute a form of indirect discrimination of the race and tradition if reasonable adjustments are not made. And the Act core principles such as equality, dignity, and inclusion and require service to ensure Mrs mann can access information in a way she understands. What has been said to her or be given to her by the staffs. This may involve using professional translated written materials or visual aids rather then relying solely on her daughter to interpret for her. </w:t>
      </w:r>
    </w:p>
    <w:p w14:paraId="2ACD7FCD">
      <w:pPr>
        <w:rPr>
          <w:rFonts w:hint="default" w:ascii="Arial" w:hAnsi="Arial" w:cs="Arial"/>
          <w:b w:val="0"/>
          <w:bCs w:val="0"/>
          <w:i w:val="0"/>
          <w:iCs w:val="0"/>
          <w:sz w:val="22"/>
          <w:szCs w:val="22"/>
          <w:u w:val="none"/>
          <w:lang w:val="en-GB"/>
        </w:rPr>
      </w:pPr>
    </w:p>
    <w:p w14:paraId="7233A93A">
      <w:pPr>
        <w:rPr>
          <w:rFonts w:hint="default" w:ascii="Arial" w:hAnsi="Arial" w:cs="Arial"/>
          <w:b w:val="0"/>
          <w:bCs w:val="0"/>
          <w:i w:val="0"/>
          <w:iCs w:val="0"/>
          <w:sz w:val="22"/>
          <w:szCs w:val="22"/>
          <w:u w:val="none"/>
          <w:lang w:val="en-GB"/>
        </w:rPr>
      </w:pPr>
      <w:r>
        <w:rPr>
          <w:rFonts w:hint="default" w:ascii="Arial" w:hAnsi="Arial" w:cs="Arial"/>
          <w:b w:val="0"/>
          <w:bCs w:val="0"/>
          <w:i w:val="0"/>
          <w:iCs w:val="0"/>
          <w:sz w:val="22"/>
          <w:szCs w:val="22"/>
          <w:u w:val="none"/>
          <w:lang w:val="en-GB"/>
        </w:rPr>
        <w:t>Also while involvement can provide emotional support  it is essential to maintain confident and ensure Mrs manns voice remains central to decision making. Clear consistent communication with her daughter with Mrs manns consent supports shared understanding and helps prevent any misunderstanding about  medications changes or physiotherapy.</w:t>
      </w:r>
    </w:p>
    <w:p w14:paraId="7993D6F3">
      <w:pPr>
        <w:rPr>
          <w:rFonts w:hint="default" w:ascii="Arial" w:hAnsi="Arial" w:cs="Arial"/>
          <w:b w:val="0"/>
          <w:bCs w:val="0"/>
          <w:i w:val="0"/>
          <w:iCs w:val="0"/>
          <w:sz w:val="22"/>
          <w:szCs w:val="22"/>
          <w:u w:val="none"/>
          <w:lang w:val="en-GB"/>
        </w:rPr>
      </w:pPr>
      <w:r>
        <w:rPr>
          <w:rFonts w:hint="default" w:ascii="Arial" w:hAnsi="Arial" w:cs="Arial"/>
          <w:b w:val="0"/>
          <w:bCs w:val="0"/>
          <w:i w:val="0"/>
          <w:iCs w:val="0"/>
          <w:sz w:val="22"/>
          <w:szCs w:val="22"/>
          <w:u w:val="none"/>
          <w:lang w:val="en-GB"/>
        </w:rPr>
        <w:t>The effective use of communication help and support clarity, reduce misunderstanding and promotes safe care delivery. Accurate recording and sharing of information between professionals and also to ensure the cycle continues across the disciplinary teams.</w:t>
      </w:r>
    </w:p>
    <w:p w14:paraId="3175EB76">
      <w:pPr>
        <w:rPr>
          <w:rFonts w:hint="default" w:ascii="Arial" w:hAnsi="Arial" w:cs="Arial"/>
          <w:b w:val="0"/>
          <w:bCs w:val="0"/>
          <w:i w:val="0"/>
          <w:iCs w:val="0"/>
          <w:sz w:val="22"/>
          <w:szCs w:val="22"/>
          <w:u w:val="none"/>
          <w:lang w:val="en-GB"/>
        </w:rPr>
      </w:pPr>
    </w:p>
    <w:p w14:paraId="295D41C5">
      <w:pPr>
        <w:rPr>
          <w:rFonts w:hint="default" w:ascii="Arial" w:hAnsi="Arial" w:cs="Arial"/>
          <w:b w:val="0"/>
          <w:bCs w:val="0"/>
          <w:i w:val="0"/>
          <w:iCs w:val="0"/>
          <w:sz w:val="22"/>
          <w:szCs w:val="22"/>
          <w:u w:val="none"/>
          <w:lang w:val="en-GB"/>
        </w:rPr>
      </w:pPr>
      <w:r>
        <w:rPr>
          <w:rFonts w:hint="default" w:ascii="Arial" w:hAnsi="Arial" w:eastAsia="SimSun" w:cs="Arial"/>
          <w:sz w:val="22"/>
          <w:szCs w:val="22"/>
        </w:rPr>
        <w:t xml:space="preserve">The </w:t>
      </w:r>
      <w:r>
        <w:rPr>
          <w:rStyle w:val="8"/>
          <w:rFonts w:hint="default" w:ascii="Arial" w:hAnsi="Arial" w:eastAsia="SimSun" w:cs="Arial"/>
          <w:b w:val="0"/>
          <w:bCs w:val="0"/>
          <w:sz w:val="22"/>
          <w:szCs w:val="22"/>
        </w:rPr>
        <w:t>Communication Cycle model</w:t>
      </w:r>
      <w:r>
        <w:rPr>
          <w:rFonts w:hint="default" w:ascii="Arial" w:hAnsi="Arial" w:eastAsia="SimSun" w:cs="Arial"/>
          <w:b w:val="0"/>
          <w:bCs w:val="0"/>
          <w:sz w:val="22"/>
          <w:szCs w:val="22"/>
        </w:rPr>
        <w:t xml:space="preserve"> </w:t>
      </w:r>
      <w:r>
        <w:rPr>
          <w:rFonts w:hint="default" w:ascii="Arial" w:hAnsi="Arial" w:eastAsia="SimSun" w:cs="Arial"/>
          <w:sz w:val="22"/>
          <w:szCs w:val="22"/>
        </w:rPr>
        <w:t>is particularly relevant in Mrs Mann’s care. This model involves a sender delivering a message, the receiver interpreting it, and providing feedback to confirm understanding. In practice, carers must check that Mrs Mann has understood information by observing non-verbal cues, asking open-ended questions, and encouraging feedback through an interpreter if needed. Any breakdown in the cycle</w:t>
      </w:r>
      <w:r>
        <w:rPr>
          <w:rFonts w:hint="default" w:ascii="Arial" w:hAnsi="Arial" w:eastAsia="SimSun" w:cs="Arial"/>
          <w:sz w:val="22"/>
          <w:szCs w:val="22"/>
          <w:lang w:val="en-GB"/>
        </w:rPr>
        <w:t xml:space="preserve"> </w:t>
      </w:r>
      <w:r>
        <w:rPr>
          <w:rFonts w:hint="default" w:ascii="Arial" w:hAnsi="Arial" w:eastAsia="SimSun" w:cs="Arial"/>
          <w:sz w:val="22"/>
          <w:szCs w:val="22"/>
        </w:rPr>
        <w:t>such as language barriers or poor documentation</w:t>
      </w:r>
      <w:r>
        <w:rPr>
          <w:rFonts w:hint="default" w:ascii="Arial" w:hAnsi="Arial" w:eastAsia="SimSun" w:cs="Arial"/>
          <w:sz w:val="22"/>
          <w:szCs w:val="22"/>
          <w:lang w:val="en-GB"/>
        </w:rPr>
        <w:t xml:space="preserve"> </w:t>
      </w:r>
      <w:r>
        <w:rPr>
          <w:rFonts w:hint="default" w:ascii="Arial" w:hAnsi="Arial" w:eastAsia="SimSun" w:cs="Arial"/>
          <w:sz w:val="22"/>
          <w:szCs w:val="22"/>
        </w:rPr>
        <w:t>can lead to errors, as demonstrated by the delayed medication adjustment.</w:t>
      </w:r>
    </w:p>
    <w:p w14:paraId="67F3B770">
      <w:pPr>
        <w:rPr>
          <w:rFonts w:hint="default" w:ascii="Arial" w:hAnsi="Arial" w:cs="Arial"/>
          <w:b w:val="0"/>
          <w:bCs w:val="0"/>
          <w:i w:val="0"/>
          <w:iCs w:val="0"/>
          <w:sz w:val="22"/>
          <w:szCs w:val="22"/>
          <w:u w:val="none"/>
          <w:lang w:val="en-GB"/>
        </w:rPr>
      </w:pPr>
    </w:p>
    <w:p w14:paraId="000A7D7C">
      <w:pPr>
        <w:rPr>
          <w:rFonts w:hint="default" w:ascii="Arial" w:hAnsi="Arial" w:cs="Arial"/>
          <w:b w:val="0"/>
          <w:bCs w:val="0"/>
          <w:i w:val="0"/>
          <w:iCs w:val="0"/>
          <w:sz w:val="22"/>
          <w:szCs w:val="22"/>
          <w:u w:val="none"/>
          <w:lang w:val="en-GB"/>
        </w:rPr>
      </w:pPr>
      <w:r>
        <w:rPr>
          <w:rFonts w:hint="default" w:ascii="Arial" w:hAnsi="Arial" w:cs="Arial"/>
          <w:b w:val="0"/>
          <w:bCs w:val="0"/>
          <w:i w:val="0"/>
          <w:iCs w:val="0"/>
          <w:sz w:val="22"/>
          <w:szCs w:val="22"/>
          <w:u w:val="none"/>
          <w:lang w:val="en-GB"/>
        </w:rPr>
        <w:t xml:space="preserve">In conclusion  effective communication is vital to Mrs mann’s safety recovery and well being. By applying equality principles making reasonable adjustment and using structured communication models care providers can promote inclusion improve coordination and reduce the risk of harm  </w:t>
      </w:r>
    </w:p>
    <w:p w14:paraId="3960CFD3">
      <w:pPr>
        <w:rPr>
          <w:rFonts w:hint="default" w:ascii="Arial" w:hAnsi="Arial" w:cs="Arial"/>
          <w:b w:val="0"/>
          <w:bCs w:val="0"/>
          <w:i w:val="0"/>
          <w:iCs w:val="0"/>
          <w:sz w:val="22"/>
          <w:szCs w:val="22"/>
          <w:u w:val="none"/>
          <w:lang w:val="en-GB"/>
        </w:rPr>
      </w:pPr>
    </w:p>
    <w:p w14:paraId="309D4CD9">
      <w:pPr>
        <w:rPr>
          <w:rFonts w:hint="default" w:ascii="Arial" w:hAnsi="Arial" w:cs="Arial"/>
          <w:b w:val="0"/>
          <w:bCs w:val="0"/>
          <w:i w:val="0"/>
          <w:iCs w:val="0"/>
          <w:sz w:val="22"/>
          <w:szCs w:val="22"/>
          <w:u w:val="none"/>
          <w:lang w:val="en-GB"/>
        </w:rPr>
      </w:pPr>
      <w:r>
        <w:rPr>
          <w:rFonts w:hint="default" w:ascii="Arial" w:hAnsi="Arial" w:cs="Arial"/>
          <w:b w:val="0"/>
          <w:bCs w:val="0"/>
          <w:i w:val="0"/>
          <w:iCs w:val="0"/>
          <w:sz w:val="22"/>
          <w:szCs w:val="22"/>
          <w:u w:val="none"/>
          <w:lang w:val="en-GB"/>
        </w:rPr>
        <w:t xml:space="preserve">  </w:t>
      </w:r>
      <w:r>
        <w:rPr>
          <w:rFonts w:hint="default" w:ascii="Arial" w:hAnsi="Arial" w:cs="Arial"/>
          <w:b/>
          <w:bCs/>
          <w:i w:val="0"/>
          <w:iCs w:val="0"/>
          <w:sz w:val="22"/>
          <w:szCs w:val="22"/>
          <w:u w:val="none"/>
          <w:lang w:val="en-GB"/>
        </w:rPr>
        <w:t xml:space="preserve">The important of good Administrative skills in Mrs manns care </w:t>
      </w:r>
    </w:p>
    <w:p w14:paraId="7E5CDBF5">
      <w:pPr>
        <w:rPr>
          <w:rFonts w:hint="default" w:ascii="Arial" w:hAnsi="Arial" w:cs="Arial"/>
          <w:b w:val="0"/>
          <w:bCs w:val="0"/>
          <w:i w:val="0"/>
          <w:iCs w:val="0"/>
          <w:sz w:val="22"/>
          <w:szCs w:val="22"/>
          <w:u w:val="none"/>
          <w:lang w:val="en-GB"/>
        </w:rPr>
      </w:pPr>
    </w:p>
    <w:p w14:paraId="730A0CF4">
      <w:pPr>
        <w:rPr>
          <w:rFonts w:hint="default" w:ascii="Arial" w:hAnsi="Arial" w:eastAsia="SimSun" w:cs="Arial"/>
          <w:sz w:val="22"/>
          <w:szCs w:val="22"/>
        </w:rPr>
      </w:pPr>
      <w:r>
        <w:rPr>
          <w:rFonts w:hint="default" w:ascii="Arial" w:hAnsi="Arial" w:eastAsia="SimSun" w:cs="Arial"/>
          <w:sz w:val="22"/>
          <w:szCs w:val="22"/>
        </w:rPr>
        <w:t>Good administrative skills are essential within professional health and social care practice, as they support safe, effective, and coordinated care delivery. In the context of Mrs Mann’s care, strong administration is particularly important due to her recent discharge following hip replacement surgery, her reliance on domiciliary care services, and the involvement of multiple professionals, including carers, her GP, and a community physiotherapist. Poor administrative practices, such as inconsistent record keeping, can lead to communication failures and place service users at risk, as demonstrated by the delayed medication adjustment in Mrs Mann’s case.</w:t>
      </w:r>
    </w:p>
    <w:p w14:paraId="0F7E3861">
      <w:pPr>
        <w:rPr>
          <w:rFonts w:hint="default" w:ascii="Arial" w:hAnsi="Arial" w:eastAsia="SimSun" w:cs="Arial"/>
          <w:sz w:val="22"/>
          <w:szCs w:val="22"/>
        </w:rPr>
      </w:pPr>
    </w:p>
    <w:p w14:paraId="4BA0184D">
      <w:pPr>
        <w:rPr>
          <w:rFonts w:hint="default" w:ascii="Arial" w:hAnsi="Arial" w:eastAsia="SimSun" w:cs="Arial"/>
          <w:sz w:val="22"/>
          <w:szCs w:val="22"/>
          <w:lang w:val="en-GB"/>
        </w:rPr>
      </w:pPr>
      <w:r>
        <w:rPr>
          <w:rFonts w:hint="default" w:ascii="Arial" w:hAnsi="Arial" w:eastAsia="SimSun" w:cs="Arial"/>
          <w:sz w:val="22"/>
          <w:szCs w:val="22"/>
          <w:lang w:val="en-GB"/>
        </w:rPr>
        <w:t xml:space="preserve">And </w:t>
      </w:r>
      <w:r>
        <w:rPr>
          <w:rFonts w:hint="default" w:ascii="Arial" w:hAnsi="Arial" w:eastAsia="SimSun" w:cs="Arial"/>
          <w:sz w:val="22"/>
          <w:szCs w:val="22"/>
        </w:rPr>
        <w:t xml:space="preserve">Administrative skills include accurate documentation, effective information sharing, time management, and compliance with legal and </w:t>
      </w:r>
      <w:r>
        <w:rPr>
          <w:rFonts w:hint="default" w:ascii="Arial" w:hAnsi="Arial" w:eastAsia="SimSun" w:cs="Arial"/>
          <w:sz w:val="22"/>
          <w:szCs w:val="22"/>
          <w:lang w:val="en-GB"/>
        </w:rPr>
        <w:t>organizational</w:t>
      </w:r>
      <w:r>
        <w:rPr>
          <w:rFonts w:hint="default" w:ascii="Arial" w:hAnsi="Arial" w:eastAsia="SimSun" w:cs="Arial"/>
          <w:sz w:val="22"/>
          <w:szCs w:val="22"/>
        </w:rPr>
        <w:t xml:space="preserve"> requirements. For Mrs Mann, clear records ensure that all professionals involved in her care are aware of her current medication, mobility status, and rehabilitation plan. This promotes continuity of care and reduces the likelihood of errors, particularly during transitions such as hospital discharge to home-based care</w:t>
      </w:r>
      <w:r>
        <w:rPr>
          <w:rFonts w:hint="default" w:ascii="Arial" w:hAnsi="Arial" w:eastAsia="SimSun" w:cs="Arial"/>
          <w:sz w:val="22"/>
          <w:szCs w:val="22"/>
          <w:lang w:val="en-GB"/>
        </w:rPr>
        <w:t xml:space="preserve"> to make there life easier so as Mrs mann’s</w:t>
      </w:r>
    </w:p>
    <w:p w14:paraId="74F44A66">
      <w:pPr>
        <w:pStyle w:val="3"/>
        <w:keepNext w:val="0"/>
        <w:keepLines w:val="0"/>
        <w:widowControl/>
        <w:suppressLineNumbers w:val="0"/>
        <w:rPr>
          <w:rFonts w:hint="default" w:ascii="Arial" w:hAnsi="Arial" w:cs="Arial"/>
          <w:b/>
          <w:bCs/>
          <w:sz w:val="22"/>
          <w:szCs w:val="22"/>
        </w:rPr>
      </w:pPr>
      <w:r>
        <w:rPr>
          <w:rFonts w:hint="default" w:ascii="Arial" w:hAnsi="Arial" w:cs="Arial"/>
          <w:b/>
          <w:bCs/>
          <w:sz w:val="22"/>
          <w:szCs w:val="22"/>
        </w:rPr>
        <w:t>Record Keeping in Professional Practice</w:t>
      </w:r>
    </w:p>
    <w:p w14:paraId="65D28F4D">
      <w:pPr>
        <w:pStyle w:val="3"/>
        <w:keepNext w:val="0"/>
        <w:keepLines w:val="0"/>
        <w:widowControl/>
        <w:suppressLineNumbers w:val="0"/>
        <w:rPr>
          <w:rFonts w:hint="default" w:ascii="Arial" w:hAnsi="Arial" w:cs="Arial"/>
          <w:b w:val="0"/>
          <w:bCs w:val="0"/>
          <w:sz w:val="22"/>
          <w:szCs w:val="22"/>
        </w:rPr>
      </w:pPr>
      <w:r>
        <w:rPr>
          <w:rFonts w:hint="default" w:ascii="Arial" w:hAnsi="Arial" w:cs="Arial"/>
          <w:b w:val="0"/>
          <w:bCs w:val="0"/>
          <w:sz w:val="22"/>
          <w:szCs w:val="22"/>
        </w:rPr>
        <w:t>Record keeping is a core administrative responsibility in health and social care. Records must be clear, factual, accurate, dated, and completed in a timely manner. In Mrs Mann’s care, domiciliary carers are required to document personal care provided, mobility support, medication prompts, and any concerns observed during visits. Inconsistent or incomplete records can result in important information being missed, leading to unsafe practice and poor decision-making.</w:t>
      </w:r>
    </w:p>
    <w:p w14:paraId="48AA2E70">
      <w:pPr>
        <w:pStyle w:val="3"/>
        <w:keepNext w:val="0"/>
        <w:keepLines w:val="0"/>
        <w:widowControl/>
        <w:suppressLineNumbers w:val="0"/>
        <w:rPr>
          <w:rFonts w:hint="default" w:ascii="Arial" w:hAnsi="Arial" w:eastAsia="SimSun" w:cs="Arial"/>
          <w:b w:val="0"/>
          <w:bCs w:val="0"/>
          <w:sz w:val="22"/>
          <w:szCs w:val="22"/>
        </w:rPr>
      </w:pPr>
      <w:r>
        <w:rPr>
          <w:rFonts w:hint="default" w:ascii="Arial" w:hAnsi="Arial" w:eastAsia="SimSun" w:cs="Arial"/>
          <w:b w:val="0"/>
          <w:bCs w:val="0"/>
          <w:sz w:val="22"/>
          <w:szCs w:val="22"/>
        </w:rPr>
        <w:t>Accurate records also serve as legal documents and may be used in safeguarding investigations, complaints, or internal reviews. Therefore, professionals have a duty to ensure that documentation reflects the care delivered and any changes to Mrs Mann’s condition. Effective record keeping supports accountability, transparency, and quality assurance within professional practice.</w:t>
      </w:r>
    </w:p>
    <w:p w14:paraId="44208A72">
      <w:pPr>
        <w:pStyle w:val="3"/>
        <w:keepNext w:val="0"/>
        <w:keepLines w:val="0"/>
        <w:widowControl/>
        <w:suppressLineNumbers w:val="0"/>
        <w:rPr>
          <w:rFonts w:hint="default" w:ascii="Arial" w:hAnsi="Arial" w:cs="Arial"/>
          <w:sz w:val="22"/>
          <w:szCs w:val="22"/>
        </w:rPr>
      </w:pPr>
      <w:r>
        <w:rPr>
          <w:rFonts w:hint="default" w:ascii="Arial" w:hAnsi="Arial" w:cs="Arial"/>
          <w:sz w:val="22"/>
          <w:szCs w:val="22"/>
        </w:rPr>
        <w:t>Data Protection Act 2018 and Policy Frameworks</w:t>
      </w:r>
    </w:p>
    <w:p w14:paraId="550703AF">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The </w:t>
      </w:r>
      <w:r>
        <w:rPr>
          <w:rStyle w:val="8"/>
          <w:rFonts w:hint="default" w:ascii="Arial" w:hAnsi="Arial" w:cs="Arial"/>
          <w:b w:val="0"/>
          <w:bCs w:val="0"/>
          <w:sz w:val="22"/>
          <w:szCs w:val="22"/>
        </w:rPr>
        <w:t>Data Protection Act 2018</w:t>
      </w:r>
      <w:r>
        <w:rPr>
          <w:rFonts w:hint="default" w:ascii="Arial" w:hAnsi="Arial" w:cs="Arial"/>
          <w:sz w:val="22"/>
          <w:szCs w:val="22"/>
        </w:rPr>
        <w:t>, which incorporates the UK General Data Protection Regulation (UK GDPR), provides a legal framework for handling personal and sensitive information. In Mrs Mann’s case, her care records include confidential data such as medical history, medication details, and personal circumstances. The Act requires that information is processed lawfully, fairly, and transparently, and only shared on a need-to-know basis.</w:t>
      </w:r>
    </w:p>
    <w:p w14:paraId="6F3949D2">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Key principles of the Act include accuracy, data </w:t>
      </w:r>
      <w:r>
        <w:rPr>
          <w:rFonts w:hint="default" w:ascii="Arial" w:hAnsi="Arial" w:cs="Arial"/>
          <w:sz w:val="22"/>
          <w:szCs w:val="22"/>
          <w:lang w:val="en-GB"/>
        </w:rPr>
        <w:t>discrimination</w:t>
      </w:r>
      <w:r>
        <w:rPr>
          <w:rFonts w:hint="default" w:ascii="Arial" w:hAnsi="Arial" w:cs="Arial"/>
          <w:sz w:val="22"/>
          <w:szCs w:val="22"/>
        </w:rPr>
        <w:t xml:space="preserve">, and security. Care providers must ensure Mrs Mann’s records are kept up to date, stored securely, and only accessed by </w:t>
      </w:r>
      <w:r>
        <w:rPr>
          <w:rFonts w:hint="default" w:ascii="Arial" w:hAnsi="Arial" w:cs="Arial"/>
          <w:sz w:val="22"/>
          <w:szCs w:val="22"/>
          <w:lang w:val="en-GB"/>
        </w:rPr>
        <w:t>authorized</w:t>
      </w:r>
      <w:r>
        <w:rPr>
          <w:rFonts w:hint="default" w:ascii="Arial" w:hAnsi="Arial" w:cs="Arial"/>
          <w:sz w:val="22"/>
          <w:szCs w:val="22"/>
        </w:rPr>
        <w:t xml:space="preserve"> staff. Information sharing with her daughter or other professionals must be done with consent and in line with organisational policies.</w:t>
      </w:r>
    </w:p>
    <w:p w14:paraId="5101D3F9">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Health and social care policies such as confidentiality policies, record-keeping guidelines, and information governance frameworks support compliance with legislation. Adhering to these policies protects Mrs Mann’s privacy while enabling safe and coordinated care.</w:t>
      </w:r>
    </w:p>
    <w:p w14:paraId="1D5F1C81">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In conclusion, good administrative skills are vital in supporting safe, lawful, and effective care. Accurate record keeping and adherence to the Data Protection Act 2018 help protect Mrs Mann’s </w:t>
      </w:r>
      <w:r>
        <w:rPr>
          <w:rFonts w:hint="default" w:ascii="Arial" w:hAnsi="Arial" w:cs="Arial"/>
          <w:sz w:val="22"/>
          <w:szCs w:val="22"/>
          <w:lang w:val="en-GB"/>
        </w:rPr>
        <w:t>well being</w:t>
      </w:r>
      <w:r>
        <w:rPr>
          <w:rFonts w:hint="default" w:ascii="Arial" w:hAnsi="Arial" w:cs="Arial"/>
          <w:sz w:val="22"/>
          <w:szCs w:val="22"/>
        </w:rPr>
        <w:t>, promote professional accountability, and reduce the risk of errors within multidisciplinary care settings.</w:t>
      </w:r>
    </w:p>
    <w:p w14:paraId="5099921F">
      <w:pPr>
        <w:rPr>
          <w:rFonts w:hint="default" w:ascii="Arial" w:hAnsi="Arial" w:cs="Arial"/>
          <w:sz w:val="22"/>
          <w:szCs w:val="22"/>
        </w:rPr>
      </w:pPr>
    </w:p>
    <w:p w14:paraId="0BC5DBDA">
      <w:pPr>
        <w:pStyle w:val="2"/>
        <w:keepNext w:val="0"/>
        <w:keepLines w:val="0"/>
        <w:widowControl/>
        <w:suppressLineNumbers w:val="0"/>
        <w:rPr>
          <w:rFonts w:hint="default" w:ascii="Arial" w:hAnsi="Arial" w:cs="Arial"/>
          <w:sz w:val="22"/>
          <w:szCs w:val="22"/>
        </w:rPr>
      </w:pPr>
      <w:r>
        <w:rPr>
          <w:rFonts w:hint="default" w:ascii="Arial" w:hAnsi="Arial" w:cs="Arial"/>
          <w:sz w:val="22"/>
          <w:szCs w:val="22"/>
        </w:rPr>
        <w:t>The Importance of Collaborative Working in Mrs Mann’s Care</w:t>
      </w:r>
    </w:p>
    <w:p w14:paraId="75A6705E">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Working collaboratively with other professionals is essential in providing safe, effective, and person-centred care. Mrs Mann’s care involves several professionals, including domiciliary care workers, a community physiotherapist, and her GP. Each professional has a specific role, and effective collaboration ensures these roles complement one another to support Mrs Mann’s recovery following her hip replacement surgery.</w:t>
      </w:r>
    </w:p>
    <w:p w14:paraId="66CF594E">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Collaboration is particularly important for Mrs Mann because she is older, lives alone, and has limited English proficiency. The physiotherapist supports her rehabilitation and mobility, the GP manages her medication and overall health, and care workers assist with daily personal care and mobility. When these professionals work together and share information effectively, they can identify changes in Mrs Mann’s condition early and respond appropriately, reducing the risk of complications such as falls, pain, or delayed recovery.</w:t>
      </w:r>
    </w:p>
    <w:p w14:paraId="16DAC12B">
      <w:pPr>
        <w:pStyle w:val="3"/>
        <w:keepNext w:val="0"/>
        <w:keepLines w:val="0"/>
        <w:widowControl/>
        <w:suppressLineNumbers w:val="0"/>
        <w:rPr>
          <w:rFonts w:hint="default" w:ascii="Arial" w:hAnsi="Arial" w:cs="Arial"/>
          <w:sz w:val="22"/>
          <w:szCs w:val="22"/>
        </w:rPr>
      </w:pPr>
      <w:r>
        <w:rPr>
          <w:rFonts w:hint="default" w:ascii="Arial" w:hAnsi="Arial" w:cs="Arial"/>
          <w:sz w:val="22"/>
          <w:szCs w:val="22"/>
        </w:rPr>
        <w:t>Approaches to Foster Effective Collaboration</w:t>
      </w:r>
    </w:p>
    <w:p w14:paraId="3FAF8647">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Effective collaboration is supported through clear communication, defined roles, and shared care planning. Regular updates through care records, handovers, and multidisciplinary discussions allow professionals to remain informed about Mrs Mann’s progress and any concerns. Using </w:t>
      </w:r>
      <w:r>
        <w:rPr>
          <w:rFonts w:hint="default" w:ascii="Arial" w:hAnsi="Arial" w:cs="Arial"/>
          <w:sz w:val="22"/>
          <w:szCs w:val="22"/>
          <w:lang w:val="en-GB"/>
        </w:rPr>
        <w:t>standard</w:t>
      </w:r>
      <w:r>
        <w:rPr>
          <w:rFonts w:hint="default" w:ascii="Arial" w:hAnsi="Arial" w:cs="Arial"/>
          <w:sz w:val="22"/>
          <w:szCs w:val="22"/>
        </w:rPr>
        <w:t xml:space="preserve"> documentation and agreed communication channels helps reduce misunderstandings and promotes continuity of care.</w:t>
      </w:r>
    </w:p>
    <w:p w14:paraId="73A35BE1">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Respect for professional roles and mutual trust are also key to collaborative working. Each professional brings specialist knowledge, and valuing this expertise supports joint decision-making. Involving Mrs Mann and, with consent, her daughter in discussions helps ensure care remains person-centred and culturally appropriate.</w:t>
      </w:r>
    </w:p>
    <w:p w14:paraId="2FD7B33C">
      <w:pPr>
        <w:pStyle w:val="3"/>
        <w:keepNext w:val="0"/>
        <w:keepLines w:val="0"/>
        <w:widowControl/>
        <w:suppressLineNumbers w:val="0"/>
        <w:rPr>
          <w:rFonts w:hint="default" w:ascii="Arial" w:hAnsi="Arial" w:cs="Arial"/>
          <w:sz w:val="22"/>
          <w:szCs w:val="22"/>
        </w:rPr>
      </w:pPr>
      <w:r>
        <w:rPr>
          <w:rFonts w:hint="default" w:ascii="Arial" w:hAnsi="Arial" w:cs="Arial"/>
          <w:sz w:val="22"/>
          <w:szCs w:val="22"/>
        </w:rPr>
        <w:t>Challenges and Strategies in Multi-Agency Working</w:t>
      </w:r>
    </w:p>
    <w:p w14:paraId="615F12AA">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Common challenges in </w:t>
      </w:r>
      <w:r>
        <w:rPr>
          <w:rFonts w:hint="default" w:ascii="Arial" w:hAnsi="Arial" w:cs="Arial"/>
          <w:sz w:val="22"/>
          <w:szCs w:val="22"/>
          <w:lang w:val="en-GB"/>
        </w:rPr>
        <w:t>multi-access</w:t>
      </w:r>
      <w:r>
        <w:rPr>
          <w:rFonts w:hint="default" w:ascii="Arial" w:hAnsi="Arial" w:cs="Arial"/>
          <w:sz w:val="22"/>
          <w:szCs w:val="22"/>
        </w:rPr>
        <w:t xml:space="preserve"> working include poor communication, unclear responsibilities, time constraints, and inconsistent documentation. In Mrs Mann’s case, these challenges contributed to a delayed medication adjustment. Language barriers can also hinder effective collaboration if Mrs Mann’s needs are not fully understood.</w:t>
      </w:r>
    </w:p>
    <w:p w14:paraId="21574E4A">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Strategies to overcome these challenges include using professional interpreters, improving record-keeping practices, and establishing clear lines of accountability. Regular reviews, shared policies, and ongoing staff training in communication and information sharing can further strengthen collaboration.</w:t>
      </w:r>
    </w:p>
    <w:p w14:paraId="53F5B29B">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In conclusion, collaborative working is vital to ensuring Mrs Mann receives coordinated, safe, and effective care. By adopting structured approaches and addressing common challenges, professionals can improve outcomes and enhance the quality of </w:t>
      </w:r>
      <w:r>
        <w:rPr>
          <w:rFonts w:hint="default" w:ascii="Arial" w:hAnsi="Arial" w:cs="Arial"/>
          <w:sz w:val="22"/>
          <w:szCs w:val="22"/>
          <w:lang w:val="en-GB"/>
        </w:rPr>
        <w:t>multi-access</w:t>
      </w:r>
      <w:r>
        <w:rPr>
          <w:rFonts w:hint="default" w:ascii="Arial" w:hAnsi="Arial" w:cs="Arial"/>
          <w:sz w:val="22"/>
          <w:szCs w:val="22"/>
        </w:rPr>
        <w:t xml:space="preserve"> care.</w:t>
      </w:r>
    </w:p>
    <w:p w14:paraId="72D9BFAA">
      <w:pPr>
        <w:rPr>
          <w:rFonts w:hint="default" w:ascii="Arial" w:hAnsi="Arial" w:eastAsia="SimSun" w:cs="Arial"/>
          <w:sz w:val="22"/>
          <w:szCs w:val="22"/>
          <w:lang w:val="en-GB"/>
        </w:rPr>
      </w:pPr>
    </w:p>
    <w:p w14:paraId="6B1EB256">
      <w:pPr>
        <w:rPr>
          <w:rFonts w:hint="default" w:ascii="Arial" w:hAnsi="Arial" w:eastAsia="SimSun" w:cs="Arial"/>
          <w:b/>
          <w:bCs/>
          <w:sz w:val="22"/>
          <w:szCs w:val="22"/>
          <w:lang w:val="en-GB"/>
        </w:rPr>
      </w:pPr>
      <w:r>
        <w:rPr>
          <w:rFonts w:hint="default" w:ascii="Arial" w:hAnsi="Arial" w:eastAsia="SimSun" w:cs="Arial"/>
          <w:b/>
          <w:bCs/>
          <w:sz w:val="22"/>
          <w:szCs w:val="22"/>
          <w:lang w:val="en-GB"/>
        </w:rPr>
        <w:t>Conclusion</w:t>
      </w:r>
    </w:p>
    <w:p w14:paraId="4F7C3276">
      <w:pPr>
        <w:rPr>
          <w:rFonts w:hint="default" w:ascii="Arial" w:hAnsi="Arial" w:eastAsia="SimSun" w:cs="Arial"/>
          <w:sz w:val="22"/>
          <w:szCs w:val="22"/>
        </w:rPr>
      </w:pPr>
      <w:r>
        <w:rPr>
          <w:rFonts w:hint="default" w:ascii="Arial" w:hAnsi="Arial" w:eastAsia="SimSun" w:cs="Arial"/>
          <w:sz w:val="22"/>
          <w:szCs w:val="22"/>
        </w:rPr>
        <w:t xml:space="preserve">In conclusion, this assignment has highlighted the importance of effective communication, strong administrative skills, and collaborative working in supporting high-quality care for Mrs Mann. Clear communication helps ensure that Mrs Mann understands her care and is able to participate in decision-making, while also reducing the risk of misunderstandings and errors. Accurate record keeping and compliance with the Data Protection Act 2018 are essential for maintaining confidentiality, promoting continuity of care, and supporting professional accountability. In addition, collaborative working between care workers, the GP, and the physiotherapist enables a coordinated approach to Mrs Mann’s recovery and rehabilitation. Addressing challenges such as language barriers, inconsistent documentation, and poor information sharing is vital to improving outcomes. Overall, effective professional practice underpinned by legislation, policy frameworks, and teamwork plays a key role in ensuring Mrs Mann’s safety, </w:t>
      </w:r>
      <w:r>
        <w:rPr>
          <w:rFonts w:hint="default" w:ascii="Arial" w:hAnsi="Arial" w:eastAsia="SimSun" w:cs="Arial"/>
          <w:sz w:val="22"/>
          <w:szCs w:val="22"/>
          <w:lang w:val="en-GB"/>
        </w:rPr>
        <w:t>well being</w:t>
      </w:r>
      <w:r>
        <w:rPr>
          <w:rFonts w:hint="default" w:ascii="Arial" w:hAnsi="Arial" w:eastAsia="SimSun" w:cs="Arial"/>
          <w:sz w:val="22"/>
          <w:szCs w:val="22"/>
        </w:rPr>
        <w:t>, and dignity within health and social care settings.</w:t>
      </w:r>
    </w:p>
    <w:p w14:paraId="796812B6">
      <w:pPr>
        <w:rPr>
          <w:rFonts w:hint="default" w:ascii="Arial" w:hAnsi="Arial" w:eastAsia="SimSun" w:cs="Arial"/>
          <w:sz w:val="22"/>
          <w:szCs w:val="22"/>
        </w:rPr>
      </w:pPr>
    </w:p>
    <w:p w14:paraId="7256E0D2">
      <w:pPr>
        <w:rPr>
          <w:rFonts w:hint="default" w:ascii="Arial" w:hAnsi="Arial" w:eastAsia="SimSun" w:cs="Arial"/>
          <w:b/>
          <w:bCs/>
          <w:sz w:val="22"/>
          <w:szCs w:val="22"/>
          <w:lang w:val="en-GB"/>
        </w:rPr>
      </w:pPr>
      <w:r>
        <w:rPr>
          <w:rFonts w:hint="default" w:ascii="Arial" w:hAnsi="Arial" w:eastAsia="SimSun" w:cs="Arial"/>
          <w:b/>
          <w:bCs/>
          <w:sz w:val="22"/>
          <w:szCs w:val="22"/>
          <w:lang w:val="en-GB"/>
        </w:rPr>
        <w:t xml:space="preserve">Reference </w:t>
      </w:r>
    </w:p>
    <w:p w14:paraId="1D2FBDD7">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Data Protection Act 2018. (2018). </w:t>
      </w:r>
      <w:r>
        <w:rPr>
          <w:rStyle w:val="6"/>
          <w:rFonts w:hint="default" w:ascii="Arial" w:hAnsi="Arial" w:cs="Arial"/>
          <w:sz w:val="22"/>
          <w:szCs w:val="22"/>
        </w:rPr>
        <w:t>Data Protection Act 2018</w:t>
      </w:r>
      <w:r>
        <w:rPr>
          <w:rFonts w:hint="default" w:ascii="Arial" w:hAnsi="Arial" w:cs="Arial"/>
          <w:sz w:val="22"/>
          <w:szCs w:val="22"/>
        </w:rPr>
        <w:t>. London: The Stationery Office.</w:t>
      </w:r>
    </w:p>
    <w:p w14:paraId="73E23672">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Equality Act 2010. (2010). </w:t>
      </w:r>
      <w:r>
        <w:rPr>
          <w:rStyle w:val="6"/>
          <w:rFonts w:hint="default" w:ascii="Arial" w:hAnsi="Arial" w:cs="Arial"/>
          <w:sz w:val="22"/>
          <w:szCs w:val="22"/>
        </w:rPr>
        <w:t>Equality Act 2010</w:t>
      </w:r>
      <w:r>
        <w:rPr>
          <w:rFonts w:hint="default" w:ascii="Arial" w:hAnsi="Arial" w:cs="Arial"/>
          <w:sz w:val="22"/>
          <w:szCs w:val="22"/>
        </w:rPr>
        <w:t>. London: The Stationery Office.</w:t>
      </w:r>
    </w:p>
    <w:p w14:paraId="03B64BE5">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Health and Care Professions Council (HCPC). (2022). </w:t>
      </w:r>
      <w:r>
        <w:rPr>
          <w:rStyle w:val="6"/>
          <w:rFonts w:hint="default" w:ascii="Arial" w:hAnsi="Arial" w:cs="Arial"/>
          <w:sz w:val="22"/>
          <w:szCs w:val="22"/>
        </w:rPr>
        <w:t>Standards of conduct, performance and ethics</w:t>
      </w:r>
      <w:r>
        <w:rPr>
          <w:rFonts w:hint="default" w:ascii="Arial" w:hAnsi="Arial" w:cs="Arial"/>
          <w:sz w:val="22"/>
          <w:szCs w:val="22"/>
        </w:rPr>
        <w:t>. London: HCPC.</w:t>
      </w:r>
    </w:p>
    <w:p w14:paraId="63744568">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National Institute for Health and Care Excellence (NICE). (2015). </w:t>
      </w:r>
      <w:r>
        <w:rPr>
          <w:rStyle w:val="6"/>
          <w:rFonts w:hint="default" w:ascii="Arial" w:hAnsi="Arial" w:cs="Arial"/>
          <w:sz w:val="22"/>
          <w:szCs w:val="22"/>
        </w:rPr>
        <w:t>Older people with social care needs and multiple long-term conditions</w:t>
      </w:r>
      <w:r>
        <w:rPr>
          <w:rFonts w:hint="default" w:ascii="Arial" w:hAnsi="Arial" w:cs="Arial"/>
          <w:sz w:val="22"/>
          <w:szCs w:val="22"/>
        </w:rPr>
        <w:t>. London: NICE.</w:t>
      </w:r>
    </w:p>
    <w:p w14:paraId="7F6C3A99">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NHS England. (2023). </w:t>
      </w:r>
      <w:r>
        <w:rPr>
          <w:rStyle w:val="6"/>
          <w:rFonts w:hint="default" w:ascii="Arial" w:hAnsi="Arial" w:cs="Arial"/>
          <w:sz w:val="22"/>
          <w:szCs w:val="22"/>
        </w:rPr>
        <w:t>Information governance and record keeping in health and care</w:t>
      </w:r>
      <w:r>
        <w:rPr>
          <w:rFonts w:hint="default" w:ascii="Arial" w:hAnsi="Arial" w:cs="Arial"/>
          <w:sz w:val="22"/>
          <w:szCs w:val="22"/>
        </w:rPr>
        <w:t>. London: NHS England.</w:t>
      </w:r>
    </w:p>
    <w:p w14:paraId="28976098">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Skills for Care. (2021). </w:t>
      </w:r>
      <w:r>
        <w:rPr>
          <w:rStyle w:val="6"/>
          <w:rFonts w:hint="default" w:ascii="Arial" w:hAnsi="Arial" w:cs="Arial"/>
          <w:sz w:val="22"/>
          <w:szCs w:val="22"/>
        </w:rPr>
        <w:t>Effective communication in health and social care</w:t>
      </w:r>
      <w:r>
        <w:rPr>
          <w:rFonts w:hint="default" w:ascii="Arial" w:hAnsi="Arial" w:cs="Arial"/>
          <w:sz w:val="22"/>
          <w:szCs w:val="22"/>
        </w:rPr>
        <w:t>. Leeds: Skills for Care.</w:t>
      </w:r>
    </w:p>
    <w:p w14:paraId="51832482">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Skills for Care. (2022). </w:t>
      </w:r>
      <w:r>
        <w:rPr>
          <w:rStyle w:val="6"/>
          <w:rFonts w:hint="default" w:ascii="Arial" w:hAnsi="Arial" w:cs="Arial"/>
          <w:sz w:val="22"/>
          <w:szCs w:val="22"/>
        </w:rPr>
        <w:t>Principles of good record keeping</w:t>
      </w:r>
      <w:r>
        <w:rPr>
          <w:rFonts w:hint="default" w:ascii="Arial" w:hAnsi="Arial" w:cs="Arial"/>
          <w:sz w:val="22"/>
          <w:szCs w:val="22"/>
        </w:rPr>
        <w:t>. Leeds: Skills for Care.</w:t>
      </w:r>
    </w:p>
    <w:p w14:paraId="16D467C9">
      <w:pPr>
        <w:pStyle w:val="7"/>
        <w:keepNext w:val="0"/>
        <w:keepLines w:val="0"/>
        <w:widowControl/>
        <w:suppressLineNumbers w:val="0"/>
        <w:rPr>
          <w:rFonts w:hint="default" w:ascii="Arial" w:hAnsi="Arial" w:cs="Arial"/>
          <w:sz w:val="22"/>
          <w:szCs w:val="22"/>
        </w:rPr>
      </w:pPr>
      <w:r>
        <w:rPr>
          <w:rFonts w:hint="default" w:ascii="Arial" w:hAnsi="Arial" w:cs="Arial"/>
          <w:sz w:val="22"/>
          <w:szCs w:val="22"/>
        </w:rPr>
        <w:t xml:space="preserve">World Health Organization (WHO). (2016). </w:t>
      </w:r>
      <w:r>
        <w:rPr>
          <w:rStyle w:val="6"/>
          <w:rFonts w:hint="default" w:ascii="Arial" w:hAnsi="Arial" w:cs="Arial"/>
          <w:sz w:val="22"/>
          <w:szCs w:val="22"/>
        </w:rPr>
        <w:t>Framework on integrated, people-centred health services</w:t>
      </w:r>
      <w:r>
        <w:rPr>
          <w:rFonts w:hint="default" w:ascii="Arial" w:hAnsi="Arial" w:cs="Arial"/>
          <w:sz w:val="22"/>
          <w:szCs w:val="22"/>
        </w:rPr>
        <w:t>. Geneva: WHO.</w:t>
      </w:r>
    </w:p>
    <w:p w14:paraId="1AB376BD">
      <w:pPr>
        <w:rPr>
          <w:rFonts w:hint="default" w:ascii="Arial" w:hAnsi="Arial" w:eastAsia="SimSun" w:cs="Arial"/>
          <w:b/>
          <w:bCs/>
          <w:sz w:val="22"/>
          <w:szCs w:val="22"/>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engXian">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DD6740"/>
    <w:rsid w:val="48004EA9"/>
    <w:rsid w:val="6C28258D"/>
    <w:rsid w:val="78DD6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8">
    <w:name w:val="Strong"/>
    <w:basedOn w:val="4"/>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3356</TotalTime>
  <ScaleCrop>false</ScaleCrop>
  <LinksUpToDate>false</LinksUpToDate>
  <CharactersWithSpaces>0</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2025-12-10T21:17:00Z</dcterms:created>
  <dc:creator>Abu Kamara</dc:creator>
  <cp:lastModifiedBy>Abu Kamara</cp:lastModifiedBy>
  <dcterms:modified xsi:type="dcterms:W3CDTF">2025-12-13T05:19:13Z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2057-12.2.0.23149</vt:lpwstr>
  </property>
  <property fmtid="{D5CDD505-2E9C-101B-9397-08002B2CF9AE}" pid="3" name="ICV">
    <vt:lpwstr>340A60C674D148B6A4A05840A375842A_13</vt:lpwstr>
  </property>
</Properties>
</file>