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D74A0C4" w:rsidR="007D3AD0" w:rsidRDefault="00B66797" w:rsidP="021F216E">
      <w:pPr>
        <w:jc w:val="center"/>
      </w:pPr>
      <w:r>
        <w:t>\</w:t>
      </w:r>
      <w:r w:rsidR="32ADAAF6">
        <w:rPr>
          <w:noProof/>
        </w:rPr>
        <w:drawing>
          <wp:inline distT="0" distB="0" distL="0" distR="0" wp14:anchorId="18E8561F" wp14:editId="5B32E45D">
            <wp:extent cx="2878731" cy="1018416"/>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951871" cy="1044291"/>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BAD6A24" w14:textId="73F303E6" w:rsidR="009E4604" w:rsidRPr="009E4604" w:rsidRDefault="009E4604" w:rsidP="009E4604">
      <w:pPr>
        <w:jc w:val="center"/>
        <w:rPr>
          <w:rFonts w:ascii="Arial" w:eastAsia="Arial Nova" w:hAnsi="Arial" w:cs="Arial"/>
          <w:b/>
          <w:bCs/>
          <w:sz w:val="56"/>
          <w:szCs w:val="56"/>
          <w:lang w:val="en-GB"/>
        </w:rPr>
      </w:pPr>
      <w:r w:rsidRPr="009E4604">
        <w:rPr>
          <w:rFonts w:ascii="Arial" w:eastAsia="Arial Nova" w:hAnsi="Arial" w:cs="Arial"/>
          <w:b/>
          <w:bCs/>
          <w:sz w:val="56"/>
          <w:szCs w:val="56"/>
          <w:lang w:val="en-GB"/>
        </w:rPr>
        <w:t>Changemakers: Building your Personal Brand for Sustainable Employment</w:t>
      </w:r>
    </w:p>
    <w:p w14:paraId="1FE6EDF8" w14:textId="77777777" w:rsidR="009E4604" w:rsidRPr="009E4604" w:rsidRDefault="009E4604" w:rsidP="009E4604">
      <w:pPr>
        <w:jc w:val="center"/>
        <w:rPr>
          <w:rFonts w:ascii="Arial" w:eastAsia="Arial Nova" w:hAnsi="Arial" w:cs="Arial"/>
          <w:b/>
          <w:bCs/>
          <w:sz w:val="56"/>
          <w:szCs w:val="56"/>
          <w:lang w:val="en-GB"/>
        </w:rPr>
      </w:pPr>
      <w:r w:rsidRPr="009E4604">
        <w:rPr>
          <w:rFonts w:ascii="Arial" w:eastAsia="Arial Nova" w:hAnsi="Arial" w:cs="Arial"/>
          <w:b/>
          <w:bCs/>
          <w:sz w:val="56"/>
          <w:szCs w:val="56"/>
          <w:lang w:val="en-GB"/>
        </w:rPr>
        <w:t xml:space="preserve"> BMHP5015</w:t>
      </w:r>
    </w:p>
    <w:p w14:paraId="35C3497C" w14:textId="77777777" w:rsidR="009E4604" w:rsidRPr="009E4604" w:rsidRDefault="009E4604" w:rsidP="009E4604">
      <w:pPr>
        <w:jc w:val="center"/>
        <w:rPr>
          <w:rFonts w:ascii="Arial" w:eastAsia="Arial Nova" w:hAnsi="Arial" w:cs="Arial"/>
          <w:b/>
          <w:bCs/>
          <w:sz w:val="56"/>
          <w:szCs w:val="56"/>
          <w:lang w:val="en-GB"/>
        </w:rPr>
      </w:pPr>
    </w:p>
    <w:p w14:paraId="6844EBA0" w14:textId="7B25BDC1" w:rsidR="021F216E" w:rsidRPr="009E4604" w:rsidRDefault="009E4604" w:rsidP="021F216E">
      <w:pPr>
        <w:jc w:val="center"/>
        <w:rPr>
          <w:rFonts w:ascii="Arial" w:eastAsia="Arial Nova" w:hAnsi="Arial" w:cs="Arial"/>
          <w:b/>
          <w:bCs/>
          <w:sz w:val="56"/>
          <w:szCs w:val="56"/>
        </w:rPr>
      </w:pPr>
      <w:r w:rsidRPr="009E4604">
        <w:rPr>
          <w:rFonts w:ascii="Arial" w:eastAsia="Arial Nova" w:hAnsi="Arial" w:cs="Arial"/>
          <w:b/>
          <w:bCs/>
          <w:sz w:val="56"/>
          <w:szCs w:val="56"/>
        </w:rPr>
        <w:t>Baidar begum</w:t>
      </w:r>
    </w:p>
    <w:p w14:paraId="43270EEE" w14:textId="5EF46633" w:rsidR="009E4604" w:rsidRPr="009E4604" w:rsidRDefault="009E4604" w:rsidP="021F216E">
      <w:pPr>
        <w:jc w:val="center"/>
        <w:rPr>
          <w:rFonts w:ascii="Arial" w:eastAsia="Arial Nova" w:hAnsi="Arial" w:cs="Arial"/>
          <w:b/>
          <w:bCs/>
          <w:sz w:val="56"/>
          <w:szCs w:val="56"/>
        </w:rPr>
      </w:pPr>
      <w:r w:rsidRPr="009E4604">
        <w:rPr>
          <w:rFonts w:ascii="Arial" w:eastAsia="Arial Nova" w:hAnsi="Arial" w:cs="Arial"/>
          <w:b/>
          <w:bCs/>
          <w:sz w:val="56"/>
          <w:szCs w:val="56"/>
        </w:rPr>
        <w:t>Student number</w:t>
      </w:r>
    </w:p>
    <w:p w14:paraId="136FE3F4" w14:textId="07C095C2" w:rsidR="009E4604" w:rsidRDefault="009E4604" w:rsidP="021F216E">
      <w:pPr>
        <w:jc w:val="center"/>
        <w:rPr>
          <w:rFonts w:ascii="Arial" w:eastAsia="Arial Nova" w:hAnsi="Arial" w:cs="Arial"/>
          <w:b/>
          <w:bCs/>
          <w:sz w:val="56"/>
          <w:szCs w:val="56"/>
        </w:rPr>
      </w:pPr>
      <w:r w:rsidRPr="009E4604">
        <w:rPr>
          <w:rFonts w:ascii="Arial" w:eastAsia="Arial Nova" w:hAnsi="Arial" w:cs="Arial"/>
          <w:b/>
          <w:bCs/>
          <w:sz w:val="56"/>
          <w:szCs w:val="56"/>
        </w:rPr>
        <w:t>2318995</w:t>
      </w:r>
    </w:p>
    <w:p w14:paraId="735DFA00" w14:textId="43FE7A8C" w:rsidR="009E4604" w:rsidRDefault="009E4604" w:rsidP="021F216E">
      <w:pPr>
        <w:jc w:val="center"/>
        <w:rPr>
          <w:rFonts w:ascii="Arial" w:eastAsia="Arial Nova" w:hAnsi="Arial" w:cs="Arial"/>
          <w:b/>
          <w:bCs/>
          <w:sz w:val="56"/>
          <w:szCs w:val="56"/>
        </w:rPr>
      </w:pPr>
      <w:r>
        <w:rPr>
          <w:rFonts w:ascii="Arial" w:eastAsia="Arial Nova" w:hAnsi="Arial" w:cs="Arial"/>
          <w:b/>
          <w:bCs/>
          <w:sz w:val="56"/>
          <w:szCs w:val="56"/>
        </w:rPr>
        <w:t xml:space="preserve">Lecturer </w:t>
      </w:r>
    </w:p>
    <w:p w14:paraId="43E09D2D" w14:textId="368FBA1B" w:rsidR="009E4604" w:rsidRPr="009E4604" w:rsidRDefault="009E4604" w:rsidP="021F216E">
      <w:pPr>
        <w:jc w:val="center"/>
        <w:rPr>
          <w:rFonts w:ascii="Arial" w:eastAsia="Arial Nova" w:hAnsi="Arial" w:cs="Arial"/>
          <w:b/>
          <w:bCs/>
          <w:sz w:val="56"/>
          <w:szCs w:val="56"/>
        </w:rPr>
      </w:pPr>
      <w:r w:rsidRPr="009E4604">
        <w:rPr>
          <w:rFonts w:ascii="Arial" w:eastAsia="Arial Nova" w:hAnsi="Arial" w:cs="Arial"/>
          <w:b/>
          <w:bCs/>
          <w:sz w:val="56"/>
          <w:szCs w:val="56"/>
        </w:rPr>
        <w:t>Parese Ahmed</w:t>
      </w:r>
    </w:p>
    <w:p w14:paraId="33535727" w14:textId="151F077E" w:rsidR="021F216E" w:rsidRPr="009E4604" w:rsidRDefault="021F216E" w:rsidP="021F216E">
      <w:pPr>
        <w:jc w:val="center"/>
        <w:rPr>
          <w:rFonts w:ascii="Arial" w:eastAsia="Arial Nova" w:hAnsi="Arial" w:cs="Arial"/>
          <w:sz w:val="56"/>
          <w:szCs w:val="56"/>
        </w:rPr>
      </w:pPr>
    </w:p>
    <w:p w14:paraId="7C628BA6" w14:textId="77777777" w:rsidR="009E4604" w:rsidRDefault="009E4604" w:rsidP="021F216E">
      <w:pPr>
        <w:rPr>
          <w:rFonts w:ascii="Arial Nova" w:eastAsia="Arial Nova" w:hAnsi="Arial Nova" w:cs="Arial Nova"/>
          <w:sz w:val="72"/>
          <w:szCs w:val="72"/>
        </w:rPr>
      </w:pPr>
    </w:p>
    <w:p w14:paraId="7ADB5082" w14:textId="77777777" w:rsidR="001455FD" w:rsidRDefault="001455FD" w:rsidP="006122D0">
      <w:pPr>
        <w:jc w:val="both"/>
        <w:rPr>
          <w:rFonts w:ascii="Arial" w:eastAsia="Arial Nova" w:hAnsi="Arial" w:cs="Arial"/>
          <w:b/>
          <w:bCs/>
          <w:lang w:val="en-GB"/>
        </w:rPr>
      </w:pPr>
    </w:p>
    <w:p w14:paraId="56658431" w14:textId="77777777" w:rsidR="001455FD" w:rsidRDefault="001455FD" w:rsidP="006122D0">
      <w:pPr>
        <w:jc w:val="both"/>
        <w:rPr>
          <w:rFonts w:ascii="Arial" w:eastAsia="Arial Nova" w:hAnsi="Arial" w:cs="Arial"/>
          <w:b/>
          <w:bCs/>
          <w:lang w:val="en-GB"/>
        </w:rPr>
      </w:pPr>
    </w:p>
    <w:p w14:paraId="33BC03D5" w14:textId="77777777" w:rsidR="001455FD" w:rsidRDefault="001455FD" w:rsidP="006122D0">
      <w:pPr>
        <w:jc w:val="both"/>
        <w:rPr>
          <w:rFonts w:ascii="Arial" w:eastAsia="Arial Nova" w:hAnsi="Arial" w:cs="Arial"/>
          <w:b/>
          <w:bCs/>
          <w:lang w:val="en-GB"/>
        </w:rPr>
      </w:pPr>
    </w:p>
    <w:p w14:paraId="45363283" w14:textId="77777777" w:rsidR="001455FD" w:rsidRDefault="001455FD" w:rsidP="006122D0">
      <w:pPr>
        <w:jc w:val="both"/>
        <w:rPr>
          <w:rFonts w:ascii="Arial" w:eastAsia="Arial Nova" w:hAnsi="Arial" w:cs="Arial"/>
          <w:b/>
          <w:bCs/>
          <w:lang w:val="en-GB"/>
        </w:rPr>
      </w:pPr>
    </w:p>
    <w:p w14:paraId="7232CCA7" w14:textId="77777777" w:rsidR="001455FD" w:rsidRDefault="001455FD" w:rsidP="006122D0">
      <w:pPr>
        <w:jc w:val="both"/>
        <w:rPr>
          <w:rFonts w:ascii="Arial" w:eastAsia="Arial Nova" w:hAnsi="Arial" w:cs="Arial"/>
          <w:b/>
          <w:bCs/>
          <w:lang w:val="en-GB"/>
        </w:rPr>
      </w:pPr>
    </w:p>
    <w:p w14:paraId="7BB3F2EE" w14:textId="77777777" w:rsidR="001455FD" w:rsidRDefault="001455FD" w:rsidP="006122D0">
      <w:pPr>
        <w:jc w:val="both"/>
        <w:rPr>
          <w:rFonts w:ascii="Arial" w:eastAsia="Arial Nova" w:hAnsi="Arial" w:cs="Arial"/>
          <w:b/>
          <w:bCs/>
          <w:lang w:val="en-GB"/>
        </w:rPr>
      </w:pPr>
    </w:p>
    <w:p w14:paraId="3C4837FC" w14:textId="77777777" w:rsidR="001455FD" w:rsidRDefault="001455FD" w:rsidP="006122D0">
      <w:pPr>
        <w:jc w:val="both"/>
        <w:rPr>
          <w:rFonts w:ascii="Arial" w:eastAsia="Arial Nova" w:hAnsi="Arial" w:cs="Arial"/>
          <w:b/>
          <w:bCs/>
          <w:lang w:val="en-GB"/>
        </w:rPr>
      </w:pPr>
    </w:p>
    <w:p w14:paraId="30066986" w14:textId="77777777" w:rsidR="001455FD" w:rsidRDefault="001455FD" w:rsidP="006122D0">
      <w:pPr>
        <w:jc w:val="both"/>
        <w:rPr>
          <w:rFonts w:ascii="Arial" w:eastAsia="Arial Nova" w:hAnsi="Arial" w:cs="Arial"/>
          <w:b/>
          <w:bCs/>
          <w:lang w:val="en-GB"/>
        </w:rPr>
      </w:pPr>
    </w:p>
    <w:p w14:paraId="672ADB42" w14:textId="28AE8962" w:rsidR="006122D0" w:rsidRPr="006122D0" w:rsidRDefault="001455FD" w:rsidP="006122D0">
      <w:pPr>
        <w:jc w:val="both"/>
        <w:rPr>
          <w:rFonts w:ascii="Arial" w:eastAsia="Arial Nova" w:hAnsi="Arial" w:cs="Arial"/>
          <w:b/>
          <w:bCs/>
          <w:lang w:val="en-GB"/>
        </w:rPr>
      </w:pPr>
      <w:r>
        <w:rPr>
          <w:rFonts w:ascii="Arial" w:eastAsia="Arial Nova" w:hAnsi="Arial" w:cs="Arial"/>
          <w:b/>
          <w:bCs/>
          <w:lang w:val="en-GB"/>
        </w:rPr>
        <w:t xml:space="preserve">                                                   </w:t>
      </w:r>
      <w:r w:rsidR="006122D0" w:rsidRPr="006122D0">
        <w:rPr>
          <w:rFonts w:ascii="Arial" w:eastAsia="Arial Nova" w:hAnsi="Arial" w:cs="Arial"/>
          <w:b/>
          <w:bCs/>
          <w:lang w:val="en-GB"/>
        </w:rPr>
        <w:t>Table of Contents</w:t>
      </w:r>
    </w:p>
    <w:p w14:paraId="722A5667" w14:textId="7BE28AB2"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 xml:space="preserve">Cover Page .................................................................................................................... </w:t>
      </w:r>
      <w:r w:rsidR="00FC6CC2" w:rsidRPr="006122D0">
        <w:rPr>
          <w:rFonts w:ascii="Arial" w:eastAsia="Arial Nova" w:hAnsi="Arial" w:cs="Arial"/>
          <w:b/>
          <w:bCs/>
          <w:lang w:val="en-GB"/>
        </w:rPr>
        <w:t>I</w:t>
      </w:r>
    </w:p>
    <w:p w14:paraId="5D41AF0B"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Table of Contents ........................................................................................................ ii</w:t>
      </w:r>
    </w:p>
    <w:p w14:paraId="3BE51C20"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1: Personal Brand Analysis ................................................................................. 1</w:t>
      </w:r>
    </w:p>
    <w:p w14:paraId="5F74DD60"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2: Network Mapping and Analysis ..................................................................... 2</w:t>
      </w:r>
    </w:p>
    <w:p w14:paraId="215D9F57"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3: Policy Briefing - The Unseen Army ............................................................... 3</w:t>
      </w:r>
    </w:p>
    <w:p w14:paraId="1FB6A2ED"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4: NHS Equality, Diversity and Inclusion Quiz ................................................. 4</w:t>
      </w:r>
    </w:p>
    <w:p w14:paraId="3C951B2A"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5: A Letter to My Younger Self .......................................................................... 5</w:t>
      </w:r>
    </w:p>
    <w:p w14:paraId="3F3FF585"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6: GANTT Chart for Future Goals ...................................................................... 6</w:t>
      </w:r>
    </w:p>
    <w:p w14:paraId="13BAD24D"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7: Change Management Report ......................................................................... 7</w:t>
      </w:r>
    </w:p>
    <w:p w14:paraId="0122856E"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Task 8: Self-Reflection ............................................................................................... 8</w:t>
      </w:r>
    </w:p>
    <w:p w14:paraId="24657BF1" w14:textId="77777777" w:rsidR="006122D0" w:rsidRPr="006122D0" w:rsidRDefault="006122D0" w:rsidP="006122D0">
      <w:pPr>
        <w:jc w:val="both"/>
        <w:rPr>
          <w:rFonts w:ascii="Arial" w:eastAsia="Arial Nova" w:hAnsi="Arial" w:cs="Arial"/>
          <w:b/>
          <w:bCs/>
          <w:lang w:val="en-GB"/>
        </w:rPr>
      </w:pPr>
      <w:r w:rsidRPr="006122D0">
        <w:rPr>
          <w:rFonts w:ascii="Arial" w:eastAsia="Arial Nova" w:hAnsi="Arial" w:cs="Arial"/>
          <w:b/>
          <w:bCs/>
          <w:lang w:val="en-GB"/>
        </w:rPr>
        <w:t>Reference List ............................................................................................................. 9</w:t>
      </w:r>
    </w:p>
    <w:p w14:paraId="61064513" w14:textId="77777777" w:rsidR="006122D0" w:rsidRPr="008D0015" w:rsidRDefault="006122D0" w:rsidP="006122D0">
      <w:pPr>
        <w:jc w:val="both"/>
        <w:rPr>
          <w:rFonts w:ascii="Arial" w:eastAsia="Arial Nova" w:hAnsi="Arial" w:cs="Arial"/>
          <w:b/>
          <w:bCs/>
        </w:rPr>
      </w:pPr>
    </w:p>
    <w:p w14:paraId="11BB1872" w14:textId="77777777" w:rsidR="006122D0" w:rsidRPr="008D0015" w:rsidRDefault="006122D0" w:rsidP="006122D0">
      <w:pPr>
        <w:jc w:val="both"/>
        <w:rPr>
          <w:rFonts w:ascii="Arial" w:eastAsia="Arial Nova" w:hAnsi="Arial" w:cs="Arial"/>
          <w:b/>
          <w:bCs/>
        </w:rPr>
      </w:pPr>
    </w:p>
    <w:p w14:paraId="53B36EFE" w14:textId="77777777" w:rsidR="006122D0" w:rsidRPr="008D0015" w:rsidRDefault="006122D0" w:rsidP="006122D0">
      <w:pPr>
        <w:jc w:val="both"/>
        <w:rPr>
          <w:rFonts w:ascii="Arial" w:eastAsia="Arial Nova" w:hAnsi="Arial" w:cs="Arial"/>
          <w:b/>
          <w:bCs/>
        </w:rPr>
      </w:pPr>
    </w:p>
    <w:p w14:paraId="4F66130F" w14:textId="77777777" w:rsidR="006122D0" w:rsidRDefault="006122D0" w:rsidP="021F216E">
      <w:pPr>
        <w:rPr>
          <w:rFonts w:ascii="Arial" w:eastAsia="Arial Nova" w:hAnsi="Arial" w:cs="Arial"/>
          <w:b/>
          <w:bCs/>
          <w:sz w:val="22"/>
          <w:szCs w:val="22"/>
        </w:rPr>
      </w:pPr>
    </w:p>
    <w:p w14:paraId="0C145877" w14:textId="77777777" w:rsidR="006122D0" w:rsidRDefault="006122D0" w:rsidP="021F216E">
      <w:pPr>
        <w:rPr>
          <w:rFonts w:ascii="Arial" w:eastAsia="Arial Nova" w:hAnsi="Arial" w:cs="Arial"/>
          <w:b/>
          <w:bCs/>
          <w:sz w:val="22"/>
          <w:szCs w:val="22"/>
        </w:rPr>
      </w:pPr>
    </w:p>
    <w:p w14:paraId="2788841B" w14:textId="77777777" w:rsidR="006122D0" w:rsidRDefault="006122D0" w:rsidP="021F216E">
      <w:pPr>
        <w:rPr>
          <w:rFonts w:ascii="Arial" w:eastAsia="Arial Nova" w:hAnsi="Arial" w:cs="Arial"/>
          <w:b/>
          <w:bCs/>
          <w:sz w:val="22"/>
          <w:szCs w:val="22"/>
        </w:rPr>
      </w:pPr>
    </w:p>
    <w:p w14:paraId="5F7AAEC4" w14:textId="77777777" w:rsidR="007106AF" w:rsidRDefault="007106AF" w:rsidP="021F216E">
      <w:pPr>
        <w:rPr>
          <w:rFonts w:ascii="Arial" w:eastAsia="Arial Nova" w:hAnsi="Arial" w:cs="Arial"/>
          <w:b/>
          <w:bCs/>
          <w:sz w:val="22"/>
          <w:szCs w:val="22"/>
        </w:rPr>
      </w:pPr>
    </w:p>
    <w:p w14:paraId="0BC7D9FC" w14:textId="03E4115C" w:rsidR="021F216E" w:rsidRPr="009E4604" w:rsidRDefault="32ADAAF6" w:rsidP="021F216E">
      <w:pPr>
        <w:rPr>
          <w:rFonts w:ascii="Arial" w:eastAsia="Arial Nova" w:hAnsi="Arial" w:cs="Arial"/>
          <w:b/>
          <w:bCs/>
          <w:sz w:val="22"/>
          <w:szCs w:val="22"/>
        </w:rPr>
      </w:pPr>
      <w:r w:rsidRPr="009E4604">
        <w:rPr>
          <w:rFonts w:ascii="Arial" w:eastAsia="Arial Nova" w:hAnsi="Arial" w:cs="Arial"/>
          <w:b/>
          <w:bCs/>
          <w:sz w:val="22"/>
          <w:szCs w:val="22"/>
        </w:rPr>
        <w:lastRenderedPageBreak/>
        <w:t xml:space="preserve">Task 1 </w:t>
      </w:r>
    </w:p>
    <w:p w14:paraId="783924C5" w14:textId="72BEDB2F" w:rsidR="021F216E" w:rsidRDefault="021F216E" w:rsidP="021F216E">
      <w:pPr>
        <w:rPr>
          <w:rFonts w:ascii="Arial Nova" w:eastAsia="Arial Nova" w:hAnsi="Arial Nova" w:cs="Arial Nova"/>
          <w:i/>
          <w:iCs/>
          <w:color w:val="000000" w:themeColor="text1"/>
        </w:rPr>
      </w:pPr>
    </w:p>
    <w:p w14:paraId="1603AB69" w14:textId="57F2BEAF" w:rsidR="021F216E" w:rsidRDefault="002751BC" w:rsidP="021F216E">
      <w:pPr>
        <w:rPr>
          <w:rFonts w:ascii="Arial Nova" w:eastAsia="Arial Nova" w:hAnsi="Arial Nova" w:cs="Arial Nova"/>
          <w:i/>
          <w:iCs/>
          <w:color w:val="000000" w:themeColor="text1"/>
        </w:rPr>
      </w:pPr>
      <w:r w:rsidRPr="002751BC">
        <w:rPr>
          <w:rFonts w:ascii="Arial Nova" w:eastAsia="Arial Nova" w:hAnsi="Arial Nova" w:cs="Arial Nova"/>
          <w:i/>
          <w:iCs/>
          <w:noProof/>
          <w:color w:val="000000" w:themeColor="text1"/>
        </w:rPr>
        <w:drawing>
          <wp:inline distT="0" distB="0" distL="0" distR="0" wp14:anchorId="168A2E8C" wp14:editId="2185B1A9">
            <wp:extent cx="4874559" cy="3911104"/>
            <wp:effectExtent l="0" t="0" r="2540" b="0"/>
            <wp:docPr id="173483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30826" name=""/>
                    <pic:cNvPicPr/>
                  </pic:nvPicPr>
                  <pic:blipFill>
                    <a:blip r:embed="rId8"/>
                    <a:stretch>
                      <a:fillRect/>
                    </a:stretch>
                  </pic:blipFill>
                  <pic:spPr>
                    <a:xfrm>
                      <a:off x="0" y="0"/>
                      <a:ext cx="4887261" cy="3921295"/>
                    </a:xfrm>
                    <a:prstGeom prst="rect">
                      <a:avLst/>
                    </a:prstGeom>
                  </pic:spPr>
                </pic:pic>
              </a:graphicData>
            </a:graphic>
          </wp:inline>
        </w:drawing>
      </w:r>
    </w:p>
    <w:p w14:paraId="5C574865" w14:textId="55F15CEE" w:rsidR="000C449A" w:rsidRPr="00AE19C0" w:rsidRDefault="000C449A"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A personal brand can be described as the unique combination of skills, values, and experiences that an individual communicates to others, shaping how they are perceived in both personal and professional contexts (Peters, 1997). My personal brand is centred on resilience, care, and continuous growth. With 17 years of experience as a </w:t>
      </w:r>
      <w:proofErr w:type="spellStart"/>
      <w:r w:rsidR="00FC6CC2" w:rsidRPr="00AE19C0">
        <w:rPr>
          <w:rFonts w:ascii="Arial" w:eastAsia="Arial Nova" w:hAnsi="Arial" w:cs="Arial"/>
          <w:color w:val="000000" w:themeColor="text1"/>
          <w:sz w:val="22"/>
          <w:szCs w:val="22"/>
          <w:lang w:val="en-GB"/>
        </w:rPr>
        <w:t>carer</w:t>
      </w:r>
      <w:proofErr w:type="spellEnd"/>
      <w:r w:rsidRPr="00AE19C0">
        <w:rPr>
          <w:rFonts w:ascii="Arial" w:eastAsia="Arial Nova" w:hAnsi="Arial" w:cs="Arial"/>
          <w:color w:val="000000" w:themeColor="text1"/>
          <w:sz w:val="22"/>
          <w:szCs w:val="22"/>
          <w:lang w:val="en-GB"/>
        </w:rPr>
        <w:t>, I have developed empathy, responsibility, and the ability to support others effectively. As a single mother of four, I have strengthened qualities such as determination, adaptability, and time management, which are highly transferable to the workplace.</w:t>
      </w:r>
    </w:p>
    <w:p w14:paraId="48BE94E6" w14:textId="77777777" w:rsidR="000C449A" w:rsidRPr="00AE19C0" w:rsidRDefault="000C449A"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Over the past two years, I have invested in education, demonstrating commitment to lifelong learning and self-improvement. This, combined with my love of reading and travelling, reflects my curiosity and openness to new experiences. My enjoyment of time with friends highlights the value I place on teamwork and positive relationships.</w:t>
      </w:r>
    </w:p>
    <w:p w14:paraId="3FFEC0EE" w14:textId="77777777" w:rsidR="000C449A" w:rsidRPr="00AE19C0" w:rsidRDefault="000C449A"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Looking to the future, I aim to achieve several objectives to advance my career and personal development. I plan to obtain further qualifications in health and social care to pursue senior or specialised roles. Expanding my professional network will provide access to mentorship, career </w:t>
      </w:r>
      <w:r w:rsidRPr="00AE19C0">
        <w:rPr>
          <w:rFonts w:ascii="Arial" w:eastAsia="Arial Nova" w:hAnsi="Arial" w:cs="Arial"/>
          <w:color w:val="000000" w:themeColor="text1"/>
          <w:sz w:val="22"/>
          <w:szCs w:val="22"/>
          <w:lang w:val="en-GB"/>
        </w:rPr>
        <w:lastRenderedPageBreak/>
        <w:t>opportunities, and industry insights. I am focused on developing leadership and management skills to move into supervisory or training positions. Continuing lifelong learning through courses, workshops, and practical experience will ensure I remain competitive. I also intend to strengthen my personal brand visibility by communicating my skills, values, and achievements effectively to potential employers. Throughout these goals, I will maintain work-life balance while leveraging adaptability and resilience to succeed.</w:t>
      </w:r>
    </w:p>
    <w:p w14:paraId="2B35F308" w14:textId="422C0E9C" w:rsidR="002751BC" w:rsidRPr="00AE19C0" w:rsidRDefault="000C449A" w:rsidP="005645FE">
      <w:pPr>
        <w:spacing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lang w:val="en-GB"/>
        </w:rPr>
        <w:t>By presenting myself as motivated, skilled, and adaptable, I can create a strong value proposition that differentiates me in a competitive job market (Montoya, 2009).</w:t>
      </w:r>
    </w:p>
    <w:p w14:paraId="12AC4520" w14:textId="77777777" w:rsidR="002751BC" w:rsidRPr="00AE19C0" w:rsidRDefault="002751BC" w:rsidP="005645FE">
      <w:pPr>
        <w:spacing w:line="360" w:lineRule="auto"/>
        <w:jc w:val="both"/>
        <w:rPr>
          <w:rFonts w:ascii="Arial" w:eastAsia="Arial Nova" w:hAnsi="Arial" w:cs="Arial"/>
          <w:color w:val="000000" w:themeColor="text1"/>
          <w:sz w:val="22"/>
          <w:szCs w:val="22"/>
        </w:rPr>
      </w:pPr>
    </w:p>
    <w:p w14:paraId="5B8A71DA" w14:textId="77777777" w:rsidR="002751BC" w:rsidRPr="00AE19C0" w:rsidRDefault="002751BC" w:rsidP="005645FE">
      <w:pPr>
        <w:spacing w:line="360" w:lineRule="auto"/>
        <w:jc w:val="both"/>
        <w:rPr>
          <w:rFonts w:ascii="Arial" w:eastAsia="Arial Nova" w:hAnsi="Arial" w:cs="Arial"/>
          <w:color w:val="000000" w:themeColor="text1"/>
          <w:sz w:val="22"/>
          <w:szCs w:val="22"/>
        </w:rPr>
      </w:pPr>
    </w:p>
    <w:p w14:paraId="1FEB3B27" w14:textId="77777777" w:rsidR="002751BC" w:rsidRPr="00AE19C0" w:rsidRDefault="002751BC" w:rsidP="005645FE">
      <w:pPr>
        <w:spacing w:line="360" w:lineRule="auto"/>
        <w:jc w:val="both"/>
        <w:rPr>
          <w:rFonts w:ascii="Arial" w:eastAsia="Arial Nova" w:hAnsi="Arial" w:cs="Arial"/>
          <w:color w:val="000000" w:themeColor="text1"/>
          <w:sz w:val="22"/>
          <w:szCs w:val="22"/>
        </w:rPr>
      </w:pPr>
    </w:p>
    <w:p w14:paraId="7199140A" w14:textId="77777777" w:rsidR="002751BC" w:rsidRPr="00AE19C0" w:rsidRDefault="002751BC" w:rsidP="005645FE">
      <w:pPr>
        <w:spacing w:line="360" w:lineRule="auto"/>
        <w:jc w:val="both"/>
        <w:rPr>
          <w:rFonts w:ascii="Arial" w:eastAsia="Arial Nova" w:hAnsi="Arial" w:cs="Arial"/>
          <w:color w:val="000000" w:themeColor="text1"/>
          <w:sz w:val="22"/>
          <w:szCs w:val="22"/>
        </w:rPr>
      </w:pPr>
    </w:p>
    <w:p w14:paraId="45903ABA" w14:textId="77777777" w:rsidR="000C449A" w:rsidRPr="00AE19C0" w:rsidRDefault="000C449A" w:rsidP="005645FE">
      <w:pPr>
        <w:spacing w:line="360" w:lineRule="auto"/>
        <w:jc w:val="both"/>
        <w:rPr>
          <w:rFonts w:ascii="Arial" w:eastAsia="Arial Nova" w:hAnsi="Arial" w:cs="Arial"/>
          <w:color w:val="000000" w:themeColor="text1"/>
          <w:sz w:val="22"/>
          <w:szCs w:val="22"/>
        </w:rPr>
      </w:pPr>
    </w:p>
    <w:p w14:paraId="62D7D38A" w14:textId="77777777" w:rsidR="000C449A" w:rsidRPr="00AE19C0" w:rsidRDefault="000C449A" w:rsidP="005645FE">
      <w:pPr>
        <w:spacing w:line="360" w:lineRule="auto"/>
        <w:jc w:val="both"/>
        <w:rPr>
          <w:rFonts w:ascii="Arial" w:eastAsia="Arial Nova" w:hAnsi="Arial" w:cs="Arial"/>
          <w:color w:val="000000" w:themeColor="text1"/>
          <w:sz w:val="22"/>
          <w:szCs w:val="22"/>
        </w:rPr>
      </w:pPr>
    </w:p>
    <w:p w14:paraId="52F2F21B" w14:textId="77777777" w:rsidR="000C449A" w:rsidRPr="00AE19C0" w:rsidRDefault="000C449A" w:rsidP="005645FE">
      <w:pPr>
        <w:spacing w:line="360" w:lineRule="auto"/>
        <w:jc w:val="both"/>
        <w:rPr>
          <w:rFonts w:ascii="Arial" w:eastAsia="Arial Nova" w:hAnsi="Arial" w:cs="Arial"/>
          <w:color w:val="000000" w:themeColor="text1"/>
          <w:sz w:val="22"/>
          <w:szCs w:val="22"/>
        </w:rPr>
      </w:pPr>
    </w:p>
    <w:p w14:paraId="0006CA15" w14:textId="77777777" w:rsidR="000C449A" w:rsidRPr="00AE19C0" w:rsidRDefault="000C449A" w:rsidP="005645FE">
      <w:pPr>
        <w:spacing w:line="360" w:lineRule="auto"/>
        <w:jc w:val="both"/>
        <w:rPr>
          <w:rFonts w:ascii="Arial" w:eastAsia="Arial Nova" w:hAnsi="Arial" w:cs="Arial"/>
          <w:color w:val="000000" w:themeColor="text1"/>
          <w:sz w:val="22"/>
          <w:szCs w:val="22"/>
        </w:rPr>
      </w:pPr>
    </w:p>
    <w:p w14:paraId="06742406" w14:textId="77777777" w:rsidR="000C449A" w:rsidRPr="00AE19C0" w:rsidRDefault="000C449A" w:rsidP="005645FE">
      <w:pPr>
        <w:spacing w:line="360" w:lineRule="auto"/>
        <w:jc w:val="both"/>
        <w:rPr>
          <w:rFonts w:ascii="Arial" w:eastAsia="Arial Nova" w:hAnsi="Arial" w:cs="Arial"/>
          <w:color w:val="000000" w:themeColor="text1"/>
          <w:sz w:val="22"/>
          <w:szCs w:val="22"/>
        </w:rPr>
      </w:pPr>
    </w:p>
    <w:p w14:paraId="7DEC74AF" w14:textId="77777777" w:rsidR="00994F8B" w:rsidRPr="00AE19C0" w:rsidRDefault="00994F8B" w:rsidP="005645FE">
      <w:pPr>
        <w:spacing w:line="360" w:lineRule="auto"/>
        <w:jc w:val="both"/>
        <w:rPr>
          <w:rFonts w:ascii="Arial" w:eastAsia="Arial Nova" w:hAnsi="Arial" w:cs="Arial"/>
          <w:color w:val="000000" w:themeColor="text1"/>
          <w:sz w:val="22"/>
          <w:szCs w:val="22"/>
        </w:rPr>
      </w:pPr>
    </w:p>
    <w:p w14:paraId="6DD22526" w14:textId="77777777" w:rsidR="00994F8B" w:rsidRPr="00AE19C0" w:rsidRDefault="00994F8B" w:rsidP="005645FE">
      <w:pPr>
        <w:spacing w:line="360" w:lineRule="auto"/>
        <w:jc w:val="both"/>
        <w:rPr>
          <w:rFonts w:ascii="Arial" w:eastAsia="Arial Nova" w:hAnsi="Arial" w:cs="Arial"/>
          <w:color w:val="000000" w:themeColor="text1"/>
          <w:sz w:val="22"/>
          <w:szCs w:val="22"/>
        </w:rPr>
      </w:pPr>
    </w:p>
    <w:p w14:paraId="2F88AD03" w14:textId="77777777" w:rsidR="00994F8B" w:rsidRPr="00AE19C0" w:rsidRDefault="00994F8B" w:rsidP="005645FE">
      <w:pPr>
        <w:spacing w:line="360" w:lineRule="auto"/>
        <w:jc w:val="both"/>
        <w:rPr>
          <w:rFonts w:ascii="Arial" w:eastAsia="Arial Nova" w:hAnsi="Arial" w:cs="Arial"/>
          <w:color w:val="000000" w:themeColor="text1"/>
          <w:sz w:val="22"/>
          <w:szCs w:val="22"/>
        </w:rPr>
      </w:pPr>
    </w:p>
    <w:p w14:paraId="6FCC4721" w14:textId="77777777" w:rsidR="00EE6EF1" w:rsidRPr="00AE19C0" w:rsidRDefault="00EE6EF1" w:rsidP="005645FE">
      <w:pPr>
        <w:spacing w:line="360" w:lineRule="auto"/>
        <w:jc w:val="both"/>
        <w:rPr>
          <w:rFonts w:ascii="Arial" w:eastAsia="Arial Nova" w:hAnsi="Arial" w:cs="Arial"/>
          <w:b/>
          <w:bCs/>
          <w:color w:val="000000" w:themeColor="text1"/>
          <w:sz w:val="22"/>
          <w:szCs w:val="22"/>
        </w:rPr>
      </w:pPr>
    </w:p>
    <w:p w14:paraId="2BA16F22" w14:textId="77777777" w:rsidR="00EE6EF1" w:rsidRPr="00AE19C0" w:rsidRDefault="00EE6EF1" w:rsidP="005645FE">
      <w:pPr>
        <w:spacing w:line="360" w:lineRule="auto"/>
        <w:jc w:val="both"/>
        <w:rPr>
          <w:rFonts w:ascii="Arial" w:eastAsia="Arial Nova" w:hAnsi="Arial" w:cs="Arial"/>
          <w:b/>
          <w:bCs/>
          <w:color w:val="000000" w:themeColor="text1"/>
          <w:sz w:val="22"/>
          <w:szCs w:val="22"/>
        </w:rPr>
      </w:pPr>
    </w:p>
    <w:p w14:paraId="59107ED0" w14:textId="77777777" w:rsidR="00EE6EF1" w:rsidRPr="00AE19C0" w:rsidRDefault="00EE6EF1" w:rsidP="005645FE">
      <w:pPr>
        <w:spacing w:line="360" w:lineRule="auto"/>
        <w:jc w:val="both"/>
        <w:rPr>
          <w:rFonts w:ascii="Arial" w:eastAsia="Arial Nova" w:hAnsi="Arial" w:cs="Arial"/>
          <w:b/>
          <w:bCs/>
          <w:color w:val="000000" w:themeColor="text1"/>
          <w:sz w:val="22"/>
          <w:szCs w:val="22"/>
        </w:rPr>
      </w:pPr>
    </w:p>
    <w:p w14:paraId="44AFBCC9" w14:textId="77777777" w:rsidR="001D67DD" w:rsidRPr="00AE19C0" w:rsidRDefault="001D67DD" w:rsidP="005645FE">
      <w:pPr>
        <w:spacing w:line="360" w:lineRule="auto"/>
        <w:jc w:val="both"/>
        <w:rPr>
          <w:rFonts w:ascii="Arial" w:eastAsia="Arial Nova" w:hAnsi="Arial" w:cs="Arial"/>
          <w:b/>
          <w:bCs/>
          <w:color w:val="000000" w:themeColor="text1"/>
          <w:sz w:val="22"/>
          <w:szCs w:val="22"/>
        </w:rPr>
      </w:pPr>
    </w:p>
    <w:p w14:paraId="4C5D46B4" w14:textId="77777777" w:rsidR="001D67DD" w:rsidRPr="00AE19C0" w:rsidRDefault="001D67DD" w:rsidP="005645FE">
      <w:pPr>
        <w:spacing w:line="360" w:lineRule="auto"/>
        <w:jc w:val="both"/>
        <w:rPr>
          <w:rFonts w:ascii="Arial" w:eastAsia="Arial Nova" w:hAnsi="Arial" w:cs="Arial"/>
          <w:b/>
          <w:bCs/>
          <w:color w:val="000000" w:themeColor="text1"/>
          <w:sz w:val="22"/>
          <w:szCs w:val="22"/>
        </w:rPr>
      </w:pPr>
    </w:p>
    <w:p w14:paraId="2CDFAEF2" w14:textId="77777777" w:rsidR="00206981" w:rsidRDefault="00206981" w:rsidP="005645FE">
      <w:pPr>
        <w:spacing w:line="360" w:lineRule="auto"/>
        <w:jc w:val="both"/>
        <w:rPr>
          <w:rFonts w:ascii="Arial" w:eastAsia="Arial Nova" w:hAnsi="Arial" w:cs="Arial"/>
          <w:b/>
          <w:bCs/>
          <w:color w:val="000000" w:themeColor="text1"/>
          <w:sz w:val="22"/>
          <w:szCs w:val="22"/>
        </w:rPr>
      </w:pPr>
    </w:p>
    <w:p w14:paraId="78587690" w14:textId="41AEDA90" w:rsidR="00994F8B" w:rsidRPr="00AE19C0" w:rsidRDefault="00970A29" w:rsidP="005645FE">
      <w:pPr>
        <w:spacing w:line="360" w:lineRule="auto"/>
        <w:jc w:val="both"/>
        <w:rPr>
          <w:rFonts w:ascii="Arial" w:eastAsia="Arial Nova" w:hAnsi="Arial" w:cs="Arial"/>
          <w:b/>
          <w:bCs/>
          <w:color w:val="000000" w:themeColor="text1"/>
          <w:sz w:val="22"/>
          <w:szCs w:val="22"/>
        </w:rPr>
      </w:pPr>
      <w:r w:rsidRPr="00AE19C0">
        <w:rPr>
          <w:rFonts w:ascii="Arial" w:eastAsia="Arial Nova" w:hAnsi="Arial" w:cs="Arial"/>
          <w:b/>
          <w:bCs/>
          <w:noProof/>
          <w:color w:val="000000" w:themeColor="text1"/>
          <w:sz w:val="22"/>
          <w:szCs w:val="22"/>
        </w:rPr>
        <w:lastRenderedPageBreak/>
        <w:drawing>
          <wp:anchor distT="0" distB="0" distL="114300" distR="114300" simplePos="0" relativeHeight="251662336" behindDoc="1" locked="0" layoutInCell="1" allowOverlap="1" wp14:anchorId="5BF2AC0A" wp14:editId="6285F38D">
            <wp:simplePos x="0" y="0"/>
            <wp:positionH relativeFrom="column">
              <wp:posOffset>-854075</wp:posOffset>
            </wp:positionH>
            <wp:positionV relativeFrom="paragraph">
              <wp:posOffset>0</wp:posOffset>
            </wp:positionV>
            <wp:extent cx="7670800" cy="4060825"/>
            <wp:effectExtent l="0" t="0" r="6350" b="0"/>
            <wp:wrapTight wrapText="bothSides">
              <wp:wrapPolygon edited="0">
                <wp:start x="0" y="0"/>
                <wp:lineTo x="0" y="21482"/>
                <wp:lineTo x="21564" y="21482"/>
                <wp:lineTo x="21564" y="0"/>
                <wp:lineTo x="0" y="0"/>
              </wp:wrapPolygon>
            </wp:wrapTight>
            <wp:docPr id="11246594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5949" name="Picture 1" descr="A diagram of a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7670800" cy="4060825"/>
                    </a:xfrm>
                    <a:prstGeom prst="rect">
                      <a:avLst/>
                    </a:prstGeom>
                  </pic:spPr>
                </pic:pic>
              </a:graphicData>
            </a:graphic>
            <wp14:sizeRelH relativeFrom="page">
              <wp14:pctWidth>0</wp14:pctWidth>
            </wp14:sizeRelH>
            <wp14:sizeRelV relativeFrom="page">
              <wp14:pctHeight>0</wp14:pctHeight>
            </wp14:sizeRelV>
          </wp:anchor>
        </w:drawing>
      </w:r>
      <w:r w:rsidR="00B7418E" w:rsidRPr="00AE19C0">
        <w:rPr>
          <w:rFonts w:ascii="Arial" w:eastAsia="Arial Nova" w:hAnsi="Arial" w:cs="Arial"/>
          <w:b/>
          <w:bCs/>
          <w:color w:val="000000" w:themeColor="text1"/>
          <w:sz w:val="22"/>
          <w:szCs w:val="22"/>
        </w:rPr>
        <w:t xml:space="preserve">Task </w:t>
      </w:r>
      <w:r w:rsidR="00994F8B" w:rsidRPr="00AE19C0">
        <w:rPr>
          <w:rFonts w:ascii="Arial" w:eastAsia="Arial Nova" w:hAnsi="Arial" w:cs="Arial"/>
          <w:b/>
          <w:bCs/>
          <w:color w:val="000000" w:themeColor="text1"/>
          <w:sz w:val="22"/>
          <w:szCs w:val="22"/>
        </w:rPr>
        <w:t>2</w:t>
      </w:r>
    </w:p>
    <w:p w14:paraId="5B5733F6" w14:textId="4F62D6F9" w:rsidR="006C6B91" w:rsidRPr="00AE19C0" w:rsidRDefault="006C6B91" w:rsidP="005645FE">
      <w:pPr>
        <w:spacing w:line="360" w:lineRule="auto"/>
        <w:jc w:val="both"/>
        <w:rPr>
          <w:rFonts w:ascii="Arial" w:eastAsia="Arial Nova" w:hAnsi="Arial" w:cs="Arial"/>
          <w:b/>
          <w:bCs/>
          <w:color w:val="000000" w:themeColor="text1"/>
          <w:sz w:val="22"/>
          <w:szCs w:val="22"/>
        </w:rPr>
      </w:pPr>
    </w:p>
    <w:p w14:paraId="7C959698" w14:textId="705CD0A8" w:rsidR="00D60C7F" w:rsidRPr="00AE19C0" w:rsidRDefault="00D60C7F" w:rsidP="005645FE">
      <w:pPr>
        <w:spacing w:line="360" w:lineRule="auto"/>
        <w:jc w:val="both"/>
        <w:rPr>
          <w:rFonts w:ascii="Arial" w:hAnsi="Arial" w:cs="Arial"/>
          <w:noProof/>
          <w:sz w:val="22"/>
          <w:szCs w:val="22"/>
          <w:lang w:val="en-GB"/>
        </w:rPr>
      </w:pPr>
      <w:r w:rsidRPr="00AE19C0">
        <w:rPr>
          <w:rFonts w:ascii="Arial" w:hAnsi="Arial" w:cs="Arial"/>
          <w:noProof/>
          <w:sz w:val="22"/>
          <w:szCs w:val="22"/>
          <w:lang w:val="en-GB"/>
        </w:rPr>
        <w:t>My personal network is best described as hybrid, integrating closed, selective, and open structures. At its core are closed networks of family and close friends, which offer strong emotional and practical support. Selective ties are evident in professional relationships with care colleagues, supervisors, and university tutors, all of which are oriented toward my academic and career development. Open networking emerges through volunteering and community involvement, enabling engagement with diverse groups and perspectives (Phillips &amp; Ellinas, 2014).</w:t>
      </w:r>
    </w:p>
    <w:p w14:paraId="11BF49EB" w14:textId="77777777" w:rsidR="00D60C7F" w:rsidRPr="00AE19C0" w:rsidRDefault="00D60C7F" w:rsidP="005645FE">
      <w:pPr>
        <w:spacing w:line="360" w:lineRule="auto"/>
        <w:jc w:val="both"/>
        <w:rPr>
          <w:rFonts w:ascii="Arial" w:hAnsi="Arial" w:cs="Arial"/>
          <w:noProof/>
          <w:sz w:val="22"/>
          <w:szCs w:val="22"/>
          <w:lang w:val="en-GB"/>
        </w:rPr>
      </w:pPr>
      <w:r w:rsidRPr="00AE19C0">
        <w:rPr>
          <w:rFonts w:ascii="Arial" w:hAnsi="Arial" w:cs="Arial"/>
          <w:noProof/>
          <w:sz w:val="22"/>
          <w:szCs w:val="22"/>
          <w:lang w:val="en-GB"/>
        </w:rPr>
        <w:t>A key strength within my network is bonding social capital, cultivated through 17 years in care work and enduring family connections. These ties foster trust and reciprocity, yet they may also constrain access to new ideas and opportunities (Putnam et al., 1993). My bridging capital is comparatively weaker, as many of my connections remain within the care sector, limiting exposure to other professions and communities. Strengthening these ties—through professional associations, interdisciplinary collaboration, and cross-sector engagement—would help diversify my network and broaden my perspective (Granovetter, 1973).</w:t>
      </w:r>
    </w:p>
    <w:p w14:paraId="72838A38" w14:textId="77777777" w:rsidR="00D60C7F" w:rsidRPr="00AE19C0" w:rsidRDefault="00D60C7F" w:rsidP="005645FE">
      <w:pPr>
        <w:spacing w:line="360" w:lineRule="auto"/>
        <w:jc w:val="both"/>
        <w:rPr>
          <w:rFonts w:ascii="Arial" w:hAnsi="Arial" w:cs="Arial"/>
          <w:noProof/>
          <w:sz w:val="22"/>
          <w:szCs w:val="22"/>
          <w:lang w:val="en-GB"/>
        </w:rPr>
      </w:pPr>
      <w:r w:rsidRPr="00AE19C0">
        <w:rPr>
          <w:rFonts w:ascii="Arial" w:hAnsi="Arial" w:cs="Arial"/>
          <w:noProof/>
          <w:sz w:val="22"/>
          <w:szCs w:val="22"/>
          <w:lang w:val="en-GB"/>
        </w:rPr>
        <w:lastRenderedPageBreak/>
        <w:t>Linking capital is currently underdeveloped. I have few direct relationships with senior professionals or policy-level decision-makers, which restricts access to strategic opportunities and influence. To address this, I must proactively cultivate connections with mentors, thought leaders, and organisational gatekeepers who can facilitate upward mobility and systemic impact (Coleman, 1990).</w:t>
      </w:r>
    </w:p>
    <w:p w14:paraId="19532CEB" w14:textId="7D1B072D" w:rsidR="00D60C7F" w:rsidRPr="00AE19C0" w:rsidRDefault="00D60C7F" w:rsidP="005645FE">
      <w:pPr>
        <w:spacing w:line="360" w:lineRule="auto"/>
        <w:jc w:val="both"/>
        <w:rPr>
          <w:rFonts w:ascii="Arial" w:hAnsi="Arial" w:cs="Arial"/>
          <w:noProof/>
          <w:sz w:val="22"/>
          <w:szCs w:val="22"/>
          <w:lang w:val="en-GB"/>
        </w:rPr>
      </w:pPr>
      <w:r w:rsidRPr="00AE19C0">
        <w:rPr>
          <w:rFonts w:ascii="Arial" w:hAnsi="Arial" w:cs="Arial"/>
          <w:noProof/>
          <w:sz w:val="22"/>
          <w:szCs w:val="22"/>
          <w:lang w:val="en-GB"/>
        </w:rPr>
        <w:t>Balancing bonding, bridging, and linking capital is essential to building a resilient, dynamic network that supports both personal wellbeing and professional progression. By expanding beyond familiar circles and investing in strategic relationships, I can ensure my network evolves in line with my aspirations in social work and advocacy.</w:t>
      </w:r>
    </w:p>
    <w:p w14:paraId="00F830A0" w14:textId="1CF0DC39" w:rsidR="007038C4" w:rsidRPr="00AE19C0" w:rsidRDefault="007038C4" w:rsidP="005645FE">
      <w:pPr>
        <w:spacing w:line="360" w:lineRule="auto"/>
        <w:jc w:val="both"/>
        <w:rPr>
          <w:rFonts w:ascii="Arial" w:eastAsia="Arial Nova" w:hAnsi="Arial" w:cs="Arial"/>
          <w:color w:val="000000" w:themeColor="text1"/>
          <w:sz w:val="22"/>
          <w:szCs w:val="22"/>
          <w:lang w:val="en-GB"/>
        </w:rPr>
      </w:pPr>
    </w:p>
    <w:p w14:paraId="7FA4E9CE" w14:textId="77777777" w:rsidR="005F1031" w:rsidRDefault="005F1031" w:rsidP="005645FE">
      <w:pPr>
        <w:spacing w:line="360" w:lineRule="auto"/>
        <w:jc w:val="both"/>
        <w:rPr>
          <w:rFonts w:ascii="Arial" w:eastAsia="Arial Nova" w:hAnsi="Arial" w:cs="Arial"/>
          <w:b/>
          <w:bCs/>
          <w:color w:val="000000" w:themeColor="text1"/>
          <w:sz w:val="22"/>
          <w:szCs w:val="22"/>
        </w:rPr>
      </w:pPr>
    </w:p>
    <w:p w14:paraId="4C282A59" w14:textId="77777777" w:rsidR="005F1031" w:rsidRDefault="005F1031" w:rsidP="005645FE">
      <w:pPr>
        <w:spacing w:line="360" w:lineRule="auto"/>
        <w:jc w:val="both"/>
        <w:rPr>
          <w:rFonts w:ascii="Arial" w:eastAsia="Arial Nova" w:hAnsi="Arial" w:cs="Arial"/>
          <w:b/>
          <w:bCs/>
          <w:color w:val="000000" w:themeColor="text1"/>
          <w:sz w:val="22"/>
          <w:szCs w:val="22"/>
        </w:rPr>
      </w:pPr>
    </w:p>
    <w:p w14:paraId="204A47C3" w14:textId="77777777" w:rsidR="005F1031" w:rsidRDefault="005F1031" w:rsidP="005645FE">
      <w:pPr>
        <w:spacing w:line="360" w:lineRule="auto"/>
        <w:jc w:val="both"/>
        <w:rPr>
          <w:rFonts w:ascii="Arial" w:eastAsia="Arial Nova" w:hAnsi="Arial" w:cs="Arial"/>
          <w:b/>
          <w:bCs/>
          <w:color w:val="000000" w:themeColor="text1"/>
          <w:sz w:val="22"/>
          <w:szCs w:val="22"/>
        </w:rPr>
      </w:pPr>
    </w:p>
    <w:p w14:paraId="5CB3A91D" w14:textId="77777777" w:rsidR="005F1031" w:rsidRDefault="005F1031" w:rsidP="005645FE">
      <w:pPr>
        <w:spacing w:line="360" w:lineRule="auto"/>
        <w:jc w:val="both"/>
        <w:rPr>
          <w:rFonts w:ascii="Arial" w:eastAsia="Arial Nova" w:hAnsi="Arial" w:cs="Arial"/>
          <w:b/>
          <w:bCs/>
          <w:color w:val="000000" w:themeColor="text1"/>
          <w:sz w:val="22"/>
          <w:szCs w:val="22"/>
        </w:rPr>
      </w:pPr>
    </w:p>
    <w:p w14:paraId="02AF0323" w14:textId="77777777" w:rsidR="005F1031" w:rsidRDefault="005F1031" w:rsidP="005645FE">
      <w:pPr>
        <w:spacing w:line="360" w:lineRule="auto"/>
        <w:jc w:val="both"/>
        <w:rPr>
          <w:rFonts w:ascii="Arial" w:eastAsia="Arial Nova" w:hAnsi="Arial" w:cs="Arial"/>
          <w:b/>
          <w:bCs/>
          <w:color w:val="000000" w:themeColor="text1"/>
          <w:sz w:val="22"/>
          <w:szCs w:val="22"/>
        </w:rPr>
      </w:pPr>
    </w:p>
    <w:p w14:paraId="264E03B0" w14:textId="77777777" w:rsidR="005F1031" w:rsidRDefault="005F1031" w:rsidP="005645FE">
      <w:pPr>
        <w:spacing w:line="360" w:lineRule="auto"/>
        <w:jc w:val="both"/>
        <w:rPr>
          <w:rFonts w:ascii="Arial" w:eastAsia="Arial Nova" w:hAnsi="Arial" w:cs="Arial"/>
          <w:b/>
          <w:bCs/>
          <w:color w:val="000000" w:themeColor="text1"/>
          <w:sz w:val="22"/>
          <w:szCs w:val="22"/>
        </w:rPr>
      </w:pPr>
    </w:p>
    <w:p w14:paraId="2EC5C89A" w14:textId="77777777" w:rsidR="005F1031" w:rsidRDefault="005F1031" w:rsidP="005645FE">
      <w:pPr>
        <w:spacing w:line="360" w:lineRule="auto"/>
        <w:jc w:val="both"/>
        <w:rPr>
          <w:rFonts w:ascii="Arial" w:eastAsia="Arial Nova" w:hAnsi="Arial" w:cs="Arial"/>
          <w:b/>
          <w:bCs/>
          <w:color w:val="000000" w:themeColor="text1"/>
          <w:sz w:val="22"/>
          <w:szCs w:val="22"/>
        </w:rPr>
      </w:pPr>
    </w:p>
    <w:p w14:paraId="40ABC4F6" w14:textId="77777777" w:rsidR="005F1031" w:rsidRDefault="005F1031" w:rsidP="005645FE">
      <w:pPr>
        <w:spacing w:line="360" w:lineRule="auto"/>
        <w:jc w:val="both"/>
        <w:rPr>
          <w:rFonts w:ascii="Arial" w:eastAsia="Arial Nova" w:hAnsi="Arial" w:cs="Arial"/>
          <w:b/>
          <w:bCs/>
          <w:color w:val="000000" w:themeColor="text1"/>
          <w:sz w:val="22"/>
          <w:szCs w:val="22"/>
        </w:rPr>
      </w:pPr>
    </w:p>
    <w:p w14:paraId="2FD96230" w14:textId="77777777" w:rsidR="005F1031" w:rsidRDefault="005F1031" w:rsidP="005645FE">
      <w:pPr>
        <w:spacing w:line="360" w:lineRule="auto"/>
        <w:jc w:val="both"/>
        <w:rPr>
          <w:rFonts w:ascii="Arial" w:eastAsia="Arial Nova" w:hAnsi="Arial" w:cs="Arial"/>
          <w:b/>
          <w:bCs/>
          <w:color w:val="000000" w:themeColor="text1"/>
          <w:sz w:val="22"/>
          <w:szCs w:val="22"/>
        </w:rPr>
      </w:pPr>
    </w:p>
    <w:p w14:paraId="13749B3C" w14:textId="77777777" w:rsidR="005F1031" w:rsidRDefault="005F1031" w:rsidP="005645FE">
      <w:pPr>
        <w:spacing w:line="360" w:lineRule="auto"/>
        <w:jc w:val="both"/>
        <w:rPr>
          <w:rFonts w:ascii="Arial" w:eastAsia="Arial Nova" w:hAnsi="Arial" w:cs="Arial"/>
          <w:b/>
          <w:bCs/>
          <w:color w:val="000000" w:themeColor="text1"/>
          <w:sz w:val="22"/>
          <w:szCs w:val="22"/>
        </w:rPr>
      </w:pPr>
    </w:p>
    <w:p w14:paraId="4BC1718A" w14:textId="77777777" w:rsidR="000F004F" w:rsidRDefault="000F004F" w:rsidP="005645FE">
      <w:pPr>
        <w:spacing w:line="360" w:lineRule="auto"/>
        <w:jc w:val="both"/>
        <w:rPr>
          <w:rFonts w:ascii="Arial" w:eastAsia="Arial Nova" w:hAnsi="Arial" w:cs="Arial"/>
          <w:b/>
          <w:bCs/>
          <w:color w:val="000000" w:themeColor="text1"/>
          <w:sz w:val="22"/>
          <w:szCs w:val="22"/>
        </w:rPr>
      </w:pPr>
    </w:p>
    <w:p w14:paraId="09F28F0E" w14:textId="77777777" w:rsidR="000F004F" w:rsidRDefault="000F004F" w:rsidP="005645FE">
      <w:pPr>
        <w:spacing w:line="360" w:lineRule="auto"/>
        <w:jc w:val="both"/>
        <w:rPr>
          <w:rFonts w:ascii="Arial" w:eastAsia="Arial Nova" w:hAnsi="Arial" w:cs="Arial"/>
          <w:b/>
          <w:bCs/>
          <w:color w:val="000000" w:themeColor="text1"/>
          <w:sz w:val="22"/>
          <w:szCs w:val="22"/>
        </w:rPr>
      </w:pPr>
    </w:p>
    <w:p w14:paraId="381D0E79" w14:textId="77777777" w:rsidR="000F004F" w:rsidRDefault="000F004F" w:rsidP="005645FE">
      <w:pPr>
        <w:spacing w:line="360" w:lineRule="auto"/>
        <w:jc w:val="both"/>
        <w:rPr>
          <w:rFonts w:ascii="Arial" w:eastAsia="Arial Nova" w:hAnsi="Arial" w:cs="Arial"/>
          <w:b/>
          <w:bCs/>
          <w:color w:val="000000" w:themeColor="text1"/>
          <w:sz w:val="22"/>
          <w:szCs w:val="22"/>
        </w:rPr>
      </w:pPr>
    </w:p>
    <w:p w14:paraId="02A3B2FC" w14:textId="77777777" w:rsidR="000F004F" w:rsidRDefault="000F004F" w:rsidP="005645FE">
      <w:pPr>
        <w:spacing w:line="360" w:lineRule="auto"/>
        <w:jc w:val="both"/>
        <w:rPr>
          <w:rFonts w:ascii="Arial" w:eastAsia="Arial Nova" w:hAnsi="Arial" w:cs="Arial"/>
          <w:b/>
          <w:bCs/>
          <w:color w:val="000000" w:themeColor="text1"/>
          <w:sz w:val="22"/>
          <w:szCs w:val="22"/>
        </w:rPr>
      </w:pPr>
    </w:p>
    <w:p w14:paraId="33ECA124" w14:textId="77777777" w:rsidR="000F004F" w:rsidRDefault="000F004F" w:rsidP="005645FE">
      <w:pPr>
        <w:spacing w:line="360" w:lineRule="auto"/>
        <w:jc w:val="both"/>
        <w:rPr>
          <w:rFonts w:ascii="Arial" w:eastAsia="Arial Nova" w:hAnsi="Arial" w:cs="Arial"/>
          <w:b/>
          <w:bCs/>
          <w:color w:val="000000" w:themeColor="text1"/>
          <w:sz w:val="22"/>
          <w:szCs w:val="22"/>
        </w:rPr>
      </w:pPr>
    </w:p>
    <w:p w14:paraId="3B7B45C1" w14:textId="77777777" w:rsidR="000F004F" w:rsidRDefault="000F004F" w:rsidP="005645FE">
      <w:pPr>
        <w:spacing w:line="360" w:lineRule="auto"/>
        <w:jc w:val="both"/>
        <w:rPr>
          <w:rFonts w:ascii="Arial" w:eastAsia="Arial Nova" w:hAnsi="Arial" w:cs="Arial"/>
          <w:b/>
          <w:bCs/>
          <w:color w:val="000000" w:themeColor="text1"/>
          <w:sz w:val="22"/>
          <w:szCs w:val="22"/>
        </w:rPr>
      </w:pPr>
    </w:p>
    <w:p w14:paraId="531F3FAE" w14:textId="17EEB3FA" w:rsidR="005F1031" w:rsidRPr="000F004F" w:rsidRDefault="001068A1"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b/>
          <w:bCs/>
          <w:color w:val="000000" w:themeColor="text1"/>
          <w:sz w:val="22"/>
          <w:szCs w:val="22"/>
        </w:rPr>
        <w:lastRenderedPageBreak/>
        <w:t>Task 3</w:t>
      </w:r>
    </w:p>
    <w:p w14:paraId="0E36C1B1" w14:textId="02F02DF2" w:rsidR="00F16ED1" w:rsidRPr="00AE19C0" w:rsidRDefault="005F1031" w:rsidP="005645FE">
      <w:pPr>
        <w:spacing w:line="360" w:lineRule="auto"/>
        <w:jc w:val="both"/>
        <w:rPr>
          <w:rFonts w:ascii="Arial" w:eastAsia="Arial Nova" w:hAnsi="Arial" w:cs="Arial"/>
          <w:b/>
          <w:bCs/>
          <w:color w:val="000000" w:themeColor="text1"/>
          <w:sz w:val="22"/>
          <w:szCs w:val="22"/>
          <w:lang w:val="en-GB"/>
        </w:rPr>
      </w:pPr>
      <w:r w:rsidRPr="00AE19C0">
        <w:rPr>
          <w:rFonts w:ascii="Arial" w:eastAsia="Arial Nova" w:hAnsi="Arial" w:cs="Arial"/>
          <w:noProof/>
          <w:color w:val="000000" w:themeColor="text1"/>
          <w:sz w:val="22"/>
          <w:szCs w:val="22"/>
          <w:lang w:val="en-GB"/>
        </w:rPr>
        <w:drawing>
          <wp:anchor distT="0" distB="0" distL="114300" distR="114300" simplePos="0" relativeHeight="251658240" behindDoc="0" locked="0" layoutInCell="1" allowOverlap="1" wp14:anchorId="17C24F9B" wp14:editId="6A1F3D47">
            <wp:simplePos x="0" y="0"/>
            <wp:positionH relativeFrom="margin">
              <wp:posOffset>4692015</wp:posOffset>
            </wp:positionH>
            <wp:positionV relativeFrom="paragraph">
              <wp:posOffset>6985</wp:posOffset>
            </wp:positionV>
            <wp:extent cx="1720850" cy="2494280"/>
            <wp:effectExtent l="0" t="0" r="0" b="1270"/>
            <wp:wrapSquare wrapText="bothSides"/>
            <wp:docPr id="2003317688" name="Picture 1" descr="A certificate of appreci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17688" name="Picture 1" descr="A certificate of appreciatio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20850" cy="2494280"/>
                    </a:xfrm>
                    <a:prstGeom prst="rect">
                      <a:avLst/>
                    </a:prstGeom>
                  </pic:spPr>
                </pic:pic>
              </a:graphicData>
            </a:graphic>
            <wp14:sizeRelH relativeFrom="margin">
              <wp14:pctWidth>0</wp14:pctWidth>
            </wp14:sizeRelH>
            <wp14:sizeRelV relativeFrom="margin">
              <wp14:pctHeight>0</wp14:pctHeight>
            </wp14:sizeRelV>
          </wp:anchor>
        </w:drawing>
      </w:r>
      <w:r w:rsidR="00F16ED1" w:rsidRPr="00AE19C0">
        <w:rPr>
          <w:rFonts w:ascii="Arial" w:eastAsia="Arial Nova" w:hAnsi="Arial" w:cs="Arial"/>
          <w:b/>
          <w:bCs/>
          <w:color w:val="000000" w:themeColor="text1"/>
          <w:sz w:val="22"/>
          <w:szCs w:val="22"/>
          <w:lang w:val="en-GB"/>
        </w:rPr>
        <w:t>The Unseen Army: Why We Must Better Support Unpaid Carers</w:t>
      </w:r>
    </w:p>
    <w:p w14:paraId="30217126" w14:textId="180A788A" w:rsidR="001068A1" w:rsidRPr="00AE19C0" w:rsidRDefault="001068A1"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Unpaid carers are the backbone of the UK’s health and social care system. There are 5.8 million unpaid carers, many providing over 50 hours of care per week, saving the economy an estimated £162 billion annually (Carers UK, 2025). Despite this critical contribution, carers face serious personal and financial challenges that often go </w:t>
      </w:r>
      <w:r w:rsidR="00067F17" w:rsidRPr="00AE19C0">
        <w:rPr>
          <w:rFonts w:ascii="Arial" w:eastAsia="Arial Nova" w:hAnsi="Arial" w:cs="Arial"/>
          <w:color w:val="000000" w:themeColor="text1"/>
          <w:sz w:val="22"/>
          <w:szCs w:val="22"/>
          <w:lang w:val="en-GB"/>
        </w:rPr>
        <w:t>unrecognised</w:t>
      </w:r>
      <w:r w:rsidRPr="00AE19C0">
        <w:rPr>
          <w:rFonts w:ascii="Arial" w:eastAsia="Arial Nova" w:hAnsi="Arial" w:cs="Arial"/>
          <w:color w:val="000000" w:themeColor="text1"/>
          <w:sz w:val="22"/>
          <w:szCs w:val="22"/>
          <w:lang w:val="en-GB"/>
        </w:rPr>
        <w:t>.</w:t>
      </w:r>
    </w:p>
    <w:p w14:paraId="466FACB4" w14:textId="75F4BB3B" w:rsidR="00CC1258" w:rsidRPr="00AE19C0" w:rsidRDefault="00CC1258" w:rsidP="005645FE">
      <w:pPr>
        <w:spacing w:line="360" w:lineRule="auto"/>
        <w:jc w:val="both"/>
        <w:rPr>
          <w:rFonts w:ascii="Arial" w:eastAsia="Arial Nova" w:hAnsi="Arial" w:cs="Arial"/>
          <w:color w:val="000000" w:themeColor="text1"/>
          <w:sz w:val="22"/>
          <w:szCs w:val="22"/>
          <w:lang w:val="en-GB"/>
        </w:rPr>
      </w:pPr>
    </w:p>
    <w:p w14:paraId="770A8AC6" w14:textId="688F419A" w:rsidR="00CC1258" w:rsidRDefault="00470C7B"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59264" behindDoc="0" locked="0" layoutInCell="1" allowOverlap="1" wp14:anchorId="120A45A4" wp14:editId="4944C4A0">
                <wp:simplePos x="0" y="0"/>
                <wp:positionH relativeFrom="column">
                  <wp:posOffset>-330013</wp:posOffset>
                </wp:positionH>
                <wp:positionV relativeFrom="paragraph">
                  <wp:posOffset>92449</wp:posOffset>
                </wp:positionV>
                <wp:extent cx="3206750" cy="2729230"/>
                <wp:effectExtent l="0" t="0" r="12700" b="13970"/>
                <wp:wrapSquare wrapText="bothSides"/>
                <wp:docPr id="462201253" name="Oval 1"/>
                <wp:cNvGraphicFramePr/>
                <a:graphic xmlns:a="http://schemas.openxmlformats.org/drawingml/2006/main">
                  <a:graphicData uri="http://schemas.microsoft.com/office/word/2010/wordprocessingShape">
                    <wps:wsp>
                      <wps:cNvSpPr/>
                      <wps:spPr>
                        <a:xfrm>
                          <a:off x="0" y="0"/>
                          <a:ext cx="3206750" cy="272923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168A31" w14:textId="77777777" w:rsidR="007E3F48" w:rsidRPr="0042121F" w:rsidRDefault="007E3F48" w:rsidP="007E3F48">
                            <w:pPr>
                              <w:pStyle w:val="NormalWeb"/>
                              <w:rPr>
                                <w:rFonts w:ascii="Arial" w:hAnsi="Arial" w:cs="Arial"/>
                                <w:sz w:val="22"/>
                                <w:szCs w:val="22"/>
                              </w:rPr>
                            </w:pPr>
                            <w:r w:rsidRPr="0042121F">
                              <w:rPr>
                                <w:rFonts w:ascii="Arial" w:hAnsi="Arial" w:cs="Arial"/>
                                <w:sz w:val="22"/>
                                <w:szCs w:val="22"/>
                              </w:rPr>
                              <w:t>Unpaid carers save the UK £162 billion a year, yet many provide over 50 hours of care a week while receiving only £151 in Carer’s Allowance. This often forces them out of paid work, leading to financial strain, exhaustion, declining health, and social isolation. The care system depends on them but does not sustain them.</w:t>
                            </w:r>
                          </w:p>
                          <w:p w14:paraId="5AF226E5" w14:textId="77777777" w:rsidR="007E3F48" w:rsidRDefault="007E3F48" w:rsidP="007E3F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0A45A4" id="Oval 1" o:spid="_x0000_s1026" style="position:absolute;left:0;text-align:left;margin-left:-26pt;margin-top:7.3pt;width:252.5pt;height:21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" fillcolor="#156082 [3204]" strokecolor="#030e13 [484]" strokeweight="1pt">
                <v:stroke joinstyle="miter"/>
                <v:textbox>
                  <w:txbxContent>
                    <w:p w14:paraId="05168A31" w14:textId="77777777" w:rsidR="007E3F48" w:rsidRPr="0042121F" w:rsidRDefault="007E3F48" w:rsidP="007E3F48">
                      <w:pPr>
                        <w:pStyle w:val="NormalWeb"/>
                        <w:rPr>
                          <w:rFonts w:ascii="Arial" w:hAnsi="Arial" w:cs="Arial"/>
                          <w:sz w:val="22"/>
                          <w:szCs w:val="22"/>
                        </w:rPr>
                      </w:pPr>
                      <w:r w:rsidRPr="0042121F">
                        <w:rPr>
                          <w:rFonts w:ascii="Arial" w:hAnsi="Arial" w:cs="Arial"/>
                          <w:sz w:val="22"/>
                          <w:szCs w:val="22"/>
                        </w:rPr>
                        <w:t>Unpaid carers save the UK £162 billion a year, yet many provide over 50 hours of care a week while receiving only £151 in Carer’s Allowance. This often forces them out of paid work, leading to financial strain, exhaustion, declining health, and social isolation. The care system depends on them but does not sustain them.</w:t>
                      </w:r>
                    </w:p>
                    <w:p w14:paraId="5AF226E5" w14:textId="77777777" w:rsidR="007E3F48" w:rsidRDefault="007E3F48" w:rsidP="007E3F48">
                      <w:pPr>
                        <w:jc w:val="center"/>
                      </w:pPr>
                    </w:p>
                  </w:txbxContent>
                </v:textbox>
                <w10:wrap type="square"/>
              </v:oval>
            </w:pict>
          </mc:Fallback>
        </mc:AlternateContent>
      </w:r>
    </w:p>
    <w:p w14:paraId="2B2D1B42" w14:textId="1FBB5735" w:rsidR="005F1031" w:rsidRDefault="005F1031" w:rsidP="005645FE">
      <w:pPr>
        <w:spacing w:line="360" w:lineRule="auto"/>
        <w:jc w:val="both"/>
        <w:rPr>
          <w:rFonts w:ascii="Arial" w:eastAsia="Arial Nova" w:hAnsi="Arial" w:cs="Arial"/>
          <w:color w:val="000000" w:themeColor="text1"/>
          <w:sz w:val="22"/>
          <w:szCs w:val="22"/>
          <w:lang w:val="en-GB"/>
        </w:rPr>
      </w:pPr>
    </w:p>
    <w:p w14:paraId="2B5479E9" w14:textId="0BAAE91F" w:rsidR="005F1031" w:rsidRPr="00AE19C0" w:rsidRDefault="005F1031" w:rsidP="005645FE">
      <w:pPr>
        <w:spacing w:line="360" w:lineRule="auto"/>
        <w:jc w:val="both"/>
        <w:rPr>
          <w:rFonts w:ascii="Arial" w:eastAsia="Arial Nova" w:hAnsi="Arial" w:cs="Arial"/>
          <w:color w:val="000000" w:themeColor="text1"/>
          <w:sz w:val="22"/>
          <w:szCs w:val="22"/>
          <w:lang w:val="en-GB"/>
        </w:rPr>
      </w:pPr>
    </w:p>
    <w:p w14:paraId="0DFE8F6E" w14:textId="6BC46623" w:rsidR="001068A1" w:rsidRPr="00AE19C0" w:rsidRDefault="001068A1"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Balancing care with paid work is incredibly difficult. Carer’s Allowance, at £151 per week in 2025, is insufficient to cover living costs or compensate for full-time caregiving (GOV.UK, 2025a). Strict earnings limits force many carers to reduce working hours or leave employment entirely, leading to long-term financial insecurity, loss of pensions, and limited career progression (GOV.UK, 2025a).</w:t>
      </w:r>
    </w:p>
    <w:p w14:paraId="79D13384" w14:textId="2E53D8AA" w:rsidR="001068A1" w:rsidRPr="00AE19C0" w:rsidRDefault="00A635A2"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0288" behindDoc="0" locked="0" layoutInCell="1" allowOverlap="1" wp14:anchorId="62C00F33" wp14:editId="5197074F">
                <wp:simplePos x="0" y="0"/>
                <wp:positionH relativeFrom="column">
                  <wp:posOffset>-188595</wp:posOffset>
                </wp:positionH>
                <wp:positionV relativeFrom="paragraph">
                  <wp:posOffset>735330</wp:posOffset>
                </wp:positionV>
                <wp:extent cx="2668905" cy="1747520"/>
                <wp:effectExtent l="0" t="0" r="17145" b="24130"/>
                <wp:wrapSquare wrapText="bothSides"/>
                <wp:docPr id="247341551" name="Rectangle: Rounded Corners 2"/>
                <wp:cNvGraphicFramePr/>
                <a:graphic xmlns:a="http://schemas.openxmlformats.org/drawingml/2006/main">
                  <a:graphicData uri="http://schemas.microsoft.com/office/word/2010/wordprocessingShape">
                    <wps:wsp>
                      <wps:cNvSpPr/>
                      <wps:spPr>
                        <a:xfrm>
                          <a:off x="0" y="0"/>
                          <a:ext cx="2668905" cy="17475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32E669" w14:textId="45A5F831" w:rsidR="007C31D7" w:rsidRPr="0042121F" w:rsidRDefault="007C31D7" w:rsidP="007C31D7">
                            <w:pPr>
                              <w:jc w:val="center"/>
                              <w:rPr>
                                <w:rFonts w:ascii="Arial" w:hAnsi="Arial" w:cs="Arial"/>
                                <w:sz w:val="22"/>
                                <w:szCs w:val="22"/>
                              </w:rPr>
                            </w:pPr>
                            <w:r w:rsidRPr="0042121F">
                              <w:rPr>
                                <w:rFonts w:ascii="Arial" w:hAnsi="Arial" w:cs="Arial"/>
                                <w:sz w:val="22"/>
                                <w:szCs w:val="22"/>
                              </w:rPr>
                              <w:t>Carers are legally entitled to a Carer’s Assessment, but many are never informed or supported through the process. Support is inconsistent, access is unclear, and essential respite is often unavailable. The system acknowledges their role in name, but not in 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C00F33" id="Rectangle: Rounded Corners 2" o:spid="_x0000_s1027" style="position:absolute;left:0;text-align:left;margin-left:-14.85pt;margin-top:57.9pt;width:210.15pt;height:13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" fillcolor="#156082 [3204]" strokecolor="#030e13 [484]" strokeweight="1pt">
                <v:stroke joinstyle="miter"/>
                <v:textbox>
                  <w:txbxContent>
                    <w:p w14:paraId="3932E669" w14:textId="45A5F831" w:rsidR="007C31D7" w:rsidRPr="0042121F" w:rsidRDefault="007C31D7" w:rsidP="007C31D7">
                      <w:pPr>
                        <w:jc w:val="center"/>
                        <w:rPr>
                          <w:rFonts w:ascii="Arial" w:hAnsi="Arial" w:cs="Arial"/>
                          <w:sz w:val="22"/>
                          <w:szCs w:val="22"/>
                        </w:rPr>
                      </w:pPr>
                      <w:r w:rsidRPr="0042121F">
                        <w:rPr>
                          <w:rFonts w:ascii="Arial" w:hAnsi="Arial" w:cs="Arial"/>
                          <w:sz w:val="22"/>
                          <w:szCs w:val="22"/>
                        </w:rPr>
                        <w:t>Carers are legally entitled to a Carer’s Assessment, but many are never informed or supported through the process. Support is inconsistent, access is unclear, and essential respite is often unavailable. The system acknowledges their role in name, but not in function.</w:t>
                      </w:r>
                    </w:p>
                  </w:txbxContent>
                </v:textbox>
                <w10:wrap type="square"/>
              </v:roundrect>
            </w:pict>
          </mc:Fallback>
        </mc:AlternateContent>
      </w:r>
      <w:r w:rsidR="001068A1" w:rsidRPr="00AE19C0">
        <w:rPr>
          <w:rFonts w:ascii="Arial" w:eastAsia="Arial Nova" w:hAnsi="Arial" w:cs="Arial"/>
          <w:color w:val="000000" w:themeColor="text1"/>
          <w:sz w:val="22"/>
          <w:szCs w:val="22"/>
          <w:lang w:val="en-GB"/>
        </w:rPr>
        <w:t>The relentless nature of caregiving without adequate respite contributes to physical exhaustion, chronic stress, and mental health problems. Nearly half of carers report new or worsening health conditions since taking on care responsibilities (ME Association, 2025). Social isolation is common; friendships, hobbies, and personal time often disappear, leaving loneliness as a persistent issue (Carers UK, 2025).</w:t>
      </w:r>
    </w:p>
    <w:p w14:paraId="65E7524F" w14:textId="014C2A74" w:rsidR="00691E55" w:rsidRPr="00AE19C0" w:rsidRDefault="001068A1"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Accessing support from local authorities can be complicated and inconsistent. Many carers are unaware of their right to a Carer’s Assessment, which could provide respite services, practical assistance, </w:t>
      </w:r>
      <w:r w:rsidRPr="00AE19C0">
        <w:rPr>
          <w:rFonts w:ascii="Arial" w:eastAsia="Arial Nova" w:hAnsi="Arial" w:cs="Arial"/>
          <w:color w:val="000000" w:themeColor="text1"/>
          <w:sz w:val="22"/>
          <w:szCs w:val="22"/>
          <w:lang w:val="en-GB"/>
        </w:rPr>
        <w:lastRenderedPageBreak/>
        <w:t>and emotional support (GOV.UK, 2025b). Without proper guidance, carers often struggle to access the help they are legally entitled to, increasing stress and exhaustion.</w:t>
      </w:r>
    </w:p>
    <w:p w14:paraId="1995E170" w14:textId="77777777" w:rsidR="00691E55" w:rsidRPr="00AE19C0" w:rsidRDefault="00691E55" w:rsidP="005645FE">
      <w:pPr>
        <w:spacing w:line="360" w:lineRule="auto"/>
        <w:jc w:val="both"/>
        <w:rPr>
          <w:rFonts w:ascii="Arial" w:eastAsia="Arial Nova" w:hAnsi="Arial" w:cs="Arial"/>
          <w:color w:val="000000" w:themeColor="text1"/>
          <w:sz w:val="22"/>
          <w:szCs w:val="22"/>
          <w:lang w:val="en-GB"/>
        </w:rPr>
      </w:pPr>
    </w:p>
    <w:p w14:paraId="313DFB84" w14:textId="75797D7A" w:rsidR="004A2C43" w:rsidRPr="00AE19C0" w:rsidRDefault="00970A29" w:rsidP="005645FE">
      <w:pPr>
        <w:spacing w:line="360" w:lineRule="auto"/>
        <w:jc w:val="both"/>
        <w:rPr>
          <w:rFonts w:ascii="Arial" w:eastAsia="Arial Nova" w:hAnsi="Arial" w:cs="Arial"/>
          <w:color w:val="000000" w:themeColor="text1"/>
          <w:sz w:val="22"/>
          <w:szCs w:val="22"/>
          <w:lang w:val="en-GB"/>
        </w:rPr>
      </w:pPr>
      <w:r w:rsidRPr="00AE19C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1312" behindDoc="0" locked="0" layoutInCell="1" allowOverlap="1" wp14:anchorId="0A62F5FE" wp14:editId="118DFD5A">
                <wp:simplePos x="0" y="0"/>
                <wp:positionH relativeFrom="margin">
                  <wp:posOffset>-201930</wp:posOffset>
                </wp:positionH>
                <wp:positionV relativeFrom="paragraph">
                  <wp:posOffset>512445</wp:posOffset>
                </wp:positionV>
                <wp:extent cx="3025140" cy="2494280"/>
                <wp:effectExtent l="0" t="0" r="22860" b="20320"/>
                <wp:wrapSquare wrapText="bothSides"/>
                <wp:docPr id="834179957" name="Oval 3"/>
                <wp:cNvGraphicFramePr/>
                <a:graphic xmlns:a="http://schemas.openxmlformats.org/drawingml/2006/main">
                  <a:graphicData uri="http://schemas.microsoft.com/office/word/2010/wordprocessingShape">
                    <wps:wsp>
                      <wps:cNvSpPr/>
                      <wps:spPr>
                        <a:xfrm>
                          <a:off x="0" y="0"/>
                          <a:ext cx="3025140" cy="24942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72644A" w14:textId="36D456E2" w:rsidR="00691E55" w:rsidRPr="0042121F" w:rsidRDefault="00691E55" w:rsidP="00691E55">
                            <w:pPr>
                              <w:jc w:val="center"/>
                              <w:rPr>
                                <w:rFonts w:ascii="Arial" w:hAnsi="Arial" w:cs="Arial"/>
                                <w:sz w:val="22"/>
                                <w:szCs w:val="22"/>
                              </w:rPr>
                            </w:pPr>
                            <w:r w:rsidRPr="0042121F">
                              <w:rPr>
                                <w:rFonts w:ascii="Arial" w:hAnsi="Arial" w:cs="Arial"/>
                                <w:sz w:val="22"/>
                                <w:szCs w:val="22"/>
                              </w:rPr>
                              <w:t>Increasing financial support and guaranteed respite provision are required. Recognition must be material, not symbolic. The care network will not remain stable if the wellbeing of unpaid carers continues to be treated as expendable.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62F5FE" id="Oval 3" o:spid="_x0000_s1028" style="position:absolute;left:0;text-align:left;margin-left:-15.9pt;margin-top:40.35pt;width:238.2pt;height:196.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" fillcolor="#156082 [3204]" strokecolor="#030e13 [484]" strokeweight="1pt">
                <v:stroke joinstyle="miter"/>
                <v:textbox>
                  <w:txbxContent>
                    <w:p w14:paraId="6C72644A" w14:textId="36D456E2" w:rsidR="00691E55" w:rsidRPr="0042121F" w:rsidRDefault="00691E55" w:rsidP="00691E55">
                      <w:pPr>
                        <w:jc w:val="center"/>
                        <w:rPr>
                          <w:rFonts w:ascii="Arial" w:hAnsi="Arial" w:cs="Arial"/>
                          <w:sz w:val="22"/>
                          <w:szCs w:val="22"/>
                        </w:rPr>
                      </w:pPr>
                      <w:r w:rsidRPr="0042121F">
                        <w:rPr>
                          <w:rFonts w:ascii="Arial" w:hAnsi="Arial" w:cs="Arial"/>
                          <w:sz w:val="22"/>
                          <w:szCs w:val="22"/>
                        </w:rPr>
                        <w:t>Increasing financial support and guaranteed respite provision are required. Recognition must be material, not symbolic. The care network will not remain stable if the wellbeing of unpaid carers continues to be treated as expendable.</w:t>
                      </w:r>
                    </w:p>
                  </w:txbxContent>
                </v:textbox>
                <w10:wrap type="square" anchorx="margin"/>
              </v:oval>
            </w:pict>
          </mc:Fallback>
        </mc:AlternateContent>
      </w:r>
      <w:r w:rsidR="001068A1" w:rsidRPr="00AE19C0">
        <w:rPr>
          <w:rFonts w:ascii="Arial" w:eastAsia="Arial Nova" w:hAnsi="Arial" w:cs="Arial"/>
          <w:color w:val="000000" w:themeColor="text1"/>
          <w:sz w:val="22"/>
          <w:szCs w:val="22"/>
          <w:lang w:val="en-GB"/>
        </w:rPr>
        <w:t xml:space="preserve">The contribution of unpaid carers is invaluable, yet the system undervalues the personal cost of care. Increasing financial support, expanding funding for respite care, and ensuring all carers are offered assessments are essential steps to sustain carers and the wider care system. Carers should check their eligibility for a Carer’s Assessment with their local council. Recognition alone is insufficient; tangible support is required to protect </w:t>
      </w:r>
      <w:r w:rsidR="002326D7">
        <w:rPr>
          <w:rFonts w:ascii="Arial" w:eastAsia="Arial Nova" w:hAnsi="Arial" w:cs="Arial"/>
          <w:color w:val="000000" w:themeColor="text1"/>
          <w:sz w:val="22"/>
          <w:szCs w:val="22"/>
          <w:lang w:val="en-GB"/>
        </w:rPr>
        <w:t>well-being</w:t>
      </w:r>
      <w:r w:rsidR="001068A1" w:rsidRPr="00AE19C0">
        <w:rPr>
          <w:rFonts w:ascii="Arial" w:eastAsia="Arial Nova" w:hAnsi="Arial" w:cs="Arial"/>
          <w:color w:val="000000" w:themeColor="text1"/>
          <w:sz w:val="22"/>
          <w:szCs w:val="22"/>
          <w:lang w:val="en-GB"/>
        </w:rPr>
        <w:t xml:space="preserve"> and prevent the collapse of the informal care network upon which the nation depends.</w:t>
      </w:r>
    </w:p>
    <w:p w14:paraId="79BB9607" w14:textId="054856EE" w:rsidR="001068A1" w:rsidRPr="00AE19C0" w:rsidRDefault="001068A1" w:rsidP="005645FE">
      <w:pPr>
        <w:spacing w:line="360" w:lineRule="auto"/>
        <w:jc w:val="both"/>
        <w:rPr>
          <w:rFonts w:ascii="Arial" w:eastAsia="Arial Nova" w:hAnsi="Arial" w:cs="Arial"/>
          <w:color w:val="000000" w:themeColor="text1"/>
          <w:sz w:val="22"/>
          <w:szCs w:val="22"/>
          <w:lang w:val="en-GB"/>
        </w:rPr>
      </w:pPr>
    </w:p>
    <w:p w14:paraId="766F116F" w14:textId="624BB883" w:rsidR="006A2FD8" w:rsidRPr="00AE19C0" w:rsidRDefault="006A2FD8" w:rsidP="005645FE">
      <w:pPr>
        <w:spacing w:line="360" w:lineRule="auto"/>
        <w:jc w:val="both"/>
        <w:rPr>
          <w:rFonts w:ascii="Arial" w:eastAsia="Arial Nova" w:hAnsi="Arial" w:cs="Arial"/>
          <w:color w:val="000000" w:themeColor="text1"/>
          <w:sz w:val="22"/>
          <w:szCs w:val="22"/>
          <w:lang w:val="en-GB"/>
        </w:rPr>
      </w:pPr>
    </w:p>
    <w:p w14:paraId="1FF952B3" w14:textId="77777777" w:rsidR="00A92947" w:rsidRPr="00AE19C0" w:rsidRDefault="006A2FD8" w:rsidP="005645FE">
      <w:pPr>
        <w:spacing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lang w:val="en-GB"/>
        </w:rPr>
        <w:br w:type="textWrapping" w:clear="all"/>
      </w:r>
    </w:p>
    <w:p w14:paraId="309FC571" w14:textId="77777777" w:rsidR="00A92947" w:rsidRPr="00AE19C0" w:rsidRDefault="00A92947" w:rsidP="005645FE">
      <w:pPr>
        <w:spacing w:line="360" w:lineRule="auto"/>
        <w:jc w:val="both"/>
        <w:rPr>
          <w:rFonts w:ascii="Arial" w:eastAsia="Arial Nova" w:hAnsi="Arial" w:cs="Arial"/>
          <w:color w:val="000000" w:themeColor="text1"/>
          <w:sz w:val="22"/>
          <w:szCs w:val="22"/>
        </w:rPr>
      </w:pPr>
    </w:p>
    <w:p w14:paraId="7982C050" w14:textId="77777777" w:rsidR="00A92947" w:rsidRPr="00AE19C0" w:rsidRDefault="00A92947" w:rsidP="005645FE">
      <w:pPr>
        <w:spacing w:line="360" w:lineRule="auto"/>
        <w:jc w:val="both"/>
        <w:rPr>
          <w:rFonts w:ascii="Arial" w:eastAsia="Arial Nova" w:hAnsi="Arial" w:cs="Arial"/>
          <w:color w:val="000000" w:themeColor="text1"/>
          <w:sz w:val="22"/>
          <w:szCs w:val="22"/>
        </w:rPr>
      </w:pPr>
    </w:p>
    <w:p w14:paraId="5769B3BA" w14:textId="77777777" w:rsidR="00A92947" w:rsidRPr="00AE19C0" w:rsidRDefault="00A92947" w:rsidP="005645FE">
      <w:pPr>
        <w:spacing w:line="360" w:lineRule="auto"/>
        <w:jc w:val="both"/>
        <w:rPr>
          <w:rFonts w:ascii="Arial" w:eastAsia="Arial Nova" w:hAnsi="Arial" w:cs="Arial"/>
          <w:color w:val="000000" w:themeColor="text1"/>
          <w:sz w:val="22"/>
          <w:szCs w:val="22"/>
        </w:rPr>
      </w:pPr>
    </w:p>
    <w:p w14:paraId="3CC46AD8" w14:textId="77777777" w:rsidR="00A92947" w:rsidRPr="00AE19C0" w:rsidRDefault="00A92947" w:rsidP="005645FE">
      <w:pPr>
        <w:spacing w:line="360" w:lineRule="auto"/>
        <w:jc w:val="both"/>
        <w:rPr>
          <w:rFonts w:ascii="Arial" w:eastAsia="Arial Nova" w:hAnsi="Arial" w:cs="Arial"/>
          <w:color w:val="000000" w:themeColor="text1"/>
          <w:sz w:val="22"/>
          <w:szCs w:val="22"/>
        </w:rPr>
      </w:pPr>
    </w:p>
    <w:p w14:paraId="7C893A50" w14:textId="77777777" w:rsidR="00A92947" w:rsidRPr="00AE19C0" w:rsidRDefault="00A92947" w:rsidP="005645FE">
      <w:pPr>
        <w:spacing w:line="360" w:lineRule="auto"/>
        <w:jc w:val="both"/>
        <w:rPr>
          <w:rFonts w:ascii="Arial" w:eastAsia="Arial Nova" w:hAnsi="Arial" w:cs="Arial"/>
          <w:color w:val="000000" w:themeColor="text1"/>
          <w:sz w:val="22"/>
          <w:szCs w:val="22"/>
        </w:rPr>
      </w:pPr>
    </w:p>
    <w:p w14:paraId="5A20F131" w14:textId="77777777" w:rsidR="008D0015" w:rsidRDefault="00DE7EBA" w:rsidP="005645FE">
      <w:pPr>
        <w:spacing w:line="360" w:lineRule="auto"/>
        <w:jc w:val="both"/>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p>
    <w:p w14:paraId="590F22C5" w14:textId="77777777" w:rsidR="008D0015" w:rsidRDefault="008D0015" w:rsidP="005645FE">
      <w:pPr>
        <w:spacing w:line="360" w:lineRule="auto"/>
        <w:jc w:val="both"/>
        <w:rPr>
          <w:rFonts w:ascii="Arial" w:eastAsia="Arial Nova" w:hAnsi="Arial" w:cs="Arial"/>
          <w:color w:val="000000" w:themeColor="text1"/>
          <w:sz w:val="22"/>
          <w:szCs w:val="22"/>
        </w:rPr>
      </w:pPr>
    </w:p>
    <w:p w14:paraId="3CB02445" w14:textId="77777777" w:rsidR="008D0015" w:rsidRDefault="008D0015" w:rsidP="005645FE">
      <w:pPr>
        <w:spacing w:line="360" w:lineRule="auto"/>
        <w:jc w:val="both"/>
        <w:rPr>
          <w:rFonts w:ascii="Arial" w:eastAsia="Arial Nova" w:hAnsi="Arial" w:cs="Arial"/>
          <w:color w:val="000000" w:themeColor="text1"/>
          <w:sz w:val="22"/>
          <w:szCs w:val="22"/>
        </w:rPr>
      </w:pPr>
    </w:p>
    <w:p w14:paraId="671861DF" w14:textId="77777777" w:rsidR="006F3ED5" w:rsidRDefault="008D0015" w:rsidP="000F004F">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r w:rsidR="00DE7EBA">
        <w:rPr>
          <w:rFonts w:ascii="Arial" w:eastAsia="Arial Nova" w:hAnsi="Arial" w:cs="Arial"/>
          <w:color w:val="000000" w:themeColor="text1"/>
          <w:sz w:val="22"/>
          <w:szCs w:val="22"/>
        </w:rPr>
        <w:t xml:space="preserve"> </w:t>
      </w:r>
    </w:p>
    <w:p w14:paraId="2B3F8993" w14:textId="77777777" w:rsidR="006F3ED5" w:rsidRDefault="006F3ED5" w:rsidP="000F004F">
      <w:pPr>
        <w:spacing w:line="360" w:lineRule="auto"/>
        <w:rPr>
          <w:rFonts w:ascii="Arial" w:eastAsia="Arial Nova" w:hAnsi="Arial" w:cs="Arial"/>
          <w:color w:val="000000" w:themeColor="text1"/>
          <w:sz w:val="22"/>
          <w:szCs w:val="22"/>
        </w:rPr>
      </w:pPr>
    </w:p>
    <w:p w14:paraId="7E7EEBF1" w14:textId="40584C3D" w:rsidR="79E626CA" w:rsidRPr="00AE19C0" w:rsidRDefault="006F3ED5" w:rsidP="006F3ED5">
      <w:pPr>
        <w:spacing w:line="360" w:lineRule="auto"/>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rPr>
        <w:lastRenderedPageBreak/>
        <w:t xml:space="preserve">          </w:t>
      </w:r>
      <w:r w:rsidR="79E626CA" w:rsidRPr="00AE19C0">
        <w:rPr>
          <w:rFonts w:ascii="Arial" w:eastAsia="Arial Nova" w:hAnsi="Arial" w:cs="Arial"/>
          <w:b/>
          <w:bCs/>
          <w:color w:val="000000" w:themeColor="text1"/>
          <w:sz w:val="22"/>
          <w:szCs w:val="22"/>
        </w:rPr>
        <w:t>Task</w:t>
      </w:r>
      <w:r w:rsidR="00B7418E" w:rsidRPr="00AE19C0">
        <w:rPr>
          <w:rFonts w:ascii="Arial" w:eastAsia="Arial Nova" w:hAnsi="Arial" w:cs="Arial"/>
          <w:b/>
          <w:bCs/>
          <w:color w:val="000000" w:themeColor="text1"/>
          <w:sz w:val="22"/>
          <w:szCs w:val="22"/>
        </w:rPr>
        <w:t xml:space="preserve"> 4- NHS Equality, Diversity and Inclusion Quiz</w:t>
      </w:r>
      <w:r w:rsidR="003D2038" w:rsidRPr="00AE19C0">
        <w:rPr>
          <w:rFonts w:ascii="Arial" w:eastAsia="Arial Nova" w:hAnsi="Arial" w:cs="Arial"/>
          <w:b/>
          <w:bCs/>
          <w:color w:val="000000" w:themeColor="text1"/>
          <w:sz w:val="22"/>
          <w:szCs w:val="22"/>
        </w:rPr>
        <w:t xml:space="preserve"> </w:t>
      </w:r>
    </w:p>
    <w:p w14:paraId="1A54BF51" w14:textId="7FCC3A9C" w:rsidR="009133A1"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What is the primary goal of the NHS Equality, Diversity, and Inclusion Improvement Plan?</w:t>
      </w:r>
      <w:r w:rsidRPr="00AE19C0">
        <w:rPr>
          <w:rFonts w:ascii="Arial" w:eastAsia="Times New Roman" w:hAnsi="Arial" w:cs="Arial"/>
          <w:sz w:val="22"/>
          <w:szCs w:val="22"/>
        </w:rPr>
        <w:br/>
      </w:r>
      <w:r w:rsidR="00495035" w:rsidRPr="00AE19C0">
        <w:rPr>
          <w:rFonts w:ascii="Arial" w:eastAsia="Times New Roman" w:hAnsi="Arial" w:cs="Arial"/>
          <w:sz w:val="22"/>
          <w:szCs w:val="22"/>
        </w:rPr>
        <w:t xml:space="preserve">The primary goal is to create a </w:t>
      </w:r>
      <w:r w:rsidR="006062B5" w:rsidRPr="00AE19C0">
        <w:rPr>
          <w:rFonts w:ascii="Arial" w:eastAsia="Times New Roman" w:hAnsi="Arial" w:cs="Arial"/>
          <w:sz w:val="22"/>
          <w:szCs w:val="22"/>
        </w:rPr>
        <w:t>more inclusive and fairer</w:t>
      </w:r>
      <w:r w:rsidR="00495035" w:rsidRPr="00AE19C0">
        <w:rPr>
          <w:rFonts w:ascii="Arial" w:eastAsia="Times New Roman" w:hAnsi="Arial" w:cs="Arial"/>
          <w:sz w:val="22"/>
          <w:szCs w:val="22"/>
        </w:rPr>
        <w:t xml:space="preserve"> NHS by systematically tackling workforce inequality and discrimination. The plan aims to improve the personal experience of staff and the outcomes for patients from all protected characteristics by embedding EDI into core leadership and operational strategies (NHS England, 2023)</w:t>
      </w:r>
    </w:p>
    <w:p w14:paraId="62BF767E" w14:textId="77777777" w:rsidR="009133A1" w:rsidRPr="00AE19C0" w:rsidRDefault="009133A1" w:rsidP="006F3ED5">
      <w:pPr>
        <w:pStyle w:val="ListParagraph"/>
        <w:spacing w:before="100" w:beforeAutospacing="1" w:after="100" w:afterAutospacing="1" w:line="360" w:lineRule="auto"/>
        <w:rPr>
          <w:rFonts w:ascii="Arial" w:eastAsia="Times New Roman" w:hAnsi="Arial" w:cs="Arial"/>
          <w:sz w:val="22"/>
          <w:szCs w:val="22"/>
        </w:rPr>
      </w:pPr>
    </w:p>
    <w:p w14:paraId="640C90C9" w14:textId="2C637D57" w:rsidR="009133A1"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How does the NHS EDI Improvement Plan propose to tackle the gender pay gap?</w:t>
      </w:r>
      <w:r w:rsidRPr="00AE19C0">
        <w:rPr>
          <w:rFonts w:ascii="Arial" w:eastAsia="Times New Roman" w:hAnsi="Arial" w:cs="Arial"/>
          <w:sz w:val="22"/>
          <w:szCs w:val="22"/>
        </w:rPr>
        <w:br/>
      </w:r>
      <w:r w:rsidR="00651DAA" w:rsidRPr="00AE19C0">
        <w:rPr>
          <w:rFonts w:ascii="Arial" w:eastAsia="Times New Roman" w:hAnsi="Arial" w:cs="Arial"/>
          <w:sz w:val="22"/>
          <w:szCs w:val="22"/>
        </w:rPr>
        <w:t>It proposes tackling the gender pay gap by implementing fairer recruitment, promotion, and pay processes. This includes supporting flexible working and developing inclusive talent management strategies.</w:t>
      </w:r>
    </w:p>
    <w:p w14:paraId="511B4842" w14:textId="77777777" w:rsidR="009133A1" w:rsidRPr="00AE19C0" w:rsidRDefault="009133A1" w:rsidP="006F3ED5">
      <w:pPr>
        <w:pStyle w:val="ListParagraph"/>
        <w:spacing w:line="360" w:lineRule="auto"/>
        <w:rPr>
          <w:rFonts w:ascii="Arial" w:eastAsia="Times New Roman" w:hAnsi="Arial" w:cs="Arial"/>
          <w:b/>
          <w:bCs/>
          <w:sz w:val="22"/>
          <w:szCs w:val="22"/>
        </w:rPr>
      </w:pPr>
    </w:p>
    <w:p w14:paraId="1D58503C" w14:textId="3E8DF72B" w:rsidR="009133A1"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What is meant by the term ‘intersectionality’ as used in the NHS EDI Improvement Plan?</w:t>
      </w:r>
      <w:r w:rsidRPr="00AE19C0">
        <w:rPr>
          <w:rFonts w:ascii="Arial" w:eastAsia="Times New Roman" w:hAnsi="Arial" w:cs="Arial"/>
          <w:sz w:val="22"/>
          <w:szCs w:val="22"/>
        </w:rPr>
        <w:br/>
      </w:r>
      <w:r w:rsidR="00651DAA" w:rsidRPr="00AE19C0">
        <w:rPr>
          <w:rFonts w:ascii="Arial" w:eastAsia="Times New Roman" w:hAnsi="Arial" w:cs="Arial"/>
          <w:sz w:val="22"/>
          <w:szCs w:val="22"/>
        </w:rPr>
        <w:t xml:space="preserve">Intersectionality </w:t>
      </w:r>
      <w:r w:rsidR="004C2E8A" w:rsidRPr="00AE19C0">
        <w:rPr>
          <w:rFonts w:ascii="Arial" w:eastAsia="Times New Roman" w:hAnsi="Arial" w:cs="Arial"/>
          <w:sz w:val="22"/>
          <w:szCs w:val="22"/>
        </w:rPr>
        <w:t>recognizes</w:t>
      </w:r>
      <w:r w:rsidR="00651DAA" w:rsidRPr="00AE19C0">
        <w:rPr>
          <w:rFonts w:ascii="Arial" w:eastAsia="Times New Roman" w:hAnsi="Arial" w:cs="Arial"/>
          <w:sz w:val="22"/>
          <w:szCs w:val="22"/>
        </w:rPr>
        <w:t xml:space="preserve"> that individuals can face overlapping disadvantages based on multiple protected characteristics,</w:t>
      </w:r>
      <w:r w:rsidR="002845B0" w:rsidRPr="00AE19C0">
        <w:rPr>
          <w:rFonts w:ascii="Arial" w:eastAsia="Times New Roman" w:hAnsi="Arial" w:cs="Arial"/>
          <w:sz w:val="22"/>
          <w:szCs w:val="22"/>
        </w:rPr>
        <w:t xml:space="preserve"> </w:t>
      </w:r>
      <w:r w:rsidR="00651DAA" w:rsidRPr="00AE19C0">
        <w:rPr>
          <w:rFonts w:ascii="Arial" w:eastAsia="Times New Roman" w:hAnsi="Arial" w:cs="Arial"/>
          <w:sz w:val="22"/>
          <w:szCs w:val="22"/>
        </w:rPr>
        <w:t xml:space="preserve">such as race, gender, and disability. The plan </w:t>
      </w:r>
      <w:r w:rsidR="00D26392" w:rsidRPr="00AE19C0">
        <w:rPr>
          <w:rFonts w:ascii="Arial" w:eastAsia="Times New Roman" w:hAnsi="Arial" w:cs="Arial"/>
          <w:sz w:val="22"/>
          <w:szCs w:val="22"/>
        </w:rPr>
        <w:t>emphasizes</w:t>
      </w:r>
      <w:r w:rsidR="00651DAA" w:rsidRPr="00AE19C0">
        <w:rPr>
          <w:rFonts w:ascii="Arial" w:eastAsia="Times New Roman" w:hAnsi="Arial" w:cs="Arial"/>
          <w:sz w:val="22"/>
          <w:szCs w:val="22"/>
        </w:rPr>
        <w:t xml:space="preserve"> that EDI work must consider these complex, interconnected identities.</w:t>
      </w:r>
    </w:p>
    <w:p w14:paraId="600AD640" w14:textId="77777777" w:rsidR="009133A1" w:rsidRPr="00AE19C0" w:rsidRDefault="009133A1" w:rsidP="006F3ED5">
      <w:pPr>
        <w:pStyle w:val="ListParagraph"/>
        <w:spacing w:line="360" w:lineRule="auto"/>
        <w:rPr>
          <w:rFonts w:ascii="Arial" w:eastAsia="Times New Roman" w:hAnsi="Arial" w:cs="Arial"/>
          <w:b/>
          <w:bCs/>
          <w:sz w:val="22"/>
          <w:szCs w:val="22"/>
        </w:rPr>
      </w:pPr>
    </w:p>
    <w:p w14:paraId="2FFC4522" w14:textId="400BBCD7" w:rsidR="00192A3D"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Why is it important for the NHS to create a psychologically safe work environment?</w:t>
      </w:r>
    </w:p>
    <w:p w14:paraId="6696408B" w14:textId="7C7CA90A" w:rsidR="0074551A" w:rsidRPr="00AE19C0" w:rsidRDefault="002845B0" w:rsidP="006F3ED5">
      <w:pPr>
        <w:pStyle w:val="ListParagraph"/>
        <w:spacing w:before="100" w:beforeAutospacing="1" w:after="100" w:afterAutospacing="1" w:line="360" w:lineRule="auto"/>
        <w:rPr>
          <w:rFonts w:ascii="Arial" w:eastAsia="Times New Roman" w:hAnsi="Arial" w:cs="Arial"/>
          <w:sz w:val="22"/>
          <w:szCs w:val="22"/>
        </w:rPr>
      </w:pPr>
      <w:r w:rsidRPr="00AE19C0">
        <w:rPr>
          <w:rFonts w:ascii="Arial" w:eastAsia="Times New Roman" w:hAnsi="Arial" w:cs="Arial"/>
          <w:sz w:val="22"/>
          <w:szCs w:val="22"/>
        </w:rPr>
        <w:t>A psychologically safe environment allows staff to speak up without fear,</w:t>
      </w:r>
      <w:r w:rsidR="00F16ED1" w:rsidRPr="00AE19C0">
        <w:rPr>
          <w:rFonts w:ascii="Arial" w:eastAsia="Times New Roman" w:hAnsi="Arial" w:cs="Arial"/>
          <w:sz w:val="22"/>
          <w:szCs w:val="22"/>
        </w:rPr>
        <w:t xml:space="preserve"> </w:t>
      </w:r>
      <w:r w:rsidRPr="00AE19C0">
        <w:rPr>
          <w:rFonts w:ascii="Arial" w:eastAsia="Times New Roman" w:hAnsi="Arial" w:cs="Arial"/>
          <w:sz w:val="22"/>
          <w:szCs w:val="22"/>
        </w:rPr>
        <w:t>which is vital for learning from mistakes and improving patient safety. It also directly supports staff wellbeing and reduces bullying and harassment.</w:t>
      </w:r>
    </w:p>
    <w:p w14:paraId="738EFBE2" w14:textId="77777777" w:rsidR="00152013" w:rsidRPr="00AE19C0" w:rsidRDefault="00152013" w:rsidP="006F3ED5">
      <w:pPr>
        <w:pStyle w:val="ListParagraph"/>
        <w:spacing w:before="100" w:beforeAutospacing="1" w:after="100" w:afterAutospacing="1" w:line="360" w:lineRule="auto"/>
        <w:rPr>
          <w:rFonts w:ascii="Arial" w:eastAsia="Times New Roman" w:hAnsi="Arial" w:cs="Arial"/>
          <w:sz w:val="22"/>
          <w:szCs w:val="22"/>
        </w:rPr>
      </w:pPr>
    </w:p>
    <w:p w14:paraId="41B66422" w14:textId="77777777" w:rsidR="00192A3D"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How does the NHS EDI Improvement Plan suggest improving the experience of internationally recruited staff?</w:t>
      </w:r>
      <w:r w:rsidRPr="00AE19C0">
        <w:rPr>
          <w:rFonts w:ascii="Arial" w:eastAsia="Times New Roman" w:hAnsi="Arial" w:cs="Arial"/>
          <w:sz w:val="22"/>
          <w:szCs w:val="22"/>
        </w:rPr>
        <w:br/>
      </w:r>
      <w:r w:rsidR="002845B0" w:rsidRPr="00AE19C0">
        <w:rPr>
          <w:rFonts w:ascii="Arial" w:eastAsia="Times New Roman" w:hAnsi="Arial" w:cs="Arial"/>
          <w:sz w:val="22"/>
          <w:szCs w:val="22"/>
        </w:rPr>
        <w:t>It suggests providing robust and culturally sensitive onboarding and ongoing support. This includes ensuring clear pathways for career progression and addressing discriminatory behavior.</w:t>
      </w:r>
    </w:p>
    <w:p w14:paraId="16166770" w14:textId="77777777" w:rsidR="00441AC8" w:rsidRPr="00AE19C0" w:rsidRDefault="00441AC8" w:rsidP="006F3ED5">
      <w:pPr>
        <w:pStyle w:val="ListParagraph"/>
        <w:spacing w:before="100" w:beforeAutospacing="1" w:after="100" w:afterAutospacing="1" w:line="360" w:lineRule="auto"/>
        <w:rPr>
          <w:rFonts w:ascii="Arial" w:eastAsia="Times New Roman" w:hAnsi="Arial" w:cs="Arial"/>
          <w:sz w:val="22"/>
          <w:szCs w:val="22"/>
        </w:rPr>
      </w:pPr>
    </w:p>
    <w:p w14:paraId="35E0A87F" w14:textId="0509038D" w:rsidR="0074551A"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What role does leadership play in advancing EDI objectives according to the NHS Improvement Plan?</w:t>
      </w:r>
      <w:r w:rsidRPr="00AE19C0">
        <w:rPr>
          <w:rFonts w:ascii="Arial" w:eastAsia="Times New Roman" w:hAnsi="Arial" w:cs="Arial"/>
          <w:sz w:val="22"/>
          <w:szCs w:val="22"/>
        </w:rPr>
        <w:br/>
      </w:r>
      <w:r w:rsidR="002845B0" w:rsidRPr="00AE19C0">
        <w:rPr>
          <w:rFonts w:ascii="Arial" w:eastAsia="Times New Roman" w:hAnsi="Arial" w:cs="Arial"/>
          <w:sz w:val="22"/>
          <w:szCs w:val="22"/>
        </w:rPr>
        <w:lastRenderedPageBreak/>
        <w:t xml:space="preserve">Leaders are accountable for modelling inclusive </w:t>
      </w:r>
      <w:r w:rsidR="00D26392" w:rsidRPr="00AE19C0">
        <w:rPr>
          <w:rFonts w:ascii="Arial" w:eastAsia="Times New Roman" w:hAnsi="Arial" w:cs="Arial"/>
          <w:sz w:val="22"/>
          <w:szCs w:val="22"/>
        </w:rPr>
        <w:t>behaviors</w:t>
      </w:r>
      <w:r w:rsidR="002845B0" w:rsidRPr="00AE19C0">
        <w:rPr>
          <w:rFonts w:ascii="Arial" w:eastAsia="Times New Roman" w:hAnsi="Arial" w:cs="Arial"/>
          <w:sz w:val="22"/>
          <w:szCs w:val="22"/>
        </w:rPr>
        <w:t xml:space="preserve"> and embedding EDI into all aspects of service delivery and people management. They are responsible for driving tangible change and ensuring EDI is a core strategic priority</w:t>
      </w:r>
      <w:r w:rsidR="002845B0" w:rsidRPr="00AE19C0">
        <w:rPr>
          <w:rFonts w:ascii="Arial" w:eastAsia="Times New Roman" w:hAnsi="Arial" w:cs="Arial"/>
          <w:i/>
          <w:iCs/>
          <w:sz w:val="22"/>
          <w:szCs w:val="22"/>
        </w:rPr>
        <w:t>.</w:t>
      </w:r>
    </w:p>
    <w:p w14:paraId="06ACD9B8" w14:textId="77777777" w:rsidR="0074551A" w:rsidRPr="00AE19C0" w:rsidRDefault="0074551A" w:rsidP="006F3ED5">
      <w:pPr>
        <w:pStyle w:val="ListParagraph"/>
        <w:spacing w:before="100" w:beforeAutospacing="1" w:after="100" w:afterAutospacing="1" w:line="360" w:lineRule="auto"/>
        <w:ind w:left="1080"/>
        <w:rPr>
          <w:rFonts w:ascii="Arial" w:eastAsia="Times New Roman" w:hAnsi="Arial" w:cs="Arial"/>
          <w:sz w:val="22"/>
          <w:szCs w:val="22"/>
        </w:rPr>
      </w:pPr>
    </w:p>
    <w:p w14:paraId="402196E1" w14:textId="12D39BD1" w:rsidR="00441AC8"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Identify one way the NHS EDI Improvement Plan aims to reduce health inequalities within</w:t>
      </w:r>
      <w:r w:rsidR="00D84332">
        <w:rPr>
          <w:rFonts w:ascii="Arial" w:eastAsia="Times New Roman" w:hAnsi="Arial" w:cs="Arial"/>
          <w:b/>
          <w:bCs/>
          <w:sz w:val="22"/>
          <w:szCs w:val="22"/>
        </w:rPr>
        <w:t xml:space="preserve"> </w:t>
      </w:r>
      <w:r w:rsidRPr="00AE19C0">
        <w:rPr>
          <w:rFonts w:ascii="Arial" w:eastAsia="Times New Roman" w:hAnsi="Arial" w:cs="Arial"/>
          <w:b/>
          <w:bCs/>
          <w:sz w:val="22"/>
          <w:szCs w:val="22"/>
        </w:rPr>
        <w:t>the workforce.</w:t>
      </w:r>
      <w:r w:rsidRPr="00AE19C0">
        <w:rPr>
          <w:rFonts w:ascii="Arial" w:eastAsia="Times New Roman" w:hAnsi="Arial" w:cs="Arial"/>
          <w:sz w:val="22"/>
          <w:szCs w:val="22"/>
        </w:rPr>
        <w:br/>
      </w:r>
      <w:r w:rsidR="002845B0" w:rsidRPr="00AE19C0">
        <w:rPr>
          <w:rFonts w:ascii="Arial" w:eastAsia="Times New Roman" w:hAnsi="Arial" w:cs="Arial"/>
          <w:sz w:val="22"/>
          <w:szCs w:val="22"/>
        </w:rPr>
        <w:t>The plan aims to reduce health inequalities by ensuring equitable access to occupational health services and wellbeing support for all staff. This involves tailoring support to meet diverse needs.</w:t>
      </w:r>
    </w:p>
    <w:p w14:paraId="63A5FA4C" w14:textId="77777777" w:rsidR="00441AC8" w:rsidRPr="00AE19C0" w:rsidRDefault="00441AC8" w:rsidP="006F3ED5">
      <w:pPr>
        <w:pStyle w:val="ListParagraph"/>
        <w:spacing w:line="360" w:lineRule="auto"/>
        <w:rPr>
          <w:rFonts w:ascii="Arial" w:eastAsia="Times New Roman" w:hAnsi="Arial" w:cs="Arial"/>
          <w:b/>
          <w:bCs/>
          <w:sz w:val="22"/>
          <w:szCs w:val="22"/>
        </w:rPr>
      </w:pPr>
    </w:p>
    <w:p w14:paraId="09F2A40C" w14:textId="2B58CF4C" w:rsidR="00441AC8" w:rsidRPr="00AE19C0" w:rsidRDefault="0074551A" w:rsidP="006F3ED5">
      <w:pPr>
        <w:pStyle w:val="ListParagraph"/>
        <w:numPr>
          <w:ilvl w:val="0"/>
          <w:numId w:val="3"/>
        </w:numPr>
        <w:spacing w:before="100" w:beforeAutospacing="1" w:after="100" w:afterAutospacing="1" w:line="360" w:lineRule="auto"/>
        <w:ind w:left="720"/>
        <w:rPr>
          <w:rFonts w:ascii="Arial" w:eastAsia="Times New Roman" w:hAnsi="Arial" w:cs="Arial"/>
          <w:sz w:val="22"/>
          <w:szCs w:val="22"/>
        </w:rPr>
      </w:pPr>
      <w:r w:rsidRPr="00AE19C0">
        <w:rPr>
          <w:rFonts w:ascii="Arial" w:eastAsia="Times New Roman" w:hAnsi="Arial" w:cs="Arial"/>
          <w:b/>
          <w:bCs/>
          <w:sz w:val="22"/>
          <w:szCs w:val="22"/>
        </w:rPr>
        <w:t xml:space="preserve">Why does the NHS EDI Improvement Plan </w:t>
      </w:r>
      <w:r w:rsidR="00D26392" w:rsidRPr="00AE19C0">
        <w:rPr>
          <w:rFonts w:ascii="Arial" w:eastAsia="Times New Roman" w:hAnsi="Arial" w:cs="Arial"/>
          <w:b/>
          <w:bCs/>
          <w:sz w:val="22"/>
          <w:szCs w:val="22"/>
        </w:rPr>
        <w:t>emphasize</w:t>
      </w:r>
      <w:r w:rsidRPr="00AE19C0">
        <w:rPr>
          <w:rFonts w:ascii="Arial" w:eastAsia="Times New Roman" w:hAnsi="Arial" w:cs="Arial"/>
          <w:b/>
          <w:bCs/>
          <w:sz w:val="22"/>
          <w:szCs w:val="22"/>
        </w:rPr>
        <w:t xml:space="preserve"> the importance of collecting and </w:t>
      </w:r>
      <w:r w:rsidR="00D26392" w:rsidRPr="00AE19C0">
        <w:rPr>
          <w:rFonts w:ascii="Arial" w:eastAsia="Times New Roman" w:hAnsi="Arial" w:cs="Arial"/>
          <w:b/>
          <w:bCs/>
          <w:sz w:val="22"/>
          <w:szCs w:val="22"/>
        </w:rPr>
        <w:t>analyzing</w:t>
      </w:r>
      <w:r w:rsidRPr="00AE19C0">
        <w:rPr>
          <w:rFonts w:ascii="Arial" w:eastAsia="Times New Roman" w:hAnsi="Arial" w:cs="Arial"/>
          <w:b/>
          <w:bCs/>
          <w:sz w:val="22"/>
          <w:szCs w:val="22"/>
        </w:rPr>
        <w:t xml:space="preserve"> data on protected characteristics?</w:t>
      </w:r>
      <w:r w:rsidRPr="00AE19C0">
        <w:rPr>
          <w:rFonts w:ascii="Arial" w:eastAsia="Times New Roman" w:hAnsi="Arial" w:cs="Arial"/>
          <w:sz w:val="22"/>
          <w:szCs w:val="22"/>
        </w:rPr>
        <w:br/>
      </w:r>
      <w:r w:rsidR="002845B0" w:rsidRPr="00AE19C0">
        <w:rPr>
          <w:rFonts w:ascii="Arial" w:eastAsia="Times New Roman" w:hAnsi="Arial" w:cs="Arial"/>
          <w:sz w:val="22"/>
          <w:szCs w:val="22"/>
        </w:rPr>
        <w:t>Collecting this data is essential to identifying disparities, biases, and inequalities that may otherwise remain hidden. This evidence base allows for targeted, effective interventions and tracks progress.</w:t>
      </w:r>
    </w:p>
    <w:p w14:paraId="3C8C1243" w14:textId="77777777" w:rsidR="00441AC8" w:rsidRPr="00AE19C0" w:rsidRDefault="00441AC8" w:rsidP="006F3ED5">
      <w:pPr>
        <w:pStyle w:val="ListParagraph"/>
        <w:spacing w:line="360" w:lineRule="auto"/>
        <w:rPr>
          <w:rFonts w:ascii="Arial" w:eastAsia="Times New Roman" w:hAnsi="Arial" w:cs="Arial"/>
          <w:b/>
          <w:bCs/>
          <w:sz w:val="22"/>
          <w:szCs w:val="22"/>
        </w:rPr>
      </w:pPr>
    </w:p>
    <w:p w14:paraId="67BA737F" w14:textId="12B6696C" w:rsidR="009133A1" w:rsidRPr="00AE19C0" w:rsidRDefault="0074551A" w:rsidP="006F3ED5">
      <w:pPr>
        <w:pStyle w:val="ListParagraph"/>
        <w:numPr>
          <w:ilvl w:val="0"/>
          <w:numId w:val="7"/>
        </w:numPr>
        <w:spacing w:before="100" w:beforeAutospacing="1" w:after="100" w:afterAutospacing="1" w:line="360" w:lineRule="auto"/>
        <w:rPr>
          <w:rFonts w:ascii="Arial" w:eastAsia="Times New Roman" w:hAnsi="Arial" w:cs="Arial"/>
          <w:b/>
          <w:bCs/>
          <w:sz w:val="22"/>
          <w:szCs w:val="22"/>
        </w:rPr>
      </w:pPr>
      <w:r w:rsidRPr="00AE19C0">
        <w:rPr>
          <w:rFonts w:ascii="Arial" w:eastAsia="Times New Roman" w:hAnsi="Arial" w:cs="Arial"/>
          <w:b/>
          <w:bCs/>
          <w:sz w:val="22"/>
          <w:szCs w:val="22"/>
        </w:rPr>
        <w:t>Explain how flexible working policies can contribute to equality and inclusion in the NHS workforce.</w:t>
      </w:r>
      <w:r w:rsidRPr="00AE19C0">
        <w:rPr>
          <w:rFonts w:ascii="Arial" w:eastAsia="Times New Roman" w:hAnsi="Arial" w:cs="Arial"/>
          <w:sz w:val="22"/>
          <w:szCs w:val="22"/>
        </w:rPr>
        <w:br/>
      </w:r>
      <w:r w:rsidR="00857BD0" w:rsidRPr="00AE19C0">
        <w:rPr>
          <w:rFonts w:ascii="Arial" w:eastAsia="Times New Roman" w:hAnsi="Arial" w:cs="Arial"/>
          <w:sz w:val="22"/>
          <w:szCs w:val="22"/>
        </w:rPr>
        <w:t xml:space="preserve">Flexible working is a key enabler of inclusion. It allows staff with caring responsibilities, disabilities, or other personal circumstances to remain and progress in the workforce. This approach </w:t>
      </w:r>
      <w:r w:rsidR="00D26392" w:rsidRPr="00AE19C0">
        <w:rPr>
          <w:rFonts w:ascii="Arial" w:eastAsia="Times New Roman" w:hAnsi="Arial" w:cs="Arial"/>
          <w:sz w:val="22"/>
          <w:szCs w:val="22"/>
        </w:rPr>
        <w:t>recognizes</w:t>
      </w:r>
      <w:r w:rsidR="00857BD0" w:rsidRPr="00AE19C0">
        <w:rPr>
          <w:rFonts w:ascii="Arial" w:eastAsia="Times New Roman" w:hAnsi="Arial" w:cs="Arial"/>
          <w:sz w:val="22"/>
          <w:szCs w:val="22"/>
        </w:rPr>
        <w:t xml:space="preserve"> diverse needs and is crucial for retaining valuable talent, promoting a more equitable work environment (CIPD, 2023).</w:t>
      </w:r>
    </w:p>
    <w:p w14:paraId="56E67E17" w14:textId="77777777" w:rsidR="00857BD0" w:rsidRPr="00AE19C0" w:rsidRDefault="00857BD0" w:rsidP="006F3ED5">
      <w:pPr>
        <w:pStyle w:val="ListParagraph"/>
        <w:spacing w:line="360" w:lineRule="auto"/>
        <w:rPr>
          <w:rFonts w:ascii="Arial" w:eastAsia="Times New Roman" w:hAnsi="Arial" w:cs="Arial"/>
          <w:b/>
          <w:bCs/>
          <w:sz w:val="22"/>
          <w:szCs w:val="22"/>
        </w:rPr>
      </w:pPr>
    </w:p>
    <w:p w14:paraId="2000B9D9" w14:textId="77777777" w:rsidR="00857BD0" w:rsidRPr="00AE19C0" w:rsidRDefault="00857BD0" w:rsidP="006F3ED5">
      <w:pPr>
        <w:pStyle w:val="ListParagraph"/>
        <w:spacing w:before="100" w:beforeAutospacing="1" w:after="100" w:afterAutospacing="1" w:line="360" w:lineRule="auto"/>
        <w:rPr>
          <w:rFonts w:ascii="Arial" w:eastAsia="Times New Roman" w:hAnsi="Arial" w:cs="Arial"/>
          <w:b/>
          <w:bCs/>
          <w:sz w:val="22"/>
          <w:szCs w:val="22"/>
        </w:rPr>
      </w:pPr>
    </w:p>
    <w:p w14:paraId="6578F6D8" w14:textId="034E5285" w:rsidR="021F216E" w:rsidRPr="00AE19C0" w:rsidRDefault="0074551A" w:rsidP="006F3ED5">
      <w:pPr>
        <w:pStyle w:val="ListParagraph"/>
        <w:numPr>
          <w:ilvl w:val="0"/>
          <w:numId w:val="7"/>
        </w:numPr>
        <w:spacing w:before="100" w:beforeAutospacing="1" w:after="100" w:afterAutospacing="1" w:line="360" w:lineRule="auto"/>
        <w:rPr>
          <w:rFonts w:ascii="Arial" w:eastAsia="Times New Roman" w:hAnsi="Arial" w:cs="Arial"/>
          <w:sz w:val="22"/>
          <w:szCs w:val="22"/>
        </w:rPr>
      </w:pPr>
      <w:r w:rsidRPr="00AE19C0">
        <w:rPr>
          <w:rFonts w:ascii="Arial" w:eastAsia="Times New Roman" w:hAnsi="Arial" w:cs="Arial"/>
          <w:b/>
          <w:bCs/>
          <w:sz w:val="22"/>
          <w:szCs w:val="22"/>
        </w:rPr>
        <w:t>What is one strategy mentioned in the NHS EDI Improvement Plan to combat bullying and harassment in the workplace?</w:t>
      </w:r>
      <w:r w:rsidRPr="00AE19C0">
        <w:rPr>
          <w:rFonts w:ascii="Arial" w:eastAsia="Times New Roman" w:hAnsi="Arial" w:cs="Arial"/>
          <w:sz w:val="22"/>
          <w:szCs w:val="22"/>
        </w:rPr>
        <w:br/>
      </w:r>
      <w:r w:rsidR="002845B0" w:rsidRPr="00AE19C0">
        <w:rPr>
          <w:rFonts w:ascii="Arial" w:eastAsia="Arial Nova" w:hAnsi="Arial" w:cs="Arial"/>
          <w:color w:val="000000" w:themeColor="text1"/>
          <w:sz w:val="22"/>
          <w:szCs w:val="22"/>
        </w:rPr>
        <w:t>One key strategy is the implementation of effective, transparent reporting systems where staff have confidence that incidents will be addressed. This is supported by promoting civility and respect through training and clear standards.</w:t>
      </w:r>
    </w:p>
    <w:p w14:paraId="0C6CA89B" w14:textId="77777777" w:rsidR="001F6358" w:rsidRPr="00AE19C0" w:rsidRDefault="001F6358" w:rsidP="006F3ED5">
      <w:pPr>
        <w:spacing w:line="360" w:lineRule="auto"/>
        <w:rPr>
          <w:rFonts w:ascii="Arial" w:eastAsia="Arial Nova" w:hAnsi="Arial" w:cs="Arial"/>
          <w:b/>
          <w:bCs/>
          <w:color w:val="000000" w:themeColor="text1"/>
          <w:sz w:val="22"/>
          <w:szCs w:val="22"/>
        </w:rPr>
      </w:pPr>
    </w:p>
    <w:p w14:paraId="219DA816" w14:textId="77777777" w:rsidR="00DE7EBA" w:rsidRDefault="00DE7EBA" w:rsidP="006F3ED5">
      <w:pPr>
        <w:spacing w:line="360" w:lineRule="auto"/>
        <w:rPr>
          <w:rFonts w:ascii="Arial" w:eastAsia="Arial Nova" w:hAnsi="Arial" w:cs="Arial"/>
          <w:b/>
          <w:bCs/>
          <w:color w:val="000000" w:themeColor="text1"/>
          <w:sz w:val="22"/>
          <w:szCs w:val="22"/>
        </w:rPr>
      </w:pPr>
    </w:p>
    <w:p w14:paraId="722ED18A" w14:textId="77777777" w:rsidR="00DE7EBA" w:rsidRDefault="00DE7EBA" w:rsidP="006F3ED5">
      <w:pPr>
        <w:spacing w:line="360" w:lineRule="auto"/>
        <w:rPr>
          <w:rFonts w:ascii="Arial" w:eastAsia="Arial Nova" w:hAnsi="Arial" w:cs="Arial"/>
          <w:b/>
          <w:bCs/>
          <w:color w:val="000000" w:themeColor="text1"/>
          <w:sz w:val="22"/>
          <w:szCs w:val="22"/>
        </w:rPr>
      </w:pPr>
    </w:p>
    <w:p w14:paraId="18C96B91" w14:textId="77777777" w:rsidR="00DE7EBA" w:rsidRDefault="00DE7EBA" w:rsidP="006F3ED5">
      <w:pPr>
        <w:spacing w:line="360" w:lineRule="auto"/>
        <w:rPr>
          <w:rFonts w:ascii="Arial" w:eastAsia="Arial Nova" w:hAnsi="Arial" w:cs="Arial"/>
          <w:b/>
          <w:bCs/>
          <w:color w:val="000000" w:themeColor="text1"/>
          <w:sz w:val="22"/>
          <w:szCs w:val="22"/>
        </w:rPr>
      </w:pPr>
    </w:p>
    <w:p w14:paraId="15D1512F" w14:textId="09298469" w:rsidR="021F216E" w:rsidRPr="00AE19C0" w:rsidRDefault="00AF7FB8" w:rsidP="00D30446">
      <w:pPr>
        <w:spacing w:line="360" w:lineRule="auto"/>
        <w:jc w:val="both"/>
        <w:rPr>
          <w:rFonts w:ascii="Arial" w:eastAsia="Arial Nova" w:hAnsi="Arial" w:cs="Arial"/>
          <w:b/>
          <w:bCs/>
          <w:color w:val="000000" w:themeColor="text1"/>
          <w:sz w:val="22"/>
          <w:szCs w:val="22"/>
        </w:rPr>
      </w:pPr>
      <w:r w:rsidRPr="00AE19C0">
        <w:rPr>
          <w:rFonts w:ascii="Arial" w:eastAsia="Arial Nova" w:hAnsi="Arial" w:cs="Arial"/>
          <w:b/>
          <w:bCs/>
          <w:color w:val="000000" w:themeColor="text1"/>
          <w:sz w:val="22"/>
          <w:szCs w:val="22"/>
        </w:rPr>
        <w:t>TASK 5</w:t>
      </w:r>
    </w:p>
    <w:p w14:paraId="43BBC6A8" w14:textId="77777777" w:rsidR="00B25D78" w:rsidRPr="00AE19C0" w:rsidRDefault="00B25D78" w:rsidP="00D30446">
      <w:pPr>
        <w:spacing w:after="0" w:line="360" w:lineRule="auto"/>
        <w:jc w:val="both"/>
        <w:rPr>
          <w:rFonts w:ascii="Arial" w:eastAsia="Arial Nova" w:hAnsi="Arial" w:cs="Arial"/>
          <w:b/>
          <w:bCs/>
          <w:color w:val="000000" w:themeColor="text1"/>
          <w:sz w:val="22"/>
          <w:szCs w:val="22"/>
        </w:rPr>
      </w:pPr>
      <w:r w:rsidRPr="00AE19C0">
        <w:rPr>
          <w:rFonts w:ascii="Arial" w:eastAsia="Arial Nova" w:hAnsi="Arial" w:cs="Arial"/>
          <w:b/>
          <w:bCs/>
          <w:color w:val="000000" w:themeColor="text1"/>
          <w:sz w:val="22"/>
          <w:szCs w:val="22"/>
        </w:rPr>
        <w:t xml:space="preserve">A Letter to My Younger Self </w:t>
      </w:r>
    </w:p>
    <w:p w14:paraId="15C0EC08" w14:textId="77777777" w:rsidR="00B25D78" w:rsidRPr="00AE19C0" w:rsidRDefault="00B25D78" w:rsidP="00D30446">
      <w:pPr>
        <w:spacing w:after="0" w:line="360" w:lineRule="auto"/>
        <w:jc w:val="both"/>
        <w:rPr>
          <w:rFonts w:ascii="Arial" w:eastAsia="Arial Nova" w:hAnsi="Arial" w:cs="Arial"/>
          <w:color w:val="000000" w:themeColor="text1"/>
          <w:sz w:val="22"/>
          <w:szCs w:val="22"/>
        </w:rPr>
      </w:pPr>
    </w:p>
    <w:p w14:paraId="252BAFF2" w14:textId="5A11A75D"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 xml:space="preserve">Dear </w:t>
      </w:r>
      <w:r w:rsidR="0089605A" w:rsidRPr="00AE19C0">
        <w:rPr>
          <w:rFonts w:ascii="Arial" w:eastAsia="Arial Nova" w:hAnsi="Arial" w:cs="Arial"/>
          <w:color w:val="000000" w:themeColor="text1"/>
          <w:sz w:val="22"/>
          <w:szCs w:val="22"/>
        </w:rPr>
        <w:t>Baidar</w:t>
      </w:r>
    </w:p>
    <w:p w14:paraId="1809A3DE" w14:textId="77777777" w:rsidR="00B25D78" w:rsidRPr="00AE19C0" w:rsidRDefault="00B25D78" w:rsidP="00D30446">
      <w:pPr>
        <w:spacing w:after="0" w:line="360" w:lineRule="auto"/>
        <w:jc w:val="both"/>
        <w:rPr>
          <w:rFonts w:ascii="Arial" w:eastAsia="Arial Nova" w:hAnsi="Arial" w:cs="Arial"/>
          <w:color w:val="000000" w:themeColor="text1"/>
          <w:sz w:val="22"/>
          <w:szCs w:val="22"/>
        </w:rPr>
      </w:pPr>
    </w:p>
    <w:p w14:paraId="44E04407" w14:textId="2F4DBD61"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 xml:space="preserve">I </w:t>
      </w:r>
      <w:proofErr w:type="gramStart"/>
      <w:r w:rsidRPr="00AE19C0">
        <w:rPr>
          <w:rFonts w:ascii="Arial" w:eastAsia="Arial Nova" w:hAnsi="Arial" w:cs="Arial"/>
          <w:color w:val="000000" w:themeColor="text1"/>
          <w:sz w:val="22"/>
          <w:szCs w:val="22"/>
        </w:rPr>
        <w:t>am</w:t>
      </w:r>
      <w:proofErr w:type="gramEnd"/>
      <w:r w:rsidRPr="00AE19C0">
        <w:rPr>
          <w:rFonts w:ascii="Arial" w:eastAsia="Arial Nova" w:hAnsi="Arial" w:cs="Arial"/>
          <w:color w:val="000000" w:themeColor="text1"/>
          <w:sz w:val="22"/>
          <w:szCs w:val="22"/>
        </w:rPr>
        <w:t xml:space="preserve"> writing to you </w:t>
      </w:r>
      <w:proofErr w:type="gramStart"/>
      <w:r w:rsidR="00826DF1" w:rsidRPr="00AE19C0">
        <w:rPr>
          <w:rFonts w:ascii="Arial" w:eastAsia="Arial Nova" w:hAnsi="Arial" w:cs="Arial"/>
          <w:color w:val="000000" w:themeColor="text1"/>
          <w:sz w:val="22"/>
          <w:szCs w:val="22"/>
        </w:rPr>
        <w:t>from</w:t>
      </w:r>
      <w:proofErr w:type="gramEnd"/>
      <w:r w:rsidRPr="00AE19C0">
        <w:rPr>
          <w:rFonts w:ascii="Arial" w:eastAsia="Arial Nova" w:hAnsi="Arial" w:cs="Arial"/>
          <w:color w:val="000000" w:themeColor="text1"/>
          <w:sz w:val="22"/>
          <w:szCs w:val="22"/>
        </w:rPr>
        <w:t xml:space="preserve"> sixteen years in the future. I remember you now, feeling lost and overwhelmed, alone with three children. The weight is crushing, and the future</w:t>
      </w:r>
      <w:r w:rsidR="00485E0B">
        <w:rPr>
          <w:rFonts w:ascii="Arial" w:eastAsia="Arial Nova" w:hAnsi="Arial" w:cs="Arial"/>
          <w:color w:val="000000" w:themeColor="text1"/>
          <w:sz w:val="22"/>
          <w:szCs w:val="22"/>
        </w:rPr>
        <w:t xml:space="preserve"> (</w:t>
      </w:r>
      <w:r w:rsidRPr="00AE19C0">
        <w:rPr>
          <w:rFonts w:ascii="Arial" w:eastAsia="Arial Nova" w:hAnsi="Arial" w:cs="Arial"/>
          <w:color w:val="000000" w:themeColor="text1"/>
          <w:sz w:val="22"/>
          <w:szCs w:val="22"/>
        </w:rPr>
        <w:t>university, a career, a home</w:t>
      </w:r>
      <w:r w:rsidR="00485E0B">
        <w:rPr>
          <w:rFonts w:ascii="Arial" w:eastAsia="Arial Nova" w:hAnsi="Arial" w:cs="Arial"/>
          <w:color w:val="000000" w:themeColor="text1"/>
          <w:sz w:val="22"/>
          <w:szCs w:val="22"/>
        </w:rPr>
        <w:t xml:space="preserve">) </w:t>
      </w:r>
      <w:r w:rsidRPr="00AE19C0">
        <w:rPr>
          <w:rFonts w:ascii="Arial" w:eastAsia="Arial Nova" w:hAnsi="Arial" w:cs="Arial"/>
          <w:color w:val="000000" w:themeColor="text1"/>
          <w:sz w:val="22"/>
          <w:szCs w:val="22"/>
        </w:rPr>
        <w:t>feels like a fantasy. Every day feels impossible.</w:t>
      </w:r>
    </w:p>
    <w:p w14:paraId="26736366" w14:textId="77777777" w:rsidR="009849AE" w:rsidRDefault="009849AE" w:rsidP="00D30446">
      <w:pPr>
        <w:spacing w:after="0" w:line="360" w:lineRule="auto"/>
        <w:jc w:val="both"/>
        <w:rPr>
          <w:rFonts w:ascii="Arial" w:eastAsia="Arial Nova" w:hAnsi="Arial" w:cs="Arial"/>
          <w:color w:val="000000" w:themeColor="text1"/>
          <w:sz w:val="22"/>
          <w:szCs w:val="22"/>
        </w:rPr>
      </w:pPr>
    </w:p>
    <w:p w14:paraId="6441947E" w14:textId="2ACA1AD0"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 xml:space="preserve">I need you to hear </w:t>
      </w:r>
      <w:r w:rsidR="00485E0B" w:rsidRPr="00AE19C0">
        <w:rPr>
          <w:rFonts w:ascii="Arial" w:eastAsia="Arial Nova" w:hAnsi="Arial" w:cs="Arial"/>
          <w:color w:val="000000" w:themeColor="text1"/>
          <w:sz w:val="22"/>
          <w:szCs w:val="22"/>
        </w:rPr>
        <w:t>this,</w:t>
      </w:r>
      <w:r w:rsidRPr="00AE19C0">
        <w:rPr>
          <w:rFonts w:ascii="Arial" w:eastAsia="Arial Nova" w:hAnsi="Arial" w:cs="Arial"/>
          <w:color w:val="000000" w:themeColor="text1"/>
          <w:sz w:val="22"/>
          <w:szCs w:val="22"/>
        </w:rPr>
        <w:t xml:space="preserve"> </w:t>
      </w:r>
      <w:r w:rsidRPr="00AE19C0">
        <w:rPr>
          <w:rFonts w:ascii="Arial" w:eastAsia="Arial Nova" w:hAnsi="Arial" w:cs="Arial"/>
          <w:b/>
          <w:bCs/>
          <w:color w:val="000000" w:themeColor="text1"/>
          <w:sz w:val="22"/>
          <w:szCs w:val="22"/>
        </w:rPr>
        <w:t>it will be okay</w:t>
      </w:r>
      <w:r w:rsidRPr="00AE19C0">
        <w:rPr>
          <w:rFonts w:ascii="Arial" w:eastAsia="Arial Nova" w:hAnsi="Arial" w:cs="Arial"/>
          <w:color w:val="000000" w:themeColor="text1"/>
          <w:sz w:val="22"/>
          <w:szCs w:val="22"/>
        </w:rPr>
        <w:t>.</w:t>
      </w:r>
    </w:p>
    <w:p w14:paraId="13DD7916" w14:textId="69B5D14C" w:rsidR="00CA5B09"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 xml:space="preserve">Your fear and exhaustion are valid. What you lack </w:t>
      </w:r>
      <w:r w:rsidR="00E408EA" w:rsidRPr="00AE19C0">
        <w:rPr>
          <w:rFonts w:ascii="Arial" w:eastAsia="Arial Nova" w:hAnsi="Arial" w:cs="Arial"/>
          <w:color w:val="000000" w:themeColor="text1"/>
          <w:sz w:val="22"/>
          <w:szCs w:val="22"/>
        </w:rPr>
        <w:t>is not</w:t>
      </w:r>
      <w:r w:rsidRPr="00AE19C0">
        <w:rPr>
          <w:rFonts w:ascii="Arial" w:eastAsia="Arial Nova" w:hAnsi="Arial" w:cs="Arial"/>
          <w:color w:val="000000" w:themeColor="text1"/>
          <w:sz w:val="22"/>
          <w:szCs w:val="22"/>
        </w:rPr>
        <w:t xml:space="preserve"> strength, but perhaps a framework for your emotions. It would have helped me to know that emotional intelligence </w:t>
      </w:r>
      <w:r w:rsidR="00E408EA" w:rsidRPr="00AE19C0">
        <w:rPr>
          <w:rFonts w:ascii="Arial" w:eastAsia="Arial Nova" w:hAnsi="Arial" w:cs="Arial"/>
          <w:color w:val="000000" w:themeColor="text1"/>
          <w:sz w:val="22"/>
          <w:szCs w:val="22"/>
        </w:rPr>
        <w:t>is not</w:t>
      </w:r>
      <w:r w:rsidRPr="00AE19C0">
        <w:rPr>
          <w:rFonts w:ascii="Arial" w:eastAsia="Arial Nova" w:hAnsi="Arial" w:cs="Arial"/>
          <w:color w:val="000000" w:themeColor="text1"/>
          <w:sz w:val="22"/>
          <w:szCs w:val="22"/>
        </w:rPr>
        <w:t xml:space="preserve"> about perfection; </w:t>
      </w:r>
      <w:r w:rsidR="00E408EA" w:rsidRPr="00AE19C0">
        <w:rPr>
          <w:rFonts w:ascii="Arial" w:eastAsia="Arial Nova" w:hAnsi="Arial" w:cs="Arial"/>
          <w:color w:val="000000" w:themeColor="text1"/>
          <w:sz w:val="22"/>
          <w:szCs w:val="22"/>
        </w:rPr>
        <w:t>it is</w:t>
      </w:r>
      <w:r w:rsidRPr="00AE19C0">
        <w:rPr>
          <w:rFonts w:ascii="Arial" w:eastAsia="Arial Nova" w:hAnsi="Arial" w:cs="Arial"/>
          <w:color w:val="000000" w:themeColor="text1"/>
          <w:sz w:val="22"/>
          <w:szCs w:val="22"/>
        </w:rPr>
        <w:t xml:space="preserve"> about "noticing your feelings without letting them control you" (TTI Success Insights, 2024).</w:t>
      </w:r>
    </w:p>
    <w:p w14:paraId="2B3F0D77" w14:textId="4BF44005"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 xml:space="preserve">The resilience you need is already inside you. You build it with every meal you make and every night you stay awake worrying. These are acts of profound strength. Remember, resilience "isn't about never breaking. </w:t>
      </w:r>
      <w:r w:rsidR="00E408EA" w:rsidRPr="00AE19C0">
        <w:rPr>
          <w:rFonts w:ascii="Arial" w:eastAsia="Arial Nova" w:hAnsi="Arial" w:cs="Arial"/>
          <w:color w:val="000000" w:themeColor="text1"/>
          <w:sz w:val="22"/>
          <w:szCs w:val="22"/>
        </w:rPr>
        <w:t>It is</w:t>
      </w:r>
      <w:r w:rsidRPr="00AE19C0">
        <w:rPr>
          <w:rFonts w:ascii="Arial" w:eastAsia="Arial Nova" w:hAnsi="Arial" w:cs="Arial"/>
          <w:color w:val="000000" w:themeColor="text1"/>
          <w:sz w:val="22"/>
          <w:szCs w:val="22"/>
        </w:rPr>
        <w:t xml:space="preserve"> about continuing to show up, even when you feel like you cannot" (MentalHealth.com, 2025).</w:t>
      </w:r>
    </w:p>
    <w:p w14:paraId="3629D925" w14:textId="5D373E28"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You will go to university. You will find your voice. Education will become your turning point—proof that you are capable and worthy. The life you imagine is impossible is not only possible; you are building it.</w:t>
      </w:r>
    </w:p>
    <w:p w14:paraId="7D47FFAC" w14:textId="77777777"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Your struggles do not define you; they shape you. You have always had the strength to keep going.</w:t>
      </w:r>
    </w:p>
    <w:p w14:paraId="4E28627E" w14:textId="77777777" w:rsidR="00B25D78" w:rsidRPr="00AE19C0" w:rsidRDefault="00B25D78" w:rsidP="00D30446">
      <w:pPr>
        <w:spacing w:after="0" w:line="360" w:lineRule="auto"/>
        <w:jc w:val="both"/>
        <w:rPr>
          <w:rFonts w:ascii="Arial" w:eastAsia="Arial Nova" w:hAnsi="Arial" w:cs="Arial"/>
          <w:color w:val="000000" w:themeColor="text1"/>
          <w:sz w:val="22"/>
          <w:szCs w:val="22"/>
        </w:rPr>
      </w:pPr>
    </w:p>
    <w:p w14:paraId="7E576319" w14:textId="77777777" w:rsidR="00B25D78" w:rsidRPr="00AE19C0" w:rsidRDefault="00B25D78" w:rsidP="00D30446">
      <w:pPr>
        <w:spacing w:after="0" w:line="360" w:lineRule="auto"/>
        <w:jc w:val="both"/>
        <w:rPr>
          <w:rFonts w:ascii="Arial" w:eastAsia="Arial Nova" w:hAnsi="Arial" w:cs="Arial"/>
          <w:color w:val="000000" w:themeColor="text1"/>
          <w:sz w:val="22"/>
          <w:szCs w:val="22"/>
        </w:rPr>
      </w:pPr>
      <w:r w:rsidRPr="00AE19C0">
        <w:rPr>
          <w:rFonts w:ascii="Arial" w:eastAsia="Arial Nova" w:hAnsi="Arial" w:cs="Arial"/>
          <w:color w:val="000000" w:themeColor="text1"/>
          <w:sz w:val="22"/>
          <w:szCs w:val="22"/>
        </w:rPr>
        <w:t>With love and certainty,</w:t>
      </w:r>
    </w:p>
    <w:p w14:paraId="58A588C5" w14:textId="5B61937D" w:rsidR="0074551A" w:rsidRPr="00AE19C0" w:rsidRDefault="00B25D78" w:rsidP="00D30446">
      <w:pPr>
        <w:spacing w:after="0" w:line="360" w:lineRule="auto"/>
        <w:jc w:val="both"/>
        <w:rPr>
          <w:rFonts w:ascii="Arial" w:eastAsia="Arial Nova" w:hAnsi="Arial" w:cs="Arial"/>
          <w:i/>
          <w:iCs/>
          <w:color w:val="000000" w:themeColor="text1"/>
          <w:sz w:val="22"/>
          <w:szCs w:val="22"/>
        </w:rPr>
      </w:pPr>
      <w:r w:rsidRPr="00AE19C0">
        <w:rPr>
          <w:rFonts w:ascii="Arial" w:eastAsia="Arial Nova" w:hAnsi="Arial" w:cs="Arial"/>
          <w:color w:val="000000" w:themeColor="text1"/>
          <w:sz w:val="22"/>
          <w:szCs w:val="22"/>
        </w:rPr>
        <w:t>Baidar</w:t>
      </w:r>
    </w:p>
    <w:p w14:paraId="0DCF11DE" w14:textId="77777777" w:rsidR="0074551A" w:rsidRPr="00AE19C0" w:rsidRDefault="0074551A" w:rsidP="00D30446">
      <w:pPr>
        <w:spacing w:after="0" w:line="360" w:lineRule="auto"/>
        <w:jc w:val="both"/>
        <w:rPr>
          <w:rFonts w:ascii="Arial" w:eastAsia="Arial Nova" w:hAnsi="Arial" w:cs="Arial"/>
          <w:i/>
          <w:iCs/>
          <w:color w:val="000000" w:themeColor="text1"/>
          <w:sz w:val="22"/>
          <w:szCs w:val="22"/>
        </w:rPr>
      </w:pPr>
    </w:p>
    <w:p w14:paraId="3B29FBC8" w14:textId="77777777" w:rsidR="0074551A" w:rsidRPr="00AE19C0" w:rsidRDefault="0074551A" w:rsidP="00D30446">
      <w:pPr>
        <w:spacing w:after="0" w:line="360" w:lineRule="auto"/>
        <w:jc w:val="both"/>
        <w:rPr>
          <w:rFonts w:ascii="Arial" w:eastAsia="Arial Nova" w:hAnsi="Arial" w:cs="Arial"/>
          <w:i/>
          <w:iCs/>
          <w:color w:val="000000" w:themeColor="text1"/>
          <w:sz w:val="22"/>
          <w:szCs w:val="22"/>
        </w:rPr>
      </w:pPr>
    </w:p>
    <w:p w14:paraId="643F83B9" w14:textId="77777777" w:rsidR="00C111B5" w:rsidRDefault="00C111B5" w:rsidP="006F3ED5">
      <w:pPr>
        <w:spacing w:line="360" w:lineRule="auto"/>
        <w:rPr>
          <w:rFonts w:ascii="Arial" w:eastAsia="Arial Nova" w:hAnsi="Arial" w:cs="Arial"/>
          <w:b/>
          <w:bCs/>
          <w:color w:val="000000" w:themeColor="text1"/>
          <w:sz w:val="22"/>
          <w:szCs w:val="22"/>
        </w:rPr>
      </w:pPr>
    </w:p>
    <w:p w14:paraId="57BF62AC" w14:textId="77777777" w:rsidR="00C111B5" w:rsidRDefault="00C111B5" w:rsidP="006F3ED5">
      <w:pPr>
        <w:spacing w:line="360" w:lineRule="auto"/>
        <w:rPr>
          <w:rFonts w:ascii="Arial" w:eastAsia="Arial Nova" w:hAnsi="Arial" w:cs="Arial"/>
          <w:b/>
          <w:bCs/>
          <w:color w:val="000000" w:themeColor="text1"/>
          <w:sz w:val="22"/>
          <w:szCs w:val="22"/>
        </w:rPr>
      </w:pPr>
    </w:p>
    <w:p w14:paraId="05FA6BBD" w14:textId="77777777" w:rsidR="00C111B5" w:rsidRDefault="00C111B5" w:rsidP="006F3ED5">
      <w:pPr>
        <w:spacing w:line="360" w:lineRule="auto"/>
        <w:rPr>
          <w:rFonts w:ascii="Arial" w:eastAsia="Arial Nova" w:hAnsi="Arial" w:cs="Arial"/>
          <w:b/>
          <w:bCs/>
          <w:color w:val="000000" w:themeColor="text1"/>
          <w:sz w:val="22"/>
          <w:szCs w:val="22"/>
        </w:rPr>
      </w:pPr>
    </w:p>
    <w:p w14:paraId="405FAE50" w14:textId="6439518D" w:rsidR="00D17D41" w:rsidRPr="00AE19C0" w:rsidRDefault="0074551A" w:rsidP="006F3ED5">
      <w:pPr>
        <w:spacing w:line="360" w:lineRule="auto"/>
        <w:rPr>
          <w:rFonts w:ascii="Arial" w:eastAsia="Arial Nova" w:hAnsi="Arial" w:cs="Arial"/>
          <w:i/>
          <w:iCs/>
          <w:color w:val="FF0000"/>
          <w:sz w:val="22"/>
          <w:szCs w:val="22"/>
        </w:rPr>
      </w:pPr>
      <w:r w:rsidRPr="00AE19C0">
        <w:rPr>
          <w:rFonts w:ascii="Arial" w:eastAsia="Arial Nova" w:hAnsi="Arial" w:cs="Arial"/>
          <w:b/>
          <w:bCs/>
          <w:color w:val="000000" w:themeColor="text1"/>
          <w:sz w:val="22"/>
          <w:szCs w:val="22"/>
        </w:rPr>
        <w:lastRenderedPageBreak/>
        <w:t>Task 6- GANTT Chart</w:t>
      </w:r>
    </w:p>
    <w:p w14:paraId="2056293E" w14:textId="60D4A85D" w:rsidR="021F216E" w:rsidRPr="009A56BF" w:rsidRDefault="00D17D41" w:rsidP="006F3ED5">
      <w:pPr>
        <w:spacing w:line="360" w:lineRule="auto"/>
        <w:rPr>
          <w:rFonts w:ascii="Arial" w:eastAsia="Arial Nova" w:hAnsi="Arial" w:cs="Arial"/>
          <w:sz w:val="22"/>
          <w:szCs w:val="22"/>
        </w:rPr>
      </w:pPr>
      <w:r w:rsidRPr="009A56BF">
        <w:rPr>
          <w:rFonts w:ascii="Arial" w:eastAsia="Arial Nova" w:hAnsi="Arial" w:cs="Arial"/>
          <w:sz w:val="22"/>
          <w:szCs w:val="22"/>
        </w:rPr>
        <w:t xml:space="preserve">Compile a Gantt chart which illustrates the tasks you </w:t>
      </w:r>
      <w:r w:rsidR="009A56BF" w:rsidRPr="009A56BF">
        <w:rPr>
          <w:rFonts w:ascii="Arial" w:eastAsia="Arial Nova" w:hAnsi="Arial" w:cs="Arial"/>
          <w:sz w:val="22"/>
          <w:szCs w:val="22"/>
        </w:rPr>
        <w:t>must</w:t>
      </w:r>
      <w:r w:rsidRPr="009A56BF">
        <w:rPr>
          <w:rFonts w:ascii="Arial" w:eastAsia="Arial Nova" w:hAnsi="Arial" w:cs="Arial"/>
          <w:sz w:val="22"/>
          <w:szCs w:val="22"/>
        </w:rPr>
        <w:t xml:space="preserve"> complete to achieve your future employment goals</w:t>
      </w:r>
    </w:p>
    <w:p w14:paraId="30B546CC" w14:textId="20614861" w:rsidR="007E68E4" w:rsidRPr="00AE19C0" w:rsidRDefault="00D74D89" w:rsidP="006F3ED5">
      <w:pPr>
        <w:spacing w:line="360" w:lineRule="auto"/>
        <w:rPr>
          <w:rFonts w:ascii="Arial" w:eastAsia="Arial Nova" w:hAnsi="Arial" w:cs="Arial"/>
          <w:i/>
          <w:iCs/>
          <w:color w:val="FF0000"/>
          <w:sz w:val="22"/>
          <w:szCs w:val="22"/>
        </w:rPr>
      </w:pPr>
      <w:r>
        <w:rPr>
          <w:noProof/>
        </w:rPr>
        <mc:AlternateContent>
          <mc:Choice Requires="wps">
            <w:drawing>
              <wp:anchor distT="0" distB="0" distL="114300" distR="114300" simplePos="0" relativeHeight="251666432" behindDoc="0" locked="0" layoutInCell="1" allowOverlap="1" wp14:anchorId="3C695AF8" wp14:editId="4776A1E9">
                <wp:simplePos x="0" y="0"/>
                <wp:positionH relativeFrom="column">
                  <wp:posOffset>316006</wp:posOffset>
                </wp:positionH>
                <wp:positionV relativeFrom="paragraph">
                  <wp:posOffset>2516617</wp:posOffset>
                </wp:positionV>
                <wp:extent cx="5163671" cy="336177"/>
                <wp:effectExtent l="0" t="0" r="18415" b="26035"/>
                <wp:wrapNone/>
                <wp:docPr id="1006867966" name="Text Box 1"/>
                <wp:cNvGraphicFramePr/>
                <a:graphic xmlns:a="http://schemas.openxmlformats.org/drawingml/2006/main">
                  <a:graphicData uri="http://schemas.microsoft.com/office/word/2010/wordprocessingShape">
                    <wps:wsp>
                      <wps:cNvSpPr txBox="1"/>
                      <wps:spPr>
                        <a:xfrm>
                          <a:off x="0" y="0"/>
                          <a:ext cx="5163671" cy="336177"/>
                        </a:xfrm>
                        <a:prstGeom prst="rect">
                          <a:avLst/>
                        </a:prstGeom>
                        <a:solidFill>
                          <a:schemeClr val="bg1"/>
                        </a:solidFill>
                        <a:ln w="6350">
                          <a:solidFill>
                            <a:schemeClr val="bg1"/>
                          </a:solidFill>
                        </a:ln>
                      </wps:spPr>
                      <wps:txbx>
                        <w:txbxContent>
                          <w:p w14:paraId="521939EB" w14:textId="46F3596A" w:rsidR="00D74D89" w:rsidRDefault="00D74D89">
                            <w:r>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695AF8" id="_x0000_t202" coordsize="21600,21600" o:spt="202" path="m,l,21600r21600,l21600,xe">
                <v:stroke joinstyle="miter"/>
                <v:path gradientshapeok="t" o:connecttype="rect"/>
              </v:shapetype>
              <v:shape id="Text Box 1" o:spid="_x0000_s1029" type="#_x0000_t202" style="position:absolute;margin-left:24.9pt;margin-top:198.15pt;width:406.6pt;height:26.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" fillcolor="white [3212]" strokecolor="white [3212]" strokeweight=".5pt">
                <v:textbox>
                  <w:txbxContent>
                    <w:p w14:paraId="521939EB" w14:textId="46F3596A" w:rsidR="00D74D89" w:rsidRDefault="00D74D89">
                      <w:r>
                        <w:rPr>
                          <w:lang w:val="en-GB"/>
                        </w:rPr>
                        <w:t>]</w:t>
                      </w:r>
                    </w:p>
                  </w:txbxContent>
                </v:textbox>
              </v:shape>
            </w:pict>
          </mc:Fallback>
        </mc:AlternateContent>
      </w:r>
      <w:r w:rsidR="0079142C" w:rsidRPr="0079142C">
        <w:rPr>
          <w:rFonts w:ascii="Arial" w:eastAsia="Arial Nova" w:hAnsi="Arial" w:cs="Arial"/>
          <w:i/>
          <w:iCs/>
          <w:noProof/>
          <w:color w:val="FF0000"/>
          <w:sz w:val="22"/>
          <w:szCs w:val="22"/>
        </w:rPr>
        <mc:AlternateContent>
          <mc:Choice Requires="wps">
            <w:drawing>
              <wp:anchor distT="45720" distB="45720" distL="114300" distR="114300" simplePos="0" relativeHeight="251664384" behindDoc="0" locked="0" layoutInCell="1" allowOverlap="1" wp14:anchorId="2F934C98" wp14:editId="007C04B1">
                <wp:simplePos x="0" y="0"/>
                <wp:positionH relativeFrom="column">
                  <wp:posOffset>4712634</wp:posOffset>
                </wp:positionH>
                <wp:positionV relativeFrom="paragraph">
                  <wp:posOffset>1481156</wp:posOffset>
                </wp:positionV>
                <wp:extent cx="611841" cy="457200"/>
                <wp:effectExtent l="0" t="0" r="1714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841" cy="45720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1EBF7390" w14:textId="77777777" w:rsidR="0079142C" w:rsidRDefault="0079142C">
                                <w:r>
                                  <w:rPr>
                                    <w:lang w:val="en-GB"/>
                                  </w:rPr>
                                  <w:t>[Grab your reader’s attention with a great quote from the document or use this space to emphasise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34C98" id="Text Box 2" o:spid="_x0000_s1030" type="#_x0000_t202" style="position:absolute;margin-left:371.05pt;margin-top:116.65pt;width:48.2pt;height:3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">
                <v:textbox>
                  <w:txbxContent>
                    <w:sdt>
                      <w:sdtPr>
                        <w:id w:val="568603642"/>
                        <w:temporary/>
                        <w:showingPlcHdr/>
                        <w15:appearance w15:val="hidden"/>
                      </w:sdtPr>
                      <w:sdtContent>
                        <w:p w14:paraId="1EBF7390" w14:textId="77777777" w:rsidR="0079142C" w:rsidRDefault="0079142C">
                          <w:r>
                            <w:rPr>
                              <w:lang w:val="en-GB"/>
                            </w:rPr>
                            <w:t>[Grab your reader’s attention with a great quote from the document or use this space to emphasise a key point. To place this text box anywhere on the page, just drag it.]</w:t>
                          </w:r>
                        </w:p>
                      </w:sdtContent>
                    </w:sdt>
                  </w:txbxContent>
                </v:textbox>
              </v:shape>
            </w:pict>
          </mc:Fallback>
        </mc:AlternateContent>
      </w:r>
      <w:r w:rsidR="007E68E4" w:rsidRPr="00AE19C0">
        <w:rPr>
          <w:rFonts w:ascii="Arial" w:eastAsia="Arial Nova" w:hAnsi="Arial" w:cs="Arial"/>
          <w:i/>
          <w:iCs/>
          <w:noProof/>
          <w:color w:val="FF0000"/>
          <w:sz w:val="22"/>
          <w:szCs w:val="22"/>
        </w:rPr>
        <w:drawing>
          <wp:inline distT="0" distB="0" distL="0" distR="0" wp14:anchorId="1B5DE1E3" wp14:editId="6A7D39BD">
            <wp:extent cx="5943600" cy="6609229"/>
            <wp:effectExtent l="0" t="0" r="0" b="1270"/>
            <wp:docPr id="99730013" name="Picture 1"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0013" name="Picture 1" descr="A graph with different colored lines&#10;&#10;AI-generated content may be incorrect."/>
                    <pic:cNvPicPr/>
                  </pic:nvPicPr>
                  <pic:blipFill>
                    <a:blip r:embed="rId11"/>
                    <a:stretch>
                      <a:fillRect/>
                    </a:stretch>
                  </pic:blipFill>
                  <pic:spPr>
                    <a:xfrm>
                      <a:off x="0" y="0"/>
                      <a:ext cx="5945746" cy="6611615"/>
                    </a:xfrm>
                    <a:prstGeom prst="rect">
                      <a:avLst/>
                    </a:prstGeom>
                  </pic:spPr>
                </pic:pic>
              </a:graphicData>
            </a:graphic>
          </wp:inline>
        </w:drawing>
      </w:r>
    </w:p>
    <w:p w14:paraId="0D0443BA" w14:textId="520F57D8" w:rsidR="021F216E" w:rsidRPr="00AE19C0" w:rsidRDefault="021F216E" w:rsidP="006F3ED5">
      <w:pPr>
        <w:spacing w:line="360" w:lineRule="auto"/>
        <w:rPr>
          <w:rFonts w:ascii="Arial" w:eastAsia="Arial Nova" w:hAnsi="Arial" w:cs="Arial"/>
          <w:i/>
          <w:iCs/>
          <w:sz w:val="22"/>
          <w:szCs w:val="22"/>
        </w:rPr>
      </w:pPr>
    </w:p>
    <w:p w14:paraId="6CD6835C" w14:textId="0BAA246E" w:rsidR="021F216E" w:rsidRPr="00AE19C0" w:rsidRDefault="021F216E" w:rsidP="006F3ED5">
      <w:pPr>
        <w:spacing w:line="360" w:lineRule="auto"/>
        <w:rPr>
          <w:rFonts w:ascii="Arial" w:eastAsia="Arial Nova" w:hAnsi="Arial" w:cs="Arial"/>
          <w:i/>
          <w:iCs/>
          <w:sz w:val="22"/>
          <w:szCs w:val="22"/>
        </w:rPr>
      </w:pPr>
    </w:p>
    <w:p w14:paraId="3AD05CBE" w14:textId="46134CAC" w:rsidR="021F216E" w:rsidRPr="00AE19C0" w:rsidRDefault="021F216E" w:rsidP="006F3ED5">
      <w:pPr>
        <w:spacing w:line="360" w:lineRule="auto"/>
        <w:rPr>
          <w:rFonts w:ascii="Arial" w:eastAsia="Arial Nova" w:hAnsi="Arial" w:cs="Arial"/>
          <w:i/>
          <w:iCs/>
          <w:sz w:val="22"/>
          <w:szCs w:val="22"/>
        </w:rPr>
      </w:pPr>
    </w:p>
    <w:p w14:paraId="156F27C2" w14:textId="47D02BC6" w:rsidR="021F216E" w:rsidRPr="00AE19C0" w:rsidRDefault="0074551A" w:rsidP="006F3ED5">
      <w:pPr>
        <w:spacing w:line="360" w:lineRule="auto"/>
        <w:rPr>
          <w:rFonts w:ascii="Arial" w:eastAsia="Arial Nova" w:hAnsi="Arial" w:cs="Arial"/>
          <w:b/>
          <w:bCs/>
          <w:color w:val="000000" w:themeColor="text1"/>
          <w:sz w:val="22"/>
          <w:szCs w:val="22"/>
        </w:rPr>
      </w:pPr>
      <w:r w:rsidRPr="00AE19C0">
        <w:rPr>
          <w:rFonts w:ascii="Arial" w:eastAsia="Arial Nova" w:hAnsi="Arial" w:cs="Arial"/>
          <w:b/>
          <w:bCs/>
          <w:color w:val="000000" w:themeColor="text1"/>
          <w:sz w:val="22"/>
          <w:szCs w:val="22"/>
        </w:rPr>
        <w:t>Task 7</w:t>
      </w:r>
    </w:p>
    <w:p w14:paraId="4ED5B127" w14:textId="455F662F" w:rsidR="00BF2637" w:rsidRPr="00AE19C0" w:rsidRDefault="00BF2637"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To: Care Home Stakeholders</w:t>
      </w:r>
      <w:r w:rsidRPr="00AE19C0">
        <w:rPr>
          <w:rFonts w:ascii="Arial" w:eastAsia="Arial Nova" w:hAnsi="Arial" w:cs="Arial"/>
          <w:color w:val="000000" w:themeColor="text1"/>
          <w:sz w:val="22"/>
          <w:szCs w:val="22"/>
          <w:lang w:val="en-GB"/>
        </w:rPr>
        <w:br/>
        <w:t>From: Care Home Manager</w:t>
      </w:r>
      <w:r w:rsidRPr="00AE19C0">
        <w:rPr>
          <w:rFonts w:ascii="Arial" w:eastAsia="Arial Nova" w:hAnsi="Arial" w:cs="Arial"/>
          <w:color w:val="000000" w:themeColor="text1"/>
          <w:sz w:val="22"/>
          <w:szCs w:val="22"/>
          <w:lang w:val="en-GB"/>
        </w:rPr>
        <w:br/>
        <w:t>Date: </w:t>
      </w:r>
      <w:r w:rsidR="006904AB" w:rsidRPr="00AE19C0">
        <w:rPr>
          <w:rFonts w:ascii="Arial" w:eastAsia="Arial Nova" w:hAnsi="Arial" w:cs="Arial"/>
          <w:color w:val="000000" w:themeColor="text1"/>
          <w:sz w:val="22"/>
          <w:szCs w:val="22"/>
          <w:lang w:val="en-GB"/>
        </w:rPr>
        <w:t>30 October</w:t>
      </w:r>
      <w:r w:rsidRPr="00AE19C0">
        <w:rPr>
          <w:rFonts w:ascii="Arial" w:eastAsia="Arial Nova" w:hAnsi="Arial" w:cs="Arial"/>
          <w:color w:val="000000" w:themeColor="text1"/>
          <w:sz w:val="22"/>
          <w:szCs w:val="22"/>
          <w:lang w:val="en-GB"/>
        </w:rPr>
        <w:t xml:space="preserve"> 202</w:t>
      </w:r>
      <w:r w:rsidR="0088735C" w:rsidRPr="00AE19C0">
        <w:rPr>
          <w:rFonts w:ascii="Arial" w:eastAsia="Arial Nova" w:hAnsi="Arial" w:cs="Arial"/>
          <w:color w:val="000000" w:themeColor="text1"/>
          <w:sz w:val="22"/>
          <w:szCs w:val="22"/>
          <w:lang w:val="en-GB"/>
        </w:rPr>
        <w:t>5</w:t>
      </w:r>
      <w:r w:rsidRPr="00AE19C0">
        <w:rPr>
          <w:rFonts w:ascii="Arial" w:eastAsia="Arial Nova" w:hAnsi="Arial" w:cs="Arial"/>
          <w:color w:val="000000" w:themeColor="text1"/>
          <w:sz w:val="22"/>
          <w:szCs w:val="22"/>
          <w:lang w:val="en-GB"/>
        </w:rPr>
        <w:br/>
        <w:t>Subject: Plan for Implementing a Digital Care Planning System</w:t>
      </w:r>
    </w:p>
    <w:p w14:paraId="43636617" w14:textId="2F957BD3" w:rsidR="00E7269C" w:rsidRPr="00AE19C0" w:rsidRDefault="00E7269C" w:rsidP="006F3ED5">
      <w:pPr>
        <w:spacing w:line="360" w:lineRule="auto"/>
        <w:rPr>
          <w:rFonts w:ascii="Arial" w:eastAsia="Arial Nova" w:hAnsi="Arial" w:cs="Arial"/>
          <w:b/>
          <w:bCs/>
          <w:color w:val="000000" w:themeColor="text1"/>
          <w:sz w:val="22"/>
          <w:szCs w:val="22"/>
          <w:lang w:val="en-GB"/>
        </w:rPr>
      </w:pPr>
      <w:r w:rsidRPr="00AE19C0">
        <w:rPr>
          <w:rFonts w:ascii="Arial" w:eastAsia="Arial Nova" w:hAnsi="Arial" w:cs="Arial"/>
          <w:b/>
          <w:bCs/>
          <w:color w:val="000000" w:themeColor="text1"/>
          <w:sz w:val="22"/>
          <w:szCs w:val="22"/>
          <w:lang w:val="en-GB"/>
        </w:rPr>
        <w:t>Introduction</w:t>
      </w:r>
    </w:p>
    <w:p w14:paraId="42810C3D" w14:textId="74E0C0E7" w:rsidR="00E7269C" w:rsidRPr="00AE19C0" w:rsidRDefault="00E7269C"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This report presents a plan to transition from paper-based records to an integrated digital care planning system at </w:t>
      </w:r>
      <w:r w:rsidR="00D26392">
        <w:rPr>
          <w:rFonts w:ascii="Arial" w:eastAsia="Arial Nova" w:hAnsi="Arial" w:cs="Arial"/>
          <w:color w:val="000000" w:themeColor="text1"/>
          <w:sz w:val="22"/>
          <w:szCs w:val="22"/>
          <w:lang w:val="en-GB"/>
        </w:rPr>
        <w:t>Claridge</w:t>
      </w:r>
      <w:r w:rsidR="00960A84">
        <w:rPr>
          <w:rFonts w:ascii="Arial" w:eastAsia="Arial Nova" w:hAnsi="Arial" w:cs="Arial"/>
          <w:color w:val="000000" w:themeColor="text1"/>
          <w:sz w:val="22"/>
          <w:szCs w:val="22"/>
          <w:lang w:val="en-GB"/>
        </w:rPr>
        <w:t xml:space="preserve"> Palace Ltd</w:t>
      </w:r>
      <w:r w:rsidRPr="00AE19C0">
        <w:rPr>
          <w:rFonts w:ascii="Arial" w:eastAsia="Arial Nova" w:hAnsi="Arial" w:cs="Arial"/>
          <w:color w:val="000000" w:themeColor="text1"/>
          <w:sz w:val="22"/>
          <w:szCs w:val="22"/>
          <w:lang w:val="en-GB"/>
        </w:rPr>
        <w:t>. This strategic change is essential to enhance clinical safety, improve operational efficiency, and ensure compliance with national standards.</w:t>
      </w:r>
    </w:p>
    <w:p w14:paraId="6BBF5BDF" w14:textId="24392B0F" w:rsidR="00E7269C" w:rsidRPr="00AE19C0" w:rsidRDefault="00E7269C" w:rsidP="006F3ED5">
      <w:pPr>
        <w:spacing w:line="360" w:lineRule="auto"/>
        <w:rPr>
          <w:rFonts w:ascii="Arial" w:eastAsia="Arial Nova" w:hAnsi="Arial" w:cs="Arial"/>
          <w:b/>
          <w:bCs/>
          <w:color w:val="000000" w:themeColor="text1"/>
          <w:sz w:val="22"/>
          <w:szCs w:val="22"/>
          <w:lang w:val="en-GB"/>
        </w:rPr>
      </w:pPr>
      <w:r w:rsidRPr="00AE19C0">
        <w:rPr>
          <w:rFonts w:ascii="Arial" w:eastAsia="Arial Nova" w:hAnsi="Arial" w:cs="Arial"/>
          <w:b/>
          <w:bCs/>
          <w:color w:val="000000" w:themeColor="text1"/>
          <w:sz w:val="22"/>
          <w:szCs w:val="22"/>
          <w:lang w:val="en-GB"/>
        </w:rPr>
        <w:t xml:space="preserve"> Planning the Change</w:t>
      </w:r>
    </w:p>
    <w:p w14:paraId="27346071" w14:textId="04F0BB05" w:rsidR="00E7269C" w:rsidRPr="00AE19C0" w:rsidRDefault="00E7269C"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We will adopt Lewin's Three-Stage Change Model (1951) to ensure a structured and supportive transition. In the Unfreeze stage, we will build a case for change through open communication</w:t>
      </w:r>
      <w:r w:rsidR="00100F12">
        <w:rPr>
          <w:rFonts w:ascii="Arial" w:eastAsia="Arial Nova" w:hAnsi="Arial" w:cs="Arial"/>
          <w:color w:val="000000" w:themeColor="text1"/>
          <w:sz w:val="22"/>
          <w:szCs w:val="22"/>
          <w:lang w:val="en-GB"/>
        </w:rPr>
        <w:t xml:space="preserve"> - examples</w:t>
      </w:r>
      <w:r w:rsidRPr="00AE19C0">
        <w:rPr>
          <w:rFonts w:ascii="Arial" w:eastAsia="Arial Nova" w:hAnsi="Arial" w:cs="Arial"/>
          <w:color w:val="000000" w:themeColor="text1"/>
          <w:sz w:val="22"/>
          <w:szCs w:val="22"/>
          <w:lang w:val="en-GB"/>
        </w:rPr>
        <w:t>. The Change stage will involve a phased rollout with comprehensive, role-specific training and staff champions. Finally, we will Refreeze the new system by integrating it into inductions and audit cycles to solidify it as standard practice.</w:t>
      </w:r>
    </w:p>
    <w:p w14:paraId="6FB0B28A" w14:textId="4996167E" w:rsidR="00E7269C" w:rsidRPr="00AE19C0" w:rsidRDefault="00E7269C" w:rsidP="006F3ED5">
      <w:pPr>
        <w:spacing w:line="360" w:lineRule="auto"/>
        <w:rPr>
          <w:rFonts w:ascii="Arial" w:eastAsia="Arial Nova" w:hAnsi="Arial" w:cs="Arial"/>
          <w:b/>
          <w:bCs/>
          <w:color w:val="000000" w:themeColor="text1"/>
          <w:sz w:val="22"/>
          <w:szCs w:val="22"/>
          <w:lang w:val="en-GB"/>
        </w:rPr>
      </w:pPr>
      <w:r w:rsidRPr="00AE19C0">
        <w:rPr>
          <w:rFonts w:ascii="Arial" w:eastAsia="Arial Nova" w:hAnsi="Arial" w:cs="Arial"/>
          <w:b/>
          <w:bCs/>
          <w:color w:val="000000" w:themeColor="text1"/>
          <w:sz w:val="22"/>
          <w:szCs w:val="22"/>
          <w:lang w:val="en-GB"/>
        </w:rPr>
        <w:t>Skills Required</w:t>
      </w:r>
    </w:p>
    <w:p w14:paraId="64E31FF1" w14:textId="38B6D5E3" w:rsidR="00E7269C" w:rsidRPr="00AE19C0" w:rsidRDefault="00E7269C"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Leading this change requires empathetic leadership and excellent communication to articulate the vision and listen to concerns. Strategic planning is crucial to anticipate and manage challenges throughout the process</w:t>
      </w:r>
      <w:r w:rsidR="00100F12">
        <w:rPr>
          <w:rFonts w:ascii="Arial" w:eastAsia="Arial Nova" w:hAnsi="Arial" w:cs="Arial"/>
          <w:color w:val="000000" w:themeColor="text1"/>
          <w:sz w:val="22"/>
          <w:szCs w:val="22"/>
          <w:lang w:val="en-GB"/>
        </w:rPr>
        <w:t xml:space="preserve"> citation</w:t>
      </w:r>
      <w:r w:rsidRPr="00AE19C0">
        <w:rPr>
          <w:rFonts w:ascii="Arial" w:eastAsia="Arial Nova" w:hAnsi="Arial" w:cs="Arial"/>
          <w:color w:val="000000" w:themeColor="text1"/>
          <w:sz w:val="22"/>
          <w:szCs w:val="22"/>
          <w:lang w:val="en-GB"/>
        </w:rPr>
        <w:t>.</w:t>
      </w:r>
    </w:p>
    <w:p w14:paraId="784D4D58" w14:textId="2D4E4D82" w:rsidR="00E7269C" w:rsidRPr="00AE19C0" w:rsidRDefault="00E7269C" w:rsidP="006F3ED5">
      <w:pPr>
        <w:spacing w:line="360" w:lineRule="auto"/>
        <w:rPr>
          <w:rFonts w:ascii="Arial" w:eastAsia="Arial Nova" w:hAnsi="Arial" w:cs="Arial"/>
          <w:b/>
          <w:bCs/>
          <w:color w:val="000000" w:themeColor="text1"/>
          <w:sz w:val="22"/>
          <w:szCs w:val="22"/>
          <w:lang w:val="en-GB"/>
        </w:rPr>
      </w:pPr>
      <w:r w:rsidRPr="00AE19C0">
        <w:rPr>
          <w:rFonts w:ascii="Arial" w:eastAsia="Arial Nova" w:hAnsi="Arial" w:cs="Arial"/>
          <w:b/>
          <w:bCs/>
          <w:color w:val="000000" w:themeColor="text1"/>
          <w:sz w:val="22"/>
          <w:szCs w:val="22"/>
          <w:lang w:val="en-GB"/>
        </w:rPr>
        <w:t xml:space="preserve"> Barriers and Solutions</w:t>
      </w:r>
    </w:p>
    <w:p w14:paraId="489D1F48" w14:textId="77777777" w:rsidR="00E7269C" w:rsidRPr="00AE19C0" w:rsidRDefault="00E7269C"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The primary barrier is individual fear and insecurity regarding technology, which will be mitigated through intensive training and peer support. A secondary barrier is cultural resistance to altering routines. We will counter this by involving respected staff champions to demonstrate the system's benefits, highlighting how it reduces administrative burden and frees up time for resident care.</w:t>
      </w:r>
    </w:p>
    <w:p w14:paraId="1827A2BA" w14:textId="001BD60C" w:rsidR="00E7269C" w:rsidRPr="00AE19C0" w:rsidRDefault="00E7269C" w:rsidP="006F3ED5">
      <w:pPr>
        <w:spacing w:line="360" w:lineRule="auto"/>
        <w:rPr>
          <w:rFonts w:ascii="Arial" w:eastAsia="Arial Nova" w:hAnsi="Arial" w:cs="Arial"/>
          <w:color w:val="000000" w:themeColor="text1"/>
          <w:sz w:val="22"/>
          <w:szCs w:val="22"/>
          <w:lang w:val="en-GB"/>
        </w:rPr>
      </w:pPr>
      <w:r w:rsidRPr="00AE19C0">
        <w:rPr>
          <w:rFonts w:ascii="Arial" w:eastAsia="Arial Nova" w:hAnsi="Arial" w:cs="Arial"/>
          <w:color w:val="000000" w:themeColor="text1"/>
          <w:sz w:val="22"/>
          <w:szCs w:val="22"/>
          <w:lang w:val="en-GB"/>
        </w:rPr>
        <w:t xml:space="preserve"> </w:t>
      </w:r>
      <w:r w:rsidRPr="00AE19C0">
        <w:rPr>
          <w:rFonts w:ascii="Arial" w:eastAsia="Arial Nova" w:hAnsi="Arial" w:cs="Arial"/>
          <w:b/>
          <w:bCs/>
          <w:color w:val="000000" w:themeColor="text1"/>
          <w:sz w:val="22"/>
          <w:szCs w:val="22"/>
          <w:lang w:val="en-GB"/>
        </w:rPr>
        <w:t>Conclusion</w:t>
      </w:r>
    </w:p>
    <w:p w14:paraId="423BB753" w14:textId="077D00F3" w:rsidR="008E1C9B" w:rsidRDefault="00E7269C" w:rsidP="006F3ED5">
      <w:pPr>
        <w:spacing w:line="360" w:lineRule="auto"/>
        <w:rPr>
          <w:rFonts w:ascii="Arial" w:eastAsia="Arial Nova" w:hAnsi="Arial" w:cs="Arial"/>
          <w:i/>
          <w:iCs/>
          <w:color w:val="000000" w:themeColor="text1"/>
          <w:sz w:val="22"/>
          <w:szCs w:val="22"/>
        </w:rPr>
      </w:pPr>
      <w:r w:rsidRPr="00AE19C0">
        <w:rPr>
          <w:rFonts w:ascii="Arial" w:eastAsia="Arial Nova" w:hAnsi="Arial" w:cs="Arial"/>
          <w:color w:val="000000" w:themeColor="text1"/>
          <w:sz w:val="22"/>
          <w:szCs w:val="22"/>
          <w:lang w:val="en-GB"/>
        </w:rPr>
        <w:lastRenderedPageBreak/>
        <w:t>This plan ensures the digital transition is managed effectively, minimising disruption and maximising staff engagement. This evolution will establish a foundation for safer, more effective, and outstanding care</w:t>
      </w:r>
      <w:r w:rsidRPr="00AE19C0">
        <w:rPr>
          <w:rFonts w:ascii="Arial" w:eastAsia="Arial Nova" w:hAnsi="Arial" w:cs="Arial"/>
          <w:b/>
          <w:bCs/>
          <w:color w:val="000000" w:themeColor="text1"/>
          <w:sz w:val="22"/>
          <w:szCs w:val="22"/>
          <w:lang w:val="en-GB"/>
        </w:rPr>
        <w:t>.</w:t>
      </w:r>
    </w:p>
    <w:p w14:paraId="706027B0" w14:textId="77777777" w:rsidR="001306DB" w:rsidRPr="001306DB" w:rsidRDefault="001306DB" w:rsidP="006F3ED5">
      <w:pPr>
        <w:spacing w:line="360" w:lineRule="auto"/>
        <w:rPr>
          <w:rFonts w:ascii="Arial" w:eastAsia="Arial Nova" w:hAnsi="Arial" w:cs="Arial"/>
          <w:i/>
          <w:iCs/>
          <w:color w:val="000000" w:themeColor="text1"/>
          <w:sz w:val="22"/>
          <w:szCs w:val="22"/>
        </w:rPr>
      </w:pPr>
    </w:p>
    <w:p w14:paraId="68CEA156" w14:textId="77777777" w:rsidR="00DF319D" w:rsidRPr="00AE19C0" w:rsidRDefault="0074551A" w:rsidP="006F3ED5">
      <w:pPr>
        <w:spacing w:line="360" w:lineRule="auto"/>
        <w:rPr>
          <w:rFonts w:ascii="Arial" w:eastAsia="Arial Nova" w:hAnsi="Arial" w:cs="Arial"/>
          <w:b/>
          <w:bCs/>
          <w:color w:val="000000" w:themeColor="text1"/>
          <w:sz w:val="22"/>
          <w:szCs w:val="22"/>
        </w:rPr>
      </w:pPr>
      <w:r w:rsidRPr="00AE19C0">
        <w:rPr>
          <w:rFonts w:ascii="Arial" w:eastAsia="Arial Nova" w:hAnsi="Arial" w:cs="Arial"/>
          <w:b/>
          <w:bCs/>
          <w:color w:val="000000" w:themeColor="text1"/>
          <w:sz w:val="22"/>
          <w:szCs w:val="22"/>
        </w:rPr>
        <w:t>Task 8</w:t>
      </w:r>
    </w:p>
    <w:p w14:paraId="4889B763" w14:textId="4D70508A"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Using Gibbs' Reflective Cycle (1988), I will reflect on my learning and development throughout this module.</w:t>
      </w:r>
    </w:p>
    <w:p w14:paraId="664D288E"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Description:</w:t>
      </w:r>
      <w:r w:rsidRPr="00DF319D">
        <w:rPr>
          <w:rFonts w:ascii="Arial" w:eastAsia="Arial Nova" w:hAnsi="Arial" w:cs="Arial"/>
          <w:color w:val="000000" w:themeColor="text1"/>
          <w:sz w:val="22"/>
          <w:szCs w:val="22"/>
          <w:lang w:val="en-GB"/>
        </w:rPr>
        <w:t> This module required me to analyse my personal brand, network, and professional context through various tasks, including a personal audit, a policy analysis on unpaid carers, and a change management plan.</w:t>
      </w:r>
    </w:p>
    <w:p w14:paraId="3919B663"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Feelings:</w:t>
      </w:r>
      <w:r w:rsidRPr="00DF319D">
        <w:rPr>
          <w:rFonts w:ascii="Arial" w:eastAsia="Arial Nova" w:hAnsi="Arial" w:cs="Arial"/>
          <w:color w:val="000000" w:themeColor="text1"/>
          <w:sz w:val="22"/>
          <w:szCs w:val="22"/>
          <w:lang w:val="en-GB"/>
        </w:rPr>
        <w:t> Initially, I felt apprehensive; articulating my value felt unfamiliar. However, exploring my 17 years as a carer and my role as a mother shifted this anxiety into pride. I began to see my lived not as barriers, but as a foundation of unique skills.</w:t>
      </w:r>
    </w:p>
    <w:p w14:paraId="2A76D5E6"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Evaluation:</w:t>
      </w:r>
      <w:r w:rsidRPr="00DF319D">
        <w:rPr>
          <w:rFonts w:ascii="Arial" w:eastAsia="Arial Nova" w:hAnsi="Arial" w:cs="Arial"/>
          <w:color w:val="000000" w:themeColor="text1"/>
          <w:sz w:val="22"/>
          <w:szCs w:val="22"/>
          <w:lang w:val="en-GB"/>
        </w:rPr>
        <w:t> The most positive outcome was the reframing of my identity. Tasks like the network analysis revealed my strong bonding capital but also a need to build bridging and linking ties for career progression. Writing the letter to my younger self was emotionally powerful, solidifying how far I have come.</w:t>
      </w:r>
    </w:p>
    <w:p w14:paraId="2BF89B8B"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Analysis:</w:t>
      </w:r>
      <w:r w:rsidRPr="00DF319D">
        <w:rPr>
          <w:rFonts w:ascii="Arial" w:eastAsia="Arial Nova" w:hAnsi="Arial" w:cs="Arial"/>
          <w:color w:val="000000" w:themeColor="text1"/>
          <w:sz w:val="22"/>
          <w:szCs w:val="22"/>
          <w:lang w:val="en-GB"/>
        </w:rPr>
        <w:t> This module helped me analyse my experiences through academic and professional frameworks. I learned that my resilience and empathy are not just personal traits but are transferable skills like crisis management and emotional intelligence. Understanding models like Lewin's Change Model gave me the vocabulary and structure to confidently propose professional improvements, moving me from a passive participant to an active change agent.</w:t>
      </w:r>
    </w:p>
    <w:p w14:paraId="7B73E5CE"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Conclusion:</w:t>
      </w:r>
      <w:r w:rsidRPr="00DF319D">
        <w:rPr>
          <w:rFonts w:ascii="Arial" w:eastAsia="Arial Nova" w:hAnsi="Arial" w:cs="Arial"/>
          <w:color w:val="000000" w:themeColor="text1"/>
          <w:sz w:val="22"/>
          <w:szCs w:val="22"/>
          <w:lang w:val="en-GB"/>
        </w:rPr>
        <w:t> I underestimated the strategic value of my own narrative. I now understand that self-reflection is not self-indulgence but a critical professional tool for growth.</w:t>
      </w:r>
    </w:p>
    <w:p w14:paraId="28440686" w14:textId="77777777" w:rsidR="00DF319D" w:rsidRPr="00DF319D" w:rsidRDefault="00DF319D" w:rsidP="006F3ED5">
      <w:pPr>
        <w:spacing w:line="360" w:lineRule="auto"/>
        <w:rPr>
          <w:rFonts w:ascii="Arial" w:eastAsia="Arial Nova" w:hAnsi="Arial" w:cs="Arial"/>
          <w:color w:val="000000" w:themeColor="text1"/>
          <w:sz w:val="22"/>
          <w:szCs w:val="22"/>
          <w:lang w:val="en-GB"/>
        </w:rPr>
      </w:pPr>
      <w:r w:rsidRPr="00DF319D">
        <w:rPr>
          <w:rFonts w:ascii="Arial" w:eastAsia="Arial Nova" w:hAnsi="Arial" w:cs="Arial"/>
          <w:b/>
          <w:bCs/>
          <w:color w:val="000000" w:themeColor="text1"/>
          <w:sz w:val="22"/>
          <w:szCs w:val="22"/>
          <w:lang w:val="en-GB"/>
        </w:rPr>
        <w:t>Action Plan:</w:t>
      </w:r>
      <w:r w:rsidRPr="00DF319D">
        <w:rPr>
          <w:rFonts w:ascii="Arial" w:eastAsia="Arial Nova" w:hAnsi="Arial" w:cs="Arial"/>
          <w:color w:val="000000" w:themeColor="text1"/>
          <w:sz w:val="22"/>
          <w:szCs w:val="22"/>
          <w:lang w:val="en-GB"/>
        </w:rPr>
        <w:t> Moving forward, I will consciously articulate the skills from my personal brand in job applications and interviews. I will actively seek a mentor to develop linking capital and apply change management principles in my practice to advocate effectively for both clients and the carer workforce. This module has fundamentally informed my future practice by equipping me with the tools to leverage my past for professional impact.</w:t>
      </w:r>
    </w:p>
    <w:p w14:paraId="06F6AC41" w14:textId="0A4A405D" w:rsidR="021F216E" w:rsidRPr="00AE19C0" w:rsidRDefault="021F216E" w:rsidP="006F3ED5">
      <w:pPr>
        <w:spacing w:line="360" w:lineRule="auto"/>
        <w:rPr>
          <w:rFonts w:ascii="Arial" w:eastAsia="Arial Nova" w:hAnsi="Arial" w:cs="Arial"/>
          <w:color w:val="000000" w:themeColor="text1"/>
          <w:sz w:val="22"/>
          <w:szCs w:val="22"/>
        </w:rPr>
      </w:pPr>
    </w:p>
    <w:p w14:paraId="0E5C9718"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lastRenderedPageBreak/>
        <w:t xml:space="preserve">Carers UK (2025) Facts and Figures About Carers in the UK. Carers UK. Available at: </w:t>
      </w:r>
      <w:hyperlink r:id="rId12" w:tgtFrame="_new" w:history="1">
        <w:r w:rsidRPr="00C55172">
          <w:rPr>
            <w:rStyle w:val="Hyperlink"/>
            <w:rFonts w:ascii="Arial" w:eastAsia="Arial Nova" w:hAnsi="Arial" w:cs="Arial"/>
            <w:sz w:val="22"/>
            <w:szCs w:val="22"/>
            <w:lang w:val="en-GB"/>
          </w:rPr>
          <w:t>https://www.carersuk.org</w:t>
        </w:r>
      </w:hyperlink>
      <w:r w:rsidRPr="00C55172">
        <w:rPr>
          <w:rFonts w:ascii="Arial" w:eastAsia="Arial Nova" w:hAnsi="Arial" w:cs="Arial"/>
          <w:color w:val="000000" w:themeColor="text1"/>
          <w:sz w:val="22"/>
          <w:szCs w:val="22"/>
          <w:lang w:val="en-GB"/>
        </w:rPr>
        <w:t xml:space="preserve"> (Accessed: 3 October 2025).</w:t>
      </w:r>
    </w:p>
    <w:p w14:paraId="111D294C"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Carers UK (2025) Key facts and figures about caring. Available at: </w:t>
      </w:r>
      <w:hyperlink r:id="rId13" w:tgtFrame="_new" w:history="1">
        <w:r w:rsidRPr="00C55172">
          <w:rPr>
            <w:rStyle w:val="Hyperlink"/>
            <w:rFonts w:ascii="Arial" w:eastAsia="Arial Nova" w:hAnsi="Arial" w:cs="Arial"/>
            <w:sz w:val="22"/>
            <w:szCs w:val="22"/>
            <w:lang w:val="en-GB"/>
          </w:rPr>
          <w:t>https://www.carersuk.org</w:t>
        </w:r>
      </w:hyperlink>
      <w:r w:rsidRPr="00C55172">
        <w:rPr>
          <w:rFonts w:ascii="Arial" w:eastAsia="Arial Nova" w:hAnsi="Arial" w:cs="Arial"/>
          <w:color w:val="000000" w:themeColor="text1"/>
          <w:sz w:val="22"/>
          <w:szCs w:val="22"/>
          <w:lang w:val="en-GB"/>
        </w:rPr>
        <w:t xml:space="preserve"> (Accessed: 3 October 2025).</w:t>
      </w:r>
    </w:p>
    <w:p w14:paraId="26C5F737"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Chartered Institute of Personnel and Development (CIPD). (2023). Flexible Working. Available at: </w:t>
      </w:r>
      <w:hyperlink r:id="rId14" w:tgtFrame="_new" w:history="1">
        <w:r w:rsidRPr="00C55172">
          <w:rPr>
            <w:rStyle w:val="Hyperlink"/>
            <w:rFonts w:ascii="Arial" w:eastAsia="Arial Nova" w:hAnsi="Arial" w:cs="Arial"/>
            <w:sz w:val="22"/>
            <w:szCs w:val="22"/>
            <w:lang w:val="en-GB"/>
          </w:rPr>
          <w:t>https://www.cipd.org/uk/knowledge/factsheets/flexible-working-factsheet/</w:t>
        </w:r>
      </w:hyperlink>
      <w:r w:rsidRPr="00C55172">
        <w:rPr>
          <w:rFonts w:ascii="Arial" w:eastAsia="Arial Nova" w:hAnsi="Arial" w:cs="Arial"/>
          <w:color w:val="000000" w:themeColor="text1"/>
          <w:sz w:val="22"/>
          <w:szCs w:val="22"/>
          <w:lang w:val="en-GB"/>
        </w:rPr>
        <w:t xml:space="preserve"> (Accessed: 23 May 2024).</w:t>
      </w:r>
    </w:p>
    <w:p w14:paraId="13A9D213"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CQC (2023). Guidance for Providers on Meeting the Regulations.</w:t>
      </w:r>
    </w:p>
    <w:p w14:paraId="74ECD540"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Coleman, J. (1990) The Foundations of Social Theory. Cambridge: Harvard University Press.</w:t>
      </w:r>
    </w:p>
    <w:p w14:paraId="3CBDFADA"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Gantt, H. L. (1910). Work, wages, and profits. The Engineering Magazine.</w:t>
      </w:r>
    </w:p>
    <w:p w14:paraId="5F4D47BF"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Gibbs, G. (1988) Learning by Doing: A Guide to Teaching and Learning Methods. Oxford: Further Education Unit, Oxford Polytechnic.</w:t>
      </w:r>
    </w:p>
    <w:p w14:paraId="32C66053"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GOV.UK (2025a) Benefit and pension rates 2025 to 2026. Available at: </w:t>
      </w:r>
      <w:hyperlink r:id="rId15" w:tgtFrame="_new" w:history="1">
        <w:r w:rsidRPr="00C55172">
          <w:rPr>
            <w:rStyle w:val="Hyperlink"/>
            <w:rFonts w:ascii="Arial" w:eastAsia="Arial Nova" w:hAnsi="Arial" w:cs="Arial"/>
            <w:sz w:val="22"/>
            <w:szCs w:val="22"/>
            <w:lang w:val="en-GB"/>
          </w:rPr>
          <w:t>https://www.gov.uk</w:t>
        </w:r>
      </w:hyperlink>
      <w:r w:rsidRPr="00C55172">
        <w:rPr>
          <w:rFonts w:ascii="Arial" w:eastAsia="Arial Nova" w:hAnsi="Arial" w:cs="Arial"/>
          <w:color w:val="000000" w:themeColor="text1"/>
          <w:sz w:val="22"/>
          <w:szCs w:val="22"/>
          <w:lang w:val="en-GB"/>
        </w:rPr>
        <w:t xml:space="preserve"> (Accessed: 3 October 2025).</w:t>
      </w:r>
    </w:p>
    <w:p w14:paraId="7F6A263E"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GOV.UK (2025a) Carer’s Allowance. UK Government. Available at: </w:t>
      </w:r>
      <w:hyperlink r:id="rId16" w:tgtFrame="_new" w:history="1">
        <w:r w:rsidRPr="00C55172">
          <w:rPr>
            <w:rStyle w:val="Hyperlink"/>
            <w:rFonts w:ascii="Arial" w:eastAsia="Arial Nova" w:hAnsi="Arial" w:cs="Arial"/>
            <w:sz w:val="22"/>
            <w:szCs w:val="22"/>
            <w:lang w:val="en-GB"/>
          </w:rPr>
          <w:t>https://www.gov.uk/carers-allowance</w:t>
        </w:r>
      </w:hyperlink>
      <w:r w:rsidRPr="00C55172">
        <w:rPr>
          <w:rFonts w:ascii="Arial" w:eastAsia="Arial Nova" w:hAnsi="Arial" w:cs="Arial"/>
          <w:color w:val="000000" w:themeColor="text1"/>
          <w:sz w:val="22"/>
          <w:szCs w:val="22"/>
          <w:lang w:val="en-GB"/>
        </w:rPr>
        <w:t xml:space="preserve"> (Accessed: 3 October 2025).</w:t>
      </w:r>
    </w:p>
    <w:p w14:paraId="264A0D6A"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GOV.UK (2025b) Carer’s Assessment. UK Government. Available at: </w:t>
      </w:r>
      <w:hyperlink r:id="rId17" w:tgtFrame="_new" w:history="1">
        <w:r w:rsidRPr="00C55172">
          <w:rPr>
            <w:rStyle w:val="Hyperlink"/>
            <w:rFonts w:ascii="Arial" w:eastAsia="Arial Nova" w:hAnsi="Arial" w:cs="Arial"/>
            <w:sz w:val="22"/>
            <w:szCs w:val="22"/>
            <w:lang w:val="en-GB"/>
          </w:rPr>
          <w:t>https://www.gov.uk/carers-assessment</w:t>
        </w:r>
      </w:hyperlink>
      <w:r w:rsidRPr="00C55172">
        <w:rPr>
          <w:rFonts w:ascii="Arial" w:eastAsia="Arial Nova" w:hAnsi="Arial" w:cs="Arial"/>
          <w:color w:val="000000" w:themeColor="text1"/>
          <w:sz w:val="22"/>
          <w:szCs w:val="22"/>
          <w:lang w:val="en-GB"/>
        </w:rPr>
        <w:t xml:space="preserve"> (Accessed: 31 October 2025).</w:t>
      </w:r>
    </w:p>
    <w:p w14:paraId="01F15CC6"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GOV.UK (2025b) Survey of adult carers in England 2025 to 2026. Available at: </w:t>
      </w:r>
      <w:hyperlink r:id="rId18" w:tgtFrame="_new" w:history="1">
        <w:r w:rsidRPr="00C55172">
          <w:rPr>
            <w:rStyle w:val="Hyperlink"/>
            <w:rFonts w:ascii="Arial" w:eastAsia="Arial Nova" w:hAnsi="Arial" w:cs="Arial"/>
            <w:sz w:val="22"/>
            <w:szCs w:val="22"/>
            <w:lang w:val="en-GB"/>
          </w:rPr>
          <w:t>https://www.gov.uk</w:t>
        </w:r>
      </w:hyperlink>
      <w:r w:rsidRPr="00C55172">
        <w:rPr>
          <w:rFonts w:ascii="Arial" w:eastAsia="Arial Nova" w:hAnsi="Arial" w:cs="Arial"/>
          <w:color w:val="000000" w:themeColor="text1"/>
          <w:sz w:val="22"/>
          <w:szCs w:val="22"/>
          <w:lang w:val="en-GB"/>
        </w:rPr>
        <w:t xml:space="preserve"> (Accessed: 3 October 2025).</w:t>
      </w:r>
    </w:p>
    <w:p w14:paraId="2380D36D" w14:textId="77777777" w:rsidR="00C55172" w:rsidRPr="00C55172" w:rsidRDefault="00C55172" w:rsidP="00C55172">
      <w:pPr>
        <w:spacing w:line="360" w:lineRule="auto"/>
        <w:rPr>
          <w:rFonts w:ascii="Arial" w:eastAsia="Arial Nova" w:hAnsi="Arial" w:cs="Arial"/>
          <w:color w:val="000000" w:themeColor="text1"/>
          <w:sz w:val="22"/>
          <w:szCs w:val="22"/>
          <w:lang w:val="en-GB"/>
        </w:rPr>
      </w:pPr>
      <w:proofErr w:type="spellStart"/>
      <w:r w:rsidRPr="00C55172">
        <w:rPr>
          <w:rFonts w:ascii="Arial" w:eastAsia="Arial Nova" w:hAnsi="Arial" w:cs="Arial"/>
          <w:color w:val="000000" w:themeColor="text1"/>
          <w:sz w:val="22"/>
          <w:szCs w:val="22"/>
          <w:lang w:val="en-GB"/>
        </w:rPr>
        <w:t>Granovetter</w:t>
      </w:r>
      <w:proofErr w:type="spellEnd"/>
      <w:r w:rsidRPr="00C55172">
        <w:rPr>
          <w:rFonts w:ascii="Arial" w:eastAsia="Arial Nova" w:hAnsi="Arial" w:cs="Arial"/>
          <w:color w:val="000000" w:themeColor="text1"/>
          <w:sz w:val="22"/>
          <w:szCs w:val="22"/>
          <w:lang w:val="en-GB"/>
        </w:rPr>
        <w:t>, M.S. (1973) ‘The strength of weak ties’, American Journal of Sociology, 78(6), pp. 1360–1380.</w:t>
      </w:r>
    </w:p>
    <w:p w14:paraId="203BB89F"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Invisible Army (2025) About Us. Invisible Army Community Interest Company. Available at: </w:t>
      </w:r>
      <w:hyperlink r:id="rId19" w:tgtFrame="_new" w:history="1">
        <w:r w:rsidRPr="00C55172">
          <w:rPr>
            <w:rStyle w:val="Hyperlink"/>
            <w:rFonts w:ascii="Arial" w:eastAsia="Arial Nova" w:hAnsi="Arial" w:cs="Arial"/>
            <w:sz w:val="22"/>
            <w:szCs w:val="22"/>
            <w:lang w:val="en-GB"/>
          </w:rPr>
          <w:t>https://www.invisiblearmy.org/about-us</w:t>
        </w:r>
      </w:hyperlink>
      <w:r w:rsidRPr="00C55172">
        <w:rPr>
          <w:rFonts w:ascii="Arial" w:eastAsia="Arial Nova" w:hAnsi="Arial" w:cs="Arial"/>
          <w:color w:val="000000" w:themeColor="text1"/>
          <w:sz w:val="22"/>
          <w:szCs w:val="22"/>
          <w:lang w:val="en-GB"/>
        </w:rPr>
        <w:t xml:space="preserve"> (Accessed: 31 October 2025).</w:t>
      </w:r>
    </w:p>
    <w:p w14:paraId="2E2662D6"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Lewin, K. (1951). Field Theory in Social Science. Harper &amp; Row.</w:t>
      </w:r>
    </w:p>
    <w:p w14:paraId="11AA72A1"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ME Association (2025) Carers and Chronic Illness Report. ME Association. Available at: </w:t>
      </w:r>
      <w:hyperlink r:id="rId20" w:tgtFrame="_new" w:history="1">
        <w:r w:rsidRPr="00C55172">
          <w:rPr>
            <w:rStyle w:val="Hyperlink"/>
            <w:rFonts w:ascii="Arial" w:eastAsia="Arial Nova" w:hAnsi="Arial" w:cs="Arial"/>
            <w:sz w:val="22"/>
            <w:szCs w:val="22"/>
            <w:lang w:val="en-GB"/>
          </w:rPr>
          <w:t>https://meassociation.org.uk</w:t>
        </w:r>
      </w:hyperlink>
      <w:r w:rsidRPr="00C55172">
        <w:rPr>
          <w:rFonts w:ascii="Arial" w:eastAsia="Arial Nova" w:hAnsi="Arial" w:cs="Arial"/>
          <w:color w:val="000000" w:themeColor="text1"/>
          <w:sz w:val="22"/>
          <w:szCs w:val="22"/>
          <w:lang w:val="en-GB"/>
        </w:rPr>
        <w:t xml:space="preserve"> (Accessed: 20 September 2025).</w:t>
      </w:r>
    </w:p>
    <w:p w14:paraId="52FC3785"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lastRenderedPageBreak/>
        <w:t xml:space="preserve">ME Association (2025) Carers Week 2025: Nearly half of UK adults say their health has been impacted since caring. Available at: </w:t>
      </w:r>
      <w:hyperlink r:id="rId21" w:tgtFrame="_new" w:history="1">
        <w:r w:rsidRPr="00C55172">
          <w:rPr>
            <w:rStyle w:val="Hyperlink"/>
            <w:rFonts w:ascii="Arial" w:eastAsia="Arial Nova" w:hAnsi="Arial" w:cs="Arial"/>
            <w:sz w:val="22"/>
            <w:szCs w:val="22"/>
            <w:lang w:val="en-GB"/>
          </w:rPr>
          <w:t>https://meassociation.org.uk</w:t>
        </w:r>
      </w:hyperlink>
      <w:r w:rsidRPr="00C55172">
        <w:rPr>
          <w:rFonts w:ascii="Arial" w:eastAsia="Arial Nova" w:hAnsi="Arial" w:cs="Arial"/>
          <w:color w:val="000000" w:themeColor="text1"/>
          <w:sz w:val="22"/>
          <w:szCs w:val="22"/>
          <w:lang w:val="en-GB"/>
        </w:rPr>
        <w:t xml:space="preserve"> (Accessed: 3 October 2025).</w:t>
      </w:r>
    </w:p>
    <w:p w14:paraId="30EAC987"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MentalHealth.com. (2025). The Building Blocks of Resilience. Retrieved from MentalHealth.com.</w:t>
      </w:r>
    </w:p>
    <w:p w14:paraId="3A41FC36"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Montoya, P. (2009) The Brand Called You. New York: McGraw-Hill.</w:t>
      </w:r>
    </w:p>
    <w:p w14:paraId="107577FD"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NHS England. (2023). NHS Equality, Diversity, and Inclusion Improvement Plan. Available at: </w:t>
      </w:r>
      <w:hyperlink r:id="rId22" w:tgtFrame="_new" w:history="1">
        <w:r w:rsidRPr="00C55172">
          <w:rPr>
            <w:rStyle w:val="Hyperlink"/>
            <w:rFonts w:ascii="Arial" w:eastAsia="Arial Nova" w:hAnsi="Arial" w:cs="Arial"/>
            <w:sz w:val="22"/>
            <w:szCs w:val="22"/>
            <w:lang w:val="en-GB"/>
          </w:rPr>
          <w:t>https://www.england.nhs.uk/long-read/nhs-equality-diversity-and-inclusion-improvement-plan/</w:t>
        </w:r>
      </w:hyperlink>
      <w:r w:rsidRPr="00C55172">
        <w:rPr>
          <w:rFonts w:ascii="Arial" w:eastAsia="Arial Nova" w:hAnsi="Arial" w:cs="Arial"/>
          <w:color w:val="000000" w:themeColor="text1"/>
          <w:sz w:val="22"/>
          <w:szCs w:val="22"/>
          <w:lang w:val="en-GB"/>
        </w:rPr>
        <w:t xml:space="preserve"> (Accessed: 23 May 2024).</w:t>
      </w:r>
    </w:p>
    <w:p w14:paraId="0588EC9F"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NICE (2015). Medicines optimisation [NG5].</w:t>
      </w:r>
    </w:p>
    <w:p w14:paraId="70EA3CB7"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Peters, T. (1997) ‘The brand called you’, Fast Company, (10), pp. 83–90.</w:t>
      </w:r>
    </w:p>
    <w:p w14:paraId="65283815"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Phillips, S. and Ellinas, S. (2014) The complete guide to professional networking: the secrets of online and offline success. London: Kogan Page.</w:t>
      </w:r>
    </w:p>
    <w:p w14:paraId="52FC645B"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 xml:space="preserve">Putnam, R., Leonardi, R. and </w:t>
      </w:r>
      <w:proofErr w:type="spellStart"/>
      <w:r w:rsidRPr="00C55172">
        <w:rPr>
          <w:rFonts w:ascii="Arial" w:eastAsia="Arial Nova" w:hAnsi="Arial" w:cs="Arial"/>
          <w:color w:val="000000" w:themeColor="text1"/>
          <w:sz w:val="22"/>
          <w:szCs w:val="22"/>
          <w:lang w:val="en-GB"/>
        </w:rPr>
        <w:t>Nanetti</w:t>
      </w:r>
      <w:proofErr w:type="spellEnd"/>
      <w:r w:rsidRPr="00C55172">
        <w:rPr>
          <w:rFonts w:ascii="Arial" w:eastAsia="Arial Nova" w:hAnsi="Arial" w:cs="Arial"/>
          <w:color w:val="000000" w:themeColor="text1"/>
          <w:sz w:val="22"/>
          <w:szCs w:val="22"/>
          <w:lang w:val="en-GB"/>
        </w:rPr>
        <w:t>, R. (1993) Making Democracy Work: Civic Traditions in Modern Italy. Princeton: Princeton University Press.</w:t>
      </w:r>
    </w:p>
    <w:p w14:paraId="37A2D206" w14:textId="77777777" w:rsidR="00C55172" w:rsidRPr="00C55172" w:rsidRDefault="00C55172" w:rsidP="00C55172">
      <w:pPr>
        <w:spacing w:line="360" w:lineRule="auto"/>
        <w:rPr>
          <w:rFonts w:ascii="Arial" w:eastAsia="Arial Nova" w:hAnsi="Arial" w:cs="Arial"/>
          <w:color w:val="000000" w:themeColor="text1"/>
          <w:sz w:val="22"/>
          <w:szCs w:val="22"/>
          <w:lang w:val="en-GB"/>
        </w:rPr>
      </w:pPr>
      <w:r w:rsidRPr="00C55172">
        <w:rPr>
          <w:rFonts w:ascii="Arial" w:eastAsia="Arial Nova" w:hAnsi="Arial" w:cs="Arial"/>
          <w:color w:val="000000" w:themeColor="text1"/>
          <w:sz w:val="22"/>
          <w:szCs w:val="22"/>
          <w:lang w:val="en-GB"/>
        </w:rPr>
        <w:t>TTI Success Insights. (2024). Emotional Intelligence: A Skill-Based Approach.</w:t>
      </w:r>
    </w:p>
    <w:p w14:paraId="5D9B1DB9" w14:textId="47E69874" w:rsidR="021F216E" w:rsidRPr="00C55172" w:rsidRDefault="021F216E" w:rsidP="006F3ED5">
      <w:pPr>
        <w:spacing w:line="360" w:lineRule="auto"/>
        <w:rPr>
          <w:rFonts w:ascii="Arial" w:eastAsia="Aptos" w:hAnsi="Arial" w:cs="Arial"/>
          <w:i/>
          <w:iCs/>
          <w:color w:val="000000" w:themeColor="text1"/>
          <w:sz w:val="22"/>
          <w:szCs w:val="22"/>
        </w:rPr>
      </w:pPr>
    </w:p>
    <w:sectPr w:rsidR="021F216E" w:rsidRPr="00C5517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E5E30" w14:textId="77777777" w:rsidR="007A7802" w:rsidRDefault="007A7802">
      <w:pPr>
        <w:spacing w:after="0" w:line="240" w:lineRule="auto"/>
      </w:pPr>
    </w:p>
  </w:endnote>
  <w:endnote w:type="continuationSeparator" w:id="0">
    <w:p w14:paraId="795FF4C1" w14:textId="77777777" w:rsidR="007A7802" w:rsidRDefault="007A78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DE693" w14:textId="77777777" w:rsidR="007A7802" w:rsidRDefault="007A7802">
      <w:pPr>
        <w:spacing w:after="0" w:line="240" w:lineRule="auto"/>
      </w:pPr>
    </w:p>
  </w:footnote>
  <w:footnote w:type="continuationSeparator" w:id="0">
    <w:p w14:paraId="2E68E85C" w14:textId="77777777" w:rsidR="007A7802" w:rsidRDefault="007A78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20944"/>
    <w:multiLevelType w:val="hybridMultilevel"/>
    <w:tmpl w:val="5F60783E"/>
    <w:lvl w:ilvl="0" w:tplc="78583426">
      <w:start w:val="9"/>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9715" w:hanging="360"/>
      </w:pPr>
    </w:lvl>
    <w:lvl w:ilvl="1" w:tplc="B87C1B4A">
      <w:start w:val="1"/>
      <w:numFmt w:val="lowerLetter"/>
      <w:lvlText w:val="%2."/>
      <w:lvlJc w:val="left"/>
      <w:pPr>
        <w:ind w:left="10435" w:hanging="360"/>
      </w:pPr>
    </w:lvl>
    <w:lvl w:ilvl="2" w:tplc="29F61A6A">
      <w:start w:val="1"/>
      <w:numFmt w:val="lowerRoman"/>
      <w:lvlText w:val="%3."/>
      <w:lvlJc w:val="right"/>
      <w:pPr>
        <w:ind w:left="11155" w:hanging="180"/>
      </w:pPr>
    </w:lvl>
    <w:lvl w:ilvl="3" w:tplc="978A1554">
      <w:start w:val="1"/>
      <w:numFmt w:val="decimal"/>
      <w:lvlText w:val="%4."/>
      <w:lvlJc w:val="left"/>
      <w:pPr>
        <w:ind w:left="11875" w:hanging="360"/>
      </w:pPr>
    </w:lvl>
    <w:lvl w:ilvl="4" w:tplc="BC8A9942">
      <w:start w:val="1"/>
      <w:numFmt w:val="lowerLetter"/>
      <w:lvlText w:val="%5."/>
      <w:lvlJc w:val="left"/>
      <w:pPr>
        <w:ind w:left="12595" w:hanging="360"/>
      </w:pPr>
    </w:lvl>
    <w:lvl w:ilvl="5" w:tplc="F1DC1F2C">
      <w:start w:val="1"/>
      <w:numFmt w:val="lowerRoman"/>
      <w:lvlText w:val="%6."/>
      <w:lvlJc w:val="right"/>
      <w:pPr>
        <w:ind w:left="13315" w:hanging="180"/>
      </w:pPr>
    </w:lvl>
    <w:lvl w:ilvl="6" w:tplc="5832F766">
      <w:start w:val="1"/>
      <w:numFmt w:val="decimal"/>
      <w:lvlText w:val="%7."/>
      <w:lvlJc w:val="left"/>
      <w:pPr>
        <w:ind w:left="14035" w:hanging="360"/>
      </w:pPr>
    </w:lvl>
    <w:lvl w:ilvl="7" w:tplc="CCEE4C46">
      <w:start w:val="1"/>
      <w:numFmt w:val="lowerLetter"/>
      <w:lvlText w:val="%8."/>
      <w:lvlJc w:val="left"/>
      <w:pPr>
        <w:ind w:left="14755" w:hanging="360"/>
      </w:pPr>
    </w:lvl>
    <w:lvl w:ilvl="8" w:tplc="B2F28774">
      <w:start w:val="1"/>
      <w:numFmt w:val="lowerRoman"/>
      <w:lvlText w:val="%9."/>
      <w:lvlJc w:val="right"/>
      <w:pPr>
        <w:ind w:left="15475" w:hanging="180"/>
      </w:pPr>
    </w:lvl>
  </w:abstractNum>
  <w:abstractNum w:abstractNumId="2" w15:restartNumberingAfterBreak="0">
    <w:nsid w:val="3C0260B1"/>
    <w:multiLevelType w:val="multilevel"/>
    <w:tmpl w:val="498CE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4183C38"/>
    <w:multiLevelType w:val="multilevel"/>
    <w:tmpl w:val="02142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FB6A47"/>
    <w:multiLevelType w:val="multilevel"/>
    <w:tmpl w:val="D6622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0B0857"/>
    <w:multiLevelType w:val="multilevel"/>
    <w:tmpl w:val="57944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7359789">
    <w:abstractNumId w:val="1"/>
  </w:num>
  <w:num w:numId="2" w16cid:durableId="1670451385">
    <w:abstractNumId w:val="4"/>
  </w:num>
  <w:num w:numId="3" w16cid:durableId="1418599781">
    <w:abstractNumId w:val="3"/>
  </w:num>
  <w:num w:numId="4" w16cid:durableId="2035570980">
    <w:abstractNumId w:val="7"/>
  </w:num>
  <w:num w:numId="5" w16cid:durableId="958294584">
    <w:abstractNumId w:val="6"/>
  </w:num>
  <w:num w:numId="6" w16cid:durableId="1245914000">
    <w:abstractNumId w:val="5"/>
  </w:num>
  <w:num w:numId="7" w16cid:durableId="1631327653">
    <w:abstractNumId w:val="0"/>
  </w:num>
  <w:num w:numId="8" w16cid:durableId="502763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7F17"/>
    <w:rsid w:val="0009335E"/>
    <w:rsid w:val="000B472A"/>
    <w:rsid w:val="000C449A"/>
    <w:rsid w:val="000D0040"/>
    <w:rsid w:val="000E1ECC"/>
    <w:rsid w:val="000F004F"/>
    <w:rsid w:val="00100F12"/>
    <w:rsid w:val="001068A1"/>
    <w:rsid w:val="00121D83"/>
    <w:rsid w:val="001306DB"/>
    <w:rsid w:val="00135E5B"/>
    <w:rsid w:val="001369ED"/>
    <w:rsid w:val="00143220"/>
    <w:rsid w:val="001455FD"/>
    <w:rsid w:val="00147A36"/>
    <w:rsid w:val="00147E60"/>
    <w:rsid w:val="00152013"/>
    <w:rsid w:val="00157D97"/>
    <w:rsid w:val="00163BF2"/>
    <w:rsid w:val="00183864"/>
    <w:rsid w:val="00191DB8"/>
    <w:rsid w:val="00192A3D"/>
    <w:rsid w:val="00194EFF"/>
    <w:rsid w:val="001B69E6"/>
    <w:rsid w:val="001C05E2"/>
    <w:rsid w:val="001D6644"/>
    <w:rsid w:val="001D67DD"/>
    <w:rsid w:val="001D6C31"/>
    <w:rsid w:val="001D7EC6"/>
    <w:rsid w:val="001E6F1E"/>
    <w:rsid w:val="001F3288"/>
    <w:rsid w:val="001F6358"/>
    <w:rsid w:val="00206981"/>
    <w:rsid w:val="00216326"/>
    <w:rsid w:val="002326D7"/>
    <w:rsid w:val="00244A13"/>
    <w:rsid w:val="002751BC"/>
    <w:rsid w:val="002845B0"/>
    <w:rsid w:val="002A063D"/>
    <w:rsid w:val="002A7930"/>
    <w:rsid w:val="0031796C"/>
    <w:rsid w:val="00355088"/>
    <w:rsid w:val="003A5967"/>
    <w:rsid w:val="003D2038"/>
    <w:rsid w:val="003F51A1"/>
    <w:rsid w:val="00405062"/>
    <w:rsid w:val="0041062F"/>
    <w:rsid w:val="0042121F"/>
    <w:rsid w:val="00441AC8"/>
    <w:rsid w:val="004515A7"/>
    <w:rsid w:val="00455176"/>
    <w:rsid w:val="00455F38"/>
    <w:rsid w:val="00470C7B"/>
    <w:rsid w:val="00485E0B"/>
    <w:rsid w:val="00495035"/>
    <w:rsid w:val="004A2C43"/>
    <w:rsid w:val="004C2E8A"/>
    <w:rsid w:val="004C4BBF"/>
    <w:rsid w:val="004D1660"/>
    <w:rsid w:val="004D1BEF"/>
    <w:rsid w:val="004E4687"/>
    <w:rsid w:val="004E6614"/>
    <w:rsid w:val="004F620C"/>
    <w:rsid w:val="00526BB6"/>
    <w:rsid w:val="00536B5B"/>
    <w:rsid w:val="005455FB"/>
    <w:rsid w:val="005645FE"/>
    <w:rsid w:val="00577423"/>
    <w:rsid w:val="00596E7C"/>
    <w:rsid w:val="005E7D26"/>
    <w:rsid w:val="005F1031"/>
    <w:rsid w:val="006062B5"/>
    <w:rsid w:val="006122D0"/>
    <w:rsid w:val="00621830"/>
    <w:rsid w:val="00625477"/>
    <w:rsid w:val="00632F8B"/>
    <w:rsid w:val="00651DAA"/>
    <w:rsid w:val="00656B52"/>
    <w:rsid w:val="00676F8C"/>
    <w:rsid w:val="0068127A"/>
    <w:rsid w:val="006904AB"/>
    <w:rsid w:val="00691E55"/>
    <w:rsid w:val="006A00A6"/>
    <w:rsid w:val="006A2FD8"/>
    <w:rsid w:val="006C6B91"/>
    <w:rsid w:val="006E6679"/>
    <w:rsid w:val="006F3ED5"/>
    <w:rsid w:val="006F6436"/>
    <w:rsid w:val="007038C4"/>
    <w:rsid w:val="007106AF"/>
    <w:rsid w:val="007341B9"/>
    <w:rsid w:val="0074551A"/>
    <w:rsid w:val="007817F1"/>
    <w:rsid w:val="0079142C"/>
    <w:rsid w:val="007A385B"/>
    <w:rsid w:val="007A7802"/>
    <w:rsid w:val="007C31D7"/>
    <w:rsid w:val="007D1809"/>
    <w:rsid w:val="007D3AD0"/>
    <w:rsid w:val="007E3F48"/>
    <w:rsid w:val="007E59A8"/>
    <w:rsid w:val="007E68E4"/>
    <w:rsid w:val="00804A62"/>
    <w:rsid w:val="00812B36"/>
    <w:rsid w:val="008164A7"/>
    <w:rsid w:val="008248BE"/>
    <w:rsid w:val="00824DFD"/>
    <w:rsid w:val="00826DF1"/>
    <w:rsid w:val="0082774C"/>
    <w:rsid w:val="008335DB"/>
    <w:rsid w:val="0084326E"/>
    <w:rsid w:val="00844EBA"/>
    <w:rsid w:val="00857BD0"/>
    <w:rsid w:val="008731D5"/>
    <w:rsid w:val="00884055"/>
    <w:rsid w:val="0088735C"/>
    <w:rsid w:val="0089605A"/>
    <w:rsid w:val="008A43C3"/>
    <w:rsid w:val="008D0015"/>
    <w:rsid w:val="008E1C9B"/>
    <w:rsid w:val="00903517"/>
    <w:rsid w:val="009133A1"/>
    <w:rsid w:val="00921D65"/>
    <w:rsid w:val="00924011"/>
    <w:rsid w:val="00924359"/>
    <w:rsid w:val="00954D15"/>
    <w:rsid w:val="009565CD"/>
    <w:rsid w:val="009607DA"/>
    <w:rsid w:val="00960A84"/>
    <w:rsid w:val="00970A29"/>
    <w:rsid w:val="009800E1"/>
    <w:rsid w:val="009849AE"/>
    <w:rsid w:val="0099059F"/>
    <w:rsid w:val="00994F8B"/>
    <w:rsid w:val="009A56BF"/>
    <w:rsid w:val="009D3FDB"/>
    <w:rsid w:val="009E1821"/>
    <w:rsid w:val="009E4604"/>
    <w:rsid w:val="009F3555"/>
    <w:rsid w:val="00A008D4"/>
    <w:rsid w:val="00A04C65"/>
    <w:rsid w:val="00A30837"/>
    <w:rsid w:val="00A34465"/>
    <w:rsid w:val="00A34B5E"/>
    <w:rsid w:val="00A37EE8"/>
    <w:rsid w:val="00A635A2"/>
    <w:rsid w:val="00A655B8"/>
    <w:rsid w:val="00A67232"/>
    <w:rsid w:val="00A707E5"/>
    <w:rsid w:val="00A92947"/>
    <w:rsid w:val="00A96C7B"/>
    <w:rsid w:val="00AB66B7"/>
    <w:rsid w:val="00AC331C"/>
    <w:rsid w:val="00AC7129"/>
    <w:rsid w:val="00AD7817"/>
    <w:rsid w:val="00AE19C0"/>
    <w:rsid w:val="00AF6AAE"/>
    <w:rsid w:val="00AF7FB8"/>
    <w:rsid w:val="00B142DD"/>
    <w:rsid w:val="00B25D78"/>
    <w:rsid w:val="00B66797"/>
    <w:rsid w:val="00B66812"/>
    <w:rsid w:val="00B70931"/>
    <w:rsid w:val="00B7418E"/>
    <w:rsid w:val="00B91FAB"/>
    <w:rsid w:val="00BD3799"/>
    <w:rsid w:val="00BF2637"/>
    <w:rsid w:val="00C111B5"/>
    <w:rsid w:val="00C316D6"/>
    <w:rsid w:val="00C43D4C"/>
    <w:rsid w:val="00C475BF"/>
    <w:rsid w:val="00C50994"/>
    <w:rsid w:val="00C55172"/>
    <w:rsid w:val="00C61B9F"/>
    <w:rsid w:val="00C838DF"/>
    <w:rsid w:val="00C8790D"/>
    <w:rsid w:val="00C92B20"/>
    <w:rsid w:val="00C950F0"/>
    <w:rsid w:val="00CA5B09"/>
    <w:rsid w:val="00CC1258"/>
    <w:rsid w:val="00CC5CF8"/>
    <w:rsid w:val="00CD09BD"/>
    <w:rsid w:val="00D02D7F"/>
    <w:rsid w:val="00D17D41"/>
    <w:rsid w:val="00D26392"/>
    <w:rsid w:val="00D30446"/>
    <w:rsid w:val="00D51A2C"/>
    <w:rsid w:val="00D56E22"/>
    <w:rsid w:val="00D60C7F"/>
    <w:rsid w:val="00D618AB"/>
    <w:rsid w:val="00D67BE6"/>
    <w:rsid w:val="00D74D89"/>
    <w:rsid w:val="00D84332"/>
    <w:rsid w:val="00D84C48"/>
    <w:rsid w:val="00DB0B23"/>
    <w:rsid w:val="00DB2AA0"/>
    <w:rsid w:val="00DC4A43"/>
    <w:rsid w:val="00DE7EBA"/>
    <w:rsid w:val="00DF319D"/>
    <w:rsid w:val="00E02132"/>
    <w:rsid w:val="00E1020E"/>
    <w:rsid w:val="00E24F13"/>
    <w:rsid w:val="00E362F3"/>
    <w:rsid w:val="00E40675"/>
    <w:rsid w:val="00E408EA"/>
    <w:rsid w:val="00E7269C"/>
    <w:rsid w:val="00E7339F"/>
    <w:rsid w:val="00E8287F"/>
    <w:rsid w:val="00E96FDA"/>
    <w:rsid w:val="00EA2043"/>
    <w:rsid w:val="00EE6EF1"/>
    <w:rsid w:val="00F0019F"/>
    <w:rsid w:val="00F07093"/>
    <w:rsid w:val="00F16ED1"/>
    <w:rsid w:val="00F363E6"/>
    <w:rsid w:val="00F60957"/>
    <w:rsid w:val="00F70B72"/>
    <w:rsid w:val="00FB1193"/>
    <w:rsid w:val="00FB7DBD"/>
    <w:rsid w:val="00FC1B0E"/>
    <w:rsid w:val="00FC6CC2"/>
    <w:rsid w:val="00FE5A3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F16ED1"/>
    <w:rPr>
      <w:color w:val="605E5C"/>
      <w:shd w:val="clear" w:color="auto" w:fill="E1DFDD"/>
    </w:rPr>
  </w:style>
  <w:style w:type="paragraph" w:styleId="NormalWeb">
    <w:name w:val="Normal (Web)"/>
    <w:basedOn w:val="Normal"/>
    <w:uiPriority w:val="99"/>
    <w:semiHidden/>
    <w:unhideWhenUsed/>
    <w:rsid w:val="007E3F48"/>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rersuk.org" TargetMode="External"/><Relationship Id="rId18" Type="http://schemas.openxmlformats.org/officeDocument/2006/relationships/hyperlink" Target="https://www.gov.uk" TargetMode="External"/><Relationship Id="rId3" Type="http://schemas.openxmlformats.org/officeDocument/2006/relationships/settings" Target="settings.xml"/><Relationship Id="rId21" Type="http://schemas.openxmlformats.org/officeDocument/2006/relationships/hyperlink" Target="https://meassociation.org.uk" TargetMode="External"/><Relationship Id="rId7" Type="http://schemas.openxmlformats.org/officeDocument/2006/relationships/image" Target="media/image1.png"/><Relationship Id="rId12" Type="http://schemas.openxmlformats.org/officeDocument/2006/relationships/hyperlink" Target="https://www.carersuk.org" TargetMode="External"/><Relationship Id="rId17" Type="http://schemas.openxmlformats.org/officeDocument/2006/relationships/hyperlink" Target="https://www.gov.uk/carers-assess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carers-allowance" TargetMode="External"/><Relationship Id="rId20" Type="http://schemas.openxmlformats.org/officeDocument/2006/relationships/hyperlink" Target="https://meassociation.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invisiblearmy.org/about-u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factsheets/flexible-working-factsheet/" TargetMode="External"/><Relationship Id="rId22" Type="http://schemas.openxmlformats.org/officeDocument/2006/relationships/hyperlink" Target="https://www.england.nhs.uk/long-read/nhs-equality-diversity-and-inclusion-improve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16</Pages>
  <Words>2733</Words>
  <Characters>16978</Characters>
  <Application>Microsoft Office Word</Application>
  <DocSecurity>0</DocSecurity>
  <Lines>394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Baidar Begum</cp:lastModifiedBy>
  <cp:revision>172</cp:revision>
  <dcterms:created xsi:type="dcterms:W3CDTF">2025-09-23T21:27:00Z</dcterms:created>
  <dcterms:modified xsi:type="dcterms:W3CDTF">2025-11-14T10:16:00Z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8f40d321-bf72-46a3-908a-cf3c81a43d09</vt:lpwstr>
  </property>
</Properties>
</file>