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696C0" w14:textId="4C38277C" w:rsidR="00F60D46" w:rsidRPr="00534A83" w:rsidRDefault="00CE71FE">
      <w:pPr>
        <w:rPr>
          <w:rFonts w:ascii="Times New Roman" w:hAnsi="Times New Roman" w:cs="Times New Roman"/>
          <w:b/>
          <w:bCs/>
          <w:sz w:val="24"/>
          <w:szCs w:val="24"/>
          <w:u w:val="single"/>
        </w:rPr>
      </w:pPr>
      <w:r>
        <w:rPr>
          <w:rFonts w:ascii="Times New Roman" w:hAnsi="Times New Roman" w:cs="Times New Roman"/>
          <w:b/>
          <w:bCs/>
          <w:sz w:val="24"/>
          <w:szCs w:val="24"/>
          <w:u w:val="single"/>
        </w:rPr>
        <w:t>The Impact of the COVID-19 Pandemic on Early Years Development: An exploration into Effects, Methodologies and Ethical Considerations</w:t>
      </w:r>
    </w:p>
    <w:p w14:paraId="0847EA33" w14:textId="715015B3" w:rsidR="00534A83" w:rsidRPr="00534A83" w:rsidRDefault="00534A83">
      <w:pPr>
        <w:rPr>
          <w:rFonts w:ascii="Times New Roman" w:hAnsi="Times New Roman" w:cs="Times New Roman"/>
          <w:b/>
          <w:bCs/>
          <w:sz w:val="24"/>
          <w:szCs w:val="24"/>
          <w:u w:val="single"/>
        </w:rPr>
      </w:pPr>
      <w:r w:rsidRPr="00534A83">
        <w:rPr>
          <w:rFonts w:ascii="Times New Roman" w:hAnsi="Times New Roman" w:cs="Times New Roman"/>
          <w:b/>
          <w:bCs/>
          <w:sz w:val="24"/>
          <w:szCs w:val="24"/>
          <w:u w:val="single"/>
        </w:rPr>
        <w:t>Abstract</w:t>
      </w:r>
    </w:p>
    <w:p w14:paraId="23ED7102" w14:textId="77777777" w:rsidR="00534A83" w:rsidRPr="00534A83" w:rsidRDefault="00534A83">
      <w:pPr>
        <w:rPr>
          <w:rFonts w:ascii="Times New Roman" w:hAnsi="Times New Roman" w:cs="Times New Roman"/>
          <w:b/>
          <w:bCs/>
          <w:sz w:val="24"/>
          <w:szCs w:val="24"/>
          <w:u w:val="single"/>
        </w:rPr>
      </w:pPr>
    </w:p>
    <w:p w14:paraId="305756A8" w14:textId="2913A13C" w:rsidR="00534A83" w:rsidRPr="00534A83" w:rsidRDefault="00534A83">
      <w:pPr>
        <w:rPr>
          <w:rFonts w:ascii="Times New Roman" w:hAnsi="Times New Roman" w:cs="Times New Roman"/>
          <w:b/>
          <w:bCs/>
          <w:sz w:val="24"/>
          <w:szCs w:val="24"/>
          <w:u w:val="single"/>
        </w:rPr>
      </w:pPr>
      <w:r w:rsidRPr="00534A83">
        <w:rPr>
          <w:rFonts w:ascii="Times New Roman" w:hAnsi="Times New Roman" w:cs="Times New Roman"/>
          <w:b/>
          <w:bCs/>
          <w:sz w:val="24"/>
          <w:szCs w:val="24"/>
          <w:u w:val="single"/>
        </w:rPr>
        <w:t>Literature Review</w:t>
      </w:r>
    </w:p>
    <w:p w14:paraId="3579B241" w14:textId="715292E8" w:rsidR="00CE71FE" w:rsidRDefault="00CE71FE">
      <w:pPr>
        <w:rPr>
          <w:rFonts w:ascii="Times New Roman" w:hAnsi="Times New Roman" w:cs="Times New Roman"/>
        </w:rPr>
      </w:pPr>
      <w:r>
        <w:rPr>
          <w:rFonts w:ascii="Times New Roman" w:hAnsi="Times New Roman" w:cs="Times New Roman"/>
        </w:rPr>
        <w:t>The COVID-19 pandemic has brought unprecedented challenges to societies worldwide, significantly impacting various aspects of daily life, including early childhood development. This literature review aims to provide a comprehensive examination of the impact of the pandemic on the social, emotional, cognitive and physical development of young children. By synthesizing existing research evidence from academic sources and scrutinizing current policy and curriculum requirements, this review endeavours to shed light on the implications of the pandemic for early childhood education and care.</w:t>
      </w:r>
    </w:p>
    <w:p w14:paraId="6D6F2AEF" w14:textId="7C7F5A5B" w:rsidR="00CE71FE" w:rsidRDefault="00CE71FE">
      <w:pPr>
        <w:rPr>
          <w:rFonts w:ascii="Times New Roman" w:hAnsi="Times New Roman" w:cs="Times New Roman"/>
        </w:rPr>
      </w:pPr>
      <w:r>
        <w:rPr>
          <w:rFonts w:ascii="Times New Roman" w:hAnsi="Times New Roman" w:cs="Times New Roman"/>
        </w:rPr>
        <w:t xml:space="preserve">A growing body of academic literature has delved into the multifaceted effects of the COVID-19 pandemic on early childhood development. For instance, </w:t>
      </w:r>
      <w:r w:rsidR="003A7BF7" w:rsidRPr="00F42F7A">
        <w:rPr>
          <w:rFonts w:ascii="Times New Roman" w:hAnsi="Times New Roman" w:cs="Times New Roman"/>
          <w:noProof/>
        </w:rPr>
        <w:t xml:space="preserve">Hobbs </w:t>
      </w:r>
      <w:r w:rsidR="003A7BF7">
        <w:rPr>
          <w:rFonts w:ascii="Times New Roman" w:hAnsi="Times New Roman" w:cs="Times New Roman"/>
          <w:noProof/>
        </w:rPr>
        <w:t xml:space="preserve">and </w:t>
      </w:r>
      <w:r w:rsidR="003A7BF7" w:rsidRPr="00F42F7A">
        <w:rPr>
          <w:rFonts w:ascii="Times New Roman" w:hAnsi="Times New Roman" w:cs="Times New Roman"/>
          <w:noProof/>
        </w:rPr>
        <w:t>Bernard</w:t>
      </w:r>
      <w:r w:rsidR="003A7BF7">
        <w:rPr>
          <w:rFonts w:ascii="Times New Roman" w:hAnsi="Times New Roman" w:cs="Times New Roman"/>
          <w:noProof/>
        </w:rPr>
        <w:t xml:space="preserve"> (</w:t>
      </w:r>
      <w:r w:rsidR="003A7BF7" w:rsidRPr="00F42F7A">
        <w:rPr>
          <w:rFonts w:ascii="Times New Roman" w:hAnsi="Times New Roman" w:cs="Times New Roman"/>
          <w:noProof/>
        </w:rPr>
        <w:t>2021</w:t>
      </w:r>
      <w:r w:rsidR="003A7BF7">
        <w:rPr>
          <w:rFonts w:ascii="Times New Roman" w:hAnsi="Times New Roman" w:cs="Times New Roman"/>
          <w:noProof/>
        </w:rPr>
        <w:t>),</w:t>
      </w:r>
      <w:r>
        <w:rPr>
          <w:rFonts w:ascii="Times New Roman" w:hAnsi="Times New Roman" w:cs="Times New Roman"/>
        </w:rPr>
        <w:t xml:space="preserve"> found that prolonged periods of remote learning and limited access to early childhood education programs have led to significant disruptions in children’s cognitive development and school readiness. Similarly, </w:t>
      </w:r>
      <w:r w:rsidR="003A7BF7" w:rsidRPr="003A7BF7">
        <w:rPr>
          <w:rFonts w:ascii="Times New Roman" w:hAnsi="Times New Roman" w:cs="Times New Roman"/>
          <w:noProof/>
        </w:rPr>
        <w:t>Egan</w:t>
      </w:r>
      <w:r w:rsidR="003A7BF7">
        <w:rPr>
          <w:rFonts w:ascii="Times New Roman" w:hAnsi="Times New Roman" w:cs="Times New Roman"/>
          <w:noProof/>
        </w:rPr>
        <w:t>,</w:t>
      </w:r>
      <w:r w:rsidR="003A7BF7" w:rsidRPr="003A7BF7">
        <w:rPr>
          <w:rFonts w:ascii="Times New Roman" w:hAnsi="Times New Roman" w:cs="Times New Roman"/>
          <w:noProof/>
        </w:rPr>
        <w:t xml:space="preserve"> </w:t>
      </w:r>
      <w:r w:rsidR="003A7BF7" w:rsidRPr="003A7BF7">
        <w:rPr>
          <w:rFonts w:ascii="Times New Roman" w:hAnsi="Times New Roman" w:cs="Times New Roman"/>
          <w:i/>
          <w:iCs/>
          <w:noProof/>
        </w:rPr>
        <w:t>et al</w:t>
      </w:r>
      <w:r w:rsidR="003924FC">
        <w:rPr>
          <w:rFonts w:ascii="Times New Roman" w:hAnsi="Times New Roman" w:cs="Times New Roman"/>
          <w:i/>
          <w:iCs/>
          <w:noProof/>
        </w:rPr>
        <w:t>.</w:t>
      </w:r>
      <w:r w:rsidR="003A7BF7">
        <w:rPr>
          <w:rFonts w:ascii="Times New Roman" w:hAnsi="Times New Roman" w:cs="Times New Roman"/>
          <w:noProof/>
        </w:rPr>
        <w:t xml:space="preserve"> (</w:t>
      </w:r>
      <w:r w:rsidR="003A7BF7" w:rsidRPr="003A7BF7">
        <w:rPr>
          <w:rFonts w:ascii="Times New Roman" w:hAnsi="Times New Roman" w:cs="Times New Roman"/>
          <w:noProof/>
        </w:rPr>
        <w:t>2021)</w:t>
      </w:r>
      <w:r>
        <w:rPr>
          <w:rFonts w:ascii="Times New Roman" w:hAnsi="Times New Roman" w:cs="Times New Roman"/>
        </w:rPr>
        <w:t xml:space="preserve"> highlights the adverse impact of social isolation and familial stressors on children’s socio-emotional well-being</w:t>
      </w:r>
      <w:r w:rsidR="004B4B1C">
        <w:rPr>
          <w:rFonts w:ascii="Times New Roman" w:hAnsi="Times New Roman" w:cs="Times New Roman"/>
        </w:rPr>
        <w:t xml:space="preserve">, with increased levels of stress and anxiety reported among young children during the pandemic. </w:t>
      </w:r>
    </w:p>
    <w:p w14:paraId="3C3FA966" w14:textId="4FF81D0D" w:rsidR="003A7BF7" w:rsidRDefault="003A7BF7">
      <w:pPr>
        <w:rPr>
          <w:rFonts w:ascii="Times New Roman" w:hAnsi="Times New Roman" w:cs="Times New Roman"/>
        </w:rPr>
      </w:pPr>
      <w:r>
        <w:rPr>
          <w:rFonts w:ascii="Times New Roman" w:hAnsi="Times New Roman" w:cs="Times New Roman"/>
        </w:rPr>
        <w:t xml:space="preserve">Moreover, disparities in the experiences of children from </w:t>
      </w:r>
      <w:r w:rsidR="00530F20">
        <w:rPr>
          <w:rFonts w:ascii="Times New Roman" w:hAnsi="Times New Roman" w:cs="Times New Roman"/>
        </w:rPr>
        <w:t>different</w:t>
      </w:r>
      <w:r>
        <w:rPr>
          <w:rFonts w:ascii="Times New Roman" w:hAnsi="Times New Roman" w:cs="Times New Roman"/>
        </w:rPr>
        <w:t xml:space="preserve"> socioeconomic backgrounds have emerged, as documented by </w:t>
      </w:r>
      <w:r w:rsidR="0056489A" w:rsidRPr="0056489A">
        <w:rPr>
          <w:rFonts w:ascii="Times New Roman" w:hAnsi="Times New Roman" w:cs="Times New Roman"/>
          <w:noProof/>
        </w:rPr>
        <w:t xml:space="preserve">Hobbs &amp; Bernard </w:t>
      </w:r>
      <w:r w:rsidR="0056489A">
        <w:rPr>
          <w:rFonts w:ascii="Times New Roman" w:hAnsi="Times New Roman" w:cs="Times New Roman"/>
          <w:noProof/>
        </w:rPr>
        <w:t>(</w:t>
      </w:r>
      <w:r w:rsidR="0056489A" w:rsidRPr="0056489A">
        <w:rPr>
          <w:rFonts w:ascii="Times New Roman" w:hAnsi="Times New Roman" w:cs="Times New Roman"/>
          <w:noProof/>
        </w:rPr>
        <w:t>2021)</w:t>
      </w:r>
      <w:r w:rsidR="0056489A">
        <w:rPr>
          <w:rFonts w:ascii="Times New Roman" w:hAnsi="Times New Roman" w:cs="Times New Roman"/>
          <w:noProof/>
        </w:rPr>
        <w:t xml:space="preserve">. </w:t>
      </w:r>
      <w:r>
        <w:rPr>
          <w:rFonts w:ascii="Times New Roman" w:hAnsi="Times New Roman" w:cs="Times New Roman"/>
        </w:rPr>
        <w:t xml:space="preserve">These studies have revealed that children from marginalized communities face heightened vulnerabilities due to disparities in access to resources and support services, exacerbating existing inequalities in early childhood development outcomes. However, resilience factors and protective mechanisms have also been identified in the literature, with researchers like </w:t>
      </w:r>
      <w:r w:rsidR="005818BA" w:rsidRPr="005818BA">
        <w:rPr>
          <w:rFonts w:ascii="Times New Roman" w:hAnsi="Times New Roman" w:cs="Times New Roman"/>
          <w:noProof/>
        </w:rPr>
        <w:t>Prime</w:t>
      </w:r>
      <w:r w:rsidR="005818BA">
        <w:rPr>
          <w:rFonts w:ascii="Times New Roman" w:hAnsi="Times New Roman" w:cs="Times New Roman"/>
          <w:noProof/>
        </w:rPr>
        <w:t xml:space="preserve">, </w:t>
      </w:r>
      <w:r w:rsidR="005818BA" w:rsidRPr="005818BA">
        <w:rPr>
          <w:rFonts w:ascii="Times New Roman" w:hAnsi="Times New Roman" w:cs="Times New Roman"/>
          <w:i/>
          <w:iCs/>
          <w:noProof/>
        </w:rPr>
        <w:t>et al</w:t>
      </w:r>
      <w:r w:rsidR="003924FC">
        <w:rPr>
          <w:rFonts w:ascii="Times New Roman" w:hAnsi="Times New Roman" w:cs="Times New Roman"/>
          <w:i/>
          <w:iCs/>
          <w:noProof/>
        </w:rPr>
        <w:t>.</w:t>
      </w:r>
      <w:r w:rsidR="005818BA" w:rsidRPr="005818BA">
        <w:rPr>
          <w:rFonts w:ascii="Times New Roman" w:hAnsi="Times New Roman" w:cs="Times New Roman"/>
          <w:noProof/>
        </w:rPr>
        <w:t xml:space="preserve"> </w:t>
      </w:r>
      <w:r w:rsidR="005818BA">
        <w:rPr>
          <w:rFonts w:ascii="Times New Roman" w:hAnsi="Times New Roman" w:cs="Times New Roman"/>
          <w:noProof/>
        </w:rPr>
        <w:t>(</w:t>
      </w:r>
      <w:r w:rsidR="005818BA" w:rsidRPr="005818BA">
        <w:rPr>
          <w:rFonts w:ascii="Times New Roman" w:hAnsi="Times New Roman" w:cs="Times New Roman"/>
          <w:noProof/>
        </w:rPr>
        <w:t>2020)</w:t>
      </w:r>
      <w:r w:rsidR="005818BA">
        <w:rPr>
          <w:rFonts w:ascii="Times New Roman" w:hAnsi="Times New Roman" w:cs="Times New Roman"/>
          <w:noProof/>
        </w:rPr>
        <w:t>.</w:t>
      </w:r>
      <w:r>
        <w:rPr>
          <w:rFonts w:ascii="Times New Roman" w:hAnsi="Times New Roman" w:cs="Times New Roman"/>
        </w:rPr>
        <w:t xml:space="preserve"> highlighting the crucial role of supportive </w:t>
      </w:r>
      <w:r w:rsidR="00173443">
        <w:rPr>
          <w:rFonts w:ascii="Times New Roman" w:hAnsi="Times New Roman" w:cs="Times New Roman"/>
        </w:rPr>
        <w:t xml:space="preserve">family environments and community-based interventions in mitigating the adverse effects of the pandemic on young children. </w:t>
      </w:r>
    </w:p>
    <w:p w14:paraId="761FB769" w14:textId="72D0D13E" w:rsidR="003A7BF7" w:rsidRDefault="0056489A">
      <w:pPr>
        <w:rPr>
          <w:rFonts w:ascii="Times New Roman" w:hAnsi="Times New Roman" w:cs="Times New Roman"/>
        </w:rPr>
      </w:pPr>
      <w:r w:rsidRPr="0056489A">
        <w:rPr>
          <w:rFonts w:ascii="Times New Roman" w:hAnsi="Times New Roman" w:cs="Times New Roman"/>
        </w:rPr>
        <w:t xml:space="preserve">Further exploring the cognitive impacts, a study by </w:t>
      </w:r>
      <w:r w:rsidR="00FE3127" w:rsidRPr="00FE3127">
        <w:rPr>
          <w:rFonts w:ascii="Times New Roman" w:hAnsi="Times New Roman" w:cs="Times New Roman"/>
          <w:noProof/>
        </w:rPr>
        <w:t xml:space="preserve">Ye, </w:t>
      </w:r>
      <w:r w:rsidR="00FE3127" w:rsidRPr="00FE3127">
        <w:rPr>
          <w:rFonts w:ascii="Times New Roman" w:hAnsi="Times New Roman" w:cs="Times New Roman"/>
          <w:i/>
          <w:iCs/>
          <w:noProof/>
        </w:rPr>
        <w:t>et al</w:t>
      </w:r>
      <w:r w:rsidR="003924FC">
        <w:rPr>
          <w:rFonts w:ascii="Times New Roman" w:hAnsi="Times New Roman" w:cs="Times New Roman"/>
          <w:i/>
          <w:iCs/>
          <w:noProof/>
        </w:rPr>
        <w:t>.</w:t>
      </w:r>
      <w:r w:rsidR="00FE3127">
        <w:rPr>
          <w:rFonts w:ascii="Times New Roman" w:hAnsi="Times New Roman" w:cs="Times New Roman"/>
          <w:noProof/>
        </w:rPr>
        <w:t xml:space="preserve"> (</w:t>
      </w:r>
      <w:r w:rsidR="00FE3127" w:rsidRPr="00FE3127">
        <w:rPr>
          <w:rFonts w:ascii="Times New Roman" w:hAnsi="Times New Roman" w:cs="Times New Roman"/>
          <w:noProof/>
        </w:rPr>
        <w:t>2023)</w:t>
      </w:r>
      <w:r w:rsidR="00FE3127">
        <w:rPr>
          <w:rFonts w:ascii="Times New Roman" w:hAnsi="Times New Roman" w:cs="Times New Roman"/>
          <w:noProof/>
        </w:rPr>
        <w:t>,</w:t>
      </w:r>
      <w:r>
        <w:rPr>
          <w:rFonts w:ascii="Times New Roman" w:hAnsi="Times New Roman" w:cs="Times New Roman"/>
        </w:rPr>
        <w:t xml:space="preserve"> </w:t>
      </w:r>
      <w:r w:rsidRPr="0056489A">
        <w:rPr>
          <w:rFonts w:ascii="Times New Roman" w:hAnsi="Times New Roman" w:cs="Times New Roman"/>
        </w:rPr>
        <w:t>delved into the effects of remote learning on children's cognitive skills, highlighting the challenges posed by the transition to online education for young learners. The study found that while remote learning offered some benefits, such as increased flexibility, it also presented significant challenges, including limited access to hands-on learning experiences and reduced opportunities for social interaction with peers and educators.</w:t>
      </w:r>
    </w:p>
    <w:p w14:paraId="27B7CF6B" w14:textId="522E4D83" w:rsidR="00754DB5" w:rsidRDefault="005C20AB">
      <w:pPr>
        <w:rPr>
          <w:rFonts w:ascii="Times New Roman" w:hAnsi="Times New Roman" w:cs="Times New Roman"/>
        </w:rPr>
      </w:pPr>
      <w:r w:rsidRPr="005C20AB">
        <w:rPr>
          <w:rFonts w:ascii="Times New Roman" w:hAnsi="Times New Roman" w:cs="Times New Roman"/>
        </w:rPr>
        <w:t xml:space="preserve">Additionally, the shift to remote learning has also raised concerns about the adequacy of digital resources and the digital divide. According to </w:t>
      </w:r>
      <w:r w:rsidR="00BD4D80" w:rsidRPr="00BD4D80">
        <w:rPr>
          <w:rFonts w:ascii="Times New Roman" w:hAnsi="Times New Roman" w:cs="Times New Roman"/>
          <w:noProof/>
        </w:rPr>
        <w:t>Wenmoth</w:t>
      </w:r>
      <w:r w:rsidR="00BD4D80">
        <w:rPr>
          <w:rFonts w:ascii="Times New Roman" w:hAnsi="Times New Roman" w:cs="Times New Roman"/>
          <w:noProof/>
        </w:rPr>
        <w:t xml:space="preserve"> (</w:t>
      </w:r>
      <w:r w:rsidR="00BD4D80" w:rsidRPr="00BD4D80">
        <w:rPr>
          <w:rFonts w:ascii="Times New Roman" w:hAnsi="Times New Roman" w:cs="Times New Roman"/>
          <w:noProof/>
        </w:rPr>
        <w:t>2021)</w:t>
      </w:r>
      <w:r w:rsidR="00BD4D80">
        <w:rPr>
          <w:rFonts w:ascii="Times New Roman" w:hAnsi="Times New Roman" w:cs="Times New Roman"/>
          <w:noProof/>
        </w:rPr>
        <w:t xml:space="preserve">, </w:t>
      </w:r>
      <w:r w:rsidRPr="005C20AB">
        <w:rPr>
          <w:rFonts w:ascii="Times New Roman" w:hAnsi="Times New Roman" w:cs="Times New Roman"/>
        </w:rPr>
        <w:t>many early childhood education programs were ill-prepared for the sudden shift to online platforms, leading to inconsistent access to quality education. This digital divide has further widened the gap between children from affluent families and those from low-income households, who often lack the necessary technology and internet access to engage effectively in remote learning.</w:t>
      </w:r>
    </w:p>
    <w:p w14:paraId="6EB604C5" w14:textId="7CCA8042" w:rsidR="00BD4D80" w:rsidRDefault="003924FC">
      <w:pPr>
        <w:rPr>
          <w:rFonts w:ascii="Times New Roman" w:hAnsi="Times New Roman" w:cs="Times New Roman"/>
        </w:rPr>
      </w:pPr>
      <w:r w:rsidRPr="003924FC">
        <w:rPr>
          <w:rFonts w:ascii="Times New Roman" w:hAnsi="Times New Roman" w:cs="Times New Roman"/>
        </w:rPr>
        <w:t xml:space="preserve">Ethical considerations have also been a critical aspect of research into the impact of COVID-19 on early childhood development. Studies like that of </w:t>
      </w:r>
      <w:r w:rsidR="005B03CE" w:rsidRPr="005B03CE">
        <w:rPr>
          <w:rFonts w:ascii="Times New Roman" w:hAnsi="Times New Roman" w:cs="Times New Roman"/>
          <w:noProof/>
        </w:rPr>
        <w:t xml:space="preserve">Wang, </w:t>
      </w:r>
      <w:r w:rsidR="005B03CE" w:rsidRPr="005B03CE">
        <w:rPr>
          <w:rFonts w:ascii="Times New Roman" w:hAnsi="Times New Roman" w:cs="Times New Roman"/>
          <w:i/>
          <w:iCs/>
          <w:noProof/>
        </w:rPr>
        <w:t>et al.</w:t>
      </w:r>
      <w:r w:rsidR="005B03CE">
        <w:rPr>
          <w:rFonts w:ascii="Times New Roman" w:hAnsi="Times New Roman" w:cs="Times New Roman"/>
          <w:noProof/>
        </w:rPr>
        <w:t xml:space="preserve"> (</w:t>
      </w:r>
      <w:r w:rsidR="005B03CE" w:rsidRPr="005B03CE">
        <w:rPr>
          <w:rFonts w:ascii="Times New Roman" w:hAnsi="Times New Roman" w:cs="Times New Roman"/>
          <w:noProof/>
        </w:rPr>
        <w:t>2020)</w:t>
      </w:r>
      <w:r w:rsidR="005B03CE">
        <w:rPr>
          <w:rFonts w:ascii="Times New Roman" w:hAnsi="Times New Roman" w:cs="Times New Roman"/>
          <w:noProof/>
        </w:rPr>
        <w:t>,</w:t>
      </w:r>
      <w:r w:rsidR="005B03CE">
        <w:rPr>
          <w:rFonts w:ascii="Times New Roman" w:hAnsi="Times New Roman" w:cs="Times New Roman"/>
        </w:rPr>
        <w:t xml:space="preserve"> </w:t>
      </w:r>
      <w:r w:rsidRPr="003924FC">
        <w:rPr>
          <w:rFonts w:ascii="Times New Roman" w:hAnsi="Times New Roman" w:cs="Times New Roman"/>
        </w:rPr>
        <w:t>emphasize the ethical dilemmas faced by researchers, such as obtaining informed consent from young children and ensuring the privacy and confidentiality of participants in online studies. These ethical challenges necessitate the development of robust guidelines to protect the rights and well-being of child participants in research.</w:t>
      </w:r>
    </w:p>
    <w:p w14:paraId="13641A4D" w14:textId="3BC9A753" w:rsidR="007E4A3D" w:rsidRDefault="007E4A3D">
      <w:pPr>
        <w:rPr>
          <w:rFonts w:ascii="Times New Roman" w:hAnsi="Times New Roman" w:cs="Times New Roman"/>
        </w:rPr>
      </w:pPr>
      <w:r w:rsidRPr="007E4A3D">
        <w:rPr>
          <w:rFonts w:ascii="Times New Roman" w:hAnsi="Times New Roman" w:cs="Times New Roman"/>
        </w:rPr>
        <w:t xml:space="preserve">Current policy and curriculum requirements have also been scrutinized in the context of the pandemic. The Early Years Foundation Stage (EYFS) framework in the UK, for example, had to adapt quickly to </w:t>
      </w:r>
      <w:r w:rsidRPr="007E4A3D">
        <w:rPr>
          <w:rFonts w:ascii="Times New Roman" w:hAnsi="Times New Roman" w:cs="Times New Roman"/>
        </w:rPr>
        <w:lastRenderedPageBreak/>
        <w:t xml:space="preserve">the changing circumstances to continue supporting children's learning and development </w:t>
      </w:r>
      <w:sdt>
        <w:sdtPr>
          <w:rPr>
            <w:rFonts w:ascii="Times New Roman" w:hAnsi="Times New Roman" w:cs="Times New Roman"/>
          </w:rPr>
          <w:id w:val="1273130894"/>
          <w:citation/>
        </w:sdtPr>
        <w:sdtContent>
          <w:r w:rsidR="00C42C51">
            <w:rPr>
              <w:rFonts w:ascii="Times New Roman" w:hAnsi="Times New Roman" w:cs="Times New Roman"/>
            </w:rPr>
            <w:fldChar w:fldCharType="begin"/>
          </w:r>
          <w:r w:rsidR="00C42C51">
            <w:rPr>
              <w:rFonts w:ascii="Times New Roman" w:hAnsi="Times New Roman" w:cs="Times New Roman"/>
            </w:rPr>
            <w:instrText xml:space="preserve">CITATION Placeholder6 \l 2057 </w:instrText>
          </w:r>
          <w:r w:rsidR="00C42C51">
            <w:rPr>
              <w:rFonts w:ascii="Times New Roman" w:hAnsi="Times New Roman" w:cs="Times New Roman"/>
            </w:rPr>
            <w:fldChar w:fldCharType="separate"/>
          </w:r>
          <w:r w:rsidR="006C7823" w:rsidRPr="006C7823">
            <w:rPr>
              <w:rFonts w:ascii="Times New Roman" w:hAnsi="Times New Roman" w:cs="Times New Roman"/>
              <w:noProof/>
            </w:rPr>
            <w:t>(Department for Education, 2020)</w:t>
          </w:r>
          <w:r w:rsidR="00C42C51">
            <w:rPr>
              <w:rFonts w:ascii="Times New Roman" w:hAnsi="Times New Roman" w:cs="Times New Roman"/>
            </w:rPr>
            <w:fldChar w:fldCharType="end"/>
          </w:r>
        </w:sdtContent>
      </w:sdt>
      <w:r w:rsidR="00C42C51">
        <w:rPr>
          <w:rFonts w:ascii="Times New Roman" w:hAnsi="Times New Roman" w:cs="Times New Roman"/>
        </w:rPr>
        <w:t xml:space="preserve">. </w:t>
      </w:r>
      <w:r w:rsidRPr="007E4A3D">
        <w:rPr>
          <w:rFonts w:ascii="Times New Roman" w:hAnsi="Times New Roman" w:cs="Times New Roman"/>
        </w:rPr>
        <w:t>Policies have emphasized the need for flexible and responsive approaches to early childhood education, ensuring that children's developmental needs are met despite the disruptions caused by the pandemic.</w:t>
      </w:r>
    </w:p>
    <w:p w14:paraId="66A2CF0C" w14:textId="0781651B" w:rsidR="003A7BF7" w:rsidRDefault="00747F11">
      <w:pPr>
        <w:rPr>
          <w:rFonts w:ascii="Times New Roman" w:hAnsi="Times New Roman" w:cs="Times New Roman"/>
        </w:rPr>
      </w:pPr>
      <w:r w:rsidRPr="00747F11">
        <w:rPr>
          <w:rFonts w:ascii="Times New Roman" w:hAnsi="Times New Roman" w:cs="Times New Roman"/>
        </w:rPr>
        <w:t>Comparative analysis of the research findings reveals a consensus on the negative impacts of the pandemic on early childhood development, particularly in terms of cognitive and socio-emotional aspects. However, there is also a recognition of the role of resilience and protective factors, which can buffer the adverse effects. Studies consistently point to the importance of supportive family environments and community interventions in promoting children's well-being during such crises.</w:t>
      </w:r>
    </w:p>
    <w:p w14:paraId="260648C8" w14:textId="77777777" w:rsidR="008E39E2" w:rsidRPr="008E39E2" w:rsidRDefault="008E39E2" w:rsidP="008E39E2">
      <w:pPr>
        <w:rPr>
          <w:rFonts w:ascii="Times New Roman" w:hAnsi="Times New Roman" w:cs="Times New Roman"/>
        </w:rPr>
      </w:pPr>
      <w:r w:rsidRPr="008E39E2">
        <w:rPr>
          <w:rFonts w:ascii="Times New Roman" w:hAnsi="Times New Roman" w:cs="Times New Roman"/>
        </w:rPr>
        <w:t xml:space="preserve">In conclusion, the existing literature underscores the profound impact of the COVID-19 pandemic on early childhood development, highlighting significant disruptions in cognitive and socio-emotional growth, particularly among children from disadvantaged backgrounds. The shift to remote learning has posed additional challenges, </w:t>
      </w:r>
      <w:proofErr w:type="gramStart"/>
      <w:r w:rsidRPr="008E39E2">
        <w:rPr>
          <w:rFonts w:ascii="Times New Roman" w:hAnsi="Times New Roman" w:cs="Times New Roman"/>
        </w:rPr>
        <w:t>exacerbating</w:t>
      </w:r>
      <w:proofErr w:type="gramEnd"/>
      <w:r w:rsidRPr="008E39E2">
        <w:rPr>
          <w:rFonts w:ascii="Times New Roman" w:hAnsi="Times New Roman" w:cs="Times New Roman"/>
        </w:rPr>
        <w:t xml:space="preserve"> inequalities and raising ethical concerns. Nonetheless, the identification of resilience factors offers a hopeful perspective, suggesting that with appropriate support, the negative effects of the pandemic can be mitigated. This literature review underscores the need for continued research to fill existing knowledge gaps and inform policies that support the developmental needs of young children in times of crisis.</w:t>
      </w:r>
    </w:p>
    <w:p w14:paraId="59AEBD4A" w14:textId="77777777" w:rsidR="003A7BF7" w:rsidRDefault="003A7BF7">
      <w:pPr>
        <w:rPr>
          <w:rFonts w:ascii="Times New Roman" w:hAnsi="Times New Roman" w:cs="Times New Roman"/>
        </w:rPr>
      </w:pPr>
    </w:p>
    <w:p w14:paraId="6ECBB2DC" w14:textId="4D5F5580" w:rsidR="00ED4B70" w:rsidRPr="00ED4B70" w:rsidRDefault="00ED4B70">
      <w:pPr>
        <w:rPr>
          <w:rFonts w:ascii="Times New Roman" w:hAnsi="Times New Roman" w:cs="Times New Roman"/>
          <w:b/>
          <w:bCs/>
          <w:u w:val="single"/>
        </w:rPr>
      </w:pPr>
      <w:r w:rsidRPr="00ED4B70">
        <w:rPr>
          <w:rFonts w:ascii="Times New Roman" w:hAnsi="Times New Roman" w:cs="Times New Roman"/>
          <w:b/>
          <w:bCs/>
          <w:u w:val="single"/>
        </w:rPr>
        <w:t>Methodological Considerations</w:t>
      </w:r>
    </w:p>
    <w:p w14:paraId="19A08801" w14:textId="675FC6F8" w:rsidR="00DD0513" w:rsidRDefault="00DD0513">
      <w:pPr>
        <w:rPr>
          <w:rFonts w:ascii="Times New Roman" w:hAnsi="Times New Roman" w:cs="Times New Roman"/>
        </w:rPr>
      </w:pPr>
      <w:r w:rsidRPr="00DD0513">
        <w:rPr>
          <w:rFonts w:ascii="Times New Roman" w:hAnsi="Times New Roman" w:cs="Times New Roman"/>
        </w:rPr>
        <w:t>The methodological approach for this research on the impact of the COVID-19 pandemic on early years development involves a combination of purposive and stratified random sampling alongside mixed methods. The sample will include parents, early years educators, and children aged 3-6 years, chosen to capture a comprehensive view of the developmental changes during the pandemic. The research will be conducted in diverse early childhood education settings, both urban and rural, to ensure a varied demographic representation.</w:t>
      </w:r>
    </w:p>
    <w:p w14:paraId="6E5E8993" w14:textId="19684FD8" w:rsidR="003A7BF7" w:rsidRDefault="004D46D5">
      <w:pPr>
        <w:rPr>
          <w:rFonts w:ascii="Times New Roman" w:hAnsi="Times New Roman" w:cs="Times New Roman"/>
        </w:rPr>
      </w:pPr>
      <w:r w:rsidRPr="004D46D5">
        <w:rPr>
          <w:rFonts w:ascii="Times New Roman" w:hAnsi="Times New Roman" w:cs="Times New Roman"/>
        </w:rPr>
        <w:t>Purposive sampling allows for the selection of participants who have directly experienced the phenomena of interest, which in this case are the parents and educators who observed children’s development during the pandemic. Stratified random sampling ensures that various demographic groups are represented, thus providing a balanced and comprehensive dataset. A total of 150 participants will be included, comprising</w:t>
      </w:r>
      <w:r>
        <w:rPr>
          <w:rFonts w:ascii="Times New Roman" w:hAnsi="Times New Roman" w:cs="Times New Roman"/>
        </w:rPr>
        <w:t xml:space="preserve"> of</w:t>
      </w:r>
      <w:r w:rsidRPr="004D46D5">
        <w:rPr>
          <w:rFonts w:ascii="Times New Roman" w:hAnsi="Times New Roman" w:cs="Times New Roman"/>
        </w:rPr>
        <w:t xml:space="preserve"> 50 parents, 50 educators, and 50 children. This sample size strikes a balance between being manageable and providing sufficient data to identify trends.</w:t>
      </w:r>
    </w:p>
    <w:p w14:paraId="54884528" w14:textId="4BE651BB" w:rsidR="003A7BF7" w:rsidRDefault="00C179A1">
      <w:pPr>
        <w:rPr>
          <w:rFonts w:ascii="Times New Roman" w:hAnsi="Times New Roman" w:cs="Times New Roman"/>
        </w:rPr>
      </w:pPr>
      <w:r w:rsidRPr="00C179A1">
        <w:rPr>
          <w:rFonts w:ascii="Times New Roman" w:hAnsi="Times New Roman" w:cs="Times New Roman"/>
        </w:rPr>
        <w:t xml:space="preserve">The mixed-methods approach integrates qualitative and quantitative data collection techniques to provide a richer and more nuanced understanding of the pandemic's impact. Quantitative data will be gathered through structured surveys distributed to parents and educators. Surveys are effective for collecting data from </w:t>
      </w:r>
      <w:r w:rsidRPr="00C179A1">
        <w:rPr>
          <w:rFonts w:ascii="Times New Roman" w:hAnsi="Times New Roman" w:cs="Times New Roman"/>
        </w:rPr>
        <w:t>many</w:t>
      </w:r>
      <w:r w:rsidRPr="00C179A1">
        <w:rPr>
          <w:rFonts w:ascii="Times New Roman" w:hAnsi="Times New Roman" w:cs="Times New Roman"/>
        </w:rPr>
        <w:t xml:space="preserve"> participants efficiently and can provide broad trends and patterns </w:t>
      </w:r>
      <w:sdt>
        <w:sdtPr>
          <w:rPr>
            <w:rFonts w:ascii="Times New Roman" w:hAnsi="Times New Roman" w:cs="Times New Roman"/>
          </w:rPr>
          <w:id w:val="1462531922"/>
          <w:citation/>
        </w:sdtPr>
        <w:sdtContent>
          <w:r w:rsidR="00786C9E">
            <w:rPr>
              <w:rFonts w:ascii="Times New Roman" w:hAnsi="Times New Roman" w:cs="Times New Roman"/>
            </w:rPr>
            <w:fldChar w:fldCharType="begin"/>
          </w:r>
          <w:r w:rsidR="00786C9E">
            <w:rPr>
              <w:rFonts w:ascii="Times New Roman" w:hAnsi="Times New Roman" w:cs="Times New Roman"/>
            </w:rPr>
            <w:instrText xml:space="preserve"> CITATION Cre16 \l 2057 </w:instrText>
          </w:r>
          <w:r w:rsidR="00786C9E">
            <w:rPr>
              <w:rFonts w:ascii="Times New Roman" w:hAnsi="Times New Roman" w:cs="Times New Roman"/>
            </w:rPr>
            <w:fldChar w:fldCharType="separate"/>
          </w:r>
          <w:r w:rsidR="006C7823" w:rsidRPr="006C7823">
            <w:rPr>
              <w:rFonts w:ascii="Times New Roman" w:hAnsi="Times New Roman" w:cs="Times New Roman"/>
              <w:noProof/>
            </w:rPr>
            <w:t>(Creswell &amp; Poth, 2016)</w:t>
          </w:r>
          <w:r w:rsidR="00786C9E">
            <w:rPr>
              <w:rFonts w:ascii="Times New Roman" w:hAnsi="Times New Roman" w:cs="Times New Roman"/>
            </w:rPr>
            <w:fldChar w:fldCharType="end"/>
          </w:r>
        </w:sdtContent>
      </w:sdt>
      <w:r w:rsidRPr="00C179A1">
        <w:rPr>
          <w:rFonts w:ascii="Times New Roman" w:hAnsi="Times New Roman" w:cs="Times New Roman"/>
        </w:rPr>
        <w:t xml:space="preserve">. Qualitative data will be collected through semi-structured interviews with a subset of parents and educators, as well as through direct observations of children in their educational settings. Interviews offer in-depth insights and capture personal stories and contextual factors that surveys might miss </w:t>
      </w:r>
      <w:sdt>
        <w:sdtPr>
          <w:rPr>
            <w:rFonts w:ascii="Times New Roman" w:hAnsi="Times New Roman" w:cs="Times New Roman"/>
          </w:rPr>
          <w:id w:val="1370945789"/>
          <w:citation/>
        </w:sdtPr>
        <w:sdtContent>
          <w:r w:rsidR="00497E7F">
            <w:rPr>
              <w:rFonts w:ascii="Times New Roman" w:hAnsi="Times New Roman" w:cs="Times New Roman"/>
            </w:rPr>
            <w:fldChar w:fldCharType="begin"/>
          </w:r>
          <w:r w:rsidR="00497E7F">
            <w:rPr>
              <w:rFonts w:ascii="Times New Roman" w:hAnsi="Times New Roman" w:cs="Times New Roman"/>
            </w:rPr>
            <w:instrText xml:space="preserve"> CITATION Mic15 \l 2057 </w:instrText>
          </w:r>
          <w:r w:rsidR="00497E7F">
            <w:rPr>
              <w:rFonts w:ascii="Times New Roman" w:hAnsi="Times New Roman" w:cs="Times New Roman"/>
            </w:rPr>
            <w:fldChar w:fldCharType="separate"/>
          </w:r>
          <w:r w:rsidR="006C7823" w:rsidRPr="006C7823">
            <w:rPr>
              <w:rFonts w:ascii="Times New Roman" w:hAnsi="Times New Roman" w:cs="Times New Roman"/>
              <w:noProof/>
            </w:rPr>
            <w:t>(Patton, 2015)</w:t>
          </w:r>
          <w:r w:rsidR="00497E7F">
            <w:rPr>
              <w:rFonts w:ascii="Times New Roman" w:hAnsi="Times New Roman" w:cs="Times New Roman"/>
            </w:rPr>
            <w:fldChar w:fldCharType="end"/>
          </w:r>
        </w:sdtContent>
      </w:sdt>
      <w:r w:rsidR="00497E7F">
        <w:rPr>
          <w:rFonts w:ascii="Times New Roman" w:hAnsi="Times New Roman" w:cs="Times New Roman"/>
        </w:rPr>
        <w:t xml:space="preserve">. </w:t>
      </w:r>
      <w:r w:rsidRPr="00C179A1">
        <w:rPr>
          <w:rFonts w:ascii="Times New Roman" w:hAnsi="Times New Roman" w:cs="Times New Roman"/>
        </w:rPr>
        <w:t xml:space="preserve">Observations allow for the collection of unbiased data on children’s interactions and </w:t>
      </w:r>
      <w:r w:rsidRPr="00C179A1">
        <w:rPr>
          <w:rFonts w:ascii="Times New Roman" w:hAnsi="Times New Roman" w:cs="Times New Roman"/>
        </w:rPr>
        <w:t>behaviours</w:t>
      </w:r>
      <w:r w:rsidRPr="00C179A1">
        <w:rPr>
          <w:rFonts w:ascii="Times New Roman" w:hAnsi="Times New Roman" w:cs="Times New Roman"/>
        </w:rPr>
        <w:t>, complementing self-reported data from surveys and interviews.</w:t>
      </w:r>
    </w:p>
    <w:p w14:paraId="31435B13" w14:textId="31073382" w:rsidR="003A7BF7" w:rsidRDefault="00A25882">
      <w:pPr>
        <w:rPr>
          <w:rFonts w:ascii="Times New Roman" w:hAnsi="Times New Roman" w:cs="Times New Roman"/>
        </w:rPr>
      </w:pPr>
      <w:r w:rsidRPr="00A25882">
        <w:rPr>
          <w:rFonts w:ascii="Times New Roman" w:hAnsi="Times New Roman" w:cs="Times New Roman"/>
        </w:rPr>
        <w:t xml:space="preserve">One of the key benefits of using surveys is their ability to efficiently gather data from a large number of participants, providing broad trends and patterns </w:t>
      </w:r>
      <w:sdt>
        <w:sdtPr>
          <w:rPr>
            <w:rFonts w:ascii="Times New Roman" w:hAnsi="Times New Roman" w:cs="Times New Roman"/>
          </w:rPr>
          <w:id w:val="-869761098"/>
          <w:citation/>
        </w:sdtPr>
        <w:sdtContent>
          <w:r w:rsidR="00EE0827">
            <w:rPr>
              <w:rFonts w:ascii="Times New Roman" w:hAnsi="Times New Roman" w:cs="Times New Roman"/>
            </w:rPr>
            <w:fldChar w:fldCharType="begin"/>
          </w:r>
          <w:r w:rsidR="00EE0827">
            <w:rPr>
              <w:rFonts w:ascii="Times New Roman" w:hAnsi="Times New Roman" w:cs="Times New Roman"/>
            </w:rPr>
            <w:instrText xml:space="preserve">CITATION Flo13 \l 2057 </w:instrText>
          </w:r>
          <w:r w:rsidR="00EE0827">
            <w:rPr>
              <w:rFonts w:ascii="Times New Roman" w:hAnsi="Times New Roman" w:cs="Times New Roman"/>
            </w:rPr>
            <w:fldChar w:fldCharType="separate"/>
          </w:r>
          <w:r w:rsidR="006C7823" w:rsidRPr="006C7823">
            <w:rPr>
              <w:rFonts w:ascii="Times New Roman" w:hAnsi="Times New Roman" w:cs="Times New Roman"/>
              <w:noProof/>
            </w:rPr>
            <w:t>(Fowler Jr, 2013)</w:t>
          </w:r>
          <w:r w:rsidR="00EE0827">
            <w:rPr>
              <w:rFonts w:ascii="Times New Roman" w:hAnsi="Times New Roman" w:cs="Times New Roman"/>
            </w:rPr>
            <w:fldChar w:fldCharType="end"/>
          </w:r>
        </w:sdtContent>
      </w:sdt>
      <w:r w:rsidRPr="00A25882">
        <w:rPr>
          <w:rFonts w:ascii="Times New Roman" w:hAnsi="Times New Roman" w:cs="Times New Roman"/>
        </w:rPr>
        <w:t xml:space="preserve">However, surveys can be limited by self-report bias, where participants may not accurately or honestly report their experiences or observations. This limitation is particularly pertinent when dealing with sensitive topics such as child development during a pandemic. Interviews, while providing deeper insights, are time-consuming and may be influenced by interviewer bias. Additionally, qualitative data from interviews is not easily </w:t>
      </w:r>
      <w:r w:rsidRPr="00A25882">
        <w:rPr>
          <w:rFonts w:ascii="Times New Roman" w:hAnsi="Times New Roman" w:cs="Times New Roman"/>
        </w:rPr>
        <w:lastRenderedPageBreak/>
        <w:t xml:space="preserve">generalizable to a larger population </w:t>
      </w:r>
      <w:sdt>
        <w:sdtPr>
          <w:rPr>
            <w:rFonts w:ascii="Times New Roman" w:hAnsi="Times New Roman" w:cs="Times New Roman"/>
          </w:rPr>
          <w:id w:val="1610320471"/>
          <w:citation/>
        </w:sdtPr>
        <w:sdtContent>
          <w:r w:rsidR="006753B0">
            <w:rPr>
              <w:rFonts w:ascii="Times New Roman" w:hAnsi="Times New Roman" w:cs="Times New Roman"/>
            </w:rPr>
            <w:fldChar w:fldCharType="begin"/>
          </w:r>
          <w:r w:rsidR="006753B0">
            <w:rPr>
              <w:rFonts w:ascii="Times New Roman" w:hAnsi="Times New Roman" w:cs="Times New Roman"/>
            </w:rPr>
            <w:instrText xml:space="preserve"> CITATION Bri14 \l 2057 </w:instrText>
          </w:r>
          <w:r w:rsidR="006753B0">
            <w:rPr>
              <w:rFonts w:ascii="Times New Roman" w:hAnsi="Times New Roman" w:cs="Times New Roman"/>
            </w:rPr>
            <w:fldChar w:fldCharType="separate"/>
          </w:r>
          <w:r w:rsidR="006C7823" w:rsidRPr="006C7823">
            <w:rPr>
              <w:rFonts w:ascii="Times New Roman" w:hAnsi="Times New Roman" w:cs="Times New Roman"/>
              <w:noProof/>
            </w:rPr>
            <w:t>(Brinkmann &amp; Kvale, 2014)</w:t>
          </w:r>
          <w:r w:rsidR="006753B0">
            <w:rPr>
              <w:rFonts w:ascii="Times New Roman" w:hAnsi="Times New Roman" w:cs="Times New Roman"/>
            </w:rPr>
            <w:fldChar w:fldCharType="end"/>
          </w:r>
        </w:sdtContent>
      </w:sdt>
      <w:r w:rsidR="006753B0">
        <w:rPr>
          <w:rFonts w:ascii="Times New Roman" w:hAnsi="Times New Roman" w:cs="Times New Roman"/>
        </w:rPr>
        <w:t xml:space="preserve">. </w:t>
      </w:r>
      <w:r w:rsidRPr="00A25882">
        <w:rPr>
          <w:rFonts w:ascii="Times New Roman" w:hAnsi="Times New Roman" w:cs="Times New Roman"/>
        </w:rPr>
        <w:t xml:space="preserve">Observations, although providing direct and unbiased data, are </w:t>
      </w:r>
      <w:r w:rsidR="006753B0" w:rsidRPr="00A25882">
        <w:rPr>
          <w:rFonts w:ascii="Times New Roman" w:hAnsi="Times New Roman" w:cs="Times New Roman"/>
        </w:rPr>
        <w:t>labour-intensive</w:t>
      </w:r>
      <w:r w:rsidRPr="00A25882">
        <w:rPr>
          <w:rFonts w:ascii="Times New Roman" w:hAnsi="Times New Roman" w:cs="Times New Roman"/>
        </w:rPr>
        <w:t xml:space="preserve"> and may alter natural </w:t>
      </w:r>
      <w:r w:rsidR="006753B0" w:rsidRPr="00A25882">
        <w:rPr>
          <w:rFonts w:ascii="Times New Roman" w:hAnsi="Times New Roman" w:cs="Times New Roman"/>
        </w:rPr>
        <w:t>behaviour</w:t>
      </w:r>
      <w:r w:rsidRPr="00A25882">
        <w:rPr>
          <w:rFonts w:ascii="Times New Roman" w:hAnsi="Times New Roman" w:cs="Times New Roman"/>
        </w:rPr>
        <w:t xml:space="preserve"> due to the Hawthorne effect, where participants modify their </w:t>
      </w:r>
      <w:r w:rsidR="006753B0" w:rsidRPr="00A25882">
        <w:rPr>
          <w:rFonts w:ascii="Times New Roman" w:hAnsi="Times New Roman" w:cs="Times New Roman"/>
        </w:rPr>
        <w:t>behaviour</w:t>
      </w:r>
      <w:r w:rsidRPr="00A25882">
        <w:rPr>
          <w:rFonts w:ascii="Times New Roman" w:hAnsi="Times New Roman" w:cs="Times New Roman"/>
        </w:rPr>
        <w:t xml:space="preserve"> because they are aware they are being observed </w:t>
      </w:r>
      <w:sdt>
        <w:sdtPr>
          <w:rPr>
            <w:rFonts w:ascii="Times New Roman" w:hAnsi="Times New Roman" w:cs="Times New Roman"/>
          </w:rPr>
          <w:id w:val="-1302464406"/>
          <w:citation/>
        </w:sdtPr>
        <w:sdtContent>
          <w:r w:rsidR="00B925B6">
            <w:rPr>
              <w:rFonts w:ascii="Times New Roman" w:hAnsi="Times New Roman" w:cs="Times New Roman"/>
            </w:rPr>
            <w:fldChar w:fldCharType="begin"/>
          </w:r>
          <w:r w:rsidR="00B925B6">
            <w:rPr>
              <w:rFonts w:ascii="Times New Roman" w:hAnsi="Times New Roman" w:cs="Times New Roman"/>
            </w:rPr>
            <w:instrText xml:space="preserve"> CITATION Mic07 \l 2057 </w:instrText>
          </w:r>
          <w:r w:rsidR="00B925B6">
            <w:rPr>
              <w:rFonts w:ascii="Times New Roman" w:hAnsi="Times New Roman" w:cs="Times New Roman"/>
            </w:rPr>
            <w:fldChar w:fldCharType="separate"/>
          </w:r>
          <w:r w:rsidR="006C7823" w:rsidRPr="006C7823">
            <w:rPr>
              <w:rFonts w:ascii="Times New Roman" w:hAnsi="Times New Roman" w:cs="Times New Roman"/>
              <w:noProof/>
            </w:rPr>
            <w:t>(Angrosino, 2007)</w:t>
          </w:r>
          <w:r w:rsidR="00B925B6">
            <w:rPr>
              <w:rFonts w:ascii="Times New Roman" w:hAnsi="Times New Roman" w:cs="Times New Roman"/>
            </w:rPr>
            <w:fldChar w:fldCharType="end"/>
          </w:r>
        </w:sdtContent>
      </w:sdt>
      <w:r w:rsidR="00B925B6">
        <w:rPr>
          <w:rFonts w:ascii="Times New Roman" w:hAnsi="Times New Roman" w:cs="Times New Roman"/>
        </w:rPr>
        <w:t>.</w:t>
      </w:r>
    </w:p>
    <w:p w14:paraId="1CAB2C1D" w14:textId="45BE8A73"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To mitigate these limitations, the integration of mixed methods will allow for a more comprehensive and balanced analysis. While surveys offer quantitative data that can highlight general patterns and trends, interviews will provide qualitative depth and context, capturing the complexities of individual experiences. Observations will add another layer by providing real-time, contextual data on children's </w:t>
      </w:r>
      <w:r w:rsidR="005B05CB" w:rsidRPr="008C1CC8">
        <w:rPr>
          <w:rFonts w:ascii="Times New Roman" w:hAnsi="Times New Roman" w:cs="Times New Roman"/>
        </w:rPr>
        <w:t>behaviour</w:t>
      </w:r>
      <w:r w:rsidRPr="008C1CC8">
        <w:rPr>
          <w:rFonts w:ascii="Times New Roman" w:hAnsi="Times New Roman" w:cs="Times New Roman"/>
        </w:rPr>
        <w:t xml:space="preserve"> and interactions. This triangulation of data sources not only enhances the credibility of the findings but also provides a more holistic understanding of the research questions </w:t>
      </w:r>
      <w:sdt>
        <w:sdtPr>
          <w:rPr>
            <w:rFonts w:ascii="Times New Roman" w:hAnsi="Times New Roman" w:cs="Times New Roman"/>
          </w:rPr>
          <w:id w:val="1654637470"/>
          <w:citation/>
        </w:sdtPr>
        <w:sdtContent>
          <w:r w:rsidR="005B05CB">
            <w:rPr>
              <w:rFonts w:ascii="Times New Roman" w:hAnsi="Times New Roman" w:cs="Times New Roman"/>
            </w:rPr>
            <w:fldChar w:fldCharType="begin"/>
          </w:r>
          <w:r w:rsidR="005B05CB">
            <w:rPr>
              <w:rFonts w:ascii="Times New Roman" w:hAnsi="Times New Roman" w:cs="Times New Roman"/>
            </w:rPr>
            <w:instrText xml:space="preserve"> CITATION Nor09 \l 2057 </w:instrText>
          </w:r>
          <w:r w:rsidR="005B05CB">
            <w:rPr>
              <w:rFonts w:ascii="Times New Roman" w:hAnsi="Times New Roman" w:cs="Times New Roman"/>
            </w:rPr>
            <w:fldChar w:fldCharType="separate"/>
          </w:r>
          <w:r w:rsidR="006C7823" w:rsidRPr="006C7823">
            <w:rPr>
              <w:rFonts w:ascii="Times New Roman" w:hAnsi="Times New Roman" w:cs="Times New Roman"/>
              <w:noProof/>
            </w:rPr>
            <w:t>(Denzin, 2009)</w:t>
          </w:r>
          <w:r w:rsidR="005B05CB">
            <w:rPr>
              <w:rFonts w:ascii="Times New Roman" w:hAnsi="Times New Roman" w:cs="Times New Roman"/>
            </w:rPr>
            <w:fldChar w:fldCharType="end"/>
          </w:r>
        </w:sdtContent>
      </w:sdt>
      <w:r w:rsidR="005B05CB">
        <w:rPr>
          <w:rFonts w:ascii="Times New Roman" w:hAnsi="Times New Roman" w:cs="Times New Roman"/>
        </w:rPr>
        <w:t>.</w:t>
      </w:r>
    </w:p>
    <w:p w14:paraId="30693B6D" w14:textId="75841767" w:rsidR="008C1CC8" w:rsidRPr="008C1CC8" w:rsidRDefault="008C1CC8" w:rsidP="008C1CC8">
      <w:pPr>
        <w:rPr>
          <w:rFonts w:ascii="Times New Roman" w:hAnsi="Times New Roman" w:cs="Times New Roman"/>
        </w:rPr>
      </w:pPr>
      <w:r w:rsidRPr="008C1CC8">
        <w:rPr>
          <w:rFonts w:ascii="Times New Roman" w:hAnsi="Times New Roman" w:cs="Times New Roman"/>
        </w:rPr>
        <w:t>Furthermore, employing a mixed-methods approach is essential in this context because it accommodates the multifaceted nature of early childhood development. Children’s development during the pandemic is likely influenced by a wide range of factors, including family dynamics, educational disruptions, and socio-emotional stressors. By using both qualitative and quantitative methods, the research can explore these factors in detail and understand how they interact to affect developmental outcomes.</w:t>
      </w:r>
    </w:p>
    <w:p w14:paraId="7E8766E5" w14:textId="52609963"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Ethical considerations are paramount in this research, particularly because it involves children. Informed consent will be obtained from all adult participants, and assent will be sought from children in an age-appropriate manner. Ensuring the privacy and confidentiality of all participants is crucial, and data will be anonymized and securely stored. The ethical guidelines set out by the British Educational Research Association </w:t>
      </w:r>
      <w:r w:rsidR="000D12DD" w:rsidRPr="005B05CB">
        <w:rPr>
          <w:rFonts w:ascii="Times New Roman" w:hAnsi="Times New Roman" w:cs="Times New Roman"/>
          <w:noProof/>
        </w:rPr>
        <w:t>(2018)</w:t>
      </w:r>
      <w:r w:rsidRPr="008C1CC8">
        <w:rPr>
          <w:rFonts w:ascii="Times New Roman" w:hAnsi="Times New Roman" w:cs="Times New Roman"/>
        </w:rPr>
        <w:t xml:space="preserve"> will be strictly followed to ensure the integrity of the research process.</w:t>
      </w:r>
    </w:p>
    <w:p w14:paraId="69EF7770" w14:textId="5F321902"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The selection of participants will consider various factors to ensure a representative and diverse sample. For instance, children from different socio-economic backgrounds, ethnicities, and geographic locations will be included to understand how the pandemic's impact may vary across different groups. This diversity in the sample is critical to uncovering disparities and ensuring the findings are comprehensive and applicable to a wide range of contexts </w:t>
      </w:r>
      <w:sdt>
        <w:sdtPr>
          <w:rPr>
            <w:rFonts w:ascii="Times New Roman" w:hAnsi="Times New Roman" w:cs="Times New Roman"/>
          </w:rPr>
          <w:id w:val="-1645963096"/>
          <w:citation/>
        </w:sdtPr>
        <w:sdtContent>
          <w:r w:rsidR="000D12DD">
            <w:rPr>
              <w:rFonts w:ascii="Times New Roman" w:hAnsi="Times New Roman" w:cs="Times New Roman"/>
            </w:rPr>
            <w:fldChar w:fldCharType="begin"/>
          </w:r>
          <w:r w:rsidR="000D12DD">
            <w:rPr>
              <w:rFonts w:ascii="Times New Roman" w:hAnsi="Times New Roman" w:cs="Times New Roman"/>
            </w:rPr>
            <w:instrText xml:space="preserve"> CITATION Mic15 \l 2057 </w:instrText>
          </w:r>
          <w:r w:rsidR="000D12DD">
            <w:rPr>
              <w:rFonts w:ascii="Times New Roman" w:hAnsi="Times New Roman" w:cs="Times New Roman"/>
            </w:rPr>
            <w:fldChar w:fldCharType="separate"/>
          </w:r>
          <w:r w:rsidR="006C7823" w:rsidRPr="006C7823">
            <w:rPr>
              <w:rFonts w:ascii="Times New Roman" w:hAnsi="Times New Roman" w:cs="Times New Roman"/>
              <w:noProof/>
            </w:rPr>
            <w:t>(Patton, 2015)</w:t>
          </w:r>
          <w:r w:rsidR="000D12DD">
            <w:rPr>
              <w:rFonts w:ascii="Times New Roman" w:hAnsi="Times New Roman" w:cs="Times New Roman"/>
            </w:rPr>
            <w:fldChar w:fldCharType="end"/>
          </w:r>
        </w:sdtContent>
      </w:sdt>
      <w:r w:rsidR="000D12DD">
        <w:rPr>
          <w:rFonts w:ascii="Times New Roman" w:hAnsi="Times New Roman" w:cs="Times New Roman"/>
        </w:rPr>
        <w:t>.</w:t>
      </w:r>
    </w:p>
    <w:p w14:paraId="1CCA6A77" w14:textId="68ACB8C4"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While the mixed-methods approach has many strengths, it is not without its challenges. One potential limitation is the increased complexity and time required for data collection and analysis. Managing and integrating data from multiple sources can be demanding, requiring careful planning and methodological rigor </w:t>
      </w:r>
      <w:sdt>
        <w:sdtPr>
          <w:rPr>
            <w:rFonts w:ascii="Times New Roman" w:hAnsi="Times New Roman" w:cs="Times New Roman"/>
          </w:rPr>
          <w:id w:val="-916787248"/>
          <w:citation/>
        </w:sdtPr>
        <w:sdtContent>
          <w:r w:rsidR="000D12DD">
            <w:rPr>
              <w:rFonts w:ascii="Times New Roman" w:hAnsi="Times New Roman" w:cs="Times New Roman"/>
            </w:rPr>
            <w:fldChar w:fldCharType="begin"/>
          </w:r>
          <w:r w:rsidR="004552D0">
            <w:rPr>
              <w:rFonts w:ascii="Times New Roman" w:hAnsi="Times New Roman" w:cs="Times New Roman"/>
            </w:rPr>
            <w:instrText xml:space="preserve">CITATION Tas98 \l 2057 </w:instrText>
          </w:r>
          <w:r w:rsidR="000D12DD">
            <w:rPr>
              <w:rFonts w:ascii="Times New Roman" w:hAnsi="Times New Roman" w:cs="Times New Roman"/>
            </w:rPr>
            <w:fldChar w:fldCharType="separate"/>
          </w:r>
          <w:r w:rsidR="006C7823" w:rsidRPr="006C7823">
            <w:rPr>
              <w:rFonts w:ascii="Times New Roman" w:hAnsi="Times New Roman" w:cs="Times New Roman"/>
              <w:noProof/>
            </w:rPr>
            <w:t>(Tashakkori &amp; Teddlie, 2010)</w:t>
          </w:r>
          <w:r w:rsidR="000D12DD">
            <w:rPr>
              <w:rFonts w:ascii="Times New Roman" w:hAnsi="Times New Roman" w:cs="Times New Roman"/>
            </w:rPr>
            <w:fldChar w:fldCharType="end"/>
          </w:r>
        </w:sdtContent>
      </w:sdt>
      <w:r w:rsidR="000D12DD">
        <w:rPr>
          <w:rFonts w:ascii="Times New Roman" w:hAnsi="Times New Roman" w:cs="Times New Roman"/>
        </w:rPr>
        <w:t xml:space="preserve">. </w:t>
      </w:r>
      <w:r w:rsidRPr="008C1CC8">
        <w:rPr>
          <w:rFonts w:ascii="Times New Roman" w:hAnsi="Times New Roman" w:cs="Times New Roman"/>
        </w:rPr>
        <w:t>Additionally, the potential for bias must be carefully managed. For example, interviewer bias in qualitative interviews can be mitigated by training interviewers thoroughly and using standardized interview guides.</w:t>
      </w:r>
    </w:p>
    <w:p w14:paraId="225048E1" w14:textId="69E449DE"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In considering alternative methodologies, the study purposefully avoids methods such as experimental designs due to ethical constraints and the impracticality of manipulating educational environments during a pandemic. Experimental designs involve a high level of control over variables, which is difficult to achieve in natural settings like homes and schools during a crisis. Moreover, the ethical concerns related to experimenting with children’s learning environments during a time of significant stress further justify avoiding this method </w:t>
      </w:r>
      <w:sdt>
        <w:sdtPr>
          <w:rPr>
            <w:rFonts w:ascii="Times New Roman" w:hAnsi="Times New Roman" w:cs="Times New Roman"/>
          </w:rPr>
          <w:id w:val="2054887635"/>
          <w:citation/>
        </w:sdtPr>
        <w:sdtContent>
          <w:r w:rsidR="004552D0">
            <w:rPr>
              <w:rFonts w:ascii="Times New Roman" w:hAnsi="Times New Roman" w:cs="Times New Roman"/>
            </w:rPr>
            <w:fldChar w:fldCharType="begin"/>
          </w:r>
          <w:r w:rsidR="004552D0">
            <w:rPr>
              <w:rFonts w:ascii="Times New Roman" w:hAnsi="Times New Roman" w:cs="Times New Roman"/>
            </w:rPr>
            <w:instrText xml:space="preserve"> CITATION Don24 \l 2057 </w:instrText>
          </w:r>
          <w:r w:rsidR="004552D0">
            <w:rPr>
              <w:rFonts w:ascii="Times New Roman" w:hAnsi="Times New Roman" w:cs="Times New Roman"/>
            </w:rPr>
            <w:fldChar w:fldCharType="separate"/>
          </w:r>
          <w:r w:rsidR="006C7823" w:rsidRPr="006C7823">
            <w:rPr>
              <w:rFonts w:ascii="Times New Roman" w:hAnsi="Times New Roman" w:cs="Times New Roman"/>
              <w:noProof/>
            </w:rPr>
            <w:t>(Mertens, 2024)</w:t>
          </w:r>
          <w:r w:rsidR="004552D0">
            <w:rPr>
              <w:rFonts w:ascii="Times New Roman" w:hAnsi="Times New Roman" w:cs="Times New Roman"/>
            </w:rPr>
            <w:fldChar w:fldCharType="end"/>
          </w:r>
        </w:sdtContent>
      </w:sdt>
      <w:r w:rsidR="004552D0">
        <w:rPr>
          <w:rFonts w:ascii="Times New Roman" w:hAnsi="Times New Roman" w:cs="Times New Roman"/>
        </w:rPr>
        <w:t>.</w:t>
      </w:r>
    </w:p>
    <w:p w14:paraId="7D08AC03" w14:textId="31A02FFE"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Secondary data analysis was also deemed insufficient as it might not capture the specific, nuanced impacts of the pandemic on early years development, necessitating primary data collection for this study </w:t>
      </w:r>
      <w:sdt>
        <w:sdtPr>
          <w:rPr>
            <w:rFonts w:ascii="Times New Roman" w:hAnsi="Times New Roman" w:cs="Times New Roman"/>
          </w:rPr>
          <w:id w:val="1743457469"/>
          <w:citation/>
        </w:sdtPr>
        <w:sdtContent>
          <w:r w:rsidR="004552D0">
            <w:rPr>
              <w:rFonts w:ascii="Times New Roman" w:hAnsi="Times New Roman" w:cs="Times New Roman"/>
            </w:rPr>
            <w:fldChar w:fldCharType="begin"/>
          </w:r>
          <w:r w:rsidR="004552D0">
            <w:rPr>
              <w:rFonts w:ascii="Times New Roman" w:hAnsi="Times New Roman" w:cs="Times New Roman"/>
            </w:rPr>
            <w:instrText xml:space="preserve"> CITATION Ear20 \l 2057  \m Dav24</w:instrText>
          </w:r>
          <w:r w:rsidR="004552D0">
            <w:rPr>
              <w:rFonts w:ascii="Times New Roman" w:hAnsi="Times New Roman" w:cs="Times New Roman"/>
            </w:rPr>
            <w:fldChar w:fldCharType="separate"/>
          </w:r>
          <w:r w:rsidR="006C7823" w:rsidRPr="006C7823">
            <w:rPr>
              <w:rFonts w:ascii="Times New Roman" w:hAnsi="Times New Roman" w:cs="Times New Roman"/>
              <w:noProof/>
            </w:rPr>
            <w:t>(Babbie, 2020; Silverman, 2024)</w:t>
          </w:r>
          <w:r w:rsidR="004552D0">
            <w:rPr>
              <w:rFonts w:ascii="Times New Roman" w:hAnsi="Times New Roman" w:cs="Times New Roman"/>
            </w:rPr>
            <w:fldChar w:fldCharType="end"/>
          </w:r>
        </w:sdtContent>
      </w:sdt>
      <w:r w:rsidR="004552D0">
        <w:rPr>
          <w:rFonts w:ascii="Times New Roman" w:hAnsi="Times New Roman" w:cs="Times New Roman"/>
        </w:rPr>
        <w:t xml:space="preserve">. </w:t>
      </w:r>
      <w:r w:rsidRPr="008C1CC8">
        <w:rPr>
          <w:rFonts w:ascii="Times New Roman" w:hAnsi="Times New Roman" w:cs="Times New Roman"/>
        </w:rPr>
        <w:t>Secondary data often lacks the granularity needed to understand the unique and immediate changes brought about by the pandemic, which are better captured through primary, firsthand data collection methods.</w:t>
      </w:r>
    </w:p>
    <w:p w14:paraId="285EA6AA" w14:textId="6DEC19D4"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The reliability and validity of the research findings will be enhanced through the process of triangulation. By cross-verifying data from surveys, interviews, and observations, the study aims to </w:t>
      </w:r>
      <w:r w:rsidRPr="008C1CC8">
        <w:rPr>
          <w:rFonts w:ascii="Times New Roman" w:hAnsi="Times New Roman" w:cs="Times New Roman"/>
        </w:rPr>
        <w:lastRenderedPageBreak/>
        <w:t xml:space="preserve">mitigate biases and provide a more robust and credible set of findings. Triangulation is particularly important in educational research as it helps in corroborating evidence and providing a comprehensive picture of complex phenomena </w:t>
      </w:r>
      <w:sdt>
        <w:sdtPr>
          <w:rPr>
            <w:rFonts w:ascii="Times New Roman" w:hAnsi="Times New Roman" w:cs="Times New Roman"/>
          </w:rPr>
          <w:id w:val="192736673"/>
          <w:citation/>
        </w:sdtPr>
        <w:sdtContent>
          <w:r w:rsidR="004552D0">
            <w:rPr>
              <w:rFonts w:ascii="Times New Roman" w:hAnsi="Times New Roman" w:cs="Times New Roman"/>
            </w:rPr>
            <w:fldChar w:fldCharType="begin"/>
          </w:r>
          <w:r w:rsidR="004552D0">
            <w:rPr>
              <w:rFonts w:ascii="Times New Roman" w:hAnsi="Times New Roman" w:cs="Times New Roman"/>
            </w:rPr>
            <w:instrText xml:space="preserve"> CITATION Nor09 \l 2057 </w:instrText>
          </w:r>
          <w:r w:rsidR="004552D0">
            <w:rPr>
              <w:rFonts w:ascii="Times New Roman" w:hAnsi="Times New Roman" w:cs="Times New Roman"/>
            </w:rPr>
            <w:fldChar w:fldCharType="separate"/>
          </w:r>
          <w:r w:rsidR="006C7823" w:rsidRPr="006C7823">
            <w:rPr>
              <w:rFonts w:ascii="Times New Roman" w:hAnsi="Times New Roman" w:cs="Times New Roman"/>
              <w:noProof/>
            </w:rPr>
            <w:t>(Denzin, 2009)</w:t>
          </w:r>
          <w:r w:rsidR="004552D0">
            <w:rPr>
              <w:rFonts w:ascii="Times New Roman" w:hAnsi="Times New Roman" w:cs="Times New Roman"/>
            </w:rPr>
            <w:fldChar w:fldCharType="end"/>
          </w:r>
        </w:sdtContent>
      </w:sdt>
      <w:r w:rsidR="004552D0">
        <w:rPr>
          <w:rFonts w:ascii="Times New Roman" w:hAnsi="Times New Roman" w:cs="Times New Roman"/>
        </w:rPr>
        <w:t>.</w:t>
      </w:r>
    </w:p>
    <w:p w14:paraId="104F7529" w14:textId="22CC6B2A" w:rsidR="008C1CC8" w:rsidRPr="008C1CC8" w:rsidRDefault="008C1CC8" w:rsidP="008C1CC8">
      <w:pPr>
        <w:rPr>
          <w:rFonts w:ascii="Times New Roman" w:hAnsi="Times New Roman" w:cs="Times New Roman"/>
        </w:rPr>
      </w:pPr>
      <w:r w:rsidRPr="008C1CC8">
        <w:rPr>
          <w:rFonts w:ascii="Times New Roman" w:hAnsi="Times New Roman" w:cs="Times New Roman"/>
        </w:rPr>
        <w:t>The chosen methods will also allow for an exploration of both the immediate and long-term impacts of the pandemic on early childhood development. Surveys and interviews can capture immediate changes and challenges faced during the pandemic, while longitudinal observations can help track developmental progress over time. This longitudinal aspect is crucial as the full impact of the pandemic on early childhood development may only become evident over a longer period</w:t>
      </w:r>
      <w:sdt>
        <w:sdtPr>
          <w:rPr>
            <w:rFonts w:ascii="Times New Roman" w:hAnsi="Times New Roman" w:cs="Times New Roman"/>
          </w:rPr>
          <w:id w:val="-1012607170"/>
          <w:citation/>
        </w:sdtPr>
        <w:sdtContent>
          <w:r w:rsidR="004F3431">
            <w:rPr>
              <w:rFonts w:ascii="Times New Roman" w:hAnsi="Times New Roman" w:cs="Times New Roman"/>
            </w:rPr>
            <w:fldChar w:fldCharType="begin"/>
          </w:r>
          <w:r w:rsidR="004F3431">
            <w:rPr>
              <w:rFonts w:ascii="Times New Roman" w:hAnsi="Times New Roman" w:cs="Times New Roman"/>
            </w:rPr>
            <w:instrText xml:space="preserve"> CITATION Rob24 \l 2057 </w:instrText>
          </w:r>
          <w:r w:rsidR="004F3431">
            <w:rPr>
              <w:rFonts w:ascii="Times New Roman" w:hAnsi="Times New Roman" w:cs="Times New Roman"/>
            </w:rPr>
            <w:fldChar w:fldCharType="separate"/>
          </w:r>
          <w:r w:rsidR="006C7823">
            <w:rPr>
              <w:rFonts w:ascii="Times New Roman" w:hAnsi="Times New Roman" w:cs="Times New Roman"/>
              <w:noProof/>
            </w:rPr>
            <w:t xml:space="preserve"> </w:t>
          </w:r>
          <w:r w:rsidR="006C7823" w:rsidRPr="006C7823">
            <w:rPr>
              <w:rFonts w:ascii="Times New Roman" w:hAnsi="Times New Roman" w:cs="Times New Roman"/>
              <w:noProof/>
            </w:rPr>
            <w:t>(Robson, 2024)</w:t>
          </w:r>
          <w:r w:rsidR="004F3431">
            <w:rPr>
              <w:rFonts w:ascii="Times New Roman" w:hAnsi="Times New Roman" w:cs="Times New Roman"/>
            </w:rPr>
            <w:fldChar w:fldCharType="end"/>
          </w:r>
        </w:sdtContent>
      </w:sdt>
      <w:r w:rsidR="004F3431">
        <w:rPr>
          <w:rFonts w:ascii="Times New Roman" w:hAnsi="Times New Roman" w:cs="Times New Roman"/>
        </w:rPr>
        <w:t>.</w:t>
      </w:r>
    </w:p>
    <w:p w14:paraId="013D1260" w14:textId="4F49BB38"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The process of data analysis will involve both statistical analysis for quantitative data and thematic analysis for qualitative data. Statistical analysis will be used to identify significant patterns and relationships in the survey data, while thematic analysis will allow for the identification of key themes and insights from the interview and observational data </w:t>
      </w:r>
      <w:sdt>
        <w:sdtPr>
          <w:rPr>
            <w:rFonts w:ascii="Times New Roman" w:hAnsi="Times New Roman" w:cs="Times New Roman"/>
          </w:rPr>
          <w:id w:val="731348917"/>
          <w:citation/>
        </w:sdtPr>
        <w:sdtContent>
          <w:r w:rsidR="004F3431">
            <w:rPr>
              <w:rFonts w:ascii="Times New Roman" w:hAnsi="Times New Roman" w:cs="Times New Roman"/>
            </w:rPr>
            <w:fldChar w:fldCharType="begin"/>
          </w:r>
          <w:r w:rsidR="004F3431">
            <w:rPr>
              <w:rFonts w:ascii="Times New Roman" w:hAnsi="Times New Roman" w:cs="Times New Roman"/>
            </w:rPr>
            <w:instrText xml:space="preserve"> CITATION Bra08 \l 2057 </w:instrText>
          </w:r>
          <w:r w:rsidR="004F3431">
            <w:rPr>
              <w:rFonts w:ascii="Times New Roman" w:hAnsi="Times New Roman" w:cs="Times New Roman"/>
            </w:rPr>
            <w:fldChar w:fldCharType="separate"/>
          </w:r>
          <w:r w:rsidR="006C7823" w:rsidRPr="006C7823">
            <w:rPr>
              <w:rFonts w:ascii="Times New Roman" w:hAnsi="Times New Roman" w:cs="Times New Roman"/>
              <w:noProof/>
            </w:rPr>
            <w:t>(Braun &amp; Clarke, 2008)</w:t>
          </w:r>
          <w:r w:rsidR="004F3431">
            <w:rPr>
              <w:rFonts w:ascii="Times New Roman" w:hAnsi="Times New Roman" w:cs="Times New Roman"/>
            </w:rPr>
            <w:fldChar w:fldCharType="end"/>
          </w:r>
        </w:sdtContent>
      </w:sdt>
      <w:r w:rsidRPr="008C1CC8">
        <w:rPr>
          <w:rFonts w:ascii="Times New Roman" w:hAnsi="Times New Roman" w:cs="Times New Roman"/>
        </w:rPr>
        <w:t>. This combination of analytical techniques will provide a comprehensive understanding of the data and allow for a detailed exploration of the research questions.</w:t>
      </w:r>
    </w:p>
    <w:p w14:paraId="7694ECD0" w14:textId="04D214C7" w:rsidR="008C1CC8" w:rsidRPr="008C1CC8" w:rsidRDefault="008C1CC8" w:rsidP="008C1CC8">
      <w:pPr>
        <w:rPr>
          <w:rFonts w:ascii="Times New Roman" w:hAnsi="Times New Roman" w:cs="Times New Roman"/>
        </w:rPr>
      </w:pPr>
      <w:r w:rsidRPr="008C1CC8">
        <w:rPr>
          <w:rFonts w:ascii="Times New Roman" w:hAnsi="Times New Roman" w:cs="Times New Roman"/>
        </w:rPr>
        <w:t>Moreover, the mixed-methods approach aligns well with the complexity of early childhood development, which involves an interplay of various cognitive, emotional, and social factors. The integration of multiple data sources not only helps in understanding these interactions better but also ensures that the findings are multi-dimensional and reflective of real-world scenarios. This comprehensive approach is essential for developing effective interventions and policies aimed at supporting early childhood development in the aftermath of the pandemic</w:t>
      </w:r>
      <w:r w:rsidR="004F3431">
        <w:rPr>
          <w:rFonts w:ascii="Times New Roman" w:hAnsi="Times New Roman" w:cs="Times New Roman"/>
        </w:rPr>
        <w:t xml:space="preserve"> </w:t>
      </w:r>
      <w:sdt>
        <w:sdtPr>
          <w:rPr>
            <w:rFonts w:ascii="Times New Roman" w:hAnsi="Times New Roman" w:cs="Times New Roman"/>
          </w:rPr>
          <w:id w:val="473575101"/>
          <w:citation/>
        </w:sdtPr>
        <w:sdtContent>
          <w:r w:rsidR="004F3431">
            <w:rPr>
              <w:rFonts w:ascii="Times New Roman" w:hAnsi="Times New Roman" w:cs="Times New Roman"/>
            </w:rPr>
            <w:fldChar w:fldCharType="begin"/>
          </w:r>
          <w:r w:rsidR="004F3431">
            <w:rPr>
              <w:rFonts w:ascii="Times New Roman" w:hAnsi="Times New Roman" w:cs="Times New Roman"/>
            </w:rPr>
            <w:instrText xml:space="preserve"> CITATION Joh04 \l 2057 </w:instrText>
          </w:r>
          <w:r w:rsidR="004F3431">
            <w:rPr>
              <w:rFonts w:ascii="Times New Roman" w:hAnsi="Times New Roman" w:cs="Times New Roman"/>
            </w:rPr>
            <w:fldChar w:fldCharType="separate"/>
          </w:r>
          <w:r w:rsidR="006C7823" w:rsidRPr="006C7823">
            <w:rPr>
              <w:rFonts w:ascii="Times New Roman" w:hAnsi="Times New Roman" w:cs="Times New Roman"/>
              <w:noProof/>
            </w:rPr>
            <w:t>(Johnson &amp; Onwuegbuzie, 2004)</w:t>
          </w:r>
          <w:r w:rsidR="004F3431">
            <w:rPr>
              <w:rFonts w:ascii="Times New Roman" w:hAnsi="Times New Roman" w:cs="Times New Roman"/>
            </w:rPr>
            <w:fldChar w:fldCharType="end"/>
          </w:r>
        </w:sdtContent>
      </w:sdt>
      <w:r w:rsidR="004F3431">
        <w:rPr>
          <w:rFonts w:ascii="Times New Roman" w:hAnsi="Times New Roman" w:cs="Times New Roman"/>
        </w:rPr>
        <w:t>.</w:t>
      </w:r>
    </w:p>
    <w:p w14:paraId="4A4DE7BA" w14:textId="3CFBB7F4"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The importance of this research is underscored by the potential long-term implications of the pandemic on early childhood development. By identifying the specific ways in which children's cognitive, social, and emotional growth have been affected, educators and policymakers can better support recovery and resilience in young learners. This research aims to fill gaps in the current understanding of these impacts, providing data that can guide targeted interventions and support strategies tailored to diverse populations. By addressing both immediate and ongoing needs, the findings from this study can contribute to more effective educational practices and policies, ultimately enhancing developmental outcomes for children in the post-pandemic era </w:t>
      </w:r>
      <w:sdt>
        <w:sdtPr>
          <w:rPr>
            <w:rFonts w:ascii="Times New Roman" w:hAnsi="Times New Roman" w:cs="Times New Roman"/>
          </w:rPr>
          <w:id w:val="1124352491"/>
          <w:citation/>
        </w:sdtPr>
        <w:sdtContent>
          <w:r w:rsidR="00D95EC1">
            <w:rPr>
              <w:rFonts w:ascii="Times New Roman" w:hAnsi="Times New Roman" w:cs="Times New Roman"/>
            </w:rPr>
            <w:fldChar w:fldCharType="begin"/>
          </w:r>
          <w:r w:rsidR="00D95EC1">
            <w:rPr>
              <w:rFonts w:ascii="Times New Roman" w:hAnsi="Times New Roman" w:cs="Times New Roman"/>
            </w:rPr>
            <w:instrText xml:space="preserve"> CITATION Yin18 \l 2057 </w:instrText>
          </w:r>
          <w:r w:rsidR="00D95EC1">
            <w:rPr>
              <w:rFonts w:ascii="Times New Roman" w:hAnsi="Times New Roman" w:cs="Times New Roman"/>
            </w:rPr>
            <w:fldChar w:fldCharType="separate"/>
          </w:r>
          <w:r w:rsidR="006C7823" w:rsidRPr="006C7823">
            <w:rPr>
              <w:rFonts w:ascii="Times New Roman" w:hAnsi="Times New Roman" w:cs="Times New Roman"/>
              <w:noProof/>
            </w:rPr>
            <w:t>(Yin, 2018)</w:t>
          </w:r>
          <w:r w:rsidR="00D95EC1">
            <w:rPr>
              <w:rFonts w:ascii="Times New Roman" w:hAnsi="Times New Roman" w:cs="Times New Roman"/>
            </w:rPr>
            <w:fldChar w:fldCharType="end"/>
          </w:r>
        </w:sdtContent>
      </w:sdt>
      <w:r w:rsidR="00D95EC1">
        <w:rPr>
          <w:rFonts w:ascii="Times New Roman" w:hAnsi="Times New Roman" w:cs="Times New Roman"/>
        </w:rPr>
        <w:t>.</w:t>
      </w:r>
    </w:p>
    <w:p w14:paraId="29BFAC0E" w14:textId="77777777" w:rsidR="008C1CC8" w:rsidRPr="008C1CC8" w:rsidRDefault="008C1CC8" w:rsidP="008C1CC8">
      <w:pPr>
        <w:rPr>
          <w:rFonts w:ascii="Times New Roman" w:hAnsi="Times New Roman" w:cs="Times New Roman"/>
        </w:rPr>
      </w:pPr>
    </w:p>
    <w:p w14:paraId="4113592A" w14:textId="6404E5AA" w:rsidR="008C1CC8" w:rsidRPr="008C1CC8" w:rsidRDefault="008C1CC8" w:rsidP="008C1CC8">
      <w:pPr>
        <w:rPr>
          <w:rFonts w:ascii="Times New Roman" w:hAnsi="Times New Roman" w:cs="Times New Roman"/>
        </w:rPr>
      </w:pPr>
      <w:r w:rsidRPr="008C1CC8">
        <w:rPr>
          <w:rFonts w:ascii="Times New Roman" w:hAnsi="Times New Roman" w:cs="Times New Roman"/>
        </w:rPr>
        <w:t xml:space="preserve">Additionally, the study's findings could have broader implications for emergency preparedness in the education sector. Understanding how different demographic groups are affected by such disruptions can inform strategies to mitigate the adverse effects of future crises on early childhood development. This forward-looking perspective is crucial for building a resilient education system capable of adapting to and recovering from global challenges </w:t>
      </w:r>
      <w:sdt>
        <w:sdtPr>
          <w:rPr>
            <w:rFonts w:ascii="Times New Roman" w:hAnsi="Times New Roman" w:cs="Times New Roman"/>
          </w:rPr>
          <w:id w:val="-417785928"/>
          <w:citation/>
        </w:sdtPr>
        <w:sdtContent>
          <w:r w:rsidR="00D95EC1">
            <w:rPr>
              <w:rFonts w:ascii="Times New Roman" w:hAnsi="Times New Roman" w:cs="Times New Roman"/>
            </w:rPr>
            <w:fldChar w:fldCharType="begin"/>
          </w:r>
          <w:r w:rsidR="00D95EC1">
            <w:rPr>
              <w:rFonts w:ascii="Times New Roman" w:hAnsi="Times New Roman" w:cs="Times New Roman"/>
            </w:rPr>
            <w:instrText xml:space="preserve"> CITATION Cre17 \l 2057 </w:instrText>
          </w:r>
          <w:r w:rsidR="00D95EC1">
            <w:rPr>
              <w:rFonts w:ascii="Times New Roman" w:hAnsi="Times New Roman" w:cs="Times New Roman"/>
            </w:rPr>
            <w:fldChar w:fldCharType="separate"/>
          </w:r>
          <w:r w:rsidR="006C7823" w:rsidRPr="006C7823">
            <w:rPr>
              <w:rFonts w:ascii="Times New Roman" w:hAnsi="Times New Roman" w:cs="Times New Roman"/>
              <w:noProof/>
            </w:rPr>
            <w:t>(Creswell &amp; Plano Clark, 2017)</w:t>
          </w:r>
          <w:r w:rsidR="00D95EC1">
            <w:rPr>
              <w:rFonts w:ascii="Times New Roman" w:hAnsi="Times New Roman" w:cs="Times New Roman"/>
            </w:rPr>
            <w:fldChar w:fldCharType="end"/>
          </w:r>
        </w:sdtContent>
      </w:sdt>
      <w:r w:rsidR="00D95EC1">
        <w:rPr>
          <w:rFonts w:ascii="Times New Roman" w:hAnsi="Times New Roman" w:cs="Times New Roman"/>
        </w:rPr>
        <w:t>.</w:t>
      </w:r>
    </w:p>
    <w:p w14:paraId="5CAFE8F6" w14:textId="77777777" w:rsidR="00D95EC1" w:rsidRDefault="008C1CC8" w:rsidP="008C1CC8">
      <w:pPr>
        <w:rPr>
          <w:rFonts w:ascii="Times New Roman" w:hAnsi="Times New Roman" w:cs="Times New Roman"/>
        </w:rPr>
      </w:pPr>
      <w:r w:rsidRPr="008C1CC8">
        <w:rPr>
          <w:rFonts w:ascii="Times New Roman" w:hAnsi="Times New Roman" w:cs="Times New Roman"/>
        </w:rPr>
        <w:t>In conclusion, the chosen methodological approach for this research project combines purposive and stratified random sampling with a mixed-methods design. This approach is well-suited to explore the multifaceted impacts of the COVID-19 pandemic on early years development. By integrating surveys, interviews, and observations, the study aims to provide a detailed, nuanced understanding of these impacts while addressing potential limitations and biases through methodological triangulation. This comprehensive approach will ensure that the findings are robust, credible, and provide valuable insights that can inform future educational policies and practices. Through rigorous ethical considerations, careful sampling, and the integration of multiple data sources, the research will contribute significantly to the understanding of how early childhood development has been shaped by the unprecedented challenges of the COVID-19 pandemic.</w:t>
      </w:r>
    </w:p>
    <w:p w14:paraId="0182C2D5" w14:textId="401381BA" w:rsidR="003A7BF7" w:rsidRDefault="008C1CC8">
      <w:pPr>
        <w:rPr>
          <w:rFonts w:ascii="Times New Roman" w:hAnsi="Times New Roman" w:cs="Times New Roman"/>
        </w:rPr>
      </w:pPr>
      <w:r w:rsidRPr="008C1CC8">
        <w:rPr>
          <w:rFonts w:ascii="Times New Roman" w:hAnsi="Times New Roman" w:cs="Times New Roman"/>
        </w:rPr>
        <w:lastRenderedPageBreak/>
        <w:t>Furthermore, this research underscores the critical need for adaptive and flexible educational practices that can support young children through times of crisis. By understanding the specific developmental challenges faced during the pandemic, educators and policymakers can develop strategies that not only address immediate needs but also build long-term resilience in the education system. This dual focus on immediate and long-term impacts ensures that the research is not only relevant for the current pandemic but also provides a framework for responding to future global challenges</w:t>
      </w:r>
      <w:r w:rsidR="006902F1">
        <w:rPr>
          <w:rFonts w:ascii="Times New Roman" w:hAnsi="Times New Roman" w:cs="Times New Roman"/>
        </w:rPr>
        <w:t xml:space="preserve"> </w:t>
      </w:r>
      <w:sdt>
        <w:sdtPr>
          <w:rPr>
            <w:rFonts w:ascii="Times New Roman" w:hAnsi="Times New Roman" w:cs="Times New Roman"/>
          </w:rPr>
          <w:id w:val="-72204714"/>
          <w:citation/>
        </w:sdtPr>
        <w:sdtContent>
          <w:r w:rsidR="006902F1">
            <w:rPr>
              <w:rFonts w:ascii="Times New Roman" w:hAnsi="Times New Roman" w:cs="Times New Roman"/>
            </w:rPr>
            <w:fldChar w:fldCharType="begin"/>
          </w:r>
          <w:r w:rsidR="006902F1">
            <w:rPr>
              <w:rFonts w:ascii="Times New Roman" w:hAnsi="Times New Roman" w:cs="Times New Roman"/>
            </w:rPr>
            <w:instrText xml:space="preserve"> CITATION Ala16 \l 2057 </w:instrText>
          </w:r>
          <w:r w:rsidR="006902F1">
            <w:rPr>
              <w:rFonts w:ascii="Times New Roman" w:hAnsi="Times New Roman" w:cs="Times New Roman"/>
            </w:rPr>
            <w:fldChar w:fldCharType="separate"/>
          </w:r>
          <w:r w:rsidR="006C7823" w:rsidRPr="006C7823">
            <w:rPr>
              <w:rFonts w:ascii="Times New Roman" w:hAnsi="Times New Roman" w:cs="Times New Roman"/>
              <w:noProof/>
            </w:rPr>
            <w:t>(Bryman, 2016)</w:t>
          </w:r>
          <w:r w:rsidR="006902F1">
            <w:rPr>
              <w:rFonts w:ascii="Times New Roman" w:hAnsi="Times New Roman" w:cs="Times New Roman"/>
            </w:rPr>
            <w:fldChar w:fldCharType="end"/>
          </w:r>
        </w:sdtContent>
      </w:sdt>
      <w:r w:rsidR="006C7823">
        <w:rPr>
          <w:rFonts w:ascii="Times New Roman" w:hAnsi="Times New Roman" w:cs="Times New Roman"/>
        </w:rPr>
        <w:t>.</w:t>
      </w:r>
    </w:p>
    <w:p w14:paraId="0EE9B030" w14:textId="77777777" w:rsidR="003A7BF7" w:rsidRDefault="003A7BF7">
      <w:pPr>
        <w:rPr>
          <w:rFonts w:ascii="Times New Roman" w:hAnsi="Times New Roman" w:cs="Times New Roman"/>
        </w:rPr>
      </w:pPr>
    </w:p>
    <w:p w14:paraId="6FE54B2D" w14:textId="77777777" w:rsidR="003A7BF7" w:rsidRDefault="003A7BF7">
      <w:pPr>
        <w:rPr>
          <w:rFonts w:ascii="Times New Roman" w:hAnsi="Times New Roman" w:cs="Times New Roman"/>
        </w:rPr>
      </w:pPr>
    </w:p>
    <w:p w14:paraId="751D1C3E" w14:textId="77777777" w:rsidR="003A7BF7" w:rsidRDefault="003A7BF7">
      <w:pPr>
        <w:rPr>
          <w:rFonts w:ascii="Times New Roman" w:hAnsi="Times New Roman" w:cs="Times New Roman"/>
        </w:rPr>
      </w:pPr>
    </w:p>
    <w:p w14:paraId="683B3A17" w14:textId="77777777" w:rsidR="006C7823" w:rsidRDefault="006C7823">
      <w:pPr>
        <w:rPr>
          <w:rFonts w:ascii="Times New Roman" w:hAnsi="Times New Roman" w:cs="Times New Roman"/>
        </w:rPr>
      </w:pPr>
    </w:p>
    <w:p w14:paraId="331BA482" w14:textId="77777777" w:rsidR="006C7823" w:rsidRDefault="006C7823">
      <w:pPr>
        <w:rPr>
          <w:rFonts w:ascii="Times New Roman" w:hAnsi="Times New Roman" w:cs="Times New Roman"/>
        </w:rPr>
      </w:pPr>
    </w:p>
    <w:p w14:paraId="24DE1DC0" w14:textId="77777777" w:rsidR="006C7823" w:rsidRDefault="006C7823">
      <w:pPr>
        <w:rPr>
          <w:rFonts w:ascii="Times New Roman" w:hAnsi="Times New Roman" w:cs="Times New Roman"/>
        </w:rPr>
      </w:pPr>
    </w:p>
    <w:p w14:paraId="33D2E6C2" w14:textId="77777777" w:rsidR="006C7823" w:rsidRDefault="006C7823">
      <w:pPr>
        <w:rPr>
          <w:rFonts w:ascii="Times New Roman" w:hAnsi="Times New Roman" w:cs="Times New Roman"/>
        </w:rPr>
      </w:pPr>
    </w:p>
    <w:p w14:paraId="2F2DD934" w14:textId="77777777" w:rsidR="006C7823" w:rsidRDefault="006C7823">
      <w:pPr>
        <w:rPr>
          <w:rFonts w:ascii="Times New Roman" w:hAnsi="Times New Roman" w:cs="Times New Roman"/>
        </w:rPr>
      </w:pPr>
    </w:p>
    <w:p w14:paraId="4D5D0ACB" w14:textId="77777777" w:rsidR="006C7823" w:rsidRDefault="006C7823">
      <w:pPr>
        <w:rPr>
          <w:rFonts w:ascii="Times New Roman" w:hAnsi="Times New Roman" w:cs="Times New Roman"/>
        </w:rPr>
      </w:pPr>
    </w:p>
    <w:p w14:paraId="4D511717" w14:textId="77777777" w:rsidR="006C7823" w:rsidRDefault="006C7823">
      <w:pPr>
        <w:rPr>
          <w:rFonts w:ascii="Times New Roman" w:hAnsi="Times New Roman" w:cs="Times New Roman"/>
        </w:rPr>
      </w:pPr>
    </w:p>
    <w:p w14:paraId="18EDA3D2" w14:textId="77777777" w:rsidR="006C7823" w:rsidRDefault="006C7823">
      <w:pPr>
        <w:rPr>
          <w:rFonts w:ascii="Times New Roman" w:hAnsi="Times New Roman" w:cs="Times New Roman"/>
        </w:rPr>
      </w:pPr>
    </w:p>
    <w:p w14:paraId="28C053AC" w14:textId="77777777" w:rsidR="006C7823" w:rsidRDefault="006C7823">
      <w:pPr>
        <w:rPr>
          <w:rFonts w:ascii="Times New Roman" w:hAnsi="Times New Roman" w:cs="Times New Roman"/>
        </w:rPr>
      </w:pPr>
    </w:p>
    <w:p w14:paraId="191EBB62" w14:textId="77777777" w:rsidR="006C7823" w:rsidRDefault="006C7823">
      <w:pPr>
        <w:rPr>
          <w:rFonts w:ascii="Times New Roman" w:hAnsi="Times New Roman" w:cs="Times New Roman"/>
        </w:rPr>
      </w:pPr>
    </w:p>
    <w:p w14:paraId="76B5EEF7" w14:textId="77777777" w:rsidR="006C7823" w:rsidRDefault="006C7823">
      <w:pPr>
        <w:rPr>
          <w:rFonts w:ascii="Times New Roman" w:hAnsi="Times New Roman" w:cs="Times New Roman"/>
        </w:rPr>
      </w:pPr>
    </w:p>
    <w:p w14:paraId="7D47FB01" w14:textId="77777777" w:rsidR="006C7823" w:rsidRDefault="006C7823">
      <w:pPr>
        <w:rPr>
          <w:rFonts w:ascii="Times New Roman" w:hAnsi="Times New Roman" w:cs="Times New Roman"/>
        </w:rPr>
      </w:pPr>
    </w:p>
    <w:p w14:paraId="2718E79A" w14:textId="77777777" w:rsidR="006C7823" w:rsidRDefault="006C7823">
      <w:pPr>
        <w:rPr>
          <w:rFonts w:ascii="Times New Roman" w:hAnsi="Times New Roman" w:cs="Times New Roman"/>
        </w:rPr>
      </w:pPr>
    </w:p>
    <w:p w14:paraId="39509645" w14:textId="77777777" w:rsidR="006C7823" w:rsidRDefault="006C7823">
      <w:pPr>
        <w:rPr>
          <w:rFonts w:ascii="Times New Roman" w:hAnsi="Times New Roman" w:cs="Times New Roman"/>
        </w:rPr>
      </w:pPr>
    </w:p>
    <w:p w14:paraId="4E49A5B3" w14:textId="77777777" w:rsidR="006C7823" w:rsidRDefault="006C7823">
      <w:pPr>
        <w:rPr>
          <w:rFonts w:ascii="Times New Roman" w:hAnsi="Times New Roman" w:cs="Times New Roman"/>
        </w:rPr>
      </w:pPr>
    </w:p>
    <w:p w14:paraId="4E1F1B2E" w14:textId="77777777" w:rsidR="006C7823" w:rsidRDefault="006C7823">
      <w:pPr>
        <w:rPr>
          <w:rFonts w:ascii="Times New Roman" w:hAnsi="Times New Roman" w:cs="Times New Roman"/>
        </w:rPr>
      </w:pPr>
    </w:p>
    <w:p w14:paraId="550D872A" w14:textId="77777777" w:rsidR="006C7823" w:rsidRDefault="006C7823">
      <w:pPr>
        <w:rPr>
          <w:rFonts w:ascii="Times New Roman" w:hAnsi="Times New Roman" w:cs="Times New Roman"/>
        </w:rPr>
      </w:pPr>
    </w:p>
    <w:p w14:paraId="489020F1" w14:textId="77777777" w:rsidR="006C7823" w:rsidRDefault="006C7823">
      <w:pPr>
        <w:rPr>
          <w:rFonts w:ascii="Times New Roman" w:hAnsi="Times New Roman" w:cs="Times New Roman"/>
        </w:rPr>
      </w:pPr>
    </w:p>
    <w:p w14:paraId="7ED4DCF8" w14:textId="77777777" w:rsidR="006C7823" w:rsidRDefault="006C7823">
      <w:pPr>
        <w:rPr>
          <w:rFonts w:ascii="Times New Roman" w:hAnsi="Times New Roman" w:cs="Times New Roman"/>
        </w:rPr>
      </w:pPr>
    </w:p>
    <w:p w14:paraId="4D091F91" w14:textId="77777777" w:rsidR="006C7823" w:rsidRDefault="006C7823">
      <w:pPr>
        <w:rPr>
          <w:rFonts w:ascii="Times New Roman" w:hAnsi="Times New Roman" w:cs="Times New Roman"/>
        </w:rPr>
      </w:pPr>
    </w:p>
    <w:p w14:paraId="72D147D2" w14:textId="77777777" w:rsidR="006C7823" w:rsidRDefault="006C7823">
      <w:pPr>
        <w:rPr>
          <w:rFonts w:ascii="Times New Roman" w:hAnsi="Times New Roman" w:cs="Times New Roman"/>
        </w:rPr>
      </w:pPr>
    </w:p>
    <w:p w14:paraId="175728CD" w14:textId="77777777" w:rsidR="003A7BF7" w:rsidRDefault="003A7BF7">
      <w:pPr>
        <w:rPr>
          <w:rFonts w:ascii="Times New Roman" w:hAnsi="Times New Roman" w:cs="Times New Roman"/>
        </w:rPr>
      </w:pPr>
    </w:p>
    <w:p w14:paraId="6F178B39" w14:textId="77777777" w:rsidR="003A7BF7" w:rsidRDefault="003A7BF7">
      <w:pPr>
        <w:rPr>
          <w:rFonts w:ascii="Times New Roman" w:hAnsi="Times New Roman" w:cs="Times New Roman"/>
        </w:rPr>
      </w:pPr>
    </w:p>
    <w:sdt>
      <w:sdtPr>
        <w:rPr>
          <w:rFonts w:asciiTheme="minorHAnsi" w:eastAsiaTheme="minorHAnsi" w:hAnsiTheme="minorHAnsi" w:cstheme="minorBidi"/>
          <w:color w:val="auto"/>
          <w:sz w:val="22"/>
          <w:szCs w:val="22"/>
        </w:rPr>
        <w:id w:val="1179310232"/>
        <w:docPartObj>
          <w:docPartGallery w:val="Bibliographies"/>
          <w:docPartUnique/>
        </w:docPartObj>
      </w:sdtPr>
      <w:sdtEndPr/>
      <w:sdtContent>
        <w:p w14:paraId="3EF28F3F" w14:textId="2939A2C0" w:rsidR="003A7BF7" w:rsidRDefault="003A7BF7">
          <w:pPr>
            <w:pStyle w:val="Heading1"/>
          </w:pPr>
          <w:r>
            <w:t>References</w:t>
          </w:r>
        </w:p>
        <w:sdt>
          <w:sdtPr>
            <w:id w:val="-573587230"/>
            <w:bibliography/>
          </w:sdtPr>
          <w:sdtEndPr/>
          <w:sdtContent>
            <w:p w14:paraId="7882F0C1" w14:textId="77777777" w:rsidR="006C7823" w:rsidRDefault="003A7BF7" w:rsidP="006C7823">
              <w:pPr>
                <w:pStyle w:val="Bibliography"/>
                <w:rPr>
                  <w:noProof/>
                  <w:kern w:val="0"/>
                  <w:sz w:val="24"/>
                  <w:szCs w:val="24"/>
                  <w14:ligatures w14:val="none"/>
                </w:rPr>
              </w:pPr>
              <w:r>
                <w:fldChar w:fldCharType="begin"/>
              </w:r>
              <w:r>
                <w:instrText>BIBLIOGRAPHY</w:instrText>
              </w:r>
              <w:r>
                <w:fldChar w:fldCharType="separate"/>
              </w:r>
              <w:r w:rsidR="006C7823">
                <w:rPr>
                  <w:noProof/>
                </w:rPr>
                <w:t xml:space="preserve">Angrosino, M., 2007. </w:t>
              </w:r>
              <w:r w:rsidR="006C7823">
                <w:rPr>
                  <w:i/>
                  <w:iCs/>
                  <w:noProof/>
                </w:rPr>
                <w:t xml:space="preserve">Doing Ethnographic and Observational Research. </w:t>
              </w:r>
              <w:r w:rsidR="006C7823">
                <w:rPr>
                  <w:noProof/>
                </w:rPr>
                <w:t>London: SAGE Publications Ltd.</w:t>
              </w:r>
            </w:p>
            <w:p w14:paraId="525B040A" w14:textId="77777777" w:rsidR="006C7823" w:rsidRDefault="006C7823" w:rsidP="006C7823">
              <w:pPr>
                <w:pStyle w:val="Bibliography"/>
                <w:rPr>
                  <w:noProof/>
                </w:rPr>
              </w:pPr>
              <w:r>
                <w:rPr>
                  <w:noProof/>
                </w:rPr>
                <w:t xml:space="preserve">Babbie, E., 2020. </w:t>
              </w:r>
              <w:r>
                <w:rPr>
                  <w:i/>
                  <w:iCs/>
                  <w:noProof/>
                </w:rPr>
                <w:t xml:space="preserve">The Practice of Social Research. </w:t>
              </w:r>
              <w:r>
                <w:rPr>
                  <w:noProof/>
                </w:rPr>
                <w:t>15th ed. Boston: Cengage.</w:t>
              </w:r>
            </w:p>
            <w:p w14:paraId="08B6CB14" w14:textId="77777777" w:rsidR="006C7823" w:rsidRDefault="006C7823" w:rsidP="006C7823">
              <w:pPr>
                <w:pStyle w:val="Bibliography"/>
                <w:rPr>
                  <w:noProof/>
                </w:rPr>
              </w:pPr>
              <w:r>
                <w:rPr>
                  <w:noProof/>
                </w:rPr>
                <w:t xml:space="preserve">Braun, V. &amp; Clarke, V., 2008. Using thematic analysis in psychology. </w:t>
              </w:r>
              <w:r>
                <w:rPr>
                  <w:i/>
                  <w:iCs/>
                  <w:noProof/>
                </w:rPr>
                <w:t xml:space="preserve">Qualitative Research in Psychology, </w:t>
              </w:r>
              <w:r>
                <w:rPr>
                  <w:noProof/>
                </w:rPr>
                <w:t>3(2), pp. 77-101.</w:t>
              </w:r>
            </w:p>
            <w:p w14:paraId="679970C4" w14:textId="77777777" w:rsidR="006C7823" w:rsidRDefault="006C7823" w:rsidP="006C7823">
              <w:pPr>
                <w:pStyle w:val="Bibliography"/>
                <w:rPr>
                  <w:noProof/>
                </w:rPr>
              </w:pPr>
              <w:r>
                <w:rPr>
                  <w:noProof/>
                </w:rPr>
                <w:t xml:space="preserve">Brinkmann, S. &amp; Kvale, S., 2014. </w:t>
              </w:r>
              <w:r>
                <w:rPr>
                  <w:i/>
                  <w:iCs/>
                  <w:noProof/>
                </w:rPr>
                <w:t xml:space="preserve">InterViews. </w:t>
              </w:r>
              <w:r>
                <w:rPr>
                  <w:noProof/>
                </w:rPr>
                <w:t>3rd ed. California: SAGE Publications Inc.</w:t>
              </w:r>
            </w:p>
            <w:p w14:paraId="0487F961" w14:textId="77777777" w:rsidR="006C7823" w:rsidRDefault="006C7823" w:rsidP="006C7823">
              <w:pPr>
                <w:pStyle w:val="Bibliography"/>
                <w:rPr>
                  <w:noProof/>
                </w:rPr>
              </w:pPr>
              <w:r>
                <w:rPr>
                  <w:noProof/>
                </w:rPr>
                <w:t xml:space="preserve">British Educational Research Association, 2018. </w:t>
              </w:r>
              <w:r>
                <w:rPr>
                  <w:i/>
                  <w:iCs/>
                  <w:noProof/>
                </w:rPr>
                <w:t xml:space="preserve">Ethical Guidelines for Educational Research. </w:t>
              </w:r>
              <w:r>
                <w:rPr>
                  <w:noProof/>
                </w:rPr>
                <w:t>4th ed. London: BERA.</w:t>
              </w:r>
            </w:p>
            <w:p w14:paraId="6F76C079" w14:textId="77777777" w:rsidR="006C7823" w:rsidRDefault="006C7823" w:rsidP="006C7823">
              <w:pPr>
                <w:pStyle w:val="Bibliography"/>
                <w:rPr>
                  <w:noProof/>
                </w:rPr>
              </w:pPr>
              <w:r>
                <w:rPr>
                  <w:noProof/>
                </w:rPr>
                <w:t xml:space="preserve">Bryman, A., 2016. </w:t>
              </w:r>
              <w:r>
                <w:rPr>
                  <w:i/>
                  <w:iCs/>
                  <w:noProof/>
                </w:rPr>
                <w:t xml:space="preserve">Social Research Methods. </w:t>
              </w:r>
              <w:r>
                <w:rPr>
                  <w:noProof/>
                </w:rPr>
                <w:t>5th ed. Oxford: Oxford University Press.</w:t>
              </w:r>
            </w:p>
            <w:p w14:paraId="39C2D1AD" w14:textId="77777777" w:rsidR="006C7823" w:rsidRDefault="006C7823" w:rsidP="006C7823">
              <w:pPr>
                <w:pStyle w:val="Bibliography"/>
                <w:rPr>
                  <w:noProof/>
                </w:rPr>
              </w:pPr>
              <w:r>
                <w:rPr>
                  <w:noProof/>
                </w:rPr>
                <w:t xml:space="preserve">Creswell, J. W. &amp; Plano Clark, V. L., 2017. </w:t>
              </w:r>
              <w:r>
                <w:rPr>
                  <w:i/>
                  <w:iCs/>
                  <w:noProof/>
                </w:rPr>
                <w:t xml:space="preserve">Designing and Conducting Mixed Methods Research. </w:t>
              </w:r>
              <w:r>
                <w:rPr>
                  <w:noProof/>
                </w:rPr>
                <w:t>3rd ed. London: SAGE Publications Inc.</w:t>
              </w:r>
            </w:p>
            <w:p w14:paraId="01F2AD19" w14:textId="77777777" w:rsidR="006C7823" w:rsidRDefault="006C7823" w:rsidP="006C7823">
              <w:pPr>
                <w:pStyle w:val="Bibliography"/>
                <w:rPr>
                  <w:noProof/>
                </w:rPr>
              </w:pPr>
              <w:r>
                <w:rPr>
                  <w:noProof/>
                </w:rPr>
                <w:t xml:space="preserve">Creswell, J. W. &amp; Poth, C. N., 2016. </w:t>
              </w:r>
              <w:r>
                <w:rPr>
                  <w:i/>
                  <w:iCs/>
                  <w:noProof/>
                </w:rPr>
                <w:t xml:space="preserve">Qualitative Inquiry and Research Design: Choosing Among Five Approaches. </w:t>
              </w:r>
              <w:r>
                <w:rPr>
                  <w:noProof/>
                </w:rPr>
                <w:t>4th ed. California: SAGE Publications Inc.</w:t>
              </w:r>
            </w:p>
            <w:p w14:paraId="55E743FD" w14:textId="77777777" w:rsidR="006C7823" w:rsidRDefault="006C7823" w:rsidP="006C7823">
              <w:pPr>
                <w:pStyle w:val="Bibliography"/>
                <w:rPr>
                  <w:noProof/>
                </w:rPr>
              </w:pPr>
              <w:r>
                <w:rPr>
                  <w:noProof/>
                </w:rPr>
                <w:t xml:space="preserve">Denzin, N. K., 2009. </w:t>
              </w:r>
              <w:r>
                <w:rPr>
                  <w:i/>
                  <w:iCs/>
                  <w:noProof/>
                </w:rPr>
                <w:t xml:space="preserve">The Research Act: A Theoretical Introduction to Sociological Methods. </w:t>
              </w:r>
              <w:r>
                <w:rPr>
                  <w:noProof/>
                </w:rPr>
                <w:t>New York: Routledge.</w:t>
              </w:r>
            </w:p>
            <w:p w14:paraId="24282BB0" w14:textId="77777777" w:rsidR="006C7823" w:rsidRDefault="006C7823" w:rsidP="006C7823">
              <w:pPr>
                <w:pStyle w:val="Bibliography"/>
                <w:rPr>
                  <w:noProof/>
                </w:rPr>
              </w:pPr>
              <w:r>
                <w:rPr>
                  <w:noProof/>
                </w:rPr>
                <w:t xml:space="preserve">Department for Education, 2020. </w:t>
              </w:r>
              <w:r>
                <w:rPr>
                  <w:i/>
                  <w:iCs/>
                  <w:noProof/>
                </w:rPr>
                <w:t xml:space="preserve">Early years foundation stage: coronavirus disapplications. </w:t>
              </w:r>
              <w:r>
                <w:rPr>
                  <w:noProof/>
                </w:rPr>
                <w:t xml:space="preserve">[Online] </w:t>
              </w:r>
              <w:r>
                <w:rPr>
                  <w:noProof/>
                </w:rPr>
                <w:br/>
                <w:t xml:space="preserve">Available at: </w:t>
              </w:r>
              <w:r>
                <w:rPr>
                  <w:noProof/>
                  <w:u w:val="single"/>
                </w:rPr>
                <w:t>https://dera.ioe.ac.uk/id/eprint/36899/1/Early%20years%20foundation%20stage_%20coronavirus%20disapplications%209%20dec-%20GOV.UK.pdf</w:t>
              </w:r>
              <w:r>
                <w:rPr>
                  <w:noProof/>
                </w:rPr>
                <w:br/>
                <w:t>[Accessed 02 May 2024].</w:t>
              </w:r>
            </w:p>
            <w:p w14:paraId="3420C333" w14:textId="77777777" w:rsidR="006C7823" w:rsidRDefault="006C7823" w:rsidP="006C7823">
              <w:pPr>
                <w:pStyle w:val="Bibliography"/>
                <w:rPr>
                  <w:noProof/>
                </w:rPr>
              </w:pPr>
              <w:r>
                <w:rPr>
                  <w:noProof/>
                </w:rPr>
                <w:t xml:space="preserve">Egan, S. M. et al., 2021. Missing Early Education and Care During the Pandemic: The Socio-Emotional Impact of the COVID-19 Crisis on Young Children. </w:t>
              </w:r>
              <w:r>
                <w:rPr>
                  <w:i/>
                  <w:iCs/>
                  <w:noProof/>
                </w:rPr>
                <w:t xml:space="preserve">Early Childhood Journal, </w:t>
              </w:r>
              <w:r>
                <w:rPr>
                  <w:noProof/>
                </w:rPr>
                <w:t>Volume 49, pp. 925-934.</w:t>
              </w:r>
            </w:p>
            <w:p w14:paraId="67ED4135" w14:textId="77777777" w:rsidR="006C7823" w:rsidRDefault="006C7823" w:rsidP="006C7823">
              <w:pPr>
                <w:pStyle w:val="Bibliography"/>
                <w:rPr>
                  <w:noProof/>
                </w:rPr>
              </w:pPr>
              <w:r>
                <w:rPr>
                  <w:noProof/>
                </w:rPr>
                <w:t xml:space="preserve">Fowler Jr, F. J., 2013. </w:t>
              </w:r>
              <w:r>
                <w:rPr>
                  <w:i/>
                  <w:iCs/>
                  <w:noProof/>
                </w:rPr>
                <w:t xml:space="preserve">Survey Research Methods. </w:t>
              </w:r>
              <w:r>
                <w:rPr>
                  <w:noProof/>
                </w:rPr>
                <w:t>5th ed. California: SAGE Publications Inc.</w:t>
              </w:r>
            </w:p>
            <w:p w14:paraId="13EB8B9D" w14:textId="77777777" w:rsidR="006C7823" w:rsidRDefault="006C7823" w:rsidP="006C7823">
              <w:pPr>
                <w:pStyle w:val="Bibliography"/>
                <w:rPr>
                  <w:noProof/>
                </w:rPr>
              </w:pPr>
              <w:r>
                <w:rPr>
                  <w:noProof/>
                </w:rPr>
                <w:t xml:space="preserve">Hobbs, A. &amp; Bernard, R., 2021. </w:t>
              </w:r>
              <w:r>
                <w:rPr>
                  <w:i/>
                  <w:iCs/>
                  <w:noProof/>
                </w:rPr>
                <w:t xml:space="preserve">Impact of COVID-19 on Early Childhood Education &amp; Care. </w:t>
              </w:r>
              <w:r>
                <w:rPr>
                  <w:noProof/>
                </w:rPr>
                <w:t xml:space="preserve">[Online] </w:t>
              </w:r>
              <w:r>
                <w:rPr>
                  <w:noProof/>
                </w:rPr>
                <w:br/>
                <w:t xml:space="preserve">Available at: </w:t>
              </w:r>
              <w:r>
                <w:rPr>
                  <w:noProof/>
                  <w:u w:val="single"/>
                </w:rPr>
                <w:t>https://post.parliament.uk/impact-of-covid-19-on-early-childhood-education-care/#:~:text=Impact%20of%20the%20COVID%2D19,financial%20sustainability%20of%20the%20sector.</w:t>
              </w:r>
              <w:r>
                <w:rPr>
                  <w:noProof/>
                </w:rPr>
                <w:br/>
                <w:t>[Accessed 30 April 2024].</w:t>
              </w:r>
            </w:p>
            <w:p w14:paraId="4E57B517" w14:textId="77777777" w:rsidR="006C7823" w:rsidRDefault="006C7823" w:rsidP="006C7823">
              <w:pPr>
                <w:pStyle w:val="Bibliography"/>
                <w:rPr>
                  <w:noProof/>
                </w:rPr>
              </w:pPr>
              <w:r>
                <w:rPr>
                  <w:noProof/>
                </w:rPr>
                <w:t xml:space="preserve">Hobbs, A. &amp; Bernard, R., 2021. </w:t>
              </w:r>
              <w:r>
                <w:rPr>
                  <w:i/>
                  <w:iCs/>
                  <w:noProof/>
                </w:rPr>
                <w:t xml:space="preserve">Impact of COVID-19 on Early Childhood Education &amp; Care. </w:t>
              </w:r>
              <w:r>
                <w:rPr>
                  <w:noProof/>
                </w:rPr>
                <w:t xml:space="preserve">[Online] </w:t>
              </w:r>
              <w:r>
                <w:rPr>
                  <w:noProof/>
                </w:rPr>
                <w:br/>
                <w:t xml:space="preserve">Available at: </w:t>
              </w:r>
              <w:r>
                <w:rPr>
                  <w:noProof/>
                  <w:u w:val="single"/>
                </w:rPr>
                <w:t>https://post.parliament.uk/impact-of-covid-19-on-early-childhood-education-care/</w:t>
              </w:r>
              <w:r>
                <w:rPr>
                  <w:noProof/>
                </w:rPr>
                <w:br/>
                <w:t>[Accessed 10 May 2024].</w:t>
              </w:r>
            </w:p>
            <w:p w14:paraId="15CB0FE5" w14:textId="77777777" w:rsidR="006C7823" w:rsidRDefault="006C7823" w:rsidP="006C7823">
              <w:pPr>
                <w:pStyle w:val="Bibliography"/>
                <w:rPr>
                  <w:noProof/>
                </w:rPr>
              </w:pPr>
              <w:r>
                <w:rPr>
                  <w:noProof/>
                </w:rPr>
                <w:t xml:space="preserve">Johnson, R. B. &amp; Onwuegbuzie, A. J., 2004. Mixed Methods Research: A Research Paradigm Whose Time Has Come. </w:t>
              </w:r>
              <w:r>
                <w:rPr>
                  <w:i/>
                  <w:iCs/>
                  <w:noProof/>
                </w:rPr>
                <w:t xml:space="preserve">Educational Researcher, </w:t>
              </w:r>
              <w:r>
                <w:rPr>
                  <w:noProof/>
                </w:rPr>
                <w:t>33(7), pp. 14-26.</w:t>
              </w:r>
            </w:p>
            <w:p w14:paraId="2A2D842F" w14:textId="77777777" w:rsidR="006C7823" w:rsidRDefault="006C7823" w:rsidP="006C7823">
              <w:pPr>
                <w:pStyle w:val="Bibliography"/>
                <w:rPr>
                  <w:noProof/>
                </w:rPr>
              </w:pPr>
              <w:r>
                <w:rPr>
                  <w:noProof/>
                </w:rPr>
                <w:lastRenderedPageBreak/>
                <w:t xml:space="preserve">Mertens, D. M., 2024. </w:t>
              </w:r>
              <w:r>
                <w:rPr>
                  <w:i/>
                  <w:iCs/>
                  <w:noProof/>
                </w:rPr>
                <w:t xml:space="preserve">Research and Evaluation in Education and Psychology: Integrating Diversity With Quantitative, Qualitative, and Mixed Methods. </w:t>
              </w:r>
              <w:r>
                <w:rPr>
                  <w:noProof/>
                </w:rPr>
                <w:t>6th ed. London: SAGE Publications Inc.</w:t>
              </w:r>
            </w:p>
            <w:p w14:paraId="2F34B732" w14:textId="77777777" w:rsidR="006C7823" w:rsidRDefault="006C7823" w:rsidP="006C7823">
              <w:pPr>
                <w:pStyle w:val="Bibliography"/>
                <w:rPr>
                  <w:noProof/>
                </w:rPr>
              </w:pPr>
              <w:r>
                <w:rPr>
                  <w:noProof/>
                </w:rPr>
                <w:t xml:space="preserve">Patton, M. Q., 2015. </w:t>
              </w:r>
              <w:r>
                <w:rPr>
                  <w:i/>
                  <w:iCs/>
                  <w:noProof/>
                </w:rPr>
                <w:t xml:space="preserve">Qualitative Research &amp; Evaluation Methods: Integrating Theory and Practice. </w:t>
              </w:r>
              <w:r>
                <w:rPr>
                  <w:noProof/>
                </w:rPr>
                <w:t>4th ed. California: SAGE Publications Inc.</w:t>
              </w:r>
            </w:p>
            <w:p w14:paraId="1464D4E1" w14:textId="77777777" w:rsidR="006C7823" w:rsidRDefault="006C7823" w:rsidP="006C7823">
              <w:pPr>
                <w:pStyle w:val="Bibliography"/>
                <w:rPr>
                  <w:noProof/>
                </w:rPr>
              </w:pPr>
              <w:r>
                <w:rPr>
                  <w:noProof/>
                </w:rPr>
                <w:t xml:space="preserve">Prime, H., Wade, M. &amp; Browne, D. T., 2020. Risk and Resilience in Family Well-Being During the COVID-19 Pandemic. </w:t>
              </w:r>
              <w:r>
                <w:rPr>
                  <w:i/>
                  <w:iCs/>
                  <w:noProof/>
                </w:rPr>
                <w:t xml:space="preserve">American Psychologist, </w:t>
              </w:r>
              <w:r>
                <w:rPr>
                  <w:noProof/>
                </w:rPr>
                <w:t>75(5), pp. 631-643.</w:t>
              </w:r>
            </w:p>
            <w:p w14:paraId="7B477BCC" w14:textId="77777777" w:rsidR="006C7823" w:rsidRDefault="006C7823" w:rsidP="006C7823">
              <w:pPr>
                <w:pStyle w:val="Bibliography"/>
                <w:rPr>
                  <w:noProof/>
                </w:rPr>
              </w:pPr>
              <w:r>
                <w:rPr>
                  <w:noProof/>
                </w:rPr>
                <w:t xml:space="preserve">Robson, C., 2024. </w:t>
              </w:r>
              <w:r>
                <w:rPr>
                  <w:i/>
                  <w:iCs/>
                  <w:noProof/>
                </w:rPr>
                <w:t xml:space="preserve">Real World Research. </w:t>
              </w:r>
              <w:r>
                <w:rPr>
                  <w:noProof/>
                </w:rPr>
                <w:t>5th ed. Chichester: Wiley.</w:t>
              </w:r>
            </w:p>
            <w:p w14:paraId="00654CEE" w14:textId="77777777" w:rsidR="006C7823" w:rsidRDefault="006C7823" w:rsidP="006C7823">
              <w:pPr>
                <w:pStyle w:val="Bibliography"/>
                <w:rPr>
                  <w:noProof/>
                </w:rPr>
              </w:pPr>
              <w:r>
                <w:rPr>
                  <w:noProof/>
                </w:rPr>
                <w:t xml:space="preserve">Rosenthal, R. &amp; Jacobson, L., 1968. </w:t>
              </w:r>
              <w:r>
                <w:rPr>
                  <w:i/>
                  <w:iCs/>
                  <w:noProof/>
                </w:rPr>
                <w:t xml:space="preserve">Pygmalion in the Classroom. </w:t>
              </w:r>
              <w:r>
                <w:rPr>
                  <w:noProof/>
                </w:rPr>
                <w:t>New York: Holt, Rinehart &amp; Wilson.</w:t>
              </w:r>
            </w:p>
            <w:p w14:paraId="4944F7D7" w14:textId="77777777" w:rsidR="006C7823" w:rsidRDefault="006C7823" w:rsidP="006C7823">
              <w:pPr>
                <w:pStyle w:val="Bibliography"/>
                <w:rPr>
                  <w:noProof/>
                </w:rPr>
              </w:pPr>
              <w:r>
                <w:rPr>
                  <w:noProof/>
                </w:rPr>
                <w:t xml:space="preserve">Silverman, D., 2024. </w:t>
              </w:r>
              <w:r>
                <w:rPr>
                  <w:i/>
                  <w:iCs/>
                  <w:noProof/>
                </w:rPr>
                <w:t xml:space="preserve">Interpreting Qualitative Data. </w:t>
              </w:r>
              <w:r>
                <w:rPr>
                  <w:noProof/>
                </w:rPr>
                <w:t>7th ed. London: SAGE Publications Inc.</w:t>
              </w:r>
            </w:p>
            <w:p w14:paraId="75E4C17B" w14:textId="77777777" w:rsidR="006C7823" w:rsidRDefault="006C7823" w:rsidP="006C7823">
              <w:pPr>
                <w:pStyle w:val="Bibliography"/>
                <w:rPr>
                  <w:noProof/>
                </w:rPr>
              </w:pPr>
              <w:r>
                <w:rPr>
                  <w:noProof/>
                </w:rPr>
                <w:t xml:space="preserve">Tashakkori, A. &amp; Teddlie, C., 2010. </w:t>
              </w:r>
              <w:r>
                <w:rPr>
                  <w:i/>
                  <w:iCs/>
                  <w:noProof/>
                </w:rPr>
                <w:t xml:space="preserve">Mixed Methodology: Combining Qualitative and Quantitative Approaches. </w:t>
              </w:r>
              <w:r>
                <w:rPr>
                  <w:noProof/>
                </w:rPr>
                <w:t>London: SAGE Publications Inc.</w:t>
              </w:r>
            </w:p>
            <w:p w14:paraId="63DF73C2" w14:textId="77777777" w:rsidR="006C7823" w:rsidRDefault="006C7823" w:rsidP="006C7823">
              <w:pPr>
                <w:pStyle w:val="Bibliography"/>
                <w:rPr>
                  <w:noProof/>
                </w:rPr>
              </w:pPr>
              <w:r>
                <w:rPr>
                  <w:noProof/>
                </w:rPr>
                <w:t xml:space="preserve">Wang, G. et al., 2020. Mitigate the effects of home confinement on children during the COVID-19 outbreak. </w:t>
              </w:r>
              <w:r>
                <w:rPr>
                  <w:i/>
                  <w:iCs/>
                  <w:noProof/>
                </w:rPr>
                <w:t xml:space="preserve">The Lancet, </w:t>
              </w:r>
              <w:r>
                <w:rPr>
                  <w:noProof/>
                </w:rPr>
                <w:t>395(10228), pp. 945-947.</w:t>
              </w:r>
            </w:p>
            <w:p w14:paraId="0E68BEDC" w14:textId="77777777" w:rsidR="006C7823" w:rsidRDefault="006C7823" w:rsidP="006C7823">
              <w:pPr>
                <w:pStyle w:val="Bibliography"/>
                <w:rPr>
                  <w:noProof/>
                </w:rPr>
              </w:pPr>
              <w:r>
                <w:rPr>
                  <w:noProof/>
                </w:rPr>
                <w:t xml:space="preserve">Wenmoth, D., 2021. </w:t>
              </w:r>
              <w:r>
                <w:rPr>
                  <w:i/>
                  <w:iCs/>
                  <w:noProof/>
                </w:rPr>
                <w:t xml:space="preserve">Evidence Review: Digital Technologies in Education During the COVID-19 Pandemic, </w:t>
              </w:r>
              <w:r>
                <w:rPr>
                  <w:noProof/>
                </w:rPr>
                <w:t>New Zealand: Future Makers.</w:t>
              </w:r>
            </w:p>
            <w:p w14:paraId="636EA82E" w14:textId="77777777" w:rsidR="006C7823" w:rsidRDefault="006C7823" w:rsidP="006C7823">
              <w:pPr>
                <w:pStyle w:val="Bibliography"/>
                <w:rPr>
                  <w:noProof/>
                </w:rPr>
              </w:pPr>
              <w:r>
                <w:rPr>
                  <w:noProof/>
                </w:rPr>
                <w:t xml:space="preserve">Ye, F. T.-F., Gao, X., Sin, K.-F. &amp; Yang, L., 2023. Remote learning and mental health during the societal lockdown: a study of primary school students and parents in times of COVID-19. </w:t>
              </w:r>
              <w:r>
                <w:rPr>
                  <w:i/>
                  <w:iCs/>
                  <w:noProof/>
                </w:rPr>
                <w:t xml:space="preserve">BMC Public Health, </w:t>
              </w:r>
              <w:r>
                <w:rPr>
                  <w:noProof/>
                </w:rPr>
                <w:t>Volume 23.</w:t>
              </w:r>
            </w:p>
            <w:p w14:paraId="2736D7A3" w14:textId="77777777" w:rsidR="006C7823" w:rsidRDefault="006C7823" w:rsidP="006C7823">
              <w:pPr>
                <w:pStyle w:val="Bibliography"/>
                <w:rPr>
                  <w:noProof/>
                </w:rPr>
              </w:pPr>
              <w:r>
                <w:rPr>
                  <w:noProof/>
                </w:rPr>
                <w:t xml:space="preserve">Yin, R. K., 2018. </w:t>
              </w:r>
              <w:r>
                <w:rPr>
                  <w:i/>
                  <w:iCs/>
                  <w:noProof/>
                </w:rPr>
                <w:t xml:space="preserve">Case Study Research and Applications: Design and Methods. </w:t>
              </w:r>
              <w:r>
                <w:rPr>
                  <w:noProof/>
                </w:rPr>
                <w:t>6th ed. London: SAGE Publications Inc.</w:t>
              </w:r>
            </w:p>
            <w:p w14:paraId="7A6E2BF7" w14:textId="65D7F75D" w:rsidR="003A7BF7" w:rsidRDefault="003A7BF7" w:rsidP="006C7823">
              <w:r>
                <w:rPr>
                  <w:b/>
                  <w:bCs/>
                </w:rPr>
                <w:fldChar w:fldCharType="end"/>
              </w:r>
            </w:p>
          </w:sdtContent>
        </w:sdt>
      </w:sdtContent>
    </w:sdt>
    <w:p w14:paraId="3BE0ED0B" w14:textId="77777777" w:rsidR="003A7BF7" w:rsidRPr="00CE71FE" w:rsidRDefault="003A7BF7">
      <w:pPr>
        <w:rPr>
          <w:rFonts w:ascii="Times New Roman" w:hAnsi="Times New Roman" w:cs="Times New Roman"/>
        </w:rPr>
      </w:pPr>
    </w:p>
    <w:sectPr w:rsidR="003A7BF7" w:rsidRPr="00CE71F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63D2D8" w14:textId="77777777" w:rsidR="008A3017" w:rsidRDefault="008A3017" w:rsidP="00534A83">
      <w:pPr>
        <w:spacing w:after="0" w:line="240" w:lineRule="auto"/>
      </w:pPr>
      <w:r>
        <w:separator/>
      </w:r>
    </w:p>
  </w:endnote>
  <w:endnote w:type="continuationSeparator" w:id="0">
    <w:p w14:paraId="0936C04F" w14:textId="77777777" w:rsidR="008A3017" w:rsidRDefault="008A3017" w:rsidP="00534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996577" w14:textId="77777777" w:rsidR="008A3017" w:rsidRDefault="008A3017" w:rsidP="00534A83">
      <w:pPr>
        <w:spacing w:after="0" w:line="240" w:lineRule="auto"/>
      </w:pPr>
      <w:r>
        <w:separator/>
      </w:r>
    </w:p>
  </w:footnote>
  <w:footnote w:type="continuationSeparator" w:id="0">
    <w:p w14:paraId="46921FD0" w14:textId="77777777" w:rsidR="008A3017" w:rsidRDefault="008A3017" w:rsidP="00534A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34BB8" w14:textId="43F3E445" w:rsidR="00534A83" w:rsidRPr="00534A83" w:rsidRDefault="00534A83">
    <w:pPr>
      <w:pStyle w:val="Header"/>
      <w:rPr>
        <w:rFonts w:ascii="Times New Roman" w:hAnsi="Times New Roman" w:cs="Times New Roman"/>
        <w:sz w:val="24"/>
        <w:szCs w:val="24"/>
      </w:rPr>
    </w:pPr>
    <w:r w:rsidRPr="00534A83">
      <w:rPr>
        <w:rFonts w:ascii="Times New Roman" w:hAnsi="Times New Roman" w:cs="Times New Roman"/>
        <w:sz w:val="24"/>
        <w:szCs w:val="24"/>
      </w:rPr>
      <w:t>ECEY5010 – Research for Learning</w:t>
    </w:r>
    <w:r w:rsidRPr="00534A83">
      <w:rPr>
        <w:rFonts w:ascii="Times New Roman" w:hAnsi="Times New Roman" w:cs="Times New Roman"/>
        <w:sz w:val="24"/>
        <w:szCs w:val="24"/>
      </w:rPr>
      <w:tab/>
    </w:r>
    <w:r w:rsidRPr="00534A83">
      <w:rPr>
        <w:rFonts w:ascii="Times New Roman" w:hAnsi="Times New Roman" w:cs="Times New Roman"/>
        <w:sz w:val="24"/>
        <w:szCs w:val="24"/>
      </w:rPr>
      <w:tab/>
      <w:t>Carys Hughes - 2314177</w:t>
    </w:r>
  </w:p>
  <w:p w14:paraId="604EB184" w14:textId="13602786" w:rsidR="00534A83" w:rsidRPr="00534A83" w:rsidRDefault="00534A83" w:rsidP="00534A83">
    <w:pPr>
      <w:pStyle w:val="Header"/>
      <w:jc w:val="right"/>
      <w:rPr>
        <w:rFonts w:ascii="Times New Roman" w:hAnsi="Times New Roman" w:cs="Times New Roman"/>
        <w:sz w:val="24"/>
        <w:szCs w:val="24"/>
      </w:rPr>
    </w:pPr>
    <w:r w:rsidRPr="00534A83">
      <w:rPr>
        <w:rFonts w:ascii="Times New Roman" w:hAnsi="Times New Roman" w:cs="Times New Roman"/>
        <w:sz w:val="24"/>
        <w:szCs w:val="24"/>
      </w:rPr>
      <w:t xml:space="preserve">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A83"/>
    <w:rsid w:val="00015C59"/>
    <w:rsid w:val="00072E8E"/>
    <w:rsid w:val="000D12DD"/>
    <w:rsid w:val="001114D2"/>
    <w:rsid w:val="00173443"/>
    <w:rsid w:val="00301EDD"/>
    <w:rsid w:val="003354EF"/>
    <w:rsid w:val="003770B0"/>
    <w:rsid w:val="003924FC"/>
    <w:rsid w:val="003A7BF7"/>
    <w:rsid w:val="00444120"/>
    <w:rsid w:val="004552D0"/>
    <w:rsid w:val="00497E7F"/>
    <w:rsid w:val="004B4B1C"/>
    <w:rsid w:val="004D46D5"/>
    <w:rsid w:val="004E3510"/>
    <w:rsid w:val="004F3431"/>
    <w:rsid w:val="00530F20"/>
    <w:rsid w:val="00534A83"/>
    <w:rsid w:val="0056489A"/>
    <w:rsid w:val="005818BA"/>
    <w:rsid w:val="005B03CE"/>
    <w:rsid w:val="005B05CB"/>
    <w:rsid w:val="005B3604"/>
    <w:rsid w:val="005C20AB"/>
    <w:rsid w:val="00660348"/>
    <w:rsid w:val="006753B0"/>
    <w:rsid w:val="006902F1"/>
    <w:rsid w:val="006B606F"/>
    <w:rsid w:val="006C7823"/>
    <w:rsid w:val="006D11E9"/>
    <w:rsid w:val="006D1E12"/>
    <w:rsid w:val="00747F11"/>
    <w:rsid w:val="00754DB5"/>
    <w:rsid w:val="00786C9E"/>
    <w:rsid w:val="007E4A3D"/>
    <w:rsid w:val="008013E9"/>
    <w:rsid w:val="0082078A"/>
    <w:rsid w:val="008A3017"/>
    <w:rsid w:val="008B0C7E"/>
    <w:rsid w:val="008C1CC8"/>
    <w:rsid w:val="008C58FF"/>
    <w:rsid w:val="008E39E2"/>
    <w:rsid w:val="008F7D86"/>
    <w:rsid w:val="00A25882"/>
    <w:rsid w:val="00A873D8"/>
    <w:rsid w:val="00AA36EA"/>
    <w:rsid w:val="00B353A6"/>
    <w:rsid w:val="00B6170E"/>
    <w:rsid w:val="00B925B6"/>
    <w:rsid w:val="00BD4D80"/>
    <w:rsid w:val="00C179A1"/>
    <w:rsid w:val="00C42C51"/>
    <w:rsid w:val="00CE71FE"/>
    <w:rsid w:val="00D95EC1"/>
    <w:rsid w:val="00DD0513"/>
    <w:rsid w:val="00ED4B70"/>
    <w:rsid w:val="00EE0827"/>
    <w:rsid w:val="00F42F7A"/>
    <w:rsid w:val="00F60D46"/>
    <w:rsid w:val="00FE3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9CDE4"/>
  <w15:chartTrackingRefBased/>
  <w15:docId w15:val="{B33DA366-5790-4E49-8032-A82A1A31B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A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4A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4A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4A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4A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4A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4A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4A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4A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A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4A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4A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4A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4A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4A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4A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4A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4A83"/>
    <w:rPr>
      <w:rFonts w:eastAsiaTheme="majorEastAsia" w:cstheme="majorBidi"/>
      <w:color w:val="272727" w:themeColor="text1" w:themeTint="D8"/>
    </w:rPr>
  </w:style>
  <w:style w:type="paragraph" w:styleId="Title">
    <w:name w:val="Title"/>
    <w:basedOn w:val="Normal"/>
    <w:next w:val="Normal"/>
    <w:link w:val="TitleChar"/>
    <w:uiPriority w:val="10"/>
    <w:qFormat/>
    <w:rsid w:val="00534A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A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4A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4A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4A83"/>
    <w:pPr>
      <w:spacing w:before="160"/>
      <w:jc w:val="center"/>
    </w:pPr>
    <w:rPr>
      <w:i/>
      <w:iCs/>
      <w:color w:val="404040" w:themeColor="text1" w:themeTint="BF"/>
    </w:rPr>
  </w:style>
  <w:style w:type="character" w:customStyle="1" w:styleId="QuoteChar">
    <w:name w:val="Quote Char"/>
    <w:basedOn w:val="DefaultParagraphFont"/>
    <w:link w:val="Quote"/>
    <w:uiPriority w:val="29"/>
    <w:rsid w:val="00534A83"/>
    <w:rPr>
      <w:i/>
      <w:iCs/>
      <w:color w:val="404040" w:themeColor="text1" w:themeTint="BF"/>
    </w:rPr>
  </w:style>
  <w:style w:type="paragraph" w:styleId="ListParagraph">
    <w:name w:val="List Paragraph"/>
    <w:basedOn w:val="Normal"/>
    <w:uiPriority w:val="34"/>
    <w:qFormat/>
    <w:rsid w:val="00534A83"/>
    <w:pPr>
      <w:ind w:left="720"/>
      <w:contextualSpacing/>
    </w:pPr>
  </w:style>
  <w:style w:type="character" w:styleId="IntenseEmphasis">
    <w:name w:val="Intense Emphasis"/>
    <w:basedOn w:val="DefaultParagraphFont"/>
    <w:uiPriority w:val="21"/>
    <w:qFormat/>
    <w:rsid w:val="00534A83"/>
    <w:rPr>
      <w:i/>
      <w:iCs/>
      <w:color w:val="0F4761" w:themeColor="accent1" w:themeShade="BF"/>
    </w:rPr>
  </w:style>
  <w:style w:type="paragraph" w:styleId="IntenseQuote">
    <w:name w:val="Intense Quote"/>
    <w:basedOn w:val="Normal"/>
    <w:next w:val="Normal"/>
    <w:link w:val="IntenseQuoteChar"/>
    <w:uiPriority w:val="30"/>
    <w:qFormat/>
    <w:rsid w:val="00534A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4A83"/>
    <w:rPr>
      <w:i/>
      <w:iCs/>
      <w:color w:val="0F4761" w:themeColor="accent1" w:themeShade="BF"/>
    </w:rPr>
  </w:style>
  <w:style w:type="character" w:styleId="IntenseReference">
    <w:name w:val="Intense Reference"/>
    <w:basedOn w:val="DefaultParagraphFont"/>
    <w:uiPriority w:val="32"/>
    <w:qFormat/>
    <w:rsid w:val="00534A83"/>
    <w:rPr>
      <w:b/>
      <w:bCs/>
      <w:smallCaps/>
      <w:color w:val="0F4761" w:themeColor="accent1" w:themeShade="BF"/>
      <w:spacing w:val="5"/>
    </w:rPr>
  </w:style>
  <w:style w:type="paragraph" w:styleId="Header">
    <w:name w:val="header"/>
    <w:basedOn w:val="Normal"/>
    <w:link w:val="HeaderChar"/>
    <w:uiPriority w:val="99"/>
    <w:unhideWhenUsed/>
    <w:rsid w:val="00534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A83"/>
  </w:style>
  <w:style w:type="paragraph" w:styleId="Footer">
    <w:name w:val="footer"/>
    <w:basedOn w:val="Normal"/>
    <w:link w:val="FooterChar"/>
    <w:uiPriority w:val="99"/>
    <w:unhideWhenUsed/>
    <w:rsid w:val="00534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A83"/>
  </w:style>
  <w:style w:type="paragraph" w:styleId="Bibliography">
    <w:name w:val="Bibliography"/>
    <w:basedOn w:val="Normal"/>
    <w:next w:val="Normal"/>
    <w:uiPriority w:val="37"/>
    <w:unhideWhenUsed/>
    <w:rsid w:val="003A7B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75590">
      <w:bodyDiv w:val="1"/>
      <w:marLeft w:val="0"/>
      <w:marRight w:val="0"/>
      <w:marTop w:val="0"/>
      <w:marBottom w:val="0"/>
      <w:divBdr>
        <w:top w:val="none" w:sz="0" w:space="0" w:color="auto"/>
        <w:left w:val="none" w:sz="0" w:space="0" w:color="auto"/>
        <w:bottom w:val="none" w:sz="0" w:space="0" w:color="auto"/>
        <w:right w:val="none" w:sz="0" w:space="0" w:color="auto"/>
      </w:divBdr>
    </w:div>
    <w:div w:id="14188452">
      <w:bodyDiv w:val="1"/>
      <w:marLeft w:val="0"/>
      <w:marRight w:val="0"/>
      <w:marTop w:val="0"/>
      <w:marBottom w:val="0"/>
      <w:divBdr>
        <w:top w:val="none" w:sz="0" w:space="0" w:color="auto"/>
        <w:left w:val="none" w:sz="0" w:space="0" w:color="auto"/>
        <w:bottom w:val="none" w:sz="0" w:space="0" w:color="auto"/>
        <w:right w:val="none" w:sz="0" w:space="0" w:color="auto"/>
      </w:divBdr>
    </w:div>
    <w:div w:id="33778307">
      <w:bodyDiv w:val="1"/>
      <w:marLeft w:val="0"/>
      <w:marRight w:val="0"/>
      <w:marTop w:val="0"/>
      <w:marBottom w:val="0"/>
      <w:divBdr>
        <w:top w:val="none" w:sz="0" w:space="0" w:color="auto"/>
        <w:left w:val="none" w:sz="0" w:space="0" w:color="auto"/>
        <w:bottom w:val="none" w:sz="0" w:space="0" w:color="auto"/>
        <w:right w:val="none" w:sz="0" w:space="0" w:color="auto"/>
      </w:divBdr>
    </w:div>
    <w:div w:id="36243075">
      <w:bodyDiv w:val="1"/>
      <w:marLeft w:val="0"/>
      <w:marRight w:val="0"/>
      <w:marTop w:val="0"/>
      <w:marBottom w:val="0"/>
      <w:divBdr>
        <w:top w:val="none" w:sz="0" w:space="0" w:color="auto"/>
        <w:left w:val="none" w:sz="0" w:space="0" w:color="auto"/>
        <w:bottom w:val="none" w:sz="0" w:space="0" w:color="auto"/>
        <w:right w:val="none" w:sz="0" w:space="0" w:color="auto"/>
      </w:divBdr>
    </w:div>
    <w:div w:id="38746769">
      <w:bodyDiv w:val="1"/>
      <w:marLeft w:val="0"/>
      <w:marRight w:val="0"/>
      <w:marTop w:val="0"/>
      <w:marBottom w:val="0"/>
      <w:divBdr>
        <w:top w:val="none" w:sz="0" w:space="0" w:color="auto"/>
        <w:left w:val="none" w:sz="0" w:space="0" w:color="auto"/>
        <w:bottom w:val="none" w:sz="0" w:space="0" w:color="auto"/>
        <w:right w:val="none" w:sz="0" w:space="0" w:color="auto"/>
      </w:divBdr>
    </w:div>
    <w:div w:id="41710485">
      <w:bodyDiv w:val="1"/>
      <w:marLeft w:val="0"/>
      <w:marRight w:val="0"/>
      <w:marTop w:val="0"/>
      <w:marBottom w:val="0"/>
      <w:divBdr>
        <w:top w:val="none" w:sz="0" w:space="0" w:color="auto"/>
        <w:left w:val="none" w:sz="0" w:space="0" w:color="auto"/>
        <w:bottom w:val="none" w:sz="0" w:space="0" w:color="auto"/>
        <w:right w:val="none" w:sz="0" w:space="0" w:color="auto"/>
      </w:divBdr>
    </w:div>
    <w:div w:id="44723754">
      <w:bodyDiv w:val="1"/>
      <w:marLeft w:val="0"/>
      <w:marRight w:val="0"/>
      <w:marTop w:val="0"/>
      <w:marBottom w:val="0"/>
      <w:divBdr>
        <w:top w:val="none" w:sz="0" w:space="0" w:color="auto"/>
        <w:left w:val="none" w:sz="0" w:space="0" w:color="auto"/>
        <w:bottom w:val="none" w:sz="0" w:space="0" w:color="auto"/>
        <w:right w:val="none" w:sz="0" w:space="0" w:color="auto"/>
      </w:divBdr>
    </w:div>
    <w:div w:id="51664072">
      <w:bodyDiv w:val="1"/>
      <w:marLeft w:val="0"/>
      <w:marRight w:val="0"/>
      <w:marTop w:val="0"/>
      <w:marBottom w:val="0"/>
      <w:divBdr>
        <w:top w:val="none" w:sz="0" w:space="0" w:color="auto"/>
        <w:left w:val="none" w:sz="0" w:space="0" w:color="auto"/>
        <w:bottom w:val="none" w:sz="0" w:space="0" w:color="auto"/>
        <w:right w:val="none" w:sz="0" w:space="0" w:color="auto"/>
      </w:divBdr>
    </w:div>
    <w:div w:id="60370232">
      <w:bodyDiv w:val="1"/>
      <w:marLeft w:val="0"/>
      <w:marRight w:val="0"/>
      <w:marTop w:val="0"/>
      <w:marBottom w:val="0"/>
      <w:divBdr>
        <w:top w:val="none" w:sz="0" w:space="0" w:color="auto"/>
        <w:left w:val="none" w:sz="0" w:space="0" w:color="auto"/>
        <w:bottom w:val="none" w:sz="0" w:space="0" w:color="auto"/>
        <w:right w:val="none" w:sz="0" w:space="0" w:color="auto"/>
      </w:divBdr>
    </w:div>
    <w:div w:id="77605313">
      <w:bodyDiv w:val="1"/>
      <w:marLeft w:val="0"/>
      <w:marRight w:val="0"/>
      <w:marTop w:val="0"/>
      <w:marBottom w:val="0"/>
      <w:divBdr>
        <w:top w:val="none" w:sz="0" w:space="0" w:color="auto"/>
        <w:left w:val="none" w:sz="0" w:space="0" w:color="auto"/>
        <w:bottom w:val="none" w:sz="0" w:space="0" w:color="auto"/>
        <w:right w:val="none" w:sz="0" w:space="0" w:color="auto"/>
      </w:divBdr>
    </w:div>
    <w:div w:id="91127560">
      <w:bodyDiv w:val="1"/>
      <w:marLeft w:val="0"/>
      <w:marRight w:val="0"/>
      <w:marTop w:val="0"/>
      <w:marBottom w:val="0"/>
      <w:divBdr>
        <w:top w:val="none" w:sz="0" w:space="0" w:color="auto"/>
        <w:left w:val="none" w:sz="0" w:space="0" w:color="auto"/>
        <w:bottom w:val="none" w:sz="0" w:space="0" w:color="auto"/>
        <w:right w:val="none" w:sz="0" w:space="0" w:color="auto"/>
      </w:divBdr>
    </w:div>
    <w:div w:id="144518717">
      <w:bodyDiv w:val="1"/>
      <w:marLeft w:val="0"/>
      <w:marRight w:val="0"/>
      <w:marTop w:val="0"/>
      <w:marBottom w:val="0"/>
      <w:divBdr>
        <w:top w:val="none" w:sz="0" w:space="0" w:color="auto"/>
        <w:left w:val="none" w:sz="0" w:space="0" w:color="auto"/>
        <w:bottom w:val="none" w:sz="0" w:space="0" w:color="auto"/>
        <w:right w:val="none" w:sz="0" w:space="0" w:color="auto"/>
      </w:divBdr>
    </w:div>
    <w:div w:id="145900657">
      <w:bodyDiv w:val="1"/>
      <w:marLeft w:val="0"/>
      <w:marRight w:val="0"/>
      <w:marTop w:val="0"/>
      <w:marBottom w:val="0"/>
      <w:divBdr>
        <w:top w:val="none" w:sz="0" w:space="0" w:color="auto"/>
        <w:left w:val="none" w:sz="0" w:space="0" w:color="auto"/>
        <w:bottom w:val="none" w:sz="0" w:space="0" w:color="auto"/>
        <w:right w:val="none" w:sz="0" w:space="0" w:color="auto"/>
      </w:divBdr>
    </w:div>
    <w:div w:id="147987241">
      <w:bodyDiv w:val="1"/>
      <w:marLeft w:val="0"/>
      <w:marRight w:val="0"/>
      <w:marTop w:val="0"/>
      <w:marBottom w:val="0"/>
      <w:divBdr>
        <w:top w:val="none" w:sz="0" w:space="0" w:color="auto"/>
        <w:left w:val="none" w:sz="0" w:space="0" w:color="auto"/>
        <w:bottom w:val="none" w:sz="0" w:space="0" w:color="auto"/>
        <w:right w:val="none" w:sz="0" w:space="0" w:color="auto"/>
      </w:divBdr>
    </w:div>
    <w:div w:id="165944733">
      <w:bodyDiv w:val="1"/>
      <w:marLeft w:val="0"/>
      <w:marRight w:val="0"/>
      <w:marTop w:val="0"/>
      <w:marBottom w:val="0"/>
      <w:divBdr>
        <w:top w:val="none" w:sz="0" w:space="0" w:color="auto"/>
        <w:left w:val="none" w:sz="0" w:space="0" w:color="auto"/>
        <w:bottom w:val="none" w:sz="0" w:space="0" w:color="auto"/>
        <w:right w:val="none" w:sz="0" w:space="0" w:color="auto"/>
      </w:divBdr>
    </w:div>
    <w:div w:id="227230552">
      <w:bodyDiv w:val="1"/>
      <w:marLeft w:val="0"/>
      <w:marRight w:val="0"/>
      <w:marTop w:val="0"/>
      <w:marBottom w:val="0"/>
      <w:divBdr>
        <w:top w:val="none" w:sz="0" w:space="0" w:color="auto"/>
        <w:left w:val="none" w:sz="0" w:space="0" w:color="auto"/>
        <w:bottom w:val="none" w:sz="0" w:space="0" w:color="auto"/>
        <w:right w:val="none" w:sz="0" w:space="0" w:color="auto"/>
      </w:divBdr>
    </w:div>
    <w:div w:id="242374455">
      <w:bodyDiv w:val="1"/>
      <w:marLeft w:val="0"/>
      <w:marRight w:val="0"/>
      <w:marTop w:val="0"/>
      <w:marBottom w:val="0"/>
      <w:divBdr>
        <w:top w:val="none" w:sz="0" w:space="0" w:color="auto"/>
        <w:left w:val="none" w:sz="0" w:space="0" w:color="auto"/>
        <w:bottom w:val="none" w:sz="0" w:space="0" w:color="auto"/>
        <w:right w:val="none" w:sz="0" w:space="0" w:color="auto"/>
      </w:divBdr>
    </w:div>
    <w:div w:id="275602719">
      <w:bodyDiv w:val="1"/>
      <w:marLeft w:val="0"/>
      <w:marRight w:val="0"/>
      <w:marTop w:val="0"/>
      <w:marBottom w:val="0"/>
      <w:divBdr>
        <w:top w:val="none" w:sz="0" w:space="0" w:color="auto"/>
        <w:left w:val="none" w:sz="0" w:space="0" w:color="auto"/>
        <w:bottom w:val="none" w:sz="0" w:space="0" w:color="auto"/>
        <w:right w:val="none" w:sz="0" w:space="0" w:color="auto"/>
      </w:divBdr>
    </w:div>
    <w:div w:id="287399047">
      <w:bodyDiv w:val="1"/>
      <w:marLeft w:val="0"/>
      <w:marRight w:val="0"/>
      <w:marTop w:val="0"/>
      <w:marBottom w:val="0"/>
      <w:divBdr>
        <w:top w:val="none" w:sz="0" w:space="0" w:color="auto"/>
        <w:left w:val="none" w:sz="0" w:space="0" w:color="auto"/>
        <w:bottom w:val="none" w:sz="0" w:space="0" w:color="auto"/>
        <w:right w:val="none" w:sz="0" w:space="0" w:color="auto"/>
      </w:divBdr>
    </w:div>
    <w:div w:id="288390899">
      <w:bodyDiv w:val="1"/>
      <w:marLeft w:val="0"/>
      <w:marRight w:val="0"/>
      <w:marTop w:val="0"/>
      <w:marBottom w:val="0"/>
      <w:divBdr>
        <w:top w:val="none" w:sz="0" w:space="0" w:color="auto"/>
        <w:left w:val="none" w:sz="0" w:space="0" w:color="auto"/>
        <w:bottom w:val="none" w:sz="0" w:space="0" w:color="auto"/>
        <w:right w:val="none" w:sz="0" w:space="0" w:color="auto"/>
      </w:divBdr>
    </w:div>
    <w:div w:id="332607939">
      <w:bodyDiv w:val="1"/>
      <w:marLeft w:val="0"/>
      <w:marRight w:val="0"/>
      <w:marTop w:val="0"/>
      <w:marBottom w:val="0"/>
      <w:divBdr>
        <w:top w:val="none" w:sz="0" w:space="0" w:color="auto"/>
        <w:left w:val="none" w:sz="0" w:space="0" w:color="auto"/>
        <w:bottom w:val="none" w:sz="0" w:space="0" w:color="auto"/>
        <w:right w:val="none" w:sz="0" w:space="0" w:color="auto"/>
      </w:divBdr>
    </w:div>
    <w:div w:id="358089615">
      <w:bodyDiv w:val="1"/>
      <w:marLeft w:val="0"/>
      <w:marRight w:val="0"/>
      <w:marTop w:val="0"/>
      <w:marBottom w:val="0"/>
      <w:divBdr>
        <w:top w:val="none" w:sz="0" w:space="0" w:color="auto"/>
        <w:left w:val="none" w:sz="0" w:space="0" w:color="auto"/>
        <w:bottom w:val="none" w:sz="0" w:space="0" w:color="auto"/>
        <w:right w:val="none" w:sz="0" w:space="0" w:color="auto"/>
      </w:divBdr>
    </w:div>
    <w:div w:id="359670908">
      <w:bodyDiv w:val="1"/>
      <w:marLeft w:val="0"/>
      <w:marRight w:val="0"/>
      <w:marTop w:val="0"/>
      <w:marBottom w:val="0"/>
      <w:divBdr>
        <w:top w:val="none" w:sz="0" w:space="0" w:color="auto"/>
        <w:left w:val="none" w:sz="0" w:space="0" w:color="auto"/>
        <w:bottom w:val="none" w:sz="0" w:space="0" w:color="auto"/>
        <w:right w:val="none" w:sz="0" w:space="0" w:color="auto"/>
      </w:divBdr>
    </w:div>
    <w:div w:id="379012139">
      <w:bodyDiv w:val="1"/>
      <w:marLeft w:val="0"/>
      <w:marRight w:val="0"/>
      <w:marTop w:val="0"/>
      <w:marBottom w:val="0"/>
      <w:divBdr>
        <w:top w:val="none" w:sz="0" w:space="0" w:color="auto"/>
        <w:left w:val="none" w:sz="0" w:space="0" w:color="auto"/>
        <w:bottom w:val="none" w:sz="0" w:space="0" w:color="auto"/>
        <w:right w:val="none" w:sz="0" w:space="0" w:color="auto"/>
      </w:divBdr>
    </w:div>
    <w:div w:id="395126240">
      <w:bodyDiv w:val="1"/>
      <w:marLeft w:val="0"/>
      <w:marRight w:val="0"/>
      <w:marTop w:val="0"/>
      <w:marBottom w:val="0"/>
      <w:divBdr>
        <w:top w:val="none" w:sz="0" w:space="0" w:color="auto"/>
        <w:left w:val="none" w:sz="0" w:space="0" w:color="auto"/>
        <w:bottom w:val="none" w:sz="0" w:space="0" w:color="auto"/>
        <w:right w:val="none" w:sz="0" w:space="0" w:color="auto"/>
      </w:divBdr>
    </w:div>
    <w:div w:id="395782571">
      <w:bodyDiv w:val="1"/>
      <w:marLeft w:val="0"/>
      <w:marRight w:val="0"/>
      <w:marTop w:val="0"/>
      <w:marBottom w:val="0"/>
      <w:divBdr>
        <w:top w:val="none" w:sz="0" w:space="0" w:color="auto"/>
        <w:left w:val="none" w:sz="0" w:space="0" w:color="auto"/>
        <w:bottom w:val="none" w:sz="0" w:space="0" w:color="auto"/>
        <w:right w:val="none" w:sz="0" w:space="0" w:color="auto"/>
      </w:divBdr>
    </w:div>
    <w:div w:id="460073506">
      <w:bodyDiv w:val="1"/>
      <w:marLeft w:val="0"/>
      <w:marRight w:val="0"/>
      <w:marTop w:val="0"/>
      <w:marBottom w:val="0"/>
      <w:divBdr>
        <w:top w:val="none" w:sz="0" w:space="0" w:color="auto"/>
        <w:left w:val="none" w:sz="0" w:space="0" w:color="auto"/>
        <w:bottom w:val="none" w:sz="0" w:space="0" w:color="auto"/>
        <w:right w:val="none" w:sz="0" w:space="0" w:color="auto"/>
      </w:divBdr>
    </w:div>
    <w:div w:id="482552904">
      <w:bodyDiv w:val="1"/>
      <w:marLeft w:val="0"/>
      <w:marRight w:val="0"/>
      <w:marTop w:val="0"/>
      <w:marBottom w:val="0"/>
      <w:divBdr>
        <w:top w:val="none" w:sz="0" w:space="0" w:color="auto"/>
        <w:left w:val="none" w:sz="0" w:space="0" w:color="auto"/>
        <w:bottom w:val="none" w:sz="0" w:space="0" w:color="auto"/>
        <w:right w:val="none" w:sz="0" w:space="0" w:color="auto"/>
      </w:divBdr>
    </w:div>
    <w:div w:id="512497714">
      <w:bodyDiv w:val="1"/>
      <w:marLeft w:val="0"/>
      <w:marRight w:val="0"/>
      <w:marTop w:val="0"/>
      <w:marBottom w:val="0"/>
      <w:divBdr>
        <w:top w:val="none" w:sz="0" w:space="0" w:color="auto"/>
        <w:left w:val="none" w:sz="0" w:space="0" w:color="auto"/>
        <w:bottom w:val="none" w:sz="0" w:space="0" w:color="auto"/>
        <w:right w:val="none" w:sz="0" w:space="0" w:color="auto"/>
      </w:divBdr>
    </w:div>
    <w:div w:id="543058202">
      <w:bodyDiv w:val="1"/>
      <w:marLeft w:val="0"/>
      <w:marRight w:val="0"/>
      <w:marTop w:val="0"/>
      <w:marBottom w:val="0"/>
      <w:divBdr>
        <w:top w:val="none" w:sz="0" w:space="0" w:color="auto"/>
        <w:left w:val="none" w:sz="0" w:space="0" w:color="auto"/>
        <w:bottom w:val="none" w:sz="0" w:space="0" w:color="auto"/>
        <w:right w:val="none" w:sz="0" w:space="0" w:color="auto"/>
      </w:divBdr>
    </w:div>
    <w:div w:id="583027081">
      <w:bodyDiv w:val="1"/>
      <w:marLeft w:val="0"/>
      <w:marRight w:val="0"/>
      <w:marTop w:val="0"/>
      <w:marBottom w:val="0"/>
      <w:divBdr>
        <w:top w:val="none" w:sz="0" w:space="0" w:color="auto"/>
        <w:left w:val="none" w:sz="0" w:space="0" w:color="auto"/>
        <w:bottom w:val="none" w:sz="0" w:space="0" w:color="auto"/>
        <w:right w:val="none" w:sz="0" w:space="0" w:color="auto"/>
      </w:divBdr>
    </w:div>
    <w:div w:id="588005369">
      <w:bodyDiv w:val="1"/>
      <w:marLeft w:val="0"/>
      <w:marRight w:val="0"/>
      <w:marTop w:val="0"/>
      <w:marBottom w:val="0"/>
      <w:divBdr>
        <w:top w:val="none" w:sz="0" w:space="0" w:color="auto"/>
        <w:left w:val="none" w:sz="0" w:space="0" w:color="auto"/>
        <w:bottom w:val="none" w:sz="0" w:space="0" w:color="auto"/>
        <w:right w:val="none" w:sz="0" w:space="0" w:color="auto"/>
      </w:divBdr>
    </w:div>
    <w:div w:id="589126156">
      <w:bodyDiv w:val="1"/>
      <w:marLeft w:val="0"/>
      <w:marRight w:val="0"/>
      <w:marTop w:val="0"/>
      <w:marBottom w:val="0"/>
      <w:divBdr>
        <w:top w:val="none" w:sz="0" w:space="0" w:color="auto"/>
        <w:left w:val="none" w:sz="0" w:space="0" w:color="auto"/>
        <w:bottom w:val="none" w:sz="0" w:space="0" w:color="auto"/>
        <w:right w:val="none" w:sz="0" w:space="0" w:color="auto"/>
      </w:divBdr>
    </w:div>
    <w:div w:id="621688773">
      <w:bodyDiv w:val="1"/>
      <w:marLeft w:val="0"/>
      <w:marRight w:val="0"/>
      <w:marTop w:val="0"/>
      <w:marBottom w:val="0"/>
      <w:divBdr>
        <w:top w:val="none" w:sz="0" w:space="0" w:color="auto"/>
        <w:left w:val="none" w:sz="0" w:space="0" w:color="auto"/>
        <w:bottom w:val="none" w:sz="0" w:space="0" w:color="auto"/>
        <w:right w:val="none" w:sz="0" w:space="0" w:color="auto"/>
      </w:divBdr>
    </w:div>
    <w:div w:id="635063596">
      <w:bodyDiv w:val="1"/>
      <w:marLeft w:val="0"/>
      <w:marRight w:val="0"/>
      <w:marTop w:val="0"/>
      <w:marBottom w:val="0"/>
      <w:divBdr>
        <w:top w:val="none" w:sz="0" w:space="0" w:color="auto"/>
        <w:left w:val="none" w:sz="0" w:space="0" w:color="auto"/>
        <w:bottom w:val="none" w:sz="0" w:space="0" w:color="auto"/>
        <w:right w:val="none" w:sz="0" w:space="0" w:color="auto"/>
      </w:divBdr>
    </w:div>
    <w:div w:id="644897249">
      <w:bodyDiv w:val="1"/>
      <w:marLeft w:val="0"/>
      <w:marRight w:val="0"/>
      <w:marTop w:val="0"/>
      <w:marBottom w:val="0"/>
      <w:divBdr>
        <w:top w:val="none" w:sz="0" w:space="0" w:color="auto"/>
        <w:left w:val="none" w:sz="0" w:space="0" w:color="auto"/>
        <w:bottom w:val="none" w:sz="0" w:space="0" w:color="auto"/>
        <w:right w:val="none" w:sz="0" w:space="0" w:color="auto"/>
      </w:divBdr>
    </w:div>
    <w:div w:id="657927536">
      <w:bodyDiv w:val="1"/>
      <w:marLeft w:val="0"/>
      <w:marRight w:val="0"/>
      <w:marTop w:val="0"/>
      <w:marBottom w:val="0"/>
      <w:divBdr>
        <w:top w:val="none" w:sz="0" w:space="0" w:color="auto"/>
        <w:left w:val="none" w:sz="0" w:space="0" w:color="auto"/>
        <w:bottom w:val="none" w:sz="0" w:space="0" w:color="auto"/>
        <w:right w:val="none" w:sz="0" w:space="0" w:color="auto"/>
      </w:divBdr>
    </w:div>
    <w:div w:id="667178371">
      <w:bodyDiv w:val="1"/>
      <w:marLeft w:val="0"/>
      <w:marRight w:val="0"/>
      <w:marTop w:val="0"/>
      <w:marBottom w:val="0"/>
      <w:divBdr>
        <w:top w:val="none" w:sz="0" w:space="0" w:color="auto"/>
        <w:left w:val="none" w:sz="0" w:space="0" w:color="auto"/>
        <w:bottom w:val="none" w:sz="0" w:space="0" w:color="auto"/>
        <w:right w:val="none" w:sz="0" w:space="0" w:color="auto"/>
      </w:divBdr>
    </w:div>
    <w:div w:id="697657118">
      <w:bodyDiv w:val="1"/>
      <w:marLeft w:val="0"/>
      <w:marRight w:val="0"/>
      <w:marTop w:val="0"/>
      <w:marBottom w:val="0"/>
      <w:divBdr>
        <w:top w:val="none" w:sz="0" w:space="0" w:color="auto"/>
        <w:left w:val="none" w:sz="0" w:space="0" w:color="auto"/>
        <w:bottom w:val="none" w:sz="0" w:space="0" w:color="auto"/>
        <w:right w:val="none" w:sz="0" w:space="0" w:color="auto"/>
      </w:divBdr>
    </w:div>
    <w:div w:id="756632554">
      <w:bodyDiv w:val="1"/>
      <w:marLeft w:val="0"/>
      <w:marRight w:val="0"/>
      <w:marTop w:val="0"/>
      <w:marBottom w:val="0"/>
      <w:divBdr>
        <w:top w:val="none" w:sz="0" w:space="0" w:color="auto"/>
        <w:left w:val="none" w:sz="0" w:space="0" w:color="auto"/>
        <w:bottom w:val="none" w:sz="0" w:space="0" w:color="auto"/>
        <w:right w:val="none" w:sz="0" w:space="0" w:color="auto"/>
      </w:divBdr>
    </w:div>
    <w:div w:id="756900332">
      <w:bodyDiv w:val="1"/>
      <w:marLeft w:val="0"/>
      <w:marRight w:val="0"/>
      <w:marTop w:val="0"/>
      <w:marBottom w:val="0"/>
      <w:divBdr>
        <w:top w:val="none" w:sz="0" w:space="0" w:color="auto"/>
        <w:left w:val="none" w:sz="0" w:space="0" w:color="auto"/>
        <w:bottom w:val="none" w:sz="0" w:space="0" w:color="auto"/>
        <w:right w:val="none" w:sz="0" w:space="0" w:color="auto"/>
      </w:divBdr>
    </w:div>
    <w:div w:id="763917477">
      <w:bodyDiv w:val="1"/>
      <w:marLeft w:val="0"/>
      <w:marRight w:val="0"/>
      <w:marTop w:val="0"/>
      <w:marBottom w:val="0"/>
      <w:divBdr>
        <w:top w:val="none" w:sz="0" w:space="0" w:color="auto"/>
        <w:left w:val="none" w:sz="0" w:space="0" w:color="auto"/>
        <w:bottom w:val="none" w:sz="0" w:space="0" w:color="auto"/>
        <w:right w:val="none" w:sz="0" w:space="0" w:color="auto"/>
      </w:divBdr>
    </w:div>
    <w:div w:id="768157480">
      <w:bodyDiv w:val="1"/>
      <w:marLeft w:val="0"/>
      <w:marRight w:val="0"/>
      <w:marTop w:val="0"/>
      <w:marBottom w:val="0"/>
      <w:divBdr>
        <w:top w:val="none" w:sz="0" w:space="0" w:color="auto"/>
        <w:left w:val="none" w:sz="0" w:space="0" w:color="auto"/>
        <w:bottom w:val="none" w:sz="0" w:space="0" w:color="auto"/>
        <w:right w:val="none" w:sz="0" w:space="0" w:color="auto"/>
      </w:divBdr>
    </w:div>
    <w:div w:id="770584917">
      <w:bodyDiv w:val="1"/>
      <w:marLeft w:val="0"/>
      <w:marRight w:val="0"/>
      <w:marTop w:val="0"/>
      <w:marBottom w:val="0"/>
      <w:divBdr>
        <w:top w:val="none" w:sz="0" w:space="0" w:color="auto"/>
        <w:left w:val="none" w:sz="0" w:space="0" w:color="auto"/>
        <w:bottom w:val="none" w:sz="0" w:space="0" w:color="auto"/>
        <w:right w:val="none" w:sz="0" w:space="0" w:color="auto"/>
      </w:divBdr>
    </w:div>
    <w:div w:id="777717094">
      <w:bodyDiv w:val="1"/>
      <w:marLeft w:val="0"/>
      <w:marRight w:val="0"/>
      <w:marTop w:val="0"/>
      <w:marBottom w:val="0"/>
      <w:divBdr>
        <w:top w:val="none" w:sz="0" w:space="0" w:color="auto"/>
        <w:left w:val="none" w:sz="0" w:space="0" w:color="auto"/>
        <w:bottom w:val="none" w:sz="0" w:space="0" w:color="auto"/>
        <w:right w:val="none" w:sz="0" w:space="0" w:color="auto"/>
      </w:divBdr>
    </w:div>
    <w:div w:id="780874668">
      <w:bodyDiv w:val="1"/>
      <w:marLeft w:val="0"/>
      <w:marRight w:val="0"/>
      <w:marTop w:val="0"/>
      <w:marBottom w:val="0"/>
      <w:divBdr>
        <w:top w:val="none" w:sz="0" w:space="0" w:color="auto"/>
        <w:left w:val="none" w:sz="0" w:space="0" w:color="auto"/>
        <w:bottom w:val="none" w:sz="0" w:space="0" w:color="auto"/>
        <w:right w:val="none" w:sz="0" w:space="0" w:color="auto"/>
      </w:divBdr>
    </w:div>
    <w:div w:id="800000983">
      <w:bodyDiv w:val="1"/>
      <w:marLeft w:val="0"/>
      <w:marRight w:val="0"/>
      <w:marTop w:val="0"/>
      <w:marBottom w:val="0"/>
      <w:divBdr>
        <w:top w:val="none" w:sz="0" w:space="0" w:color="auto"/>
        <w:left w:val="none" w:sz="0" w:space="0" w:color="auto"/>
        <w:bottom w:val="none" w:sz="0" w:space="0" w:color="auto"/>
        <w:right w:val="none" w:sz="0" w:space="0" w:color="auto"/>
      </w:divBdr>
    </w:div>
    <w:div w:id="828909351">
      <w:bodyDiv w:val="1"/>
      <w:marLeft w:val="0"/>
      <w:marRight w:val="0"/>
      <w:marTop w:val="0"/>
      <w:marBottom w:val="0"/>
      <w:divBdr>
        <w:top w:val="none" w:sz="0" w:space="0" w:color="auto"/>
        <w:left w:val="none" w:sz="0" w:space="0" w:color="auto"/>
        <w:bottom w:val="none" w:sz="0" w:space="0" w:color="auto"/>
        <w:right w:val="none" w:sz="0" w:space="0" w:color="auto"/>
      </w:divBdr>
    </w:div>
    <w:div w:id="848105029">
      <w:bodyDiv w:val="1"/>
      <w:marLeft w:val="0"/>
      <w:marRight w:val="0"/>
      <w:marTop w:val="0"/>
      <w:marBottom w:val="0"/>
      <w:divBdr>
        <w:top w:val="none" w:sz="0" w:space="0" w:color="auto"/>
        <w:left w:val="none" w:sz="0" w:space="0" w:color="auto"/>
        <w:bottom w:val="none" w:sz="0" w:space="0" w:color="auto"/>
        <w:right w:val="none" w:sz="0" w:space="0" w:color="auto"/>
      </w:divBdr>
    </w:div>
    <w:div w:id="905261956">
      <w:bodyDiv w:val="1"/>
      <w:marLeft w:val="0"/>
      <w:marRight w:val="0"/>
      <w:marTop w:val="0"/>
      <w:marBottom w:val="0"/>
      <w:divBdr>
        <w:top w:val="none" w:sz="0" w:space="0" w:color="auto"/>
        <w:left w:val="none" w:sz="0" w:space="0" w:color="auto"/>
        <w:bottom w:val="none" w:sz="0" w:space="0" w:color="auto"/>
        <w:right w:val="none" w:sz="0" w:space="0" w:color="auto"/>
      </w:divBdr>
    </w:div>
    <w:div w:id="935405322">
      <w:bodyDiv w:val="1"/>
      <w:marLeft w:val="0"/>
      <w:marRight w:val="0"/>
      <w:marTop w:val="0"/>
      <w:marBottom w:val="0"/>
      <w:divBdr>
        <w:top w:val="none" w:sz="0" w:space="0" w:color="auto"/>
        <w:left w:val="none" w:sz="0" w:space="0" w:color="auto"/>
        <w:bottom w:val="none" w:sz="0" w:space="0" w:color="auto"/>
        <w:right w:val="none" w:sz="0" w:space="0" w:color="auto"/>
      </w:divBdr>
    </w:div>
    <w:div w:id="960763531">
      <w:bodyDiv w:val="1"/>
      <w:marLeft w:val="0"/>
      <w:marRight w:val="0"/>
      <w:marTop w:val="0"/>
      <w:marBottom w:val="0"/>
      <w:divBdr>
        <w:top w:val="none" w:sz="0" w:space="0" w:color="auto"/>
        <w:left w:val="none" w:sz="0" w:space="0" w:color="auto"/>
        <w:bottom w:val="none" w:sz="0" w:space="0" w:color="auto"/>
        <w:right w:val="none" w:sz="0" w:space="0" w:color="auto"/>
      </w:divBdr>
    </w:div>
    <w:div w:id="977995343">
      <w:bodyDiv w:val="1"/>
      <w:marLeft w:val="0"/>
      <w:marRight w:val="0"/>
      <w:marTop w:val="0"/>
      <w:marBottom w:val="0"/>
      <w:divBdr>
        <w:top w:val="none" w:sz="0" w:space="0" w:color="auto"/>
        <w:left w:val="none" w:sz="0" w:space="0" w:color="auto"/>
        <w:bottom w:val="none" w:sz="0" w:space="0" w:color="auto"/>
        <w:right w:val="none" w:sz="0" w:space="0" w:color="auto"/>
      </w:divBdr>
    </w:div>
    <w:div w:id="1016463961">
      <w:bodyDiv w:val="1"/>
      <w:marLeft w:val="0"/>
      <w:marRight w:val="0"/>
      <w:marTop w:val="0"/>
      <w:marBottom w:val="0"/>
      <w:divBdr>
        <w:top w:val="none" w:sz="0" w:space="0" w:color="auto"/>
        <w:left w:val="none" w:sz="0" w:space="0" w:color="auto"/>
        <w:bottom w:val="none" w:sz="0" w:space="0" w:color="auto"/>
        <w:right w:val="none" w:sz="0" w:space="0" w:color="auto"/>
      </w:divBdr>
    </w:div>
    <w:div w:id="1080759217">
      <w:bodyDiv w:val="1"/>
      <w:marLeft w:val="0"/>
      <w:marRight w:val="0"/>
      <w:marTop w:val="0"/>
      <w:marBottom w:val="0"/>
      <w:divBdr>
        <w:top w:val="none" w:sz="0" w:space="0" w:color="auto"/>
        <w:left w:val="none" w:sz="0" w:space="0" w:color="auto"/>
        <w:bottom w:val="none" w:sz="0" w:space="0" w:color="auto"/>
        <w:right w:val="none" w:sz="0" w:space="0" w:color="auto"/>
      </w:divBdr>
    </w:div>
    <w:div w:id="1093547217">
      <w:bodyDiv w:val="1"/>
      <w:marLeft w:val="0"/>
      <w:marRight w:val="0"/>
      <w:marTop w:val="0"/>
      <w:marBottom w:val="0"/>
      <w:divBdr>
        <w:top w:val="none" w:sz="0" w:space="0" w:color="auto"/>
        <w:left w:val="none" w:sz="0" w:space="0" w:color="auto"/>
        <w:bottom w:val="none" w:sz="0" w:space="0" w:color="auto"/>
        <w:right w:val="none" w:sz="0" w:space="0" w:color="auto"/>
      </w:divBdr>
    </w:div>
    <w:div w:id="1097403014">
      <w:bodyDiv w:val="1"/>
      <w:marLeft w:val="0"/>
      <w:marRight w:val="0"/>
      <w:marTop w:val="0"/>
      <w:marBottom w:val="0"/>
      <w:divBdr>
        <w:top w:val="none" w:sz="0" w:space="0" w:color="auto"/>
        <w:left w:val="none" w:sz="0" w:space="0" w:color="auto"/>
        <w:bottom w:val="none" w:sz="0" w:space="0" w:color="auto"/>
        <w:right w:val="none" w:sz="0" w:space="0" w:color="auto"/>
      </w:divBdr>
    </w:div>
    <w:div w:id="1127507973">
      <w:bodyDiv w:val="1"/>
      <w:marLeft w:val="0"/>
      <w:marRight w:val="0"/>
      <w:marTop w:val="0"/>
      <w:marBottom w:val="0"/>
      <w:divBdr>
        <w:top w:val="none" w:sz="0" w:space="0" w:color="auto"/>
        <w:left w:val="none" w:sz="0" w:space="0" w:color="auto"/>
        <w:bottom w:val="none" w:sz="0" w:space="0" w:color="auto"/>
        <w:right w:val="none" w:sz="0" w:space="0" w:color="auto"/>
      </w:divBdr>
    </w:div>
    <w:div w:id="1135220336">
      <w:bodyDiv w:val="1"/>
      <w:marLeft w:val="0"/>
      <w:marRight w:val="0"/>
      <w:marTop w:val="0"/>
      <w:marBottom w:val="0"/>
      <w:divBdr>
        <w:top w:val="none" w:sz="0" w:space="0" w:color="auto"/>
        <w:left w:val="none" w:sz="0" w:space="0" w:color="auto"/>
        <w:bottom w:val="none" w:sz="0" w:space="0" w:color="auto"/>
        <w:right w:val="none" w:sz="0" w:space="0" w:color="auto"/>
      </w:divBdr>
    </w:div>
    <w:div w:id="1140538199">
      <w:bodyDiv w:val="1"/>
      <w:marLeft w:val="0"/>
      <w:marRight w:val="0"/>
      <w:marTop w:val="0"/>
      <w:marBottom w:val="0"/>
      <w:divBdr>
        <w:top w:val="none" w:sz="0" w:space="0" w:color="auto"/>
        <w:left w:val="none" w:sz="0" w:space="0" w:color="auto"/>
        <w:bottom w:val="none" w:sz="0" w:space="0" w:color="auto"/>
        <w:right w:val="none" w:sz="0" w:space="0" w:color="auto"/>
      </w:divBdr>
    </w:div>
    <w:div w:id="1143353796">
      <w:bodyDiv w:val="1"/>
      <w:marLeft w:val="0"/>
      <w:marRight w:val="0"/>
      <w:marTop w:val="0"/>
      <w:marBottom w:val="0"/>
      <w:divBdr>
        <w:top w:val="none" w:sz="0" w:space="0" w:color="auto"/>
        <w:left w:val="none" w:sz="0" w:space="0" w:color="auto"/>
        <w:bottom w:val="none" w:sz="0" w:space="0" w:color="auto"/>
        <w:right w:val="none" w:sz="0" w:space="0" w:color="auto"/>
      </w:divBdr>
    </w:div>
    <w:div w:id="1143885956">
      <w:bodyDiv w:val="1"/>
      <w:marLeft w:val="0"/>
      <w:marRight w:val="0"/>
      <w:marTop w:val="0"/>
      <w:marBottom w:val="0"/>
      <w:divBdr>
        <w:top w:val="none" w:sz="0" w:space="0" w:color="auto"/>
        <w:left w:val="none" w:sz="0" w:space="0" w:color="auto"/>
        <w:bottom w:val="none" w:sz="0" w:space="0" w:color="auto"/>
        <w:right w:val="none" w:sz="0" w:space="0" w:color="auto"/>
      </w:divBdr>
    </w:div>
    <w:div w:id="1147472390">
      <w:bodyDiv w:val="1"/>
      <w:marLeft w:val="0"/>
      <w:marRight w:val="0"/>
      <w:marTop w:val="0"/>
      <w:marBottom w:val="0"/>
      <w:divBdr>
        <w:top w:val="none" w:sz="0" w:space="0" w:color="auto"/>
        <w:left w:val="none" w:sz="0" w:space="0" w:color="auto"/>
        <w:bottom w:val="none" w:sz="0" w:space="0" w:color="auto"/>
        <w:right w:val="none" w:sz="0" w:space="0" w:color="auto"/>
      </w:divBdr>
    </w:div>
    <w:div w:id="1170951791">
      <w:bodyDiv w:val="1"/>
      <w:marLeft w:val="0"/>
      <w:marRight w:val="0"/>
      <w:marTop w:val="0"/>
      <w:marBottom w:val="0"/>
      <w:divBdr>
        <w:top w:val="none" w:sz="0" w:space="0" w:color="auto"/>
        <w:left w:val="none" w:sz="0" w:space="0" w:color="auto"/>
        <w:bottom w:val="none" w:sz="0" w:space="0" w:color="auto"/>
        <w:right w:val="none" w:sz="0" w:space="0" w:color="auto"/>
      </w:divBdr>
    </w:div>
    <w:div w:id="1173957830">
      <w:bodyDiv w:val="1"/>
      <w:marLeft w:val="0"/>
      <w:marRight w:val="0"/>
      <w:marTop w:val="0"/>
      <w:marBottom w:val="0"/>
      <w:divBdr>
        <w:top w:val="none" w:sz="0" w:space="0" w:color="auto"/>
        <w:left w:val="none" w:sz="0" w:space="0" w:color="auto"/>
        <w:bottom w:val="none" w:sz="0" w:space="0" w:color="auto"/>
        <w:right w:val="none" w:sz="0" w:space="0" w:color="auto"/>
      </w:divBdr>
    </w:div>
    <w:div w:id="1187215786">
      <w:bodyDiv w:val="1"/>
      <w:marLeft w:val="0"/>
      <w:marRight w:val="0"/>
      <w:marTop w:val="0"/>
      <w:marBottom w:val="0"/>
      <w:divBdr>
        <w:top w:val="none" w:sz="0" w:space="0" w:color="auto"/>
        <w:left w:val="none" w:sz="0" w:space="0" w:color="auto"/>
        <w:bottom w:val="none" w:sz="0" w:space="0" w:color="auto"/>
        <w:right w:val="none" w:sz="0" w:space="0" w:color="auto"/>
      </w:divBdr>
    </w:div>
    <w:div w:id="1197427330">
      <w:bodyDiv w:val="1"/>
      <w:marLeft w:val="0"/>
      <w:marRight w:val="0"/>
      <w:marTop w:val="0"/>
      <w:marBottom w:val="0"/>
      <w:divBdr>
        <w:top w:val="none" w:sz="0" w:space="0" w:color="auto"/>
        <w:left w:val="none" w:sz="0" w:space="0" w:color="auto"/>
        <w:bottom w:val="none" w:sz="0" w:space="0" w:color="auto"/>
        <w:right w:val="none" w:sz="0" w:space="0" w:color="auto"/>
      </w:divBdr>
    </w:div>
    <w:div w:id="1197813725">
      <w:bodyDiv w:val="1"/>
      <w:marLeft w:val="0"/>
      <w:marRight w:val="0"/>
      <w:marTop w:val="0"/>
      <w:marBottom w:val="0"/>
      <w:divBdr>
        <w:top w:val="none" w:sz="0" w:space="0" w:color="auto"/>
        <w:left w:val="none" w:sz="0" w:space="0" w:color="auto"/>
        <w:bottom w:val="none" w:sz="0" w:space="0" w:color="auto"/>
        <w:right w:val="none" w:sz="0" w:space="0" w:color="auto"/>
      </w:divBdr>
    </w:div>
    <w:div w:id="1203322926">
      <w:bodyDiv w:val="1"/>
      <w:marLeft w:val="0"/>
      <w:marRight w:val="0"/>
      <w:marTop w:val="0"/>
      <w:marBottom w:val="0"/>
      <w:divBdr>
        <w:top w:val="none" w:sz="0" w:space="0" w:color="auto"/>
        <w:left w:val="none" w:sz="0" w:space="0" w:color="auto"/>
        <w:bottom w:val="none" w:sz="0" w:space="0" w:color="auto"/>
        <w:right w:val="none" w:sz="0" w:space="0" w:color="auto"/>
      </w:divBdr>
    </w:div>
    <w:div w:id="1229994868">
      <w:bodyDiv w:val="1"/>
      <w:marLeft w:val="0"/>
      <w:marRight w:val="0"/>
      <w:marTop w:val="0"/>
      <w:marBottom w:val="0"/>
      <w:divBdr>
        <w:top w:val="none" w:sz="0" w:space="0" w:color="auto"/>
        <w:left w:val="none" w:sz="0" w:space="0" w:color="auto"/>
        <w:bottom w:val="none" w:sz="0" w:space="0" w:color="auto"/>
        <w:right w:val="none" w:sz="0" w:space="0" w:color="auto"/>
      </w:divBdr>
    </w:div>
    <w:div w:id="1232958022">
      <w:bodyDiv w:val="1"/>
      <w:marLeft w:val="0"/>
      <w:marRight w:val="0"/>
      <w:marTop w:val="0"/>
      <w:marBottom w:val="0"/>
      <w:divBdr>
        <w:top w:val="none" w:sz="0" w:space="0" w:color="auto"/>
        <w:left w:val="none" w:sz="0" w:space="0" w:color="auto"/>
        <w:bottom w:val="none" w:sz="0" w:space="0" w:color="auto"/>
        <w:right w:val="none" w:sz="0" w:space="0" w:color="auto"/>
      </w:divBdr>
    </w:div>
    <w:div w:id="1233153641">
      <w:bodyDiv w:val="1"/>
      <w:marLeft w:val="0"/>
      <w:marRight w:val="0"/>
      <w:marTop w:val="0"/>
      <w:marBottom w:val="0"/>
      <w:divBdr>
        <w:top w:val="none" w:sz="0" w:space="0" w:color="auto"/>
        <w:left w:val="none" w:sz="0" w:space="0" w:color="auto"/>
        <w:bottom w:val="none" w:sz="0" w:space="0" w:color="auto"/>
        <w:right w:val="none" w:sz="0" w:space="0" w:color="auto"/>
      </w:divBdr>
    </w:div>
    <w:div w:id="1259405760">
      <w:bodyDiv w:val="1"/>
      <w:marLeft w:val="0"/>
      <w:marRight w:val="0"/>
      <w:marTop w:val="0"/>
      <w:marBottom w:val="0"/>
      <w:divBdr>
        <w:top w:val="none" w:sz="0" w:space="0" w:color="auto"/>
        <w:left w:val="none" w:sz="0" w:space="0" w:color="auto"/>
        <w:bottom w:val="none" w:sz="0" w:space="0" w:color="auto"/>
        <w:right w:val="none" w:sz="0" w:space="0" w:color="auto"/>
      </w:divBdr>
    </w:div>
    <w:div w:id="1295334790">
      <w:bodyDiv w:val="1"/>
      <w:marLeft w:val="0"/>
      <w:marRight w:val="0"/>
      <w:marTop w:val="0"/>
      <w:marBottom w:val="0"/>
      <w:divBdr>
        <w:top w:val="none" w:sz="0" w:space="0" w:color="auto"/>
        <w:left w:val="none" w:sz="0" w:space="0" w:color="auto"/>
        <w:bottom w:val="none" w:sz="0" w:space="0" w:color="auto"/>
        <w:right w:val="none" w:sz="0" w:space="0" w:color="auto"/>
      </w:divBdr>
    </w:div>
    <w:div w:id="1318804178">
      <w:bodyDiv w:val="1"/>
      <w:marLeft w:val="0"/>
      <w:marRight w:val="0"/>
      <w:marTop w:val="0"/>
      <w:marBottom w:val="0"/>
      <w:divBdr>
        <w:top w:val="none" w:sz="0" w:space="0" w:color="auto"/>
        <w:left w:val="none" w:sz="0" w:space="0" w:color="auto"/>
        <w:bottom w:val="none" w:sz="0" w:space="0" w:color="auto"/>
        <w:right w:val="none" w:sz="0" w:space="0" w:color="auto"/>
      </w:divBdr>
    </w:div>
    <w:div w:id="1319110234">
      <w:bodyDiv w:val="1"/>
      <w:marLeft w:val="0"/>
      <w:marRight w:val="0"/>
      <w:marTop w:val="0"/>
      <w:marBottom w:val="0"/>
      <w:divBdr>
        <w:top w:val="none" w:sz="0" w:space="0" w:color="auto"/>
        <w:left w:val="none" w:sz="0" w:space="0" w:color="auto"/>
        <w:bottom w:val="none" w:sz="0" w:space="0" w:color="auto"/>
        <w:right w:val="none" w:sz="0" w:space="0" w:color="auto"/>
      </w:divBdr>
    </w:div>
    <w:div w:id="1343237564">
      <w:bodyDiv w:val="1"/>
      <w:marLeft w:val="0"/>
      <w:marRight w:val="0"/>
      <w:marTop w:val="0"/>
      <w:marBottom w:val="0"/>
      <w:divBdr>
        <w:top w:val="none" w:sz="0" w:space="0" w:color="auto"/>
        <w:left w:val="none" w:sz="0" w:space="0" w:color="auto"/>
        <w:bottom w:val="none" w:sz="0" w:space="0" w:color="auto"/>
        <w:right w:val="none" w:sz="0" w:space="0" w:color="auto"/>
      </w:divBdr>
    </w:div>
    <w:div w:id="1358627999">
      <w:bodyDiv w:val="1"/>
      <w:marLeft w:val="0"/>
      <w:marRight w:val="0"/>
      <w:marTop w:val="0"/>
      <w:marBottom w:val="0"/>
      <w:divBdr>
        <w:top w:val="none" w:sz="0" w:space="0" w:color="auto"/>
        <w:left w:val="none" w:sz="0" w:space="0" w:color="auto"/>
        <w:bottom w:val="none" w:sz="0" w:space="0" w:color="auto"/>
        <w:right w:val="none" w:sz="0" w:space="0" w:color="auto"/>
      </w:divBdr>
    </w:div>
    <w:div w:id="1372996458">
      <w:bodyDiv w:val="1"/>
      <w:marLeft w:val="0"/>
      <w:marRight w:val="0"/>
      <w:marTop w:val="0"/>
      <w:marBottom w:val="0"/>
      <w:divBdr>
        <w:top w:val="none" w:sz="0" w:space="0" w:color="auto"/>
        <w:left w:val="none" w:sz="0" w:space="0" w:color="auto"/>
        <w:bottom w:val="none" w:sz="0" w:space="0" w:color="auto"/>
        <w:right w:val="none" w:sz="0" w:space="0" w:color="auto"/>
      </w:divBdr>
    </w:div>
    <w:div w:id="1391349019">
      <w:bodyDiv w:val="1"/>
      <w:marLeft w:val="0"/>
      <w:marRight w:val="0"/>
      <w:marTop w:val="0"/>
      <w:marBottom w:val="0"/>
      <w:divBdr>
        <w:top w:val="none" w:sz="0" w:space="0" w:color="auto"/>
        <w:left w:val="none" w:sz="0" w:space="0" w:color="auto"/>
        <w:bottom w:val="none" w:sz="0" w:space="0" w:color="auto"/>
        <w:right w:val="none" w:sz="0" w:space="0" w:color="auto"/>
      </w:divBdr>
    </w:div>
    <w:div w:id="1474368145">
      <w:bodyDiv w:val="1"/>
      <w:marLeft w:val="0"/>
      <w:marRight w:val="0"/>
      <w:marTop w:val="0"/>
      <w:marBottom w:val="0"/>
      <w:divBdr>
        <w:top w:val="none" w:sz="0" w:space="0" w:color="auto"/>
        <w:left w:val="none" w:sz="0" w:space="0" w:color="auto"/>
        <w:bottom w:val="none" w:sz="0" w:space="0" w:color="auto"/>
        <w:right w:val="none" w:sz="0" w:space="0" w:color="auto"/>
      </w:divBdr>
    </w:div>
    <w:div w:id="1489440357">
      <w:bodyDiv w:val="1"/>
      <w:marLeft w:val="0"/>
      <w:marRight w:val="0"/>
      <w:marTop w:val="0"/>
      <w:marBottom w:val="0"/>
      <w:divBdr>
        <w:top w:val="none" w:sz="0" w:space="0" w:color="auto"/>
        <w:left w:val="none" w:sz="0" w:space="0" w:color="auto"/>
        <w:bottom w:val="none" w:sz="0" w:space="0" w:color="auto"/>
        <w:right w:val="none" w:sz="0" w:space="0" w:color="auto"/>
      </w:divBdr>
    </w:div>
    <w:div w:id="1506899082">
      <w:bodyDiv w:val="1"/>
      <w:marLeft w:val="0"/>
      <w:marRight w:val="0"/>
      <w:marTop w:val="0"/>
      <w:marBottom w:val="0"/>
      <w:divBdr>
        <w:top w:val="none" w:sz="0" w:space="0" w:color="auto"/>
        <w:left w:val="none" w:sz="0" w:space="0" w:color="auto"/>
        <w:bottom w:val="none" w:sz="0" w:space="0" w:color="auto"/>
        <w:right w:val="none" w:sz="0" w:space="0" w:color="auto"/>
      </w:divBdr>
    </w:div>
    <w:div w:id="1527908617">
      <w:bodyDiv w:val="1"/>
      <w:marLeft w:val="0"/>
      <w:marRight w:val="0"/>
      <w:marTop w:val="0"/>
      <w:marBottom w:val="0"/>
      <w:divBdr>
        <w:top w:val="none" w:sz="0" w:space="0" w:color="auto"/>
        <w:left w:val="none" w:sz="0" w:space="0" w:color="auto"/>
        <w:bottom w:val="none" w:sz="0" w:space="0" w:color="auto"/>
        <w:right w:val="none" w:sz="0" w:space="0" w:color="auto"/>
      </w:divBdr>
    </w:div>
    <w:div w:id="1528787422">
      <w:bodyDiv w:val="1"/>
      <w:marLeft w:val="0"/>
      <w:marRight w:val="0"/>
      <w:marTop w:val="0"/>
      <w:marBottom w:val="0"/>
      <w:divBdr>
        <w:top w:val="none" w:sz="0" w:space="0" w:color="auto"/>
        <w:left w:val="none" w:sz="0" w:space="0" w:color="auto"/>
        <w:bottom w:val="none" w:sz="0" w:space="0" w:color="auto"/>
        <w:right w:val="none" w:sz="0" w:space="0" w:color="auto"/>
      </w:divBdr>
    </w:div>
    <w:div w:id="1538468825">
      <w:bodyDiv w:val="1"/>
      <w:marLeft w:val="0"/>
      <w:marRight w:val="0"/>
      <w:marTop w:val="0"/>
      <w:marBottom w:val="0"/>
      <w:divBdr>
        <w:top w:val="none" w:sz="0" w:space="0" w:color="auto"/>
        <w:left w:val="none" w:sz="0" w:space="0" w:color="auto"/>
        <w:bottom w:val="none" w:sz="0" w:space="0" w:color="auto"/>
        <w:right w:val="none" w:sz="0" w:space="0" w:color="auto"/>
      </w:divBdr>
    </w:div>
    <w:div w:id="1562865640">
      <w:bodyDiv w:val="1"/>
      <w:marLeft w:val="0"/>
      <w:marRight w:val="0"/>
      <w:marTop w:val="0"/>
      <w:marBottom w:val="0"/>
      <w:divBdr>
        <w:top w:val="none" w:sz="0" w:space="0" w:color="auto"/>
        <w:left w:val="none" w:sz="0" w:space="0" w:color="auto"/>
        <w:bottom w:val="none" w:sz="0" w:space="0" w:color="auto"/>
        <w:right w:val="none" w:sz="0" w:space="0" w:color="auto"/>
      </w:divBdr>
    </w:div>
    <w:div w:id="1567031814">
      <w:bodyDiv w:val="1"/>
      <w:marLeft w:val="0"/>
      <w:marRight w:val="0"/>
      <w:marTop w:val="0"/>
      <w:marBottom w:val="0"/>
      <w:divBdr>
        <w:top w:val="none" w:sz="0" w:space="0" w:color="auto"/>
        <w:left w:val="none" w:sz="0" w:space="0" w:color="auto"/>
        <w:bottom w:val="none" w:sz="0" w:space="0" w:color="auto"/>
        <w:right w:val="none" w:sz="0" w:space="0" w:color="auto"/>
      </w:divBdr>
    </w:div>
    <w:div w:id="1567836395">
      <w:bodyDiv w:val="1"/>
      <w:marLeft w:val="0"/>
      <w:marRight w:val="0"/>
      <w:marTop w:val="0"/>
      <w:marBottom w:val="0"/>
      <w:divBdr>
        <w:top w:val="none" w:sz="0" w:space="0" w:color="auto"/>
        <w:left w:val="none" w:sz="0" w:space="0" w:color="auto"/>
        <w:bottom w:val="none" w:sz="0" w:space="0" w:color="auto"/>
        <w:right w:val="none" w:sz="0" w:space="0" w:color="auto"/>
      </w:divBdr>
    </w:div>
    <w:div w:id="1572616277">
      <w:bodyDiv w:val="1"/>
      <w:marLeft w:val="0"/>
      <w:marRight w:val="0"/>
      <w:marTop w:val="0"/>
      <w:marBottom w:val="0"/>
      <w:divBdr>
        <w:top w:val="none" w:sz="0" w:space="0" w:color="auto"/>
        <w:left w:val="none" w:sz="0" w:space="0" w:color="auto"/>
        <w:bottom w:val="none" w:sz="0" w:space="0" w:color="auto"/>
        <w:right w:val="none" w:sz="0" w:space="0" w:color="auto"/>
      </w:divBdr>
    </w:div>
    <w:div w:id="1581139274">
      <w:bodyDiv w:val="1"/>
      <w:marLeft w:val="0"/>
      <w:marRight w:val="0"/>
      <w:marTop w:val="0"/>
      <w:marBottom w:val="0"/>
      <w:divBdr>
        <w:top w:val="none" w:sz="0" w:space="0" w:color="auto"/>
        <w:left w:val="none" w:sz="0" w:space="0" w:color="auto"/>
        <w:bottom w:val="none" w:sz="0" w:space="0" w:color="auto"/>
        <w:right w:val="none" w:sz="0" w:space="0" w:color="auto"/>
      </w:divBdr>
    </w:div>
    <w:div w:id="1594900937">
      <w:bodyDiv w:val="1"/>
      <w:marLeft w:val="0"/>
      <w:marRight w:val="0"/>
      <w:marTop w:val="0"/>
      <w:marBottom w:val="0"/>
      <w:divBdr>
        <w:top w:val="none" w:sz="0" w:space="0" w:color="auto"/>
        <w:left w:val="none" w:sz="0" w:space="0" w:color="auto"/>
        <w:bottom w:val="none" w:sz="0" w:space="0" w:color="auto"/>
        <w:right w:val="none" w:sz="0" w:space="0" w:color="auto"/>
      </w:divBdr>
    </w:div>
    <w:div w:id="1612008501">
      <w:bodyDiv w:val="1"/>
      <w:marLeft w:val="0"/>
      <w:marRight w:val="0"/>
      <w:marTop w:val="0"/>
      <w:marBottom w:val="0"/>
      <w:divBdr>
        <w:top w:val="none" w:sz="0" w:space="0" w:color="auto"/>
        <w:left w:val="none" w:sz="0" w:space="0" w:color="auto"/>
        <w:bottom w:val="none" w:sz="0" w:space="0" w:color="auto"/>
        <w:right w:val="none" w:sz="0" w:space="0" w:color="auto"/>
      </w:divBdr>
    </w:div>
    <w:div w:id="1631666058">
      <w:bodyDiv w:val="1"/>
      <w:marLeft w:val="0"/>
      <w:marRight w:val="0"/>
      <w:marTop w:val="0"/>
      <w:marBottom w:val="0"/>
      <w:divBdr>
        <w:top w:val="none" w:sz="0" w:space="0" w:color="auto"/>
        <w:left w:val="none" w:sz="0" w:space="0" w:color="auto"/>
        <w:bottom w:val="none" w:sz="0" w:space="0" w:color="auto"/>
        <w:right w:val="none" w:sz="0" w:space="0" w:color="auto"/>
      </w:divBdr>
    </w:div>
    <w:div w:id="1633634324">
      <w:bodyDiv w:val="1"/>
      <w:marLeft w:val="0"/>
      <w:marRight w:val="0"/>
      <w:marTop w:val="0"/>
      <w:marBottom w:val="0"/>
      <w:divBdr>
        <w:top w:val="none" w:sz="0" w:space="0" w:color="auto"/>
        <w:left w:val="none" w:sz="0" w:space="0" w:color="auto"/>
        <w:bottom w:val="none" w:sz="0" w:space="0" w:color="auto"/>
        <w:right w:val="none" w:sz="0" w:space="0" w:color="auto"/>
      </w:divBdr>
    </w:div>
    <w:div w:id="1639723295">
      <w:bodyDiv w:val="1"/>
      <w:marLeft w:val="0"/>
      <w:marRight w:val="0"/>
      <w:marTop w:val="0"/>
      <w:marBottom w:val="0"/>
      <w:divBdr>
        <w:top w:val="none" w:sz="0" w:space="0" w:color="auto"/>
        <w:left w:val="none" w:sz="0" w:space="0" w:color="auto"/>
        <w:bottom w:val="none" w:sz="0" w:space="0" w:color="auto"/>
        <w:right w:val="none" w:sz="0" w:space="0" w:color="auto"/>
      </w:divBdr>
    </w:div>
    <w:div w:id="1653631851">
      <w:bodyDiv w:val="1"/>
      <w:marLeft w:val="0"/>
      <w:marRight w:val="0"/>
      <w:marTop w:val="0"/>
      <w:marBottom w:val="0"/>
      <w:divBdr>
        <w:top w:val="none" w:sz="0" w:space="0" w:color="auto"/>
        <w:left w:val="none" w:sz="0" w:space="0" w:color="auto"/>
        <w:bottom w:val="none" w:sz="0" w:space="0" w:color="auto"/>
        <w:right w:val="none" w:sz="0" w:space="0" w:color="auto"/>
      </w:divBdr>
    </w:div>
    <w:div w:id="1663238383">
      <w:bodyDiv w:val="1"/>
      <w:marLeft w:val="0"/>
      <w:marRight w:val="0"/>
      <w:marTop w:val="0"/>
      <w:marBottom w:val="0"/>
      <w:divBdr>
        <w:top w:val="none" w:sz="0" w:space="0" w:color="auto"/>
        <w:left w:val="none" w:sz="0" w:space="0" w:color="auto"/>
        <w:bottom w:val="none" w:sz="0" w:space="0" w:color="auto"/>
        <w:right w:val="none" w:sz="0" w:space="0" w:color="auto"/>
      </w:divBdr>
    </w:div>
    <w:div w:id="1666518646">
      <w:bodyDiv w:val="1"/>
      <w:marLeft w:val="0"/>
      <w:marRight w:val="0"/>
      <w:marTop w:val="0"/>
      <w:marBottom w:val="0"/>
      <w:divBdr>
        <w:top w:val="none" w:sz="0" w:space="0" w:color="auto"/>
        <w:left w:val="none" w:sz="0" w:space="0" w:color="auto"/>
        <w:bottom w:val="none" w:sz="0" w:space="0" w:color="auto"/>
        <w:right w:val="none" w:sz="0" w:space="0" w:color="auto"/>
      </w:divBdr>
    </w:div>
    <w:div w:id="1670517448">
      <w:bodyDiv w:val="1"/>
      <w:marLeft w:val="0"/>
      <w:marRight w:val="0"/>
      <w:marTop w:val="0"/>
      <w:marBottom w:val="0"/>
      <w:divBdr>
        <w:top w:val="none" w:sz="0" w:space="0" w:color="auto"/>
        <w:left w:val="none" w:sz="0" w:space="0" w:color="auto"/>
        <w:bottom w:val="none" w:sz="0" w:space="0" w:color="auto"/>
        <w:right w:val="none" w:sz="0" w:space="0" w:color="auto"/>
      </w:divBdr>
    </w:div>
    <w:div w:id="1695690976">
      <w:bodyDiv w:val="1"/>
      <w:marLeft w:val="0"/>
      <w:marRight w:val="0"/>
      <w:marTop w:val="0"/>
      <w:marBottom w:val="0"/>
      <w:divBdr>
        <w:top w:val="none" w:sz="0" w:space="0" w:color="auto"/>
        <w:left w:val="none" w:sz="0" w:space="0" w:color="auto"/>
        <w:bottom w:val="none" w:sz="0" w:space="0" w:color="auto"/>
        <w:right w:val="none" w:sz="0" w:space="0" w:color="auto"/>
      </w:divBdr>
    </w:div>
    <w:div w:id="1704818684">
      <w:bodyDiv w:val="1"/>
      <w:marLeft w:val="0"/>
      <w:marRight w:val="0"/>
      <w:marTop w:val="0"/>
      <w:marBottom w:val="0"/>
      <w:divBdr>
        <w:top w:val="none" w:sz="0" w:space="0" w:color="auto"/>
        <w:left w:val="none" w:sz="0" w:space="0" w:color="auto"/>
        <w:bottom w:val="none" w:sz="0" w:space="0" w:color="auto"/>
        <w:right w:val="none" w:sz="0" w:space="0" w:color="auto"/>
      </w:divBdr>
    </w:div>
    <w:div w:id="1705134444">
      <w:bodyDiv w:val="1"/>
      <w:marLeft w:val="0"/>
      <w:marRight w:val="0"/>
      <w:marTop w:val="0"/>
      <w:marBottom w:val="0"/>
      <w:divBdr>
        <w:top w:val="none" w:sz="0" w:space="0" w:color="auto"/>
        <w:left w:val="none" w:sz="0" w:space="0" w:color="auto"/>
        <w:bottom w:val="none" w:sz="0" w:space="0" w:color="auto"/>
        <w:right w:val="none" w:sz="0" w:space="0" w:color="auto"/>
      </w:divBdr>
    </w:div>
    <w:div w:id="1735161531">
      <w:bodyDiv w:val="1"/>
      <w:marLeft w:val="0"/>
      <w:marRight w:val="0"/>
      <w:marTop w:val="0"/>
      <w:marBottom w:val="0"/>
      <w:divBdr>
        <w:top w:val="none" w:sz="0" w:space="0" w:color="auto"/>
        <w:left w:val="none" w:sz="0" w:space="0" w:color="auto"/>
        <w:bottom w:val="none" w:sz="0" w:space="0" w:color="auto"/>
        <w:right w:val="none" w:sz="0" w:space="0" w:color="auto"/>
      </w:divBdr>
    </w:div>
    <w:div w:id="1739281343">
      <w:bodyDiv w:val="1"/>
      <w:marLeft w:val="0"/>
      <w:marRight w:val="0"/>
      <w:marTop w:val="0"/>
      <w:marBottom w:val="0"/>
      <w:divBdr>
        <w:top w:val="none" w:sz="0" w:space="0" w:color="auto"/>
        <w:left w:val="none" w:sz="0" w:space="0" w:color="auto"/>
        <w:bottom w:val="none" w:sz="0" w:space="0" w:color="auto"/>
        <w:right w:val="none" w:sz="0" w:space="0" w:color="auto"/>
      </w:divBdr>
    </w:div>
    <w:div w:id="1765224354">
      <w:bodyDiv w:val="1"/>
      <w:marLeft w:val="0"/>
      <w:marRight w:val="0"/>
      <w:marTop w:val="0"/>
      <w:marBottom w:val="0"/>
      <w:divBdr>
        <w:top w:val="none" w:sz="0" w:space="0" w:color="auto"/>
        <w:left w:val="none" w:sz="0" w:space="0" w:color="auto"/>
        <w:bottom w:val="none" w:sz="0" w:space="0" w:color="auto"/>
        <w:right w:val="none" w:sz="0" w:space="0" w:color="auto"/>
      </w:divBdr>
    </w:div>
    <w:div w:id="1784887149">
      <w:bodyDiv w:val="1"/>
      <w:marLeft w:val="0"/>
      <w:marRight w:val="0"/>
      <w:marTop w:val="0"/>
      <w:marBottom w:val="0"/>
      <w:divBdr>
        <w:top w:val="none" w:sz="0" w:space="0" w:color="auto"/>
        <w:left w:val="none" w:sz="0" w:space="0" w:color="auto"/>
        <w:bottom w:val="none" w:sz="0" w:space="0" w:color="auto"/>
        <w:right w:val="none" w:sz="0" w:space="0" w:color="auto"/>
      </w:divBdr>
    </w:div>
    <w:div w:id="1794902800">
      <w:bodyDiv w:val="1"/>
      <w:marLeft w:val="0"/>
      <w:marRight w:val="0"/>
      <w:marTop w:val="0"/>
      <w:marBottom w:val="0"/>
      <w:divBdr>
        <w:top w:val="none" w:sz="0" w:space="0" w:color="auto"/>
        <w:left w:val="none" w:sz="0" w:space="0" w:color="auto"/>
        <w:bottom w:val="none" w:sz="0" w:space="0" w:color="auto"/>
        <w:right w:val="none" w:sz="0" w:space="0" w:color="auto"/>
      </w:divBdr>
    </w:div>
    <w:div w:id="1807774809">
      <w:bodyDiv w:val="1"/>
      <w:marLeft w:val="0"/>
      <w:marRight w:val="0"/>
      <w:marTop w:val="0"/>
      <w:marBottom w:val="0"/>
      <w:divBdr>
        <w:top w:val="none" w:sz="0" w:space="0" w:color="auto"/>
        <w:left w:val="none" w:sz="0" w:space="0" w:color="auto"/>
        <w:bottom w:val="none" w:sz="0" w:space="0" w:color="auto"/>
        <w:right w:val="none" w:sz="0" w:space="0" w:color="auto"/>
      </w:divBdr>
    </w:div>
    <w:div w:id="1815218684">
      <w:bodyDiv w:val="1"/>
      <w:marLeft w:val="0"/>
      <w:marRight w:val="0"/>
      <w:marTop w:val="0"/>
      <w:marBottom w:val="0"/>
      <w:divBdr>
        <w:top w:val="none" w:sz="0" w:space="0" w:color="auto"/>
        <w:left w:val="none" w:sz="0" w:space="0" w:color="auto"/>
        <w:bottom w:val="none" w:sz="0" w:space="0" w:color="auto"/>
        <w:right w:val="none" w:sz="0" w:space="0" w:color="auto"/>
      </w:divBdr>
    </w:div>
    <w:div w:id="1872261771">
      <w:bodyDiv w:val="1"/>
      <w:marLeft w:val="0"/>
      <w:marRight w:val="0"/>
      <w:marTop w:val="0"/>
      <w:marBottom w:val="0"/>
      <w:divBdr>
        <w:top w:val="none" w:sz="0" w:space="0" w:color="auto"/>
        <w:left w:val="none" w:sz="0" w:space="0" w:color="auto"/>
        <w:bottom w:val="none" w:sz="0" w:space="0" w:color="auto"/>
        <w:right w:val="none" w:sz="0" w:space="0" w:color="auto"/>
      </w:divBdr>
    </w:div>
    <w:div w:id="1920095660">
      <w:bodyDiv w:val="1"/>
      <w:marLeft w:val="0"/>
      <w:marRight w:val="0"/>
      <w:marTop w:val="0"/>
      <w:marBottom w:val="0"/>
      <w:divBdr>
        <w:top w:val="none" w:sz="0" w:space="0" w:color="auto"/>
        <w:left w:val="none" w:sz="0" w:space="0" w:color="auto"/>
        <w:bottom w:val="none" w:sz="0" w:space="0" w:color="auto"/>
        <w:right w:val="none" w:sz="0" w:space="0" w:color="auto"/>
      </w:divBdr>
    </w:div>
    <w:div w:id="1933077433">
      <w:bodyDiv w:val="1"/>
      <w:marLeft w:val="0"/>
      <w:marRight w:val="0"/>
      <w:marTop w:val="0"/>
      <w:marBottom w:val="0"/>
      <w:divBdr>
        <w:top w:val="none" w:sz="0" w:space="0" w:color="auto"/>
        <w:left w:val="none" w:sz="0" w:space="0" w:color="auto"/>
        <w:bottom w:val="none" w:sz="0" w:space="0" w:color="auto"/>
        <w:right w:val="none" w:sz="0" w:space="0" w:color="auto"/>
      </w:divBdr>
    </w:div>
    <w:div w:id="1934319357">
      <w:bodyDiv w:val="1"/>
      <w:marLeft w:val="0"/>
      <w:marRight w:val="0"/>
      <w:marTop w:val="0"/>
      <w:marBottom w:val="0"/>
      <w:divBdr>
        <w:top w:val="none" w:sz="0" w:space="0" w:color="auto"/>
        <w:left w:val="none" w:sz="0" w:space="0" w:color="auto"/>
        <w:bottom w:val="none" w:sz="0" w:space="0" w:color="auto"/>
        <w:right w:val="none" w:sz="0" w:space="0" w:color="auto"/>
      </w:divBdr>
    </w:div>
    <w:div w:id="1934508733">
      <w:bodyDiv w:val="1"/>
      <w:marLeft w:val="0"/>
      <w:marRight w:val="0"/>
      <w:marTop w:val="0"/>
      <w:marBottom w:val="0"/>
      <w:divBdr>
        <w:top w:val="none" w:sz="0" w:space="0" w:color="auto"/>
        <w:left w:val="none" w:sz="0" w:space="0" w:color="auto"/>
        <w:bottom w:val="none" w:sz="0" w:space="0" w:color="auto"/>
        <w:right w:val="none" w:sz="0" w:space="0" w:color="auto"/>
      </w:divBdr>
    </w:div>
    <w:div w:id="1937639647">
      <w:bodyDiv w:val="1"/>
      <w:marLeft w:val="0"/>
      <w:marRight w:val="0"/>
      <w:marTop w:val="0"/>
      <w:marBottom w:val="0"/>
      <w:divBdr>
        <w:top w:val="none" w:sz="0" w:space="0" w:color="auto"/>
        <w:left w:val="none" w:sz="0" w:space="0" w:color="auto"/>
        <w:bottom w:val="none" w:sz="0" w:space="0" w:color="auto"/>
        <w:right w:val="none" w:sz="0" w:space="0" w:color="auto"/>
      </w:divBdr>
    </w:div>
    <w:div w:id="1943876310">
      <w:bodyDiv w:val="1"/>
      <w:marLeft w:val="0"/>
      <w:marRight w:val="0"/>
      <w:marTop w:val="0"/>
      <w:marBottom w:val="0"/>
      <w:divBdr>
        <w:top w:val="none" w:sz="0" w:space="0" w:color="auto"/>
        <w:left w:val="none" w:sz="0" w:space="0" w:color="auto"/>
        <w:bottom w:val="none" w:sz="0" w:space="0" w:color="auto"/>
        <w:right w:val="none" w:sz="0" w:space="0" w:color="auto"/>
      </w:divBdr>
    </w:div>
    <w:div w:id="1987394673">
      <w:bodyDiv w:val="1"/>
      <w:marLeft w:val="0"/>
      <w:marRight w:val="0"/>
      <w:marTop w:val="0"/>
      <w:marBottom w:val="0"/>
      <w:divBdr>
        <w:top w:val="none" w:sz="0" w:space="0" w:color="auto"/>
        <w:left w:val="none" w:sz="0" w:space="0" w:color="auto"/>
        <w:bottom w:val="none" w:sz="0" w:space="0" w:color="auto"/>
        <w:right w:val="none" w:sz="0" w:space="0" w:color="auto"/>
      </w:divBdr>
    </w:div>
    <w:div w:id="2038236701">
      <w:bodyDiv w:val="1"/>
      <w:marLeft w:val="0"/>
      <w:marRight w:val="0"/>
      <w:marTop w:val="0"/>
      <w:marBottom w:val="0"/>
      <w:divBdr>
        <w:top w:val="none" w:sz="0" w:space="0" w:color="auto"/>
        <w:left w:val="none" w:sz="0" w:space="0" w:color="auto"/>
        <w:bottom w:val="none" w:sz="0" w:space="0" w:color="auto"/>
        <w:right w:val="none" w:sz="0" w:space="0" w:color="auto"/>
      </w:divBdr>
    </w:div>
    <w:div w:id="2061203432">
      <w:bodyDiv w:val="1"/>
      <w:marLeft w:val="0"/>
      <w:marRight w:val="0"/>
      <w:marTop w:val="0"/>
      <w:marBottom w:val="0"/>
      <w:divBdr>
        <w:top w:val="none" w:sz="0" w:space="0" w:color="auto"/>
        <w:left w:val="none" w:sz="0" w:space="0" w:color="auto"/>
        <w:bottom w:val="none" w:sz="0" w:space="0" w:color="auto"/>
        <w:right w:val="none" w:sz="0" w:space="0" w:color="auto"/>
      </w:divBdr>
    </w:div>
    <w:div w:id="2061439787">
      <w:bodyDiv w:val="1"/>
      <w:marLeft w:val="0"/>
      <w:marRight w:val="0"/>
      <w:marTop w:val="0"/>
      <w:marBottom w:val="0"/>
      <w:divBdr>
        <w:top w:val="none" w:sz="0" w:space="0" w:color="auto"/>
        <w:left w:val="none" w:sz="0" w:space="0" w:color="auto"/>
        <w:bottom w:val="none" w:sz="0" w:space="0" w:color="auto"/>
        <w:right w:val="none" w:sz="0" w:space="0" w:color="auto"/>
      </w:divBdr>
    </w:div>
    <w:div w:id="2068872668">
      <w:bodyDiv w:val="1"/>
      <w:marLeft w:val="0"/>
      <w:marRight w:val="0"/>
      <w:marTop w:val="0"/>
      <w:marBottom w:val="0"/>
      <w:divBdr>
        <w:top w:val="none" w:sz="0" w:space="0" w:color="auto"/>
        <w:left w:val="none" w:sz="0" w:space="0" w:color="auto"/>
        <w:bottom w:val="none" w:sz="0" w:space="0" w:color="auto"/>
        <w:right w:val="none" w:sz="0" w:space="0" w:color="auto"/>
      </w:divBdr>
    </w:div>
    <w:div w:id="2127236278">
      <w:bodyDiv w:val="1"/>
      <w:marLeft w:val="0"/>
      <w:marRight w:val="0"/>
      <w:marTop w:val="0"/>
      <w:marBottom w:val="0"/>
      <w:divBdr>
        <w:top w:val="none" w:sz="0" w:space="0" w:color="auto"/>
        <w:left w:val="none" w:sz="0" w:space="0" w:color="auto"/>
        <w:bottom w:val="none" w:sz="0" w:space="0" w:color="auto"/>
        <w:right w:val="none" w:sz="0" w:space="0" w:color="auto"/>
      </w:divBdr>
    </w:div>
    <w:div w:id="213667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Placeholder2</b:Tag>
    <b:SourceType>JournalArticle</b:SourceType>
    <b:Guid>{44BEDDF0-F1D1-4BB3-A3FF-6E08693F9A73}</b:Guid>
    <b:Title>Missing Early Education and Care During the Pandemic: The Socio-Emotional Impact of the COVID-19 Crisis on Young Children</b:Title>
    <b:Year>2021</b:Year>
    <b:JournalName>Early Childhood Journal</b:JournalName>
    <b:Pages>925-934</b:Pages>
    <b:Volume>49</b:Volume>
    <b:Author>
      <b:Author>
        <b:NameList>
          <b:Person>
            <b:Last>Egan</b:Last>
            <b:Middle>M.</b:Middle>
            <b:First>Suzanne</b:First>
          </b:Person>
          <b:Person>
            <b:Last>Pope</b:Last>
            <b:First>Jennifer</b:First>
          </b:Person>
          <b:Person>
            <b:Last>Moloney</b:Last>
            <b:First>Mary</b:First>
          </b:Person>
          <b:Person>
            <b:Last>Hoyne</b:Last>
            <b:First>Clara</b:First>
          </b:Person>
          <b:Person>
            <b:Last>Beatty</b:Last>
            <b:First>Chloé</b:First>
          </b:Person>
        </b:NameList>
      </b:Author>
    </b:Author>
    <b:RefOrder>18</b:RefOrder>
  </b:Source>
  <b:Source>
    <b:Tag>Placeholder1</b:Tag>
    <b:SourceType>InternetSite</b:SourceType>
    <b:Guid>{2571F283-71FA-40C4-AEF8-1FA74264D71A}</b:Guid>
    <b:Title>Impact of COVID-19 on Early Childhood Education &amp; Care</b:Title>
    <b:Year>2021</b:Year>
    <b:YearAccessed>2024</b:YearAccessed>
    <b:MonthAccessed>April</b:MonthAccessed>
    <b:DayAccessed>30</b:DayAccessed>
    <b:URL>https://post.parliament.uk/impact-of-covid-19-on-early-childhood-education-care/#:~:text=Impact%20of%20the%20COVID%2D19,financial%20sustainability%20of%20the%20sector.</b:URL>
    <b:Author>
      <b:Author>
        <b:NameList>
          <b:Person>
            <b:Last>Hobbs</b:Last>
            <b:First>Abbi</b:First>
          </b:Person>
          <b:Person>
            <b:Last>Bernard</b:Last>
            <b:First>Ria</b:First>
          </b:Person>
        </b:NameList>
      </b:Author>
    </b:Author>
    <b:InternetSiteTitle>UK Parliament POST</b:InternetSiteTitle>
    <b:RefOrder>19</b:RefOrder>
  </b:Source>
  <b:Source>
    <b:Tag>Placeholder3</b:Tag>
    <b:SourceType>InternetSite</b:SourceType>
    <b:Guid>{05D95BB5-CE8E-47A6-BF19-044AAC6A81F7}</b:Guid>
    <b:Title>Impact of COVID-19 on Early Childhood Education &amp; Care</b:Title>
    <b:Year>2021</b:Year>
    <b:YearAccessed>2024</b:YearAccessed>
    <b:MonthAccessed>May</b:MonthAccessed>
    <b:DayAccessed>10</b:DayAccessed>
    <b:URL>https://post.parliament.uk/impact-of-covid-19-on-early-childhood-education-care/</b:URL>
    <b:Author>
      <b:Author>
        <b:NameList>
          <b:Person>
            <b:Last>Hobbs</b:Last>
            <b:First>Abbi</b:First>
          </b:Person>
          <b:Person>
            <b:Last>Bernard</b:Last>
            <b:First>Ria</b:First>
          </b:Person>
        </b:NameList>
      </b:Author>
    </b:Author>
    <b:RefOrder>20</b:RefOrder>
  </b:Source>
  <b:Source>
    <b:Tag>Placeholder4</b:Tag>
    <b:SourceType>JournalArticle</b:SourceType>
    <b:Guid>{9ADBCEF9-68D8-4202-8F24-A51FEF11203C}</b:Guid>
    <b:Title>Risk and Resilience in Family Well-Being During the COVID-19 Pandemic</b:Title>
    <b:JournalName>American Psychologist</b:JournalName>
    <b:Year>2020</b:Year>
    <b:Pages>631-643</b:Pages>
    <b:Volume>75</b:Volume>
    <b:Issue>5</b:Issue>
    <b:Author>
      <b:Author>
        <b:NameList>
          <b:Person>
            <b:Last>Prime</b:Last>
            <b:First>Heather</b:First>
          </b:Person>
          <b:Person>
            <b:Last>Wade</b:Last>
            <b:First>Mark</b:First>
          </b:Person>
          <b:Person>
            <b:Last>Browne</b:Last>
            <b:Middle>T</b:Middle>
            <b:First>Dillon</b:First>
          </b:Person>
        </b:NameList>
      </b:Author>
    </b:Author>
    <b:RefOrder>21</b:RefOrder>
  </b:Source>
  <b:Source>
    <b:Tag>Placeholder5</b:Tag>
    <b:SourceType>JournalArticle</b:SourceType>
    <b:Guid>{805270D8-2437-4D83-8355-66E71AF168BE}</b:Guid>
    <b:Title>Remote learning and mental health during the societal lockdown: a study of primary school students and parents in times of COVID-19</b:Title>
    <b:JournalName>BMC Public Health</b:JournalName>
    <b:Year>2023</b:Year>
    <b:Volume>23</b:Volume>
    <b:Author>
      <b:Author>
        <b:NameList>
          <b:Person>
            <b:Last>Ye</b:Last>
            <b:Middle>Tian-Fang</b:Middle>
            <b:First>Frank</b:First>
          </b:Person>
          <b:Person>
            <b:Last>Gao</b:Last>
            <b:First>Xiaozi</b:First>
          </b:Person>
          <b:Person>
            <b:Last>Sin</b:Last>
            <b:First>Kuen-Fung</b:First>
          </b:Person>
          <b:Person>
            <b:Last>Yang</b:Last>
            <b:First>Lan</b:First>
          </b:Person>
        </b:NameList>
      </b:Author>
    </b:Author>
    <b:RefOrder>22</b:RefOrder>
  </b:Source>
  <b:Source>
    <b:Tag>Der21</b:Tag>
    <b:SourceType>Report</b:SourceType>
    <b:Guid>{B23EA1E0-EADA-40C0-BFCA-52955AB9A8C6}</b:Guid>
    <b:Title>Evidence Review: Digital Technologies in Education During the COVID-19 Pandemic</b:Title>
    <b:Year>2021</b:Year>
    <b:Author>
      <b:Author>
        <b:NameList>
          <b:Person>
            <b:Last>Wenmoth</b:Last>
            <b:First>Derek</b:First>
          </b:Person>
        </b:NameList>
      </b:Author>
    </b:Author>
    <b:Publisher>Future Makers</b:Publisher>
    <b:City>New Zealand</b:City>
    <b:RefOrder>23</b:RefOrder>
  </b:Source>
  <b:Source>
    <b:Tag>Wan20</b:Tag>
    <b:SourceType>JournalArticle</b:SourceType>
    <b:Guid>{B98CC9E2-74D0-4812-9644-8BAFAB55076E}</b:Guid>
    <b:Title>Mitigate the effects of home confinement on children during the COVID-19 outbreak</b:Title>
    <b:JournalName>The Lancet</b:JournalName>
    <b:Year>2020</b:Year>
    <b:Pages>945-947</b:Pages>
    <b:Volume>395</b:Volume>
    <b:Issue>10228</b:Issue>
    <b:Author>
      <b:Author>
        <b:NameList>
          <b:Person>
            <b:Last>Wang</b:Last>
            <b:First>Guanghai</b:First>
          </b:Person>
          <b:Person>
            <b:Last>Zhang</b:Last>
            <b:First>Yunting</b:First>
          </b:Person>
          <b:Person>
            <b:Last>Zhao</b:Last>
            <b:First>Jin</b:First>
          </b:Person>
          <b:Person>
            <b:Last>Zhang</b:Last>
            <b:First>Jun</b:First>
          </b:Person>
          <b:Person>
            <b:Last>Jiang</b:Last>
            <b:First>Fan</b:First>
          </b:Person>
        </b:NameList>
      </b:Author>
    </b:Author>
    <b:RefOrder>24</b:RefOrder>
  </b:Source>
  <b:Source>
    <b:Tag>Placeholder6</b:Tag>
    <b:SourceType>InternetSite</b:SourceType>
    <b:Guid>{1AD27C1E-ABC5-496E-B16B-864AD0B6EAEF}</b:Guid>
    <b:Title>Early years foundation stage: coronavirus disapplications</b:Title>
    <b:Year>2020</b:Year>
    <b:Author>
      <b:Author>
        <b:Corporate>Department for Education</b:Corporate>
      </b:Author>
    </b:Author>
    <b:YearAccessed>2024</b:YearAccessed>
    <b:MonthAccessed>May</b:MonthAccessed>
    <b:DayAccessed>02</b:DayAccessed>
    <b:URL>https://dera.ioe.ac.uk/id/eprint/36899/1/Early%20years%20foundation%20stage_%20coronavirus%20disapplications%209%20dec-%20GOV.UK.pdf</b:URL>
    <b:RefOrder>1</b:RefOrder>
  </b:Source>
  <b:Source>
    <b:Tag>Cre16</b:Tag>
    <b:SourceType>Book</b:SourceType>
    <b:Guid>{C30392DE-8C00-4967-84CD-A07A92BBA93C}</b:Guid>
    <b:Title>Qualitative Inquiry and Research Design: Choosing Among Five Approaches</b:Title>
    <b:Year>2016</b:Year>
    <b:City>California</b:City>
    <b:Publisher>SAGE Publications Inc</b:Publisher>
    <b:Edition>4th</b:Edition>
    <b:Author>
      <b:Author>
        <b:NameList>
          <b:Person>
            <b:Last>Creswell</b:Last>
            <b:Middle>W</b:Middle>
            <b:First>John</b:First>
          </b:Person>
          <b:Person>
            <b:Last>Poth</b:Last>
            <b:Middle>N</b:Middle>
            <b:First>Cheryl</b:First>
          </b:Person>
        </b:NameList>
      </b:Author>
    </b:Author>
    <b:RefOrder>2</b:RefOrder>
  </b:Source>
  <b:Source>
    <b:Tag>Mic15</b:Tag>
    <b:SourceType>Book</b:SourceType>
    <b:Guid>{B5E756CB-3C7D-4BE0-9DCD-0DAF6055214B}</b:Guid>
    <b:Author>
      <b:Author>
        <b:NameList>
          <b:Person>
            <b:Last>Patton</b:Last>
            <b:First>Michael</b:First>
            <b:Middle>Quinn</b:Middle>
          </b:Person>
        </b:NameList>
      </b:Author>
    </b:Author>
    <b:Title>Qualitative Research &amp; Evaluation Methods: Integrating Theory and Practice</b:Title>
    <b:Year>2015</b:Year>
    <b:City>California</b:City>
    <b:Publisher>SAGE Publications Inc</b:Publisher>
    <b:Edition>4th</b:Edition>
    <b:RefOrder>3</b:RefOrder>
  </b:Source>
  <b:Source>
    <b:Tag>Flo13</b:Tag>
    <b:SourceType>Book</b:SourceType>
    <b:Guid>{2C2EF518-CA1A-4903-A71B-09FDAE9394F9}</b:Guid>
    <b:Author>
      <b:Author>
        <b:NameList>
          <b:Person>
            <b:Last>Fowler Jr</b:Last>
            <b:Middle>J</b:Middle>
            <b:First>Floyd</b:First>
          </b:Person>
        </b:NameList>
      </b:Author>
    </b:Author>
    <b:Title>Survey Research Methods</b:Title>
    <b:Year>2013</b:Year>
    <b:City>California</b:City>
    <b:Publisher>SAGE Publications Inc</b:Publisher>
    <b:Edition>5th</b:Edition>
    <b:RefOrder>4</b:RefOrder>
  </b:Source>
  <b:Source>
    <b:Tag>Bri14</b:Tag>
    <b:SourceType>Book</b:SourceType>
    <b:Guid>{F0DF82B1-36C5-4459-A50C-D7EF97E33360}</b:Guid>
    <b:Title>InterViews</b:Title>
    <b:Year>2014</b:Year>
    <b:City>California</b:City>
    <b:Publisher>SAGE Publications Inc</b:Publisher>
    <b:Edition>3rd</b:Edition>
    <b:Author>
      <b:Author>
        <b:NameList>
          <b:Person>
            <b:Last>Brinkmann</b:Last>
            <b:First>Svend</b:First>
          </b:Person>
          <b:Person>
            <b:Last>Kvale</b:Last>
            <b:First>Steinar</b:First>
          </b:Person>
        </b:NameList>
      </b:Author>
    </b:Author>
    <b:RefOrder>5</b:RefOrder>
  </b:Source>
  <b:Source>
    <b:Tag>Mic07</b:Tag>
    <b:SourceType>Book</b:SourceType>
    <b:Guid>{1D076BFB-A365-4BD7-8BB4-337F5E55BBD2}</b:Guid>
    <b:Author>
      <b:Author>
        <b:NameList>
          <b:Person>
            <b:Last>Angrosino</b:Last>
            <b:First>Michael</b:First>
          </b:Person>
        </b:NameList>
      </b:Author>
    </b:Author>
    <b:Title>Doing Ethnographic and Observational Research</b:Title>
    <b:Year>2007</b:Year>
    <b:City>London</b:City>
    <b:Publisher>SAGE Publications Ltd</b:Publisher>
    <b:RefOrder>6</b:RefOrder>
  </b:Source>
  <b:Source>
    <b:Tag>Ear20</b:Tag>
    <b:SourceType>Book</b:SourceType>
    <b:Guid>{78F5BCE4-2BB3-42F9-8313-19B53B421470}</b:Guid>
    <b:Author>
      <b:Author>
        <b:NameList>
          <b:Person>
            <b:Last>Babbie</b:Last>
            <b:First>Earl</b:First>
          </b:Person>
        </b:NameList>
      </b:Author>
    </b:Author>
    <b:Title>The Practice of Social Research</b:Title>
    <b:Year>2020</b:Year>
    <b:City>Boston</b:City>
    <b:Publisher>Cengage</b:Publisher>
    <b:Edition>15th</b:Edition>
    <b:RefOrder>10</b:RefOrder>
  </b:Source>
  <b:Source>
    <b:Tag>Dav24</b:Tag>
    <b:SourceType>Book</b:SourceType>
    <b:Guid>{B192128B-907B-425F-847D-365CEB78ABC9}</b:Guid>
    <b:Author>
      <b:Author>
        <b:NameList>
          <b:Person>
            <b:Last>Silverman</b:Last>
            <b:First>David</b:First>
          </b:Person>
        </b:NameList>
      </b:Author>
    </b:Author>
    <b:Title>Interpreting Qualitative Data</b:Title>
    <b:Year>2024</b:Year>
    <b:City>London</b:City>
    <b:Publisher>SAGE Publications Inc</b:Publisher>
    <b:Edition>7th</b:Edition>
    <b:RefOrder>11</b:RefOrder>
  </b:Source>
  <b:Source>
    <b:Tag>Nor09</b:Tag>
    <b:SourceType>Book</b:SourceType>
    <b:Guid>{9289138D-D235-4ABC-91FF-35BAF6618D64}</b:Guid>
    <b:Author>
      <b:Author>
        <b:NameList>
          <b:Person>
            <b:Last>Denzin</b:Last>
            <b:First>Norman</b:First>
            <b:Middle>K</b:Middle>
          </b:Person>
        </b:NameList>
      </b:Author>
    </b:Author>
    <b:Title>The Research Act: A Theoretical Introduction to Sociological Methods</b:Title>
    <b:Year>2009</b:Year>
    <b:City>New York</b:City>
    <b:Publisher>Routledge</b:Publisher>
    <b:RefOrder>7</b:RefOrder>
  </b:Source>
  <b:Source>
    <b:Tag>Ros68</b:Tag>
    <b:SourceType>Book</b:SourceType>
    <b:Guid>{3E94CEA8-13FB-40FA-92BA-6C517F32304D}</b:Guid>
    <b:Title>Pygmalion in the Classroom</b:Title>
    <b:Year>1968</b:Year>
    <b:City>New York</b:City>
    <b:Publisher>Holt, Rinehart &amp; Wilson</b:Publisher>
    <b:Author>
      <b:Author>
        <b:NameList>
          <b:Person>
            <b:Last>Rosenthal</b:Last>
            <b:First>Robert</b:First>
          </b:Person>
          <b:Person>
            <b:Last>Jacobson</b:Last>
            <b:First>Lenore</b:First>
          </b:Person>
        </b:NameList>
      </b:Author>
    </b:Author>
    <b:RefOrder>25</b:RefOrder>
  </b:Source>
  <b:Source>
    <b:Tag>Bri18</b:Tag>
    <b:SourceType>Book</b:SourceType>
    <b:Guid>{731AF17D-9B03-447B-B1FB-6D9A14BC01F7}</b:Guid>
    <b:Author>
      <b:Author>
        <b:Corporate>British Educational Research Association</b:Corporate>
      </b:Author>
    </b:Author>
    <b:Title>Ethical Guidelines for Educational Research</b:Title>
    <b:Year>2018</b:Year>
    <b:City>London</b:City>
    <b:Publisher>BERA</b:Publisher>
    <b:Edition>4th</b:Edition>
    <b:RefOrder>26</b:RefOrder>
  </b:Source>
  <b:Source>
    <b:Tag>Tas98</b:Tag>
    <b:SourceType>Book</b:SourceType>
    <b:Guid>{49C982A5-D48A-46B1-A4EF-DDD6AF06C0B1}</b:Guid>
    <b:Title>Mixed Methodology: Combining Qualitative and Quantitative Approaches</b:Title>
    <b:Year>2010</b:Year>
    <b:City>London</b:City>
    <b:Publisher>SAGE Publications Inc</b:Publisher>
    <b:Author>
      <b:Author>
        <b:NameList>
          <b:Person>
            <b:Last>Tashakkori</b:Last>
            <b:First>Abbas</b:First>
          </b:Person>
          <b:Person>
            <b:Last>Teddlie</b:Last>
            <b:First>Charles</b:First>
          </b:Person>
        </b:NameList>
      </b:Author>
    </b:Author>
    <b:RefOrder>8</b:RefOrder>
  </b:Source>
  <b:Source>
    <b:Tag>Don24</b:Tag>
    <b:SourceType>Book</b:SourceType>
    <b:Guid>{0DE4AD99-BF01-4D18-96D8-95FAB7CE619B}</b:Guid>
    <b:Author>
      <b:Author>
        <b:NameList>
          <b:Person>
            <b:Last>Mertens</b:Last>
            <b:First>Donna</b:First>
            <b:Middle>M.</b:Middle>
          </b:Person>
        </b:NameList>
      </b:Author>
    </b:Author>
    <b:Title>Research and Evaluation in Education and Psychology: Integrating Diversity With Quantitative, Qualitative, and Mixed Methods</b:Title>
    <b:Year>2024</b:Year>
    <b:City>London</b:City>
    <b:Publisher>SAGE Publications Inc</b:Publisher>
    <b:Edition>6th</b:Edition>
    <b:RefOrder>9</b:RefOrder>
  </b:Source>
  <b:Source>
    <b:Tag>Rob24</b:Tag>
    <b:SourceType>Book</b:SourceType>
    <b:Guid>{8CF04CF8-A3AB-4CF0-89E5-765D9BB9050A}</b:Guid>
    <b:Title>Real World Research</b:Title>
    <b:Year>2024</b:Year>
    <b:City>Chichester</b:City>
    <b:Publisher>Wiley</b:Publisher>
    <b:Edition>5th</b:Edition>
    <b:Author>
      <b:Author>
        <b:NameList>
          <b:Person>
            <b:Last>Robson</b:Last>
            <b:First>Colin</b:First>
          </b:Person>
        </b:NameList>
      </b:Author>
    </b:Author>
    <b:RefOrder>12</b:RefOrder>
  </b:Source>
  <b:Source>
    <b:Tag>Bra08</b:Tag>
    <b:SourceType>JournalArticle</b:SourceType>
    <b:Guid>{C6CD867F-D616-4398-9E5F-6F9359707F81}</b:Guid>
    <b:Title>Using thematic analysis in psychology</b:Title>
    <b:Year>2008</b:Year>
    <b:Author>
      <b:Author>
        <b:NameList>
          <b:Person>
            <b:Last>Braun</b:Last>
            <b:First>Virginia</b:First>
          </b:Person>
          <b:Person>
            <b:Last>Clarke</b:Last>
            <b:First>Victoria</b:First>
          </b:Person>
        </b:NameList>
      </b:Author>
    </b:Author>
    <b:Pages>77-101</b:Pages>
    <b:JournalName>Qualitative Research in Psychology</b:JournalName>
    <b:Volume>3</b:Volume>
    <b:Issue>2</b:Issue>
    <b:RefOrder>13</b:RefOrder>
  </b:Source>
  <b:Source>
    <b:Tag>Joh04</b:Tag>
    <b:SourceType>JournalArticle</b:SourceType>
    <b:Guid>{6AD80B4E-F278-472B-9E34-E1C3C9A2422E}</b:Guid>
    <b:Title>Mixed Methods Research: A Research Paradigm Whose Time Has Come</b:Title>
    <b:JournalName>Educational Researcher</b:JournalName>
    <b:Year>2004</b:Year>
    <b:Pages>14-26</b:Pages>
    <b:Volume>33</b:Volume>
    <b:Issue>7</b:Issue>
    <b:Author>
      <b:Author>
        <b:NameList>
          <b:Person>
            <b:Last>Johnson</b:Last>
            <b:First>R. Burke</b:First>
          </b:Person>
          <b:Person>
            <b:Last>Onwuegbuzie</b:Last>
            <b:Middle>J</b:Middle>
            <b:First>Anthony</b:First>
          </b:Person>
        </b:NameList>
      </b:Author>
    </b:Author>
    <b:RefOrder>14</b:RefOrder>
  </b:Source>
  <b:Source>
    <b:Tag>Yin18</b:Tag>
    <b:SourceType>Book</b:SourceType>
    <b:Guid>{A8CC38D1-4DA7-4190-BD6A-B88C601FA358}</b:Guid>
    <b:Title>Case Study Research and Applications: Design and Methods</b:Title>
    <b:Year>2018</b:Year>
    <b:City>London</b:City>
    <b:Publisher>SAGE Publications Inc</b:Publisher>
    <b:Edition>6th</b:Edition>
    <b:Author>
      <b:Author>
        <b:NameList>
          <b:Person>
            <b:Last>Yin</b:Last>
            <b:Middle>K</b:Middle>
            <b:First>Robert</b:First>
          </b:Person>
        </b:NameList>
      </b:Author>
    </b:Author>
    <b:RefOrder>15</b:RefOrder>
  </b:Source>
  <b:Source>
    <b:Tag>Cre17</b:Tag>
    <b:SourceType>Book</b:SourceType>
    <b:Guid>{8EFE9570-C48D-4535-B964-3A54658C057A}</b:Guid>
    <b:Title>Designing and Conducting Mixed Methods Research</b:Title>
    <b:Year>2017</b:Year>
    <b:City>London</b:City>
    <b:Publisher>SAGE Publications Inc</b:Publisher>
    <b:Edition>3rd</b:Edition>
    <b:Author>
      <b:Author>
        <b:NameList>
          <b:Person>
            <b:Last>Creswell</b:Last>
            <b:Middle>W</b:Middle>
            <b:First>John</b:First>
          </b:Person>
          <b:Person>
            <b:Last>Plano Clark</b:Last>
            <b:Middle>L</b:Middle>
            <b:First>Vicki</b:First>
          </b:Person>
        </b:NameList>
      </b:Author>
    </b:Author>
    <b:RefOrder>16</b:RefOrder>
  </b:Source>
  <b:Source>
    <b:Tag>Ala16</b:Tag>
    <b:SourceType>Book</b:SourceType>
    <b:Guid>{737B9C1C-02F9-4B18-8FF4-1994BA39D886}</b:Guid>
    <b:Author>
      <b:Author>
        <b:NameList>
          <b:Person>
            <b:Last>Bryman</b:Last>
            <b:First>Alan</b:First>
          </b:Person>
        </b:NameList>
      </b:Author>
    </b:Author>
    <b:Title>Social Research Methods</b:Title>
    <b:Year>2016</b:Year>
    <b:City>Oxford</b:City>
    <b:Publisher>Oxford University Press</b:Publisher>
    <b:Edition>5th</b:Edition>
    <b:RefOrder>17</b:RefOrder>
  </b:Source>
</b:Sources>
</file>

<file path=customXml/itemProps1.xml><?xml version="1.0" encoding="utf-8"?>
<ds:datastoreItem xmlns:ds="http://schemas.openxmlformats.org/officeDocument/2006/customXml" ds:itemID="{B17ED9BC-F3B2-4DC8-865C-7994D09ED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7</Pages>
  <Words>3157</Words>
  <Characters>17995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Hughes</dc:creator>
  <cp:keywords/>
  <dc:description/>
  <cp:lastModifiedBy>Carys Hughes (2314177)</cp:lastModifiedBy>
  <cp:revision>45</cp:revision>
  <dcterms:created xsi:type="dcterms:W3CDTF">2024-05-17T15:23:00Z</dcterms:created>
  <dcterms:modified xsi:type="dcterms:W3CDTF">2024-05-17T17:00:00Z</dcterms:modified>
</cp:coreProperties>
</file>