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AEEF3" w:themeColor="accent5" w:themeTint="33"/>
  <w:body>
    <w:p w14:paraId="4BFAEDCD" w14:textId="77777777" w:rsidR="00116054" w:rsidRDefault="00116054" w:rsidP="00116054">
      <w:pPr>
        <w:jc w:val="center"/>
        <w:rPr>
          <w:b/>
          <w:bCs/>
          <w:color w:val="FFFFFF" w:themeColor="background1"/>
          <w:sz w:val="56"/>
          <w:szCs w:val="56"/>
        </w:rPr>
      </w:pPr>
    </w:p>
    <w:p w14:paraId="2F61D90B" w14:textId="0E892260" w:rsidR="00116054" w:rsidRPr="00A95B87" w:rsidRDefault="00E870F8" w:rsidP="00A95B87">
      <w:pPr>
        <w:jc w:val="center"/>
        <w:rPr>
          <w:b/>
          <w:bCs/>
          <w:color w:val="FFFFFF" w:themeColor="background1"/>
          <w:sz w:val="280"/>
          <w:szCs w:val="280"/>
        </w:rPr>
      </w:pPr>
      <w:r>
        <w:rPr>
          <w:b/>
          <w:bCs/>
          <w:noProof/>
          <w:sz w:val="72"/>
          <w:szCs w:val="72"/>
        </w:rPr>
        <w:drawing>
          <wp:inline distT="0" distB="0" distL="0" distR="0" wp14:anchorId="3DF869D5" wp14:editId="7E00E99D">
            <wp:extent cx="12165239" cy="4267200"/>
            <wp:effectExtent l="0" t="0" r="0" b="0"/>
            <wp:docPr id="4551278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127823" name="Picture 455127823"/>
                    <pic:cNvPicPr/>
                  </pic:nvPicPr>
                  <pic:blipFill>
                    <a:blip r:embed="rId6">
                      <a:extLst>
                        <a:ext uri="{28A0092B-C50C-407E-A947-70E740481C1C}">
                          <a14:useLocalDpi xmlns:a14="http://schemas.microsoft.com/office/drawing/2010/main" val="0"/>
                        </a:ext>
                      </a:extLst>
                    </a:blip>
                    <a:stretch>
                      <a:fillRect/>
                    </a:stretch>
                  </pic:blipFill>
                  <pic:spPr>
                    <a:xfrm>
                      <a:off x="0" y="0"/>
                      <a:ext cx="12194857" cy="4277589"/>
                    </a:xfrm>
                    <a:prstGeom prst="rect">
                      <a:avLst/>
                    </a:prstGeom>
                  </pic:spPr>
                </pic:pic>
              </a:graphicData>
            </a:graphic>
          </wp:inline>
        </w:drawing>
      </w:r>
    </w:p>
    <w:p w14:paraId="3C059A1E" w14:textId="77777777" w:rsidR="00E870F8" w:rsidRDefault="00E870F8" w:rsidP="00A95B87">
      <w:pPr>
        <w:jc w:val="center"/>
        <w:rPr>
          <w:b/>
          <w:bCs/>
          <w:sz w:val="72"/>
          <w:szCs w:val="72"/>
        </w:rPr>
      </w:pPr>
      <w:bookmarkStart w:id="0" w:name="_Hlk212595932"/>
    </w:p>
    <w:p w14:paraId="1F76E257" w14:textId="76B1B3A0" w:rsidR="00A95B87" w:rsidRPr="00A95B87" w:rsidRDefault="00A95B87" w:rsidP="00E870F8">
      <w:pPr>
        <w:rPr>
          <w:b/>
          <w:bCs/>
          <w:sz w:val="72"/>
          <w:szCs w:val="72"/>
        </w:rPr>
      </w:pPr>
      <w:r w:rsidRPr="00A95B87">
        <w:rPr>
          <w:b/>
          <w:bCs/>
          <w:sz w:val="72"/>
          <w:szCs w:val="72"/>
        </w:rPr>
        <w:t xml:space="preserve">Telehealth in Cardiovascular Disease Prevention: Addressing Inequities and Promoting </w:t>
      </w:r>
      <w:r w:rsidR="00E81775" w:rsidRPr="00A95B87">
        <w:rPr>
          <w:b/>
          <w:bCs/>
          <w:sz w:val="72"/>
          <w:szCs w:val="72"/>
        </w:rPr>
        <w:t>Behaviors</w:t>
      </w:r>
      <w:r w:rsidRPr="00A95B87">
        <w:rPr>
          <w:b/>
          <w:bCs/>
          <w:sz w:val="72"/>
          <w:szCs w:val="72"/>
        </w:rPr>
        <w:t xml:space="preserve"> Change</w:t>
      </w:r>
    </w:p>
    <w:bookmarkEnd w:id="0"/>
    <w:p w14:paraId="6D33F458" w14:textId="77777777" w:rsidR="00116054" w:rsidRDefault="00116054" w:rsidP="00116054">
      <w:pPr>
        <w:jc w:val="center"/>
        <w:rPr>
          <w:b/>
          <w:bCs/>
          <w:color w:val="FFFFFF" w:themeColor="background1"/>
          <w:sz w:val="56"/>
          <w:szCs w:val="56"/>
        </w:rPr>
      </w:pPr>
    </w:p>
    <w:p w14:paraId="7A18BF93" w14:textId="77777777" w:rsidR="00116054" w:rsidRDefault="00116054" w:rsidP="00116054">
      <w:pPr>
        <w:jc w:val="center"/>
        <w:rPr>
          <w:b/>
          <w:bCs/>
          <w:color w:val="FFFFFF" w:themeColor="background1"/>
          <w:sz w:val="56"/>
          <w:szCs w:val="56"/>
        </w:rPr>
      </w:pPr>
    </w:p>
    <w:p w14:paraId="48D0D9CE" w14:textId="77777777" w:rsidR="00A95B87" w:rsidRDefault="00A95B87" w:rsidP="00116054">
      <w:pPr>
        <w:jc w:val="center"/>
        <w:rPr>
          <w:b/>
          <w:bCs/>
          <w:sz w:val="96"/>
          <w:szCs w:val="96"/>
        </w:rPr>
      </w:pPr>
    </w:p>
    <w:p w14:paraId="3BFDA6B5" w14:textId="77777777" w:rsidR="00A95B87" w:rsidRDefault="00A95B87" w:rsidP="00116054">
      <w:pPr>
        <w:jc w:val="center"/>
        <w:rPr>
          <w:b/>
          <w:bCs/>
          <w:sz w:val="96"/>
          <w:szCs w:val="96"/>
        </w:rPr>
      </w:pPr>
    </w:p>
    <w:p w14:paraId="197AF4D4" w14:textId="51444A86" w:rsidR="008F764E" w:rsidRDefault="008F764E" w:rsidP="00E870F8">
      <w:pPr>
        <w:jc w:val="center"/>
        <w:rPr>
          <w:b/>
          <w:bCs/>
          <w:sz w:val="72"/>
          <w:szCs w:val="72"/>
        </w:rPr>
      </w:pPr>
      <w:r w:rsidRPr="00A95B87">
        <w:rPr>
          <w:b/>
          <w:bCs/>
          <w:sz w:val="72"/>
          <w:szCs w:val="72"/>
        </w:rPr>
        <w:t>Name</w:t>
      </w:r>
      <w:r w:rsidR="00E870F8">
        <w:rPr>
          <w:b/>
          <w:bCs/>
          <w:sz w:val="72"/>
          <w:szCs w:val="72"/>
        </w:rPr>
        <w:t xml:space="preserve"> Harsh pal</w:t>
      </w:r>
    </w:p>
    <w:p w14:paraId="48580ABE" w14:textId="615BA5CA" w:rsidR="00E870F8" w:rsidRPr="00A95B87" w:rsidRDefault="00E870F8" w:rsidP="00E870F8">
      <w:pPr>
        <w:jc w:val="center"/>
        <w:rPr>
          <w:b/>
          <w:bCs/>
          <w:sz w:val="72"/>
          <w:szCs w:val="72"/>
        </w:rPr>
      </w:pPr>
      <w:r>
        <w:rPr>
          <w:b/>
          <w:bCs/>
          <w:sz w:val="72"/>
          <w:szCs w:val="72"/>
        </w:rPr>
        <w:t>Roll no 2432312</w:t>
      </w:r>
    </w:p>
    <w:p w14:paraId="54C3A798" w14:textId="0658E6AD" w:rsidR="008F764E" w:rsidRPr="00A95B87" w:rsidRDefault="008F764E" w:rsidP="00E870F8">
      <w:pPr>
        <w:jc w:val="center"/>
        <w:rPr>
          <w:b/>
          <w:bCs/>
          <w:sz w:val="72"/>
          <w:szCs w:val="72"/>
        </w:rPr>
      </w:pPr>
      <w:r w:rsidRPr="00A95B87">
        <w:rPr>
          <w:b/>
          <w:bCs/>
          <w:sz w:val="72"/>
          <w:szCs w:val="72"/>
        </w:rPr>
        <w:t>Institution</w:t>
      </w:r>
      <w:r w:rsidR="00E870F8">
        <w:rPr>
          <w:b/>
          <w:bCs/>
          <w:sz w:val="72"/>
          <w:szCs w:val="72"/>
        </w:rPr>
        <w:t xml:space="preserve"> University of wales trinity and saint david</w:t>
      </w:r>
    </w:p>
    <w:p w14:paraId="241D0499" w14:textId="1B9639B7" w:rsidR="00116054" w:rsidRPr="00A95B87" w:rsidRDefault="00116054" w:rsidP="00E870F8">
      <w:pPr>
        <w:jc w:val="center"/>
        <w:rPr>
          <w:b/>
          <w:bCs/>
          <w:sz w:val="72"/>
          <w:szCs w:val="72"/>
        </w:rPr>
      </w:pPr>
      <w:r w:rsidRPr="00A95B87">
        <w:rPr>
          <w:b/>
          <w:bCs/>
          <w:sz w:val="72"/>
          <w:szCs w:val="72"/>
        </w:rPr>
        <w:t>Instructor</w:t>
      </w:r>
      <w:r w:rsidR="00E870F8">
        <w:rPr>
          <w:b/>
          <w:bCs/>
          <w:sz w:val="72"/>
          <w:szCs w:val="72"/>
        </w:rPr>
        <w:t xml:space="preserve"> DR Besty Jose</w:t>
      </w:r>
    </w:p>
    <w:p w14:paraId="1B4271DA" w14:textId="6D30E42A" w:rsidR="00116054" w:rsidRPr="00A95B87" w:rsidRDefault="00116054" w:rsidP="00E870F8">
      <w:pPr>
        <w:jc w:val="center"/>
        <w:rPr>
          <w:b/>
          <w:bCs/>
          <w:sz w:val="72"/>
          <w:szCs w:val="72"/>
        </w:rPr>
      </w:pPr>
      <w:r w:rsidRPr="00A95B87">
        <w:rPr>
          <w:b/>
          <w:bCs/>
          <w:sz w:val="72"/>
          <w:szCs w:val="72"/>
        </w:rPr>
        <w:t>Course name</w:t>
      </w:r>
      <w:r w:rsidR="00E870F8">
        <w:rPr>
          <w:b/>
          <w:bCs/>
          <w:sz w:val="72"/>
          <w:szCs w:val="72"/>
        </w:rPr>
        <w:t xml:space="preserve"> Msc public health and social care in practice</w:t>
      </w:r>
    </w:p>
    <w:p w14:paraId="5B5BA6C2" w14:textId="0ABBED4B" w:rsidR="00116054" w:rsidRDefault="00116054" w:rsidP="00E870F8">
      <w:pPr>
        <w:jc w:val="center"/>
        <w:rPr>
          <w:b/>
          <w:bCs/>
          <w:sz w:val="72"/>
          <w:szCs w:val="72"/>
        </w:rPr>
      </w:pPr>
      <w:r w:rsidRPr="00A95B87">
        <w:rPr>
          <w:b/>
          <w:bCs/>
          <w:sz w:val="72"/>
          <w:szCs w:val="72"/>
        </w:rPr>
        <w:t>Date</w:t>
      </w:r>
      <w:r w:rsidR="00E870F8">
        <w:rPr>
          <w:b/>
          <w:bCs/>
          <w:sz w:val="72"/>
          <w:szCs w:val="72"/>
        </w:rPr>
        <w:t xml:space="preserve"> 31/10/2025</w:t>
      </w:r>
    </w:p>
    <w:p w14:paraId="570C7BDE" w14:textId="5A7330AF" w:rsidR="00E870F8" w:rsidRPr="00A95B87" w:rsidRDefault="00E870F8" w:rsidP="00E870F8">
      <w:pPr>
        <w:jc w:val="center"/>
        <w:rPr>
          <w:b/>
          <w:bCs/>
          <w:sz w:val="72"/>
          <w:szCs w:val="72"/>
        </w:rPr>
      </w:pPr>
      <w:r>
        <w:rPr>
          <w:b/>
          <w:bCs/>
          <w:sz w:val="72"/>
          <w:szCs w:val="72"/>
        </w:rPr>
        <w:t>Module code LCHS7009</w:t>
      </w:r>
    </w:p>
    <w:p w14:paraId="248EE5DF" w14:textId="48F48426" w:rsidR="00116054" w:rsidRPr="00116054" w:rsidRDefault="00116054" w:rsidP="00116054">
      <w:pPr>
        <w:jc w:val="center"/>
        <w:rPr>
          <w:b/>
          <w:bCs/>
          <w:sz w:val="96"/>
          <w:szCs w:val="96"/>
        </w:rPr>
      </w:pPr>
    </w:p>
    <w:p w14:paraId="2F2768CD" w14:textId="0E471B73" w:rsidR="00CB6E8D" w:rsidRDefault="00CB6E8D">
      <w:pPr>
        <w:rPr>
          <w:b/>
          <w:bCs/>
          <w:color w:val="FFFFFF" w:themeColor="background1"/>
          <w:sz w:val="56"/>
          <w:szCs w:val="56"/>
        </w:rPr>
      </w:pPr>
      <w:r>
        <w:rPr>
          <w:b/>
          <w:bCs/>
          <w:color w:val="FFFFFF" w:themeColor="background1"/>
          <w:sz w:val="56"/>
          <w:szCs w:val="56"/>
        </w:rPr>
        <w:br w:type="page"/>
      </w:r>
    </w:p>
    <w:p w14:paraId="70F07C00" w14:textId="60F6F3D0" w:rsidR="00307A76" w:rsidRPr="00E81775" w:rsidRDefault="00A425D1" w:rsidP="004568C6">
      <w:pPr>
        <w:pStyle w:val="Heading1"/>
        <w:rPr>
          <w:rFonts w:ascii="Times New Roman" w:hAnsi="Times New Roman" w:cs="Times New Roman"/>
          <w:b/>
          <w:bCs/>
        </w:rPr>
      </w:pPr>
      <w:r>
        <w:rPr>
          <w:b/>
          <w:noProof/>
          <w:sz w:val="44"/>
        </w:rPr>
        <w:lastRenderedPageBreak/>
        <mc:AlternateContent>
          <mc:Choice Requires="wps">
            <w:drawing>
              <wp:anchor distT="0" distB="0" distL="114300" distR="114300" simplePos="0" relativeHeight="251664896" behindDoc="0" locked="0" layoutInCell="1" allowOverlap="1" wp14:anchorId="7CF46FFD" wp14:editId="119A25F4">
                <wp:simplePos x="0" y="0"/>
                <wp:positionH relativeFrom="column">
                  <wp:posOffset>7882255</wp:posOffset>
                </wp:positionH>
                <wp:positionV relativeFrom="paragraph">
                  <wp:posOffset>83820</wp:posOffset>
                </wp:positionV>
                <wp:extent cx="3703320" cy="1874520"/>
                <wp:effectExtent l="0" t="0" r="11430" b="11430"/>
                <wp:wrapNone/>
                <wp:docPr id="432636970" name="Rectangle 18"/>
                <wp:cNvGraphicFramePr/>
                <a:graphic xmlns:a="http://schemas.openxmlformats.org/drawingml/2006/main">
                  <a:graphicData uri="http://schemas.microsoft.com/office/word/2010/wordprocessingShape">
                    <wps:wsp>
                      <wps:cNvSpPr/>
                      <wps:spPr>
                        <a:xfrm>
                          <a:off x="0" y="0"/>
                          <a:ext cx="3703320" cy="18745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1FF2F9" id="Rectangle 18" o:spid="_x0000_s1026" style="position:absolute;margin-left:620.65pt;margin-top:6.6pt;width:291.6pt;height:147.6pt;z-index:251664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" fillcolor="#4f81bd [3204]" strokecolor="#0a121c [484]" strokeweight="2pt"/>
            </w:pict>
          </mc:Fallback>
        </mc:AlternateContent>
      </w:r>
      <w:r w:rsidR="004568C6">
        <w:rPr>
          <w:b/>
          <w:noProof/>
          <w:sz w:val="44"/>
        </w:rPr>
        <mc:AlternateContent>
          <mc:Choice Requires="wps">
            <w:drawing>
              <wp:anchor distT="0" distB="0" distL="0" distR="0" simplePos="0" relativeHeight="251638272" behindDoc="0" locked="0" layoutInCell="1" allowOverlap="1" wp14:anchorId="7B1303F3" wp14:editId="0E7D7230">
                <wp:simplePos x="0" y="0"/>
                <wp:positionH relativeFrom="page">
                  <wp:posOffset>11780520</wp:posOffset>
                </wp:positionH>
                <wp:positionV relativeFrom="paragraph">
                  <wp:posOffset>-7620</wp:posOffset>
                </wp:positionV>
                <wp:extent cx="3790950" cy="899160"/>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90950" cy="899160"/>
                        </a:xfrm>
                        <a:prstGeom prst="rect">
                          <a:avLst/>
                        </a:prstGeom>
                        <a:solidFill>
                          <a:srgbClr val="162815"/>
                        </a:solidFill>
                      </wps:spPr>
                      <wps:txbx>
                        <w:txbxContent>
                          <w:p w14:paraId="798BE64E" w14:textId="77777777" w:rsidR="00A140D4" w:rsidRPr="00E81775" w:rsidRDefault="00A140D4" w:rsidP="00E81775">
                            <w:pPr>
                              <w:pStyle w:val="Heading1"/>
                              <w:jc w:val="center"/>
                              <w:rPr>
                                <w:rFonts w:ascii="Times New Roman" w:hAnsi="Times New Roman" w:cs="Times New Roman"/>
                                <w:color w:val="FFFFFF" w:themeColor="background1"/>
                                <w:sz w:val="44"/>
                                <w:szCs w:val="44"/>
                              </w:rPr>
                            </w:pPr>
                            <w:r w:rsidRPr="00E81775">
                              <w:rPr>
                                <w:rFonts w:ascii="Times New Roman" w:hAnsi="Times New Roman" w:cs="Times New Roman"/>
                                <w:color w:val="FFFFFF" w:themeColor="background1"/>
                                <w:sz w:val="44"/>
                                <w:szCs w:val="44"/>
                              </w:rPr>
                              <w:t>Reference list</w:t>
                            </w:r>
                          </w:p>
                          <w:p w14:paraId="7840AF2F" w14:textId="0A47A4DA" w:rsidR="009C629D" w:rsidRDefault="009C629D">
                            <w:pPr>
                              <w:spacing w:before="71"/>
                              <w:ind w:left="2"/>
                              <w:jc w:val="center"/>
                              <w:rPr>
                                <w:rFonts w:ascii="Arial"/>
                                <w:b/>
                                <w:color w:val="000000"/>
                                <w:sz w:val="39"/>
                              </w:rPr>
                            </w:pPr>
                          </w:p>
                        </w:txbxContent>
                      </wps:txbx>
                      <wps:bodyPr wrap="square" lIns="0" tIns="0" rIns="0" bIns="0" rtlCol="0">
                        <a:noAutofit/>
                      </wps:bodyPr>
                    </wps:wsp>
                  </a:graphicData>
                </a:graphic>
                <wp14:sizeRelV relativeFrom="margin">
                  <wp14:pctHeight>0</wp14:pctHeight>
                </wp14:sizeRelV>
              </wp:anchor>
            </w:drawing>
          </mc:Choice>
          <mc:Fallback>
            <w:pict>
              <v:shapetype w14:anchorId="7B1303F3" id="_x0000_t202" coordsize="21600,21600" o:spt="202" path="m,l,21600r21600,l21600,xe">
                <v:stroke joinstyle="miter"/>
                <v:path gradientshapeok="t" o:connecttype="rect"/>
              </v:shapetype>
              <v:shape id="Textbox 16" o:spid="_x0000_s1026" type="#_x0000_t202" style="position:absolute;margin-left:927.6pt;margin-top:-.6pt;width:298.5pt;height:70.8pt;z-index:251638272;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" fillcolor="#162815" stroked="f">
                <v:textbox inset="0,0,0,0">
                  <w:txbxContent>
                    <w:p w14:paraId="798BE64E" w14:textId="77777777" w:rsidR="00A140D4" w:rsidRPr="00E81775" w:rsidRDefault="00A140D4" w:rsidP="00E81775">
                      <w:pPr>
                        <w:pStyle w:val="Heading1"/>
                        <w:jc w:val="center"/>
                        <w:rPr>
                          <w:rFonts w:ascii="Times New Roman" w:hAnsi="Times New Roman" w:cs="Times New Roman"/>
                          <w:color w:val="FFFFFF" w:themeColor="background1"/>
                          <w:sz w:val="44"/>
                          <w:szCs w:val="44"/>
                        </w:rPr>
                      </w:pPr>
                      <w:r w:rsidRPr="00E81775">
                        <w:rPr>
                          <w:rFonts w:ascii="Times New Roman" w:hAnsi="Times New Roman" w:cs="Times New Roman"/>
                          <w:color w:val="FFFFFF" w:themeColor="background1"/>
                          <w:sz w:val="44"/>
                          <w:szCs w:val="44"/>
                        </w:rPr>
                        <w:t>Reference list</w:t>
                      </w:r>
                    </w:p>
                    <w:p w14:paraId="7840AF2F" w14:textId="0A47A4DA" w:rsidR="009C629D" w:rsidRDefault="009C629D">
                      <w:pPr>
                        <w:spacing w:before="71"/>
                        <w:ind w:left="2"/>
                        <w:jc w:val="center"/>
                        <w:rPr>
                          <w:rFonts w:ascii="Arial"/>
                          <w:b/>
                          <w:color w:val="000000"/>
                          <w:sz w:val="39"/>
                        </w:rPr>
                      </w:pPr>
                    </w:p>
                  </w:txbxContent>
                </v:textbox>
                <w10:wrap anchorx="page"/>
              </v:shape>
            </w:pict>
          </mc:Fallback>
        </mc:AlternateContent>
      </w:r>
      <w:r w:rsidR="004568C6">
        <w:rPr>
          <w:rFonts w:ascii="Arial" w:hAnsi="Arial"/>
          <w:b/>
          <w:noProof/>
          <w:sz w:val="4"/>
        </w:rPr>
        <mc:AlternateContent>
          <mc:Choice Requires="wps">
            <w:drawing>
              <wp:anchor distT="0" distB="0" distL="0" distR="0" simplePos="0" relativeHeight="251673088" behindDoc="0" locked="0" layoutInCell="1" allowOverlap="1" wp14:anchorId="6067AAB9" wp14:editId="446B9A3D">
                <wp:simplePos x="0" y="0"/>
                <wp:positionH relativeFrom="page">
                  <wp:posOffset>182880</wp:posOffset>
                </wp:positionH>
                <wp:positionV relativeFrom="paragraph">
                  <wp:posOffset>7620</wp:posOffset>
                </wp:positionV>
                <wp:extent cx="3872865" cy="1527048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2865" cy="15270480"/>
                        </a:xfrm>
                        <a:prstGeom prst="rect">
                          <a:avLst/>
                        </a:prstGeom>
                      </wps:spPr>
                      <wps:txbx>
                        <w:txbxContent>
                          <w:tbl>
                            <w:tblPr>
                              <w:tblW w:w="0" w:type="auto"/>
                              <w:tblInd w:w="65" w:type="dxa"/>
                              <w:tblLayout w:type="fixed"/>
                              <w:tblCellMar>
                                <w:left w:w="0" w:type="dxa"/>
                                <w:right w:w="0" w:type="dxa"/>
                              </w:tblCellMar>
                              <w:tblLook w:val="01E0" w:firstRow="1" w:lastRow="1" w:firstColumn="1" w:lastColumn="1" w:noHBand="0" w:noVBand="0"/>
                            </w:tblPr>
                            <w:tblGrid>
                              <w:gridCol w:w="5971"/>
                            </w:tblGrid>
                            <w:tr w:rsidR="009C629D" w14:paraId="07693356" w14:textId="77777777">
                              <w:trPr>
                                <w:trHeight w:val="581"/>
                              </w:trPr>
                              <w:tc>
                                <w:tcPr>
                                  <w:tcW w:w="5971" w:type="dxa"/>
                                  <w:tcBorders>
                                    <w:left w:val="single" w:sz="2" w:space="0" w:color="435268"/>
                                  </w:tcBorders>
                                  <w:shd w:val="clear" w:color="auto" w:fill="162815"/>
                                </w:tcPr>
                                <w:p w14:paraId="4FFEB1EE" w14:textId="512259CD" w:rsidR="00307A76" w:rsidRPr="00E81775" w:rsidRDefault="00307A76" w:rsidP="00E81775">
                                  <w:pPr>
                                    <w:pStyle w:val="Heading1"/>
                                    <w:jc w:val="center"/>
                                    <w:rPr>
                                      <w:rFonts w:ascii="Times New Roman" w:hAnsi="Times New Roman" w:cs="Times New Roman"/>
                                      <w:color w:val="FFFFFF" w:themeColor="background1"/>
                                      <w:sz w:val="48"/>
                                      <w:szCs w:val="48"/>
                                    </w:rPr>
                                  </w:pPr>
                                  <w:r w:rsidRPr="00E81775">
                                    <w:rPr>
                                      <w:rFonts w:ascii="Times New Roman" w:hAnsi="Times New Roman" w:cs="Times New Roman"/>
                                      <w:color w:val="FFFFFF" w:themeColor="background1"/>
                                      <w:sz w:val="48"/>
                                      <w:szCs w:val="48"/>
                                    </w:rPr>
                                    <w:t>Background</w:t>
                                  </w:r>
                                </w:p>
                                <w:p w14:paraId="09C5E184" w14:textId="55343C6B" w:rsidR="009C629D" w:rsidRDefault="009C629D">
                                  <w:pPr>
                                    <w:pStyle w:val="TableParagraph"/>
                                    <w:spacing w:before="71"/>
                                    <w:ind w:left="16"/>
                                    <w:jc w:val="center"/>
                                    <w:rPr>
                                      <w:rFonts w:ascii="Arial"/>
                                      <w:b/>
                                      <w:sz w:val="39"/>
                                    </w:rPr>
                                  </w:pPr>
                                </w:p>
                              </w:tc>
                            </w:tr>
                            <w:tr w:rsidR="009C629D" w14:paraId="54F66D69" w14:textId="77777777">
                              <w:trPr>
                                <w:trHeight w:val="12102"/>
                              </w:trPr>
                              <w:tc>
                                <w:tcPr>
                                  <w:tcW w:w="5971" w:type="dxa"/>
                                  <w:tcBorders>
                                    <w:left w:val="single" w:sz="4" w:space="0" w:color="435268"/>
                                    <w:right w:val="single" w:sz="4" w:space="0" w:color="435268"/>
                                  </w:tcBorders>
                                  <w:shd w:val="clear" w:color="auto" w:fill="FFFFFF"/>
                                </w:tcPr>
                                <w:p w14:paraId="5370C516" w14:textId="77777777" w:rsidR="00307A76" w:rsidRPr="00307A76" w:rsidRDefault="00307A76" w:rsidP="0029611D">
                                  <w:pPr>
                                    <w:spacing w:line="360" w:lineRule="auto"/>
                                    <w:ind w:firstLine="720"/>
                                    <w:contextualSpacing/>
                                    <w:rPr>
                                      <w:sz w:val="32"/>
                                      <w:szCs w:val="32"/>
                                    </w:rPr>
                                  </w:pPr>
                                  <w:r w:rsidRPr="00307A76">
                                    <w:rPr>
                                      <w:sz w:val="32"/>
                                      <w:szCs w:val="32"/>
                                    </w:rPr>
                                    <w:t>Cardiovascular diseases (CVDs) are the leading cause of death in the world, with the percentage being 30% of the total death rate Khoshrounejad et al., 2021). One of the risk factors that causes CVDs in the UK is hypertension. The traditional approaches that involve the use of face-to-face consultations have barriers to accessibility in rural areas and poor adherence among patients (Gajarawala &amp; Pelkowski, 2020). The key tools needed to offer a solution are telehealth and mobile health apps since they enhance access to care, enable continuous monitoring, and enhance patient interaction (Shende &amp; Wagh, 2024; (Zhen et al., 2024)). The mobile application Hearts Care enables its users to control key health measures, receive specialised feedback, and accept behaviour that leads to cardiovascular health, which will ultimately lead to improved CVD prevention and management (Ezeamii et al., 2024).</w:t>
                                  </w:r>
                                </w:p>
                                <w:p w14:paraId="79B5F7F5" w14:textId="103C80B0" w:rsidR="009C629D" w:rsidRDefault="00A140D4" w:rsidP="00307A76">
                                  <w:pPr>
                                    <w:pStyle w:val="TableParagraph"/>
                                    <w:spacing w:before="370" w:line="254" w:lineRule="auto"/>
                                    <w:ind w:right="112"/>
                                    <w:rPr>
                                      <w:sz w:val="36"/>
                                    </w:rPr>
                                  </w:pPr>
                                  <w:r w:rsidRPr="00A140D4">
                                    <w:rPr>
                                      <w:noProof/>
                                      <w:sz w:val="36"/>
                                    </w:rPr>
                                    <w:drawing>
                                      <wp:inline distT="0" distB="0" distL="0" distR="0" wp14:anchorId="5FC2975D" wp14:editId="4EB2063D">
                                        <wp:extent cx="3794760" cy="2560320"/>
                                        <wp:effectExtent l="0" t="0" r="0" b="0"/>
                                        <wp:docPr id="8794291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4760" cy="2560320"/>
                                                </a:xfrm>
                                                <a:prstGeom prst="rect">
                                                  <a:avLst/>
                                                </a:prstGeom>
                                                <a:noFill/>
                                                <a:ln>
                                                  <a:noFill/>
                                                </a:ln>
                                              </pic:spPr>
                                            </pic:pic>
                                          </a:graphicData>
                                        </a:graphic>
                                      </wp:inline>
                                    </w:drawing>
                                  </w:r>
                                </w:p>
                              </w:tc>
                            </w:tr>
                            <w:tr w:rsidR="009C629D" w14:paraId="2A98C05B" w14:textId="77777777">
                              <w:trPr>
                                <w:trHeight w:val="581"/>
                              </w:trPr>
                              <w:tc>
                                <w:tcPr>
                                  <w:tcW w:w="5971" w:type="dxa"/>
                                  <w:tcBorders>
                                    <w:left w:val="single" w:sz="2" w:space="0" w:color="435268"/>
                                    <w:right w:val="single" w:sz="4" w:space="0" w:color="435268"/>
                                  </w:tcBorders>
                                  <w:shd w:val="clear" w:color="auto" w:fill="162815"/>
                                </w:tcPr>
                                <w:p w14:paraId="51F6DE60" w14:textId="69A976CE" w:rsidR="00307A76" w:rsidRPr="00E81775" w:rsidRDefault="00307A76" w:rsidP="00E81775">
                                  <w:pPr>
                                    <w:pStyle w:val="Heading1"/>
                                    <w:jc w:val="center"/>
                                    <w:rPr>
                                      <w:rFonts w:ascii="Times New Roman" w:hAnsi="Times New Roman" w:cs="Times New Roman"/>
                                      <w:color w:val="FFFFFF" w:themeColor="background1"/>
                                      <w:sz w:val="40"/>
                                      <w:szCs w:val="40"/>
                                    </w:rPr>
                                  </w:pPr>
                                  <w:r w:rsidRPr="00E81775">
                                    <w:rPr>
                                      <w:rFonts w:ascii="Times New Roman" w:hAnsi="Times New Roman" w:cs="Times New Roman"/>
                                      <w:color w:val="FFFFFF" w:themeColor="background1"/>
                                      <w:sz w:val="40"/>
                                      <w:szCs w:val="40"/>
                                    </w:rPr>
                                    <w:t>Health Promotion Values and Principles</w:t>
                                  </w:r>
                                </w:p>
                                <w:p w14:paraId="0CD03548" w14:textId="50FB40EF" w:rsidR="009C629D" w:rsidRPr="00307A76" w:rsidRDefault="009C629D">
                                  <w:pPr>
                                    <w:pStyle w:val="TableParagraph"/>
                                    <w:spacing w:before="72"/>
                                    <w:ind w:left="5"/>
                                    <w:jc w:val="center"/>
                                    <w:rPr>
                                      <w:rFonts w:ascii="Arial"/>
                                      <w:b/>
                                      <w:color w:val="FFFFFF" w:themeColor="background1"/>
                                      <w:sz w:val="36"/>
                                      <w:szCs w:val="36"/>
                                    </w:rPr>
                                  </w:pPr>
                                </w:p>
                              </w:tc>
                            </w:tr>
                            <w:tr w:rsidR="009C629D" w14:paraId="496E7871" w14:textId="77777777" w:rsidTr="004568C6">
                              <w:trPr>
                                <w:trHeight w:val="8693"/>
                              </w:trPr>
                              <w:tc>
                                <w:tcPr>
                                  <w:tcW w:w="5971" w:type="dxa"/>
                                  <w:tcBorders>
                                    <w:left w:val="single" w:sz="4" w:space="0" w:color="435268"/>
                                    <w:bottom w:val="single" w:sz="4" w:space="0" w:color="435268"/>
                                    <w:right w:val="single" w:sz="4" w:space="0" w:color="435268"/>
                                  </w:tcBorders>
                                  <w:shd w:val="clear" w:color="auto" w:fill="FFFFFF"/>
                                </w:tcPr>
                                <w:p w14:paraId="0378B96F" w14:textId="56517EBC" w:rsidR="009C629D" w:rsidRDefault="00307A76" w:rsidP="0029611D">
                                  <w:pPr>
                                    <w:pStyle w:val="TableParagraph"/>
                                    <w:spacing w:line="360" w:lineRule="auto"/>
                                    <w:ind w:left="147" w:right="164" w:firstLine="635"/>
                                    <w:contextualSpacing/>
                                    <w:rPr>
                                      <w:sz w:val="37"/>
                                    </w:rPr>
                                  </w:pPr>
                                  <w:r w:rsidRPr="0029611D">
                                    <w:rPr>
                                      <w:sz w:val="28"/>
                                      <w:szCs w:val="28"/>
                                    </w:rPr>
                                    <w:t>Health promotion revolves around its emphasis in terms of empowerment, access, equity and community participation (Scott &amp; Mars, 2020). Telehealth may even be combined with these ideas since it provides equitable access to medical care, particularly to the underprivileged segment of the population, when available traditional healthcare facilities may be constrained (Shende &amp; Wagh, 2024).</w:t>
                                  </w:r>
                                </w:p>
                              </w:tc>
                            </w:tr>
                          </w:tbl>
                          <w:p w14:paraId="2E0F6BD5" w14:textId="77777777" w:rsidR="009C629D" w:rsidRDefault="009C629D">
                            <w:pPr>
                              <w:pStyle w:val="BodyText"/>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6067AAB9" id="Textbox 19" o:spid="_x0000_s1027" type="#_x0000_t202" style="position:absolute;margin-left:14.4pt;margin-top:.6pt;width:304.95pt;height:1202.4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" filled="f" stroked="f">
                <v:textbox inset="0,0,0,0">
                  <w:txbxContent>
                    <w:tbl>
                      <w:tblPr>
                        <w:tblW w:w="0" w:type="auto"/>
                        <w:tblInd w:w="65" w:type="dxa"/>
                        <w:tblLayout w:type="fixed"/>
                        <w:tblCellMar>
                          <w:left w:w="0" w:type="dxa"/>
                          <w:right w:w="0" w:type="dxa"/>
                        </w:tblCellMar>
                        <w:tblLook w:val="01E0" w:firstRow="1" w:lastRow="1" w:firstColumn="1" w:lastColumn="1" w:noHBand="0" w:noVBand="0"/>
                      </w:tblPr>
                      <w:tblGrid>
                        <w:gridCol w:w="5971"/>
                      </w:tblGrid>
                      <w:tr w:rsidR="009C629D" w14:paraId="07693356" w14:textId="77777777">
                        <w:trPr>
                          <w:trHeight w:val="581"/>
                        </w:trPr>
                        <w:tc>
                          <w:tcPr>
                            <w:tcW w:w="5971" w:type="dxa"/>
                            <w:tcBorders>
                              <w:left w:val="single" w:sz="2" w:space="0" w:color="435268"/>
                            </w:tcBorders>
                            <w:shd w:val="clear" w:color="auto" w:fill="162815"/>
                          </w:tcPr>
                          <w:p w14:paraId="4FFEB1EE" w14:textId="512259CD" w:rsidR="00307A76" w:rsidRPr="00E81775" w:rsidRDefault="00307A76" w:rsidP="00E81775">
                            <w:pPr>
                              <w:pStyle w:val="Heading1"/>
                              <w:jc w:val="center"/>
                              <w:rPr>
                                <w:rFonts w:ascii="Times New Roman" w:hAnsi="Times New Roman" w:cs="Times New Roman"/>
                                <w:color w:val="FFFFFF" w:themeColor="background1"/>
                                <w:sz w:val="48"/>
                                <w:szCs w:val="48"/>
                              </w:rPr>
                            </w:pPr>
                            <w:r w:rsidRPr="00E81775">
                              <w:rPr>
                                <w:rFonts w:ascii="Times New Roman" w:hAnsi="Times New Roman" w:cs="Times New Roman"/>
                                <w:color w:val="FFFFFF" w:themeColor="background1"/>
                                <w:sz w:val="48"/>
                                <w:szCs w:val="48"/>
                              </w:rPr>
                              <w:t>Background</w:t>
                            </w:r>
                          </w:p>
                          <w:p w14:paraId="09C5E184" w14:textId="55343C6B" w:rsidR="009C629D" w:rsidRDefault="009C629D">
                            <w:pPr>
                              <w:pStyle w:val="TableParagraph"/>
                              <w:spacing w:before="71"/>
                              <w:ind w:left="16"/>
                              <w:jc w:val="center"/>
                              <w:rPr>
                                <w:rFonts w:ascii="Arial"/>
                                <w:b/>
                                <w:sz w:val="39"/>
                              </w:rPr>
                            </w:pPr>
                          </w:p>
                        </w:tc>
                      </w:tr>
                      <w:tr w:rsidR="009C629D" w14:paraId="54F66D69" w14:textId="77777777">
                        <w:trPr>
                          <w:trHeight w:val="12102"/>
                        </w:trPr>
                        <w:tc>
                          <w:tcPr>
                            <w:tcW w:w="5971" w:type="dxa"/>
                            <w:tcBorders>
                              <w:left w:val="single" w:sz="4" w:space="0" w:color="435268"/>
                              <w:right w:val="single" w:sz="4" w:space="0" w:color="435268"/>
                            </w:tcBorders>
                            <w:shd w:val="clear" w:color="auto" w:fill="FFFFFF"/>
                          </w:tcPr>
                          <w:p w14:paraId="5370C516" w14:textId="77777777" w:rsidR="00307A76" w:rsidRPr="00307A76" w:rsidRDefault="00307A76" w:rsidP="0029611D">
                            <w:pPr>
                              <w:spacing w:line="360" w:lineRule="auto"/>
                              <w:ind w:firstLine="720"/>
                              <w:contextualSpacing/>
                              <w:rPr>
                                <w:sz w:val="32"/>
                                <w:szCs w:val="32"/>
                              </w:rPr>
                            </w:pPr>
                            <w:r w:rsidRPr="00307A76">
                              <w:rPr>
                                <w:sz w:val="32"/>
                                <w:szCs w:val="32"/>
                              </w:rPr>
                              <w:t>Cardiovascular diseases (CVDs) are the leading cause of death in the world, with the percentage being 30% of the total death rate Khoshrounejad et al., 2021). One of the risk factors that causes CVDs in the UK is hypertension. The traditional approaches that involve the use of face-to-face consultations have barriers to accessibility in rural areas and poor adherence among patients (Gajarawala &amp; Pelkowski, 2020). The key tools needed to offer a solution are telehealth and mobile health apps since they enhance access to care, enable continuous monitoring, and enhance patient interaction (Shende &amp; Wagh, 2024; (Zhen et al., 2024)). The mobile application Hearts Care enables its users to control key health measures, receive specialised feedback, and accept behaviour that leads to cardiovascular health, which will ultimately lead to improved CVD prevention and management (Ezeamii et al., 2024).</w:t>
                            </w:r>
                          </w:p>
                          <w:p w14:paraId="79B5F7F5" w14:textId="103C80B0" w:rsidR="009C629D" w:rsidRDefault="00A140D4" w:rsidP="00307A76">
                            <w:pPr>
                              <w:pStyle w:val="TableParagraph"/>
                              <w:spacing w:before="370" w:line="254" w:lineRule="auto"/>
                              <w:ind w:right="112"/>
                              <w:rPr>
                                <w:sz w:val="36"/>
                              </w:rPr>
                            </w:pPr>
                            <w:r w:rsidRPr="00A140D4">
                              <w:rPr>
                                <w:noProof/>
                                <w:sz w:val="36"/>
                              </w:rPr>
                              <w:drawing>
                                <wp:inline distT="0" distB="0" distL="0" distR="0" wp14:anchorId="5FC2975D" wp14:editId="4EB2063D">
                                  <wp:extent cx="3794760" cy="2560320"/>
                                  <wp:effectExtent l="0" t="0" r="0" b="0"/>
                                  <wp:docPr id="87942913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4760" cy="2560320"/>
                                          </a:xfrm>
                                          <a:prstGeom prst="rect">
                                            <a:avLst/>
                                          </a:prstGeom>
                                          <a:noFill/>
                                          <a:ln>
                                            <a:noFill/>
                                          </a:ln>
                                        </pic:spPr>
                                      </pic:pic>
                                    </a:graphicData>
                                  </a:graphic>
                                </wp:inline>
                              </w:drawing>
                            </w:r>
                          </w:p>
                        </w:tc>
                      </w:tr>
                      <w:tr w:rsidR="009C629D" w14:paraId="2A98C05B" w14:textId="77777777">
                        <w:trPr>
                          <w:trHeight w:val="581"/>
                        </w:trPr>
                        <w:tc>
                          <w:tcPr>
                            <w:tcW w:w="5971" w:type="dxa"/>
                            <w:tcBorders>
                              <w:left w:val="single" w:sz="2" w:space="0" w:color="435268"/>
                              <w:right w:val="single" w:sz="4" w:space="0" w:color="435268"/>
                            </w:tcBorders>
                            <w:shd w:val="clear" w:color="auto" w:fill="162815"/>
                          </w:tcPr>
                          <w:p w14:paraId="51F6DE60" w14:textId="69A976CE" w:rsidR="00307A76" w:rsidRPr="00E81775" w:rsidRDefault="00307A76" w:rsidP="00E81775">
                            <w:pPr>
                              <w:pStyle w:val="Heading1"/>
                              <w:jc w:val="center"/>
                              <w:rPr>
                                <w:rFonts w:ascii="Times New Roman" w:hAnsi="Times New Roman" w:cs="Times New Roman"/>
                                <w:color w:val="FFFFFF" w:themeColor="background1"/>
                                <w:sz w:val="40"/>
                                <w:szCs w:val="40"/>
                              </w:rPr>
                            </w:pPr>
                            <w:r w:rsidRPr="00E81775">
                              <w:rPr>
                                <w:rFonts w:ascii="Times New Roman" w:hAnsi="Times New Roman" w:cs="Times New Roman"/>
                                <w:color w:val="FFFFFF" w:themeColor="background1"/>
                                <w:sz w:val="40"/>
                                <w:szCs w:val="40"/>
                              </w:rPr>
                              <w:t>Health Promotion Values and Principles</w:t>
                            </w:r>
                          </w:p>
                          <w:p w14:paraId="0CD03548" w14:textId="50FB40EF" w:rsidR="009C629D" w:rsidRPr="00307A76" w:rsidRDefault="009C629D">
                            <w:pPr>
                              <w:pStyle w:val="TableParagraph"/>
                              <w:spacing w:before="72"/>
                              <w:ind w:left="5"/>
                              <w:jc w:val="center"/>
                              <w:rPr>
                                <w:rFonts w:ascii="Arial"/>
                                <w:b/>
                                <w:color w:val="FFFFFF" w:themeColor="background1"/>
                                <w:sz w:val="36"/>
                                <w:szCs w:val="36"/>
                              </w:rPr>
                            </w:pPr>
                          </w:p>
                        </w:tc>
                      </w:tr>
                      <w:tr w:rsidR="009C629D" w14:paraId="496E7871" w14:textId="77777777" w:rsidTr="004568C6">
                        <w:trPr>
                          <w:trHeight w:val="8693"/>
                        </w:trPr>
                        <w:tc>
                          <w:tcPr>
                            <w:tcW w:w="5971" w:type="dxa"/>
                            <w:tcBorders>
                              <w:left w:val="single" w:sz="4" w:space="0" w:color="435268"/>
                              <w:bottom w:val="single" w:sz="4" w:space="0" w:color="435268"/>
                              <w:right w:val="single" w:sz="4" w:space="0" w:color="435268"/>
                            </w:tcBorders>
                            <w:shd w:val="clear" w:color="auto" w:fill="FFFFFF"/>
                          </w:tcPr>
                          <w:p w14:paraId="0378B96F" w14:textId="56517EBC" w:rsidR="009C629D" w:rsidRDefault="00307A76" w:rsidP="0029611D">
                            <w:pPr>
                              <w:pStyle w:val="TableParagraph"/>
                              <w:spacing w:line="360" w:lineRule="auto"/>
                              <w:ind w:left="147" w:right="164" w:firstLine="635"/>
                              <w:contextualSpacing/>
                              <w:rPr>
                                <w:sz w:val="37"/>
                              </w:rPr>
                            </w:pPr>
                            <w:r w:rsidRPr="0029611D">
                              <w:rPr>
                                <w:sz w:val="28"/>
                                <w:szCs w:val="28"/>
                              </w:rPr>
                              <w:t>Health promotion revolves around its emphasis in terms of empowerment, access, equity and community participation (Scott &amp; Mars, 2020). Telehealth may even be combined with these ideas since it provides equitable access to medical care, particularly to the underprivileged segment of the population, when available traditional healthcare facilities may be constrained (Shende &amp; Wagh, 2024).</w:t>
                            </w:r>
                          </w:p>
                        </w:tc>
                      </w:tr>
                    </w:tbl>
                    <w:p w14:paraId="2E0F6BD5" w14:textId="77777777" w:rsidR="009C629D" w:rsidRDefault="009C629D">
                      <w:pPr>
                        <w:pStyle w:val="BodyText"/>
                      </w:pPr>
                    </w:p>
                  </w:txbxContent>
                </v:textbox>
                <w10:wrap anchorx="page"/>
              </v:shape>
            </w:pict>
          </mc:Fallback>
        </mc:AlternateContent>
      </w:r>
      <w:r w:rsidR="004568C6">
        <w:rPr>
          <w:rFonts w:ascii="Arial" w:hAnsi="Arial"/>
          <w:b/>
          <w:noProof/>
          <w:sz w:val="4"/>
        </w:rPr>
        <mc:AlternateContent>
          <mc:Choice Requires="wps">
            <w:drawing>
              <wp:anchor distT="0" distB="0" distL="0" distR="0" simplePos="0" relativeHeight="251646464" behindDoc="0" locked="0" layoutInCell="1" allowOverlap="1" wp14:anchorId="12D16D81" wp14:editId="23D8199E">
                <wp:simplePos x="0" y="0"/>
                <wp:positionH relativeFrom="page">
                  <wp:posOffset>4145280</wp:posOffset>
                </wp:positionH>
                <wp:positionV relativeFrom="paragraph">
                  <wp:posOffset>68580</wp:posOffset>
                </wp:positionV>
                <wp:extent cx="3872865" cy="14919960"/>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72865" cy="14919960"/>
                        </a:xfrm>
                        <a:prstGeom prst="rect">
                          <a:avLst/>
                        </a:prstGeom>
                      </wps:spPr>
                      <wps:txbx>
                        <w:txbxContent>
                          <w:tbl>
                            <w:tblPr>
                              <w:tblW w:w="0" w:type="auto"/>
                              <w:tblInd w:w="65" w:type="dxa"/>
                              <w:tblBorders>
                                <w:top w:val="single" w:sz="4" w:space="0" w:color="435268"/>
                                <w:left w:val="single" w:sz="4" w:space="0" w:color="435268"/>
                                <w:bottom w:val="single" w:sz="4" w:space="0" w:color="435268"/>
                                <w:right w:val="single" w:sz="4" w:space="0" w:color="435268"/>
                                <w:insideH w:val="single" w:sz="4" w:space="0" w:color="435268"/>
                                <w:insideV w:val="single" w:sz="4" w:space="0" w:color="435268"/>
                              </w:tblBorders>
                              <w:tblLayout w:type="fixed"/>
                              <w:tblCellMar>
                                <w:left w:w="0" w:type="dxa"/>
                                <w:right w:w="0" w:type="dxa"/>
                              </w:tblCellMar>
                              <w:tblLook w:val="01E0" w:firstRow="1" w:lastRow="1" w:firstColumn="1" w:lastColumn="1" w:noHBand="0" w:noVBand="0"/>
                            </w:tblPr>
                            <w:tblGrid>
                              <w:gridCol w:w="5971"/>
                            </w:tblGrid>
                            <w:tr w:rsidR="009C629D" w14:paraId="2D9DFDA9" w14:textId="77777777">
                              <w:trPr>
                                <w:trHeight w:val="579"/>
                              </w:trPr>
                              <w:tc>
                                <w:tcPr>
                                  <w:tcW w:w="5971" w:type="dxa"/>
                                  <w:tcBorders>
                                    <w:bottom w:val="nil"/>
                                  </w:tcBorders>
                                  <w:shd w:val="clear" w:color="auto" w:fill="162815"/>
                                </w:tcPr>
                                <w:p w14:paraId="7CB457EC" w14:textId="413667DA" w:rsidR="009C629D" w:rsidRDefault="009C629D">
                                  <w:pPr>
                                    <w:pStyle w:val="TableParagraph"/>
                                    <w:spacing w:before="69"/>
                                    <w:ind w:left="6"/>
                                    <w:jc w:val="center"/>
                                    <w:rPr>
                                      <w:rFonts w:ascii="Arial"/>
                                      <w:b/>
                                      <w:sz w:val="39"/>
                                    </w:rPr>
                                  </w:pPr>
                                </w:p>
                              </w:tc>
                            </w:tr>
                            <w:tr w:rsidR="009C629D" w14:paraId="2EBCB78F" w14:textId="77777777">
                              <w:trPr>
                                <w:trHeight w:val="5057"/>
                              </w:trPr>
                              <w:tc>
                                <w:tcPr>
                                  <w:tcW w:w="5971" w:type="dxa"/>
                                  <w:tcBorders>
                                    <w:top w:val="nil"/>
                                    <w:bottom w:val="nil"/>
                                  </w:tcBorders>
                                  <w:shd w:val="clear" w:color="auto" w:fill="FFFFFF"/>
                                </w:tcPr>
                                <w:p w14:paraId="2118F8DD" w14:textId="670E1EE6" w:rsidR="009C629D" w:rsidRPr="00307A76" w:rsidRDefault="00307A76" w:rsidP="00A425D1">
                                  <w:pPr>
                                    <w:pStyle w:val="TableParagraph"/>
                                    <w:spacing w:line="360" w:lineRule="auto"/>
                                    <w:ind w:firstLine="720"/>
                                    <w:contextualSpacing/>
                                    <w:jc w:val="both"/>
                                    <w:rPr>
                                      <w:rFonts w:ascii="Arial"/>
                                      <w:b/>
                                      <w:sz w:val="32"/>
                                      <w:szCs w:val="32"/>
                                    </w:rPr>
                                  </w:pPr>
                                  <w:r w:rsidRPr="00307A76">
                                    <w:rPr>
                                      <w:sz w:val="32"/>
                                      <w:szCs w:val="32"/>
                                    </w:rPr>
                                    <w:t>It also enables a person to take charge of his or her health since it enables remote consultation and real-time monitoring that promotes more self-control over chronic diseases (Koh et al., 2021. The equity is also realised by the use of telehealth because it breaks geographical, financial, and social obstacles to healthcare. In addition, it encourages community engagement, as individuals can feel a part of the support circles and share their experiences, which makes them more likely to revert to behavioural changes permanently (Badr et al., 2024; Western et al., 2025).</w:t>
                                  </w:r>
                                </w:p>
                                <w:p w14:paraId="6A1B2739" w14:textId="6D4C5134" w:rsidR="009C629D" w:rsidRDefault="009C629D" w:rsidP="00307A76">
                                  <w:pPr>
                                    <w:pStyle w:val="TableParagraph"/>
                                    <w:tabs>
                                      <w:tab w:val="left" w:pos="459"/>
                                    </w:tabs>
                                    <w:spacing w:line="249" w:lineRule="auto"/>
                                    <w:ind w:left="103" w:right="369"/>
                                    <w:jc w:val="right"/>
                                    <w:rPr>
                                      <w:b/>
                                      <w:i/>
                                      <w:sz w:val="33"/>
                                    </w:rPr>
                                  </w:pPr>
                                </w:p>
                              </w:tc>
                            </w:tr>
                            <w:tr w:rsidR="009C629D" w14:paraId="1A307F6A" w14:textId="77777777">
                              <w:trPr>
                                <w:trHeight w:val="582"/>
                              </w:trPr>
                              <w:tc>
                                <w:tcPr>
                                  <w:tcW w:w="5971" w:type="dxa"/>
                                  <w:tcBorders>
                                    <w:top w:val="nil"/>
                                    <w:bottom w:val="nil"/>
                                    <w:right w:val="nil"/>
                                  </w:tcBorders>
                                  <w:shd w:val="clear" w:color="auto" w:fill="162815"/>
                                </w:tcPr>
                                <w:p w14:paraId="5A0EEEA1" w14:textId="77777777" w:rsidR="00857B95" w:rsidRPr="00E81775" w:rsidRDefault="00857B95" w:rsidP="00E81775">
                                  <w:pPr>
                                    <w:pStyle w:val="Heading1"/>
                                    <w:jc w:val="center"/>
                                    <w:rPr>
                                      <w:rFonts w:ascii="Times New Roman" w:hAnsi="Times New Roman" w:cs="Times New Roman"/>
                                      <w:color w:val="FFFFFF" w:themeColor="background1"/>
                                      <w:sz w:val="52"/>
                                      <w:szCs w:val="52"/>
                                    </w:rPr>
                                  </w:pPr>
                                  <w:r w:rsidRPr="00E81775">
                                    <w:rPr>
                                      <w:color w:val="FFFFFF" w:themeColor="background1"/>
                                      <w:sz w:val="44"/>
                                      <w:szCs w:val="44"/>
                                    </w:rPr>
                                    <w:t>Behavioural Change Theory</w:t>
                                  </w:r>
                                </w:p>
                                <w:p w14:paraId="18DABA79" w14:textId="6329EA50" w:rsidR="009C629D" w:rsidRDefault="009C629D">
                                  <w:pPr>
                                    <w:pStyle w:val="TableParagraph"/>
                                    <w:spacing w:before="72"/>
                                    <w:ind w:left="71"/>
                                    <w:jc w:val="center"/>
                                    <w:rPr>
                                      <w:rFonts w:ascii="Arial"/>
                                      <w:b/>
                                      <w:sz w:val="39"/>
                                    </w:rPr>
                                  </w:pPr>
                                </w:p>
                              </w:tc>
                            </w:tr>
                            <w:tr w:rsidR="009C629D" w14:paraId="7CDDD4E8" w14:textId="77777777" w:rsidTr="004568C6">
                              <w:trPr>
                                <w:trHeight w:val="16332"/>
                              </w:trPr>
                              <w:tc>
                                <w:tcPr>
                                  <w:tcW w:w="5971" w:type="dxa"/>
                                  <w:tcBorders>
                                    <w:top w:val="nil"/>
                                  </w:tcBorders>
                                  <w:shd w:val="clear" w:color="auto" w:fill="FFFFFF"/>
                                </w:tcPr>
                                <w:p w14:paraId="44A531A7" w14:textId="121C6E89" w:rsidR="0029611D" w:rsidRPr="0029611D" w:rsidRDefault="0029611D" w:rsidP="0029611D">
                                  <w:pPr>
                                    <w:spacing w:line="360" w:lineRule="auto"/>
                                    <w:ind w:firstLine="720"/>
                                    <w:contextualSpacing/>
                                    <w:rPr>
                                      <w:sz w:val="28"/>
                                      <w:szCs w:val="28"/>
                                    </w:rPr>
                                  </w:pPr>
                                  <w:r w:rsidRPr="0029611D">
                                    <w:rPr>
                                      <w:sz w:val="28"/>
                                      <w:szCs w:val="28"/>
                                    </w:rPr>
                                    <w:t>Telehealth is particularly relevant to the Health Belief Model (HBM) in terms of how it can be incorporated to assist individuals in making a behavioral change to prevent CVD (Milne-Ives et al., 2023). According to HBM, the likelihood of an individual to engage in health-promoting behavior is determined by the perceptions concerning the seriousness and predisposition to health problems by an individual, the perceived benefits of the action to be undertaken and the barriers to the action undertaken (Khoshrounejad et al., 2021). Telehealth interventions that will have a direct effect on these perceptions are remote monitoring and personalized health assessment (Snoswell et al., 2020). Telehealth has the potential to make patients understand whether their condition (e.g., hypertension) is a serious issue and how early intervention positively influences the specified condition, as telehealth will provide them with affordable healthcare and instant feedback. In addition, telehealth decreases the distance to care, the high price, and, hence, it is easier to get care and personal health at home (Faizan et al., 2025). Tele-health makes individuals make healthier decisions, such as physical activity and improved nutrition, thus reducing the risk of CVD, by means of regular communication</w:t>
                                  </w:r>
                                  <w:r w:rsidRPr="0029611D">
                                    <w:rPr>
                                      <w:sz w:val="28"/>
                                      <w:szCs w:val="28"/>
                                      <w:lang/>
                                    </w:rPr>
                                    <w:t xml:space="preserve"> </w:t>
                                  </w:r>
                                  <w:r w:rsidRPr="0029611D">
                                    <w:rPr>
                                      <w:sz w:val="28"/>
                                      <w:szCs w:val="28"/>
                                    </w:rPr>
                                    <w:t>(Mair et al., 2023; Gherman et al., 2025).</w:t>
                                  </w:r>
                                </w:p>
                                <w:p w14:paraId="298C0D10" w14:textId="74F2C9F5" w:rsidR="009C629D" w:rsidRDefault="00857B95" w:rsidP="00B67D1A">
                                  <w:pPr>
                                    <w:pStyle w:val="TableParagraph"/>
                                    <w:tabs>
                                      <w:tab w:val="left" w:pos="466"/>
                                    </w:tabs>
                                    <w:spacing w:before="182" w:line="252" w:lineRule="auto"/>
                                    <w:ind w:right="190"/>
                                    <w:jc w:val="both"/>
                                    <w:rPr>
                                      <w:sz w:val="30"/>
                                    </w:rPr>
                                  </w:pPr>
                                  <w:r w:rsidRPr="00B67D1A">
                                    <w:rPr>
                                      <w:sz w:val="28"/>
                                      <w:szCs w:val="28"/>
                                    </w:rPr>
                                    <w:t xml:space="preserve"> </w:t>
                                  </w:r>
                                </w:p>
                              </w:tc>
                            </w:tr>
                          </w:tbl>
                          <w:p w14:paraId="653DCE07" w14:textId="77777777" w:rsidR="009C629D" w:rsidRDefault="009C629D">
                            <w:pPr>
                              <w:pStyle w:val="BodyText"/>
                            </w:pPr>
                          </w:p>
                        </w:txbxContent>
                      </wps:txbx>
                      <wps:bodyPr wrap="square" lIns="0" tIns="0" rIns="0" bIns="0" rtlCol="0">
                        <a:noAutofit/>
                      </wps:bodyPr>
                    </wps:wsp>
                  </a:graphicData>
                </a:graphic>
                <wp14:sizeRelV relativeFrom="margin">
                  <wp14:pctHeight>0</wp14:pctHeight>
                </wp14:sizeRelV>
              </wp:anchor>
            </w:drawing>
          </mc:Choice>
          <mc:Fallback>
            <w:pict>
              <v:shape w14:anchorId="12D16D81" id="Textbox 20" o:spid="_x0000_s1028" type="#_x0000_t202" style="position:absolute;margin-left:326.4pt;margin-top:5.4pt;width:304.95pt;height:1174.8pt;z-index:251646464;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" filled="f" stroked="f">
                <v:textbox inset="0,0,0,0">
                  <w:txbxContent>
                    <w:tbl>
                      <w:tblPr>
                        <w:tblW w:w="0" w:type="auto"/>
                        <w:tblInd w:w="65" w:type="dxa"/>
                        <w:tblBorders>
                          <w:top w:val="single" w:sz="4" w:space="0" w:color="435268"/>
                          <w:left w:val="single" w:sz="4" w:space="0" w:color="435268"/>
                          <w:bottom w:val="single" w:sz="4" w:space="0" w:color="435268"/>
                          <w:right w:val="single" w:sz="4" w:space="0" w:color="435268"/>
                          <w:insideH w:val="single" w:sz="4" w:space="0" w:color="435268"/>
                          <w:insideV w:val="single" w:sz="4" w:space="0" w:color="435268"/>
                        </w:tblBorders>
                        <w:tblLayout w:type="fixed"/>
                        <w:tblCellMar>
                          <w:left w:w="0" w:type="dxa"/>
                          <w:right w:w="0" w:type="dxa"/>
                        </w:tblCellMar>
                        <w:tblLook w:val="01E0" w:firstRow="1" w:lastRow="1" w:firstColumn="1" w:lastColumn="1" w:noHBand="0" w:noVBand="0"/>
                      </w:tblPr>
                      <w:tblGrid>
                        <w:gridCol w:w="5971"/>
                      </w:tblGrid>
                      <w:tr w:rsidR="009C629D" w14:paraId="2D9DFDA9" w14:textId="77777777">
                        <w:trPr>
                          <w:trHeight w:val="579"/>
                        </w:trPr>
                        <w:tc>
                          <w:tcPr>
                            <w:tcW w:w="5971" w:type="dxa"/>
                            <w:tcBorders>
                              <w:bottom w:val="nil"/>
                            </w:tcBorders>
                            <w:shd w:val="clear" w:color="auto" w:fill="162815"/>
                          </w:tcPr>
                          <w:p w14:paraId="7CB457EC" w14:textId="413667DA" w:rsidR="009C629D" w:rsidRDefault="009C629D">
                            <w:pPr>
                              <w:pStyle w:val="TableParagraph"/>
                              <w:spacing w:before="69"/>
                              <w:ind w:left="6"/>
                              <w:jc w:val="center"/>
                              <w:rPr>
                                <w:rFonts w:ascii="Arial"/>
                                <w:b/>
                                <w:sz w:val="39"/>
                              </w:rPr>
                            </w:pPr>
                          </w:p>
                        </w:tc>
                      </w:tr>
                      <w:tr w:rsidR="009C629D" w14:paraId="2EBCB78F" w14:textId="77777777">
                        <w:trPr>
                          <w:trHeight w:val="5057"/>
                        </w:trPr>
                        <w:tc>
                          <w:tcPr>
                            <w:tcW w:w="5971" w:type="dxa"/>
                            <w:tcBorders>
                              <w:top w:val="nil"/>
                              <w:bottom w:val="nil"/>
                            </w:tcBorders>
                            <w:shd w:val="clear" w:color="auto" w:fill="FFFFFF"/>
                          </w:tcPr>
                          <w:p w14:paraId="2118F8DD" w14:textId="670E1EE6" w:rsidR="009C629D" w:rsidRPr="00307A76" w:rsidRDefault="00307A76" w:rsidP="00A425D1">
                            <w:pPr>
                              <w:pStyle w:val="TableParagraph"/>
                              <w:spacing w:line="360" w:lineRule="auto"/>
                              <w:ind w:firstLine="720"/>
                              <w:contextualSpacing/>
                              <w:jc w:val="both"/>
                              <w:rPr>
                                <w:rFonts w:ascii="Arial"/>
                                <w:b/>
                                <w:sz w:val="32"/>
                                <w:szCs w:val="32"/>
                              </w:rPr>
                            </w:pPr>
                            <w:r w:rsidRPr="00307A76">
                              <w:rPr>
                                <w:sz w:val="32"/>
                                <w:szCs w:val="32"/>
                              </w:rPr>
                              <w:t>It also enables a person to take charge of his or her health since it enables remote consultation and real-time monitoring that promotes more self-control over chronic diseases (Koh et al., 2021. The equity is also realised by the use of telehealth because it breaks geographical, financial, and social obstacles to healthcare. In addition, it encourages community engagement, as individuals can feel a part of the support circles and share their experiences, which makes them more likely to revert to behavioural changes permanently (Badr et al., 2024; Western et al., 2025).</w:t>
                            </w:r>
                          </w:p>
                          <w:p w14:paraId="6A1B2739" w14:textId="6D4C5134" w:rsidR="009C629D" w:rsidRDefault="009C629D" w:rsidP="00307A76">
                            <w:pPr>
                              <w:pStyle w:val="TableParagraph"/>
                              <w:tabs>
                                <w:tab w:val="left" w:pos="459"/>
                              </w:tabs>
                              <w:spacing w:line="249" w:lineRule="auto"/>
                              <w:ind w:left="103" w:right="369"/>
                              <w:jc w:val="right"/>
                              <w:rPr>
                                <w:b/>
                                <w:i/>
                                <w:sz w:val="33"/>
                              </w:rPr>
                            </w:pPr>
                          </w:p>
                        </w:tc>
                      </w:tr>
                      <w:tr w:rsidR="009C629D" w14:paraId="1A307F6A" w14:textId="77777777">
                        <w:trPr>
                          <w:trHeight w:val="582"/>
                        </w:trPr>
                        <w:tc>
                          <w:tcPr>
                            <w:tcW w:w="5971" w:type="dxa"/>
                            <w:tcBorders>
                              <w:top w:val="nil"/>
                              <w:bottom w:val="nil"/>
                              <w:right w:val="nil"/>
                            </w:tcBorders>
                            <w:shd w:val="clear" w:color="auto" w:fill="162815"/>
                          </w:tcPr>
                          <w:p w14:paraId="5A0EEEA1" w14:textId="77777777" w:rsidR="00857B95" w:rsidRPr="00E81775" w:rsidRDefault="00857B95" w:rsidP="00E81775">
                            <w:pPr>
                              <w:pStyle w:val="Heading1"/>
                              <w:jc w:val="center"/>
                              <w:rPr>
                                <w:rFonts w:ascii="Times New Roman" w:hAnsi="Times New Roman" w:cs="Times New Roman"/>
                                <w:color w:val="FFFFFF" w:themeColor="background1"/>
                                <w:sz w:val="52"/>
                                <w:szCs w:val="52"/>
                              </w:rPr>
                            </w:pPr>
                            <w:r w:rsidRPr="00E81775">
                              <w:rPr>
                                <w:color w:val="FFFFFF" w:themeColor="background1"/>
                                <w:sz w:val="44"/>
                                <w:szCs w:val="44"/>
                              </w:rPr>
                              <w:t>Behavioural Change Theory</w:t>
                            </w:r>
                          </w:p>
                          <w:p w14:paraId="18DABA79" w14:textId="6329EA50" w:rsidR="009C629D" w:rsidRDefault="009C629D">
                            <w:pPr>
                              <w:pStyle w:val="TableParagraph"/>
                              <w:spacing w:before="72"/>
                              <w:ind w:left="71"/>
                              <w:jc w:val="center"/>
                              <w:rPr>
                                <w:rFonts w:ascii="Arial"/>
                                <w:b/>
                                <w:sz w:val="39"/>
                              </w:rPr>
                            </w:pPr>
                          </w:p>
                        </w:tc>
                      </w:tr>
                      <w:tr w:rsidR="009C629D" w14:paraId="7CDDD4E8" w14:textId="77777777" w:rsidTr="004568C6">
                        <w:trPr>
                          <w:trHeight w:val="16332"/>
                        </w:trPr>
                        <w:tc>
                          <w:tcPr>
                            <w:tcW w:w="5971" w:type="dxa"/>
                            <w:tcBorders>
                              <w:top w:val="nil"/>
                            </w:tcBorders>
                            <w:shd w:val="clear" w:color="auto" w:fill="FFFFFF"/>
                          </w:tcPr>
                          <w:p w14:paraId="44A531A7" w14:textId="121C6E89" w:rsidR="0029611D" w:rsidRPr="0029611D" w:rsidRDefault="0029611D" w:rsidP="0029611D">
                            <w:pPr>
                              <w:spacing w:line="360" w:lineRule="auto"/>
                              <w:ind w:firstLine="720"/>
                              <w:contextualSpacing/>
                              <w:rPr>
                                <w:sz w:val="28"/>
                                <w:szCs w:val="28"/>
                              </w:rPr>
                            </w:pPr>
                            <w:r w:rsidRPr="0029611D">
                              <w:rPr>
                                <w:sz w:val="28"/>
                                <w:szCs w:val="28"/>
                              </w:rPr>
                              <w:t>Telehealth is particularly relevant to the Health Belief Model (HBM) in terms of how it can be incorporated to assist individuals in making a behavioral change to prevent CVD (Milne-Ives et al., 2023). According to HBM, the likelihood of an individual to engage in health-promoting behavior is determined by the perceptions concerning the seriousness and predisposition to health problems by an individual, the perceived benefits of the action to be undertaken and the barriers to the action undertaken (Khoshrounejad et al., 2021). Telehealth interventions that will have a direct effect on these perceptions are remote monitoring and personalized health assessment (Snoswell et al., 2020). Telehealth has the potential to make patients understand whether their condition (e.g., hypertension) is a serious issue and how early intervention positively influences the specified condition, as telehealth will provide them with affordable healthcare and instant feedback. In addition, telehealth decreases the distance to care, the high price, and, hence, it is easier to get care and personal health at home (Faizan et al., 2025). Tele-health makes individuals make healthier decisions, such as physical activity and improved nutrition, thus reducing the risk of CVD, by means of regular communication</w:t>
                            </w:r>
                            <w:r w:rsidRPr="0029611D">
                              <w:rPr>
                                <w:sz w:val="28"/>
                                <w:szCs w:val="28"/>
                                <w:lang/>
                              </w:rPr>
                              <w:t xml:space="preserve"> </w:t>
                            </w:r>
                            <w:r w:rsidRPr="0029611D">
                              <w:rPr>
                                <w:sz w:val="28"/>
                                <w:szCs w:val="28"/>
                              </w:rPr>
                              <w:t>(Mair et al., 2023; Gherman et al., 2025).</w:t>
                            </w:r>
                          </w:p>
                          <w:p w14:paraId="298C0D10" w14:textId="74F2C9F5" w:rsidR="009C629D" w:rsidRDefault="00857B95" w:rsidP="00B67D1A">
                            <w:pPr>
                              <w:pStyle w:val="TableParagraph"/>
                              <w:tabs>
                                <w:tab w:val="left" w:pos="466"/>
                              </w:tabs>
                              <w:spacing w:before="182" w:line="252" w:lineRule="auto"/>
                              <w:ind w:right="190"/>
                              <w:jc w:val="both"/>
                              <w:rPr>
                                <w:sz w:val="30"/>
                              </w:rPr>
                            </w:pPr>
                            <w:r w:rsidRPr="00B67D1A">
                              <w:rPr>
                                <w:sz w:val="28"/>
                                <w:szCs w:val="28"/>
                              </w:rPr>
                              <w:t xml:space="preserve"> </w:t>
                            </w:r>
                          </w:p>
                        </w:tc>
                      </w:tr>
                    </w:tbl>
                    <w:p w14:paraId="653DCE07" w14:textId="77777777" w:rsidR="009C629D" w:rsidRDefault="009C629D">
                      <w:pPr>
                        <w:pStyle w:val="BodyText"/>
                      </w:pPr>
                    </w:p>
                  </w:txbxContent>
                </v:textbox>
                <w10:wrap anchorx="page"/>
              </v:shape>
            </w:pict>
          </mc:Fallback>
        </mc:AlternateContent>
      </w:r>
      <w:r w:rsidR="008948A4">
        <w:rPr>
          <w:rFonts w:ascii="Arial" w:hAnsi="Arial"/>
          <w:b/>
          <w:noProof/>
          <w:sz w:val="4"/>
        </w:rPr>
        <mc:AlternateContent>
          <mc:Choice Requires="wps">
            <w:drawing>
              <wp:anchor distT="0" distB="0" distL="0" distR="0" simplePos="0" relativeHeight="251657728" behindDoc="0" locked="0" layoutInCell="1" allowOverlap="1" wp14:anchorId="134E9A6F" wp14:editId="1FDDE110">
                <wp:simplePos x="0" y="0"/>
                <wp:positionH relativeFrom="page">
                  <wp:posOffset>16154400</wp:posOffset>
                </wp:positionH>
                <wp:positionV relativeFrom="paragraph">
                  <wp:posOffset>7620</wp:posOffset>
                </wp:positionV>
                <wp:extent cx="3938905" cy="1496568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38905" cy="14965680"/>
                        </a:xfrm>
                        <a:prstGeom prst="rect">
                          <a:avLst/>
                        </a:prstGeom>
                      </wps:spPr>
                      <wps:txbx>
                        <w:txbxContent>
                          <w:tbl>
                            <w:tblPr>
                              <w:tblW w:w="6319" w:type="dxa"/>
                              <w:tblInd w:w="65"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CellMar>
                                <w:left w:w="0" w:type="dxa"/>
                                <w:right w:w="0" w:type="dxa"/>
                              </w:tblCellMar>
                              <w:tblLook w:val="01E0" w:firstRow="1" w:lastRow="1" w:firstColumn="1" w:lastColumn="1" w:noHBand="0" w:noVBand="0"/>
                            </w:tblPr>
                            <w:tblGrid>
                              <w:gridCol w:w="6319"/>
                            </w:tblGrid>
                            <w:tr w:rsidR="009C629D" w14:paraId="1EA6D963" w14:textId="77777777" w:rsidTr="00053EAF">
                              <w:trPr>
                                <w:trHeight w:val="963"/>
                              </w:trPr>
                              <w:tc>
                                <w:tcPr>
                                  <w:tcW w:w="6319" w:type="dxa"/>
                                  <w:tcBorders>
                                    <w:left w:val="single" w:sz="4" w:space="0" w:color="435268"/>
                                    <w:bottom w:val="nil"/>
                                    <w:right w:val="nil"/>
                                  </w:tcBorders>
                                  <w:shd w:val="clear" w:color="auto" w:fill="162815"/>
                                </w:tcPr>
                                <w:p w14:paraId="7D94007D" w14:textId="265D0291" w:rsidR="00B67D1A" w:rsidRPr="00E81775" w:rsidRDefault="00B67D1A" w:rsidP="00E81775">
                                  <w:pPr>
                                    <w:pStyle w:val="Heading1"/>
                                    <w:jc w:val="center"/>
                                    <w:rPr>
                                      <w:rFonts w:ascii="Times New Roman" w:hAnsi="Times New Roman" w:cs="Times New Roman"/>
                                      <w:color w:val="FFFFFF" w:themeColor="background1"/>
                                      <w:sz w:val="48"/>
                                      <w:szCs w:val="48"/>
                                    </w:rPr>
                                  </w:pPr>
                                  <w:r w:rsidRPr="00E81775">
                                    <w:rPr>
                                      <w:rFonts w:ascii="Times New Roman" w:hAnsi="Times New Roman" w:cs="Times New Roman"/>
                                      <w:color w:val="FFFFFF" w:themeColor="background1"/>
                                      <w:sz w:val="48"/>
                                      <w:szCs w:val="48"/>
                                    </w:rPr>
                                    <w:t>Expected Outcome</w:t>
                                  </w:r>
                                </w:p>
                                <w:p w14:paraId="324F135E" w14:textId="50B2FCAB" w:rsidR="009C629D" w:rsidRDefault="009C629D">
                                  <w:pPr>
                                    <w:pStyle w:val="TableParagraph"/>
                                    <w:spacing w:before="71"/>
                                    <w:ind w:left="466"/>
                                    <w:jc w:val="center"/>
                                    <w:rPr>
                                      <w:rFonts w:ascii="Arial"/>
                                      <w:b/>
                                      <w:sz w:val="39"/>
                                    </w:rPr>
                                  </w:pPr>
                                </w:p>
                              </w:tc>
                            </w:tr>
                            <w:tr w:rsidR="009C629D" w14:paraId="3F761D08" w14:textId="77777777" w:rsidTr="00053EAF">
                              <w:trPr>
                                <w:trHeight w:val="9727"/>
                              </w:trPr>
                              <w:tc>
                                <w:tcPr>
                                  <w:tcW w:w="6319" w:type="dxa"/>
                                  <w:tcBorders>
                                    <w:top w:val="nil"/>
                                    <w:left w:val="single" w:sz="4" w:space="0" w:color="435268"/>
                                    <w:bottom w:val="nil"/>
                                    <w:right w:val="single" w:sz="4" w:space="0" w:color="435268"/>
                                  </w:tcBorders>
                                  <w:shd w:val="clear" w:color="auto" w:fill="FFFFFF"/>
                                </w:tcPr>
                                <w:p w14:paraId="341C5F05" w14:textId="4ABCE9C1" w:rsidR="009C629D" w:rsidRPr="00B67D1A" w:rsidRDefault="00053EAF" w:rsidP="00A425D1">
                                  <w:pPr>
                                    <w:pStyle w:val="TableParagraph"/>
                                    <w:spacing w:line="360" w:lineRule="auto"/>
                                    <w:ind w:firstLine="658"/>
                                    <w:contextualSpacing/>
                                    <w:rPr>
                                      <w:sz w:val="28"/>
                                      <w:szCs w:val="28"/>
                                    </w:rPr>
                                  </w:pPr>
                                  <w:r w:rsidRPr="008948A4">
                                    <w:rPr>
                                      <w:sz w:val="32"/>
                                      <w:szCs w:val="32"/>
                                    </w:rPr>
                                    <w:t>Better cardiovascular outcomes can be achieved through telehealth interventions that use behavioral change techniques (BCTs) such as self-monitoring, goal setting, and real-time feedback (Milne-Ives et al., 2023; Mair et al., 2023). Research shows that telehealth programs for chronic disease management reduce health risks like high blood pressure and improve medication adherence (Zhen et al., 2024). Patients using telehealth-based monitoring often maintain better blood pressure control, have fewer hospital visits, and adhere more consistently to treatment plans (Gunasekeran et al., 2021; Kruse et al., 2021).</w:t>
                                  </w:r>
                                  <w:r w:rsidR="00A425D1" w:rsidRPr="00A425D1">
                                    <w:t xml:space="preserve"> </w:t>
                                  </w:r>
                                  <w:r w:rsidR="00A425D1" w:rsidRPr="00A425D1">
                                    <w:rPr>
                                      <w:sz w:val="32"/>
                                      <w:szCs w:val="32"/>
                                    </w:rPr>
                                    <w:t>As a result, telehealth not only supports individual disease management but also contributes to reducing the overall healthcare burden through improved population-level cardiovascular outcomes.</w:t>
                                  </w:r>
                                </w:p>
                              </w:tc>
                            </w:tr>
                            <w:tr w:rsidR="009C629D" w14:paraId="30E39E88" w14:textId="77777777" w:rsidTr="00053EAF">
                              <w:trPr>
                                <w:trHeight w:val="581"/>
                              </w:trPr>
                              <w:tc>
                                <w:tcPr>
                                  <w:tcW w:w="6319" w:type="dxa"/>
                                  <w:tcBorders>
                                    <w:top w:val="nil"/>
                                    <w:left w:val="single" w:sz="4" w:space="0" w:color="435268"/>
                                    <w:bottom w:val="nil"/>
                                    <w:right w:val="single" w:sz="4" w:space="0" w:color="435268"/>
                                  </w:tcBorders>
                                  <w:shd w:val="clear" w:color="auto" w:fill="162815"/>
                                </w:tcPr>
                                <w:p w14:paraId="3144A110" w14:textId="3C66AEF7" w:rsidR="009C629D" w:rsidRPr="00E81775" w:rsidRDefault="00E870F8" w:rsidP="00E81775">
                                  <w:pPr>
                                    <w:pStyle w:val="Heading1"/>
                                    <w:jc w:val="center"/>
                                    <w:rPr>
                                      <w:rFonts w:ascii="Times New Roman" w:hAnsi="Times New Roman" w:cs="Times New Roman"/>
                                    </w:rPr>
                                  </w:pPr>
                                  <w:r w:rsidRPr="00E81775">
                                    <w:rPr>
                                      <w:rFonts w:ascii="Times New Roman" w:hAnsi="Times New Roman" w:cs="Times New Roman"/>
                                      <w:color w:val="FFFFFF" w:themeColor="background1"/>
                                      <w:sz w:val="40"/>
                                      <w:szCs w:val="40"/>
                                    </w:rPr>
                                    <w:t>Conclusion</w:t>
                                  </w:r>
                                </w:p>
                              </w:tc>
                            </w:tr>
                            <w:tr w:rsidR="009C629D" w14:paraId="59D17159" w14:textId="77777777" w:rsidTr="00053EAF">
                              <w:trPr>
                                <w:trHeight w:val="7163"/>
                              </w:trPr>
                              <w:tc>
                                <w:tcPr>
                                  <w:tcW w:w="6319" w:type="dxa"/>
                                  <w:tcBorders>
                                    <w:top w:val="nil"/>
                                    <w:left w:val="single" w:sz="4" w:space="0" w:color="435268"/>
                                    <w:bottom w:val="nil"/>
                                    <w:right w:val="single" w:sz="4" w:space="0" w:color="435268"/>
                                  </w:tcBorders>
                                  <w:shd w:val="clear" w:color="auto" w:fill="FFFFFF"/>
                                </w:tcPr>
                                <w:p w14:paraId="33F1AEF3" w14:textId="2E10FCF0" w:rsidR="009C629D" w:rsidRDefault="00A425D1" w:rsidP="00A425D1">
                                  <w:pPr>
                                    <w:pStyle w:val="TableParagraph"/>
                                    <w:spacing w:line="360" w:lineRule="auto"/>
                                    <w:ind w:firstLine="658"/>
                                    <w:rPr>
                                      <w:sz w:val="36"/>
                                    </w:rPr>
                                  </w:pPr>
                                  <w:r w:rsidRPr="00A425D1">
                                    <w:rPr>
                                      <w:sz w:val="32"/>
                                      <w:szCs w:val="32"/>
                                    </w:rPr>
                                    <w:t xml:space="preserve">In conclusion, Telehealth is transforming the mode of care delivery because it makes healthcare more accessible, </w:t>
                                  </w:r>
                                  <w:r w:rsidR="0029611D" w:rsidRPr="00A425D1">
                                    <w:rPr>
                                      <w:sz w:val="32"/>
                                      <w:szCs w:val="32"/>
                                    </w:rPr>
                                    <w:t>personalized</w:t>
                                  </w:r>
                                  <w:r w:rsidRPr="00A425D1">
                                    <w:rPr>
                                      <w:sz w:val="32"/>
                                      <w:szCs w:val="32"/>
                                    </w:rPr>
                                    <w:t xml:space="preserve"> and continuous, particularly in the care of chronic diseases. Telehealth is superior to face-to-face care regarding interaction, reducing health inequities, and promoting healthier lifestyles, particularly the prevention of cardiovascular disease (Badr et al., 2024; Scott &amp; Mars, 2020). Additionally, the problem of digital literacy and access to technologies can be overcome by introducing telehealth to the system of the general population. The policy actions must enhance accessibility, particularly to underserved groups and simplify the telehealth practices to fully harness its potential in terms of supplementing the population health outcomes (Bashir et al., 2024; Badr et al., 2024).</w:t>
                                  </w:r>
                                </w:p>
                              </w:tc>
                            </w:tr>
                            <w:tr w:rsidR="008948A4" w14:paraId="7EB8944F" w14:textId="77777777" w:rsidTr="00053EAF">
                              <w:trPr>
                                <w:trHeight w:val="7163"/>
                              </w:trPr>
                              <w:tc>
                                <w:tcPr>
                                  <w:tcW w:w="6319" w:type="dxa"/>
                                  <w:tcBorders>
                                    <w:top w:val="nil"/>
                                    <w:left w:val="single" w:sz="4" w:space="0" w:color="435268"/>
                                    <w:bottom w:val="nil"/>
                                    <w:right w:val="single" w:sz="4" w:space="0" w:color="435268"/>
                                  </w:tcBorders>
                                  <w:shd w:val="clear" w:color="auto" w:fill="FFFFFF"/>
                                </w:tcPr>
                                <w:p w14:paraId="6B88EB52" w14:textId="77777777" w:rsidR="008948A4" w:rsidRPr="008948A4" w:rsidRDefault="008948A4" w:rsidP="008948A4">
                                  <w:pPr>
                                    <w:spacing w:line="480" w:lineRule="auto"/>
                                    <w:ind w:firstLine="720"/>
                                    <w:contextualSpacing/>
                                    <w:jc w:val="both"/>
                                    <w:rPr>
                                      <w:sz w:val="32"/>
                                      <w:szCs w:val="32"/>
                                      <w:lang/>
                                    </w:rPr>
                                  </w:pPr>
                                </w:p>
                              </w:tc>
                            </w:tr>
                            <w:tr w:rsidR="009C629D" w14:paraId="4EA92F38" w14:textId="77777777" w:rsidTr="00053EAF">
                              <w:trPr>
                                <w:trHeight w:val="581"/>
                              </w:trPr>
                              <w:tc>
                                <w:tcPr>
                                  <w:tcW w:w="6319" w:type="dxa"/>
                                  <w:tcBorders>
                                    <w:top w:val="nil"/>
                                    <w:left w:val="single" w:sz="4" w:space="0" w:color="435268"/>
                                    <w:bottom w:val="nil"/>
                                    <w:right w:val="single" w:sz="4" w:space="0" w:color="435268"/>
                                  </w:tcBorders>
                                  <w:shd w:val="clear" w:color="auto" w:fill="162815"/>
                                </w:tcPr>
                                <w:p w14:paraId="52F651B3" w14:textId="1C60A5B6" w:rsidR="009C629D" w:rsidRDefault="009C629D">
                                  <w:pPr>
                                    <w:pStyle w:val="TableParagraph"/>
                                    <w:spacing w:before="72"/>
                                    <w:ind w:left="1248"/>
                                    <w:rPr>
                                      <w:rFonts w:ascii="Arial"/>
                                      <w:b/>
                                      <w:sz w:val="39"/>
                                    </w:rPr>
                                  </w:pPr>
                                </w:p>
                              </w:tc>
                            </w:tr>
                            <w:tr w:rsidR="009C629D" w14:paraId="57B8A504" w14:textId="77777777" w:rsidTr="00053EAF">
                              <w:trPr>
                                <w:trHeight w:val="626"/>
                              </w:trPr>
                              <w:tc>
                                <w:tcPr>
                                  <w:tcW w:w="6319" w:type="dxa"/>
                                  <w:tcBorders>
                                    <w:top w:val="nil"/>
                                    <w:left w:val="single" w:sz="4" w:space="0" w:color="435268"/>
                                    <w:bottom w:val="single" w:sz="4" w:space="0" w:color="435268"/>
                                    <w:right w:val="single" w:sz="4" w:space="0" w:color="435268"/>
                                  </w:tcBorders>
                                  <w:shd w:val="clear" w:color="auto" w:fill="FFFFFF"/>
                                </w:tcPr>
                                <w:p w14:paraId="4B856676" w14:textId="50B0740B" w:rsidR="009C629D" w:rsidRDefault="009C629D" w:rsidP="00B67D1A">
                                  <w:pPr>
                                    <w:pStyle w:val="TableParagraph"/>
                                    <w:spacing w:before="57" w:line="264" w:lineRule="auto"/>
                                    <w:ind w:right="163"/>
                                    <w:rPr>
                                      <w:sz w:val="13"/>
                                    </w:rPr>
                                  </w:pPr>
                                </w:p>
                              </w:tc>
                            </w:tr>
                          </w:tbl>
                          <w:p w14:paraId="619F76B9" w14:textId="77777777" w:rsidR="009C629D" w:rsidRDefault="009C629D">
                            <w:pPr>
                              <w:pStyle w:val="BodyText"/>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134E9A6F" id="Textbox 26" o:spid="_x0000_s1029" type="#_x0000_t202" style="position:absolute;margin-left:1272pt;margin-top:.6pt;width:310.15pt;height:1178.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" filled="f" stroked="f">
                <v:textbox inset="0,0,0,0">
                  <w:txbxContent>
                    <w:tbl>
                      <w:tblPr>
                        <w:tblW w:w="6319" w:type="dxa"/>
                        <w:tblInd w:w="65" w:type="dxa"/>
                        <w:tblBorders>
                          <w:top w:val="single" w:sz="12" w:space="0" w:color="FFFFFF"/>
                          <w:left w:val="single" w:sz="12" w:space="0" w:color="FFFFFF"/>
                          <w:bottom w:val="single" w:sz="12" w:space="0" w:color="FFFFFF"/>
                          <w:right w:val="single" w:sz="12" w:space="0" w:color="FFFFFF"/>
                          <w:insideH w:val="single" w:sz="12" w:space="0" w:color="FFFFFF"/>
                          <w:insideV w:val="single" w:sz="12" w:space="0" w:color="FFFFFF"/>
                        </w:tblBorders>
                        <w:tblLayout w:type="fixed"/>
                        <w:tblCellMar>
                          <w:left w:w="0" w:type="dxa"/>
                          <w:right w:w="0" w:type="dxa"/>
                        </w:tblCellMar>
                        <w:tblLook w:val="01E0" w:firstRow="1" w:lastRow="1" w:firstColumn="1" w:lastColumn="1" w:noHBand="0" w:noVBand="0"/>
                      </w:tblPr>
                      <w:tblGrid>
                        <w:gridCol w:w="6319"/>
                      </w:tblGrid>
                      <w:tr w:rsidR="009C629D" w14:paraId="1EA6D963" w14:textId="77777777" w:rsidTr="00053EAF">
                        <w:trPr>
                          <w:trHeight w:val="963"/>
                        </w:trPr>
                        <w:tc>
                          <w:tcPr>
                            <w:tcW w:w="6319" w:type="dxa"/>
                            <w:tcBorders>
                              <w:left w:val="single" w:sz="4" w:space="0" w:color="435268"/>
                              <w:bottom w:val="nil"/>
                              <w:right w:val="nil"/>
                            </w:tcBorders>
                            <w:shd w:val="clear" w:color="auto" w:fill="162815"/>
                          </w:tcPr>
                          <w:p w14:paraId="7D94007D" w14:textId="265D0291" w:rsidR="00B67D1A" w:rsidRPr="00E81775" w:rsidRDefault="00B67D1A" w:rsidP="00E81775">
                            <w:pPr>
                              <w:pStyle w:val="Heading1"/>
                              <w:jc w:val="center"/>
                              <w:rPr>
                                <w:rFonts w:ascii="Times New Roman" w:hAnsi="Times New Roman" w:cs="Times New Roman"/>
                                <w:color w:val="FFFFFF" w:themeColor="background1"/>
                                <w:sz w:val="48"/>
                                <w:szCs w:val="48"/>
                              </w:rPr>
                            </w:pPr>
                            <w:r w:rsidRPr="00E81775">
                              <w:rPr>
                                <w:rFonts w:ascii="Times New Roman" w:hAnsi="Times New Roman" w:cs="Times New Roman"/>
                                <w:color w:val="FFFFFF" w:themeColor="background1"/>
                                <w:sz w:val="48"/>
                                <w:szCs w:val="48"/>
                              </w:rPr>
                              <w:t>Expected Outcome</w:t>
                            </w:r>
                          </w:p>
                          <w:p w14:paraId="324F135E" w14:textId="50B2FCAB" w:rsidR="009C629D" w:rsidRDefault="009C629D">
                            <w:pPr>
                              <w:pStyle w:val="TableParagraph"/>
                              <w:spacing w:before="71"/>
                              <w:ind w:left="466"/>
                              <w:jc w:val="center"/>
                              <w:rPr>
                                <w:rFonts w:ascii="Arial"/>
                                <w:b/>
                                <w:sz w:val="39"/>
                              </w:rPr>
                            </w:pPr>
                          </w:p>
                        </w:tc>
                      </w:tr>
                      <w:tr w:rsidR="009C629D" w14:paraId="3F761D08" w14:textId="77777777" w:rsidTr="00053EAF">
                        <w:trPr>
                          <w:trHeight w:val="9727"/>
                        </w:trPr>
                        <w:tc>
                          <w:tcPr>
                            <w:tcW w:w="6319" w:type="dxa"/>
                            <w:tcBorders>
                              <w:top w:val="nil"/>
                              <w:left w:val="single" w:sz="4" w:space="0" w:color="435268"/>
                              <w:bottom w:val="nil"/>
                              <w:right w:val="single" w:sz="4" w:space="0" w:color="435268"/>
                            </w:tcBorders>
                            <w:shd w:val="clear" w:color="auto" w:fill="FFFFFF"/>
                          </w:tcPr>
                          <w:p w14:paraId="341C5F05" w14:textId="4ABCE9C1" w:rsidR="009C629D" w:rsidRPr="00B67D1A" w:rsidRDefault="00053EAF" w:rsidP="00A425D1">
                            <w:pPr>
                              <w:pStyle w:val="TableParagraph"/>
                              <w:spacing w:line="360" w:lineRule="auto"/>
                              <w:ind w:firstLine="658"/>
                              <w:contextualSpacing/>
                              <w:rPr>
                                <w:sz w:val="28"/>
                                <w:szCs w:val="28"/>
                              </w:rPr>
                            </w:pPr>
                            <w:r w:rsidRPr="008948A4">
                              <w:rPr>
                                <w:sz w:val="32"/>
                                <w:szCs w:val="32"/>
                              </w:rPr>
                              <w:t>Better cardiovascular outcomes can be achieved through telehealth interventions that use behavioral change techniques (BCTs) such as self-monitoring, goal setting, and real-time feedback (Milne-Ives et al., 2023; Mair et al., 2023). Research shows that telehealth programs for chronic disease management reduce health risks like high blood pressure and improve medication adherence (Zhen et al., 2024). Patients using telehealth-based monitoring often maintain better blood pressure control, have fewer hospital visits, and adhere more consistently to treatment plans (Gunasekeran et al., 2021; Kruse et al., 2021).</w:t>
                            </w:r>
                            <w:r w:rsidR="00A425D1" w:rsidRPr="00A425D1">
                              <w:t xml:space="preserve"> </w:t>
                            </w:r>
                            <w:r w:rsidR="00A425D1" w:rsidRPr="00A425D1">
                              <w:rPr>
                                <w:sz w:val="32"/>
                                <w:szCs w:val="32"/>
                              </w:rPr>
                              <w:t>As a result, telehealth not only supports individual disease management but also contributes to reducing the overall healthcare burden through improved population-level cardiovascular outcomes.</w:t>
                            </w:r>
                          </w:p>
                        </w:tc>
                      </w:tr>
                      <w:tr w:rsidR="009C629D" w14:paraId="30E39E88" w14:textId="77777777" w:rsidTr="00053EAF">
                        <w:trPr>
                          <w:trHeight w:val="581"/>
                        </w:trPr>
                        <w:tc>
                          <w:tcPr>
                            <w:tcW w:w="6319" w:type="dxa"/>
                            <w:tcBorders>
                              <w:top w:val="nil"/>
                              <w:left w:val="single" w:sz="4" w:space="0" w:color="435268"/>
                              <w:bottom w:val="nil"/>
                              <w:right w:val="single" w:sz="4" w:space="0" w:color="435268"/>
                            </w:tcBorders>
                            <w:shd w:val="clear" w:color="auto" w:fill="162815"/>
                          </w:tcPr>
                          <w:p w14:paraId="3144A110" w14:textId="3C66AEF7" w:rsidR="009C629D" w:rsidRPr="00E81775" w:rsidRDefault="00E870F8" w:rsidP="00E81775">
                            <w:pPr>
                              <w:pStyle w:val="Heading1"/>
                              <w:jc w:val="center"/>
                              <w:rPr>
                                <w:rFonts w:ascii="Times New Roman" w:hAnsi="Times New Roman" w:cs="Times New Roman"/>
                              </w:rPr>
                            </w:pPr>
                            <w:r w:rsidRPr="00E81775">
                              <w:rPr>
                                <w:rFonts w:ascii="Times New Roman" w:hAnsi="Times New Roman" w:cs="Times New Roman"/>
                                <w:color w:val="FFFFFF" w:themeColor="background1"/>
                                <w:sz w:val="40"/>
                                <w:szCs w:val="40"/>
                              </w:rPr>
                              <w:t>Conclusion</w:t>
                            </w:r>
                          </w:p>
                        </w:tc>
                      </w:tr>
                      <w:tr w:rsidR="009C629D" w14:paraId="59D17159" w14:textId="77777777" w:rsidTr="00053EAF">
                        <w:trPr>
                          <w:trHeight w:val="7163"/>
                        </w:trPr>
                        <w:tc>
                          <w:tcPr>
                            <w:tcW w:w="6319" w:type="dxa"/>
                            <w:tcBorders>
                              <w:top w:val="nil"/>
                              <w:left w:val="single" w:sz="4" w:space="0" w:color="435268"/>
                              <w:bottom w:val="nil"/>
                              <w:right w:val="single" w:sz="4" w:space="0" w:color="435268"/>
                            </w:tcBorders>
                            <w:shd w:val="clear" w:color="auto" w:fill="FFFFFF"/>
                          </w:tcPr>
                          <w:p w14:paraId="33F1AEF3" w14:textId="2E10FCF0" w:rsidR="009C629D" w:rsidRDefault="00A425D1" w:rsidP="00A425D1">
                            <w:pPr>
                              <w:pStyle w:val="TableParagraph"/>
                              <w:spacing w:line="360" w:lineRule="auto"/>
                              <w:ind w:firstLine="658"/>
                              <w:rPr>
                                <w:sz w:val="36"/>
                              </w:rPr>
                            </w:pPr>
                            <w:r w:rsidRPr="00A425D1">
                              <w:rPr>
                                <w:sz w:val="32"/>
                                <w:szCs w:val="32"/>
                              </w:rPr>
                              <w:t xml:space="preserve">In conclusion, Telehealth is transforming the mode of care delivery because it makes healthcare more accessible, </w:t>
                            </w:r>
                            <w:r w:rsidR="0029611D" w:rsidRPr="00A425D1">
                              <w:rPr>
                                <w:sz w:val="32"/>
                                <w:szCs w:val="32"/>
                              </w:rPr>
                              <w:t>personalized</w:t>
                            </w:r>
                            <w:r w:rsidRPr="00A425D1">
                              <w:rPr>
                                <w:sz w:val="32"/>
                                <w:szCs w:val="32"/>
                              </w:rPr>
                              <w:t xml:space="preserve"> and continuous, particularly in the care of chronic diseases. Telehealth is superior to face-to-face care regarding interaction, reducing health inequities, and promoting healthier lifestyles, particularly the prevention of cardiovascular disease (Badr et al., 2024; Scott &amp; Mars, 2020). Additionally, the problem of digital literacy and access to technologies can be overcome by introducing telehealth to the system of the general population. The policy actions must enhance accessibility, particularly to underserved groups and simplify the telehealth practices to fully harness its potential in terms of supplementing the population health outcomes (Bashir et al., 2024; Badr et al., 2024).</w:t>
                            </w:r>
                          </w:p>
                        </w:tc>
                      </w:tr>
                      <w:tr w:rsidR="008948A4" w14:paraId="7EB8944F" w14:textId="77777777" w:rsidTr="00053EAF">
                        <w:trPr>
                          <w:trHeight w:val="7163"/>
                        </w:trPr>
                        <w:tc>
                          <w:tcPr>
                            <w:tcW w:w="6319" w:type="dxa"/>
                            <w:tcBorders>
                              <w:top w:val="nil"/>
                              <w:left w:val="single" w:sz="4" w:space="0" w:color="435268"/>
                              <w:bottom w:val="nil"/>
                              <w:right w:val="single" w:sz="4" w:space="0" w:color="435268"/>
                            </w:tcBorders>
                            <w:shd w:val="clear" w:color="auto" w:fill="FFFFFF"/>
                          </w:tcPr>
                          <w:p w14:paraId="6B88EB52" w14:textId="77777777" w:rsidR="008948A4" w:rsidRPr="008948A4" w:rsidRDefault="008948A4" w:rsidP="008948A4">
                            <w:pPr>
                              <w:spacing w:line="480" w:lineRule="auto"/>
                              <w:ind w:firstLine="720"/>
                              <w:contextualSpacing/>
                              <w:jc w:val="both"/>
                              <w:rPr>
                                <w:sz w:val="32"/>
                                <w:szCs w:val="32"/>
                                <w:lang/>
                              </w:rPr>
                            </w:pPr>
                          </w:p>
                        </w:tc>
                      </w:tr>
                      <w:tr w:rsidR="009C629D" w14:paraId="4EA92F38" w14:textId="77777777" w:rsidTr="00053EAF">
                        <w:trPr>
                          <w:trHeight w:val="581"/>
                        </w:trPr>
                        <w:tc>
                          <w:tcPr>
                            <w:tcW w:w="6319" w:type="dxa"/>
                            <w:tcBorders>
                              <w:top w:val="nil"/>
                              <w:left w:val="single" w:sz="4" w:space="0" w:color="435268"/>
                              <w:bottom w:val="nil"/>
                              <w:right w:val="single" w:sz="4" w:space="0" w:color="435268"/>
                            </w:tcBorders>
                            <w:shd w:val="clear" w:color="auto" w:fill="162815"/>
                          </w:tcPr>
                          <w:p w14:paraId="52F651B3" w14:textId="1C60A5B6" w:rsidR="009C629D" w:rsidRDefault="009C629D">
                            <w:pPr>
                              <w:pStyle w:val="TableParagraph"/>
                              <w:spacing w:before="72"/>
                              <w:ind w:left="1248"/>
                              <w:rPr>
                                <w:rFonts w:ascii="Arial"/>
                                <w:b/>
                                <w:sz w:val="39"/>
                              </w:rPr>
                            </w:pPr>
                          </w:p>
                        </w:tc>
                      </w:tr>
                      <w:tr w:rsidR="009C629D" w14:paraId="57B8A504" w14:textId="77777777" w:rsidTr="00053EAF">
                        <w:trPr>
                          <w:trHeight w:val="626"/>
                        </w:trPr>
                        <w:tc>
                          <w:tcPr>
                            <w:tcW w:w="6319" w:type="dxa"/>
                            <w:tcBorders>
                              <w:top w:val="nil"/>
                              <w:left w:val="single" w:sz="4" w:space="0" w:color="435268"/>
                              <w:bottom w:val="single" w:sz="4" w:space="0" w:color="435268"/>
                              <w:right w:val="single" w:sz="4" w:space="0" w:color="435268"/>
                            </w:tcBorders>
                            <w:shd w:val="clear" w:color="auto" w:fill="FFFFFF"/>
                          </w:tcPr>
                          <w:p w14:paraId="4B856676" w14:textId="50B0740B" w:rsidR="009C629D" w:rsidRDefault="009C629D" w:rsidP="00B67D1A">
                            <w:pPr>
                              <w:pStyle w:val="TableParagraph"/>
                              <w:spacing w:before="57" w:line="264" w:lineRule="auto"/>
                              <w:ind w:right="163"/>
                              <w:rPr>
                                <w:sz w:val="13"/>
                              </w:rPr>
                            </w:pPr>
                          </w:p>
                        </w:tc>
                      </w:tr>
                    </w:tbl>
                    <w:p w14:paraId="619F76B9" w14:textId="77777777" w:rsidR="009C629D" w:rsidRDefault="009C629D">
                      <w:pPr>
                        <w:pStyle w:val="BodyText"/>
                      </w:pPr>
                    </w:p>
                  </w:txbxContent>
                </v:textbox>
                <w10:wrap anchorx="page"/>
              </v:shape>
            </w:pict>
          </mc:Fallback>
        </mc:AlternateContent>
      </w:r>
    </w:p>
    <w:p w14:paraId="718896FE" w14:textId="0386086A" w:rsidR="009C629D" w:rsidRDefault="00E81775" w:rsidP="00A425D1">
      <w:pPr>
        <w:pStyle w:val="Title"/>
        <w:spacing w:line="302" w:lineRule="auto"/>
        <w:jc w:val="left"/>
      </w:pPr>
      <w:r>
        <w:rPr>
          <w:color w:val="FFFFFF"/>
        </w:rPr>
        <w:t xml:space="preserve"> </w:t>
      </w:r>
    </w:p>
    <w:p w14:paraId="201586C3" w14:textId="29928D96" w:rsidR="009C629D" w:rsidRDefault="004568C6" w:rsidP="00307A76">
      <w:pPr>
        <w:tabs>
          <w:tab w:val="center" w:pos="15546"/>
          <w:tab w:val="left" w:pos="27288"/>
        </w:tabs>
        <w:spacing w:line="459" w:lineRule="exact"/>
        <w:ind w:right="1"/>
        <w:rPr>
          <w:b/>
          <w:position w:val="13"/>
          <w:sz w:val="29"/>
        </w:rPr>
      </w:pPr>
      <w:r>
        <w:rPr>
          <w:noProof/>
        </w:rPr>
        <mc:AlternateContent>
          <mc:Choice Requires="wps">
            <w:drawing>
              <wp:anchor distT="0" distB="0" distL="0" distR="0" simplePos="0" relativeHeight="251679232" behindDoc="0" locked="0" layoutInCell="1" allowOverlap="1" wp14:anchorId="258CDDEB" wp14:editId="59B64FCC">
                <wp:simplePos x="0" y="0"/>
                <wp:positionH relativeFrom="page">
                  <wp:posOffset>11963400</wp:posOffset>
                </wp:positionH>
                <wp:positionV relativeFrom="page">
                  <wp:posOffset>1402080</wp:posOffset>
                </wp:positionV>
                <wp:extent cx="4114800" cy="13914120"/>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14800" cy="13914120"/>
                        </a:xfrm>
                        <a:prstGeom prst="rect">
                          <a:avLst/>
                        </a:prstGeom>
                      </wps:spPr>
                      <wps:txbx>
                        <w:txbxContent>
                          <w:p w14:paraId="3C2A07CE" w14:textId="77777777" w:rsidR="00A140D4" w:rsidRPr="0029611D" w:rsidRDefault="00A140D4" w:rsidP="0029611D">
                            <w:pPr>
                              <w:spacing w:line="360" w:lineRule="auto"/>
                              <w:ind w:left="720" w:hanging="720"/>
                              <w:contextualSpacing/>
                              <w:rPr>
                                <w:sz w:val="18"/>
                                <w:szCs w:val="18"/>
                              </w:rPr>
                            </w:pPr>
                            <w:r w:rsidRPr="0029611D">
                              <w:rPr>
                                <w:sz w:val="18"/>
                                <w:szCs w:val="18"/>
                              </w:rPr>
                              <w:t>Vaibhavi Shende &amp; Wagh, V 2024, ‘Role of Telemedicine and Telehealth in Public Healthcare Sector: A Narrative Review’, </w:t>
                            </w:r>
                            <w:r w:rsidRPr="0029611D">
                              <w:rPr>
                                <w:i/>
                                <w:iCs/>
                                <w:sz w:val="18"/>
                                <w:szCs w:val="18"/>
                              </w:rPr>
                              <w:t>Cureus</w:t>
                            </w:r>
                            <w:r w:rsidRPr="0029611D">
                              <w:rPr>
                                <w:sz w:val="18"/>
                                <w:szCs w:val="18"/>
                              </w:rPr>
                              <w:t xml:space="preserve">, Cureus, Inc., viewed 28 October 2025, </w:t>
                            </w:r>
                            <w:hyperlink r:id="rId8" w:history="1">
                              <w:r w:rsidRPr="0029611D">
                                <w:rPr>
                                  <w:rStyle w:val="Hyperlink"/>
                                  <w:sz w:val="18"/>
                                  <w:szCs w:val="18"/>
                                </w:rPr>
                                <w:t>https://pmc.ncbi.nlm.nih.gov/articles/PMC11465969/</w:t>
                              </w:r>
                            </w:hyperlink>
                            <w:r w:rsidRPr="0029611D">
                              <w:rPr>
                                <w:sz w:val="18"/>
                                <w:szCs w:val="18"/>
                              </w:rPr>
                              <w:t>.</w:t>
                            </w:r>
                          </w:p>
                          <w:p w14:paraId="337A3357" w14:textId="77777777" w:rsidR="00A140D4" w:rsidRPr="0029611D" w:rsidRDefault="00A140D4" w:rsidP="0029611D">
                            <w:pPr>
                              <w:spacing w:line="360" w:lineRule="auto"/>
                              <w:ind w:left="720" w:hanging="720"/>
                              <w:contextualSpacing/>
                              <w:rPr>
                                <w:sz w:val="18"/>
                                <w:szCs w:val="18"/>
                              </w:rPr>
                            </w:pPr>
                            <w:r w:rsidRPr="0029611D">
                              <w:rPr>
                                <w:sz w:val="18"/>
                                <w:szCs w:val="18"/>
                              </w:rPr>
                              <w:t>Ezeamii, VC, Okobi, OE, Wambai-Sani, H, Perera, GS, Zaynieva, S, Okonkwo, CC, Ohaiba, MM, William-Enemali, PC, Obodo, OR &amp; Obiefuna, NG 2024, ‘Revolutionizing Healthcare: How Telemedicine Is Improving Patient Outcomes and Expanding Access to Care’, </w:t>
                            </w:r>
                            <w:r w:rsidRPr="0029611D">
                              <w:rPr>
                                <w:i/>
                                <w:iCs/>
                                <w:sz w:val="18"/>
                                <w:szCs w:val="18"/>
                              </w:rPr>
                              <w:t>Cureus</w:t>
                            </w:r>
                            <w:r w:rsidRPr="0029611D">
                              <w:rPr>
                                <w:sz w:val="18"/>
                                <w:szCs w:val="18"/>
                              </w:rPr>
                              <w:t xml:space="preserve">, Springer Science and Business Media LLC, viewed 28 October 2025, </w:t>
                            </w:r>
                            <w:hyperlink r:id="rId9" w:history="1">
                              <w:r w:rsidRPr="0029611D">
                                <w:rPr>
                                  <w:rStyle w:val="Hyperlink"/>
                                  <w:sz w:val="18"/>
                                  <w:szCs w:val="18"/>
                                </w:rPr>
                                <w:t>https://pmc.ncbi.nlm.nih.gov/articles/PMC11298029/</w:t>
                              </w:r>
                            </w:hyperlink>
                            <w:r w:rsidRPr="0029611D">
                              <w:rPr>
                                <w:sz w:val="18"/>
                                <w:szCs w:val="18"/>
                              </w:rPr>
                              <w:t>.</w:t>
                            </w:r>
                          </w:p>
                          <w:p w14:paraId="721071B6" w14:textId="77777777" w:rsidR="00A140D4" w:rsidRPr="0029611D" w:rsidRDefault="00A140D4" w:rsidP="0029611D">
                            <w:pPr>
                              <w:spacing w:line="360" w:lineRule="auto"/>
                              <w:ind w:left="720" w:hanging="720"/>
                              <w:contextualSpacing/>
                              <w:rPr>
                                <w:sz w:val="18"/>
                                <w:szCs w:val="18"/>
                              </w:rPr>
                            </w:pPr>
                            <w:r w:rsidRPr="0029611D">
                              <w:rPr>
                                <w:sz w:val="18"/>
                                <w:szCs w:val="18"/>
                              </w:rPr>
                              <w:t>Gajarawala, SN &amp; Pelkowski, JN 2020, ‘Telehealth Benefits and Barriers’, </w:t>
                            </w:r>
                            <w:r w:rsidRPr="0029611D">
                              <w:rPr>
                                <w:i/>
                                <w:iCs/>
                                <w:sz w:val="18"/>
                                <w:szCs w:val="18"/>
                              </w:rPr>
                              <w:t>The Journal for Nurse Practitioners</w:t>
                            </w:r>
                            <w:r w:rsidRPr="0029611D">
                              <w:rPr>
                                <w:sz w:val="18"/>
                                <w:szCs w:val="18"/>
                              </w:rPr>
                              <w:t xml:space="preserve">, vol. 17, Elsevier BV, no. 2, pp. 218–221, viewed 28 October 2025, </w:t>
                            </w:r>
                            <w:hyperlink r:id="rId10" w:history="1">
                              <w:r w:rsidRPr="0029611D">
                                <w:rPr>
                                  <w:rStyle w:val="Hyperlink"/>
                                  <w:sz w:val="18"/>
                                  <w:szCs w:val="18"/>
                                </w:rPr>
                                <w:t>https://pmc.ncbi.nlm.nih.gov/articles/PMC7577680/</w:t>
                              </w:r>
                            </w:hyperlink>
                            <w:r w:rsidRPr="0029611D">
                              <w:rPr>
                                <w:sz w:val="18"/>
                                <w:szCs w:val="18"/>
                              </w:rPr>
                              <w:t>.</w:t>
                            </w:r>
                          </w:p>
                          <w:p w14:paraId="7BE73C8A" w14:textId="77777777" w:rsidR="00A140D4" w:rsidRPr="0029611D" w:rsidRDefault="00A140D4" w:rsidP="0029611D">
                            <w:pPr>
                              <w:spacing w:line="360" w:lineRule="auto"/>
                              <w:ind w:left="720" w:hanging="720"/>
                              <w:contextualSpacing/>
                              <w:rPr>
                                <w:sz w:val="18"/>
                                <w:szCs w:val="18"/>
                              </w:rPr>
                            </w:pPr>
                            <w:r w:rsidRPr="0029611D">
                              <w:rPr>
                                <w:sz w:val="18"/>
                                <w:szCs w:val="18"/>
                              </w:rPr>
                              <w:t>Farnaz Khoshrounejad, Mahsa Hamednia, Ameneh Mehrjerd, Shima Pichaghsaz, Hossein Jamalirad, Mahdi Sargolzaei, Benyamin Hoseini &amp; Shokoufeh Aalaei 2021, ‘Telehealth-Based Services During the COVID-19 Pandemic: A Systematic Review of Features and Challenges’, </w:t>
                            </w:r>
                            <w:r w:rsidRPr="0029611D">
                              <w:rPr>
                                <w:i/>
                                <w:iCs/>
                                <w:sz w:val="18"/>
                                <w:szCs w:val="18"/>
                              </w:rPr>
                              <w:t>Frontiers in Public Health</w:t>
                            </w:r>
                            <w:r w:rsidRPr="0029611D">
                              <w:rPr>
                                <w:sz w:val="18"/>
                                <w:szCs w:val="18"/>
                              </w:rPr>
                              <w:t xml:space="preserve">, vol. 9, Frontiers Media, viewed 28 October 2025, </w:t>
                            </w:r>
                            <w:hyperlink r:id="rId11" w:history="1">
                              <w:r w:rsidRPr="0029611D">
                                <w:rPr>
                                  <w:rStyle w:val="Hyperlink"/>
                                  <w:sz w:val="18"/>
                                  <w:szCs w:val="18"/>
                                </w:rPr>
                                <w:t>https://www.frontiersin.org/journals/public-health/articles/10.3389/fpubh.2021.711762/</w:t>
                              </w:r>
                            </w:hyperlink>
                            <w:r w:rsidRPr="0029611D">
                              <w:rPr>
                                <w:sz w:val="18"/>
                                <w:szCs w:val="18"/>
                              </w:rPr>
                              <w:t>.</w:t>
                            </w:r>
                          </w:p>
                          <w:p w14:paraId="710A69D9" w14:textId="77777777" w:rsidR="00A140D4" w:rsidRPr="0029611D" w:rsidRDefault="00A140D4" w:rsidP="0029611D">
                            <w:pPr>
                              <w:spacing w:line="360" w:lineRule="auto"/>
                              <w:ind w:left="720" w:hanging="720"/>
                              <w:contextualSpacing/>
                              <w:rPr>
                                <w:sz w:val="18"/>
                                <w:szCs w:val="18"/>
                              </w:rPr>
                            </w:pPr>
                            <w:r w:rsidRPr="0029611D">
                              <w:rPr>
                                <w:sz w:val="18"/>
                                <w:szCs w:val="18"/>
                              </w:rPr>
                              <w:t>Scott, RE &amp; Mars, M 2020, ‘Behaviour Change and e-Health – Looking Broadly: A Scoping Narrative Review’, </w:t>
                            </w:r>
                            <w:r w:rsidRPr="0029611D">
                              <w:rPr>
                                <w:i/>
                                <w:iCs/>
                                <w:sz w:val="18"/>
                                <w:szCs w:val="18"/>
                              </w:rPr>
                              <w:t>Studies in health technology and informatics</w:t>
                            </w:r>
                            <w:r w:rsidRPr="0029611D">
                              <w:rPr>
                                <w:sz w:val="18"/>
                                <w:szCs w:val="18"/>
                              </w:rPr>
                              <w:t>, IOS Press, viewed 28 October 2025, https://pubmed.ncbi.nlm.nih.gov/32141884/.</w:t>
                            </w:r>
                          </w:p>
                          <w:p w14:paraId="378BA371" w14:textId="77777777" w:rsidR="00A140D4" w:rsidRPr="0029611D" w:rsidRDefault="00A140D4" w:rsidP="0029611D">
                            <w:pPr>
                              <w:spacing w:line="360" w:lineRule="auto"/>
                              <w:ind w:left="720" w:hanging="720"/>
                              <w:contextualSpacing/>
                              <w:rPr>
                                <w:sz w:val="18"/>
                                <w:szCs w:val="18"/>
                              </w:rPr>
                            </w:pPr>
                            <w:r w:rsidRPr="0029611D">
                              <w:rPr>
                                <w:sz w:val="18"/>
                                <w:szCs w:val="18"/>
                              </w:rPr>
                              <w:t>Milne-Ives, M, Homer, SR, Andrade, J &amp; Meinert, E 2023, ‘Potential associations between behavior change techniques and engagement with mobile health apps: a systematic review’, </w:t>
                            </w:r>
                            <w:r w:rsidRPr="0029611D">
                              <w:rPr>
                                <w:i/>
                                <w:iCs/>
                                <w:sz w:val="18"/>
                                <w:szCs w:val="18"/>
                              </w:rPr>
                              <w:t>Frontiers in Psychology</w:t>
                            </w:r>
                            <w:r w:rsidRPr="0029611D">
                              <w:rPr>
                                <w:sz w:val="18"/>
                                <w:szCs w:val="18"/>
                              </w:rPr>
                              <w:t>, vol. 14, Frontiers Media SA, viewed 28 October 2025, https://www.frontiersin.org/journals/psychology/articles/10.3389/fpsyg.2023.122744/.</w:t>
                            </w:r>
                          </w:p>
                          <w:p w14:paraId="0309F867" w14:textId="77777777" w:rsidR="00A140D4" w:rsidRPr="0029611D" w:rsidRDefault="00A140D4" w:rsidP="0029611D">
                            <w:pPr>
                              <w:spacing w:line="360" w:lineRule="auto"/>
                              <w:ind w:left="720" w:hanging="720"/>
                              <w:contextualSpacing/>
                              <w:rPr>
                                <w:sz w:val="18"/>
                                <w:szCs w:val="18"/>
                              </w:rPr>
                            </w:pPr>
                            <w:r w:rsidRPr="0029611D">
                              <w:rPr>
                                <w:sz w:val="18"/>
                                <w:szCs w:val="18"/>
                              </w:rPr>
                              <w:t>Mair, JL, Salamanca-Sanabria, A, Augsburger, M, Frese, BF, Abend, S, Jakob, R, Kowatsch, T &amp; Haug, S 2023, ‘Effective Behavior Change Techniques in Digital Health Interventions for the Prevention or Management of Noncommunicable Diseases: An Umbrella Review’, </w:t>
                            </w:r>
                            <w:r w:rsidRPr="0029611D">
                              <w:rPr>
                                <w:i/>
                                <w:iCs/>
                                <w:sz w:val="18"/>
                                <w:szCs w:val="18"/>
                              </w:rPr>
                              <w:t>Annals of Behavioral Medicine</w:t>
                            </w:r>
                            <w:r w:rsidRPr="0029611D">
                              <w:rPr>
                                <w:sz w:val="18"/>
                                <w:szCs w:val="18"/>
                              </w:rPr>
                              <w:t>, vol. 57, Oxford University Press, no. 10, pp. 817–835, viewed 28 October 2025, https://academic.oup.com/abm/article/57/10/817/7251346.</w:t>
                            </w:r>
                          </w:p>
                          <w:p w14:paraId="308B2C6F"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Badr, J, Aude Motulsky &amp; Denis, J-L 2024, ‘Digital health technologies and inequalities: A scoping review of potential impacts and policy recommendations’, </w:t>
                            </w:r>
                            <w:r w:rsidRPr="0029611D">
                              <w:rPr>
                                <w:i/>
                                <w:iCs/>
                                <w:sz w:val="18"/>
                                <w:szCs w:val="18"/>
                              </w:rPr>
                              <w:t>Health Policy</w:t>
                            </w:r>
                            <w:r w:rsidRPr="0029611D">
                              <w:rPr>
                                <w:sz w:val="18"/>
                                <w:szCs w:val="18"/>
                              </w:rPr>
                              <w:t>, vol. 146, Elsevier BV, pp. 105122–105122, viewed 28 October 2025, https://www.sciencedirect.com/science/article/pii/S0168851024001325.</w:t>
                            </w:r>
                          </w:p>
                          <w:p w14:paraId="66346DD3"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Zhen, Z, Tang, D, Wang, X &amp; Feng, Q 2024, ‘The impact of digital technology on health inequality: evidence from China’, </w:t>
                            </w:r>
                            <w:r w:rsidRPr="0029611D">
                              <w:rPr>
                                <w:i/>
                                <w:iCs/>
                                <w:sz w:val="18"/>
                                <w:szCs w:val="18"/>
                              </w:rPr>
                              <w:t>BMC Health Services Research</w:t>
                            </w:r>
                            <w:r w:rsidRPr="0029611D">
                              <w:rPr>
                                <w:sz w:val="18"/>
                                <w:szCs w:val="18"/>
                              </w:rPr>
                              <w:t>, vol. 24, Springer Science and Business Media LLC, no. 1, viewed 28 October 2025, https://bmchealthservres.biomedcentral.com/articles/10.1186/s12913-024-12022-8.</w:t>
                            </w:r>
                          </w:p>
                          <w:p w14:paraId="04661DC9"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Western, MJ, Smit, ES, Gültzow, T, Efrat Neter, Sniehotta, FF, Malkowski, OS, Wright, C, Busse, H, Peuters, C, Rehackova, L, Oteșanu, AG, Ainsworth, B, Jones, CM, Kilb, M, Rodrigues, AM, Perski, O, Wright, A &amp; König, L 2025, ‘Bridging the digital health divide: a narrative review of the causes, implications, and solutions for digital health inequalities’, </w:t>
                            </w:r>
                            <w:r w:rsidRPr="0029611D">
                              <w:rPr>
                                <w:i/>
                                <w:iCs/>
                                <w:sz w:val="18"/>
                                <w:szCs w:val="18"/>
                              </w:rPr>
                              <w:t>Health Psychology and Behavioral Medicine</w:t>
                            </w:r>
                            <w:r w:rsidRPr="0029611D">
                              <w:rPr>
                                <w:sz w:val="18"/>
                                <w:szCs w:val="18"/>
                              </w:rPr>
                              <w:t>, vol. 13, Taylor &amp; Francis, no. 1, viewed 28 October 2025, https://pmc.ncbi.nlm.nih.gov/articles/PMC12020140/.</w:t>
                            </w:r>
                          </w:p>
                          <w:p w14:paraId="5C914B3C"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Koh, A, Swanepoel, DW, Ling, A, Ho, BL, Tan, SY &amp; Lim, J 2021, ‘Digital health promotion: promise and peril’, </w:t>
                            </w:r>
                            <w:r w:rsidRPr="0029611D">
                              <w:rPr>
                                <w:i/>
                                <w:iCs/>
                                <w:sz w:val="18"/>
                                <w:szCs w:val="18"/>
                              </w:rPr>
                              <w:t>Health Promotion International</w:t>
                            </w:r>
                            <w:r w:rsidRPr="0029611D">
                              <w:rPr>
                                <w:sz w:val="18"/>
                                <w:szCs w:val="18"/>
                              </w:rPr>
                              <w:t>, vol. 36, Oxford University Press, no. Supplement_1, pp. i70–i80, viewed 28 October 2025, https://academic.oup.com/heapro/article/36/Supplement_1/i70/6460418.</w:t>
                            </w:r>
                          </w:p>
                          <w:p w14:paraId="4D0024DF"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König, LM, Western, MJ, Denton, AH &amp; Krukowski, RA 2025, ‘Umbrella review of social inequality in digital interventions targeting dietary and physical activity behaviors’, </w:t>
                            </w:r>
                            <w:r w:rsidRPr="0029611D">
                              <w:rPr>
                                <w:i/>
                                <w:iCs/>
                                <w:sz w:val="18"/>
                                <w:szCs w:val="18"/>
                              </w:rPr>
                              <w:t>npj Digital Medicine</w:t>
                            </w:r>
                            <w:r w:rsidRPr="0029611D">
                              <w:rPr>
                                <w:sz w:val="18"/>
                                <w:szCs w:val="18"/>
                              </w:rPr>
                              <w:t>, vol. 8, Nature Portfolio, no. 1, viewed 28 October 2025, https://www.nature.com/articles/s41746-024-01405-0.</w:t>
                            </w:r>
                          </w:p>
                          <w:p w14:paraId="19936451"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Snoswell, CL, Taylor, ML, Comans, TA, Smith, AC, Gray, LC &amp; Caffery, LJ 2020, ‘Determining if Telehealth Can Reduce Health System Costs: Scoping Review’, </w:t>
                            </w:r>
                            <w:r w:rsidRPr="0029611D">
                              <w:rPr>
                                <w:i/>
                                <w:iCs/>
                                <w:sz w:val="18"/>
                                <w:szCs w:val="18"/>
                              </w:rPr>
                              <w:t>Journal of Medical Internet Research</w:t>
                            </w:r>
                            <w:r w:rsidRPr="0029611D">
                              <w:rPr>
                                <w:sz w:val="18"/>
                                <w:szCs w:val="18"/>
                              </w:rPr>
                              <w:t xml:space="preserve">, vol. 22, JMIR Publications, no. 10, pp. e17298–e17298, viewed 28 October 2025, </w:t>
                            </w:r>
                            <w:hyperlink r:id="rId12" w:history="1">
                              <w:r w:rsidRPr="0029611D">
                                <w:rPr>
                                  <w:rStyle w:val="Hyperlink"/>
                                  <w:sz w:val="18"/>
                                  <w:szCs w:val="18"/>
                                </w:rPr>
                                <w:t>https://www.jmir.org/2020/10/e17298/</w:t>
                              </w:r>
                            </w:hyperlink>
                            <w:r w:rsidRPr="0029611D">
                              <w:rPr>
                                <w:sz w:val="18"/>
                                <w:szCs w:val="18"/>
                              </w:rPr>
                              <w:t>.</w:t>
                            </w:r>
                          </w:p>
                          <w:p w14:paraId="467C4115"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Gherman, A, Andrei, D, Popoiu, CM, Stoicescu, ER, Levai, MC, Stoian, II &amp; Bloancă, V 2025, ‘Multidisciplinary Telemedicine in Healthcare During and After the COVID-19 Pandemic: A Narrative Review’, </w:t>
                            </w:r>
                            <w:r w:rsidRPr="0029611D">
                              <w:rPr>
                                <w:i/>
                                <w:iCs/>
                                <w:sz w:val="18"/>
                                <w:szCs w:val="18"/>
                              </w:rPr>
                              <w:t>Life</w:t>
                            </w:r>
                            <w:r w:rsidRPr="0029611D">
                              <w:rPr>
                                <w:sz w:val="18"/>
                                <w:szCs w:val="18"/>
                              </w:rPr>
                              <w:t xml:space="preserve">, vol. 15, MDPI AG, no. 5, p. 783, viewed 28 October 2025, </w:t>
                            </w:r>
                            <w:hyperlink r:id="rId13" w:history="1">
                              <w:r w:rsidRPr="0029611D">
                                <w:rPr>
                                  <w:rStyle w:val="Hyperlink"/>
                                  <w:sz w:val="18"/>
                                  <w:szCs w:val="18"/>
                                </w:rPr>
                                <w:t>https://www.mdpi.com/2075-1729/15/5/783</w:t>
                              </w:r>
                            </w:hyperlink>
                            <w:r w:rsidRPr="0029611D">
                              <w:rPr>
                                <w:sz w:val="18"/>
                                <w:szCs w:val="18"/>
                              </w:rPr>
                              <w:t>.</w:t>
                            </w:r>
                          </w:p>
                          <w:p w14:paraId="27D98B50" w14:textId="77777777" w:rsidR="00A140D4" w:rsidRPr="0029611D" w:rsidRDefault="00A140D4" w:rsidP="0029611D">
                            <w:pPr>
                              <w:spacing w:line="360" w:lineRule="auto"/>
                              <w:ind w:left="720" w:hanging="720"/>
                              <w:contextualSpacing/>
                              <w:rPr>
                                <w:sz w:val="18"/>
                                <w:szCs w:val="18"/>
                              </w:rPr>
                            </w:pPr>
                            <w:r w:rsidRPr="0029611D">
                              <w:rPr>
                                <w:sz w:val="18"/>
                                <w:szCs w:val="18"/>
                              </w:rPr>
                              <w:t>Kruse, CS, Williams, K, Bohls, J &amp; Shamsi, W 2021, ‘Telemedicine and health policy: A systematic review’, </w:t>
                            </w:r>
                            <w:r w:rsidRPr="0029611D">
                              <w:rPr>
                                <w:i/>
                                <w:iCs/>
                                <w:sz w:val="18"/>
                                <w:szCs w:val="18"/>
                              </w:rPr>
                              <w:t>Health Policy and Technology</w:t>
                            </w:r>
                            <w:r w:rsidRPr="0029611D">
                              <w:rPr>
                                <w:sz w:val="18"/>
                                <w:szCs w:val="18"/>
                              </w:rPr>
                              <w:t>, vol. 10, Elsevier BV, no. 1, pp. 209–229, viewed 28 October 2025, https://www.sciencedirect.com/science/article/pii/S2211883720301155.</w:t>
                            </w:r>
                          </w:p>
                          <w:p w14:paraId="7E35174A" w14:textId="4BF6B6B1" w:rsidR="009C629D" w:rsidRPr="00A95B87" w:rsidRDefault="009C629D">
                            <w:pPr>
                              <w:spacing w:before="2"/>
                              <w:rPr>
                                <w:b/>
                                <w:i/>
                                <w:sz w:val="24"/>
                                <w:szCs w:val="16"/>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258CDDEB" id="Textbox 15" o:spid="_x0000_s1030" type="#_x0000_t202" style="position:absolute;margin-left:942pt;margin-top:110.4pt;width:324pt;height:1095.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" filled="f" stroked="f">
                <v:textbox inset="0,0,0,0">
                  <w:txbxContent>
                    <w:p w14:paraId="3C2A07CE" w14:textId="77777777" w:rsidR="00A140D4" w:rsidRPr="0029611D" w:rsidRDefault="00A140D4" w:rsidP="0029611D">
                      <w:pPr>
                        <w:spacing w:line="360" w:lineRule="auto"/>
                        <w:ind w:left="720" w:hanging="720"/>
                        <w:contextualSpacing/>
                        <w:rPr>
                          <w:sz w:val="18"/>
                          <w:szCs w:val="18"/>
                        </w:rPr>
                      </w:pPr>
                      <w:r w:rsidRPr="0029611D">
                        <w:rPr>
                          <w:sz w:val="18"/>
                          <w:szCs w:val="18"/>
                        </w:rPr>
                        <w:t>Vaibhavi Shende &amp; Wagh, V 2024, ‘Role of Telemedicine and Telehealth in Public Healthcare Sector: A Narrative Review’, </w:t>
                      </w:r>
                      <w:r w:rsidRPr="0029611D">
                        <w:rPr>
                          <w:i/>
                          <w:iCs/>
                          <w:sz w:val="18"/>
                          <w:szCs w:val="18"/>
                        </w:rPr>
                        <w:t>Cureus</w:t>
                      </w:r>
                      <w:r w:rsidRPr="0029611D">
                        <w:rPr>
                          <w:sz w:val="18"/>
                          <w:szCs w:val="18"/>
                        </w:rPr>
                        <w:t xml:space="preserve">, Cureus, Inc., viewed 28 October 2025, </w:t>
                      </w:r>
                      <w:hyperlink r:id="rId14" w:history="1">
                        <w:r w:rsidRPr="0029611D">
                          <w:rPr>
                            <w:rStyle w:val="Hyperlink"/>
                            <w:sz w:val="18"/>
                            <w:szCs w:val="18"/>
                          </w:rPr>
                          <w:t>https://pmc.ncbi.nlm.nih.gov/articles/PMC11465969/</w:t>
                        </w:r>
                      </w:hyperlink>
                      <w:r w:rsidRPr="0029611D">
                        <w:rPr>
                          <w:sz w:val="18"/>
                          <w:szCs w:val="18"/>
                        </w:rPr>
                        <w:t>.</w:t>
                      </w:r>
                    </w:p>
                    <w:p w14:paraId="337A3357" w14:textId="77777777" w:rsidR="00A140D4" w:rsidRPr="0029611D" w:rsidRDefault="00A140D4" w:rsidP="0029611D">
                      <w:pPr>
                        <w:spacing w:line="360" w:lineRule="auto"/>
                        <w:ind w:left="720" w:hanging="720"/>
                        <w:contextualSpacing/>
                        <w:rPr>
                          <w:sz w:val="18"/>
                          <w:szCs w:val="18"/>
                        </w:rPr>
                      </w:pPr>
                      <w:r w:rsidRPr="0029611D">
                        <w:rPr>
                          <w:sz w:val="18"/>
                          <w:szCs w:val="18"/>
                        </w:rPr>
                        <w:t>Ezeamii, VC, Okobi, OE, Wambai-Sani, H, Perera, GS, Zaynieva, S, Okonkwo, CC, Ohaiba, MM, William-Enemali, PC, Obodo, OR &amp; Obiefuna, NG 2024, ‘Revolutionizing Healthcare: How Telemedicine Is Improving Patient Outcomes and Expanding Access to Care’, </w:t>
                      </w:r>
                      <w:r w:rsidRPr="0029611D">
                        <w:rPr>
                          <w:i/>
                          <w:iCs/>
                          <w:sz w:val="18"/>
                          <w:szCs w:val="18"/>
                        </w:rPr>
                        <w:t>Cureus</w:t>
                      </w:r>
                      <w:r w:rsidRPr="0029611D">
                        <w:rPr>
                          <w:sz w:val="18"/>
                          <w:szCs w:val="18"/>
                        </w:rPr>
                        <w:t xml:space="preserve">, Springer Science and Business Media LLC, viewed 28 October 2025, </w:t>
                      </w:r>
                      <w:hyperlink r:id="rId15" w:history="1">
                        <w:r w:rsidRPr="0029611D">
                          <w:rPr>
                            <w:rStyle w:val="Hyperlink"/>
                            <w:sz w:val="18"/>
                            <w:szCs w:val="18"/>
                          </w:rPr>
                          <w:t>https://pmc.ncbi.nlm.nih.gov/articles/PMC11298029/</w:t>
                        </w:r>
                      </w:hyperlink>
                      <w:r w:rsidRPr="0029611D">
                        <w:rPr>
                          <w:sz w:val="18"/>
                          <w:szCs w:val="18"/>
                        </w:rPr>
                        <w:t>.</w:t>
                      </w:r>
                    </w:p>
                    <w:p w14:paraId="721071B6" w14:textId="77777777" w:rsidR="00A140D4" w:rsidRPr="0029611D" w:rsidRDefault="00A140D4" w:rsidP="0029611D">
                      <w:pPr>
                        <w:spacing w:line="360" w:lineRule="auto"/>
                        <w:ind w:left="720" w:hanging="720"/>
                        <w:contextualSpacing/>
                        <w:rPr>
                          <w:sz w:val="18"/>
                          <w:szCs w:val="18"/>
                        </w:rPr>
                      </w:pPr>
                      <w:r w:rsidRPr="0029611D">
                        <w:rPr>
                          <w:sz w:val="18"/>
                          <w:szCs w:val="18"/>
                        </w:rPr>
                        <w:t>Gajarawala, SN &amp; Pelkowski, JN 2020, ‘Telehealth Benefits and Barriers’, </w:t>
                      </w:r>
                      <w:r w:rsidRPr="0029611D">
                        <w:rPr>
                          <w:i/>
                          <w:iCs/>
                          <w:sz w:val="18"/>
                          <w:szCs w:val="18"/>
                        </w:rPr>
                        <w:t>The Journal for Nurse Practitioners</w:t>
                      </w:r>
                      <w:r w:rsidRPr="0029611D">
                        <w:rPr>
                          <w:sz w:val="18"/>
                          <w:szCs w:val="18"/>
                        </w:rPr>
                        <w:t xml:space="preserve">, vol. 17, Elsevier BV, no. 2, pp. 218–221, viewed 28 October 2025, </w:t>
                      </w:r>
                      <w:hyperlink r:id="rId16" w:history="1">
                        <w:r w:rsidRPr="0029611D">
                          <w:rPr>
                            <w:rStyle w:val="Hyperlink"/>
                            <w:sz w:val="18"/>
                            <w:szCs w:val="18"/>
                          </w:rPr>
                          <w:t>https://pmc.ncbi.nlm.nih.gov/articles/PMC7577680/</w:t>
                        </w:r>
                      </w:hyperlink>
                      <w:r w:rsidRPr="0029611D">
                        <w:rPr>
                          <w:sz w:val="18"/>
                          <w:szCs w:val="18"/>
                        </w:rPr>
                        <w:t>.</w:t>
                      </w:r>
                    </w:p>
                    <w:p w14:paraId="7BE73C8A" w14:textId="77777777" w:rsidR="00A140D4" w:rsidRPr="0029611D" w:rsidRDefault="00A140D4" w:rsidP="0029611D">
                      <w:pPr>
                        <w:spacing w:line="360" w:lineRule="auto"/>
                        <w:ind w:left="720" w:hanging="720"/>
                        <w:contextualSpacing/>
                        <w:rPr>
                          <w:sz w:val="18"/>
                          <w:szCs w:val="18"/>
                        </w:rPr>
                      </w:pPr>
                      <w:r w:rsidRPr="0029611D">
                        <w:rPr>
                          <w:sz w:val="18"/>
                          <w:szCs w:val="18"/>
                        </w:rPr>
                        <w:t>Farnaz Khoshrounejad, Mahsa Hamednia, Ameneh Mehrjerd, Shima Pichaghsaz, Hossein Jamalirad, Mahdi Sargolzaei, Benyamin Hoseini &amp; Shokoufeh Aalaei 2021, ‘Telehealth-Based Services During the COVID-19 Pandemic: A Systematic Review of Features and Challenges’, </w:t>
                      </w:r>
                      <w:r w:rsidRPr="0029611D">
                        <w:rPr>
                          <w:i/>
                          <w:iCs/>
                          <w:sz w:val="18"/>
                          <w:szCs w:val="18"/>
                        </w:rPr>
                        <w:t>Frontiers in Public Health</w:t>
                      </w:r>
                      <w:r w:rsidRPr="0029611D">
                        <w:rPr>
                          <w:sz w:val="18"/>
                          <w:szCs w:val="18"/>
                        </w:rPr>
                        <w:t xml:space="preserve">, vol. 9, Frontiers Media, viewed 28 October 2025, </w:t>
                      </w:r>
                      <w:hyperlink r:id="rId17" w:history="1">
                        <w:r w:rsidRPr="0029611D">
                          <w:rPr>
                            <w:rStyle w:val="Hyperlink"/>
                            <w:sz w:val="18"/>
                            <w:szCs w:val="18"/>
                          </w:rPr>
                          <w:t>https://www.frontiersin.org/journals/public-health/articles/10.3389/fpubh.2021.711762/</w:t>
                        </w:r>
                      </w:hyperlink>
                      <w:r w:rsidRPr="0029611D">
                        <w:rPr>
                          <w:sz w:val="18"/>
                          <w:szCs w:val="18"/>
                        </w:rPr>
                        <w:t>.</w:t>
                      </w:r>
                    </w:p>
                    <w:p w14:paraId="710A69D9" w14:textId="77777777" w:rsidR="00A140D4" w:rsidRPr="0029611D" w:rsidRDefault="00A140D4" w:rsidP="0029611D">
                      <w:pPr>
                        <w:spacing w:line="360" w:lineRule="auto"/>
                        <w:ind w:left="720" w:hanging="720"/>
                        <w:contextualSpacing/>
                        <w:rPr>
                          <w:sz w:val="18"/>
                          <w:szCs w:val="18"/>
                        </w:rPr>
                      </w:pPr>
                      <w:r w:rsidRPr="0029611D">
                        <w:rPr>
                          <w:sz w:val="18"/>
                          <w:szCs w:val="18"/>
                        </w:rPr>
                        <w:t>Scott, RE &amp; Mars, M 2020, ‘Behaviour Change and e-Health – Looking Broadly: A Scoping Narrative Review’, </w:t>
                      </w:r>
                      <w:r w:rsidRPr="0029611D">
                        <w:rPr>
                          <w:i/>
                          <w:iCs/>
                          <w:sz w:val="18"/>
                          <w:szCs w:val="18"/>
                        </w:rPr>
                        <w:t>Studies in health technology and informatics</w:t>
                      </w:r>
                      <w:r w:rsidRPr="0029611D">
                        <w:rPr>
                          <w:sz w:val="18"/>
                          <w:szCs w:val="18"/>
                        </w:rPr>
                        <w:t>, IOS Press, viewed 28 October 2025, https://pubmed.ncbi.nlm.nih.gov/32141884/.</w:t>
                      </w:r>
                    </w:p>
                    <w:p w14:paraId="378BA371" w14:textId="77777777" w:rsidR="00A140D4" w:rsidRPr="0029611D" w:rsidRDefault="00A140D4" w:rsidP="0029611D">
                      <w:pPr>
                        <w:spacing w:line="360" w:lineRule="auto"/>
                        <w:ind w:left="720" w:hanging="720"/>
                        <w:contextualSpacing/>
                        <w:rPr>
                          <w:sz w:val="18"/>
                          <w:szCs w:val="18"/>
                        </w:rPr>
                      </w:pPr>
                      <w:r w:rsidRPr="0029611D">
                        <w:rPr>
                          <w:sz w:val="18"/>
                          <w:szCs w:val="18"/>
                        </w:rPr>
                        <w:t>Milne-Ives, M, Homer, SR, Andrade, J &amp; Meinert, E 2023, ‘Potential associations between behavior change techniques and engagement with mobile health apps: a systematic review’, </w:t>
                      </w:r>
                      <w:r w:rsidRPr="0029611D">
                        <w:rPr>
                          <w:i/>
                          <w:iCs/>
                          <w:sz w:val="18"/>
                          <w:szCs w:val="18"/>
                        </w:rPr>
                        <w:t>Frontiers in Psychology</w:t>
                      </w:r>
                      <w:r w:rsidRPr="0029611D">
                        <w:rPr>
                          <w:sz w:val="18"/>
                          <w:szCs w:val="18"/>
                        </w:rPr>
                        <w:t>, vol. 14, Frontiers Media SA, viewed 28 October 2025, https://www.frontiersin.org/journals/psychology/articles/10.3389/fpsyg.2023.122744/.</w:t>
                      </w:r>
                    </w:p>
                    <w:p w14:paraId="0309F867" w14:textId="77777777" w:rsidR="00A140D4" w:rsidRPr="0029611D" w:rsidRDefault="00A140D4" w:rsidP="0029611D">
                      <w:pPr>
                        <w:spacing w:line="360" w:lineRule="auto"/>
                        <w:ind w:left="720" w:hanging="720"/>
                        <w:contextualSpacing/>
                        <w:rPr>
                          <w:sz w:val="18"/>
                          <w:szCs w:val="18"/>
                        </w:rPr>
                      </w:pPr>
                      <w:r w:rsidRPr="0029611D">
                        <w:rPr>
                          <w:sz w:val="18"/>
                          <w:szCs w:val="18"/>
                        </w:rPr>
                        <w:t>Mair, JL, Salamanca-Sanabria, A, Augsburger, M, Frese, BF, Abend, S, Jakob, R, Kowatsch, T &amp; Haug, S 2023, ‘Effective Behavior Change Techniques in Digital Health Interventions for the Prevention or Management of Noncommunicable Diseases: An Umbrella Review’, </w:t>
                      </w:r>
                      <w:r w:rsidRPr="0029611D">
                        <w:rPr>
                          <w:i/>
                          <w:iCs/>
                          <w:sz w:val="18"/>
                          <w:szCs w:val="18"/>
                        </w:rPr>
                        <w:t>Annals of Behavioral Medicine</w:t>
                      </w:r>
                      <w:r w:rsidRPr="0029611D">
                        <w:rPr>
                          <w:sz w:val="18"/>
                          <w:szCs w:val="18"/>
                        </w:rPr>
                        <w:t>, vol. 57, Oxford University Press, no. 10, pp. 817–835, viewed 28 October 2025, https://academic.oup.com/abm/article/57/10/817/7251346.</w:t>
                      </w:r>
                    </w:p>
                    <w:p w14:paraId="308B2C6F"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Badr, J, Aude Motulsky &amp; Denis, J-L 2024, ‘Digital health technologies and inequalities: A scoping review of potential impacts and policy recommendations’, </w:t>
                      </w:r>
                      <w:r w:rsidRPr="0029611D">
                        <w:rPr>
                          <w:i/>
                          <w:iCs/>
                          <w:sz w:val="18"/>
                          <w:szCs w:val="18"/>
                        </w:rPr>
                        <w:t>Health Policy</w:t>
                      </w:r>
                      <w:r w:rsidRPr="0029611D">
                        <w:rPr>
                          <w:sz w:val="18"/>
                          <w:szCs w:val="18"/>
                        </w:rPr>
                        <w:t>, vol. 146, Elsevier BV, pp. 105122–105122, viewed 28 October 2025, https://www.sciencedirect.com/science/article/pii/S0168851024001325.</w:t>
                      </w:r>
                    </w:p>
                    <w:p w14:paraId="66346DD3"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Zhen, Z, Tang, D, Wang, X &amp; Feng, Q 2024, ‘The impact of digital technology on health inequality: evidence from China’, </w:t>
                      </w:r>
                      <w:r w:rsidRPr="0029611D">
                        <w:rPr>
                          <w:i/>
                          <w:iCs/>
                          <w:sz w:val="18"/>
                          <w:szCs w:val="18"/>
                        </w:rPr>
                        <w:t>BMC Health Services Research</w:t>
                      </w:r>
                      <w:r w:rsidRPr="0029611D">
                        <w:rPr>
                          <w:sz w:val="18"/>
                          <w:szCs w:val="18"/>
                        </w:rPr>
                        <w:t>, vol. 24, Springer Science and Business Media LLC, no. 1, viewed 28 October 2025, https://bmchealthservres.biomedcentral.com/articles/10.1186/s12913-024-12022-8.</w:t>
                      </w:r>
                    </w:p>
                    <w:p w14:paraId="04661DC9"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Western, MJ, Smit, ES, Gültzow, T, Efrat Neter, Sniehotta, FF, Malkowski, OS, Wright, C, Busse, H, Peuters, C, Rehackova, L, Oteșanu, AG, Ainsworth, B, Jones, CM, Kilb, M, Rodrigues, AM, Perski, O, Wright, A &amp; König, L 2025, ‘Bridging the digital health divide: a narrative review of the causes, implications, and solutions for digital health inequalities’, </w:t>
                      </w:r>
                      <w:r w:rsidRPr="0029611D">
                        <w:rPr>
                          <w:i/>
                          <w:iCs/>
                          <w:sz w:val="18"/>
                          <w:szCs w:val="18"/>
                        </w:rPr>
                        <w:t>Health Psychology and Behavioral Medicine</w:t>
                      </w:r>
                      <w:r w:rsidRPr="0029611D">
                        <w:rPr>
                          <w:sz w:val="18"/>
                          <w:szCs w:val="18"/>
                        </w:rPr>
                        <w:t>, vol. 13, Taylor &amp; Francis, no. 1, viewed 28 October 2025, https://pmc.ncbi.nlm.nih.gov/articles/PMC12020140/.</w:t>
                      </w:r>
                    </w:p>
                    <w:p w14:paraId="5C914B3C"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Koh, A, Swanepoel, DW, Ling, A, Ho, BL, Tan, SY &amp; Lim, J 2021, ‘Digital health promotion: promise and peril’, </w:t>
                      </w:r>
                      <w:r w:rsidRPr="0029611D">
                        <w:rPr>
                          <w:i/>
                          <w:iCs/>
                          <w:sz w:val="18"/>
                          <w:szCs w:val="18"/>
                        </w:rPr>
                        <w:t>Health Promotion International</w:t>
                      </w:r>
                      <w:r w:rsidRPr="0029611D">
                        <w:rPr>
                          <w:sz w:val="18"/>
                          <w:szCs w:val="18"/>
                        </w:rPr>
                        <w:t>, vol. 36, Oxford University Press, no. Supplement_1, pp. i70–i80, viewed 28 October 2025, https://academic.oup.com/heapro/article/36/Supplement_1/i70/6460418.</w:t>
                      </w:r>
                    </w:p>
                    <w:p w14:paraId="4D0024DF"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König, LM, Western, MJ, Denton, AH &amp; Krukowski, RA 2025, ‘Umbrella review of social inequality in digital interventions targeting dietary and physical activity behaviors’, </w:t>
                      </w:r>
                      <w:r w:rsidRPr="0029611D">
                        <w:rPr>
                          <w:i/>
                          <w:iCs/>
                          <w:sz w:val="18"/>
                          <w:szCs w:val="18"/>
                        </w:rPr>
                        <w:t>npj Digital Medicine</w:t>
                      </w:r>
                      <w:r w:rsidRPr="0029611D">
                        <w:rPr>
                          <w:sz w:val="18"/>
                          <w:szCs w:val="18"/>
                        </w:rPr>
                        <w:t>, vol. 8, Nature Portfolio, no. 1, viewed 28 October 2025, https://www.nature.com/articles/s41746-024-01405-0.</w:t>
                      </w:r>
                    </w:p>
                    <w:p w14:paraId="19936451"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Snoswell, CL, Taylor, ML, Comans, TA, Smith, AC, Gray, LC &amp; Caffery, LJ 2020, ‘Determining if Telehealth Can Reduce Health System Costs: Scoping Review’, </w:t>
                      </w:r>
                      <w:r w:rsidRPr="0029611D">
                        <w:rPr>
                          <w:i/>
                          <w:iCs/>
                          <w:sz w:val="18"/>
                          <w:szCs w:val="18"/>
                        </w:rPr>
                        <w:t>Journal of Medical Internet Research</w:t>
                      </w:r>
                      <w:r w:rsidRPr="0029611D">
                        <w:rPr>
                          <w:sz w:val="18"/>
                          <w:szCs w:val="18"/>
                        </w:rPr>
                        <w:t xml:space="preserve">, vol. 22, JMIR Publications, no. 10, pp. e17298–e17298, viewed 28 October 2025, </w:t>
                      </w:r>
                      <w:hyperlink r:id="rId18" w:history="1">
                        <w:r w:rsidRPr="0029611D">
                          <w:rPr>
                            <w:rStyle w:val="Hyperlink"/>
                            <w:sz w:val="18"/>
                            <w:szCs w:val="18"/>
                          </w:rPr>
                          <w:t>https://www.jmir.org/2020/10/e17298/</w:t>
                        </w:r>
                      </w:hyperlink>
                      <w:r w:rsidRPr="0029611D">
                        <w:rPr>
                          <w:sz w:val="18"/>
                          <w:szCs w:val="18"/>
                        </w:rPr>
                        <w:t>.</w:t>
                      </w:r>
                    </w:p>
                    <w:p w14:paraId="467C4115" w14:textId="77777777" w:rsidR="00A140D4" w:rsidRPr="0029611D" w:rsidRDefault="00A140D4" w:rsidP="0029611D">
                      <w:pPr>
                        <w:spacing w:line="360" w:lineRule="auto"/>
                        <w:ind w:left="720" w:hanging="720"/>
                        <w:contextualSpacing/>
                        <w:rPr>
                          <w:sz w:val="18"/>
                          <w:szCs w:val="18"/>
                        </w:rPr>
                      </w:pPr>
                      <w:r w:rsidRPr="0029611D">
                        <w:rPr>
                          <w:sz w:val="18"/>
                          <w:szCs w:val="18"/>
                        </w:rPr>
                        <w:t>‌</w:t>
                      </w:r>
                      <w:r w:rsidRPr="0029611D">
                        <w:rPr>
                          <w:color w:val="000000"/>
                          <w:sz w:val="18"/>
                          <w:szCs w:val="18"/>
                          <w:lang/>
                        </w:rPr>
                        <w:t xml:space="preserve"> </w:t>
                      </w:r>
                      <w:r w:rsidRPr="0029611D">
                        <w:rPr>
                          <w:sz w:val="18"/>
                          <w:szCs w:val="18"/>
                        </w:rPr>
                        <w:t>Gherman, A, Andrei, D, Popoiu, CM, Stoicescu, ER, Levai, MC, Stoian, II &amp; Bloancă, V 2025, ‘Multidisciplinary Telemedicine in Healthcare During and After the COVID-19 Pandemic: A Narrative Review’, </w:t>
                      </w:r>
                      <w:r w:rsidRPr="0029611D">
                        <w:rPr>
                          <w:i/>
                          <w:iCs/>
                          <w:sz w:val="18"/>
                          <w:szCs w:val="18"/>
                        </w:rPr>
                        <w:t>Life</w:t>
                      </w:r>
                      <w:r w:rsidRPr="0029611D">
                        <w:rPr>
                          <w:sz w:val="18"/>
                          <w:szCs w:val="18"/>
                        </w:rPr>
                        <w:t xml:space="preserve">, vol. 15, MDPI AG, no. 5, p. 783, viewed 28 October 2025, </w:t>
                      </w:r>
                      <w:hyperlink r:id="rId19" w:history="1">
                        <w:r w:rsidRPr="0029611D">
                          <w:rPr>
                            <w:rStyle w:val="Hyperlink"/>
                            <w:sz w:val="18"/>
                            <w:szCs w:val="18"/>
                          </w:rPr>
                          <w:t>https://www.mdpi.com/2075-1729/15/5/783</w:t>
                        </w:r>
                      </w:hyperlink>
                      <w:r w:rsidRPr="0029611D">
                        <w:rPr>
                          <w:sz w:val="18"/>
                          <w:szCs w:val="18"/>
                        </w:rPr>
                        <w:t>.</w:t>
                      </w:r>
                    </w:p>
                    <w:p w14:paraId="27D98B50" w14:textId="77777777" w:rsidR="00A140D4" w:rsidRPr="0029611D" w:rsidRDefault="00A140D4" w:rsidP="0029611D">
                      <w:pPr>
                        <w:spacing w:line="360" w:lineRule="auto"/>
                        <w:ind w:left="720" w:hanging="720"/>
                        <w:contextualSpacing/>
                        <w:rPr>
                          <w:sz w:val="18"/>
                          <w:szCs w:val="18"/>
                        </w:rPr>
                      </w:pPr>
                      <w:r w:rsidRPr="0029611D">
                        <w:rPr>
                          <w:sz w:val="18"/>
                          <w:szCs w:val="18"/>
                        </w:rPr>
                        <w:t>Kruse, CS, Williams, K, Bohls, J &amp; Shamsi, W 2021, ‘Telemedicine and health policy: A systematic review’, </w:t>
                      </w:r>
                      <w:r w:rsidRPr="0029611D">
                        <w:rPr>
                          <w:i/>
                          <w:iCs/>
                          <w:sz w:val="18"/>
                          <w:szCs w:val="18"/>
                        </w:rPr>
                        <w:t>Health Policy and Technology</w:t>
                      </w:r>
                      <w:r w:rsidRPr="0029611D">
                        <w:rPr>
                          <w:sz w:val="18"/>
                          <w:szCs w:val="18"/>
                        </w:rPr>
                        <w:t>, vol. 10, Elsevier BV, no. 1, pp. 209–229, viewed 28 October 2025, https://www.sciencedirect.com/science/article/pii/S2211883720301155.</w:t>
                      </w:r>
                    </w:p>
                    <w:p w14:paraId="7E35174A" w14:textId="4BF6B6B1" w:rsidR="009C629D" w:rsidRPr="00A95B87" w:rsidRDefault="009C629D">
                      <w:pPr>
                        <w:spacing w:before="2"/>
                        <w:rPr>
                          <w:b/>
                          <w:i/>
                          <w:sz w:val="24"/>
                          <w:szCs w:val="16"/>
                        </w:rPr>
                      </w:pPr>
                    </w:p>
                  </w:txbxContent>
                </v:textbox>
                <w10:wrap anchorx="page" anchory="page"/>
              </v:shape>
            </w:pict>
          </mc:Fallback>
        </mc:AlternateContent>
      </w:r>
      <w:r w:rsidR="00307A76">
        <w:rPr>
          <w:b/>
          <w:color w:val="FFFFFF"/>
          <w:spacing w:val="-2"/>
          <w:position w:val="13"/>
          <w:sz w:val="29"/>
        </w:rPr>
        <w:tab/>
      </w:r>
      <w:r w:rsidR="00307A76">
        <w:rPr>
          <w:b/>
          <w:color w:val="FFFFFF"/>
          <w:spacing w:val="-2"/>
          <w:position w:val="13"/>
          <w:sz w:val="29"/>
        </w:rPr>
        <w:tab/>
      </w:r>
    </w:p>
    <w:p w14:paraId="74DF9D4F" w14:textId="1DF8DD4D" w:rsidR="009C629D" w:rsidRDefault="00307A76" w:rsidP="008948A4">
      <w:pPr>
        <w:tabs>
          <w:tab w:val="left" w:pos="1992"/>
          <w:tab w:val="left" w:pos="3720"/>
          <w:tab w:val="center" w:pos="15546"/>
        </w:tabs>
        <w:spacing w:before="127"/>
        <w:ind w:right="1"/>
        <w:rPr>
          <w:b/>
          <w:sz w:val="44"/>
        </w:rPr>
      </w:pPr>
      <w:r>
        <w:rPr>
          <w:b/>
          <w:sz w:val="44"/>
        </w:rPr>
        <w:tab/>
      </w:r>
      <w:r w:rsidR="008948A4">
        <w:rPr>
          <w:b/>
          <w:sz w:val="44"/>
        </w:rPr>
        <w:tab/>
      </w:r>
      <w:r>
        <w:rPr>
          <w:b/>
          <w:sz w:val="44"/>
        </w:rPr>
        <w:tab/>
      </w:r>
    </w:p>
    <w:p w14:paraId="41A2E1ED" w14:textId="51A48F0A" w:rsidR="009C629D" w:rsidRDefault="00307A76" w:rsidP="00307A76">
      <w:pPr>
        <w:tabs>
          <w:tab w:val="left" w:pos="4512"/>
        </w:tabs>
        <w:rPr>
          <w:b/>
          <w:sz w:val="4"/>
        </w:rPr>
      </w:pPr>
      <w:r>
        <w:rPr>
          <w:b/>
          <w:sz w:val="4"/>
        </w:rPr>
        <w:tab/>
      </w:r>
    </w:p>
    <w:p w14:paraId="20C20F40" w14:textId="479C976F" w:rsidR="009C629D" w:rsidRDefault="00307A76" w:rsidP="00307A76">
      <w:pPr>
        <w:tabs>
          <w:tab w:val="left" w:pos="3888"/>
        </w:tabs>
        <w:rPr>
          <w:b/>
          <w:sz w:val="4"/>
        </w:rPr>
      </w:pPr>
      <w:r>
        <w:rPr>
          <w:b/>
          <w:sz w:val="4"/>
        </w:rPr>
        <w:tab/>
      </w:r>
    </w:p>
    <w:p w14:paraId="4FCFCF09" w14:textId="77777777" w:rsidR="009C629D" w:rsidRDefault="009C629D">
      <w:pPr>
        <w:rPr>
          <w:b/>
          <w:sz w:val="4"/>
        </w:rPr>
      </w:pPr>
    </w:p>
    <w:p w14:paraId="72465C5D" w14:textId="77777777" w:rsidR="009C629D" w:rsidRDefault="009C629D">
      <w:pPr>
        <w:rPr>
          <w:b/>
          <w:sz w:val="4"/>
        </w:rPr>
      </w:pPr>
    </w:p>
    <w:p w14:paraId="105262A9" w14:textId="77777777" w:rsidR="009C629D" w:rsidRDefault="009C629D">
      <w:pPr>
        <w:rPr>
          <w:b/>
          <w:sz w:val="4"/>
        </w:rPr>
      </w:pPr>
    </w:p>
    <w:p w14:paraId="439F9F12" w14:textId="77777777" w:rsidR="009C629D" w:rsidRDefault="009C629D">
      <w:pPr>
        <w:rPr>
          <w:b/>
          <w:sz w:val="4"/>
        </w:rPr>
      </w:pPr>
    </w:p>
    <w:p w14:paraId="5DA65FC9" w14:textId="77777777" w:rsidR="009C629D" w:rsidRDefault="009C629D">
      <w:pPr>
        <w:rPr>
          <w:b/>
          <w:sz w:val="4"/>
        </w:rPr>
      </w:pPr>
    </w:p>
    <w:p w14:paraId="52B59196" w14:textId="77777777" w:rsidR="009C629D" w:rsidRDefault="009C629D">
      <w:pPr>
        <w:rPr>
          <w:b/>
          <w:sz w:val="4"/>
        </w:rPr>
      </w:pPr>
    </w:p>
    <w:p w14:paraId="1A9F1318" w14:textId="7F5F0222" w:rsidR="009C629D" w:rsidRDefault="009C629D">
      <w:pPr>
        <w:rPr>
          <w:b/>
          <w:sz w:val="4"/>
        </w:rPr>
      </w:pPr>
    </w:p>
    <w:p w14:paraId="63AC2CE6" w14:textId="3E001A0F" w:rsidR="009C629D" w:rsidRDefault="009C629D">
      <w:pPr>
        <w:rPr>
          <w:b/>
          <w:sz w:val="4"/>
        </w:rPr>
      </w:pPr>
    </w:p>
    <w:p w14:paraId="5F4361B3" w14:textId="6AEF7944" w:rsidR="009C629D" w:rsidRDefault="009C629D">
      <w:pPr>
        <w:rPr>
          <w:b/>
          <w:sz w:val="4"/>
        </w:rPr>
      </w:pPr>
    </w:p>
    <w:p w14:paraId="3707EA51" w14:textId="77777777" w:rsidR="009C629D" w:rsidRDefault="009C629D">
      <w:pPr>
        <w:rPr>
          <w:b/>
          <w:sz w:val="4"/>
        </w:rPr>
      </w:pPr>
    </w:p>
    <w:p w14:paraId="45B4FA8B" w14:textId="754DBD35" w:rsidR="009C629D" w:rsidRDefault="009C629D">
      <w:pPr>
        <w:rPr>
          <w:b/>
          <w:sz w:val="4"/>
        </w:rPr>
      </w:pPr>
    </w:p>
    <w:p w14:paraId="4AFC8D86" w14:textId="78C1AE9B" w:rsidR="009C629D" w:rsidRDefault="009C629D">
      <w:pPr>
        <w:rPr>
          <w:b/>
          <w:sz w:val="4"/>
        </w:rPr>
      </w:pPr>
    </w:p>
    <w:p w14:paraId="55CE1E27" w14:textId="0FD42DFD" w:rsidR="009C629D" w:rsidRDefault="009C629D">
      <w:pPr>
        <w:rPr>
          <w:b/>
          <w:sz w:val="4"/>
        </w:rPr>
      </w:pPr>
    </w:p>
    <w:p w14:paraId="5F679B27" w14:textId="0A54D59E" w:rsidR="009C629D" w:rsidRDefault="009C629D">
      <w:pPr>
        <w:rPr>
          <w:b/>
          <w:sz w:val="4"/>
        </w:rPr>
      </w:pPr>
    </w:p>
    <w:p w14:paraId="24B810F8" w14:textId="18559FFE" w:rsidR="009C629D" w:rsidRDefault="009C629D">
      <w:pPr>
        <w:rPr>
          <w:b/>
          <w:sz w:val="4"/>
        </w:rPr>
      </w:pPr>
    </w:p>
    <w:p w14:paraId="446FBFDA" w14:textId="77777777" w:rsidR="009C629D" w:rsidRDefault="009C629D">
      <w:pPr>
        <w:rPr>
          <w:b/>
          <w:sz w:val="4"/>
        </w:rPr>
      </w:pPr>
    </w:p>
    <w:p w14:paraId="0E1FEC29" w14:textId="7268DC34" w:rsidR="009C629D" w:rsidRDefault="009C629D">
      <w:pPr>
        <w:rPr>
          <w:b/>
          <w:sz w:val="4"/>
        </w:rPr>
      </w:pPr>
    </w:p>
    <w:p w14:paraId="79B38BD3" w14:textId="77777777" w:rsidR="009C629D" w:rsidRDefault="009C629D">
      <w:pPr>
        <w:rPr>
          <w:b/>
          <w:sz w:val="4"/>
        </w:rPr>
      </w:pPr>
    </w:p>
    <w:p w14:paraId="780820EC" w14:textId="77777777" w:rsidR="009C629D" w:rsidRDefault="009C629D">
      <w:pPr>
        <w:rPr>
          <w:b/>
          <w:sz w:val="4"/>
        </w:rPr>
      </w:pPr>
    </w:p>
    <w:p w14:paraId="6AE406ED" w14:textId="77777777" w:rsidR="009C629D" w:rsidRDefault="009C629D">
      <w:pPr>
        <w:rPr>
          <w:b/>
          <w:sz w:val="4"/>
        </w:rPr>
      </w:pPr>
    </w:p>
    <w:p w14:paraId="48EAA26A" w14:textId="77777777" w:rsidR="009C629D" w:rsidRDefault="009C629D">
      <w:pPr>
        <w:rPr>
          <w:b/>
          <w:sz w:val="4"/>
        </w:rPr>
      </w:pPr>
    </w:p>
    <w:p w14:paraId="6C65A122" w14:textId="77777777" w:rsidR="009C629D" w:rsidRDefault="009C629D">
      <w:pPr>
        <w:rPr>
          <w:b/>
          <w:sz w:val="4"/>
        </w:rPr>
      </w:pPr>
    </w:p>
    <w:p w14:paraId="11E39362" w14:textId="023C332B" w:rsidR="009C629D" w:rsidRDefault="009C629D">
      <w:pPr>
        <w:rPr>
          <w:b/>
          <w:sz w:val="4"/>
        </w:rPr>
      </w:pPr>
    </w:p>
    <w:p w14:paraId="6299DE28" w14:textId="77777777" w:rsidR="009C629D" w:rsidRDefault="009C629D">
      <w:pPr>
        <w:rPr>
          <w:b/>
          <w:sz w:val="4"/>
        </w:rPr>
      </w:pPr>
    </w:p>
    <w:p w14:paraId="43EC9047" w14:textId="565237AF" w:rsidR="009C629D" w:rsidRDefault="009C629D">
      <w:pPr>
        <w:rPr>
          <w:b/>
          <w:sz w:val="4"/>
        </w:rPr>
      </w:pPr>
    </w:p>
    <w:p w14:paraId="6567D546" w14:textId="77777777" w:rsidR="009C629D" w:rsidRDefault="009C629D">
      <w:pPr>
        <w:rPr>
          <w:b/>
          <w:sz w:val="4"/>
        </w:rPr>
      </w:pPr>
    </w:p>
    <w:p w14:paraId="5B6DC455" w14:textId="77777777" w:rsidR="009C629D" w:rsidRDefault="009C629D">
      <w:pPr>
        <w:rPr>
          <w:b/>
          <w:sz w:val="4"/>
        </w:rPr>
      </w:pPr>
    </w:p>
    <w:p w14:paraId="1D11CBEB" w14:textId="67FF227D" w:rsidR="009C629D" w:rsidRDefault="009C629D">
      <w:pPr>
        <w:rPr>
          <w:b/>
          <w:sz w:val="4"/>
        </w:rPr>
      </w:pPr>
    </w:p>
    <w:p w14:paraId="4EC8C472" w14:textId="77777777" w:rsidR="009C629D" w:rsidRDefault="009C629D">
      <w:pPr>
        <w:rPr>
          <w:b/>
          <w:sz w:val="4"/>
        </w:rPr>
      </w:pPr>
    </w:p>
    <w:p w14:paraId="07252D99" w14:textId="623B55E5" w:rsidR="009C629D" w:rsidRDefault="009C629D">
      <w:pPr>
        <w:rPr>
          <w:b/>
          <w:sz w:val="4"/>
        </w:rPr>
      </w:pPr>
    </w:p>
    <w:p w14:paraId="3852F470" w14:textId="77777777" w:rsidR="009C629D" w:rsidRDefault="009C629D">
      <w:pPr>
        <w:rPr>
          <w:b/>
          <w:sz w:val="4"/>
        </w:rPr>
      </w:pPr>
    </w:p>
    <w:p w14:paraId="61784CD2" w14:textId="77777777" w:rsidR="009C629D" w:rsidRDefault="009C629D">
      <w:pPr>
        <w:rPr>
          <w:b/>
          <w:sz w:val="4"/>
        </w:rPr>
      </w:pPr>
    </w:p>
    <w:p w14:paraId="5F27EFDA" w14:textId="53749DC1" w:rsidR="009C629D" w:rsidRDefault="009C629D">
      <w:pPr>
        <w:rPr>
          <w:b/>
          <w:sz w:val="4"/>
        </w:rPr>
      </w:pPr>
    </w:p>
    <w:p w14:paraId="1A2956B0" w14:textId="77777777" w:rsidR="009C629D" w:rsidRDefault="009C629D">
      <w:pPr>
        <w:rPr>
          <w:b/>
          <w:sz w:val="4"/>
        </w:rPr>
      </w:pPr>
    </w:p>
    <w:p w14:paraId="3EEF6545" w14:textId="77777777" w:rsidR="009C629D" w:rsidRDefault="009C629D">
      <w:pPr>
        <w:rPr>
          <w:b/>
          <w:sz w:val="4"/>
        </w:rPr>
      </w:pPr>
    </w:p>
    <w:p w14:paraId="010CDEEA" w14:textId="188E63AC" w:rsidR="009C629D" w:rsidRDefault="009C629D">
      <w:pPr>
        <w:rPr>
          <w:b/>
          <w:sz w:val="4"/>
        </w:rPr>
      </w:pPr>
    </w:p>
    <w:p w14:paraId="65D05820" w14:textId="77777777" w:rsidR="009C629D" w:rsidRDefault="009C629D">
      <w:pPr>
        <w:rPr>
          <w:b/>
          <w:sz w:val="4"/>
        </w:rPr>
      </w:pPr>
    </w:p>
    <w:p w14:paraId="04D1A869" w14:textId="77777777" w:rsidR="009C629D" w:rsidRDefault="009C629D">
      <w:pPr>
        <w:rPr>
          <w:b/>
          <w:sz w:val="4"/>
        </w:rPr>
      </w:pPr>
    </w:p>
    <w:p w14:paraId="7A36687B" w14:textId="6DC39687" w:rsidR="009C629D" w:rsidRDefault="009C629D">
      <w:pPr>
        <w:rPr>
          <w:b/>
          <w:sz w:val="4"/>
        </w:rPr>
      </w:pPr>
    </w:p>
    <w:p w14:paraId="14533A8F" w14:textId="77777777" w:rsidR="009C629D" w:rsidRDefault="009C629D">
      <w:pPr>
        <w:rPr>
          <w:b/>
          <w:sz w:val="4"/>
        </w:rPr>
      </w:pPr>
    </w:p>
    <w:p w14:paraId="57FA4DCC" w14:textId="77777777" w:rsidR="009C629D" w:rsidRDefault="009C629D">
      <w:pPr>
        <w:rPr>
          <w:b/>
          <w:sz w:val="4"/>
        </w:rPr>
      </w:pPr>
    </w:p>
    <w:p w14:paraId="388780BF" w14:textId="77777777" w:rsidR="009C629D" w:rsidRDefault="009C629D">
      <w:pPr>
        <w:rPr>
          <w:b/>
          <w:sz w:val="4"/>
        </w:rPr>
      </w:pPr>
    </w:p>
    <w:p w14:paraId="4162FFF8" w14:textId="77777777" w:rsidR="009C629D" w:rsidRDefault="009C629D">
      <w:pPr>
        <w:rPr>
          <w:b/>
          <w:sz w:val="4"/>
        </w:rPr>
      </w:pPr>
    </w:p>
    <w:p w14:paraId="0E02AC1B" w14:textId="1B2C255B" w:rsidR="009C629D" w:rsidRDefault="009C629D">
      <w:pPr>
        <w:rPr>
          <w:b/>
          <w:sz w:val="4"/>
        </w:rPr>
      </w:pPr>
    </w:p>
    <w:p w14:paraId="17914793" w14:textId="77777777" w:rsidR="009C629D" w:rsidRDefault="009C629D">
      <w:pPr>
        <w:rPr>
          <w:b/>
          <w:sz w:val="4"/>
        </w:rPr>
      </w:pPr>
    </w:p>
    <w:p w14:paraId="3B739BFC" w14:textId="77777777" w:rsidR="009C629D" w:rsidRDefault="009C629D">
      <w:pPr>
        <w:rPr>
          <w:b/>
          <w:sz w:val="4"/>
        </w:rPr>
      </w:pPr>
    </w:p>
    <w:p w14:paraId="5D33D442" w14:textId="77777777" w:rsidR="009C629D" w:rsidRDefault="009C629D">
      <w:pPr>
        <w:rPr>
          <w:b/>
          <w:sz w:val="4"/>
        </w:rPr>
      </w:pPr>
    </w:p>
    <w:p w14:paraId="2862CD48" w14:textId="77777777" w:rsidR="009C629D" w:rsidRDefault="009C629D">
      <w:pPr>
        <w:rPr>
          <w:b/>
          <w:sz w:val="4"/>
        </w:rPr>
      </w:pPr>
    </w:p>
    <w:p w14:paraId="716A0CCF" w14:textId="3DC1DCD0" w:rsidR="009C629D" w:rsidRDefault="009C629D">
      <w:pPr>
        <w:rPr>
          <w:b/>
          <w:sz w:val="4"/>
        </w:rPr>
      </w:pPr>
    </w:p>
    <w:p w14:paraId="0C7A503F" w14:textId="77777777" w:rsidR="009C629D" w:rsidRDefault="009C629D">
      <w:pPr>
        <w:rPr>
          <w:b/>
          <w:sz w:val="4"/>
        </w:rPr>
      </w:pPr>
    </w:p>
    <w:p w14:paraId="4B653BDB" w14:textId="77777777" w:rsidR="009C629D" w:rsidRDefault="009C629D">
      <w:pPr>
        <w:rPr>
          <w:b/>
          <w:sz w:val="4"/>
        </w:rPr>
      </w:pPr>
    </w:p>
    <w:p w14:paraId="05B61887" w14:textId="77777777" w:rsidR="009C629D" w:rsidRDefault="009C629D">
      <w:pPr>
        <w:rPr>
          <w:b/>
          <w:sz w:val="4"/>
        </w:rPr>
      </w:pPr>
    </w:p>
    <w:p w14:paraId="35D7AFF6" w14:textId="77777777" w:rsidR="009C629D" w:rsidRDefault="009C629D">
      <w:pPr>
        <w:rPr>
          <w:b/>
          <w:sz w:val="4"/>
        </w:rPr>
      </w:pPr>
    </w:p>
    <w:p w14:paraId="2E863DB2" w14:textId="77777777" w:rsidR="009C629D" w:rsidRDefault="009C629D">
      <w:pPr>
        <w:rPr>
          <w:b/>
          <w:sz w:val="4"/>
        </w:rPr>
      </w:pPr>
    </w:p>
    <w:p w14:paraId="6EF99A85" w14:textId="77777777" w:rsidR="009C629D" w:rsidRDefault="009C629D">
      <w:pPr>
        <w:rPr>
          <w:b/>
          <w:sz w:val="4"/>
        </w:rPr>
      </w:pPr>
    </w:p>
    <w:p w14:paraId="78A9DDBE" w14:textId="77777777" w:rsidR="009C629D" w:rsidRDefault="009C629D">
      <w:pPr>
        <w:rPr>
          <w:b/>
          <w:sz w:val="4"/>
        </w:rPr>
      </w:pPr>
    </w:p>
    <w:p w14:paraId="27ACC4ED" w14:textId="77777777" w:rsidR="009C629D" w:rsidRDefault="009C629D">
      <w:pPr>
        <w:rPr>
          <w:b/>
          <w:sz w:val="4"/>
        </w:rPr>
      </w:pPr>
    </w:p>
    <w:p w14:paraId="2A0B782A" w14:textId="77777777" w:rsidR="009C629D" w:rsidRDefault="009C629D">
      <w:pPr>
        <w:rPr>
          <w:b/>
          <w:sz w:val="4"/>
        </w:rPr>
      </w:pPr>
    </w:p>
    <w:p w14:paraId="150DA25A" w14:textId="77777777" w:rsidR="009C629D" w:rsidRDefault="009C629D">
      <w:pPr>
        <w:rPr>
          <w:b/>
          <w:sz w:val="4"/>
        </w:rPr>
      </w:pPr>
    </w:p>
    <w:p w14:paraId="471A07EC" w14:textId="77777777" w:rsidR="009C629D" w:rsidRDefault="009C629D">
      <w:pPr>
        <w:rPr>
          <w:b/>
          <w:sz w:val="4"/>
        </w:rPr>
      </w:pPr>
    </w:p>
    <w:p w14:paraId="4CAECF89" w14:textId="026D8DCD" w:rsidR="009C629D" w:rsidRDefault="009C629D">
      <w:pPr>
        <w:rPr>
          <w:b/>
          <w:sz w:val="4"/>
        </w:rPr>
      </w:pPr>
    </w:p>
    <w:p w14:paraId="695C9CB3" w14:textId="77777777" w:rsidR="009C629D" w:rsidRDefault="009C629D">
      <w:pPr>
        <w:rPr>
          <w:b/>
          <w:sz w:val="4"/>
        </w:rPr>
      </w:pPr>
    </w:p>
    <w:p w14:paraId="20F46861" w14:textId="321E59BD" w:rsidR="009C629D" w:rsidRDefault="009C629D">
      <w:pPr>
        <w:rPr>
          <w:b/>
          <w:sz w:val="4"/>
        </w:rPr>
      </w:pPr>
    </w:p>
    <w:p w14:paraId="5B55138C" w14:textId="77777777" w:rsidR="009C629D" w:rsidRDefault="009C629D">
      <w:pPr>
        <w:rPr>
          <w:b/>
          <w:sz w:val="4"/>
        </w:rPr>
      </w:pPr>
    </w:p>
    <w:p w14:paraId="69DBD88B" w14:textId="77777777" w:rsidR="009C629D" w:rsidRDefault="009C629D">
      <w:pPr>
        <w:rPr>
          <w:b/>
          <w:sz w:val="4"/>
        </w:rPr>
      </w:pPr>
    </w:p>
    <w:p w14:paraId="320F41E9" w14:textId="77777777" w:rsidR="009C629D" w:rsidRDefault="009C629D">
      <w:pPr>
        <w:rPr>
          <w:b/>
          <w:sz w:val="4"/>
        </w:rPr>
      </w:pPr>
    </w:p>
    <w:p w14:paraId="0E605353" w14:textId="77777777" w:rsidR="009C629D" w:rsidRDefault="009C629D">
      <w:pPr>
        <w:rPr>
          <w:b/>
          <w:sz w:val="4"/>
        </w:rPr>
      </w:pPr>
    </w:p>
    <w:p w14:paraId="20695C2A" w14:textId="77777777" w:rsidR="009C629D" w:rsidRDefault="009C629D">
      <w:pPr>
        <w:rPr>
          <w:b/>
          <w:sz w:val="4"/>
        </w:rPr>
      </w:pPr>
    </w:p>
    <w:p w14:paraId="050175E7" w14:textId="77777777" w:rsidR="009C629D" w:rsidRDefault="009C629D">
      <w:pPr>
        <w:rPr>
          <w:b/>
          <w:sz w:val="4"/>
        </w:rPr>
      </w:pPr>
    </w:p>
    <w:p w14:paraId="2414CCB4" w14:textId="77777777" w:rsidR="009C629D" w:rsidRDefault="009C629D">
      <w:pPr>
        <w:rPr>
          <w:b/>
          <w:sz w:val="4"/>
        </w:rPr>
      </w:pPr>
    </w:p>
    <w:p w14:paraId="4CFDC831" w14:textId="77777777" w:rsidR="009C629D" w:rsidRDefault="009C629D">
      <w:pPr>
        <w:rPr>
          <w:b/>
          <w:sz w:val="4"/>
        </w:rPr>
      </w:pPr>
    </w:p>
    <w:p w14:paraId="3EF5DF7C" w14:textId="77777777" w:rsidR="009C629D" w:rsidRDefault="009C629D">
      <w:pPr>
        <w:rPr>
          <w:b/>
          <w:sz w:val="4"/>
        </w:rPr>
      </w:pPr>
    </w:p>
    <w:p w14:paraId="798B7029" w14:textId="77777777" w:rsidR="009C629D" w:rsidRDefault="009C629D">
      <w:pPr>
        <w:rPr>
          <w:b/>
          <w:sz w:val="4"/>
        </w:rPr>
      </w:pPr>
    </w:p>
    <w:p w14:paraId="755AC61C" w14:textId="77777777" w:rsidR="009C629D" w:rsidRDefault="009C629D">
      <w:pPr>
        <w:rPr>
          <w:b/>
          <w:sz w:val="4"/>
        </w:rPr>
      </w:pPr>
    </w:p>
    <w:p w14:paraId="366F0BB2" w14:textId="77777777" w:rsidR="009C629D" w:rsidRDefault="009C629D">
      <w:pPr>
        <w:rPr>
          <w:b/>
          <w:sz w:val="4"/>
        </w:rPr>
      </w:pPr>
    </w:p>
    <w:p w14:paraId="5D207850" w14:textId="77777777" w:rsidR="009C629D" w:rsidRDefault="009C629D">
      <w:pPr>
        <w:rPr>
          <w:b/>
          <w:sz w:val="4"/>
        </w:rPr>
      </w:pPr>
    </w:p>
    <w:p w14:paraId="41B48E4C" w14:textId="77777777" w:rsidR="009C629D" w:rsidRDefault="009C629D">
      <w:pPr>
        <w:rPr>
          <w:b/>
          <w:sz w:val="4"/>
        </w:rPr>
      </w:pPr>
    </w:p>
    <w:p w14:paraId="46C3CF67" w14:textId="77777777" w:rsidR="009C629D" w:rsidRDefault="009C629D">
      <w:pPr>
        <w:rPr>
          <w:b/>
          <w:sz w:val="4"/>
        </w:rPr>
      </w:pPr>
    </w:p>
    <w:p w14:paraId="60F87B6E" w14:textId="77777777" w:rsidR="009C629D" w:rsidRDefault="009C629D">
      <w:pPr>
        <w:rPr>
          <w:b/>
          <w:sz w:val="4"/>
        </w:rPr>
      </w:pPr>
    </w:p>
    <w:p w14:paraId="37A42312" w14:textId="77777777" w:rsidR="009C629D" w:rsidRDefault="009C629D">
      <w:pPr>
        <w:rPr>
          <w:b/>
          <w:sz w:val="4"/>
        </w:rPr>
      </w:pPr>
    </w:p>
    <w:p w14:paraId="2EE249E6" w14:textId="77777777" w:rsidR="009C629D" w:rsidRDefault="009C629D">
      <w:pPr>
        <w:rPr>
          <w:b/>
          <w:sz w:val="4"/>
        </w:rPr>
      </w:pPr>
    </w:p>
    <w:p w14:paraId="3A39C6A9" w14:textId="77777777" w:rsidR="009C629D" w:rsidRDefault="009C629D">
      <w:pPr>
        <w:rPr>
          <w:b/>
          <w:sz w:val="4"/>
        </w:rPr>
      </w:pPr>
    </w:p>
    <w:p w14:paraId="55870D85" w14:textId="77777777" w:rsidR="009C629D" w:rsidRDefault="009C629D">
      <w:pPr>
        <w:rPr>
          <w:b/>
          <w:sz w:val="4"/>
        </w:rPr>
      </w:pPr>
    </w:p>
    <w:p w14:paraId="391E9623" w14:textId="77777777" w:rsidR="009C629D" w:rsidRDefault="009C629D">
      <w:pPr>
        <w:rPr>
          <w:b/>
          <w:sz w:val="4"/>
        </w:rPr>
      </w:pPr>
    </w:p>
    <w:p w14:paraId="657288FD" w14:textId="77777777" w:rsidR="009C629D" w:rsidRDefault="009C629D">
      <w:pPr>
        <w:rPr>
          <w:b/>
          <w:sz w:val="4"/>
        </w:rPr>
      </w:pPr>
    </w:p>
    <w:p w14:paraId="75FE4EAA" w14:textId="77777777" w:rsidR="009C629D" w:rsidRDefault="009C629D">
      <w:pPr>
        <w:rPr>
          <w:b/>
          <w:sz w:val="4"/>
        </w:rPr>
      </w:pPr>
    </w:p>
    <w:p w14:paraId="381CBA28" w14:textId="77777777" w:rsidR="009C629D" w:rsidRDefault="009C629D">
      <w:pPr>
        <w:rPr>
          <w:b/>
          <w:sz w:val="4"/>
        </w:rPr>
      </w:pPr>
    </w:p>
    <w:p w14:paraId="411E67AC" w14:textId="77777777" w:rsidR="009C629D" w:rsidRDefault="009C629D">
      <w:pPr>
        <w:rPr>
          <w:b/>
          <w:sz w:val="4"/>
        </w:rPr>
      </w:pPr>
    </w:p>
    <w:p w14:paraId="467C14D7" w14:textId="77777777" w:rsidR="009C629D" w:rsidRDefault="009C629D">
      <w:pPr>
        <w:rPr>
          <w:b/>
          <w:sz w:val="4"/>
        </w:rPr>
      </w:pPr>
    </w:p>
    <w:p w14:paraId="21385067" w14:textId="77777777" w:rsidR="009C629D" w:rsidRDefault="009C629D">
      <w:pPr>
        <w:rPr>
          <w:b/>
          <w:sz w:val="4"/>
        </w:rPr>
      </w:pPr>
    </w:p>
    <w:p w14:paraId="08714029" w14:textId="77777777" w:rsidR="009C629D" w:rsidRDefault="009C629D">
      <w:pPr>
        <w:rPr>
          <w:b/>
          <w:sz w:val="4"/>
        </w:rPr>
      </w:pPr>
    </w:p>
    <w:p w14:paraId="7BB715F8" w14:textId="4F472745" w:rsidR="009C629D" w:rsidRDefault="009C629D">
      <w:pPr>
        <w:rPr>
          <w:b/>
          <w:sz w:val="4"/>
        </w:rPr>
      </w:pPr>
    </w:p>
    <w:p w14:paraId="39D2CA53" w14:textId="77777777" w:rsidR="009C629D" w:rsidRDefault="009C629D">
      <w:pPr>
        <w:rPr>
          <w:b/>
          <w:sz w:val="4"/>
        </w:rPr>
      </w:pPr>
    </w:p>
    <w:p w14:paraId="66A8961C" w14:textId="77777777" w:rsidR="009C629D" w:rsidRDefault="009C629D">
      <w:pPr>
        <w:rPr>
          <w:b/>
          <w:sz w:val="4"/>
        </w:rPr>
      </w:pPr>
    </w:p>
    <w:p w14:paraId="6C93A6B5" w14:textId="77777777" w:rsidR="009C629D" w:rsidRDefault="009C629D">
      <w:pPr>
        <w:rPr>
          <w:b/>
          <w:sz w:val="4"/>
        </w:rPr>
      </w:pPr>
    </w:p>
    <w:p w14:paraId="776F553A" w14:textId="77777777" w:rsidR="009C629D" w:rsidRDefault="009C629D">
      <w:pPr>
        <w:rPr>
          <w:b/>
          <w:sz w:val="4"/>
        </w:rPr>
      </w:pPr>
    </w:p>
    <w:p w14:paraId="05258C6F" w14:textId="77777777" w:rsidR="009C629D" w:rsidRDefault="009C629D">
      <w:pPr>
        <w:rPr>
          <w:b/>
          <w:sz w:val="4"/>
        </w:rPr>
      </w:pPr>
    </w:p>
    <w:p w14:paraId="0C892344" w14:textId="77777777" w:rsidR="009C629D" w:rsidRDefault="009C629D">
      <w:pPr>
        <w:rPr>
          <w:b/>
          <w:sz w:val="4"/>
        </w:rPr>
      </w:pPr>
    </w:p>
    <w:p w14:paraId="041AB03D" w14:textId="77777777" w:rsidR="009C629D" w:rsidRDefault="009C629D">
      <w:pPr>
        <w:rPr>
          <w:b/>
          <w:sz w:val="4"/>
        </w:rPr>
      </w:pPr>
    </w:p>
    <w:p w14:paraId="0EE7C10C" w14:textId="77777777" w:rsidR="009C629D" w:rsidRDefault="009C629D">
      <w:pPr>
        <w:rPr>
          <w:b/>
          <w:sz w:val="4"/>
        </w:rPr>
      </w:pPr>
    </w:p>
    <w:p w14:paraId="6BE59544" w14:textId="77777777" w:rsidR="009C629D" w:rsidRDefault="009C629D">
      <w:pPr>
        <w:rPr>
          <w:b/>
          <w:sz w:val="4"/>
        </w:rPr>
      </w:pPr>
    </w:p>
    <w:p w14:paraId="619C3C79" w14:textId="77777777" w:rsidR="009C629D" w:rsidRDefault="009C629D">
      <w:pPr>
        <w:rPr>
          <w:b/>
          <w:sz w:val="4"/>
        </w:rPr>
      </w:pPr>
    </w:p>
    <w:p w14:paraId="41C8E804" w14:textId="77777777" w:rsidR="009C629D" w:rsidRDefault="009C629D">
      <w:pPr>
        <w:rPr>
          <w:b/>
          <w:sz w:val="4"/>
        </w:rPr>
      </w:pPr>
    </w:p>
    <w:p w14:paraId="5379B72C" w14:textId="77777777" w:rsidR="009C629D" w:rsidRDefault="009C629D">
      <w:pPr>
        <w:rPr>
          <w:b/>
          <w:sz w:val="4"/>
        </w:rPr>
      </w:pPr>
    </w:p>
    <w:p w14:paraId="7F74E507" w14:textId="77777777" w:rsidR="009C629D" w:rsidRDefault="009C629D">
      <w:pPr>
        <w:rPr>
          <w:b/>
          <w:sz w:val="4"/>
        </w:rPr>
      </w:pPr>
    </w:p>
    <w:p w14:paraId="428339C6" w14:textId="77777777" w:rsidR="009C629D" w:rsidRDefault="009C629D">
      <w:pPr>
        <w:rPr>
          <w:b/>
          <w:sz w:val="4"/>
        </w:rPr>
      </w:pPr>
    </w:p>
    <w:p w14:paraId="3F4C4110" w14:textId="77777777" w:rsidR="009C629D" w:rsidRDefault="009C629D">
      <w:pPr>
        <w:rPr>
          <w:b/>
          <w:sz w:val="4"/>
        </w:rPr>
      </w:pPr>
    </w:p>
    <w:p w14:paraId="6B68DE5F" w14:textId="77777777" w:rsidR="009C629D" w:rsidRDefault="009C629D">
      <w:pPr>
        <w:rPr>
          <w:b/>
          <w:sz w:val="4"/>
        </w:rPr>
      </w:pPr>
    </w:p>
    <w:p w14:paraId="3127E15E" w14:textId="77777777" w:rsidR="009C629D" w:rsidRDefault="009C629D">
      <w:pPr>
        <w:rPr>
          <w:b/>
          <w:sz w:val="4"/>
        </w:rPr>
      </w:pPr>
    </w:p>
    <w:p w14:paraId="61FD9A8E" w14:textId="77777777" w:rsidR="009C629D" w:rsidRDefault="009C629D">
      <w:pPr>
        <w:rPr>
          <w:b/>
          <w:sz w:val="4"/>
        </w:rPr>
      </w:pPr>
    </w:p>
    <w:p w14:paraId="591F1765" w14:textId="77777777" w:rsidR="009C629D" w:rsidRDefault="009C629D">
      <w:pPr>
        <w:rPr>
          <w:b/>
          <w:sz w:val="4"/>
        </w:rPr>
      </w:pPr>
    </w:p>
    <w:p w14:paraId="18D1676B" w14:textId="77777777" w:rsidR="009C629D" w:rsidRDefault="009C629D">
      <w:pPr>
        <w:rPr>
          <w:b/>
          <w:sz w:val="4"/>
        </w:rPr>
      </w:pPr>
    </w:p>
    <w:p w14:paraId="347932A9" w14:textId="45A6A89E" w:rsidR="009C629D" w:rsidRDefault="009C629D">
      <w:pPr>
        <w:rPr>
          <w:b/>
          <w:sz w:val="4"/>
        </w:rPr>
      </w:pPr>
    </w:p>
    <w:p w14:paraId="28995F7A" w14:textId="77777777" w:rsidR="009C629D" w:rsidRDefault="009C629D">
      <w:pPr>
        <w:rPr>
          <w:b/>
          <w:sz w:val="4"/>
        </w:rPr>
      </w:pPr>
    </w:p>
    <w:p w14:paraId="1EF09C3F" w14:textId="77777777" w:rsidR="009C629D" w:rsidRDefault="009C629D">
      <w:pPr>
        <w:rPr>
          <w:b/>
          <w:sz w:val="4"/>
        </w:rPr>
      </w:pPr>
    </w:p>
    <w:p w14:paraId="0FA6D6F6" w14:textId="77777777" w:rsidR="009C629D" w:rsidRDefault="009C629D">
      <w:pPr>
        <w:rPr>
          <w:b/>
          <w:sz w:val="4"/>
        </w:rPr>
      </w:pPr>
    </w:p>
    <w:p w14:paraId="0E914614" w14:textId="77777777" w:rsidR="009C629D" w:rsidRDefault="009C629D">
      <w:pPr>
        <w:rPr>
          <w:b/>
          <w:sz w:val="4"/>
        </w:rPr>
      </w:pPr>
    </w:p>
    <w:p w14:paraId="763A3545" w14:textId="77777777" w:rsidR="009C629D" w:rsidRDefault="009C629D">
      <w:pPr>
        <w:rPr>
          <w:b/>
          <w:sz w:val="4"/>
        </w:rPr>
      </w:pPr>
    </w:p>
    <w:p w14:paraId="321A8743" w14:textId="77777777" w:rsidR="009C629D" w:rsidRDefault="009C629D">
      <w:pPr>
        <w:rPr>
          <w:b/>
          <w:sz w:val="4"/>
        </w:rPr>
      </w:pPr>
    </w:p>
    <w:p w14:paraId="3EC3DE18" w14:textId="77777777" w:rsidR="009C629D" w:rsidRDefault="009C629D">
      <w:pPr>
        <w:rPr>
          <w:b/>
          <w:sz w:val="4"/>
        </w:rPr>
      </w:pPr>
    </w:p>
    <w:p w14:paraId="7B2C26DE" w14:textId="77777777" w:rsidR="009C629D" w:rsidRDefault="009C629D">
      <w:pPr>
        <w:rPr>
          <w:b/>
          <w:sz w:val="4"/>
        </w:rPr>
      </w:pPr>
    </w:p>
    <w:p w14:paraId="67DBFEEB" w14:textId="77777777" w:rsidR="009C629D" w:rsidRDefault="009C629D">
      <w:pPr>
        <w:rPr>
          <w:b/>
          <w:sz w:val="4"/>
        </w:rPr>
      </w:pPr>
    </w:p>
    <w:p w14:paraId="7DCF6957" w14:textId="77777777" w:rsidR="009C629D" w:rsidRDefault="009C629D">
      <w:pPr>
        <w:rPr>
          <w:b/>
          <w:sz w:val="4"/>
        </w:rPr>
      </w:pPr>
    </w:p>
    <w:p w14:paraId="190924FF" w14:textId="77777777" w:rsidR="009C629D" w:rsidRDefault="009C629D">
      <w:pPr>
        <w:rPr>
          <w:b/>
          <w:sz w:val="4"/>
        </w:rPr>
      </w:pPr>
    </w:p>
    <w:p w14:paraId="0EDCFDD1" w14:textId="77777777" w:rsidR="009C629D" w:rsidRDefault="009C629D">
      <w:pPr>
        <w:rPr>
          <w:b/>
          <w:sz w:val="4"/>
        </w:rPr>
      </w:pPr>
    </w:p>
    <w:p w14:paraId="4F01F0B9" w14:textId="77777777" w:rsidR="009C629D" w:rsidRDefault="009C629D">
      <w:pPr>
        <w:rPr>
          <w:b/>
          <w:sz w:val="4"/>
        </w:rPr>
      </w:pPr>
    </w:p>
    <w:p w14:paraId="187CD315" w14:textId="77777777" w:rsidR="009C629D" w:rsidRDefault="009C629D">
      <w:pPr>
        <w:rPr>
          <w:b/>
          <w:sz w:val="4"/>
        </w:rPr>
      </w:pPr>
    </w:p>
    <w:p w14:paraId="07BA995C" w14:textId="77777777" w:rsidR="009C629D" w:rsidRDefault="009C629D">
      <w:pPr>
        <w:rPr>
          <w:b/>
          <w:sz w:val="4"/>
        </w:rPr>
      </w:pPr>
    </w:p>
    <w:p w14:paraId="1C9A11E6" w14:textId="77777777" w:rsidR="009C629D" w:rsidRDefault="009C629D">
      <w:pPr>
        <w:rPr>
          <w:b/>
          <w:sz w:val="4"/>
        </w:rPr>
      </w:pPr>
    </w:p>
    <w:p w14:paraId="5DAD763A" w14:textId="77777777" w:rsidR="009C629D" w:rsidRDefault="009C629D">
      <w:pPr>
        <w:rPr>
          <w:b/>
          <w:sz w:val="4"/>
        </w:rPr>
      </w:pPr>
    </w:p>
    <w:p w14:paraId="629D6875" w14:textId="77777777" w:rsidR="009C629D" w:rsidRDefault="009C629D">
      <w:pPr>
        <w:rPr>
          <w:b/>
          <w:sz w:val="4"/>
        </w:rPr>
      </w:pPr>
    </w:p>
    <w:p w14:paraId="4BBD4518" w14:textId="77777777" w:rsidR="009C629D" w:rsidRDefault="009C629D">
      <w:pPr>
        <w:rPr>
          <w:b/>
          <w:sz w:val="4"/>
        </w:rPr>
      </w:pPr>
    </w:p>
    <w:p w14:paraId="37107579" w14:textId="77777777" w:rsidR="009C629D" w:rsidRDefault="009C629D">
      <w:pPr>
        <w:rPr>
          <w:b/>
          <w:sz w:val="4"/>
        </w:rPr>
      </w:pPr>
    </w:p>
    <w:p w14:paraId="0D776EF0" w14:textId="77777777" w:rsidR="009C629D" w:rsidRDefault="009C629D">
      <w:pPr>
        <w:rPr>
          <w:b/>
          <w:sz w:val="4"/>
        </w:rPr>
      </w:pPr>
    </w:p>
    <w:p w14:paraId="39E7A7B5" w14:textId="77777777" w:rsidR="009C629D" w:rsidRDefault="009C629D">
      <w:pPr>
        <w:rPr>
          <w:b/>
          <w:sz w:val="4"/>
        </w:rPr>
      </w:pPr>
    </w:p>
    <w:p w14:paraId="07199F47" w14:textId="77777777" w:rsidR="009C629D" w:rsidRDefault="009C629D">
      <w:pPr>
        <w:rPr>
          <w:b/>
          <w:sz w:val="4"/>
        </w:rPr>
      </w:pPr>
    </w:p>
    <w:p w14:paraId="7D001612" w14:textId="77777777" w:rsidR="009C629D" w:rsidRDefault="009C629D">
      <w:pPr>
        <w:rPr>
          <w:b/>
          <w:sz w:val="4"/>
        </w:rPr>
      </w:pPr>
    </w:p>
    <w:p w14:paraId="075BA1FC" w14:textId="77777777" w:rsidR="009C629D" w:rsidRDefault="009C629D">
      <w:pPr>
        <w:rPr>
          <w:b/>
          <w:sz w:val="4"/>
        </w:rPr>
      </w:pPr>
    </w:p>
    <w:p w14:paraId="6161F452" w14:textId="77777777" w:rsidR="009C629D" w:rsidRDefault="009C629D">
      <w:pPr>
        <w:rPr>
          <w:b/>
          <w:sz w:val="4"/>
        </w:rPr>
      </w:pPr>
    </w:p>
    <w:p w14:paraId="05E6DB57" w14:textId="77777777" w:rsidR="009C629D" w:rsidRDefault="009C629D">
      <w:pPr>
        <w:rPr>
          <w:b/>
          <w:sz w:val="4"/>
        </w:rPr>
      </w:pPr>
    </w:p>
    <w:p w14:paraId="04793B27" w14:textId="77777777" w:rsidR="009C629D" w:rsidRDefault="009C629D">
      <w:pPr>
        <w:rPr>
          <w:b/>
          <w:sz w:val="4"/>
        </w:rPr>
      </w:pPr>
    </w:p>
    <w:p w14:paraId="39DEF087" w14:textId="3C700B5F" w:rsidR="009C629D" w:rsidRDefault="009C629D">
      <w:pPr>
        <w:rPr>
          <w:b/>
          <w:sz w:val="4"/>
        </w:rPr>
      </w:pPr>
    </w:p>
    <w:p w14:paraId="38BE4F13" w14:textId="77777777" w:rsidR="009C629D" w:rsidRDefault="009C629D">
      <w:pPr>
        <w:rPr>
          <w:b/>
          <w:sz w:val="4"/>
        </w:rPr>
      </w:pPr>
    </w:p>
    <w:p w14:paraId="77EC522F" w14:textId="77777777" w:rsidR="009C629D" w:rsidRDefault="009C629D">
      <w:pPr>
        <w:rPr>
          <w:b/>
          <w:sz w:val="4"/>
        </w:rPr>
      </w:pPr>
    </w:p>
    <w:p w14:paraId="4019BD73" w14:textId="77777777" w:rsidR="009C629D" w:rsidRDefault="009C629D">
      <w:pPr>
        <w:rPr>
          <w:b/>
          <w:sz w:val="4"/>
        </w:rPr>
      </w:pPr>
    </w:p>
    <w:p w14:paraId="3685BFAB" w14:textId="77777777" w:rsidR="009C629D" w:rsidRDefault="009C629D">
      <w:pPr>
        <w:rPr>
          <w:b/>
          <w:sz w:val="4"/>
        </w:rPr>
      </w:pPr>
    </w:p>
    <w:p w14:paraId="4416C343" w14:textId="77777777" w:rsidR="009C629D" w:rsidRDefault="009C629D">
      <w:pPr>
        <w:rPr>
          <w:b/>
          <w:sz w:val="4"/>
        </w:rPr>
      </w:pPr>
    </w:p>
    <w:p w14:paraId="384DA766" w14:textId="77777777" w:rsidR="009C629D" w:rsidRDefault="009C629D">
      <w:pPr>
        <w:rPr>
          <w:b/>
          <w:sz w:val="4"/>
        </w:rPr>
      </w:pPr>
    </w:p>
    <w:p w14:paraId="161BC787" w14:textId="77777777" w:rsidR="009C629D" w:rsidRDefault="009C629D">
      <w:pPr>
        <w:rPr>
          <w:b/>
          <w:sz w:val="4"/>
        </w:rPr>
      </w:pPr>
    </w:p>
    <w:p w14:paraId="42C246DB" w14:textId="77777777" w:rsidR="009C629D" w:rsidRDefault="009C629D">
      <w:pPr>
        <w:rPr>
          <w:b/>
          <w:sz w:val="4"/>
        </w:rPr>
      </w:pPr>
    </w:p>
    <w:p w14:paraId="32251DF8" w14:textId="77777777" w:rsidR="009C629D" w:rsidRDefault="009C629D">
      <w:pPr>
        <w:rPr>
          <w:b/>
          <w:sz w:val="4"/>
        </w:rPr>
      </w:pPr>
    </w:p>
    <w:p w14:paraId="54FB87D6" w14:textId="77777777" w:rsidR="009C629D" w:rsidRDefault="009C629D">
      <w:pPr>
        <w:rPr>
          <w:b/>
          <w:sz w:val="4"/>
        </w:rPr>
      </w:pPr>
    </w:p>
    <w:p w14:paraId="5097074A" w14:textId="77777777" w:rsidR="009C629D" w:rsidRDefault="009C629D">
      <w:pPr>
        <w:rPr>
          <w:b/>
          <w:sz w:val="4"/>
        </w:rPr>
      </w:pPr>
    </w:p>
    <w:p w14:paraId="4CFF86F6" w14:textId="77777777" w:rsidR="009C629D" w:rsidRDefault="009C629D">
      <w:pPr>
        <w:rPr>
          <w:b/>
          <w:sz w:val="4"/>
        </w:rPr>
      </w:pPr>
    </w:p>
    <w:p w14:paraId="01E9667C" w14:textId="77777777" w:rsidR="009C629D" w:rsidRDefault="009C629D">
      <w:pPr>
        <w:rPr>
          <w:b/>
          <w:sz w:val="4"/>
        </w:rPr>
      </w:pPr>
    </w:p>
    <w:p w14:paraId="720D51B9" w14:textId="77777777" w:rsidR="009C629D" w:rsidRDefault="009C629D">
      <w:pPr>
        <w:rPr>
          <w:b/>
          <w:sz w:val="4"/>
        </w:rPr>
      </w:pPr>
    </w:p>
    <w:p w14:paraId="04052CA2" w14:textId="77777777" w:rsidR="009C629D" w:rsidRDefault="009C629D">
      <w:pPr>
        <w:rPr>
          <w:b/>
          <w:sz w:val="4"/>
        </w:rPr>
      </w:pPr>
    </w:p>
    <w:p w14:paraId="558E0829" w14:textId="77777777" w:rsidR="009C629D" w:rsidRDefault="009C629D">
      <w:pPr>
        <w:rPr>
          <w:b/>
          <w:sz w:val="4"/>
        </w:rPr>
      </w:pPr>
    </w:p>
    <w:p w14:paraId="44DBE768" w14:textId="77777777" w:rsidR="009C629D" w:rsidRDefault="009C629D">
      <w:pPr>
        <w:rPr>
          <w:b/>
          <w:sz w:val="4"/>
        </w:rPr>
      </w:pPr>
    </w:p>
    <w:p w14:paraId="43496ACE" w14:textId="77777777" w:rsidR="009C629D" w:rsidRDefault="009C629D">
      <w:pPr>
        <w:rPr>
          <w:b/>
          <w:sz w:val="4"/>
        </w:rPr>
      </w:pPr>
    </w:p>
    <w:p w14:paraId="72933B7F" w14:textId="77777777" w:rsidR="009C629D" w:rsidRDefault="009C629D">
      <w:pPr>
        <w:rPr>
          <w:b/>
          <w:sz w:val="4"/>
        </w:rPr>
      </w:pPr>
    </w:p>
    <w:p w14:paraId="155E6F1A" w14:textId="77777777" w:rsidR="009C629D" w:rsidRDefault="009C629D">
      <w:pPr>
        <w:rPr>
          <w:b/>
          <w:sz w:val="4"/>
        </w:rPr>
      </w:pPr>
    </w:p>
    <w:p w14:paraId="62D8E494" w14:textId="6A060360" w:rsidR="009C629D" w:rsidRDefault="009C629D">
      <w:pPr>
        <w:rPr>
          <w:b/>
          <w:sz w:val="4"/>
        </w:rPr>
      </w:pPr>
    </w:p>
    <w:p w14:paraId="35C5DB15" w14:textId="4496EBEC" w:rsidR="009C629D" w:rsidRDefault="009C629D">
      <w:pPr>
        <w:rPr>
          <w:b/>
          <w:sz w:val="4"/>
        </w:rPr>
      </w:pPr>
    </w:p>
    <w:p w14:paraId="02727BE4" w14:textId="77777777" w:rsidR="009C629D" w:rsidRDefault="009C629D">
      <w:pPr>
        <w:rPr>
          <w:b/>
          <w:sz w:val="4"/>
        </w:rPr>
      </w:pPr>
    </w:p>
    <w:p w14:paraId="7D078356" w14:textId="77777777" w:rsidR="009C629D" w:rsidRDefault="009C629D">
      <w:pPr>
        <w:rPr>
          <w:b/>
          <w:sz w:val="4"/>
        </w:rPr>
      </w:pPr>
    </w:p>
    <w:p w14:paraId="24466C36" w14:textId="77777777" w:rsidR="009C629D" w:rsidRDefault="009C629D">
      <w:pPr>
        <w:rPr>
          <w:b/>
          <w:sz w:val="4"/>
        </w:rPr>
      </w:pPr>
    </w:p>
    <w:p w14:paraId="3CB228A9" w14:textId="77777777" w:rsidR="009C629D" w:rsidRDefault="009C629D">
      <w:pPr>
        <w:rPr>
          <w:b/>
          <w:sz w:val="4"/>
        </w:rPr>
      </w:pPr>
    </w:p>
    <w:p w14:paraId="19CEBB75" w14:textId="77777777" w:rsidR="009C629D" w:rsidRDefault="009C629D">
      <w:pPr>
        <w:rPr>
          <w:b/>
          <w:sz w:val="4"/>
        </w:rPr>
      </w:pPr>
    </w:p>
    <w:p w14:paraId="2AFA25BC" w14:textId="77777777" w:rsidR="009C629D" w:rsidRDefault="009C629D">
      <w:pPr>
        <w:rPr>
          <w:b/>
          <w:sz w:val="4"/>
        </w:rPr>
      </w:pPr>
    </w:p>
    <w:p w14:paraId="598679E8" w14:textId="77777777" w:rsidR="009C629D" w:rsidRDefault="009C629D">
      <w:pPr>
        <w:rPr>
          <w:b/>
          <w:sz w:val="4"/>
        </w:rPr>
      </w:pPr>
    </w:p>
    <w:p w14:paraId="16FFA69B" w14:textId="77777777" w:rsidR="009C629D" w:rsidRDefault="009C629D">
      <w:pPr>
        <w:rPr>
          <w:b/>
          <w:sz w:val="4"/>
        </w:rPr>
      </w:pPr>
    </w:p>
    <w:p w14:paraId="68A73C4F" w14:textId="77777777" w:rsidR="009C629D" w:rsidRDefault="009C629D">
      <w:pPr>
        <w:rPr>
          <w:b/>
          <w:sz w:val="4"/>
        </w:rPr>
      </w:pPr>
    </w:p>
    <w:p w14:paraId="72C17EC9" w14:textId="77777777" w:rsidR="009C629D" w:rsidRDefault="009C629D">
      <w:pPr>
        <w:rPr>
          <w:b/>
          <w:sz w:val="4"/>
        </w:rPr>
      </w:pPr>
    </w:p>
    <w:p w14:paraId="0429C7EE" w14:textId="77777777" w:rsidR="009C629D" w:rsidRDefault="009C629D">
      <w:pPr>
        <w:rPr>
          <w:b/>
          <w:sz w:val="4"/>
        </w:rPr>
      </w:pPr>
    </w:p>
    <w:p w14:paraId="51E79FF2" w14:textId="77777777" w:rsidR="009C629D" w:rsidRDefault="009C629D">
      <w:pPr>
        <w:rPr>
          <w:b/>
          <w:sz w:val="4"/>
        </w:rPr>
      </w:pPr>
    </w:p>
    <w:p w14:paraId="3DEFE061" w14:textId="77777777" w:rsidR="009C629D" w:rsidRDefault="009C629D">
      <w:pPr>
        <w:rPr>
          <w:b/>
          <w:sz w:val="4"/>
        </w:rPr>
      </w:pPr>
    </w:p>
    <w:p w14:paraId="367FBE6F" w14:textId="77777777" w:rsidR="009C629D" w:rsidRDefault="009C629D">
      <w:pPr>
        <w:rPr>
          <w:b/>
          <w:sz w:val="4"/>
        </w:rPr>
      </w:pPr>
    </w:p>
    <w:p w14:paraId="5DB96FF4" w14:textId="77777777" w:rsidR="009C629D" w:rsidRDefault="009C629D">
      <w:pPr>
        <w:rPr>
          <w:b/>
          <w:sz w:val="4"/>
        </w:rPr>
      </w:pPr>
    </w:p>
    <w:p w14:paraId="2E08D65B" w14:textId="77777777" w:rsidR="009C629D" w:rsidRDefault="009C629D">
      <w:pPr>
        <w:rPr>
          <w:b/>
          <w:sz w:val="4"/>
        </w:rPr>
      </w:pPr>
    </w:p>
    <w:p w14:paraId="24143E6C" w14:textId="77777777" w:rsidR="009C629D" w:rsidRDefault="009C629D">
      <w:pPr>
        <w:rPr>
          <w:b/>
          <w:sz w:val="4"/>
        </w:rPr>
      </w:pPr>
    </w:p>
    <w:p w14:paraId="37AB7526" w14:textId="77777777" w:rsidR="009C629D" w:rsidRDefault="009C629D">
      <w:pPr>
        <w:rPr>
          <w:b/>
          <w:sz w:val="4"/>
        </w:rPr>
      </w:pPr>
    </w:p>
    <w:p w14:paraId="47BA0A52" w14:textId="77777777" w:rsidR="009C629D" w:rsidRDefault="009C629D">
      <w:pPr>
        <w:rPr>
          <w:b/>
          <w:sz w:val="4"/>
        </w:rPr>
      </w:pPr>
    </w:p>
    <w:p w14:paraId="472ACB9F" w14:textId="77777777" w:rsidR="009C629D" w:rsidRDefault="009C629D">
      <w:pPr>
        <w:rPr>
          <w:b/>
          <w:sz w:val="4"/>
        </w:rPr>
      </w:pPr>
    </w:p>
    <w:p w14:paraId="4FD278D0" w14:textId="77777777" w:rsidR="009C629D" w:rsidRDefault="009C629D">
      <w:pPr>
        <w:rPr>
          <w:b/>
          <w:sz w:val="4"/>
        </w:rPr>
      </w:pPr>
    </w:p>
    <w:p w14:paraId="5871AC89" w14:textId="77777777" w:rsidR="009C629D" w:rsidRDefault="009C629D">
      <w:pPr>
        <w:rPr>
          <w:b/>
          <w:sz w:val="4"/>
        </w:rPr>
      </w:pPr>
    </w:p>
    <w:p w14:paraId="1BF4EFF8" w14:textId="77777777" w:rsidR="009C629D" w:rsidRDefault="009C629D">
      <w:pPr>
        <w:rPr>
          <w:b/>
          <w:sz w:val="4"/>
        </w:rPr>
      </w:pPr>
    </w:p>
    <w:p w14:paraId="1EA6BBA9" w14:textId="77777777" w:rsidR="009C629D" w:rsidRDefault="009C629D">
      <w:pPr>
        <w:rPr>
          <w:b/>
          <w:sz w:val="4"/>
        </w:rPr>
      </w:pPr>
    </w:p>
    <w:p w14:paraId="7D7A0F91" w14:textId="77777777" w:rsidR="009C629D" w:rsidRDefault="009C629D">
      <w:pPr>
        <w:rPr>
          <w:b/>
          <w:sz w:val="4"/>
        </w:rPr>
      </w:pPr>
    </w:p>
    <w:p w14:paraId="4EB43153" w14:textId="77777777" w:rsidR="009C629D" w:rsidRDefault="009C629D">
      <w:pPr>
        <w:rPr>
          <w:b/>
          <w:sz w:val="4"/>
        </w:rPr>
      </w:pPr>
    </w:p>
    <w:p w14:paraId="71D51C89" w14:textId="77777777" w:rsidR="009C629D" w:rsidRDefault="009C629D">
      <w:pPr>
        <w:rPr>
          <w:b/>
          <w:sz w:val="4"/>
        </w:rPr>
      </w:pPr>
    </w:p>
    <w:p w14:paraId="17B49661" w14:textId="77777777" w:rsidR="009C629D" w:rsidRDefault="009C629D">
      <w:pPr>
        <w:rPr>
          <w:b/>
          <w:sz w:val="4"/>
        </w:rPr>
      </w:pPr>
    </w:p>
    <w:p w14:paraId="05F9BC37" w14:textId="77777777" w:rsidR="009C629D" w:rsidRDefault="009C629D">
      <w:pPr>
        <w:rPr>
          <w:b/>
          <w:sz w:val="4"/>
        </w:rPr>
      </w:pPr>
    </w:p>
    <w:p w14:paraId="58B64D91" w14:textId="77777777" w:rsidR="009C629D" w:rsidRDefault="009C629D">
      <w:pPr>
        <w:rPr>
          <w:b/>
          <w:sz w:val="4"/>
        </w:rPr>
      </w:pPr>
    </w:p>
    <w:p w14:paraId="64CA875E" w14:textId="7006AE78" w:rsidR="009C629D" w:rsidRDefault="009C629D">
      <w:pPr>
        <w:rPr>
          <w:b/>
          <w:sz w:val="4"/>
        </w:rPr>
      </w:pPr>
    </w:p>
    <w:p w14:paraId="48B81D3B" w14:textId="77777777" w:rsidR="009C629D" w:rsidRDefault="009C629D">
      <w:pPr>
        <w:rPr>
          <w:b/>
          <w:sz w:val="4"/>
        </w:rPr>
      </w:pPr>
    </w:p>
    <w:p w14:paraId="5A46327B" w14:textId="77777777" w:rsidR="009C629D" w:rsidRDefault="009C629D">
      <w:pPr>
        <w:rPr>
          <w:b/>
          <w:sz w:val="4"/>
        </w:rPr>
      </w:pPr>
    </w:p>
    <w:p w14:paraId="520B6E8D" w14:textId="77777777" w:rsidR="009C629D" w:rsidRDefault="009C629D">
      <w:pPr>
        <w:rPr>
          <w:b/>
          <w:sz w:val="4"/>
        </w:rPr>
      </w:pPr>
    </w:p>
    <w:p w14:paraId="1B9CF735" w14:textId="77777777" w:rsidR="009C629D" w:rsidRDefault="009C629D">
      <w:pPr>
        <w:rPr>
          <w:b/>
          <w:sz w:val="4"/>
        </w:rPr>
      </w:pPr>
    </w:p>
    <w:p w14:paraId="6FC479E1" w14:textId="77777777" w:rsidR="009C629D" w:rsidRDefault="009C629D">
      <w:pPr>
        <w:rPr>
          <w:b/>
          <w:sz w:val="4"/>
        </w:rPr>
      </w:pPr>
    </w:p>
    <w:p w14:paraId="5F848D78" w14:textId="77777777" w:rsidR="009C629D" w:rsidRDefault="009C629D">
      <w:pPr>
        <w:rPr>
          <w:b/>
          <w:sz w:val="4"/>
        </w:rPr>
      </w:pPr>
    </w:p>
    <w:p w14:paraId="7B34219C" w14:textId="77777777" w:rsidR="009C629D" w:rsidRDefault="009C629D">
      <w:pPr>
        <w:rPr>
          <w:b/>
          <w:sz w:val="4"/>
        </w:rPr>
      </w:pPr>
    </w:p>
    <w:p w14:paraId="19FA68E4" w14:textId="77777777" w:rsidR="009C629D" w:rsidRDefault="009C629D">
      <w:pPr>
        <w:rPr>
          <w:b/>
          <w:sz w:val="4"/>
        </w:rPr>
      </w:pPr>
    </w:p>
    <w:p w14:paraId="3696B930" w14:textId="77777777" w:rsidR="009C629D" w:rsidRDefault="009C629D">
      <w:pPr>
        <w:rPr>
          <w:b/>
          <w:sz w:val="4"/>
        </w:rPr>
      </w:pPr>
    </w:p>
    <w:p w14:paraId="4F4B2F6B" w14:textId="77777777" w:rsidR="009C629D" w:rsidRDefault="009C629D">
      <w:pPr>
        <w:rPr>
          <w:b/>
          <w:sz w:val="4"/>
        </w:rPr>
      </w:pPr>
    </w:p>
    <w:p w14:paraId="1266F291" w14:textId="77777777" w:rsidR="009C629D" w:rsidRDefault="009C629D">
      <w:pPr>
        <w:rPr>
          <w:b/>
          <w:sz w:val="4"/>
        </w:rPr>
      </w:pPr>
    </w:p>
    <w:p w14:paraId="12745E39" w14:textId="77777777" w:rsidR="009C629D" w:rsidRDefault="009C629D">
      <w:pPr>
        <w:rPr>
          <w:b/>
          <w:sz w:val="4"/>
        </w:rPr>
      </w:pPr>
    </w:p>
    <w:p w14:paraId="154F775E" w14:textId="77777777" w:rsidR="009C629D" w:rsidRDefault="009C629D">
      <w:pPr>
        <w:rPr>
          <w:b/>
          <w:sz w:val="4"/>
        </w:rPr>
      </w:pPr>
    </w:p>
    <w:p w14:paraId="24A30FA4" w14:textId="77777777" w:rsidR="009C629D" w:rsidRDefault="009C629D">
      <w:pPr>
        <w:rPr>
          <w:b/>
          <w:sz w:val="4"/>
        </w:rPr>
      </w:pPr>
    </w:p>
    <w:p w14:paraId="1E9BCCCA" w14:textId="77777777" w:rsidR="009C629D" w:rsidRDefault="009C629D">
      <w:pPr>
        <w:rPr>
          <w:b/>
          <w:sz w:val="4"/>
        </w:rPr>
      </w:pPr>
    </w:p>
    <w:p w14:paraId="5A0C1C6D" w14:textId="77777777" w:rsidR="009C629D" w:rsidRDefault="009C629D">
      <w:pPr>
        <w:rPr>
          <w:b/>
          <w:sz w:val="4"/>
        </w:rPr>
      </w:pPr>
    </w:p>
    <w:p w14:paraId="1DAB6089" w14:textId="77777777" w:rsidR="009C629D" w:rsidRDefault="009C629D">
      <w:pPr>
        <w:rPr>
          <w:b/>
          <w:sz w:val="4"/>
        </w:rPr>
      </w:pPr>
    </w:p>
    <w:p w14:paraId="52A32090" w14:textId="77777777" w:rsidR="009C629D" w:rsidRDefault="009C629D">
      <w:pPr>
        <w:rPr>
          <w:b/>
          <w:sz w:val="4"/>
        </w:rPr>
      </w:pPr>
    </w:p>
    <w:p w14:paraId="57252860" w14:textId="77777777" w:rsidR="009C629D" w:rsidRDefault="009C629D">
      <w:pPr>
        <w:rPr>
          <w:b/>
          <w:sz w:val="4"/>
        </w:rPr>
      </w:pPr>
    </w:p>
    <w:p w14:paraId="478AD293" w14:textId="77777777" w:rsidR="009C629D" w:rsidRDefault="009C629D">
      <w:pPr>
        <w:rPr>
          <w:b/>
          <w:sz w:val="4"/>
        </w:rPr>
      </w:pPr>
    </w:p>
    <w:p w14:paraId="33BD3A3A" w14:textId="77777777" w:rsidR="009C629D" w:rsidRDefault="009C629D">
      <w:pPr>
        <w:rPr>
          <w:b/>
          <w:sz w:val="4"/>
        </w:rPr>
      </w:pPr>
    </w:p>
    <w:p w14:paraId="7D6FA154" w14:textId="77777777" w:rsidR="009C629D" w:rsidRDefault="009C629D">
      <w:pPr>
        <w:rPr>
          <w:b/>
          <w:sz w:val="4"/>
        </w:rPr>
      </w:pPr>
    </w:p>
    <w:p w14:paraId="3E8D00B0" w14:textId="77777777" w:rsidR="009C629D" w:rsidRDefault="009C629D">
      <w:pPr>
        <w:rPr>
          <w:b/>
          <w:sz w:val="4"/>
        </w:rPr>
      </w:pPr>
    </w:p>
    <w:p w14:paraId="42602C71" w14:textId="77777777" w:rsidR="009C629D" w:rsidRDefault="009C629D">
      <w:pPr>
        <w:rPr>
          <w:b/>
          <w:sz w:val="4"/>
        </w:rPr>
      </w:pPr>
    </w:p>
    <w:p w14:paraId="7E95AFFB" w14:textId="77777777" w:rsidR="009C629D" w:rsidRDefault="009C629D">
      <w:pPr>
        <w:rPr>
          <w:b/>
          <w:sz w:val="4"/>
        </w:rPr>
      </w:pPr>
    </w:p>
    <w:p w14:paraId="4F8D3495" w14:textId="77777777" w:rsidR="009C629D" w:rsidRDefault="009C629D">
      <w:pPr>
        <w:rPr>
          <w:b/>
          <w:sz w:val="4"/>
        </w:rPr>
      </w:pPr>
    </w:p>
    <w:p w14:paraId="77271077" w14:textId="63006B3F" w:rsidR="009C629D" w:rsidRDefault="009C629D">
      <w:pPr>
        <w:rPr>
          <w:b/>
          <w:sz w:val="4"/>
        </w:rPr>
      </w:pPr>
    </w:p>
    <w:p w14:paraId="30AFAB5A" w14:textId="77777777" w:rsidR="009C629D" w:rsidRDefault="009C629D">
      <w:pPr>
        <w:rPr>
          <w:b/>
          <w:sz w:val="4"/>
        </w:rPr>
      </w:pPr>
    </w:p>
    <w:p w14:paraId="5E4D7AED" w14:textId="77777777" w:rsidR="009C629D" w:rsidRDefault="009C629D">
      <w:pPr>
        <w:rPr>
          <w:b/>
          <w:sz w:val="4"/>
        </w:rPr>
      </w:pPr>
    </w:p>
    <w:p w14:paraId="5D71D121" w14:textId="77777777" w:rsidR="009C629D" w:rsidRDefault="009C629D">
      <w:pPr>
        <w:rPr>
          <w:b/>
          <w:sz w:val="4"/>
        </w:rPr>
      </w:pPr>
    </w:p>
    <w:p w14:paraId="7270C291" w14:textId="77777777" w:rsidR="009C629D" w:rsidRDefault="009C629D">
      <w:pPr>
        <w:rPr>
          <w:b/>
          <w:sz w:val="4"/>
        </w:rPr>
      </w:pPr>
    </w:p>
    <w:p w14:paraId="6AE51DDF" w14:textId="57191ECB" w:rsidR="009C629D" w:rsidRDefault="009C629D">
      <w:pPr>
        <w:rPr>
          <w:b/>
          <w:sz w:val="4"/>
        </w:rPr>
      </w:pPr>
    </w:p>
    <w:p w14:paraId="72B7F51C" w14:textId="77777777" w:rsidR="009C629D" w:rsidRDefault="009C629D">
      <w:pPr>
        <w:rPr>
          <w:b/>
          <w:sz w:val="4"/>
        </w:rPr>
      </w:pPr>
    </w:p>
    <w:p w14:paraId="1643322E" w14:textId="1F1568A9" w:rsidR="009C629D" w:rsidRDefault="009C629D">
      <w:pPr>
        <w:rPr>
          <w:b/>
          <w:sz w:val="4"/>
        </w:rPr>
      </w:pPr>
    </w:p>
    <w:p w14:paraId="2AE8BDB1" w14:textId="77777777" w:rsidR="009C629D" w:rsidRDefault="009C629D">
      <w:pPr>
        <w:rPr>
          <w:b/>
          <w:sz w:val="4"/>
        </w:rPr>
      </w:pPr>
    </w:p>
    <w:p w14:paraId="3DC204DF" w14:textId="77777777" w:rsidR="009C629D" w:rsidRDefault="009C629D">
      <w:pPr>
        <w:rPr>
          <w:b/>
          <w:sz w:val="4"/>
        </w:rPr>
      </w:pPr>
    </w:p>
    <w:p w14:paraId="5741A31F" w14:textId="77777777" w:rsidR="009C629D" w:rsidRDefault="009C629D">
      <w:pPr>
        <w:rPr>
          <w:b/>
          <w:sz w:val="4"/>
        </w:rPr>
      </w:pPr>
    </w:p>
    <w:p w14:paraId="0C1BBA60" w14:textId="77777777" w:rsidR="009C629D" w:rsidRDefault="009C629D">
      <w:pPr>
        <w:rPr>
          <w:b/>
          <w:sz w:val="4"/>
        </w:rPr>
      </w:pPr>
    </w:p>
    <w:p w14:paraId="1EC9ADBF" w14:textId="77777777" w:rsidR="009C629D" w:rsidRDefault="009C629D">
      <w:pPr>
        <w:rPr>
          <w:b/>
          <w:sz w:val="4"/>
        </w:rPr>
      </w:pPr>
    </w:p>
    <w:p w14:paraId="3A1B4D0E" w14:textId="77777777" w:rsidR="009C629D" w:rsidRDefault="009C629D">
      <w:pPr>
        <w:rPr>
          <w:b/>
          <w:sz w:val="4"/>
        </w:rPr>
      </w:pPr>
    </w:p>
    <w:p w14:paraId="4467F5AA" w14:textId="77777777" w:rsidR="009C629D" w:rsidRDefault="009C629D">
      <w:pPr>
        <w:rPr>
          <w:b/>
          <w:sz w:val="4"/>
        </w:rPr>
      </w:pPr>
    </w:p>
    <w:p w14:paraId="634863F5" w14:textId="4624C9C1" w:rsidR="009C629D" w:rsidRDefault="009C629D">
      <w:pPr>
        <w:rPr>
          <w:b/>
          <w:sz w:val="4"/>
        </w:rPr>
      </w:pPr>
    </w:p>
    <w:p w14:paraId="6B2F88BD" w14:textId="77777777" w:rsidR="009C629D" w:rsidRDefault="009C629D">
      <w:pPr>
        <w:rPr>
          <w:b/>
          <w:sz w:val="4"/>
        </w:rPr>
      </w:pPr>
    </w:p>
    <w:p w14:paraId="199DB997" w14:textId="77777777" w:rsidR="009C629D" w:rsidRDefault="009C629D">
      <w:pPr>
        <w:rPr>
          <w:b/>
          <w:sz w:val="4"/>
        </w:rPr>
      </w:pPr>
    </w:p>
    <w:p w14:paraId="52E5A44E" w14:textId="77777777" w:rsidR="009C629D" w:rsidRDefault="009C629D">
      <w:pPr>
        <w:rPr>
          <w:b/>
          <w:sz w:val="4"/>
        </w:rPr>
      </w:pPr>
    </w:p>
    <w:p w14:paraId="4EDD24FE" w14:textId="77777777" w:rsidR="009C629D" w:rsidRDefault="009C629D">
      <w:pPr>
        <w:rPr>
          <w:b/>
          <w:sz w:val="4"/>
        </w:rPr>
      </w:pPr>
    </w:p>
    <w:p w14:paraId="14E10A41" w14:textId="77777777" w:rsidR="009C629D" w:rsidRDefault="009C629D">
      <w:pPr>
        <w:rPr>
          <w:b/>
          <w:sz w:val="4"/>
        </w:rPr>
      </w:pPr>
    </w:p>
    <w:p w14:paraId="18531B42" w14:textId="77777777" w:rsidR="009C629D" w:rsidRDefault="009C629D">
      <w:pPr>
        <w:rPr>
          <w:b/>
          <w:sz w:val="4"/>
        </w:rPr>
      </w:pPr>
    </w:p>
    <w:p w14:paraId="47497CEE" w14:textId="77777777" w:rsidR="009C629D" w:rsidRDefault="009C629D">
      <w:pPr>
        <w:rPr>
          <w:b/>
          <w:sz w:val="4"/>
        </w:rPr>
      </w:pPr>
    </w:p>
    <w:p w14:paraId="694A9B03" w14:textId="77777777" w:rsidR="009C629D" w:rsidRDefault="009C629D">
      <w:pPr>
        <w:rPr>
          <w:b/>
          <w:sz w:val="4"/>
        </w:rPr>
      </w:pPr>
    </w:p>
    <w:p w14:paraId="6E29B926" w14:textId="5E730B07" w:rsidR="009C629D" w:rsidRDefault="009C629D">
      <w:pPr>
        <w:rPr>
          <w:b/>
          <w:sz w:val="4"/>
        </w:rPr>
      </w:pPr>
    </w:p>
    <w:p w14:paraId="51B0D8B2" w14:textId="77777777" w:rsidR="009C629D" w:rsidRDefault="009C629D">
      <w:pPr>
        <w:rPr>
          <w:b/>
          <w:sz w:val="4"/>
        </w:rPr>
      </w:pPr>
    </w:p>
    <w:p w14:paraId="0876021A" w14:textId="77777777" w:rsidR="009C629D" w:rsidRDefault="009C629D">
      <w:pPr>
        <w:rPr>
          <w:b/>
          <w:sz w:val="4"/>
        </w:rPr>
      </w:pPr>
    </w:p>
    <w:p w14:paraId="323B6654" w14:textId="77777777" w:rsidR="009C629D" w:rsidRDefault="009C629D">
      <w:pPr>
        <w:rPr>
          <w:b/>
          <w:sz w:val="4"/>
        </w:rPr>
      </w:pPr>
    </w:p>
    <w:p w14:paraId="2BD177EA" w14:textId="77777777" w:rsidR="009C629D" w:rsidRDefault="009C629D">
      <w:pPr>
        <w:rPr>
          <w:b/>
          <w:sz w:val="4"/>
        </w:rPr>
      </w:pPr>
    </w:p>
    <w:p w14:paraId="1DF205DB" w14:textId="77777777" w:rsidR="009C629D" w:rsidRDefault="009C629D">
      <w:pPr>
        <w:rPr>
          <w:b/>
          <w:sz w:val="4"/>
        </w:rPr>
      </w:pPr>
    </w:p>
    <w:p w14:paraId="68D75EB9" w14:textId="77777777" w:rsidR="009C629D" w:rsidRDefault="009C629D">
      <w:pPr>
        <w:rPr>
          <w:b/>
          <w:sz w:val="4"/>
        </w:rPr>
      </w:pPr>
    </w:p>
    <w:p w14:paraId="2959D9F1" w14:textId="77777777" w:rsidR="009C629D" w:rsidRDefault="009C629D">
      <w:pPr>
        <w:rPr>
          <w:b/>
          <w:sz w:val="4"/>
        </w:rPr>
      </w:pPr>
    </w:p>
    <w:p w14:paraId="770ABA41" w14:textId="77777777" w:rsidR="009C629D" w:rsidRDefault="009C629D">
      <w:pPr>
        <w:rPr>
          <w:b/>
          <w:sz w:val="4"/>
        </w:rPr>
      </w:pPr>
    </w:p>
    <w:p w14:paraId="7198494B" w14:textId="77777777" w:rsidR="009C629D" w:rsidRDefault="009C629D">
      <w:pPr>
        <w:rPr>
          <w:b/>
          <w:sz w:val="4"/>
        </w:rPr>
      </w:pPr>
    </w:p>
    <w:p w14:paraId="7A40C1D9" w14:textId="77777777" w:rsidR="009C629D" w:rsidRDefault="009C629D">
      <w:pPr>
        <w:rPr>
          <w:b/>
          <w:sz w:val="4"/>
        </w:rPr>
      </w:pPr>
    </w:p>
    <w:p w14:paraId="21598890" w14:textId="77777777" w:rsidR="009C629D" w:rsidRDefault="009C629D">
      <w:pPr>
        <w:rPr>
          <w:b/>
          <w:sz w:val="4"/>
        </w:rPr>
      </w:pPr>
    </w:p>
    <w:p w14:paraId="02D8B0FE" w14:textId="77777777" w:rsidR="009C629D" w:rsidRDefault="009C629D">
      <w:pPr>
        <w:rPr>
          <w:b/>
          <w:sz w:val="4"/>
        </w:rPr>
      </w:pPr>
    </w:p>
    <w:p w14:paraId="4E0AA7FC" w14:textId="77777777" w:rsidR="009C629D" w:rsidRDefault="009C629D">
      <w:pPr>
        <w:rPr>
          <w:b/>
          <w:sz w:val="4"/>
        </w:rPr>
      </w:pPr>
    </w:p>
    <w:p w14:paraId="09DB52BB" w14:textId="77777777" w:rsidR="009C629D" w:rsidRDefault="009C629D">
      <w:pPr>
        <w:rPr>
          <w:b/>
          <w:sz w:val="4"/>
        </w:rPr>
      </w:pPr>
    </w:p>
    <w:p w14:paraId="3E0194CB" w14:textId="77777777" w:rsidR="009C629D" w:rsidRDefault="009C629D">
      <w:pPr>
        <w:rPr>
          <w:b/>
          <w:sz w:val="4"/>
        </w:rPr>
      </w:pPr>
    </w:p>
    <w:p w14:paraId="5DB606D0" w14:textId="77777777" w:rsidR="009C629D" w:rsidRDefault="009C629D">
      <w:pPr>
        <w:rPr>
          <w:b/>
          <w:sz w:val="4"/>
        </w:rPr>
      </w:pPr>
    </w:p>
    <w:p w14:paraId="2B3035F3" w14:textId="77777777" w:rsidR="009C629D" w:rsidRDefault="009C629D">
      <w:pPr>
        <w:rPr>
          <w:b/>
          <w:sz w:val="4"/>
        </w:rPr>
      </w:pPr>
    </w:p>
    <w:p w14:paraId="739283B1" w14:textId="1EB7800A" w:rsidR="009C629D" w:rsidRDefault="009C629D">
      <w:pPr>
        <w:rPr>
          <w:b/>
          <w:sz w:val="4"/>
        </w:rPr>
      </w:pPr>
    </w:p>
    <w:p w14:paraId="56D30407" w14:textId="77777777" w:rsidR="009C629D" w:rsidRDefault="009C629D">
      <w:pPr>
        <w:rPr>
          <w:b/>
          <w:sz w:val="4"/>
        </w:rPr>
      </w:pPr>
    </w:p>
    <w:p w14:paraId="784E5B94" w14:textId="77777777" w:rsidR="009C629D" w:rsidRDefault="009C629D">
      <w:pPr>
        <w:rPr>
          <w:b/>
          <w:sz w:val="4"/>
        </w:rPr>
      </w:pPr>
    </w:p>
    <w:p w14:paraId="711C3134" w14:textId="77777777" w:rsidR="009C629D" w:rsidRDefault="009C629D">
      <w:pPr>
        <w:rPr>
          <w:b/>
          <w:sz w:val="4"/>
        </w:rPr>
      </w:pPr>
    </w:p>
    <w:p w14:paraId="61987C38" w14:textId="77777777" w:rsidR="009C629D" w:rsidRDefault="009C629D">
      <w:pPr>
        <w:rPr>
          <w:b/>
          <w:sz w:val="4"/>
        </w:rPr>
      </w:pPr>
    </w:p>
    <w:p w14:paraId="31E25293" w14:textId="77777777" w:rsidR="009C629D" w:rsidRDefault="009C629D">
      <w:pPr>
        <w:rPr>
          <w:b/>
          <w:sz w:val="4"/>
        </w:rPr>
      </w:pPr>
    </w:p>
    <w:p w14:paraId="5286B043" w14:textId="77777777" w:rsidR="009C629D" w:rsidRDefault="009C629D">
      <w:pPr>
        <w:rPr>
          <w:b/>
          <w:sz w:val="4"/>
        </w:rPr>
      </w:pPr>
    </w:p>
    <w:p w14:paraId="1424D289" w14:textId="77777777" w:rsidR="009C629D" w:rsidRDefault="009C629D">
      <w:pPr>
        <w:rPr>
          <w:b/>
          <w:sz w:val="4"/>
        </w:rPr>
      </w:pPr>
    </w:p>
    <w:p w14:paraId="63AD7D3A" w14:textId="77777777" w:rsidR="009C629D" w:rsidRDefault="009C629D">
      <w:pPr>
        <w:rPr>
          <w:b/>
          <w:sz w:val="4"/>
        </w:rPr>
      </w:pPr>
    </w:p>
    <w:p w14:paraId="11AA0166" w14:textId="77777777" w:rsidR="009C629D" w:rsidRDefault="009C629D">
      <w:pPr>
        <w:rPr>
          <w:b/>
          <w:sz w:val="4"/>
        </w:rPr>
      </w:pPr>
    </w:p>
    <w:p w14:paraId="42046C0A" w14:textId="77777777" w:rsidR="009C629D" w:rsidRDefault="009C629D">
      <w:pPr>
        <w:rPr>
          <w:b/>
          <w:sz w:val="4"/>
        </w:rPr>
      </w:pPr>
    </w:p>
    <w:p w14:paraId="3EB18823" w14:textId="77777777" w:rsidR="009C629D" w:rsidRDefault="009C629D">
      <w:pPr>
        <w:rPr>
          <w:b/>
          <w:sz w:val="4"/>
        </w:rPr>
      </w:pPr>
    </w:p>
    <w:p w14:paraId="3BC06BA6" w14:textId="77777777" w:rsidR="009C629D" w:rsidRDefault="009C629D">
      <w:pPr>
        <w:rPr>
          <w:b/>
          <w:sz w:val="4"/>
        </w:rPr>
      </w:pPr>
    </w:p>
    <w:p w14:paraId="5FEE9D57" w14:textId="77777777" w:rsidR="009C629D" w:rsidRDefault="009C629D">
      <w:pPr>
        <w:rPr>
          <w:b/>
          <w:sz w:val="4"/>
        </w:rPr>
      </w:pPr>
    </w:p>
    <w:p w14:paraId="6016EADF" w14:textId="77777777" w:rsidR="009C629D" w:rsidRDefault="009C629D">
      <w:pPr>
        <w:rPr>
          <w:b/>
          <w:sz w:val="4"/>
        </w:rPr>
      </w:pPr>
    </w:p>
    <w:p w14:paraId="6A3D45CD" w14:textId="77777777" w:rsidR="009C629D" w:rsidRDefault="009C629D">
      <w:pPr>
        <w:rPr>
          <w:b/>
          <w:sz w:val="4"/>
        </w:rPr>
      </w:pPr>
    </w:p>
    <w:p w14:paraId="4BABACAD" w14:textId="77777777" w:rsidR="009C629D" w:rsidRDefault="009C629D">
      <w:pPr>
        <w:rPr>
          <w:b/>
          <w:sz w:val="4"/>
        </w:rPr>
      </w:pPr>
    </w:p>
    <w:p w14:paraId="140C5592" w14:textId="77777777" w:rsidR="009C629D" w:rsidRDefault="009C629D">
      <w:pPr>
        <w:rPr>
          <w:b/>
          <w:sz w:val="4"/>
        </w:rPr>
      </w:pPr>
    </w:p>
    <w:p w14:paraId="383B8B05" w14:textId="77777777" w:rsidR="009C629D" w:rsidRDefault="009C629D">
      <w:pPr>
        <w:rPr>
          <w:b/>
          <w:sz w:val="4"/>
        </w:rPr>
      </w:pPr>
    </w:p>
    <w:p w14:paraId="5F511582" w14:textId="722DB022" w:rsidR="009C629D" w:rsidRDefault="009C629D">
      <w:pPr>
        <w:rPr>
          <w:b/>
          <w:sz w:val="4"/>
        </w:rPr>
      </w:pPr>
    </w:p>
    <w:p w14:paraId="44B2FC23" w14:textId="77777777" w:rsidR="009C629D" w:rsidRDefault="009C629D">
      <w:pPr>
        <w:rPr>
          <w:b/>
          <w:sz w:val="4"/>
        </w:rPr>
      </w:pPr>
    </w:p>
    <w:p w14:paraId="217F9160" w14:textId="77777777" w:rsidR="009C629D" w:rsidRDefault="009C629D">
      <w:pPr>
        <w:rPr>
          <w:b/>
          <w:sz w:val="4"/>
        </w:rPr>
      </w:pPr>
    </w:p>
    <w:p w14:paraId="35F8CE5E" w14:textId="77777777" w:rsidR="009C629D" w:rsidRDefault="009C629D">
      <w:pPr>
        <w:rPr>
          <w:b/>
          <w:sz w:val="4"/>
        </w:rPr>
      </w:pPr>
    </w:p>
    <w:p w14:paraId="2511B25C" w14:textId="77777777" w:rsidR="009C629D" w:rsidRDefault="009C629D">
      <w:pPr>
        <w:rPr>
          <w:b/>
          <w:sz w:val="4"/>
        </w:rPr>
      </w:pPr>
    </w:p>
    <w:p w14:paraId="32F42E77" w14:textId="77777777" w:rsidR="009C629D" w:rsidRDefault="009C629D">
      <w:pPr>
        <w:rPr>
          <w:b/>
          <w:sz w:val="4"/>
        </w:rPr>
      </w:pPr>
    </w:p>
    <w:p w14:paraId="5CA76A2A" w14:textId="77777777" w:rsidR="009C629D" w:rsidRDefault="009C629D">
      <w:pPr>
        <w:rPr>
          <w:b/>
          <w:sz w:val="4"/>
        </w:rPr>
      </w:pPr>
    </w:p>
    <w:p w14:paraId="1DA0AC6B" w14:textId="77777777" w:rsidR="009C629D" w:rsidRDefault="009C629D">
      <w:pPr>
        <w:rPr>
          <w:b/>
          <w:sz w:val="4"/>
        </w:rPr>
      </w:pPr>
    </w:p>
    <w:p w14:paraId="38035293" w14:textId="77777777" w:rsidR="009C629D" w:rsidRDefault="009C629D">
      <w:pPr>
        <w:rPr>
          <w:b/>
          <w:sz w:val="4"/>
        </w:rPr>
      </w:pPr>
    </w:p>
    <w:p w14:paraId="728392BD" w14:textId="77777777" w:rsidR="009C629D" w:rsidRDefault="009C629D">
      <w:pPr>
        <w:rPr>
          <w:b/>
          <w:sz w:val="4"/>
        </w:rPr>
      </w:pPr>
    </w:p>
    <w:p w14:paraId="3CA1457C" w14:textId="77777777" w:rsidR="009C629D" w:rsidRDefault="009C629D">
      <w:pPr>
        <w:rPr>
          <w:b/>
          <w:sz w:val="4"/>
        </w:rPr>
      </w:pPr>
    </w:p>
    <w:p w14:paraId="11F38462" w14:textId="77777777" w:rsidR="009C629D" w:rsidRDefault="009C629D">
      <w:pPr>
        <w:rPr>
          <w:b/>
          <w:sz w:val="4"/>
        </w:rPr>
      </w:pPr>
    </w:p>
    <w:p w14:paraId="462A7161" w14:textId="77777777" w:rsidR="009C629D" w:rsidRDefault="009C629D">
      <w:pPr>
        <w:rPr>
          <w:b/>
          <w:sz w:val="4"/>
        </w:rPr>
      </w:pPr>
    </w:p>
    <w:p w14:paraId="654C5E8B" w14:textId="77777777" w:rsidR="009C629D" w:rsidRDefault="009C629D">
      <w:pPr>
        <w:rPr>
          <w:b/>
          <w:sz w:val="4"/>
        </w:rPr>
      </w:pPr>
    </w:p>
    <w:p w14:paraId="3DD3DF33" w14:textId="77777777" w:rsidR="009C629D" w:rsidRDefault="009C629D">
      <w:pPr>
        <w:rPr>
          <w:b/>
          <w:sz w:val="4"/>
        </w:rPr>
      </w:pPr>
    </w:p>
    <w:p w14:paraId="0426862A" w14:textId="77777777" w:rsidR="009C629D" w:rsidRDefault="009C629D">
      <w:pPr>
        <w:rPr>
          <w:b/>
          <w:sz w:val="4"/>
        </w:rPr>
      </w:pPr>
    </w:p>
    <w:p w14:paraId="54F5BC8B" w14:textId="77777777" w:rsidR="009C629D" w:rsidRDefault="009C629D">
      <w:pPr>
        <w:rPr>
          <w:b/>
          <w:sz w:val="4"/>
        </w:rPr>
      </w:pPr>
    </w:p>
    <w:p w14:paraId="724EFEAE" w14:textId="77777777" w:rsidR="009C629D" w:rsidRDefault="009C629D">
      <w:pPr>
        <w:rPr>
          <w:b/>
          <w:sz w:val="4"/>
        </w:rPr>
      </w:pPr>
    </w:p>
    <w:p w14:paraId="5B8D3F69" w14:textId="77777777" w:rsidR="009C629D" w:rsidRDefault="009C629D">
      <w:pPr>
        <w:rPr>
          <w:b/>
          <w:sz w:val="4"/>
        </w:rPr>
      </w:pPr>
    </w:p>
    <w:p w14:paraId="54C6960E" w14:textId="77777777" w:rsidR="009C629D" w:rsidRDefault="009C629D">
      <w:pPr>
        <w:rPr>
          <w:b/>
          <w:sz w:val="4"/>
        </w:rPr>
      </w:pPr>
    </w:p>
    <w:p w14:paraId="61777B0A" w14:textId="77777777" w:rsidR="009C629D" w:rsidRDefault="009C629D">
      <w:pPr>
        <w:rPr>
          <w:b/>
          <w:sz w:val="4"/>
        </w:rPr>
      </w:pPr>
    </w:p>
    <w:p w14:paraId="3FB81450" w14:textId="77777777" w:rsidR="009C629D" w:rsidRDefault="009C629D">
      <w:pPr>
        <w:rPr>
          <w:b/>
          <w:sz w:val="4"/>
        </w:rPr>
      </w:pPr>
    </w:p>
    <w:p w14:paraId="13F00733" w14:textId="77777777" w:rsidR="009C629D" w:rsidRDefault="009C629D">
      <w:pPr>
        <w:rPr>
          <w:b/>
          <w:sz w:val="4"/>
        </w:rPr>
      </w:pPr>
    </w:p>
    <w:p w14:paraId="7A50E399" w14:textId="77777777" w:rsidR="009C629D" w:rsidRDefault="009C629D">
      <w:pPr>
        <w:rPr>
          <w:b/>
          <w:sz w:val="4"/>
        </w:rPr>
      </w:pPr>
    </w:p>
    <w:p w14:paraId="0C386E01" w14:textId="77777777" w:rsidR="009C629D" w:rsidRDefault="009C629D">
      <w:pPr>
        <w:rPr>
          <w:b/>
          <w:sz w:val="4"/>
        </w:rPr>
      </w:pPr>
    </w:p>
    <w:p w14:paraId="6BE0D4EF" w14:textId="77777777" w:rsidR="009C629D" w:rsidRDefault="009C629D">
      <w:pPr>
        <w:rPr>
          <w:b/>
          <w:sz w:val="4"/>
        </w:rPr>
      </w:pPr>
    </w:p>
    <w:p w14:paraId="2B55B3FC" w14:textId="77777777" w:rsidR="009C629D" w:rsidRDefault="009C629D">
      <w:pPr>
        <w:rPr>
          <w:b/>
          <w:sz w:val="4"/>
        </w:rPr>
      </w:pPr>
    </w:p>
    <w:p w14:paraId="11E69867" w14:textId="77777777" w:rsidR="009C629D" w:rsidRDefault="009C629D">
      <w:pPr>
        <w:rPr>
          <w:b/>
          <w:sz w:val="4"/>
        </w:rPr>
      </w:pPr>
    </w:p>
    <w:p w14:paraId="56715054" w14:textId="77777777" w:rsidR="009C629D" w:rsidRDefault="009C629D">
      <w:pPr>
        <w:rPr>
          <w:b/>
          <w:sz w:val="4"/>
        </w:rPr>
      </w:pPr>
    </w:p>
    <w:p w14:paraId="54238719" w14:textId="77777777" w:rsidR="009C629D" w:rsidRDefault="009C629D">
      <w:pPr>
        <w:rPr>
          <w:b/>
          <w:sz w:val="4"/>
        </w:rPr>
      </w:pPr>
    </w:p>
    <w:p w14:paraId="7202A917" w14:textId="77777777" w:rsidR="009C629D" w:rsidRDefault="009C629D">
      <w:pPr>
        <w:rPr>
          <w:b/>
          <w:sz w:val="4"/>
        </w:rPr>
      </w:pPr>
    </w:p>
    <w:p w14:paraId="6B1DBD7B" w14:textId="77777777" w:rsidR="009C629D" w:rsidRDefault="009C629D">
      <w:pPr>
        <w:rPr>
          <w:b/>
          <w:sz w:val="4"/>
        </w:rPr>
      </w:pPr>
    </w:p>
    <w:p w14:paraId="6EFB07B3" w14:textId="77777777" w:rsidR="009C629D" w:rsidRDefault="009C629D">
      <w:pPr>
        <w:rPr>
          <w:b/>
          <w:sz w:val="4"/>
        </w:rPr>
      </w:pPr>
    </w:p>
    <w:p w14:paraId="2F634D26" w14:textId="77777777" w:rsidR="009C629D" w:rsidRDefault="009C629D">
      <w:pPr>
        <w:rPr>
          <w:b/>
          <w:sz w:val="4"/>
        </w:rPr>
      </w:pPr>
    </w:p>
    <w:p w14:paraId="0F936CAC" w14:textId="77777777" w:rsidR="009C629D" w:rsidRDefault="009C629D">
      <w:pPr>
        <w:rPr>
          <w:b/>
          <w:sz w:val="4"/>
        </w:rPr>
      </w:pPr>
    </w:p>
    <w:p w14:paraId="25BCA900" w14:textId="77777777" w:rsidR="009C629D" w:rsidRDefault="009C629D">
      <w:pPr>
        <w:rPr>
          <w:b/>
          <w:sz w:val="4"/>
        </w:rPr>
      </w:pPr>
    </w:p>
    <w:p w14:paraId="51AC2669" w14:textId="77777777" w:rsidR="009C629D" w:rsidRDefault="009C629D">
      <w:pPr>
        <w:rPr>
          <w:b/>
          <w:sz w:val="4"/>
        </w:rPr>
      </w:pPr>
    </w:p>
    <w:p w14:paraId="544A79F0" w14:textId="77777777" w:rsidR="009C629D" w:rsidRDefault="009C629D">
      <w:pPr>
        <w:rPr>
          <w:b/>
          <w:sz w:val="4"/>
        </w:rPr>
      </w:pPr>
    </w:p>
    <w:p w14:paraId="4834C653" w14:textId="77777777" w:rsidR="009C629D" w:rsidRDefault="009C629D">
      <w:pPr>
        <w:rPr>
          <w:b/>
          <w:sz w:val="4"/>
        </w:rPr>
      </w:pPr>
    </w:p>
    <w:p w14:paraId="2BA94BB3" w14:textId="77777777" w:rsidR="009C629D" w:rsidRDefault="009C629D">
      <w:pPr>
        <w:rPr>
          <w:b/>
          <w:sz w:val="4"/>
        </w:rPr>
      </w:pPr>
    </w:p>
    <w:p w14:paraId="18C9DAEF" w14:textId="77777777" w:rsidR="009C629D" w:rsidRDefault="009C629D">
      <w:pPr>
        <w:rPr>
          <w:b/>
          <w:sz w:val="4"/>
        </w:rPr>
      </w:pPr>
    </w:p>
    <w:p w14:paraId="12E0D28D" w14:textId="77777777" w:rsidR="009C629D" w:rsidRDefault="009C629D">
      <w:pPr>
        <w:rPr>
          <w:b/>
          <w:sz w:val="4"/>
        </w:rPr>
      </w:pPr>
    </w:p>
    <w:p w14:paraId="55FA28E3" w14:textId="77777777" w:rsidR="009C629D" w:rsidRDefault="009C629D">
      <w:pPr>
        <w:rPr>
          <w:b/>
          <w:sz w:val="4"/>
        </w:rPr>
      </w:pPr>
    </w:p>
    <w:p w14:paraId="78FF791C" w14:textId="77777777" w:rsidR="009C629D" w:rsidRDefault="009C629D">
      <w:pPr>
        <w:rPr>
          <w:b/>
          <w:sz w:val="4"/>
        </w:rPr>
      </w:pPr>
    </w:p>
    <w:p w14:paraId="7BD60F8B" w14:textId="77777777" w:rsidR="009C629D" w:rsidRDefault="009C629D">
      <w:pPr>
        <w:rPr>
          <w:b/>
          <w:sz w:val="4"/>
        </w:rPr>
      </w:pPr>
    </w:p>
    <w:p w14:paraId="5E1F48BF" w14:textId="77777777" w:rsidR="009C629D" w:rsidRDefault="009C629D">
      <w:pPr>
        <w:rPr>
          <w:b/>
          <w:sz w:val="4"/>
        </w:rPr>
      </w:pPr>
    </w:p>
    <w:p w14:paraId="7136ADF6" w14:textId="77777777" w:rsidR="009C629D" w:rsidRDefault="009C629D">
      <w:pPr>
        <w:rPr>
          <w:b/>
          <w:sz w:val="4"/>
        </w:rPr>
      </w:pPr>
    </w:p>
    <w:p w14:paraId="59BCA9C1" w14:textId="77777777" w:rsidR="009C629D" w:rsidRDefault="009C629D">
      <w:pPr>
        <w:rPr>
          <w:b/>
          <w:sz w:val="4"/>
        </w:rPr>
      </w:pPr>
    </w:p>
    <w:p w14:paraId="35C946D4" w14:textId="77777777" w:rsidR="009C629D" w:rsidRDefault="009C629D">
      <w:pPr>
        <w:rPr>
          <w:b/>
          <w:sz w:val="4"/>
        </w:rPr>
      </w:pPr>
    </w:p>
    <w:p w14:paraId="05AEF435" w14:textId="77777777" w:rsidR="009C629D" w:rsidRDefault="009C629D">
      <w:pPr>
        <w:rPr>
          <w:b/>
          <w:sz w:val="4"/>
        </w:rPr>
      </w:pPr>
    </w:p>
    <w:p w14:paraId="23DB49C8" w14:textId="77777777" w:rsidR="009C629D" w:rsidRDefault="009C629D">
      <w:pPr>
        <w:rPr>
          <w:b/>
          <w:sz w:val="4"/>
        </w:rPr>
      </w:pPr>
    </w:p>
    <w:p w14:paraId="2EAA3DCC" w14:textId="77777777" w:rsidR="009C629D" w:rsidRDefault="009C629D">
      <w:pPr>
        <w:rPr>
          <w:b/>
          <w:sz w:val="4"/>
        </w:rPr>
      </w:pPr>
    </w:p>
    <w:p w14:paraId="5411812B" w14:textId="77777777" w:rsidR="009C629D" w:rsidRDefault="009C629D">
      <w:pPr>
        <w:rPr>
          <w:b/>
          <w:sz w:val="4"/>
        </w:rPr>
      </w:pPr>
    </w:p>
    <w:p w14:paraId="3E952217" w14:textId="77777777" w:rsidR="009C629D" w:rsidRDefault="009C629D">
      <w:pPr>
        <w:rPr>
          <w:b/>
          <w:sz w:val="4"/>
        </w:rPr>
      </w:pPr>
    </w:p>
    <w:p w14:paraId="7A49B387" w14:textId="77777777" w:rsidR="009C629D" w:rsidRDefault="009C629D">
      <w:pPr>
        <w:rPr>
          <w:b/>
          <w:sz w:val="4"/>
        </w:rPr>
      </w:pPr>
    </w:p>
    <w:p w14:paraId="787946D0" w14:textId="77777777" w:rsidR="009C629D" w:rsidRDefault="009C629D">
      <w:pPr>
        <w:rPr>
          <w:b/>
          <w:sz w:val="4"/>
        </w:rPr>
      </w:pPr>
    </w:p>
    <w:p w14:paraId="5F9E94AB" w14:textId="77777777" w:rsidR="009C629D" w:rsidRDefault="009C629D">
      <w:pPr>
        <w:rPr>
          <w:b/>
          <w:sz w:val="4"/>
        </w:rPr>
      </w:pPr>
    </w:p>
    <w:p w14:paraId="61BA4EBE" w14:textId="77777777" w:rsidR="009C629D" w:rsidRDefault="009C629D">
      <w:pPr>
        <w:rPr>
          <w:b/>
          <w:sz w:val="4"/>
        </w:rPr>
      </w:pPr>
    </w:p>
    <w:p w14:paraId="436BBB12" w14:textId="77777777" w:rsidR="009C629D" w:rsidRDefault="009C629D">
      <w:pPr>
        <w:rPr>
          <w:b/>
          <w:sz w:val="4"/>
        </w:rPr>
      </w:pPr>
    </w:p>
    <w:p w14:paraId="16F47889" w14:textId="77777777" w:rsidR="009C629D" w:rsidRDefault="009C629D">
      <w:pPr>
        <w:rPr>
          <w:b/>
          <w:sz w:val="4"/>
        </w:rPr>
      </w:pPr>
    </w:p>
    <w:p w14:paraId="3BC0CED3" w14:textId="77777777" w:rsidR="009C629D" w:rsidRDefault="009C629D">
      <w:pPr>
        <w:rPr>
          <w:b/>
          <w:sz w:val="4"/>
        </w:rPr>
      </w:pPr>
    </w:p>
    <w:p w14:paraId="6ECB5130" w14:textId="77777777" w:rsidR="009C629D" w:rsidRDefault="009C629D">
      <w:pPr>
        <w:rPr>
          <w:b/>
          <w:sz w:val="4"/>
        </w:rPr>
      </w:pPr>
    </w:p>
    <w:p w14:paraId="08F684CB" w14:textId="77777777" w:rsidR="009C629D" w:rsidRDefault="009C629D">
      <w:pPr>
        <w:rPr>
          <w:b/>
          <w:sz w:val="4"/>
        </w:rPr>
      </w:pPr>
    </w:p>
    <w:p w14:paraId="74511804" w14:textId="77777777" w:rsidR="009C629D" w:rsidRDefault="009C629D">
      <w:pPr>
        <w:rPr>
          <w:b/>
          <w:sz w:val="4"/>
        </w:rPr>
      </w:pPr>
    </w:p>
    <w:p w14:paraId="66133B1A" w14:textId="77777777" w:rsidR="009C629D" w:rsidRDefault="009C629D">
      <w:pPr>
        <w:rPr>
          <w:b/>
          <w:sz w:val="4"/>
        </w:rPr>
      </w:pPr>
    </w:p>
    <w:p w14:paraId="0ACF32C9" w14:textId="77777777" w:rsidR="009C629D" w:rsidRDefault="009C629D">
      <w:pPr>
        <w:rPr>
          <w:b/>
          <w:sz w:val="4"/>
        </w:rPr>
      </w:pPr>
    </w:p>
    <w:p w14:paraId="49DBF06E" w14:textId="77777777" w:rsidR="009C629D" w:rsidRDefault="009C629D">
      <w:pPr>
        <w:rPr>
          <w:b/>
          <w:sz w:val="4"/>
        </w:rPr>
      </w:pPr>
    </w:p>
    <w:p w14:paraId="15A39AA2" w14:textId="77777777" w:rsidR="009C629D" w:rsidRDefault="009C629D">
      <w:pPr>
        <w:rPr>
          <w:b/>
          <w:sz w:val="4"/>
        </w:rPr>
      </w:pPr>
    </w:p>
    <w:p w14:paraId="406FF731" w14:textId="77777777" w:rsidR="009C629D" w:rsidRDefault="009C629D">
      <w:pPr>
        <w:rPr>
          <w:b/>
          <w:sz w:val="4"/>
        </w:rPr>
      </w:pPr>
    </w:p>
    <w:p w14:paraId="226AF170" w14:textId="77777777" w:rsidR="009C629D" w:rsidRDefault="009C629D">
      <w:pPr>
        <w:rPr>
          <w:b/>
          <w:sz w:val="4"/>
        </w:rPr>
      </w:pPr>
    </w:p>
    <w:p w14:paraId="7BBD18F8" w14:textId="77777777" w:rsidR="009C629D" w:rsidRDefault="009C629D">
      <w:pPr>
        <w:rPr>
          <w:b/>
          <w:sz w:val="4"/>
        </w:rPr>
      </w:pPr>
    </w:p>
    <w:p w14:paraId="2073E6A5" w14:textId="77777777" w:rsidR="009C629D" w:rsidRDefault="009C629D">
      <w:pPr>
        <w:rPr>
          <w:b/>
          <w:sz w:val="4"/>
        </w:rPr>
      </w:pPr>
    </w:p>
    <w:p w14:paraId="196407DC" w14:textId="77777777" w:rsidR="009C629D" w:rsidRDefault="009C629D">
      <w:pPr>
        <w:rPr>
          <w:b/>
          <w:sz w:val="4"/>
        </w:rPr>
      </w:pPr>
    </w:p>
    <w:p w14:paraId="2D8E3414" w14:textId="77777777" w:rsidR="009C629D" w:rsidRDefault="009C629D">
      <w:pPr>
        <w:rPr>
          <w:b/>
          <w:sz w:val="4"/>
        </w:rPr>
      </w:pPr>
    </w:p>
    <w:p w14:paraId="43709CBC" w14:textId="77777777" w:rsidR="009C629D" w:rsidRDefault="009C629D">
      <w:pPr>
        <w:rPr>
          <w:b/>
          <w:sz w:val="4"/>
        </w:rPr>
      </w:pPr>
    </w:p>
    <w:p w14:paraId="5239BE59" w14:textId="77777777" w:rsidR="009C629D" w:rsidRDefault="009C629D">
      <w:pPr>
        <w:rPr>
          <w:b/>
          <w:sz w:val="4"/>
        </w:rPr>
      </w:pPr>
    </w:p>
    <w:p w14:paraId="0C48454F" w14:textId="77777777" w:rsidR="009C629D" w:rsidRDefault="009C629D">
      <w:pPr>
        <w:rPr>
          <w:b/>
          <w:sz w:val="4"/>
        </w:rPr>
      </w:pPr>
    </w:p>
    <w:p w14:paraId="4B97AD88" w14:textId="77777777" w:rsidR="009C629D" w:rsidRDefault="009C629D">
      <w:pPr>
        <w:rPr>
          <w:b/>
          <w:sz w:val="4"/>
        </w:rPr>
      </w:pPr>
    </w:p>
    <w:p w14:paraId="14E91F56" w14:textId="77777777" w:rsidR="009C629D" w:rsidRDefault="009C629D">
      <w:pPr>
        <w:rPr>
          <w:b/>
          <w:sz w:val="4"/>
        </w:rPr>
      </w:pPr>
    </w:p>
    <w:p w14:paraId="4E63F36B" w14:textId="77777777" w:rsidR="009C629D" w:rsidRDefault="009C629D">
      <w:pPr>
        <w:rPr>
          <w:b/>
          <w:sz w:val="4"/>
        </w:rPr>
      </w:pPr>
    </w:p>
    <w:p w14:paraId="6B7E2D28" w14:textId="77777777" w:rsidR="009C629D" w:rsidRDefault="009C629D">
      <w:pPr>
        <w:rPr>
          <w:b/>
          <w:sz w:val="4"/>
        </w:rPr>
      </w:pPr>
    </w:p>
    <w:p w14:paraId="629736D7" w14:textId="77777777" w:rsidR="009C629D" w:rsidRDefault="009C629D">
      <w:pPr>
        <w:rPr>
          <w:b/>
          <w:sz w:val="4"/>
        </w:rPr>
      </w:pPr>
    </w:p>
    <w:p w14:paraId="5E1FB1BE" w14:textId="77777777" w:rsidR="009C629D" w:rsidRDefault="009C629D">
      <w:pPr>
        <w:rPr>
          <w:b/>
          <w:sz w:val="4"/>
        </w:rPr>
      </w:pPr>
    </w:p>
    <w:p w14:paraId="00F2A57C" w14:textId="77777777" w:rsidR="009C629D" w:rsidRDefault="009C629D">
      <w:pPr>
        <w:rPr>
          <w:b/>
          <w:sz w:val="4"/>
        </w:rPr>
      </w:pPr>
    </w:p>
    <w:p w14:paraId="77C34941" w14:textId="77777777" w:rsidR="009C629D" w:rsidRDefault="009C629D">
      <w:pPr>
        <w:rPr>
          <w:b/>
          <w:sz w:val="4"/>
        </w:rPr>
      </w:pPr>
    </w:p>
    <w:p w14:paraId="19DE4032" w14:textId="77777777" w:rsidR="009C629D" w:rsidRDefault="009C629D">
      <w:pPr>
        <w:rPr>
          <w:b/>
          <w:sz w:val="4"/>
        </w:rPr>
      </w:pPr>
    </w:p>
    <w:p w14:paraId="7E518DA9" w14:textId="77777777" w:rsidR="009C629D" w:rsidRDefault="009C629D">
      <w:pPr>
        <w:rPr>
          <w:b/>
          <w:sz w:val="4"/>
        </w:rPr>
      </w:pPr>
    </w:p>
    <w:p w14:paraId="19B481E2" w14:textId="77777777" w:rsidR="009C629D" w:rsidRDefault="009C629D">
      <w:pPr>
        <w:rPr>
          <w:b/>
          <w:sz w:val="4"/>
        </w:rPr>
      </w:pPr>
    </w:p>
    <w:p w14:paraId="3CE78DBF" w14:textId="77777777" w:rsidR="009C629D" w:rsidRDefault="009C629D">
      <w:pPr>
        <w:rPr>
          <w:b/>
          <w:sz w:val="4"/>
        </w:rPr>
      </w:pPr>
    </w:p>
    <w:p w14:paraId="1A35BFA4" w14:textId="77777777" w:rsidR="009C629D" w:rsidRDefault="009C629D">
      <w:pPr>
        <w:rPr>
          <w:b/>
          <w:sz w:val="4"/>
        </w:rPr>
      </w:pPr>
    </w:p>
    <w:p w14:paraId="1B05B598" w14:textId="77777777" w:rsidR="009C629D" w:rsidRDefault="009C629D">
      <w:pPr>
        <w:rPr>
          <w:b/>
          <w:sz w:val="4"/>
        </w:rPr>
      </w:pPr>
    </w:p>
    <w:p w14:paraId="451458D7" w14:textId="77777777" w:rsidR="009C629D" w:rsidRDefault="009C629D">
      <w:pPr>
        <w:rPr>
          <w:b/>
          <w:sz w:val="4"/>
        </w:rPr>
      </w:pPr>
    </w:p>
    <w:p w14:paraId="38A11B07" w14:textId="77777777" w:rsidR="009C629D" w:rsidRDefault="009C629D">
      <w:pPr>
        <w:rPr>
          <w:b/>
          <w:sz w:val="4"/>
        </w:rPr>
      </w:pPr>
    </w:p>
    <w:p w14:paraId="1796BD1A" w14:textId="77777777" w:rsidR="009C629D" w:rsidRDefault="009C629D">
      <w:pPr>
        <w:rPr>
          <w:b/>
          <w:sz w:val="4"/>
        </w:rPr>
      </w:pPr>
    </w:p>
    <w:p w14:paraId="0CE154F5" w14:textId="77777777" w:rsidR="009C629D" w:rsidRDefault="009C629D">
      <w:pPr>
        <w:rPr>
          <w:b/>
          <w:sz w:val="4"/>
        </w:rPr>
      </w:pPr>
    </w:p>
    <w:p w14:paraId="3B84EB8F" w14:textId="77777777" w:rsidR="009C629D" w:rsidRDefault="009C629D">
      <w:pPr>
        <w:rPr>
          <w:b/>
          <w:sz w:val="4"/>
        </w:rPr>
      </w:pPr>
    </w:p>
    <w:p w14:paraId="754D9B65" w14:textId="77777777" w:rsidR="009C629D" w:rsidRDefault="009C629D">
      <w:pPr>
        <w:rPr>
          <w:b/>
          <w:sz w:val="4"/>
        </w:rPr>
      </w:pPr>
    </w:p>
    <w:p w14:paraId="3D4F78B6" w14:textId="77777777" w:rsidR="009C629D" w:rsidRDefault="009C629D">
      <w:pPr>
        <w:rPr>
          <w:b/>
          <w:sz w:val="4"/>
        </w:rPr>
      </w:pPr>
    </w:p>
    <w:p w14:paraId="2CD6C43F" w14:textId="77777777" w:rsidR="009C629D" w:rsidRDefault="009C629D">
      <w:pPr>
        <w:rPr>
          <w:b/>
          <w:sz w:val="4"/>
        </w:rPr>
      </w:pPr>
    </w:p>
    <w:p w14:paraId="46336E77" w14:textId="77777777" w:rsidR="009C629D" w:rsidRDefault="009C629D">
      <w:pPr>
        <w:rPr>
          <w:b/>
          <w:sz w:val="4"/>
        </w:rPr>
      </w:pPr>
    </w:p>
    <w:p w14:paraId="3E21B34E" w14:textId="77777777" w:rsidR="009C629D" w:rsidRDefault="009C629D">
      <w:pPr>
        <w:rPr>
          <w:b/>
          <w:sz w:val="4"/>
        </w:rPr>
      </w:pPr>
    </w:p>
    <w:p w14:paraId="2DE89CA4" w14:textId="77777777" w:rsidR="009C629D" w:rsidRDefault="009C629D">
      <w:pPr>
        <w:rPr>
          <w:b/>
          <w:sz w:val="4"/>
        </w:rPr>
      </w:pPr>
    </w:p>
    <w:p w14:paraId="4FCE093B" w14:textId="77777777" w:rsidR="009C629D" w:rsidRDefault="009C629D">
      <w:pPr>
        <w:rPr>
          <w:b/>
          <w:sz w:val="4"/>
        </w:rPr>
      </w:pPr>
    </w:p>
    <w:p w14:paraId="2E450B7B" w14:textId="77777777" w:rsidR="009C629D" w:rsidRDefault="009C629D">
      <w:pPr>
        <w:rPr>
          <w:b/>
          <w:sz w:val="4"/>
        </w:rPr>
      </w:pPr>
    </w:p>
    <w:p w14:paraId="29D62881" w14:textId="77777777" w:rsidR="009C629D" w:rsidRDefault="009C629D">
      <w:pPr>
        <w:rPr>
          <w:b/>
          <w:sz w:val="4"/>
        </w:rPr>
      </w:pPr>
    </w:p>
    <w:p w14:paraId="17DCA6E5" w14:textId="77777777" w:rsidR="009C629D" w:rsidRDefault="009C629D">
      <w:pPr>
        <w:rPr>
          <w:b/>
          <w:sz w:val="4"/>
        </w:rPr>
      </w:pPr>
    </w:p>
    <w:p w14:paraId="06FB645B" w14:textId="77777777" w:rsidR="009C629D" w:rsidRDefault="009C629D">
      <w:pPr>
        <w:rPr>
          <w:b/>
          <w:sz w:val="4"/>
        </w:rPr>
      </w:pPr>
    </w:p>
    <w:p w14:paraId="75459D45" w14:textId="77777777" w:rsidR="009C629D" w:rsidRDefault="009C629D">
      <w:pPr>
        <w:rPr>
          <w:b/>
          <w:sz w:val="4"/>
        </w:rPr>
      </w:pPr>
    </w:p>
    <w:p w14:paraId="0AAF5256" w14:textId="77777777" w:rsidR="009C629D" w:rsidRDefault="009C629D">
      <w:pPr>
        <w:rPr>
          <w:b/>
          <w:sz w:val="4"/>
        </w:rPr>
      </w:pPr>
    </w:p>
    <w:p w14:paraId="02F660DF" w14:textId="77777777" w:rsidR="009C629D" w:rsidRDefault="009C629D">
      <w:pPr>
        <w:rPr>
          <w:b/>
          <w:sz w:val="4"/>
        </w:rPr>
      </w:pPr>
    </w:p>
    <w:p w14:paraId="40EF0442" w14:textId="77777777" w:rsidR="009C629D" w:rsidRDefault="009C629D">
      <w:pPr>
        <w:rPr>
          <w:b/>
          <w:sz w:val="4"/>
        </w:rPr>
      </w:pPr>
    </w:p>
    <w:p w14:paraId="2C832921" w14:textId="77777777" w:rsidR="009C629D" w:rsidRDefault="009C629D">
      <w:pPr>
        <w:rPr>
          <w:b/>
          <w:sz w:val="4"/>
        </w:rPr>
      </w:pPr>
    </w:p>
    <w:p w14:paraId="3ECD969A" w14:textId="77777777" w:rsidR="009C629D" w:rsidRDefault="009C629D">
      <w:pPr>
        <w:rPr>
          <w:b/>
          <w:sz w:val="4"/>
        </w:rPr>
      </w:pPr>
    </w:p>
    <w:p w14:paraId="701773F3" w14:textId="77777777" w:rsidR="009C629D" w:rsidRDefault="009C629D">
      <w:pPr>
        <w:rPr>
          <w:b/>
          <w:sz w:val="4"/>
        </w:rPr>
      </w:pPr>
    </w:p>
    <w:p w14:paraId="4EC82198" w14:textId="77777777" w:rsidR="009C629D" w:rsidRDefault="009C629D">
      <w:pPr>
        <w:rPr>
          <w:b/>
          <w:sz w:val="4"/>
        </w:rPr>
      </w:pPr>
    </w:p>
    <w:p w14:paraId="6EBDA8D8" w14:textId="77777777" w:rsidR="009C629D" w:rsidRDefault="009C629D">
      <w:pPr>
        <w:rPr>
          <w:b/>
          <w:sz w:val="4"/>
        </w:rPr>
      </w:pPr>
    </w:p>
    <w:p w14:paraId="7D03647F" w14:textId="77777777" w:rsidR="009C629D" w:rsidRDefault="009C629D">
      <w:pPr>
        <w:rPr>
          <w:b/>
          <w:sz w:val="4"/>
        </w:rPr>
      </w:pPr>
    </w:p>
    <w:p w14:paraId="06334A0F" w14:textId="77777777" w:rsidR="009C629D" w:rsidRDefault="009C629D">
      <w:pPr>
        <w:rPr>
          <w:b/>
          <w:sz w:val="4"/>
        </w:rPr>
      </w:pPr>
    </w:p>
    <w:p w14:paraId="78ACE6E8" w14:textId="77777777" w:rsidR="009C629D" w:rsidRDefault="009C629D">
      <w:pPr>
        <w:rPr>
          <w:b/>
          <w:sz w:val="4"/>
        </w:rPr>
      </w:pPr>
    </w:p>
    <w:p w14:paraId="1C233ABC" w14:textId="77777777" w:rsidR="009C629D" w:rsidRDefault="009C629D">
      <w:pPr>
        <w:rPr>
          <w:b/>
          <w:sz w:val="4"/>
        </w:rPr>
      </w:pPr>
    </w:p>
    <w:p w14:paraId="0E90F9DE" w14:textId="77777777" w:rsidR="009C629D" w:rsidRDefault="009C629D">
      <w:pPr>
        <w:rPr>
          <w:b/>
          <w:sz w:val="4"/>
        </w:rPr>
      </w:pPr>
    </w:p>
    <w:p w14:paraId="6ACE7CA2" w14:textId="77777777" w:rsidR="009C629D" w:rsidRDefault="009C629D">
      <w:pPr>
        <w:rPr>
          <w:b/>
          <w:sz w:val="4"/>
        </w:rPr>
      </w:pPr>
    </w:p>
    <w:p w14:paraId="0E903B88" w14:textId="77777777" w:rsidR="009C629D" w:rsidRDefault="009C629D">
      <w:pPr>
        <w:rPr>
          <w:b/>
          <w:sz w:val="4"/>
        </w:rPr>
      </w:pPr>
    </w:p>
    <w:p w14:paraId="4E487A71" w14:textId="77777777" w:rsidR="009C629D" w:rsidRDefault="009C629D">
      <w:pPr>
        <w:rPr>
          <w:b/>
          <w:sz w:val="4"/>
        </w:rPr>
      </w:pPr>
    </w:p>
    <w:p w14:paraId="4D8E1711" w14:textId="77777777" w:rsidR="009C629D" w:rsidRDefault="009C629D">
      <w:pPr>
        <w:rPr>
          <w:b/>
          <w:sz w:val="4"/>
        </w:rPr>
      </w:pPr>
    </w:p>
    <w:p w14:paraId="5F17D518" w14:textId="77777777" w:rsidR="009C629D" w:rsidRDefault="009C629D">
      <w:pPr>
        <w:rPr>
          <w:b/>
          <w:sz w:val="4"/>
        </w:rPr>
      </w:pPr>
    </w:p>
    <w:p w14:paraId="3056E578" w14:textId="77777777" w:rsidR="009C629D" w:rsidRDefault="009C629D">
      <w:pPr>
        <w:rPr>
          <w:b/>
          <w:sz w:val="4"/>
        </w:rPr>
      </w:pPr>
    </w:p>
    <w:p w14:paraId="10ADE7B7" w14:textId="77777777" w:rsidR="009C629D" w:rsidRDefault="009C629D">
      <w:pPr>
        <w:rPr>
          <w:b/>
          <w:sz w:val="4"/>
        </w:rPr>
      </w:pPr>
    </w:p>
    <w:p w14:paraId="7A9F1704" w14:textId="77777777" w:rsidR="009C629D" w:rsidRDefault="009C629D">
      <w:pPr>
        <w:rPr>
          <w:b/>
          <w:sz w:val="4"/>
        </w:rPr>
      </w:pPr>
    </w:p>
    <w:p w14:paraId="4442F5DB" w14:textId="77777777" w:rsidR="009C629D" w:rsidRDefault="009C629D">
      <w:pPr>
        <w:rPr>
          <w:b/>
          <w:sz w:val="4"/>
        </w:rPr>
      </w:pPr>
    </w:p>
    <w:p w14:paraId="57DEA0B5" w14:textId="77777777" w:rsidR="009C629D" w:rsidRDefault="009C629D">
      <w:pPr>
        <w:rPr>
          <w:b/>
          <w:sz w:val="4"/>
        </w:rPr>
      </w:pPr>
    </w:p>
    <w:p w14:paraId="12C82AE8" w14:textId="77777777" w:rsidR="009C629D" w:rsidRDefault="009C629D">
      <w:pPr>
        <w:rPr>
          <w:b/>
          <w:sz w:val="4"/>
        </w:rPr>
      </w:pPr>
    </w:p>
    <w:p w14:paraId="2422B005" w14:textId="77777777" w:rsidR="009C629D" w:rsidRDefault="009C629D">
      <w:pPr>
        <w:rPr>
          <w:b/>
          <w:sz w:val="4"/>
        </w:rPr>
      </w:pPr>
    </w:p>
    <w:p w14:paraId="61C769F6" w14:textId="77777777" w:rsidR="009C629D" w:rsidRDefault="009C629D">
      <w:pPr>
        <w:rPr>
          <w:b/>
          <w:sz w:val="4"/>
        </w:rPr>
      </w:pPr>
    </w:p>
    <w:p w14:paraId="3A38DA69" w14:textId="77777777" w:rsidR="009C629D" w:rsidRDefault="009C629D">
      <w:pPr>
        <w:rPr>
          <w:b/>
          <w:sz w:val="4"/>
        </w:rPr>
      </w:pPr>
    </w:p>
    <w:p w14:paraId="321FB208" w14:textId="77777777" w:rsidR="009C629D" w:rsidRDefault="009C629D">
      <w:pPr>
        <w:rPr>
          <w:b/>
          <w:sz w:val="4"/>
        </w:rPr>
      </w:pPr>
    </w:p>
    <w:p w14:paraId="04FDA61D" w14:textId="77777777" w:rsidR="009C629D" w:rsidRDefault="009C629D">
      <w:pPr>
        <w:rPr>
          <w:b/>
          <w:sz w:val="4"/>
        </w:rPr>
      </w:pPr>
    </w:p>
    <w:p w14:paraId="11DA6BC6" w14:textId="77777777" w:rsidR="009C629D" w:rsidRDefault="009C629D">
      <w:pPr>
        <w:rPr>
          <w:b/>
          <w:sz w:val="4"/>
        </w:rPr>
      </w:pPr>
    </w:p>
    <w:p w14:paraId="0365381E" w14:textId="77777777" w:rsidR="009C629D" w:rsidRDefault="009C629D">
      <w:pPr>
        <w:rPr>
          <w:b/>
          <w:sz w:val="4"/>
        </w:rPr>
      </w:pPr>
    </w:p>
    <w:p w14:paraId="5D267851" w14:textId="77777777" w:rsidR="009C629D" w:rsidRDefault="009C629D">
      <w:pPr>
        <w:rPr>
          <w:b/>
          <w:sz w:val="4"/>
        </w:rPr>
      </w:pPr>
    </w:p>
    <w:p w14:paraId="27E295B7" w14:textId="77777777" w:rsidR="009C629D" w:rsidRDefault="009C629D">
      <w:pPr>
        <w:rPr>
          <w:b/>
          <w:sz w:val="4"/>
        </w:rPr>
      </w:pPr>
    </w:p>
    <w:p w14:paraId="3A96629A" w14:textId="77777777" w:rsidR="009C629D" w:rsidRDefault="009C629D">
      <w:pPr>
        <w:rPr>
          <w:b/>
          <w:sz w:val="4"/>
        </w:rPr>
      </w:pPr>
    </w:p>
    <w:p w14:paraId="36516E9C" w14:textId="77777777" w:rsidR="009C629D" w:rsidRDefault="009C629D">
      <w:pPr>
        <w:rPr>
          <w:b/>
          <w:sz w:val="4"/>
        </w:rPr>
      </w:pPr>
    </w:p>
    <w:p w14:paraId="6D0D2724" w14:textId="77777777" w:rsidR="009C629D" w:rsidRDefault="009C629D">
      <w:pPr>
        <w:rPr>
          <w:b/>
          <w:sz w:val="4"/>
        </w:rPr>
      </w:pPr>
    </w:p>
    <w:p w14:paraId="2CA3936E" w14:textId="77777777" w:rsidR="009C629D" w:rsidRDefault="009C629D">
      <w:pPr>
        <w:rPr>
          <w:b/>
          <w:sz w:val="4"/>
        </w:rPr>
      </w:pPr>
    </w:p>
    <w:p w14:paraId="1A5BA679" w14:textId="77777777" w:rsidR="009C629D" w:rsidRDefault="009C629D">
      <w:pPr>
        <w:rPr>
          <w:b/>
          <w:sz w:val="4"/>
        </w:rPr>
      </w:pPr>
    </w:p>
    <w:p w14:paraId="490E3CAF" w14:textId="77777777" w:rsidR="009C629D" w:rsidRDefault="009C629D">
      <w:pPr>
        <w:rPr>
          <w:b/>
          <w:sz w:val="4"/>
        </w:rPr>
      </w:pPr>
    </w:p>
    <w:p w14:paraId="423ADF6A" w14:textId="77777777" w:rsidR="009C629D" w:rsidRDefault="009C629D">
      <w:pPr>
        <w:rPr>
          <w:b/>
          <w:sz w:val="4"/>
        </w:rPr>
      </w:pPr>
    </w:p>
    <w:p w14:paraId="6799B72D" w14:textId="77777777" w:rsidR="009C629D" w:rsidRDefault="009C629D">
      <w:pPr>
        <w:rPr>
          <w:b/>
          <w:sz w:val="4"/>
        </w:rPr>
      </w:pPr>
    </w:p>
    <w:p w14:paraId="0F15391B" w14:textId="77777777" w:rsidR="009C629D" w:rsidRDefault="009C629D">
      <w:pPr>
        <w:rPr>
          <w:b/>
          <w:sz w:val="4"/>
        </w:rPr>
      </w:pPr>
    </w:p>
    <w:p w14:paraId="3C3C68AC" w14:textId="77777777" w:rsidR="009C629D" w:rsidRDefault="009C629D">
      <w:pPr>
        <w:rPr>
          <w:b/>
          <w:sz w:val="4"/>
        </w:rPr>
      </w:pPr>
    </w:p>
    <w:p w14:paraId="74885A3C" w14:textId="77777777" w:rsidR="009C629D" w:rsidRDefault="009C629D">
      <w:pPr>
        <w:rPr>
          <w:b/>
          <w:sz w:val="4"/>
        </w:rPr>
      </w:pPr>
    </w:p>
    <w:p w14:paraId="2DFAA224" w14:textId="77777777" w:rsidR="009C629D" w:rsidRDefault="009C629D">
      <w:pPr>
        <w:rPr>
          <w:b/>
          <w:sz w:val="4"/>
        </w:rPr>
      </w:pPr>
    </w:p>
    <w:p w14:paraId="032AF9C0" w14:textId="77777777" w:rsidR="009C629D" w:rsidRDefault="009C629D">
      <w:pPr>
        <w:spacing w:before="7"/>
        <w:rPr>
          <w:b/>
          <w:sz w:val="4"/>
        </w:rPr>
      </w:pPr>
    </w:p>
    <w:p w14:paraId="22BBF6D8" w14:textId="5619AF0C" w:rsidR="009C629D" w:rsidRDefault="00E870F8">
      <w:pPr>
        <w:ind w:left="359"/>
        <w:rPr>
          <w:rFonts w:ascii="Arial" w:hAnsi="Arial"/>
          <w:b/>
          <w:sz w:val="4"/>
        </w:rPr>
      </w:pPr>
      <w:r>
        <w:rPr>
          <w:rFonts w:ascii="Arial" w:hAnsi="Arial"/>
          <w:b/>
          <w:noProof/>
          <w:sz w:val="4"/>
        </w:rPr>
        <mc:AlternateContent>
          <mc:Choice Requires="wps">
            <w:drawing>
              <wp:anchor distT="0" distB="0" distL="0" distR="0" simplePos="0" relativeHeight="251658752" behindDoc="0" locked="0" layoutInCell="1" allowOverlap="1" wp14:anchorId="174E720D" wp14:editId="538343A9">
                <wp:simplePos x="0" y="0"/>
                <wp:positionH relativeFrom="page">
                  <wp:posOffset>12251816</wp:posOffset>
                </wp:positionH>
                <wp:positionV relativeFrom="paragraph">
                  <wp:posOffset>-3666010</wp:posOffset>
                </wp:positionV>
                <wp:extent cx="3515995" cy="310261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5995" cy="3102610"/>
                        </a:xfrm>
                        <a:prstGeom prst="rect">
                          <a:avLst/>
                        </a:prstGeom>
                      </wps:spPr>
                      <wps:txbx>
                        <w:txbxContent>
                          <w:p w14:paraId="1E7A583A" w14:textId="688B26D1" w:rsidR="009C629D" w:rsidRDefault="009C629D" w:rsidP="00A140D4">
                            <w:pPr>
                              <w:pStyle w:val="BodyText"/>
                              <w:tabs>
                                <w:tab w:val="left" w:pos="412"/>
                              </w:tabs>
                              <w:spacing w:before="1" w:line="254" w:lineRule="auto"/>
                              <w:ind w:left="412" w:right="97"/>
                            </w:pPr>
                          </w:p>
                        </w:txbxContent>
                      </wps:txbx>
                      <wps:bodyPr wrap="square" lIns="0" tIns="0" rIns="0" bIns="0" rtlCol="0">
                        <a:noAutofit/>
                      </wps:bodyPr>
                    </wps:wsp>
                  </a:graphicData>
                </a:graphic>
              </wp:anchor>
            </w:drawing>
          </mc:Choice>
          <mc:Fallback>
            <w:pict>
              <v:shape w14:anchorId="174E720D" id="Textbox 18" o:spid="_x0000_s1031" type="#_x0000_t202" style="position:absolute;left:0;text-align:left;margin-left:964.7pt;margin-top:-288.65pt;width:276.85pt;height:244.3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" filled="f" stroked="f">
                <v:textbox inset="0,0,0,0">
                  <w:txbxContent>
                    <w:p w14:paraId="1E7A583A" w14:textId="688B26D1" w:rsidR="009C629D" w:rsidRDefault="009C629D" w:rsidP="00A140D4">
                      <w:pPr>
                        <w:pStyle w:val="BodyText"/>
                        <w:tabs>
                          <w:tab w:val="left" w:pos="412"/>
                        </w:tabs>
                        <w:spacing w:before="1" w:line="254" w:lineRule="auto"/>
                        <w:ind w:left="412" w:right="97"/>
                      </w:pPr>
                    </w:p>
                  </w:txbxContent>
                </v:textbox>
                <w10:wrap anchorx="page"/>
              </v:shape>
            </w:pict>
          </mc:Fallback>
        </mc:AlternateContent>
      </w:r>
      <w:r>
        <w:rPr>
          <w:rFonts w:ascii="Arial" w:hAnsi="Arial"/>
          <w:b/>
          <w:noProof/>
          <w:sz w:val="4"/>
        </w:rPr>
        <mc:AlternateContent>
          <mc:Choice Requires="wps">
            <w:drawing>
              <wp:anchor distT="0" distB="0" distL="0" distR="0" simplePos="0" relativeHeight="251654656" behindDoc="0" locked="0" layoutInCell="1" allowOverlap="1" wp14:anchorId="6CF1427E" wp14:editId="54120F9F">
                <wp:simplePos x="0" y="0"/>
                <wp:positionH relativeFrom="page">
                  <wp:posOffset>8110962</wp:posOffset>
                </wp:positionH>
                <wp:positionV relativeFrom="paragraph">
                  <wp:posOffset>-12367603</wp:posOffset>
                </wp:positionV>
                <wp:extent cx="3883025" cy="12254230"/>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83025" cy="12254230"/>
                        </a:xfrm>
                        <a:prstGeom prst="rect">
                          <a:avLst/>
                        </a:prstGeom>
                      </wps:spPr>
                      <wps:txbx>
                        <w:txbxContent>
                          <w:tbl>
                            <w:tblPr>
                              <w:tblW w:w="0" w:type="auto"/>
                              <w:tblInd w:w="65" w:type="dxa"/>
                              <w:tblBorders>
                                <w:top w:val="single" w:sz="4" w:space="0" w:color="435268"/>
                                <w:left w:val="single" w:sz="4" w:space="0" w:color="435268"/>
                                <w:bottom w:val="single" w:sz="4" w:space="0" w:color="435268"/>
                                <w:right w:val="single" w:sz="4" w:space="0" w:color="435268"/>
                                <w:insideH w:val="single" w:sz="4" w:space="0" w:color="435268"/>
                                <w:insideV w:val="single" w:sz="4" w:space="0" w:color="435268"/>
                              </w:tblBorders>
                              <w:tblLayout w:type="fixed"/>
                              <w:tblCellMar>
                                <w:left w:w="0" w:type="dxa"/>
                                <w:right w:w="0" w:type="dxa"/>
                              </w:tblCellMar>
                              <w:tblLook w:val="01E0" w:firstRow="1" w:lastRow="1" w:firstColumn="1" w:lastColumn="1" w:noHBand="0" w:noVBand="0"/>
                            </w:tblPr>
                            <w:tblGrid>
                              <w:gridCol w:w="5973"/>
                            </w:tblGrid>
                            <w:tr w:rsidR="009C629D" w14:paraId="7EB97170" w14:textId="77777777">
                              <w:trPr>
                                <w:trHeight w:val="6789"/>
                              </w:trPr>
                              <w:tc>
                                <w:tcPr>
                                  <w:tcW w:w="5973" w:type="dxa"/>
                                  <w:tcBorders>
                                    <w:bottom w:val="single" w:sz="12" w:space="0" w:color="231F20"/>
                                  </w:tcBorders>
                                  <w:shd w:val="clear" w:color="auto" w:fill="FFFFFF"/>
                                </w:tcPr>
                                <w:p w14:paraId="058C9EEC" w14:textId="42A69E21" w:rsidR="009C629D" w:rsidRDefault="00A140D4" w:rsidP="003D304D">
                                  <w:pPr>
                                    <w:pStyle w:val="TableParagraph"/>
                                    <w:ind w:right="-15"/>
                                    <w:rPr>
                                      <w:rFonts w:ascii="Arial"/>
                                      <w:sz w:val="20"/>
                                    </w:rPr>
                                  </w:pPr>
                                  <w:r w:rsidRPr="00A140D4">
                                    <w:rPr>
                                      <w:rFonts w:ascii="Arial"/>
                                      <w:noProof/>
                                      <w:sz w:val="20"/>
                                    </w:rPr>
                                    <w:drawing>
                                      <wp:inline distT="0" distB="0" distL="0" distR="0" wp14:anchorId="5E25B9F2" wp14:editId="499C297F">
                                        <wp:extent cx="3688080" cy="3977640"/>
                                        <wp:effectExtent l="0" t="0" r="7620" b="3810"/>
                                        <wp:docPr id="1841995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8080" cy="3977640"/>
                                                </a:xfrm>
                                                <a:prstGeom prst="rect">
                                                  <a:avLst/>
                                                </a:prstGeom>
                                                <a:noFill/>
                                                <a:ln>
                                                  <a:noFill/>
                                                </a:ln>
                                              </pic:spPr>
                                            </pic:pic>
                                          </a:graphicData>
                                        </a:graphic>
                                      </wp:inline>
                                    </w:drawing>
                                  </w:r>
                                </w:p>
                              </w:tc>
                            </w:tr>
                            <w:tr w:rsidR="009C629D" w14:paraId="16922AC5" w14:textId="77777777" w:rsidTr="00A140D4">
                              <w:trPr>
                                <w:trHeight w:val="524"/>
                              </w:trPr>
                              <w:tc>
                                <w:tcPr>
                                  <w:tcW w:w="5973" w:type="dxa"/>
                                  <w:tcBorders>
                                    <w:top w:val="single" w:sz="12" w:space="0" w:color="231F20"/>
                                    <w:left w:val="single" w:sz="4" w:space="0" w:color="231F20"/>
                                    <w:bottom w:val="double" w:sz="12" w:space="0" w:color="231F20"/>
                                    <w:right w:val="single" w:sz="4" w:space="0" w:color="231F20"/>
                                  </w:tcBorders>
                                  <w:shd w:val="clear" w:color="auto" w:fill="FFFFFF"/>
                                </w:tcPr>
                                <w:p w14:paraId="2B41CE40" w14:textId="5B25C45D" w:rsidR="009C629D" w:rsidRDefault="009C629D">
                                  <w:pPr>
                                    <w:pStyle w:val="TableParagraph"/>
                                    <w:spacing w:before="33" w:line="422" w:lineRule="exact"/>
                                    <w:ind w:left="772"/>
                                    <w:rPr>
                                      <w:b/>
                                      <w:sz w:val="41"/>
                                    </w:rPr>
                                  </w:pPr>
                                </w:p>
                              </w:tc>
                            </w:tr>
                            <w:tr w:rsidR="009C629D" w14:paraId="365AFE43" w14:textId="77777777">
                              <w:trPr>
                                <w:trHeight w:val="4468"/>
                              </w:trPr>
                              <w:tc>
                                <w:tcPr>
                                  <w:tcW w:w="5973" w:type="dxa"/>
                                  <w:tcBorders>
                                    <w:top w:val="double" w:sz="12" w:space="0" w:color="231F20"/>
                                    <w:left w:val="single" w:sz="4" w:space="0" w:color="231F20"/>
                                    <w:bottom w:val="single" w:sz="12" w:space="0" w:color="231F20"/>
                                    <w:right w:val="single" w:sz="4" w:space="0" w:color="231F20"/>
                                  </w:tcBorders>
                                </w:tcPr>
                                <w:p w14:paraId="007F7FEB" w14:textId="17823656" w:rsidR="009C629D" w:rsidRDefault="00A140D4">
                                  <w:pPr>
                                    <w:pStyle w:val="TableParagraph"/>
                                    <w:rPr>
                                      <w:sz w:val="34"/>
                                    </w:rPr>
                                  </w:pPr>
                                  <w:r w:rsidRPr="00A140D4">
                                    <w:rPr>
                                      <w:noProof/>
                                      <w:sz w:val="34"/>
                                    </w:rPr>
                                    <w:drawing>
                                      <wp:inline distT="0" distB="0" distL="0" distR="0" wp14:anchorId="221A463E" wp14:editId="4925804F">
                                        <wp:extent cx="3779520" cy="2947858"/>
                                        <wp:effectExtent l="0" t="0" r="0" b="5080"/>
                                        <wp:docPr id="8445898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0002" cy="2948234"/>
                                                </a:xfrm>
                                                <a:prstGeom prst="rect">
                                                  <a:avLst/>
                                                </a:prstGeom>
                                                <a:noFill/>
                                                <a:ln>
                                                  <a:noFill/>
                                                </a:ln>
                                              </pic:spPr>
                                            </pic:pic>
                                          </a:graphicData>
                                        </a:graphic>
                                      </wp:inline>
                                    </w:drawing>
                                  </w:r>
                                </w:p>
                              </w:tc>
                            </w:tr>
                            <w:tr w:rsidR="009C629D" w14:paraId="353CA376" w14:textId="77777777">
                              <w:trPr>
                                <w:trHeight w:val="800"/>
                              </w:trPr>
                              <w:tc>
                                <w:tcPr>
                                  <w:tcW w:w="5973" w:type="dxa"/>
                                  <w:tcBorders>
                                    <w:top w:val="single" w:sz="12" w:space="0" w:color="231F20"/>
                                    <w:bottom w:val="thinThickThinSmallGap" w:sz="8" w:space="0" w:color="231F20"/>
                                  </w:tcBorders>
                                  <w:shd w:val="clear" w:color="auto" w:fill="FFFFFF"/>
                                </w:tcPr>
                                <w:p w14:paraId="5BD92A67" w14:textId="77777777" w:rsidR="009C629D" w:rsidRDefault="009C629D">
                                  <w:pPr>
                                    <w:pStyle w:val="TableParagraph"/>
                                    <w:rPr>
                                      <w:sz w:val="34"/>
                                    </w:rPr>
                                  </w:pPr>
                                </w:p>
                              </w:tc>
                            </w:tr>
                            <w:tr w:rsidR="009C629D" w14:paraId="28433861" w14:textId="77777777">
                              <w:trPr>
                                <w:trHeight w:val="472"/>
                              </w:trPr>
                              <w:tc>
                                <w:tcPr>
                                  <w:tcW w:w="5973" w:type="dxa"/>
                                  <w:tcBorders>
                                    <w:top w:val="thinThickThinSmallGap" w:sz="8" w:space="0" w:color="231F20"/>
                                    <w:left w:val="double" w:sz="4" w:space="0" w:color="231F20"/>
                                    <w:bottom w:val="single" w:sz="12" w:space="0" w:color="231F20"/>
                                    <w:right w:val="single" w:sz="12" w:space="0" w:color="231F20"/>
                                  </w:tcBorders>
                                  <w:shd w:val="clear" w:color="auto" w:fill="FFFFFF"/>
                                </w:tcPr>
                                <w:p w14:paraId="7257AAE0" w14:textId="0CBBF235" w:rsidR="009C629D" w:rsidRDefault="009C629D">
                                  <w:pPr>
                                    <w:pStyle w:val="TableParagraph"/>
                                    <w:spacing w:line="440" w:lineRule="exact"/>
                                    <w:ind w:left="67"/>
                                    <w:jc w:val="center"/>
                                    <w:rPr>
                                      <w:b/>
                                      <w:i/>
                                      <w:sz w:val="41"/>
                                    </w:rPr>
                                  </w:pPr>
                                </w:p>
                              </w:tc>
                            </w:tr>
                            <w:tr w:rsidR="009C629D" w14:paraId="08F949C5" w14:textId="77777777">
                              <w:trPr>
                                <w:trHeight w:val="54"/>
                              </w:trPr>
                              <w:tc>
                                <w:tcPr>
                                  <w:tcW w:w="5973" w:type="dxa"/>
                                  <w:tcBorders>
                                    <w:top w:val="single" w:sz="12" w:space="0" w:color="231F20"/>
                                    <w:bottom w:val="single" w:sz="12" w:space="0" w:color="231F20"/>
                                  </w:tcBorders>
                                  <w:shd w:val="clear" w:color="auto" w:fill="FFFFFF"/>
                                </w:tcPr>
                                <w:p w14:paraId="35D6B562" w14:textId="77777777" w:rsidR="009C629D" w:rsidRDefault="009C629D">
                                  <w:pPr>
                                    <w:pStyle w:val="TableParagraph"/>
                                    <w:rPr>
                                      <w:sz w:val="2"/>
                                    </w:rPr>
                                  </w:pPr>
                                </w:p>
                              </w:tc>
                            </w:tr>
                            <w:tr w:rsidR="009C629D" w14:paraId="4C5AB395" w14:textId="77777777">
                              <w:trPr>
                                <w:trHeight w:val="5200"/>
                              </w:trPr>
                              <w:tc>
                                <w:tcPr>
                                  <w:tcW w:w="5973" w:type="dxa"/>
                                  <w:tcBorders>
                                    <w:top w:val="single" w:sz="12" w:space="0" w:color="231F20"/>
                                    <w:left w:val="double" w:sz="4" w:space="0" w:color="231F20"/>
                                    <w:bottom w:val="single" w:sz="12" w:space="0" w:color="231F20"/>
                                    <w:right w:val="thickThinMediumGap" w:sz="6" w:space="0" w:color="231F20"/>
                                  </w:tcBorders>
                                </w:tcPr>
                                <w:p w14:paraId="5E8FC3E3" w14:textId="6FB7E572" w:rsidR="009C629D" w:rsidRDefault="00A140D4">
                                  <w:pPr>
                                    <w:pStyle w:val="TableParagraph"/>
                                    <w:ind w:left="53" w:right="-29"/>
                                    <w:rPr>
                                      <w:rFonts w:ascii="Arial"/>
                                      <w:sz w:val="20"/>
                                    </w:rPr>
                                  </w:pPr>
                                  <w:r w:rsidRPr="00A140D4">
                                    <w:rPr>
                                      <w:rFonts w:ascii="Arial"/>
                                      <w:noProof/>
                                      <w:sz w:val="20"/>
                                    </w:rPr>
                                    <w:drawing>
                                      <wp:inline distT="0" distB="0" distL="0" distR="0" wp14:anchorId="0003C81E" wp14:editId="1D47524F">
                                        <wp:extent cx="3764280" cy="4450080"/>
                                        <wp:effectExtent l="0" t="0" r="7620" b="7620"/>
                                        <wp:docPr id="6127438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4280" cy="4450080"/>
                                                </a:xfrm>
                                                <a:prstGeom prst="rect">
                                                  <a:avLst/>
                                                </a:prstGeom>
                                                <a:noFill/>
                                                <a:ln>
                                                  <a:noFill/>
                                                </a:ln>
                                              </pic:spPr>
                                            </pic:pic>
                                          </a:graphicData>
                                        </a:graphic>
                                      </wp:inline>
                                    </w:drawing>
                                  </w:r>
                                </w:p>
                              </w:tc>
                            </w:tr>
                            <w:tr w:rsidR="009C629D" w14:paraId="23C5F9A2" w14:textId="77777777">
                              <w:trPr>
                                <w:trHeight w:val="701"/>
                              </w:trPr>
                              <w:tc>
                                <w:tcPr>
                                  <w:tcW w:w="5973" w:type="dxa"/>
                                  <w:tcBorders>
                                    <w:top w:val="single" w:sz="12" w:space="0" w:color="231F20"/>
                                  </w:tcBorders>
                                  <w:shd w:val="clear" w:color="auto" w:fill="FFFFFF"/>
                                </w:tcPr>
                                <w:p w14:paraId="4EA825FB" w14:textId="77777777" w:rsidR="009C629D" w:rsidRDefault="009C629D">
                                  <w:pPr>
                                    <w:pStyle w:val="TableParagraph"/>
                                    <w:rPr>
                                      <w:sz w:val="34"/>
                                    </w:rPr>
                                  </w:pPr>
                                </w:p>
                              </w:tc>
                            </w:tr>
                          </w:tbl>
                          <w:p w14:paraId="7D068175" w14:textId="77777777" w:rsidR="009C629D" w:rsidRDefault="009C629D">
                            <w:pPr>
                              <w:pStyle w:val="BodyText"/>
                            </w:pPr>
                          </w:p>
                        </w:txbxContent>
                      </wps:txbx>
                      <wps:bodyPr wrap="square" lIns="0" tIns="0" rIns="0" bIns="0" rtlCol="0">
                        <a:noAutofit/>
                      </wps:bodyPr>
                    </wps:wsp>
                  </a:graphicData>
                </a:graphic>
              </wp:anchor>
            </w:drawing>
          </mc:Choice>
          <mc:Fallback>
            <w:pict>
              <v:shape w14:anchorId="6CF1427E" id="Textbox 21" o:spid="_x0000_s1032" type="#_x0000_t202" style="position:absolute;left:0;text-align:left;margin-left:638.65pt;margin-top:-973.85pt;width:305.75pt;height:964.9pt;z-index:251654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" filled="f" stroked="f">
                <v:textbox inset="0,0,0,0">
                  <w:txbxContent>
                    <w:tbl>
                      <w:tblPr>
                        <w:tblW w:w="0" w:type="auto"/>
                        <w:tblInd w:w="65" w:type="dxa"/>
                        <w:tblBorders>
                          <w:top w:val="single" w:sz="4" w:space="0" w:color="435268"/>
                          <w:left w:val="single" w:sz="4" w:space="0" w:color="435268"/>
                          <w:bottom w:val="single" w:sz="4" w:space="0" w:color="435268"/>
                          <w:right w:val="single" w:sz="4" w:space="0" w:color="435268"/>
                          <w:insideH w:val="single" w:sz="4" w:space="0" w:color="435268"/>
                          <w:insideV w:val="single" w:sz="4" w:space="0" w:color="435268"/>
                        </w:tblBorders>
                        <w:tblLayout w:type="fixed"/>
                        <w:tblCellMar>
                          <w:left w:w="0" w:type="dxa"/>
                          <w:right w:w="0" w:type="dxa"/>
                        </w:tblCellMar>
                        <w:tblLook w:val="01E0" w:firstRow="1" w:lastRow="1" w:firstColumn="1" w:lastColumn="1" w:noHBand="0" w:noVBand="0"/>
                      </w:tblPr>
                      <w:tblGrid>
                        <w:gridCol w:w="5973"/>
                      </w:tblGrid>
                      <w:tr w:rsidR="009C629D" w14:paraId="7EB97170" w14:textId="77777777">
                        <w:trPr>
                          <w:trHeight w:val="6789"/>
                        </w:trPr>
                        <w:tc>
                          <w:tcPr>
                            <w:tcW w:w="5973" w:type="dxa"/>
                            <w:tcBorders>
                              <w:bottom w:val="single" w:sz="12" w:space="0" w:color="231F20"/>
                            </w:tcBorders>
                            <w:shd w:val="clear" w:color="auto" w:fill="FFFFFF"/>
                          </w:tcPr>
                          <w:p w14:paraId="058C9EEC" w14:textId="42A69E21" w:rsidR="009C629D" w:rsidRDefault="00A140D4" w:rsidP="003D304D">
                            <w:pPr>
                              <w:pStyle w:val="TableParagraph"/>
                              <w:ind w:right="-15"/>
                              <w:rPr>
                                <w:rFonts w:ascii="Arial"/>
                                <w:sz w:val="20"/>
                              </w:rPr>
                            </w:pPr>
                            <w:r w:rsidRPr="00A140D4">
                              <w:rPr>
                                <w:rFonts w:ascii="Arial"/>
                                <w:noProof/>
                                <w:sz w:val="20"/>
                              </w:rPr>
                              <w:drawing>
                                <wp:inline distT="0" distB="0" distL="0" distR="0" wp14:anchorId="5E25B9F2" wp14:editId="499C297F">
                                  <wp:extent cx="3688080" cy="3977640"/>
                                  <wp:effectExtent l="0" t="0" r="7620" b="3810"/>
                                  <wp:docPr id="184199512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88080" cy="3977640"/>
                                          </a:xfrm>
                                          <a:prstGeom prst="rect">
                                            <a:avLst/>
                                          </a:prstGeom>
                                          <a:noFill/>
                                          <a:ln>
                                            <a:noFill/>
                                          </a:ln>
                                        </pic:spPr>
                                      </pic:pic>
                                    </a:graphicData>
                                  </a:graphic>
                                </wp:inline>
                              </w:drawing>
                            </w:r>
                          </w:p>
                        </w:tc>
                      </w:tr>
                      <w:tr w:rsidR="009C629D" w14:paraId="16922AC5" w14:textId="77777777" w:rsidTr="00A140D4">
                        <w:trPr>
                          <w:trHeight w:val="524"/>
                        </w:trPr>
                        <w:tc>
                          <w:tcPr>
                            <w:tcW w:w="5973" w:type="dxa"/>
                            <w:tcBorders>
                              <w:top w:val="single" w:sz="12" w:space="0" w:color="231F20"/>
                              <w:left w:val="single" w:sz="4" w:space="0" w:color="231F20"/>
                              <w:bottom w:val="double" w:sz="12" w:space="0" w:color="231F20"/>
                              <w:right w:val="single" w:sz="4" w:space="0" w:color="231F20"/>
                            </w:tcBorders>
                            <w:shd w:val="clear" w:color="auto" w:fill="FFFFFF"/>
                          </w:tcPr>
                          <w:p w14:paraId="2B41CE40" w14:textId="5B25C45D" w:rsidR="009C629D" w:rsidRDefault="009C629D">
                            <w:pPr>
                              <w:pStyle w:val="TableParagraph"/>
                              <w:spacing w:before="33" w:line="422" w:lineRule="exact"/>
                              <w:ind w:left="772"/>
                              <w:rPr>
                                <w:b/>
                                <w:sz w:val="41"/>
                              </w:rPr>
                            </w:pPr>
                          </w:p>
                        </w:tc>
                      </w:tr>
                      <w:tr w:rsidR="009C629D" w14:paraId="365AFE43" w14:textId="77777777">
                        <w:trPr>
                          <w:trHeight w:val="4468"/>
                        </w:trPr>
                        <w:tc>
                          <w:tcPr>
                            <w:tcW w:w="5973" w:type="dxa"/>
                            <w:tcBorders>
                              <w:top w:val="double" w:sz="12" w:space="0" w:color="231F20"/>
                              <w:left w:val="single" w:sz="4" w:space="0" w:color="231F20"/>
                              <w:bottom w:val="single" w:sz="12" w:space="0" w:color="231F20"/>
                              <w:right w:val="single" w:sz="4" w:space="0" w:color="231F20"/>
                            </w:tcBorders>
                          </w:tcPr>
                          <w:p w14:paraId="007F7FEB" w14:textId="17823656" w:rsidR="009C629D" w:rsidRDefault="00A140D4">
                            <w:pPr>
                              <w:pStyle w:val="TableParagraph"/>
                              <w:rPr>
                                <w:sz w:val="34"/>
                              </w:rPr>
                            </w:pPr>
                            <w:r w:rsidRPr="00A140D4">
                              <w:rPr>
                                <w:noProof/>
                                <w:sz w:val="34"/>
                              </w:rPr>
                              <w:drawing>
                                <wp:inline distT="0" distB="0" distL="0" distR="0" wp14:anchorId="221A463E" wp14:editId="4925804F">
                                  <wp:extent cx="3779520" cy="2947858"/>
                                  <wp:effectExtent l="0" t="0" r="0" b="5080"/>
                                  <wp:docPr id="84458987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80002" cy="2948234"/>
                                          </a:xfrm>
                                          <a:prstGeom prst="rect">
                                            <a:avLst/>
                                          </a:prstGeom>
                                          <a:noFill/>
                                          <a:ln>
                                            <a:noFill/>
                                          </a:ln>
                                        </pic:spPr>
                                      </pic:pic>
                                    </a:graphicData>
                                  </a:graphic>
                                </wp:inline>
                              </w:drawing>
                            </w:r>
                          </w:p>
                        </w:tc>
                      </w:tr>
                      <w:tr w:rsidR="009C629D" w14:paraId="353CA376" w14:textId="77777777">
                        <w:trPr>
                          <w:trHeight w:val="800"/>
                        </w:trPr>
                        <w:tc>
                          <w:tcPr>
                            <w:tcW w:w="5973" w:type="dxa"/>
                            <w:tcBorders>
                              <w:top w:val="single" w:sz="12" w:space="0" w:color="231F20"/>
                              <w:bottom w:val="thinThickThinSmallGap" w:sz="8" w:space="0" w:color="231F20"/>
                            </w:tcBorders>
                            <w:shd w:val="clear" w:color="auto" w:fill="FFFFFF"/>
                          </w:tcPr>
                          <w:p w14:paraId="5BD92A67" w14:textId="77777777" w:rsidR="009C629D" w:rsidRDefault="009C629D">
                            <w:pPr>
                              <w:pStyle w:val="TableParagraph"/>
                              <w:rPr>
                                <w:sz w:val="34"/>
                              </w:rPr>
                            </w:pPr>
                          </w:p>
                        </w:tc>
                      </w:tr>
                      <w:tr w:rsidR="009C629D" w14:paraId="28433861" w14:textId="77777777">
                        <w:trPr>
                          <w:trHeight w:val="472"/>
                        </w:trPr>
                        <w:tc>
                          <w:tcPr>
                            <w:tcW w:w="5973" w:type="dxa"/>
                            <w:tcBorders>
                              <w:top w:val="thinThickThinSmallGap" w:sz="8" w:space="0" w:color="231F20"/>
                              <w:left w:val="double" w:sz="4" w:space="0" w:color="231F20"/>
                              <w:bottom w:val="single" w:sz="12" w:space="0" w:color="231F20"/>
                              <w:right w:val="single" w:sz="12" w:space="0" w:color="231F20"/>
                            </w:tcBorders>
                            <w:shd w:val="clear" w:color="auto" w:fill="FFFFFF"/>
                          </w:tcPr>
                          <w:p w14:paraId="7257AAE0" w14:textId="0CBBF235" w:rsidR="009C629D" w:rsidRDefault="009C629D">
                            <w:pPr>
                              <w:pStyle w:val="TableParagraph"/>
                              <w:spacing w:line="440" w:lineRule="exact"/>
                              <w:ind w:left="67"/>
                              <w:jc w:val="center"/>
                              <w:rPr>
                                <w:b/>
                                <w:i/>
                                <w:sz w:val="41"/>
                              </w:rPr>
                            </w:pPr>
                          </w:p>
                        </w:tc>
                      </w:tr>
                      <w:tr w:rsidR="009C629D" w14:paraId="08F949C5" w14:textId="77777777">
                        <w:trPr>
                          <w:trHeight w:val="54"/>
                        </w:trPr>
                        <w:tc>
                          <w:tcPr>
                            <w:tcW w:w="5973" w:type="dxa"/>
                            <w:tcBorders>
                              <w:top w:val="single" w:sz="12" w:space="0" w:color="231F20"/>
                              <w:bottom w:val="single" w:sz="12" w:space="0" w:color="231F20"/>
                            </w:tcBorders>
                            <w:shd w:val="clear" w:color="auto" w:fill="FFFFFF"/>
                          </w:tcPr>
                          <w:p w14:paraId="35D6B562" w14:textId="77777777" w:rsidR="009C629D" w:rsidRDefault="009C629D">
                            <w:pPr>
                              <w:pStyle w:val="TableParagraph"/>
                              <w:rPr>
                                <w:sz w:val="2"/>
                              </w:rPr>
                            </w:pPr>
                          </w:p>
                        </w:tc>
                      </w:tr>
                      <w:tr w:rsidR="009C629D" w14:paraId="4C5AB395" w14:textId="77777777">
                        <w:trPr>
                          <w:trHeight w:val="5200"/>
                        </w:trPr>
                        <w:tc>
                          <w:tcPr>
                            <w:tcW w:w="5973" w:type="dxa"/>
                            <w:tcBorders>
                              <w:top w:val="single" w:sz="12" w:space="0" w:color="231F20"/>
                              <w:left w:val="double" w:sz="4" w:space="0" w:color="231F20"/>
                              <w:bottom w:val="single" w:sz="12" w:space="0" w:color="231F20"/>
                              <w:right w:val="thickThinMediumGap" w:sz="6" w:space="0" w:color="231F20"/>
                            </w:tcBorders>
                          </w:tcPr>
                          <w:p w14:paraId="5E8FC3E3" w14:textId="6FB7E572" w:rsidR="009C629D" w:rsidRDefault="00A140D4">
                            <w:pPr>
                              <w:pStyle w:val="TableParagraph"/>
                              <w:ind w:left="53" w:right="-29"/>
                              <w:rPr>
                                <w:rFonts w:ascii="Arial"/>
                                <w:sz w:val="20"/>
                              </w:rPr>
                            </w:pPr>
                            <w:r w:rsidRPr="00A140D4">
                              <w:rPr>
                                <w:rFonts w:ascii="Arial"/>
                                <w:noProof/>
                                <w:sz w:val="20"/>
                              </w:rPr>
                              <w:drawing>
                                <wp:inline distT="0" distB="0" distL="0" distR="0" wp14:anchorId="0003C81E" wp14:editId="1D47524F">
                                  <wp:extent cx="3764280" cy="4450080"/>
                                  <wp:effectExtent l="0" t="0" r="7620" b="7620"/>
                                  <wp:docPr id="6127438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764280" cy="4450080"/>
                                          </a:xfrm>
                                          <a:prstGeom prst="rect">
                                            <a:avLst/>
                                          </a:prstGeom>
                                          <a:noFill/>
                                          <a:ln>
                                            <a:noFill/>
                                          </a:ln>
                                        </pic:spPr>
                                      </pic:pic>
                                    </a:graphicData>
                                  </a:graphic>
                                </wp:inline>
                              </w:drawing>
                            </w:r>
                          </w:p>
                        </w:tc>
                      </w:tr>
                      <w:tr w:rsidR="009C629D" w14:paraId="23C5F9A2" w14:textId="77777777">
                        <w:trPr>
                          <w:trHeight w:val="701"/>
                        </w:trPr>
                        <w:tc>
                          <w:tcPr>
                            <w:tcW w:w="5973" w:type="dxa"/>
                            <w:tcBorders>
                              <w:top w:val="single" w:sz="12" w:space="0" w:color="231F20"/>
                            </w:tcBorders>
                            <w:shd w:val="clear" w:color="auto" w:fill="FFFFFF"/>
                          </w:tcPr>
                          <w:p w14:paraId="4EA825FB" w14:textId="77777777" w:rsidR="009C629D" w:rsidRDefault="009C629D">
                            <w:pPr>
                              <w:pStyle w:val="TableParagraph"/>
                              <w:rPr>
                                <w:sz w:val="34"/>
                              </w:rPr>
                            </w:pPr>
                          </w:p>
                        </w:tc>
                      </w:tr>
                    </w:tbl>
                    <w:p w14:paraId="7D068175" w14:textId="77777777" w:rsidR="009C629D" w:rsidRDefault="009C629D">
                      <w:pPr>
                        <w:pStyle w:val="BodyText"/>
                      </w:pPr>
                    </w:p>
                  </w:txbxContent>
                </v:textbox>
                <w10:wrap anchorx="page"/>
              </v:shape>
            </w:pict>
          </mc:Fallback>
        </mc:AlternateContent>
      </w:r>
      <w:r>
        <w:rPr>
          <w:rFonts w:ascii="Arial" w:hAnsi="Arial"/>
          <w:b/>
          <w:color w:val="C6C8CA"/>
          <w:spacing w:val="-2"/>
          <w:w w:val="115"/>
          <w:sz w:val="4"/>
        </w:rPr>
        <w:t>RESEARCH</w:t>
      </w:r>
      <w:r>
        <w:rPr>
          <w:rFonts w:ascii="Arial" w:hAnsi="Arial"/>
          <w:b/>
          <w:color w:val="C6C8CA"/>
          <w:spacing w:val="15"/>
          <w:w w:val="115"/>
          <w:sz w:val="4"/>
        </w:rPr>
        <w:t xml:space="preserve"> </w:t>
      </w:r>
      <w:r>
        <w:rPr>
          <w:rFonts w:ascii="Arial" w:hAnsi="Arial"/>
          <w:b/>
          <w:color w:val="C6C8CA"/>
          <w:spacing w:val="-2"/>
          <w:w w:val="115"/>
          <w:sz w:val="4"/>
        </w:rPr>
        <w:t>POSTER</w:t>
      </w:r>
      <w:r>
        <w:rPr>
          <w:rFonts w:ascii="Arial" w:hAnsi="Arial"/>
          <w:b/>
          <w:color w:val="C6C8CA"/>
          <w:spacing w:val="4"/>
          <w:w w:val="115"/>
          <w:sz w:val="4"/>
        </w:rPr>
        <w:t xml:space="preserve"> </w:t>
      </w:r>
      <w:r>
        <w:rPr>
          <w:rFonts w:ascii="Arial" w:hAnsi="Arial"/>
          <w:b/>
          <w:color w:val="C6C8CA"/>
          <w:spacing w:val="-2"/>
          <w:w w:val="115"/>
          <w:sz w:val="4"/>
        </w:rPr>
        <w:t>PRESENTATION</w:t>
      </w:r>
      <w:r>
        <w:rPr>
          <w:rFonts w:ascii="Arial" w:hAnsi="Arial"/>
          <w:b/>
          <w:color w:val="C6C8CA"/>
          <w:spacing w:val="4"/>
          <w:w w:val="115"/>
          <w:sz w:val="4"/>
        </w:rPr>
        <w:t xml:space="preserve"> </w:t>
      </w:r>
      <w:r>
        <w:rPr>
          <w:rFonts w:ascii="Arial" w:hAnsi="Arial"/>
          <w:b/>
          <w:color w:val="C6C8CA"/>
          <w:spacing w:val="-2"/>
          <w:w w:val="115"/>
          <w:sz w:val="4"/>
        </w:rPr>
        <w:t>DESIGN</w:t>
      </w:r>
      <w:r>
        <w:rPr>
          <w:rFonts w:ascii="Arial" w:hAnsi="Arial"/>
          <w:b/>
          <w:color w:val="C6C8CA"/>
          <w:spacing w:val="8"/>
          <w:w w:val="115"/>
          <w:sz w:val="4"/>
        </w:rPr>
        <w:t xml:space="preserve"> </w:t>
      </w:r>
      <w:r>
        <w:rPr>
          <w:rFonts w:ascii="Arial" w:hAnsi="Arial"/>
          <w:b/>
          <w:color w:val="C6C8CA"/>
          <w:spacing w:val="-2"/>
          <w:w w:val="115"/>
          <w:sz w:val="4"/>
        </w:rPr>
        <w:t>©</w:t>
      </w:r>
      <w:r>
        <w:rPr>
          <w:rFonts w:ascii="Arial" w:hAnsi="Arial"/>
          <w:b/>
          <w:color w:val="C6C8CA"/>
          <w:spacing w:val="6"/>
          <w:w w:val="115"/>
          <w:sz w:val="4"/>
        </w:rPr>
        <w:t xml:space="preserve"> </w:t>
      </w:r>
      <w:r>
        <w:rPr>
          <w:rFonts w:ascii="Arial" w:hAnsi="Arial"/>
          <w:b/>
          <w:color w:val="C6C8CA"/>
          <w:spacing w:val="-4"/>
          <w:w w:val="115"/>
          <w:sz w:val="4"/>
        </w:rPr>
        <w:t>2011</w:t>
      </w:r>
    </w:p>
    <w:p w14:paraId="1FF989E0" w14:textId="77777777" w:rsidR="009C629D" w:rsidRDefault="009C629D">
      <w:pPr>
        <w:spacing w:before="22"/>
        <w:ind w:left="359"/>
        <w:rPr>
          <w:rFonts w:ascii="Arial"/>
          <w:b/>
          <w:sz w:val="7"/>
        </w:rPr>
      </w:pPr>
      <w:hyperlink r:id="rId23">
        <w:r>
          <w:rPr>
            <w:rFonts w:ascii="Arial"/>
            <w:b/>
            <w:color w:val="C6C8CA"/>
            <w:spacing w:val="-2"/>
            <w:w w:val="105"/>
            <w:sz w:val="7"/>
          </w:rPr>
          <w:t>www.PosterPresentations.com</w:t>
        </w:r>
      </w:hyperlink>
    </w:p>
    <w:sectPr w:rsidR="009C629D">
      <w:type w:val="continuous"/>
      <w:pgSz w:w="31660" w:h="24320" w:orient="landscape"/>
      <w:pgMar w:top="420" w:right="283" w:bottom="280" w:left="28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84715"/>
    <w:multiLevelType w:val="hybridMultilevel"/>
    <w:tmpl w:val="72D24C1C"/>
    <w:lvl w:ilvl="0" w:tplc="587273DE">
      <w:start w:val="1"/>
      <w:numFmt w:val="decimal"/>
      <w:lvlText w:val="%1)"/>
      <w:lvlJc w:val="left"/>
      <w:pPr>
        <w:ind w:left="103" w:hanging="358"/>
        <w:jc w:val="right"/>
      </w:pPr>
      <w:rPr>
        <w:rFonts w:ascii="Times New Roman" w:eastAsia="Times New Roman" w:hAnsi="Times New Roman" w:cs="Times New Roman" w:hint="default"/>
        <w:b/>
        <w:bCs/>
        <w:i w:val="0"/>
        <w:iCs w:val="0"/>
        <w:color w:val="231F20"/>
        <w:spacing w:val="0"/>
        <w:w w:val="99"/>
        <w:sz w:val="33"/>
        <w:szCs w:val="33"/>
        <w:lang w:val="en-US" w:eastAsia="en-US" w:bidi="ar-SA"/>
      </w:rPr>
    </w:lvl>
    <w:lvl w:ilvl="1" w:tplc="A3AECB18">
      <w:numFmt w:val="bullet"/>
      <w:lvlText w:val="•"/>
      <w:lvlJc w:val="left"/>
      <w:pPr>
        <w:ind w:left="686" w:hanging="358"/>
      </w:pPr>
      <w:rPr>
        <w:rFonts w:hint="default"/>
        <w:lang w:val="en-US" w:eastAsia="en-US" w:bidi="ar-SA"/>
      </w:rPr>
    </w:lvl>
    <w:lvl w:ilvl="2" w:tplc="D7069652">
      <w:numFmt w:val="bullet"/>
      <w:lvlText w:val="•"/>
      <w:lvlJc w:val="left"/>
      <w:pPr>
        <w:ind w:left="1272" w:hanging="358"/>
      </w:pPr>
      <w:rPr>
        <w:rFonts w:hint="default"/>
        <w:lang w:val="en-US" w:eastAsia="en-US" w:bidi="ar-SA"/>
      </w:rPr>
    </w:lvl>
    <w:lvl w:ilvl="3" w:tplc="4C6E69EE">
      <w:numFmt w:val="bullet"/>
      <w:lvlText w:val="•"/>
      <w:lvlJc w:val="left"/>
      <w:pPr>
        <w:ind w:left="1858" w:hanging="358"/>
      </w:pPr>
      <w:rPr>
        <w:rFonts w:hint="default"/>
        <w:lang w:val="en-US" w:eastAsia="en-US" w:bidi="ar-SA"/>
      </w:rPr>
    </w:lvl>
    <w:lvl w:ilvl="4" w:tplc="69AC76C6">
      <w:numFmt w:val="bullet"/>
      <w:lvlText w:val="•"/>
      <w:lvlJc w:val="left"/>
      <w:pPr>
        <w:ind w:left="2444" w:hanging="358"/>
      </w:pPr>
      <w:rPr>
        <w:rFonts w:hint="default"/>
        <w:lang w:val="en-US" w:eastAsia="en-US" w:bidi="ar-SA"/>
      </w:rPr>
    </w:lvl>
    <w:lvl w:ilvl="5" w:tplc="2330320C">
      <w:numFmt w:val="bullet"/>
      <w:lvlText w:val="•"/>
      <w:lvlJc w:val="left"/>
      <w:pPr>
        <w:ind w:left="3030" w:hanging="358"/>
      </w:pPr>
      <w:rPr>
        <w:rFonts w:hint="default"/>
        <w:lang w:val="en-US" w:eastAsia="en-US" w:bidi="ar-SA"/>
      </w:rPr>
    </w:lvl>
    <w:lvl w:ilvl="6" w:tplc="80302474">
      <w:numFmt w:val="bullet"/>
      <w:lvlText w:val="•"/>
      <w:lvlJc w:val="left"/>
      <w:pPr>
        <w:ind w:left="3616" w:hanging="358"/>
      </w:pPr>
      <w:rPr>
        <w:rFonts w:hint="default"/>
        <w:lang w:val="en-US" w:eastAsia="en-US" w:bidi="ar-SA"/>
      </w:rPr>
    </w:lvl>
    <w:lvl w:ilvl="7" w:tplc="E5D49436">
      <w:numFmt w:val="bullet"/>
      <w:lvlText w:val="•"/>
      <w:lvlJc w:val="left"/>
      <w:pPr>
        <w:ind w:left="4202" w:hanging="358"/>
      </w:pPr>
      <w:rPr>
        <w:rFonts w:hint="default"/>
        <w:lang w:val="en-US" w:eastAsia="en-US" w:bidi="ar-SA"/>
      </w:rPr>
    </w:lvl>
    <w:lvl w:ilvl="8" w:tplc="482AD77E">
      <w:numFmt w:val="bullet"/>
      <w:lvlText w:val="•"/>
      <w:lvlJc w:val="left"/>
      <w:pPr>
        <w:ind w:left="4788" w:hanging="358"/>
      </w:pPr>
      <w:rPr>
        <w:rFonts w:hint="default"/>
        <w:lang w:val="en-US" w:eastAsia="en-US" w:bidi="ar-SA"/>
      </w:rPr>
    </w:lvl>
  </w:abstractNum>
  <w:abstractNum w:abstractNumId="1" w15:restartNumberingAfterBreak="0">
    <w:nsid w:val="56745634"/>
    <w:multiLevelType w:val="hybridMultilevel"/>
    <w:tmpl w:val="C1821A98"/>
    <w:lvl w:ilvl="0" w:tplc="C3DC851E">
      <w:numFmt w:val="bullet"/>
      <w:lvlText w:val=""/>
      <w:lvlJc w:val="left"/>
      <w:pPr>
        <w:ind w:left="136" w:hanging="215"/>
      </w:pPr>
      <w:rPr>
        <w:rFonts w:ascii="Wingdings" w:eastAsia="Wingdings" w:hAnsi="Wingdings" w:cs="Wingdings" w:hint="default"/>
        <w:b w:val="0"/>
        <w:bCs w:val="0"/>
        <w:i w:val="0"/>
        <w:iCs w:val="0"/>
        <w:color w:val="231F20"/>
        <w:spacing w:val="0"/>
        <w:w w:val="100"/>
        <w:sz w:val="30"/>
        <w:szCs w:val="30"/>
        <w:lang w:val="en-US" w:eastAsia="en-US" w:bidi="ar-SA"/>
      </w:rPr>
    </w:lvl>
    <w:lvl w:ilvl="1" w:tplc="51A452D6">
      <w:numFmt w:val="bullet"/>
      <w:lvlText w:val="•"/>
      <w:lvlJc w:val="left"/>
      <w:pPr>
        <w:ind w:left="722" w:hanging="215"/>
      </w:pPr>
      <w:rPr>
        <w:rFonts w:hint="default"/>
        <w:lang w:val="en-US" w:eastAsia="en-US" w:bidi="ar-SA"/>
      </w:rPr>
    </w:lvl>
    <w:lvl w:ilvl="2" w:tplc="56546772">
      <w:numFmt w:val="bullet"/>
      <w:lvlText w:val="•"/>
      <w:lvlJc w:val="left"/>
      <w:pPr>
        <w:ind w:left="1304" w:hanging="215"/>
      </w:pPr>
      <w:rPr>
        <w:rFonts w:hint="default"/>
        <w:lang w:val="en-US" w:eastAsia="en-US" w:bidi="ar-SA"/>
      </w:rPr>
    </w:lvl>
    <w:lvl w:ilvl="3" w:tplc="128CEC24">
      <w:numFmt w:val="bullet"/>
      <w:lvlText w:val="•"/>
      <w:lvlJc w:val="left"/>
      <w:pPr>
        <w:ind w:left="1886" w:hanging="215"/>
      </w:pPr>
      <w:rPr>
        <w:rFonts w:hint="default"/>
        <w:lang w:val="en-US" w:eastAsia="en-US" w:bidi="ar-SA"/>
      </w:rPr>
    </w:lvl>
    <w:lvl w:ilvl="4" w:tplc="DFDA591E">
      <w:numFmt w:val="bullet"/>
      <w:lvlText w:val="•"/>
      <w:lvlJc w:val="left"/>
      <w:pPr>
        <w:ind w:left="2468" w:hanging="215"/>
      </w:pPr>
      <w:rPr>
        <w:rFonts w:hint="default"/>
        <w:lang w:val="en-US" w:eastAsia="en-US" w:bidi="ar-SA"/>
      </w:rPr>
    </w:lvl>
    <w:lvl w:ilvl="5" w:tplc="3DA410DE">
      <w:numFmt w:val="bullet"/>
      <w:lvlText w:val="•"/>
      <w:lvlJc w:val="left"/>
      <w:pPr>
        <w:ind w:left="3050" w:hanging="215"/>
      </w:pPr>
      <w:rPr>
        <w:rFonts w:hint="default"/>
        <w:lang w:val="en-US" w:eastAsia="en-US" w:bidi="ar-SA"/>
      </w:rPr>
    </w:lvl>
    <w:lvl w:ilvl="6" w:tplc="65F6F4C6">
      <w:numFmt w:val="bullet"/>
      <w:lvlText w:val="•"/>
      <w:lvlJc w:val="left"/>
      <w:pPr>
        <w:ind w:left="3632" w:hanging="215"/>
      </w:pPr>
      <w:rPr>
        <w:rFonts w:hint="default"/>
        <w:lang w:val="en-US" w:eastAsia="en-US" w:bidi="ar-SA"/>
      </w:rPr>
    </w:lvl>
    <w:lvl w:ilvl="7" w:tplc="169A5410">
      <w:numFmt w:val="bullet"/>
      <w:lvlText w:val="•"/>
      <w:lvlJc w:val="left"/>
      <w:pPr>
        <w:ind w:left="4214" w:hanging="215"/>
      </w:pPr>
      <w:rPr>
        <w:rFonts w:hint="default"/>
        <w:lang w:val="en-US" w:eastAsia="en-US" w:bidi="ar-SA"/>
      </w:rPr>
    </w:lvl>
    <w:lvl w:ilvl="8" w:tplc="4A12E43C">
      <w:numFmt w:val="bullet"/>
      <w:lvlText w:val="•"/>
      <w:lvlJc w:val="left"/>
      <w:pPr>
        <w:ind w:left="4796" w:hanging="215"/>
      </w:pPr>
      <w:rPr>
        <w:rFonts w:hint="default"/>
        <w:lang w:val="en-US" w:eastAsia="en-US" w:bidi="ar-SA"/>
      </w:rPr>
    </w:lvl>
  </w:abstractNum>
  <w:abstractNum w:abstractNumId="2" w15:restartNumberingAfterBreak="0">
    <w:nsid w:val="5ECF6E4D"/>
    <w:multiLevelType w:val="hybridMultilevel"/>
    <w:tmpl w:val="835E1C4A"/>
    <w:lvl w:ilvl="0" w:tplc="8E70C5C2">
      <w:numFmt w:val="bullet"/>
      <w:lvlText w:val=""/>
      <w:lvlJc w:val="left"/>
      <w:pPr>
        <w:ind w:left="412" w:hanging="413"/>
      </w:pPr>
      <w:rPr>
        <w:rFonts w:ascii="Wingdings" w:eastAsia="Wingdings" w:hAnsi="Wingdings" w:cs="Wingdings" w:hint="default"/>
        <w:b w:val="0"/>
        <w:bCs w:val="0"/>
        <w:i w:val="0"/>
        <w:iCs w:val="0"/>
        <w:color w:val="231F20"/>
        <w:spacing w:val="0"/>
        <w:w w:val="101"/>
        <w:sz w:val="36"/>
        <w:szCs w:val="36"/>
        <w:lang w:val="en-US" w:eastAsia="en-US" w:bidi="ar-SA"/>
      </w:rPr>
    </w:lvl>
    <w:lvl w:ilvl="1" w:tplc="50B830B6">
      <w:numFmt w:val="bullet"/>
      <w:lvlText w:val="•"/>
      <w:lvlJc w:val="left"/>
      <w:pPr>
        <w:ind w:left="931" w:hanging="413"/>
      </w:pPr>
      <w:rPr>
        <w:rFonts w:hint="default"/>
        <w:lang w:val="en-US" w:eastAsia="en-US" w:bidi="ar-SA"/>
      </w:rPr>
    </w:lvl>
    <w:lvl w:ilvl="2" w:tplc="1918F8AE">
      <w:numFmt w:val="bullet"/>
      <w:lvlText w:val="•"/>
      <w:lvlJc w:val="left"/>
      <w:pPr>
        <w:ind w:left="1443" w:hanging="413"/>
      </w:pPr>
      <w:rPr>
        <w:rFonts w:hint="default"/>
        <w:lang w:val="en-US" w:eastAsia="en-US" w:bidi="ar-SA"/>
      </w:rPr>
    </w:lvl>
    <w:lvl w:ilvl="3" w:tplc="B9A46F52">
      <w:numFmt w:val="bullet"/>
      <w:lvlText w:val="•"/>
      <w:lvlJc w:val="left"/>
      <w:pPr>
        <w:ind w:left="1954" w:hanging="413"/>
      </w:pPr>
      <w:rPr>
        <w:rFonts w:hint="default"/>
        <w:lang w:val="en-US" w:eastAsia="en-US" w:bidi="ar-SA"/>
      </w:rPr>
    </w:lvl>
    <w:lvl w:ilvl="4" w:tplc="142AFE6E">
      <w:numFmt w:val="bullet"/>
      <w:lvlText w:val="•"/>
      <w:lvlJc w:val="left"/>
      <w:pPr>
        <w:ind w:left="2466" w:hanging="413"/>
      </w:pPr>
      <w:rPr>
        <w:rFonts w:hint="default"/>
        <w:lang w:val="en-US" w:eastAsia="en-US" w:bidi="ar-SA"/>
      </w:rPr>
    </w:lvl>
    <w:lvl w:ilvl="5" w:tplc="58F647DC">
      <w:numFmt w:val="bullet"/>
      <w:lvlText w:val="•"/>
      <w:lvlJc w:val="left"/>
      <w:pPr>
        <w:ind w:left="2978" w:hanging="413"/>
      </w:pPr>
      <w:rPr>
        <w:rFonts w:hint="default"/>
        <w:lang w:val="en-US" w:eastAsia="en-US" w:bidi="ar-SA"/>
      </w:rPr>
    </w:lvl>
    <w:lvl w:ilvl="6" w:tplc="4E20B7F8">
      <w:numFmt w:val="bullet"/>
      <w:lvlText w:val="•"/>
      <w:lvlJc w:val="left"/>
      <w:pPr>
        <w:ind w:left="3489" w:hanging="413"/>
      </w:pPr>
      <w:rPr>
        <w:rFonts w:hint="default"/>
        <w:lang w:val="en-US" w:eastAsia="en-US" w:bidi="ar-SA"/>
      </w:rPr>
    </w:lvl>
    <w:lvl w:ilvl="7" w:tplc="3F5E8192">
      <w:numFmt w:val="bullet"/>
      <w:lvlText w:val="•"/>
      <w:lvlJc w:val="left"/>
      <w:pPr>
        <w:ind w:left="4001" w:hanging="413"/>
      </w:pPr>
      <w:rPr>
        <w:rFonts w:hint="default"/>
        <w:lang w:val="en-US" w:eastAsia="en-US" w:bidi="ar-SA"/>
      </w:rPr>
    </w:lvl>
    <w:lvl w:ilvl="8" w:tplc="3B06E7C4">
      <w:numFmt w:val="bullet"/>
      <w:lvlText w:val="•"/>
      <w:lvlJc w:val="left"/>
      <w:pPr>
        <w:ind w:left="4513" w:hanging="413"/>
      </w:pPr>
      <w:rPr>
        <w:rFonts w:hint="default"/>
        <w:lang w:val="en-US" w:eastAsia="en-US" w:bidi="ar-SA"/>
      </w:rPr>
    </w:lvl>
  </w:abstractNum>
  <w:abstractNum w:abstractNumId="3" w15:restartNumberingAfterBreak="0">
    <w:nsid w:val="69610D9E"/>
    <w:multiLevelType w:val="hybridMultilevel"/>
    <w:tmpl w:val="3D94E798"/>
    <w:lvl w:ilvl="0" w:tplc="47E823AA">
      <w:numFmt w:val="bullet"/>
      <w:lvlText w:val="•"/>
      <w:lvlJc w:val="left"/>
      <w:pPr>
        <w:ind w:left="466" w:hanging="330"/>
      </w:pPr>
      <w:rPr>
        <w:rFonts w:ascii="Arial MT" w:eastAsia="Arial MT" w:hAnsi="Arial MT" w:cs="Arial MT" w:hint="default"/>
        <w:b w:val="0"/>
        <w:bCs w:val="0"/>
        <w:i w:val="0"/>
        <w:iCs w:val="0"/>
        <w:color w:val="231F20"/>
        <w:spacing w:val="0"/>
        <w:w w:val="100"/>
        <w:sz w:val="30"/>
        <w:szCs w:val="30"/>
        <w:lang w:val="en-US" w:eastAsia="en-US" w:bidi="ar-SA"/>
      </w:rPr>
    </w:lvl>
    <w:lvl w:ilvl="1" w:tplc="7EF63A10">
      <w:numFmt w:val="bullet"/>
      <w:lvlText w:val="•"/>
      <w:lvlJc w:val="left"/>
      <w:pPr>
        <w:ind w:left="1010" w:hanging="330"/>
      </w:pPr>
      <w:rPr>
        <w:rFonts w:hint="default"/>
        <w:lang w:val="en-US" w:eastAsia="en-US" w:bidi="ar-SA"/>
      </w:rPr>
    </w:lvl>
    <w:lvl w:ilvl="2" w:tplc="F09AD2C4">
      <w:numFmt w:val="bullet"/>
      <w:lvlText w:val="•"/>
      <w:lvlJc w:val="left"/>
      <w:pPr>
        <w:ind w:left="1560" w:hanging="330"/>
      </w:pPr>
      <w:rPr>
        <w:rFonts w:hint="default"/>
        <w:lang w:val="en-US" w:eastAsia="en-US" w:bidi="ar-SA"/>
      </w:rPr>
    </w:lvl>
    <w:lvl w:ilvl="3" w:tplc="4A669E9E">
      <w:numFmt w:val="bullet"/>
      <w:lvlText w:val="•"/>
      <w:lvlJc w:val="left"/>
      <w:pPr>
        <w:ind w:left="2110" w:hanging="330"/>
      </w:pPr>
      <w:rPr>
        <w:rFonts w:hint="default"/>
        <w:lang w:val="en-US" w:eastAsia="en-US" w:bidi="ar-SA"/>
      </w:rPr>
    </w:lvl>
    <w:lvl w:ilvl="4" w:tplc="85D496F4">
      <w:numFmt w:val="bullet"/>
      <w:lvlText w:val="•"/>
      <w:lvlJc w:val="left"/>
      <w:pPr>
        <w:ind w:left="2660" w:hanging="330"/>
      </w:pPr>
      <w:rPr>
        <w:rFonts w:hint="default"/>
        <w:lang w:val="en-US" w:eastAsia="en-US" w:bidi="ar-SA"/>
      </w:rPr>
    </w:lvl>
    <w:lvl w:ilvl="5" w:tplc="94CAA932">
      <w:numFmt w:val="bullet"/>
      <w:lvlText w:val="•"/>
      <w:lvlJc w:val="left"/>
      <w:pPr>
        <w:ind w:left="3210" w:hanging="330"/>
      </w:pPr>
      <w:rPr>
        <w:rFonts w:hint="default"/>
        <w:lang w:val="en-US" w:eastAsia="en-US" w:bidi="ar-SA"/>
      </w:rPr>
    </w:lvl>
    <w:lvl w:ilvl="6" w:tplc="4DF4EE88">
      <w:numFmt w:val="bullet"/>
      <w:lvlText w:val="•"/>
      <w:lvlJc w:val="left"/>
      <w:pPr>
        <w:ind w:left="3760" w:hanging="330"/>
      </w:pPr>
      <w:rPr>
        <w:rFonts w:hint="default"/>
        <w:lang w:val="en-US" w:eastAsia="en-US" w:bidi="ar-SA"/>
      </w:rPr>
    </w:lvl>
    <w:lvl w:ilvl="7" w:tplc="6966EBDC">
      <w:numFmt w:val="bullet"/>
      <w:lvlText w:val="•"/>
      <w:lvlJc w:val="left"/>
      <w:pPr>
        <w:ind w:left="4310" w:hanging="330"/>
      </w:pPr>
      <w:rPr>
        <w:rFonts w:hint="default"/>
        <w:lang w:val="en-US" w:eastAsia="en-US" w:bidi="ar-SA"/>
      </w:rPr>
    </w:lvl>
    <w:lvl w:ilvl="8" w:tplc="F410950E">
      <w:numFmt w:val="bullet"/>
      <w:lvlText w:val="•"/>
      <w:lvlJc w:val="left"/>
      <w:pPr>
        <w:ind w:left="4860" w:hanging="330"/>
      </w:pPr>
      <w:rPr>
        <w:rFonts w:hint="default"/>
        <w:lang w:val="en-US" w:eastAsia="en-US" w:bidi="ar-SA"/>
      </w:rPr>
    </w:lvl>
  </w:abstractNum>
  <w:num w:numId="1" w16cid:durableId="1971012886">
    <w:abstractNumId w:val="3"/>
  </w:num>
  <w:num w:numId="2" w16cid:durableId="1089277822">
    <w:abstractNumId w:val="1"/>
  </w:num>
  <w:num w:numId="3" w16cid:durableId="743919727">
    <w:abstractNumId w:val="0"/>
  </w:num>
  <w:num w:numId="4" w16cid:durableId="16311326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
  <w:displayBackgroundShap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29D"/>
    <w:rsid w:val="00053EAF"/>
    <w:rsid w:val="00116054"/>
    <w:rsid w:val="00180C7E"/>
    <w:rsid w:val="0029611D"/>
    <w:rsid w:val="00307A76"/>
    <w:rsid w:val="003D304D"/>
    <w:rsid w:val="004568C6"/>
    <w:rsid w:val="00611B0E"/>
    <w:rsid w:val="00857B95"/>
    <w:rsid w:val="008948A4"/>
    <w:rsid w:val="00896703"/>
    <w:rsid w:val="008F764E"/>
    <w:rsid w:val="009B7B89"/>
    <w:rsid w:val="009C629D"/>
    <w:rsid w:val="00A140D4"/>
    <w:rsid w:val="00A425D1"/>
    <w:rsid w:val="00A95B87"/>
    <w:rsid w:val="00B67D1A"/>
    <w:rsid w:val="00CB6E8D"/>
    <w:rsid w:val="00E74872"/>
    <w:rsid w:val="00E81775"/>
    <w:rsid w:val="00E870F8"/>
    <w:rsid w:val="00EB497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1A099"/>
  <w15:docId w15:val="{E900BDFE-6312-4BCB-AA2E-391C78805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next w:val="Normal"/>
    <w:link w:val="Heading1Char"/>
    <w:uiPriority w:val="9"/>
    <w:qFormat/>
    <w:rsid w:val="00E8177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6"/>
      <w:szCs w:val="36"/>
    </w:rPr>
  </w:style>
  <w:style w:type="paragraph" w:styleId="Title">
    <w:name w:val="Title"/>
    <w:basedOn w:val="Normal"/>
    <w:uiPriority w:val="10"/>
    <w:qFormat/>
    <w:pPr>
      <w:spacing w:before="131"/>
      <w:ind w:left="7813" w:right="7810"/>
      <w:jc w:val="center"/>
    </w:pPr>
    <w:rPr>
      <w:b/>
      <w:bCs/>
      <w:sz w:val="60"/>
      <w:szCs w:val="6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A140D4"/>
    <w:rPr>
      <w:color w:val="0000FF" w:themeColor="hyperlink"/>
      <w:u w:val="single"/>
    </w:rPr>
  </w:style>
  <w:style w:type="character" w:customStyle="1" w:styleId="Heading1Char">
    <w:name w:val="Heading 1 Char"/>
    <w:basedOn w:val="DefaultParagraphFont"/>
    <w:link w:val="Heading1"/>
    <w:uiPriority w:val="9"/>
    <w:rsid w:val="00E8177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836071">
      <w:bodyDiv w:val="1"/>
      <w:marLeft w:val="0"/>
      <w:marRight w:val="0"/>
      <w:marTop w:val="0"/>
      <w:marBottom w:val="0"/>
      <w:divBdr>
        <w:top w:val="none" w:sz="0" w:space="0" w:color="auto"/>
        <w:left w:val="none" w:sz="0" w:space="0" w:color="auto"/>
        <w:bottom w:val="none" w:sz="0" w:space="0" w:color="auto"/>
        <w:right w:val="none" w:sz="0" w:space="0" w:color="auto"/>
      </w:divBdr>
    </w:div>
    <w:div w:id="296617234">
      <w:bodyDiv w:val="1"/>
      <w:marLeft w:val="0"/>
      <w:marRight w:val="0"/>
      <w:marTop w:val="0"/>
      <w:marBottom w:val="0"/>
      <w:divBdr>
        <w:top w:val="none" w:sz="0" w:space="0" w:color="auto"/>
        <w:left w:val="none" w:sz="0" w:space="0" w:color="auto"/>
        <w:bottom w:val="none" w:sz="0" w:space="0" w:color="auto"/>
        <w:right w:val="none" w:sz="0" w:space="0" w:color="auto"/>
      </w:divBdr>
    </w:div>
    <w:div w:id="1729496930">
      <w:bodyDiv w:val="1"/>
      <w:marLeft w:val="0"/>
      <w:marRight w:val="0"/>
      <w:marTop w:val="0"/>
      <w:marBottom w:val="0"/>
      <w:divBdr>
        <w:top w:val="none" w:sz="0" w:space="0" w:color="auto"/>
        <w:left w:val="none" w:sz="0" w:space="0" w:color="auto"/>
        <w:bottom w:val="none" w:sz="0" w:space="0" w:color="auto"/>
        <w:right w:val="none" w:sz="0" w:space="0" w:color="auto"/>
      </w:divBdr>
    </w:div>
    <w:div w:id="2049183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11465969/" TargetMode="External"/><Relationship Id="rId13" Type="http://schemas.openxmlformats.org/officeDocument/2006/relationships/hyperlink" Target="https://www.mdpi.com/2075-1729/15/5/783" TargetMode="External"/><Relationship Id="rId18" Type="http://schemas.openxmlformats.org/officeDocument/2006/relationships/hyperlink" Target="https://www.jmir.org/2020/10/e17298/" TargetMode="External"/><Relationship Id="rId3" Type="http://schemas.openxmlformats.org/officeDocument/2006/relationships/styles" Target="styles.xml"/><Relationship Id="rId21" Type="http://schemas.openxmlformats.org/officeDocument/2006/relationships/image" Target="media/image4.wmf"/><Relationship Id="rId7" Type="http://schemas.openxmlformats.org/officeDocument/2006/relationships/image" Target="media/image2.wmf"/><Relationship Id="rId12" Type="http://schemas.openxmlformats.org/officeDocument/2006/relationships/hyperlink" Target="https://www.jmir.org/2020/10/e17298/" TargetMode="External"/><Relationship Id="rId17" Type="http://schemas.openxmlformats.org/officeDocument/2006/relationships/hyperlink" Target="https://www.frontiersin.org/journals/public-health/articles/10.3389/fpubh.2021.711762/"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mc.ncbi.nlm.nih.gov/articles/PMC7577680/"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frontiersin.org/journals/public-health/articles/10.3389/fpubh.2021.71176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pmc.ncbi.nlm.nih.gov/articles/PMC11298029/" TargetMode="External"/><Relationship Id="rId23" Type="http://schemas.openxmlformats.org/officeDocument/2006/relationships/hyperlink" Target="http://www.PosterPresentations.com/" TargetMode="External"/><Relationship Id="rId10" Type="http://schemas.openxmlformats.org/officeDocument/2006/relationships/hyperlink" Target="https://pmc.ncbi.nlm.nih.gov/articles/PMC7577680/" TargetMode="External"/><Relationship Id="rId19" Type="http://schemas.openxmlformats.org/officeDocument/2006/relationships/hyperlink" Target="https://www.mdpi.com/2075-1729/15/5/783" TargetMode="External"/><Relationship Id="rId4" Type="http://schemas.openxmlformats.org/officeDocument/2006/relationships/settings" Target="settings.xml"/><Relationship Id="rId9" Type="http://schemas.openxmlformats.org/officeDocument/2006/relationships/hyperlink" Target="https://pmc.ncbi.nlm.nih.gov/articles/PMC11298029/" TargetMode="External"/><Relationship Id="rId14" Type="http://schemas.openxmlformats.org/officeDocument/2006/relationships/hyperlink" Target="https://pmc.ncbi.nlm.nih.gov/articles/PMC11465969/" TargetMode="External"/><Relationship Id="rId22" Type="http://schemas.openxmlformats.org/officeDocument/2006/relationships/image" Target="media/image5.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3890B4-8CDA-4065-8C82-F062364B6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134</Words>
  <Characters>769</Characters>
  <Application>Microsoft Office Word</Application>
  <DocSecurity>4</DocSecurity>
  <Lines>6</Lines>
  <Paragraphs>1</Paragraphs>
  <ScaleCrop>false</ScaleCrop>
  <HeadingPairs>
    <vt:vector size="2" baseType="variant">
      <vt:variant>
        <vt:lpstr>Title</vt:lpstr>
      </vt:variant>
      <vt:variant>
        <vt:i4>1</vt:i4>
      </vt:variant>
    </vt:vector>
  </HeadingPairs>
  <TitlesOfParts>
    <vt:vector size="1" baseType="lpstr">
      <vt:lpstr>Using DNA sequences to determine the geographic origins of agriculturally important invasive leafmining flies</vt:lpstr>
    </vt:vector>
  </TitlesOfParts>
  <Company/>
  <LinksUpToDate>false</LinksUpToDate>
  <CharactersWithSpaces>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Using DNA sequences to determine the geographic origins of agriculturally important invasive leafmining flies</dc:title>
  <dc:creator>DELL</dc:creator>
  <cp:lastModifiedBy>Harsh Pal</cp:lastModifiedBy>
  <cp:revision>2</cp:revision>
  <dcterms:created xsi:type="dcterms:W3CDTF">2025-10-31T15:17:00Z</dcterms:created>
  <dcterms:modified xsi:type="dcterms:W3CDTF">2025-10-31T15:17:00Z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2016-06-15T00:00:00Z</vt:filetime>
  </property>
  <property fmtid="{D5CDD505-2E9C-101B-9397-08002B2CF9AE}" pid="3" name="Creator">
    <vt:lpwstr>Microsoft® PowerPoint® 2013</vt:lpwstr>
  </property>
  <property fmtid="{D5CDD505-2E9C-101B-9397-08002B2CF9AE}" pid="4" name="LastSaved">
    <vt:filetime>2025-10-29T00:00:00Z</vt:filetime>
  </property>
  <property fmtid="{D5CDD505-2E9C-101B-9397-08002B2CF9AE}" pid="5" name="Producer">
    <vt:lpwstr>Acrobat Distiller 9.0.0 (Windows)</vt:lpwstr>
  </property>
</Properties>
</file>