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16AEC655" w:rsidR="003748C0" w:rsidRDefault="61932C13" w:rsidP="7DCBE625">
      <w:pPr>
        <w:jc w:val="center"/>
        <w:rPr>
          <w:rFonts w:eastAsiaTheme="minorEastAsia"/>
          <w:sz w:val="28"/>
          <w:szCs w:val="28"/>
          <w:u w:val="single"/>
        </w:rPr>
      </w:pPr>
      <w:r w:rsidRPr="7DCBE625">
        <w:rPr>
          <w:rFonts w:eastAsiaTheme="minorEastAsia"/>
          <w:sz w:val="28"/>
          <w:szCs w:val="28"/>
          <w:u w:val="single"/>
        </w:rPr>
        <w:t xml:space="preserve">A critical evaluation and the identification of next teaching and learning steps focusing on </w:t>
      </w:r>
      <w:r w:rsidR="647086FD" w:rsidRPr="7DCBE625">
        <w:rPr>
          <w:rFonts w:eastAsiaTheme="minorEastAsia"/>
          <w:sz w:val="28"/>
          <w:szCs w:val="28"/>
          <w:u w:val="single"/>
        </w:rPr>
        <w:t>a case study of an individual learner or a group of learners, based on an observed critical incident.</w:t>
      </w:r>
    </w:p>
    <w:p w14:paraId="0E8F2E2E" w14:textId="2E57A684" w:rsidR="647086FD" w:rsidRDefault="647086FD" w:rsidP="7DCBE625">
      <w:pPr>
        <w:jc w:val="center"/>
        <w:rPr>
          <w:rFonts w:eastAsiaTheme="minorEastAsia"/>
          <w:sz w:val="28"/>
          <w:szCs w:val="28"/>
          <w:u w:val="single"/>
        </w:rPr>
      </w:pPr>
      <w:r w:rsidRPr="7DCBE625">
        <w:rPr>
          <w:rFonts w:eastAsiaTheme="minorEastAsia"/>
        </w:rPr>
        <w:t>Word Count</w:t>
      </w:r>
      <w:r w:rsidR="3D2C09FD" w:rsidRPr="7DCBE625">
        <w:rPr>
          <w:rFonts w:eastAsiaTheme="minorEastAsia"/>
        </w:rPr>
        <w:t xml:space="preserve"> (excluding observation and critical incident records)</w:t>
      </w:r>
      <w:r w:rsidRPr="7DCBE625">
        <w:rPr>
          <w:rFonts w:eastAsiaTheme="minorEastAsia"/>
        </w:rPr>
        <w:t>:</w:t>
      </w:r>
      <w:r w:rsidR="4CB94C6B" w:rsidRPr="7DCBE625">
        <w:rPr>
          <w:rFonts w:eastAsiaTheme="minorEastAsia"/>
        </w:rPr>
        <w:t xml:space="preserve"> 4291</w:t>
      </w:r>
    </w:p>
    <w:p w14:paraId="42500041" w14:textId="3066653E" w:rsidR="49A0CFDA" w:rsidRDefault="49A0CFDA" w:rsidP="7DCBE625">
      <w:pPr>
        <w:rPr>
          <w:rFonts w:eastAsiaTheme="minorEastAsia"/>
        </w:rPr>
      </w:pPr>
    </w:p>
    <w:p w14:paraId="7B38107F" w14:textId="6E0A0C33" w:rsidR="49A0CFDA" w:rsidRDefault="3824B770" w:rsidP="7DCBE625">
      <w:pPr>
        <w:spacing w:line="360" w:lineRule="auto"/>
        <w:rPr>
          <w:rFonts w:eastAsiaTheme="minorEastAsia"/>
        </w:rPr>
      </w:pPr>
      <w:r w:rsidRPr="7DCBE625">
        <w:rPr>
          <w:rFonts w:eastAsiaTheme="minorEastAsia"/>
        </w:rPr>
        <w:t>This assignment will critically evaluate a case study of a learner, based on a critical incident that occurred during an observation.</w:t>
      </w:r>
      <w:r w:rsidR="4F937568" w:rsidRPr="7DCBE625">
        <w:rPr>
          <w:rFonts w:eastAsiaTheme="minorEastAsia"/>
        </w:rPr>
        <w:t xml:space="preserve"> The methodologies chosen to undertake this research with will be explored, </w:t>
      </w:r>
      <w:r w:rsidR="00A11F24" w:rsidRPr="7DCBE625">
        <w:rPr>
          <w:rFonts w:eastAsiaTheme="minorEastAsia"/>
        </w:rPr>
        <w:t>assessed,</w:t>
      </w:r>
      <w:r w:rsidR="4F937568" w:rsidRPr="7DCBE625">
        <w:rPr>
          <w:rFonts w:eastAsiaTheme="minorEastAsia"/>
        </w:rPr>
        <w:t xml:space="preserve"> and justified and suitable and effective in comparison with other methodologies.</w:t>
      </w:r>
      <w:r w:rsidR="02E2FB8D" w:rsidRPr="7DCBE625">
        <w:rPr>
          <w:rFonts w:eastAsiaTheme="minorEastAsia"/>
        </w:rPr>
        <w:t xml:space="preserve"> The critical incident that shall be analysed will have its relevance related to the four purposes of the new curriculum in Wales and will spark</w:t>
      </w:r>
      <w:r w:rsidR="51BE0812" w:rsidRPr="7DCBE625">
        <w:rPr>
          <w:rFonts w:eastAsiaTheme="minorEastAsia"/>
        </w:rPr>
        <w:t xml:space="preserve"> research into and analysis of current literature surrounding two areas linked with the critical incident – the use of rewards and punishments in behaviour management</w:t>
      </w:r>
      <w:r w:rsidR="056B7841" w:rsidRPr="7DCBE625">
        <w:rPr>
          <w:rFonts w:eastAsiaTheme="minorEastAsia"/>
        </w:rPr>
        <w:t xml:space="preserve"> and promoting learner engagement in the classroom.</w:t>
      </w:r>
      <w:r w:rsidR="08B75628" w:rsidRPr="7DCBE625">
        <w:rPr>
          <w:rFonts w:eastAsiaTheme="minorEastAsia"/>
        </w:rPr>
        <w:t xml:space="preserve"> This research will be explored and analysed in order to guide </w:t>
      </w:r>
      <w:r w:rsidR="775E2DA0" w:rsidRPr="7DCBE625">
        <w:rPr>
          <w:rFonts w:eastAsiaTheme="minorEastAsia"/>
        </w:rPr>
        <w:t>the future teaching and learning steps which will be thought out in the evaluation.</w:t>
      </w:r>
      <w:r w:rsidR="056B7841" w:rsidRPr="7DCBE625">
        <w:rPr>
          <w:rFonts w:eastAsiaTheme="minorEastAsia"/>
        </w:rPr>
        <w:t xml:space="preserve"> </w:t>
      </w:r>
      <w:r w:rsidR="31799320" w:rsidRPr="7DCBE625">
        <w:rPr>
          <w:rFonts w:eastAsiaTheme="minorEastAsia"/>
        </w:rPr>
        <w:t>The</w:t>
      </w:r>
      <w:r w:rsidR="056B7841" w:rsidRPr="7DCBE625">
        <w:rPr>
          <w:rFonts w:eastAsiaTheme="minorEastAsia"/>
        </w:rPr>
        <w:t xml:space="preserve"> critical incident shall then be reflected on using Kolb’s reflective model for experiential learning, which will allow the researcher</w:t>
      </w:r>
      <w:r w:rsidR="08B2A697" w:rsidRPr="7DCBE625">
        <w:rPr>
          <w:rFonts w:eastAsiaTheme="minorEastAsia"/>
        </w:rPr>
        <w:t xml:space="preserve"> to evaluate the incident and guide future professional p</w:t>
      </w:r>
      <w:r w:rsidR="1B3FE017" w:rsidRPr="7DCBE625">
        <w:rPr>
          <w:rFonts w:eastAsiaTheme="minorEastAsia"/>
        </w:rPr>
        <w:t>edagogy and practice</w:t>
      </w:r>
      <w:r w:rsidR="08B2A697" w:rsidRPr="7DCBE625">
        <w:rPr>
          <w:rFonts w:eastAsiaTheme="minorEastAsia"/>
        </w:rPr>
        <w:t>.</w:t>
      </w:r>
    </w:p>
    <w:p w14:paraId="5B955D4E" w14:textId="13E39537" w:rsidR="54715194" w:rsidRDefault="54715194" w:rsidP="7DCBE625">
      <w:pPr>
        <w:spacing w:line="360" w:lineRule="auto"/>
        <w:rPr>
          <w:rFonts w:eastAsiaTheme="minorEastAsia"/>
        </w:rPr>
      </w:pPr>
      <w:r w:rsidRPr="7DCBE625">
        <w:rPr>
          <w:rFonts w:eastAsiaTheme="minorEastAsia"/>
        </w:rPr>
        <w:t xml:space="preserve">  The British Educational Research Association (BERA) guidelines state that only anonymised data should be shared beyond the researcher</w:t>
      </w:r>
      <w:r w:rsidR="36E7D52F" w:rsidRPr="7DCBE625">
        <w:rPr>
          <w:rFonts w:eastAsiaTheme="minorEastAsia"/>
        </w:rPr>
        <w:t>, and the possibility of participants being identified should be minimised however possible (BERA, 2018).</w:t>
      </w:r>
      <w:r w:rsidR="0A107F99" w:rsidRPr="7DCBE625">
        <w:rPr>
          <w:rFonts w:eastAsiaTheme="minorEastAsia"/>
        </w:rPr>
        <w:t xml:space="preserve"> </w:t>
      </w:r>
      <w:r w:rsidR="36E7D52F" w:rsidRPr="7DCBE625">
        <w:rPr>
          <w:rFonts w:eastAsiaTheme="minorEastAsia"/>
        </w:rPr>
        <w:t>Therefore, the names of participants</w:t>
      </w:r>
      <w:r w:rsidR="01D8D3E3" w:rsidRPr="7DCBE625">
        <w:rPr>
          <w:rFonts w:eastAsiaTheme="minorEastAsia"/>
        </w:rPr>
        <w:t>, staff and schools,</w:t>
      </w:r>
      <w:r w:rsidR="36E7D52F" w:rsidRPr="7DCBE625">
        <w:rPr>
          <w:rFonts w:eastAsiaTheme="minorEastAsia"/>
        </w:rPr>
        <w:t xml:space="preserve"> and any other information i</w:t>
      </w:r>
      <w:r w:rsidR="52DCB2A9" w:rsidRPr="7DCBE625">
        <w:rPr>
          <w:rFonts w:eastAsiaTheme="minorEastAsia"/>
        </w:rPr>
        <w:t>rrelevant to the study</w:t>
      </w:r>
      <w:r w:rsidR="4A251343" w:rsidRPr="7DCBE625">
        <w:rPr>
          <w:rFonts w:eastAsiaTheme="minorEastAsia"/>
        </w:rPr>
        <w:t>, shall be kept anonymous throughout.</w:t>
      </w:r>
      <w:r w:rsidR="55DDA1C0" w:rsidRPr="7DCBE625">
        <w:rPr>
          <w:rFonts w:eastAsiaTheme="minorEastAsia"/>
        </w:rPr>
        <w:t xml:space="preserve"> </w:t>
      </w:r>
      <w:r w:rsidR="5BA6445C" w:rsidRPr="7DCBE625">
        <w:rPr>
          <w:rFonts w:eastAsiaTheme="minorEastAsia"/>
        </w:rPr>
        <w:t xml:space="preserve">This anonymity was also considered during the observation, where names and irrelevant information that could potentially lead to the identification of participants were omitted, which is reflected in the field notes and critical incident records. </w:t>
      </w:r>
    </w:p>
    <w:p w14:paraId="1F9B1319" w14:textId="1E35C2AF" w:rsidR="49A0CFDA" w:rsidRDefault="6C8F20D6" w:rsidP="7DCBE625">
      <w:pPr>
        <w:spacing w:line="360" w:lineRule="auto"/>
        <w:rPr>
          <w:rFonts w:eastAsiaTheme="minorEastAsia"/>
        </w:rPr>
      </w:pPr>
      <w:r w:rsidRPr="7DCBE625">
        <w:rPr>
          <w:rFonts w:eastAsiaTheme="minorEastAsia"/>
        </w:rPr>
        <w:t xml:space="preserve">  </w:t>
      </w:r>
      <w:r w:rsidR="55DDA1C0" w:rsidRPr="7DCBE625">
        <w:rPr>
          <w:rFonts w:eastAsiaTheme="minorEastAsia"/>
        </w:rPr>
        <w:t>The school where the observations took place, School A, is an English medium primary school with a little over one hundred pupils attending</w:t>
      </w:r>
      <w:r w:rsidR="77A118AA" w:rsidRPr="7DCBE625">
        <w:rPr>
          <w:rFonts w:eastAsiaTheme="minorEastAsia"/>
        </w:rPr>
        <w:t xml:space="preserve"> and an attendance rate of 95.3%</w:t>
      </w:r>
      <w:r w:rsidR="55DDA1C0" w:rsidRPr="7DCBE625">
        <w:rPr>
          <w:rFonts w:eastAsiaTheme="minorEastAsia"/>
        </w:rPr>
        <w:t>.</w:t>
      </w:r>
      <w:r w:rsidR="5B261ADE" w:rsidRPr="7DCBE625">
        <w:rPr>
          <w:rFonts w:eastAsiaTheme="minorEastAsia"/>
        </w:rPr>
        <w:t xml:space="preserve"> Within the school, 22% of children attending are eligible for free school meals, which is higher than the UK national average </w:t>
      </w:r>
      <w:r w:rsidR="0530CB66" w:rsidRPr="7DCBE625">
        <w:rPr>
          <w:rFonts w:eastAsiaTheme="minorEastAsia"/>
        </w:rPr>
        <w:t>of 15.8% (Department for Education, 2019).</w:t>
      </w:r>
      <w:r w:rsidR="1201A604" w:rsidRPr="7DCBE625">
        <w:rPr>
          <w:rFonts w:eastAsiaTheme="minorEastAsia"/>
        </w:rPr>
        <w:t xml:space="preserve"> In 2017</w:t>
      </w:r>
      <w:r w:rsidR="2DB16E3F" w:rsidRPr="7DCBE625">
        <w:rPr>
          <w:rFonts w:eastAsiaTheme="minorEastAsia"/>
        </w:rPr>
        <w:t>, Estyn</w:t>
      </w:r>
      <w:r w:rsidR="1201A604" w:rsidRPr="7DCBE625">
        <w:rPr>
          <w:rFonts w:eastAsiaTheme="minorEastAsia"/>
        </w:rPr>
        <w:t xml:space="preserve"> reported that around 29% of pupils had additional learning need</w:t>
      </w:r>
      <w:r w:rsidR="2A0F692E" w:rsidRPr="7DCBE625">
        <w:rPr>
          <w:rFonts w:eastAsiaTheme="minorEastAsia"/>
        </w:rPr>
        <w:t xml:space="preserve">s </w:t>
      </w:r>
      <w:r w:rsidR="1201A604" w:rsidRPr="7DCBE625">
        <w:rPr>
          <w:rFonts w:eastAsiaTheme="minorEastAsia"/>
        </w:rPr>
        <w:t>(ALN</w:t>
      </w:r>
      <w:r w:rsidR="77D12EFE" w:rsidRPr="7DCBE625">
        <w:rPr>
          <w:rFonts w:eastAsiaTheme="minorEastAsia"/>
        </w:rPr>
        <w:t>)</w:t>
      </w:r>
      <w:r w:rsidR="24016BD0" w:rsidRPr="7DCBE625">
        <w:rPr>
          <w:rFonts w:eastAsiaTheme="minorEastAsia"/>
        </w:rPr>
        <w:t xml:space="preserve"> which was higher than the national average at the time of 25%. There were very few children from ethnic minority backgrounds and no children </w:t>
      </w:r>
      <w:r w:rsidR="447D0FF5" w:rsidRPr="7DCBE625">
        <w:rPr>
          <w:rFonts w:eastAsiaTheme="minorEastAsia"/>
        </w:rPr>
        <w:t>required support from speaking English as an additional language or spoke Welsh as a first language</w:t>
      </w:r>
      <w:r w:rsidR="558AF459" w:rsidRPr="7DCBE625">
        <w:rPr>
          <w:rFonts w:eastAsiaTheme="minorEastAsia"/>
        </w:rPr>
        <w:t>. In t</w:t>
      </w:r>
      <w:r w:rsidR="1361FD72" w:rsidRPr="7DCBE625">
        <w:rPr>
          <w:rFonts w:eastAsiaTheme="minorEastAsia"/>
        </w:rPr>
        <w:t>he same report, the school’s current performance and prospects for improvement were both rated as good</w:t>
      </w:r>
      <w:r w:rsidR="447D0FF5" w:rsidRPr="7DCBE625">
        <w:rPr>
          <w:rFonts w:eastAsiaTheme="minorEastAsia"/>
        </w:rPr>
        <w:t xml:space="preserve"> (Estyn, 2017</w:t>
      </w:r>
      <w:r w:rsidR="1414AC03" w:rsidRPr="7DCBE625">
        <w:rPr>
          <w:rFonts w:eastAsiaTheme="minorEastAsia"/>
        </w:rPr>
        <w:t>).</w:t>
      </w:r>
      <w:r w:rsidR="669EA69D" w:rsidRPr="7DCBE625">
        <w:rPr>
          <w:rFonts w:eastAsiaTheme="minorEastAsia"/>
        </w:rPr>
        <w:t xml:space="preserve"> Within the classroom where the observations were carried out, there were approximately thirty children present on the day, with two members of staff present – the teacher </w:t>
      </w:r>
      <w:r w:rsidR="669EA69D" w:rsidRPr="7DCBE625">
        <w:rPr>
          <w:rFonts w:eastAsiaTheme="minorEastAsia"/>
        </w:rPr>
        <w:lastRenderedPageBreak/>
        <w:t>and a teaching assistant.</w:t>
      </w:r>
      <w:r w:rsidR="4FFB0E93" w:rsidRPr="7DCBE625">
        <w:rPr>
          <w:rFonts w:eastAsiaTheme="minorEastAsia"/>
        </w:rPr>
        <w:t xml:space="preserve"> There were four children in the class with confirmed </w:t>
      </w:r>
      <w:r w:rsidR="4D0821D3" w:rsidRPr="7DCBE625">
        <w:rPr>
          <w:rFonts w:eastAsiaTheme="minorEastAsia"/>
        </w:rPr>
        <w:t>ALN</w:t>
      </w:r>
      <w:r w:rsidR="2E9F0DDA" w:rsidRPr="7DCBE625">
        <w:rPr>
          <w:rFonts w:eastAsiaTheme="minorEastAsia"/>
        </w:rPr>
        <w:t xml:space="preserve"> and two with suspected ALN.</w:t>
      </w:r>
      <w:r w:rsidR="4CB535F8" w:rsidRPr="7DCBE625">
        <w:rPr>
          <w:rFonts w:eastAsiaTheme="minorEastAsia"/>
        </w:rPr>
        <w:t xml:space="preserve"> Due to current health and safety regulations, social distancing was required from the staff and the observer. The pupils were also required where possible to so</w:t>
      </w:r>
      <w:r w:rsidR="0AFC340E" w:rsidRPr="7DCBE625">
        <w:rPr>
          <w:rFonts w:eastAsiaTheme="minorEastAsia"/>
        </w:rPr>
        <w:t>cial distance and hand sanitiser pumps were present in the class and throughout the school. The classroom layout was different due to these regulations, with desks in separated rows</w:t>
      </w:r>
      <w:r w:rsidR="56E5796B" w:rsidRPr="7DCBE625">
        <w:rPr>
          <w:rFonts w:eastAsiaTheme="minorEastAsia"/>
        </w:rPr>
        <w:t xml:space="preserve"> and learners seated in pairs, rather than in the usual groups positioned across the classroom.</w:t>
      </w:r>
    </w:p>
    <w:p w14:paraId="1D633B87" w14:textId="4CD6F842" w:rsidR="56E5796B" w:rsidRDefault="56E5796B" w:rsidP="7DCBE625">
      <w:pPr>
        <w:spacing w:line="360" w:lineRule="auto"/>
        <w:rPr>
          <w:rFonts w:eastAsiaTheme="minorEastAsia"/>
        </w:rPr>
      </w:pPr>
      <w:r w:rsidRPr="7DCBE625">
        <w:rPr>
          <w:rFonts w:eastAsiaTheme="minorEastAsia"/>
        </w:rPr>
        <w:t>This next section will address the different methodologies considered and the methodology used to carry out this research.</w:t>
      </w:r>
      <w:r w:rsidR="10A3E591" w:rsidRPr="7DCBE625">
        <w:rPr>
          <w:rFonts w:eastAsiaTheme="minorEastAsia"/>
        </w:rPr>
        <w:t xml:space="preserve"> For this research, a case study shall be made via observation.</w:t>
      </w:r>
      <w:r w:rsidR="0917C2E1" w:rsidRPr="7DCBE625">
        <w:rPr>
          <w:rFonts w:eastAsiaTheme="minorEastAsia"/>
        </w:rPr>
        <w:t xml:space="preserve"> The case study approach was appropriate</w:t>
      </w:r>
      <w:r w:rsidR="3BABB996" w:rsidRPr="7DCBE625">
        <w:rPr>
          <w:rFonts w:eastAsiaTheme="minorEastAsia"/>
        </w:rPr>
        <w:t>ly chosen</w:t>
      </w:r>
      <w:r w:rsidR="0917C2E1" w:rsidRPr="7DCBE625">
        <w:rPr>
          <w:rFonts w:eastAsiaTheme="minorEastAsia"/>
        </w:rPr>
        <w:t xml:space="preserve"> for this assignment as the researcher would be ob</w:t>
      </w:r>
      <w:r w:rsidR="171217EC" w:rsidRPr="7DCBE625">
        <w:rPr>
          <w:rFonts w:eastAsiaTheme="minorEastAsia"/>
        </w:rPr>
        <w:t xml:space="preserve">serving a classroom and have little control over the events that unfold throughout the </w:t>
      </w:r>
      <w:r w:rsidR="4681B7D2" w:rsidRPr="7DCBE625">
        <w:rPr>
          <w:rFonts w:eastAsiaTheme="minorEastAsia"/>
        </w:rPr>
        <w:t>research.</w:t>
      </w:r>
      <w:r w:rsidR="3AEBD3F8" w:rsidRPr="7DCBE625">
        <w:rPr>
          <w:rFonts w:eastAsiaTheme="minorEastAsia"/>
        </w:rPr>
        <w:t xml:space="preserve"> Case studies can present authentic situations which can enable the reader to understand ideas clear</w:t>
      </w:r>
      <w:r w:rsidR="4D56CB54" w:rsidRPr="7DCBE625">
        <w:rPr>
          <w:rFonts w:eastAsiaTheme="minorEastAsia"/>
        </w:rPr>
        <w:t>er than if they were presented through abstract theories and principles. They can allow for analysis of real-life situations in a way the numerical analysis would not be able to</w:t>
      </w:r>
      <w:r w:rsidR="586A79D2" w:rsidRPr="7DCBE625">
        <w:rPr>
          <w:rFonts w:eastAsiaTheme="minorEastAsia"/>
        </w:rPr>
        <w:t>.</w:t>
      </w:r>
      <w:r w:rsidR="60A65F81" w:rsidRPr="7DCBE625">
        <w:rPr>
          <w:rFonts w:eastAsiaTheme="minorEastAsia"/>
        </w:rPr>
        <w:t xml:space="preserve"> They have an advantage over interviews, direct observations and questionnaires as they can more accurately capture what the situation is like and can </w:t>
      </w:r>
      <w:r w:rsidR="73FF7E29" w:rsidRPr="7DCBE625">
        <w:rPr>
          <w:rFonts w:eastAsiaTheme="minorEastAsia"/>
        </w:rPr>
        <w:t>portray and detail the participants’ thoughts and feelings of a particular experience that occurs (Cohen, Manion and Morrison, 2011</w:t>
      </w:r>
      <w:r w:rsidR="40421532" w:rsidRPr="7DCBE625">
        <w:rPr>
          <w:rFonts w:eastAsiaTheme="minorEastAsia"/>
        </w:rPr>
        <w:t>). However, case studies may not be generalisable with widely applicab</w:t>
      </w:r>
      <w:r w:rsidR="124C1E8E" w:rsidRPr="7DCBE625">
        <w:rPr>
          <w:rFonts w:eastAsiaTheme="minorEastAsia"/>
        </w:rPr>
        <w:t>le conclusions from analysis.</w:t>
      </w:r>
      <w:r w:rsidR="4CE91AB5" w:rsidRPr="7DCBE625">
        <w:rPr>
          <w:rFonts w:eastAsiaTheme="minorEastAsia"/>
        </w:rPr>
        <w:t xml:space="preserve"> Furthermore, t</w:t>
      </w:r>
      <w:r w:rsidR="124C1E8E" w:rsidRPr="7DCBE625">
        <w:rPr>
          <w:rFonts w:eastAsiaTheme="minorEastAsia"/>
        </w:rPr>
        <w:t>hey are not easily open to cross-checking and are prone to problems regarding bias. (Cohen</w:t>
      </w:r>
      <w:r w:rsidR="44A80919" w:rsidRPr="7DCBE625">
        <w:rPr>
          <w:rFonts w:eastAsiaTheme="minorEastAsia"/>
        </w:rPr>
        <w:t xml:space="preserve">, Manion and Morrison, 2011). </w:t>
      </w:r>
      <w:r w:rsidR="383C9C0C" w:rsidRPr="7DCBE625">
        <w:rPr>
          <w:rFonts w:eastAsiaTheme="minorEastAsia"/>
        </w:rPr>
        <w:t>Nonetheless,</w:t>
      </w:r>
      <w:r w:rsidR="3D56546D" w:rsidRPr="7DCBE625">
        <w:rPr>
          <w:rFonts w:eastAsiaTheme="minorEastAsia"/>
        </w:rPr>
        <w:t xml:space="preserve"> </w:t>
      </w:r>
      <w:r w:rsidR="30CC0949" w:rsidRPr="7DCBE625">
        <w:rPr>
          <w:rFonts w:eastAsiaTheme="minorEastAsia"/>
        </w:rPr>
        <w:t>c</w:t>
      </w:r>
      <w:r w:rsidR="3D56546D" w:rsidRPr="7DCBE625">
        <w:rPr>
          <w:rFonts w:eastAsiaTheme="minorEastAsia"/>
        </w:rPr>
        <w:t>ase studies are strong as they are attention holding, although usually difficult to organise. They allow attention to be given to the subtlety and complexity of small events</w:t>
      </w:r>
      <w:r w:rsidR="6D71A9A8" w:rsidRPr="7DCBE625">
        <w:rPr>
          <w:rFonts w:eastAsiaTheme="minorEastAsia"/>
        </w:rPr>
        <w:t xml:space="preserve"> which can be valuable when researching education due to the variety and complexity of educational environments</w:t>
      </w:r>
      <w:r w:rsidR="640D2B78" w:rsidRPr="7DCBE625">
        <w:rPr>
          <w:rFonts w:eastAsiaTheme="minorEastAsia"/>
        </w:rPr>
        <w:t>. They can feature and build upon key or unanticipated incidents that may be overlooked in large-scale data collections and can be carried out by a lone researcher without needing a team</w:t>
      </w:r>
      <w:r w:rsidR="6D71A9A8" w:rsidRPr="7DCBE625">
        <w:rPr>
          <w:rFonts w:eastAsiaTheme="minorEastAsia"/>
        </w:rPr>
        <w:t xml:space="preserve"> (Cohen, Manion and Morrison, 2011).</w:t>
      </w:r>
    </w:p>
    <w:p w14:paraId="7E6F72C9" w14:textId="69B28E98" w:rsidR="62C6AE91" w:rsidRDefault="62C6AE91" w:rsidP="7DCBE625">
      <w:pPr>
        <w:spacing w:line="360" w:lineRule="auto"/>
        <w:rPr>
          <w:rFonts w:eastAsiaTheme="minorEastAsia"/>
        </w:rPr>
      </w:pPr>
      <w:r w:rsidRPr="7DCBE625">
        <w:rPr>
          <w:rFonts w:eastAsiaTheme="minorEastAsia"/>
        </w:rPr>
        <w:t xml:space="preserve">  These incidents can become critical incidents once analysed. Critical incidents are important events, that may only happen once, but can provide </w:t>
      </w:r>
      <w:r w:rsidR="6511AF73" w:rsidRPr="7DCBE625">
        <w:rPr>
          <w:rFonts w:eastAsiaTheme="minorEastAsia"/>
        </w:rPr>
        <w:t>useful insights into key elements, such as a teacher’s style or a pupil’s attitude towards learning, and should not be ignored as anomalies</w:t>
      </w:r>
      <w:r w:rsidR="4284F000" w:rsidRPr="7DCBE625">
        <w:rPr>
          <w:rFonts w:eastAsiaTheme="minorEastAsia"/>
        </w:rPr>
        <w:t xml:space="preserve"> (Cohen, Manion and Morrison, 2011). </w:t>
      </w:r>
      <w:r w:rsidR="10067890" w:rsidRPr="7DCBE625">
        <w:rPr>
          <w:rFonts w:eastAsiaTheme="minorEastAsia"/>
        </w:rPr>
        <w:t>Critical incidents may occur during observation. They are important events, that may only happen once, but can provide useful insights into key elements such as a teacher’s style or a pupil</w:t>
      </w:r>
      <w:r w:rsidR="77005387" w:rsidRPr="7DCBE625">
        <w:rPr>
          <w:rFonts w:eastAsiaTheme="minorEastAsia"/>
        </w:rPr>
        <w:t>’s attitude towards learning and should not be ignored as anomalies within the research (Cohen, Manion and Morrison, 2011). Recording and analysing them can help a professi</w:t>
      </w:r>
      <w:r w:rsidR="47D097A1" w:rsidRPr="7DCBE625">
        <w:rPr>
          <w:rFonts w:eastAsiaTheme="minorEastAsia"/>
        </w:rPr>
        <w:t>onal develop their judgement and practice and help to find a focus where it may be useful to improve upon. They may not necessarily be major</w:t>
      </w:r>
      <w:r w:rsidR="2B17A9FC" w:rsidRPr="7DCBE625">
        <w:rPr>
          <w:rFonts w:eastAsiaTheme="minorEastAsia"/>
        </w:rPr>
        <w:t xml:space="preserve"> events with severe consequences that stick out. Many of them may be mundane or routine occurrences that may not usually warrant a second </w:t>
      </w:r>
      <w:r w:rsidR="2B17A9FC" w:rsidRPr="7DCBE625">
        <w:rPr>
          <w:rFonts w:eastAsiaTheme="minorEastAsia"/>
        </w:rPr>
        <w:lastRenderedPageBreak/>
        <w:t>thought.</w:t>
      </w:r>
      <w:r w:rsidR="7913F129" w:rsidRPr="7DCBE625">
        <w:rPr>
          <w:rFonts w:eastAsiaTheme="minorEastAsia"/>
        </w:rPr>
        <w:t xml:space="preserve"> However, when analysed the</w:t>
      </w:r>
      <w:r w:rsidR="4C537C1C" w:rsidRPr="7DCBE625">
        <w:rPr>
          <w:rFonts w:eastAsiaTheme="minorEastAsia"/>
        </w:rPr>
        <w:t>y</w:t>
      </w:r>
      <w:r w:rsidR="7913F129" w:rsidRPr="7DCBE625">
        <w:rPr>
          <w:rFonts w:eastAsiaTheme="minorEastAsia"/>
        </w:rPr>
        <w:t xml:space="preserve"> may reflect unclear or unintended trends, motive and structures in the school or classroom</w:t>
      </w:r>
      <w:r w:rsidR="7026F089" w:rsidRPr="7DCBE625">
        <w:rPr>
          <w:rFonts w:eastAsiaTheme="minorEastAsia"/>
        </w:rPr>
        <w:t xml:space="preserve">, making them critical. </w:t>
      </w:r>
      <w:r w:rsidR="39197168" w:rsidRPr="7DCBE625">
        <w:rPr>
          <w:rFonts w:eastAsiaTheme="minorEastAsia"/>
        </w:rPr>
        <w:t>Rare or unexpected events are still useful for looking at critically as they can be analysed to reveal how and why they occurred, which can help frame a practitioner’s judgement. I</w:t>
      </w:r>
      <w:r w:rsidR="018432EA" w:rsidRPr="7DCBE625">
        <w:rPr>
          <w:rFonts w:eastAsiaTheme="minorEastAsia"/>
        </w:rPr>
        <w:t>f the incident, rare or routine, is positive then a practitioner can work out how they can encourage that type of incident, so it happens more regularly. If it is negative, the pr</w:t>
      </w:r>
      <w:r w:rsidR="7A3D0FDB" w:rsidRPr="7DCBE625">
        <w:rPr>
          <w:rFonts w:eastAsiaTheme="minorEastAsia"/>
        </w:rPr>
        <w:t>actitioner can learn how to prevent it happening in the future (Tripp, 2012).</w:t>
      </w:r>
    </w:p>
    <w:p w14:paraId="318D9CD5" w14:textId="3DE505A7" w:rsidR="7F304112" w:rsidRDefault="7F304112" w:rsidP="7DCBE625">
      <w:pPr>
        <w:spacing w:line="360" w:lineRule="auto"/>
        <w:rPr>
          <w:rFonts w:eastAsiaTheme="minorEastAsia"/>
        </w:rPr>
      </w:pPr>
      <w:r w:rsidRPr="7DCBE625">
        <w:rPr>
          <w:rFonts w:eastAsiaTheme="minorEastAsia"/>
        </w:rPr>
        <w:t xml:space="preserve">  In this study, the researcher</w:t>
      </w:r>
      <w:r w:rsidR="63CBAEDA" w:rsidRPr="7DCBE625">
        <w:rPr>
          <w:rFonts w:eastAsiaTheme="minorEastAsia"/>
        </w:rPr>
        <w:t xml:space="preserve"> was a non-participant observer as they were not involved with the activity occurring, but rather watched, </w:t>
      </w:r>
      <w:r w:rsidR="00A11F24" w:rsidRPr="7DCBE625">
        <w:rPr>
          <w:rFonts w:eastAsiaTheme="minorEastAsia"/>
        </w:rPr>
        <w:t>listened,</w:t>
      </w:r>
      <w:r w:rsidR="63CBAEDA" w:rsidRPr="7DCBE625">
        <w:rPr>
          <w:rFonts w:eastAsiaTheme="minorEastAsia"/>
        </w:rPr>
        <w:t xml:space="preserve"> and made notes (Kumar, 2011). As the </w:t>
      </w:r>
      <w:r w:rsidR="7FF6638A" w:rsidRPr="7DCBE625">
        <w:rPr>
          <w:rFonts w:eastAsiaTheme="minorEastAsia"/>
        </w:rPr>
        <w:t>researcher was in the classroom and participants were aware than an observation was taking place, the observation was formal and overt (Burton and Bartlett, 2011).</w:t>
      </w:r>
    </w:p>
    <w:p w14:paraId="28201F6C" w14:textId="1DB37BD1" w:rsidR="24EA3340" w:rsidRDefault="24EA3340" w:rsidP="7DCBE625">
      <w:pPr>
        <w:spacing w:line="360" w:lineRule="auto"/>
        <w:rPr>
          <w:rFonts w:eastAsiaTheme="minorEastAsia"/>
        </w:rPr>
      </w:pPr>
      <w:r w:rsidRPr="7DCBE625">
        <w:rPr>
          <w:rFonts w:eastAsiaTheme="minorEastAsia"/>
        </w:rPr>
        <w:t xml:space="preserve"> Questionnaires could be considered for carrying out research as they can be simple and useful for gathering quantitative data from many people when carefully planned</w:t>
      </w:r>
      <w:r w:rsidR="08BA97DD" w:rsidRPr="7DCBE625">
        <w:rPr>
          <w:rFonts w:eastAsiaTheme="minorEastAsia"/>
        </w:rPr>
        <w:t>. They can collect a large amount of data and illicit responses that fit into a broader category</w:t>
      </w:r>
      <w:r w:rsidR="0ADE7A6F" w:rsidRPr="7DCBE625">
        <w:rPr>
          <w:rFonts w:eastAsiaTheme="minorEastAsia"/>
        </w:rPr>
        <w:t>. They can be more difficult to analyse effectively and short responses may fail to reflect the complexity of an incident</w:t>
      </w:r>
      <w:r w:rsidR="08BA97DD" w:rsidRPr="7DCBE625">
        <w:rPr>
          <w:rFonts w:eastAsiaTheme="minorEastAsia"/>
        </w:rPr>
        <w:t xml:space="preserve"> </w:t>
      </w:r>
      <w:r w:rsidRPr="7DCBE625">
        <w:rPr>
          <w:rFonts w:eastAsiaTheme="minorEastAsia"/>
        </w:rPr>
        <w:t>(Burton and Bartlett, 2009).</w:t>
      </w:r>
      <w:r w:rsidR="58E6CBCC" w:rsidRPr="7DCBE625">
        <w:rPr>
          <w:rFonts w:eastAsiaTheme="minorEastAsia"/>
        </w:rPr>
        <w:t xml:space="preserve"> </w:t>
      </w:r>
      <w:r w:rsidR="32A0C68A" w:rsidRPr="7DCBE625">
        <w:rPr>
          <w:rFonts w:eastAsiaTheme="minorEastAsia"/>
        </w:rPr>
        <w:t>This is not as appropriate for this research, as using observation and case study methodology allows the researcher to identify critical incidents that may occur</w:t>
      </w:r>
      <w:r w:rsidR="3BA9418C" w:rsidRPr="7DCBE625">
        <w:rPr>
          <w:rFonts w:eastAsiaTheme="minorEastAsia"/>
        </w:rPr>
        <w:t xml:space="preserve"> more readily from their own point of view.</w:t>
      </w:r>
      <w:r w:rsidR="0F5A3002" w:rsidRPr="7DCBE625">
        <w:rPr>
          <w:rFonts w:eastAsiaTheme="minorEastAsia"/>
        </w:rPr>
        <w:t xml:space="preserve"> </w:t>
      </w:r>
    </w:p>
    <w:p w14:paraId="55171093" w14:textId="503394D5" w:rsidR="0F5A3002" w:rsidRDefault="0F5A3002" w:rsidP="7DCBE625">
      <w:pPr>
        <w:spacing w:line="360" w:lineRule="auto"/>
        <w:rPr>
          <w:rFonts w:eastAsiaTheme="minorEastAsia"/>
        </w:rPr>
      </w:pPr>
      <w:r w:rsidRPr="7DCBE625">
        <w:rPr>
          <w:rFonts w:eastAsiaTheme="minorEastAsia"/>
        </w:rPr>
        <w:t xml:space="preserve">  Interviews can be used to acquire quantitative and qualitative data and can clarify information that a questionnaire is unable to, as well as allow respondents to expand on selected complex</w:t>
      </w:r>
      <w:r w:rsidR="3816FB5F" w:rsidRPr="7DCBE625">
        <w:rPr>
          <w:rFonts w:eastAsiaTheme="minorEastAsia"/>
        </w:rPr>
        <w:t xml:space="preserve"> questions (Burton and Bartlett, 2009). However, they can take a lot of time and be difficult to set up. They are bias prone as the interviewer can influence the respondent and how they answer</w:t>
      </w:r>
      <w:r w:rsidR="44F2CCE2" w:rsidRPr="7DCBE625">
        <w:rPr>
          <w:rFonts w:eastAsiaTheme="minorEastAsia"/>
        </w:rPr>
        <w:t xml:space="preserve"> (Burton and Bartlett, 2009) and the researcher may interpret the respondent's views to fit their own agenda (Cohen, Manion and Morrison, 2011). Whilst they can allow for in-depth data collection, they may not allow the researcher</w:t>
      </w:r>
      <w:r w:rsidR="75F5D6B3" w:rsidRPr="7DCBE625">
        <w:rPr>
          <w:rFonts w:eastAsiaTheme="minorEastAsia"/>
        </w:rPr>
        <w:t xml:space="preserve"> to capture critical incidents in the natural way that observation allows.</w:t>
      </w:r>
    </w:p>
    <w:p w14:paraId="680A7462" w14:textId="37AE87C1" w:rsidR="24F91ADF" w:rsidRDefault="24F91ADF" w:rsidP="7DCBE625">
      <w:pPr>
        <w:spacing w:line="360" w:lineRule="auto"/>
        <w:rPr>
          <w:rFonts w:eastAsiaTheme="minorEastAsia"/>
        </w:rPr>
      </w:pPr>
      <w:r w:rsidRPr="7DCBE625">
        <w:rPr>
          <w:rFonts w:eastAsiaTheme="minorEastAsia"/>
        </w:rPr>
        <w:t>The four purposes of Wales’ new curriculum aim to mould learners into ambitious, capable learners; enterprising creative contributors’ ethical informed citizens; and healthy, confident individuals (Donaldson, 2015).</w:t>
      </w:r>
      <w:r w:rsidR="7EA3368E" w:rsidRPr="7DCBE625">
        <w:rPr>
          <w:rFonts w:eastAsiaTheme="minorEastAsia"/>
        </w:rPr>
        <w:t xml:space="preserve"> Pupil’s setting themselves to high standards</w:t>
      </w:r>
      <w:r w:rsidR="086371FF" w:rsidRPr="7DCBE625">
        <w:rPr>
          <w:rFonts w:eastAsiaTheme="minorEastAsia"/>
        </w:rPr>
        <w:t xml:space="preserve"> and relishing challenge as well as building up their own knowledge in order to apply it in different contexts are both elements of being an ambitious, capabl</w:t>
      </w:r>
      <w:r w:rsidR="43285AE0" w:rsidRPr="7DCBE625">
        <w:rPr>
          <w:rFonts w:eastAsiaTheme="minorEastAsia"/>
        </w:rPr>
        <w:t xml:space="preserve">e learner (Donaldson, 2015). This incident shows that Child A has either not got the motivation to challenge themself and therefore </w:t>
      </w:r>
      <w:r w:rsidR="259ADF08" w:rsidRPr="7DCBE625">
        <w:rPr>
          <w:rFonts w:eastAsiaTheme="minorEastAsia"/>
        </w:rPr>
        <w:t xml:space="preserve">is </w:t>
      </w:r>
      <w:r w:rsidR="43285AE0" w:rsidRPr="7DCBE625">
        <w:rPr>
          <w:rFonts w:eastAsiaTheme="minorEastAsia"/>
        </w:rPr>
        <w:t>not engaging with the learning</w:t>
      </w:r>
      <w:r w:rsidR="162A1FA0" w:rsidRPr="7DCBE625">
        <w:rPr>
          <w:rFonts w:eastAsiaTheme="minorEastAsia"/>
        </w:rPr>
        <w:t xml:space="preserve"> or something in the environment is preventing them from engaging with the lesson. Child A demonstrated that they would not or could not </w:t>
      </w:r>
      <w:r w:rsidR="1D756582" w:rsidRPr="7DCBE625">
        <w:rPr>
          <w:rFonts w:eastAsiaTheme="minorEastAsia"/>
        </w:rPr>
        <w:t xml:space="preserve">build up their knowledge through listening and engaging with the lesson as </w:t>
      </w:r>
      <w:r w:rsidR="1D756582" w:rsidRPr="7DCBE625">
        <w:rPr>
          <w:rFonts w:eastAsiaTheme="minorEastAsia"/>
        </w:rPr>
        <w:lastRenderedPageBreak/>
        <w:t>they were not listening whilst the teacher was explaining the concepts being taught and the activ</w:t>
      </w:r>
      <w:r w:rsidR="112773C1" w:rsidRPr="7DCBE625">
        <w:rPr>
          <w:rFonts w:eastAsiaTheme="minorEastAsia"/>
        </w:rPr>
        <w:t>ity they were to undertake.</w:t>
      </w:r>
    </w:p>
    <w:p w14:paraId="6B7EC2A3" w14:textId="7CCE7C83" w:rsidR="7C31786E" w:rsidRDefault="7C31786E" w:rsidP="7DCBE625">
      <w:pPr>
        <w:spacing w:line="360" w:lineRule="auto"/>
        <w:rPr>
          <w:rFonts w:eastAsiaTheme="minorEastAsia"/>
        </w:rPr>
      </w:pPr>
      <w:r w:rsidRPr="7DCBE625">
        <w:rPr>
          <w:rFonts w:eastAsiaTheme="minorEastAsia"/>
        </w:rPr>
        <w:t xml:space="preserve"> </w:t>
      </w:r>
      <w:r w:rsidR="112773C1" w:rsidRPr="7DCBE625">
        <w:rPr>
          <w:rFonts w:eastAsiaTheme="minorEastAsia"/>
        </w:rPr>
        <w:t xml:space="preserve">Being an enterprising and creative contributor involves being able to reframe and solve problems, as well as being able to identify and take opportunities (Donaldson, 2015). An inability or refusal to listen or focus would </w:t>
      </w:r>
      <w:r w:rsidR="23294305" w:rsidRPr="7DCBE625">
        <w:rPr>
          <w:rFonts w:eastAsiaTheme="minorEastAsia"/>
        </w:rPr>
        <w:t>impede Child A from developing skills and knowledge required to reframe and solve problems, as well as prevent them from recognising or regi</w:t>
      </w:r>
      <w:r w:rsidR="552D39FA" w:rsidRPr="7DCBE625">
        <w:rPr>
          <w:rFonts w:eastAsiaTheme="minorEastAsia"/>
        </w:rPr>
        <w:t>stering opportunities presented to them in the first place.</w:t>
      </w:r>
    </w:p>
    <w:p w14:paraId="1C9725B7" w14:textId="591414E9" w:rsidR="552D39FA" w:rsidRDefault="552D39FA" w:rsidP="7DCBE625">
      <w:pPr>
        <w:spacing w:line="360" w:lineRule="auto"/>
        <w:rPr>
          <w:rFonts w:eastAsiaTheme="minorEastAsia"/>
        </w:rPr>
      </w:pPr>
      <w:r w:rsidRPr="7DCBE625">
        <w:rPr>
          <w:rFonts w:eastAsiaTheme="minorEastAsia"/>
        </w:rPr>
        <w:t xml:space="preserve"> Donaldson (2015) expects ethical, informed citizens to be knowledgeable about their culture, community, </w:t>
      </w:r>
      <w:r w:rsidR="00A11F24" w:rsidRPr="7DCBE625">
        <w:rPr>
          <w:rFonts w:eastAsiaTheme="minorEastAsia"/>
        </w:rPr>
        <w:t>society,</w:t>
      </w:r>
      <w:r w:rsidRPr="7DCBE625">
        <w:rPr>
          <w:rFonts w:eastAsiaTheme="minorEastAsia"/>
        </w:rPr>
        <w:t xml:space="preserve"> and the world now and in the past. If Child A is having difficulties listening </w:t>
      </w:r>
      <w:r w:rsidR="44139045" w:rsidRPr="7DCBE625">
        <w:rPr>
          <w:rFonts w:eastAsiaTheme="minorEastAsia"/>
        </w:rPr>
        <w:t>or focusing in class, then they may struggle to access this information when being taught. Furthermore, if caused by a lack of motivation, they may decide to remain ignorant about this knowledge as it failed to engage them previously. This may also affect their ability to find, evalua</w:t>
      </w:r>
      <w:r w:rsidR="089F78EF" w:rsidRPr="7DCBE625">
        <w:rPr>
          <w:rFonts w:eastAsiaTheme="minorEastAsia"/>
        </w:rPr>
        <w:t xml:space="preserve">te and use evidence to form views (Donaldson, 2015) which can hinder their </w:t>
      </w:r>
      <w:r w:rsidR="34BE5A66" w:rsidRPr="7DCBE625">
        <w:rPr>
          <w:rFonts w:eastAsiaTheme="minorEastAsia"/>
        </w:rPr>
        <w:t xml:space="preserve">ethical and moral development and </w:t>
      </w:r>
      <w:r w:rsidR="2AF75863" w:rsidRPr="7DCBE625">
        <w:rPr>
          <w:rFonts w:eastAsiaTheme="minorEastAsia"/>
        </w:rPr>
        <w:t>obscure their world view.</w:t>
      </w:r>
    </w:p>
    <w:p w14:paraId="02766390" w14:textId="377AAA7F" w:rsidR="063CD8DA" w:rsidRDefault="063CD8DA" w:rsidP="7DCBE625">
      <w:pPr>
        <w:spacing w:line="360" w:lineRule="auto"/>
        <w:rPr>
          <w:rFonts w:eastAsiaTheme="minorEastAsia"/>
          <w:b/>
          <w:bCs/>
        </w:rPr>
      </w:pPr>
      <w:r w:rsidRPr="7DCBE625">
        <w:rPr>
          <w:rFonts w:eastAsiaTheme="minorEastAsia"/>
        </w:rPr>
        <w:t xml:space="preserve"> </w:t>
      </w:r>
      <w:r w:rsidR="2AF75863" w:rsidRPr="7DCBE625">
        <w:rPr>
          <w:rFonts w:eastAsiaTheme="minorEastAsia"/>
        </w:rPr>
        <w:t>Becoming a healthy, confident individual requires being able to build up</w:t>
      </w:r>
      <w:r w:rsidR="66A75DF8" w:rsidRPr="7DCBE625">
        <w:rPr>
          <w:rFonts w:eastAsiaTheme="minorEastAsia"/>
        </w:rPr>
        <w:t xml:space="preserve"> confidence and use it to participate in performance (Donaldson, 2015). If Child A is rebuked for not being able to focus or listen in class, even though they may be trying to, this could damage their confidence in their academic ability. Regardin</w:t>
      </w:r>
      <w:r w:rsidR="17E88427" w:rsidRPr="7DCBE625">
        <w:rPr>
          <w:rFonts w:eastAsiaTheme="minorEastAsia"/>
        </w:rPr>
        <w:t xml:space="preserve">g this purpose of the curriculum, lacking confidence in an academic ability could </w:t>
      </w:r>
      <w:r w:rsidR="70A8EC21" w:rsidRPr="7DCBE625">
        <w:rPr>
          <w:rFonts w:eastAsiaTheme="minorEastAsia"/>
        </w:rPr>
        <w:t>obstruct</w:t>
      </w:r>
      <w:r w:rsidR="17E88427" w:rsidRPr="7DCBE625">
        <w:rPr>
          <w:rFonts w:eastAsiaTheme="minorEastAsia"/>
        </w:rPr>
        <w:t xml:space="preserve"> their ability to find the necessary inf</w:t>
      </w:r>
      <w:r w:rsidR="56F13A47" w:rsidRPr="7DCBE625">
        <w:rPr>
          <w:rFonts w:eastAsiaTheme="minorEastAsia"/>
        </w:rPr>
        <w:t xml:space="preserve">ormation and support to keep safe, </w:t>
      </w:r>
      <w:proofErr w:type="gramStart"/>
      <w:r w:rsidR="56F13A47" w:rsidRPr="7DCBE625">
        <w:rPr>
          <w:rFonts w:eastAsiaTheme="minorEastAsia"/>
        </w:rPr>
        <w:t>well</w:t>
      </w:r>
      <w:proofErr w:type="gramEnd"/>
      <w:r w:rsidR="56F13A47" w:rsidRPr="7DCBE625">
        <w:rPr>
          <w:rFonts w:eastAsiaTheme="minorEastAsia"/>
        </w:rPr>
        <w:t xml:space="preserve"> and healthy.</w:t>
      </w:r>
      <w:r w:rsidR="6AD34C01" w:rsidRPr="7DCBE625">
        <w:rPr>
          <w:rFonts w:eastAsiaTheme="minorEastAsia"/>
        </w:rPr>
        <w:t xml:space="preserve"> </w:t>
      </w:r>
    </w:p>
    <w:p w14:paraId="197F826E" w14:textId="429D71EB" w:rsidR="7F70C9AC" w:rsidRDefault="7F70C9AC" w:rsidP="7DCBE625">
      <w:pPr>
        <w:spacing w:line="360" w:lineRule="auto"/>
        <w:rPr>
          <w:rFonts w:eastAsiaTheme="minorEastAsia"/>
        </w:rPr>
      </w:pPr>
      <w:r w:rsidRPr="7DCBE625">
        <w:rPr>
          <w:rFonts w:eastAsiaTheme="minorEastAsia"/>
        </w:rPr>
        <w:t>The observed critical incident used for this study will be linked to two primary areas of research. The first area will be behav</w:t>
      </w:r>
      <w:r w:rsidR="18B2861B" w:rsidRPr="7DCBE625">
        <w:rPr>
          <w:rFonts w:eastAsiaTheme="minorEastAsia"/>
        </w:rPr>
        <w:t xml:space="preserve">iour management, including the use of reprimands as Child A received a verbal reprimand as they were not listening when the </w:t>
      </w:r>
      <w:r w:rsidR="2E9739F6" w:rsidRPr="7DCBE625">
        <w:rPr>
          <w:rFonts w:eastAsiaTheme="minorEastAsia"/>
        </w:rPr>
        <w:t xml:space="preserve">teacher was addressing the class. As Child A was not listening, the second area of research this study will address is </w:t>
      </w:r>
      <w:r w:rsidR="1700BF00" w:rsidRPr="7DCBE625">
        <w:rPr>
          <w:rFonts w:eastAsiaTheme="minorEastAsia"/>
        </w:rPr>
        <w:t>student engagement within the classroom.</w:t>
      </w:r>
    </w:p>
    <w:p w14:paraId="43FC3BD4" w14:textId="1B4A1E6C" w:rsidR="08EF7805" w:rsidRDefault="08EF7805" w:rsidP="7DCBE625">
      <w:pPr>
        <w:spacing w:line="360" w:lineRule="auto"/>
        <w:rPr>
          <w:rFonts w:eastAsiaTheme="minorEastAsia"/>
          <w:color w:val="000000" w:themeColor="text1"/>
        </w:rPr>
      </w:pPr>
      <w:r w:rsidRPr="7DCBE625">
        <w:rPr>
          <w:rFonts w:eastAsiaTheme="minorEastAsia"/>
        </w:rPr>
        <w:t>A key theorist regarding behaviour management was B.F. Skinner, who researched and developed a method of learning known as operant conditioning.</w:t>
      </w:r>
      <w:r w:rsidR="0F1C1587" w:rsidRPr="7DCBE625">
        <w:rPr>
          <w:rFonts w:eastAsiaTheme="minorEastAsia"/>
        </w:rPr>
        <w:t xml:space="preserve"> Operant conditioning has had a heavy influence universally on classrooms and behaviour management practice. This method postulates that </w:t>
      </w:r>
      <w:r w:rsidR="7F1B0949" w:rsidRPr="7DCBE625">
        <w:rPr>
          <w:rFonts w:eastAsiaTheme="minorEastAsia"/>
        </w:rPr>
        <w:t xml:space="preserve">behaviour can be controlled via the consequences </w:t>
      </w:r>
      <w:r w:rsidR="2391D6DA" w:rsidRPr="7DCBE625">
        <w:rPr>
          <w:rFonts w:eastAsiaTheme="minorEastAsia"/>
        </w:rPr>
        <w:t>in the environment in reaction to</w:t>
      </w:r>
      <w:r w:rsidR="7F1B0949" w:rsidRPr="7DCBE625">
        <w:rPr>
          <w:rFonts w:eastAsiaTheme="minorEastAsia"/>
        </w:rPr>
        <w:t xml:space="preserve"> </w:t>
      </w:r>
      <w:r w:rsidR="6E6FFE37" w:rsidRPr="7DCBE625">
        <w:rPr>
          <w:rFonts w:eastAsiaTheme="minorEastAsia"/>
        </w:rPr>
        <w:t xml:space="preserve">the </w:t>
      </w:r>
      <w:r w:rsidR="7F1B0949" w:rsidRPr="7DCBE625">
        <w:rPr>
          <w:rFonts w:eastAsiaTheme="minorEastAsia"/>
        </w:rPr>
        <w:t xml:space="preserve">displayed behaviour (Staddon and </w:t>
      </w:r>
      <w:proofErr w:type="spellStart"/>
      <w:r w:rsidR="7F1B0949" w:rsidRPr="7DCBE625">
        <w:rPr>
          <w:rFonts w:eastAsiaTheme="minorEastAsia"/>
        </w:rPr>
        <w:t>Cerutti</w:t>
      </w:r>
      <w:proofErr w:type="spellEnd"/>
      <w:r w:rsidR="7F1B0949" w:rsidRPr="7DCBE625">
        <w:rPr>
          <w:rFonts w:eastAsiaTheme="minorEastAsia"/>
        </w:rPr>
        <w:t xml:space="preserve">, 2003). </w:t>
      </w:r>
      <w:r w:rsidR="045F603E" w:rsidRPr="7DCBE625">
        <w:rPr>
          <w:rFonts w:eastAsiaTheme="minorEastAsia"/>
          <w:color w:val="000000" w:themeColor="text1"/>
        </w:rPr>
        <w:t xml:space="preserve">Skinner (1988, cited by Banks, Sapp and </w:t>
      </w:r>
      <w:proofErr w:type="spellStart"/>
      <w:r w:rsidR="045F603E" w:rsidRPr="7DCBE625">
        <w:rPr>
          <w:rFonts w:eastAsiaTheme="minorEastAsia"/>
          <w:color w:val="000000" w:themeColor="text1"/>
        </w:rPr>
        <w:t>Obiakor</w:t>
      </w:r>
      <w:proofErr w:type="spellEnd"/>
      <w:r w:rsidR="045F603E" w:rsidRPr="7DCBE625">
        <w:rPr>
          <w:rFonts w:eastAsiaTheme="minorEastAsia"/>
          <w:color w:val="000000" w:themeColor="text1"/>
        </w:rPr>
        <w:t>, 2013) believed that feelings were the by-product of the consequence, or reinforcement used in response, of a behaviour. This means that if the environment provided a positive reaction to a</w:t>
      </w:r>
      <w:r w:rsidR="5F370DC1" w:rsidRPr="7DCBE625">
        <w:rPr>
          <w:rFonts w:eastAsiaTheme="minorEastAsia"/>
          <w:color w:val="000000" w:themeColor="text1"/>
        </w:rPr>
        <w:t>n</w:t>
      </w:r>
      <w:r w:rsidR="045F603E" w:rsidRPr="7DCBE625">
        <w:rPr>
          <w:rFonts w:eastAsiaTheme="minorEastAsia"/>
          <w:color w:val="000000" w:themeColor="text1"/>
        </w:rPr>
        <w:t xml:space="preserve"> </w:t>
      </w:r>
      <w:r w:rsidR="5F51ED35" w:rsidRPr="7DCBE625">
        <w:rPr>
          <w:rFonts w:eastAsiaTheme="minorEastAsia"/>
          <w:color w:val="000000" w:themeColor="text1"/>
        </w:rPr>
        <w:t>individual’s</w:t>
      </w:r>
      <w:r w:rsidR="54357990" w:rsidRPr="7DCBE625">
        <w:rPr>
          <w:rFonts w:eastAsiaTheme="minorEastAsia"/>
          <w:color w:val="000000" w:themeColor="text1"/>
        </w:rPr>
        <w:t xml:space="preserve"> </w:t>
      </w:r>
      <w:r w:rsidR="045F603E" w:rsidRPr="7DCBE625">
        <w:rPr>
          <w:rFonts w:eastAsiaTheme="minorEastAsia"/>
          <w:color w:val="000000" w:themeColor="text1"/>
        </w:rPr>
        <w:lastRenderedPageBreak/>
        <w:t>behaviour, giving</w:t>
      </w:r>
      <w:r w:rsidR="0D9D6549" w:rsidRPr="7DCBE625">
        <w:rPr>
          <w:rFonts w:eastAsiaTheme="minorEastAsia"/>
          <w:color w:val="000000" w:themeColor="text1"/>
        </w:rPr>
        <w:t xml:space="preserve"> </w:t>
      </w:r>
      <w:r w:rsidR="2D6CAB5B" w:rsidRPr="7DCBE625">
        <w:rPr>
          <w:rFonts w:eastAsiaTheme="minorEastAsia"/>
          <w:color w:val="000000" w:themeColor="text1"/>
        </w:rPr>
        <w:t>that</w:t>
      </w:r>
      <w:r w:rsidR="19BC9C5F" w:rsidRPr="7DCBE625">
        <w:rPr>
          <w:rFonts w:eastAsiaTheme="minorEastAsia"/>
          <w:color w:val="000000" w:themeColor="text1"/>
        </w:rPr>
        <w:t xml:space="preserve"> individual a positive feeling, the individual would be more likely to carry out that behaviour again in the same environment. If an individua</w:t>
      </w:r>
      <w:r w:rsidR="1DB05466" w:rsidRPr="7DCBE625">
        <w:rPr>
          <w:rFonts w:eastAsiaTheme="minorEastAsia"/>
          <w:color w:val="000000" w:themeColor="text1"/>
        </w:rPr>
        <w:t>l received a negative reaction to their behaviour, giving them a negative feeling, they would be less likely to carry out that behaviour again in that environment.</w:t>
      </w:r>
      <w:r w:rsidR="2D6CAB5B" w:rsidRPr="7DCBE625">
        <w:rPr>
          <w:rFonts w:eastAsiaTheme="minorEastAsia"/>
          <w:color w:val="000000" w:themeColor="text1"/>
        </w:rPr>
        <w:t xml:space="preserve"> </w:t>
      </w:r>
      <w:r w:rsidR="045F603E" w:rsidRPr="7DCBE625">
        <w:rPr>
          <w:rFonts w:eastAsiaTheme="minorEastAsia"/>
          <w:color w:val="000000" w:themeColor="text1"/>
        </w:rPr>
        <w:t>Rewarded behaviour would be more likely to be repeated in the future and punished behaviour would not be.</w:t>
      </w:r>
      <w:r w:rsidR="2AE70A5E" w:rsidRPr="7DCBE625">
        <w:rPr>
          <w:rFonts w:eastAsiaTheme="minorEastAsia"/>
          <w:color w:val="000000" w:themeColor="text1"/>
        </w:rPr>
        <w:t xml:space="preserve"> Teachers can use operant conditioning through punishing undesirable behaviour and rewarding good behaviour in their classroom to teach children </w:t>
      </w:r>
      <w:r w:rsidR="3DD1EDFE" w:rsidRPr="7DCBE625">
        <w:rPr>
          <w:rFonts w:eastAsiaTheme="minorEastAsia"/>
          <w:color w:val="000000" w:themeColor="text1"/>
        </w:rPr>
        <w:t>how to behave.</w:t>
      </w:r>
    </w:p>
    <w:p w14:paraId="1AF81FFC" w14:textId="577CE621" w:rsidR="656F4A82" w:rsidRDefault="656F4A82" w:rsidP="7DCBE625">
      <w:pPr>
        <w:spacing w:line="360" w:lineRule="auto"/>
        <w:rPr>
          <w:rFonts w:eastAsiaTheme="minorEastAsia"/>
          <w:color w:val="000000" w:themeColor="text1"/>
        </w:rPr>
      </w:pPr>
      <w:r w:rsidRPr="7DCBE625">
        <w:rPr>
          <w:rFonts w:eastAsiaTheme="minorEastAsia"/>
          <w:color w:val="000000" w:themeColor="text1"/>
        </w:rPr>
        <w:t xml:space="preserve">Behaviour management is essential in </w:t>
      </w:r>
      <w:r w:rsidR="37C0B93C" w:rsidRPr="7DCBE625">
        <w:rPr>
          <w:rFonts w:eastAsiaTheme="minorEastAsia"/>
          <w:color w:val="000000" w:themeColor="text1"/>
        </w:rPr>
        <w:t>teaching and</w:t>
      </w:r>
      <w:r w:rsidRPr="7DCBE625">
        <w:rPr>
          <w:rFonts w:eastAsiaTheme="minorEastAsia"/>
          <w:color w:val="000000" w:themeColor="text1"/>
        </w:rPr>
        <w:t xml:space="preserve"> failing to appropriately enforce appropriate behaviour can lead to constant disruptions and student disengagement in class (Split </w:t>
      </w:r>
      <w:r w:rsidRPr="7DCBE625">
        <w:rPr>
          <w:rFonts w:eastAsiaTheme="minorEastAsia"/>
          <w:i/>
          <w:iCs/>
          <w:color w:val="000000" w:themeColor="text1"/>
        </w:rPr>
        <w:t>et al</w:t>
      </w:r>
      <w:r w:rsidRPr="7DCBE625">
        <w:rPr>
          <w:rFonts w:eastAsiaTheme="minorEastAsia"/>
          <w:color w:val="000000" w:themeColor="text1"/>
        </w:rPr>
        <w:t xml:space="preserve">, </w:t>
      </w:r>
      <w:r w:rsidR="6CB3C623" w:rsidRPr="7DCBE625">
        <w:rPr>
          <w:rFonts w:eastAsiaTheme="minorEastAsia"/>
          <w:color w:val="000000" w:themeColor="text1"/>
        </w:rPr>
        <w:t>2016). Behaviour in class is wi</w:t>
      </w:r>
      <w:r w:rsidR="37C0B93C" w:rsidRPr="7DCBE625">
        <w:rPr>
          <w:rFonts w:eastAsiaTheme="minorEastAsia"/>
          <w:color w:val="000000" w:themeColor="text1"/>
        </w:rPr>
        <w:t>dely managed through the use of punishments and rewards. Punishments typically include verbal reprimands, being sent out of the classroom, or having to stay inside during break time as they provide a negative feeling to the child in consequence of their behaviour. Rewards can typically include verbal</w:t>
      </w:r>
      <w:r w:rsidR="29842AB7" w:rsidRPr="7DCBE625">
        <w:rPr>
          <w:rFonts w:eastAsiaTheme="minorEastAsia"/>
          <w:color w:val="000000" w:themeColor="text1"/>
        </w:rPr>
        <w:t xml:space="preserve"> praise, receiving points as part of a points-based system or being allowed free time in class. Reprimands are more attractive to teachers as they have a more immediate impact on a child’s behaviour than verbal praise does (Gable </w:t>
      </w:r>
      <w:r w:rsidR="29842AB7" w:rsidRPr="7DCBE625">
        <w:rPr>
          <w:rFonts w:eastAsiaTheme="minorEastAsia"/>
          <w:i/>
          <w:iCs/>
          <w:color w:val="000000" w:themeColor="text1"/>
        </w:rPr>
        <w:t>et al</w:t>
      </w:r>
      <w:r w:rsidR="29842AB7" w:rsidRPr="7DCBE625">
        <w:rPr>
          <w:rFonts w:eastAsiaTheme="minorEastAsia"/>
          <w:color w:val="000000" w:themeColor="text1"/>
        </w:rPr>
        <w:t>, 2009). However, over-reliance on reprimands can un</w:t>
      </w:r>
      <w:r w:rsidR="0E6B0D69" w:rsidRPr="7DCBE625">
        <w:rPr>
          <w:rFonts w:eastAsiaTheme="minorEastAsia"/>
          <w:color w:val="000000" w:themeColor="text1"/>
        </w:rPr>
        <w:t>intentionally train a teacher to use reprimands any time they require desired behaviour from a learner. In accordance with operant conditioning, when an action results in a desired consequence</w:t>
      </w:r>
      <w:r w:rsidR="14E350DB" w:rsidRPr="7DCBE625">
        <w:rPr>
          <w:rFonts w:eastAsiaTheme="minorEastAsia"/>
          <w:color w:val="000000" w:themeColor="text1"/>
        </w:rPr>
        <w:t xml:space="preserve">, an individual is likely to carry out that action in the future to receive the desired consequence again (Cullen, 2011). Therefore, when a learner behaves as a teacher desires them to </w:t>
      </w:r>
      <w:proofErr w:type="gramStart"/>
      <w:r w:rsidR="14E350DB" w:rsidRPr="7DCBE625">
        <w:rPr>
          <w:rFonts w:eastAsiaTheme="minorEastAsia"/>
          <w:color w:val="000000" w:themeColor="text1"/>
        </w:rPr>
        <w:t>as a result of</w:t>
      </w:r>
      <w:proofErr w:type="gramEnd"/>
      <w:r w:rsidR="14E350DB" w:rsidRPr="7DCBE625">
        <w:rPr>
          <w:rFonts w:eastAsiaTheme="minorEastAsia"/>
          <w:color w:val="000000" w:themeColor="text1"/>
        </w:rPr>
        <w:t xml:space="preserve"> a punishment, the teacher may be more likely to punish misbehaviour</w:t>
      </w:r>
      <w:r w:rsidR="5429FEC4" w:rsidRPr="7DCBE625">
        <w:rPr>
          <w:rFonts w:eastAsiaTheme="minorEastAsia"/>
          <w:color w:val="000000" w:themeColor="text1"/>
        </w:rPr>
        <w:t xml:space="preserve"> rather than encourage positive behaviour in the future (Shores, Gunter and Jack, 2017). Due to the instant effect that punishments have, teachers are susceptible to training themselves to rely on punishments more than rewards for attaining desired </w:t>
      </w:r>
      <w:r w:rsidR="14F29A43" w:rsidRPr="7DCBE625">
        <w:rPr>
          <w:rFonts w:eastAsiaTheme="minorEastAsia"/>
          <w:color w:val="000000" w:themeColor="text1"/>
        </w:rPr>
        <w:t>behaviour from their students. However, when a teacher relies more on reprimands to control behaviour, they may be paying more attention to a child’s misbehaviour</w:t>
      </w:r>
      <w:r w:rsidR="358F4D6E" w:rsidRPr="7DCBE625">
        <w:rPr>
          <w:rFonts w:eastAsiaTheme="minorEastAsia"/>
          <w:color w:val="000000" w:themeColor="text1"/>
        </w:rPr>
        <w:t xml:space="preserve"> than their good behaviour, which may serve to reinforce the misbehaviour (Gable </w:t>
      </w:r>
      <w:r w:rsidR="358F4D6E" w:rsidRPr="7DCBE625">
        <w:rPr>
          <w:rFonts w:eastAsiaTheme="minorEastAsia"/>
          <w:i/>
          <w:iCs/>
          <w:color w:val="000000" w:themeColor="text1"/>
        </w:rPr>
        <w:t>et al</w:t>
      </w:r>
      <w:r w:rsidR="358F4D6E" w:rsidRPr="7DCBE625">
        <w:rPr>
          <w:rFonts w:eastAsiaTheme="minorEastAsia"/>
          <w:color w:val="000000" w:themeColor="text1"/>
        </w:rPr>
        <w:t>, 2009) if the child learns that misbehaving is an effective way of getting the teacher’s attention.</w:t>
      </w:r>
      <w:r w:rsidR="2141F027" w:rsidRPr="7DCBE625">
        <w:rPr>
          <w:rFonts w:eastAsiaTheme="minorEastAsia"/>
          <w:color w:val="000000" w:themeColor="text1"/>
        </w:rPr>
        <w:t xml:space="preserve"> According to the fundamentals of operant conditioning, Child A may learn to listen in class if they consistently receive reprimands when they are not listening.</w:t>
      </w:r>
      <w:r w:rsidR="1D797DEA" w:rsidRPr="7DCBE625">
        <w:rPr>
          <w:rFonts w:eastAsiaTheme="minorEastAsia"/>
          <w:color w:val="000000" w:themeColor="text1"/>
        </w:rPr>
        <w:t xml:space="preserve"> This could cause them to listen </w:t>
      </w:r>
      <w:proofErr w:type="gramStart"/>
      <w:r w:rsidR="1D797DEA" w:rsidRPr="7DCBE625">
        <w:rPr>
          <w:rFonts w:eastAsiaTheme="minorEastAsia"/>
          <w:color w:val="000000" w:themeColor="text1"/>
        </w:rPr>
        <w:t>in order to</w:t>
      </w:r>
      <w:proofErr w:type="gramEnd"/>
      <w:r w:rsidR="1D797DEA" w:rsidRPr="7DCBE625">
        <w:rPr>
          <w:rFonts w:eastAsiaTheme="minorEastAsia"/>
          <w:color w:val="000000" w:themeColor="text1"/>
        </w:rPr>
        <w:t xml:space="preserve"> avoid the punishment</w:t>
      </w:r>
      <w:r w:rsidR="097EF193" w:rsidRPr="7DCBE625">
        <w:rPr>
          <w:rFonts w:eastAsiaTheme="minorEastAsia"/>
          <w:color w:val="000000" w:themeColor="text1"/>
        </w:rPr>
        <w:t xml:space="preserve"> </w:t>
      </w:r>
      <w:r w:rsidR="758DF121" w:rsidRPr="7DCBE625">
        <w:rPr>
          <w:rFonts w:eastAsiaTheme="minorEastAsia"/>
          <w:color w:val="000000" w:themeColor="text1"/>
        </w:rPr>
        <w:t>that they can expect when they do not listen.</w:t>
      </w:r>
      <w:r w:rsidR="5AD233F7" w:rsidRPr="7DCBE625">
        <w:rPr>
          <w:rFonts w:eastAsiaTheme="minorEastAsia"/>
          <w:color w:val="000000" w:themeColor="text1"/>
        </w:rPr>
        <w:t xml:space="preserve"> </w:t>
      </w:r>
      <w:r w:rsidR="344273F1" w:rsidRPr="7DCBE625">
        <w:rPr>
          <w:rFonts w:eastAsiaTheme="minorEastAsia"/>
          <w:color w:val="000000" w:themeColor="text1"/>
        </w:rPr>
        <w:t xml:space="preserve">However, according to </w:t>
      </w:r>
      <w:r w:rsidR="5AD233F7" w:rsidRPr="7DCBE625">
        <w:rPr>
          <w:rFonts w:eastAsiaTheme="minorEastAsia"/>
          <w:color w:val="000000" w:themeColor="text1"/>
        </w:rPr>
        <w:t>Gable (</w:t>
      </w:r>
      <w:r w:rsidR="5AD233F7" w:rsidRPr="7DCBE625">
        <w:rPr>
          <w:rFonts w:eastAsiaTheme="minorEastAsia"/>
          <w:i/>
          <w:iCs/>
          <w:color w:val="000000" w:themeColor="text1"/>
        </w:rPr>
        <w:t>et al</w:t>
      </w:r>
      <w:r w:rsidR="5AD233F7" w:rsidRPr="7DCBE625">
        <w:rPr>
          <w:rFonts w:eastAsiaTheme="minorEastAsia"/>
          <w:color w:val="000000" w:themeColor="text1"/>
        </w:rPr>
        <w:t>, 2009)</w:t>
      </w:r>
      <w:r w:rsidR="3D402C9C" w:rsidRPr="7DCBE625">
        <w:rPr>
          <w:rFonts w:eastAsiaTheme="minorEastAsia"/>
          <w:color w:val="000000" w:themeColor="text1"/>
        </w:rPr>
        <w:t xml:space="preserve"> </w:t>
      </w:r>
      <w:r w:rsidR="2A45B6E2" w:rsidRPr="7DCBE625">
        <w:rPr>
          <w:rFonts w:eastAsiaTheme="minorEastAsia"/>
          <w:color w:val="000000" w:themeColor="text1"/>
        </w:rPr>
        <w:t>the use of reprimands alone may cause Child A to not listen more often as it results in receiving the teacher’s attention.</w:t>
      </w:r>
    </w:p>
    <w:p w14:paraId="5344BD74" w14:textId="1444EB13" w:rsidR="656F4A82" w:rsidRDefault="656F4A82" w:rsidP="7DCBE625">
      <w:pPr>
        <w:spacing w:line="360" w:lineRule="auto"/>
        <w:rPr>
          <w:rFonts w:eastAsiaTheme="minorEastAsia"/>
          <w:color w:val="000000" w:themeColor="text1"/>
        </w:rPr>
      </w:pPr>
      <w:r w:rsidRPr="7DCBE625">
        <w:rPr>
          <w:rFonts w:eastAsiaTheme="minorEastAsia"/>
          <w:color w:val="000000" w:themeColor="text1"/>
        </w:rPr>
        <w:t>Although</w:t>
      </w:r>
      <w:r w:rsidR="75DCC3FF" w:rsidRPr="7DCBE625">
        <w:rPr>
          <w:rFonts w:eastAsiaTheme="minorEastAsia"/>
          <w:color w:val="000000" w:themeColor="text1"/>
        </w:rPr>
        <w:t xml:space="preserve"> punishments are effective</w:t>
      </w:r>
      <w:r w:rsidR="3F9123F4" w:rsidRPr="7DCBE625">
        <w:rPr>
          <w:rFonts w:eastAsiaTheme="minorEastAsia"/>
          <w:color w:val="000000" w:themeColor="text1"/>
        </w:rPr>
        <w:t>, using them too much by themselves to manage behaviour can negatively impact an individual child as well as the rest of the class around the child.</w:t>
      </w:r>
      <w:r w:rsidR="5CC75AA7" w:rsidRPr="7DCBE625">
        <w:rPr>
          <w:rFonts w:eastAsiaTheme="minorEastAsia"/>
          <w:color w:val="000000" w:themeColor="text1"/>
        </w:rPr>
        <w:t xml:space="preserve"> The results of a study investigating the use o</w:t>
      </w:r>
      <w:r w:rsidR="4ACB35AA" w:rsidRPr="7DCBE625">
        <w:rPr>
          <w:rFonts w:eastAsiaTheme="minorEastAsia"/>
          <w:color w:val="000000" w:themeColor="text1"/>
        </w:rPr>
        <w:t xml:space="preserve">f praise and reprimands found that a higher rate of reprimands was </w:t>
      </w:r>
      <w:r w:rsidR="4ACB35AA" w:rsidRPr="7DCBE625">
        <w:rPr>
          <w:rFonts w:eastAsiaTheme="minorEastAsia"/>
          <w:color w:val="000000" w:themeColor="text1"/>
        </w:rPr>
        <w:lastRenderedPageBreak/>
        <w:t xml:space="preserve">associated with more frequent reports of misbehaviour and a decrease in self-worth. </w:t>
      </w:r>
      <w:r w:rsidR="2C7DF1DF" w:rsidRPr="7DCBE625">
        <w:rPr>
          <w:rFonts w:eastAsiaTheme="minorEastAsia"/>
          <w:color w:val="000000" w:themeColor="text1"/>
        </w:rPr>
        <w:t>R</w:t>
      </w:r>
      <w:r w:rsidR="39FECDD8" w:rsidRPr="7DCBE625">
        <w:rPr>
          <w:rFonts w:eastAsiaTheme="minorEastAsia"/>
          <w:color w:val="000000" w:themeColor="text1"/>
        </w:rPr>
        <w:t>esearchers speculated that an overall lower sense of self-worth in a classroom as a consequence of increased use of reprima</w:t>
      </w:r>
      <w:r w:rsidR="7399DCD0" w:rsidRPr="7DCBE625">
        <w:rPr>
          <w:rFonts w:eastAsiaTheme="minorEastAsia"/>
          <w:color w:val="000000" w:themeColor="text1"/>
        </w:rPr>
        <w:t xml:space="preserve">nds could change the children’s perspectives of the teacher’s sensitivity and emotional availability. This can hinder the class’ sense of security and self-worth and lower their trust in the teacher, which can </w:t>
      </w:r>
      <w:r w:rsidR="379F5ADA" w:rsidRPr="7DCBE625">
        <w:rPr>
          <w:rFonts w:eastAsiaTheme="minorEastAsia"/>
          <w:color w:val="000000" w:themeColor="text1"/>
        </w:rPr>
        <w:t xml:space="preserve">cause an aversiveness to rules and misbehaviour (Split </w:t>
      </w:r>
      <w:r w:rsidR="379F5ADA" w:rsidRPr="7DCBE625">
        <w:rPr>
          <w:rFonts w:eastAsiaTheme="minorEastAsia"/>
          <w:i/>
          <w:iCs/>
          <w:color w:val="000000" w:themeColor="text1"/>
        </w:rPr>
        <w:t>et al</w:t>
      </w:r>
      <w:r w:rsidR="379F5ADA" w:rsidRPr="7DCBE625">
        <w:rPr>
          <w:rFonts w:eastAsiaTheme="minorEastAsia"/>
          <w:color w:val="000000" w:themeColor="text1"/>
        </w:rPr>
        <w:t>, 2016).</w:t>
      </w:r>
      <w:r w:rsidR="2CDD1A25" w:rsidRPr="7DCBE625">
        <w:rPr>
          <w:rFonts w:eastAsiaTheme="minorEastAsia"/>
          <w:color w:val="000000" w:themeColor="text1"/>
        </w:rPr>
        <w:t xml:space="preserve"> </w:t>
      </w:r>
      <w:r w:rsidR="2B3B62F0" w:rsidRPr="7DCBE625">
        <w:rPr>
          <w:rFonts w:eastAsiaTheme="minorEastAsia"/>
          <w:color w:val="000000" w:themeColor="text1"/>
        </w:rPr>
        <w:t xml:space="preserve"> Due to these impacts, some experts advise teachers to maintain a high ratio of praise to reprimands (</w:t>
      </w:r>
      <w:proofErr w:type="spellStart"/>
      <w:r w:rsidR="2B3B62F0" w:rsidRPr="7DCBE625">
        <w:rPr>
          <w:rFonts w:eastAsiaTheme="minorEastAsia"/>
          <w:color w:val="000000" w:themeColor="text1"/>
        </w:rPr>
        <w:t>Kalis</w:t>
      </w:r>
      <w:proofErr w:type="spellEnd"/>
      <w:r w:rsidR="2B3B62F0" w:rsidRPr="7DCBE625">
        <w:rPr>
          <w:rFonts w:eastAsiaTheme="minorEastAsia"/>
          <w:color w:val="000000" w:themeColor="text1"/>
        </w:rPr>
        <w:t xml:space="preserve"> </w:t>
      </w:r>
      <w:r w:rsidR="2B3B62F0" w:rsidRPr="7DCBE625">
        <w:rPr>
          <w:rFonts w:eastAsiaTheme="minorEastAsia"/>
          <w:i/>
          <w:iCs/>
          <w:color w:val="000000" w:themeColor="text1"/>
        </w:rPr>
        <w:t xml:space="preserve">et </w:t>
      </w:r>
      <w:r w:rsidR="2B3B62F0" w:rsidRPr="7DCBE625">
        <w:rPr>
          <w:rFonts w:eastAsiaTheme="minorEastAsia"/>
          <w:color w:val="000000" w:themeColor="text1"/>
        </w:rPr>
        <w:t xml:space="preserve">al, 2007; Shores </w:t>
      </w:r>
      <w:r w:rsidR="70AFF14C" w:rsidRPr="7DCBE625">
        <w:rPr>
          <w:rFonts w:eastAsiaTheme="minorEastAsia"/>
          <w:i/>
          <w:iCs/>
          <w:color w:val="000000" w:themeColor="text1"/>
        </w:rPr>
        <w:t xml:space="preserve">et al, </w:t>
      </w:r>
      <w:r w:rsidR="70AFF14C" w:rsidRPr="7DCBE625">
        <w:rPr>
          <w:rFonts w:eastAsiaTheme="minorEastAsia"/>
          <w:color w:val="000000" w:themeColor="text1"/>
        </w:rPr>
        <w:t xml:space="preserve">1993, cited by Gable </w:t>
      </w:r>
      <w:r w:rsidR="70AFF14C" w:rsidRPr="7DCBE625">
        <w:rPr>
          <w:rFonts w:eastAsiaTheme="minorEastAsia"/>
          <w:i/>
          <w:iCs/>
          <w:color w:val="000000" w:themeColor="text1"/>
        </w:rPr>
        <w:t>et al</w:t>
      </w:r>
      <w:r w:rsidR="70AFF14C" w:rsidRPr="7DCBE625">
        <w:rPr>
          <w:rFonts w:eastAsiaTheme="minorEastAsia"/>
          <w:color w:val="000000" w:themeColor="text1"/>
        </w:rPr>
        <w:t>, 2009). Using praise, especially in front of a class, can motivate a child and allow them to focus more on the teach</w:t>
      </w:r>
      <w:r w:rsidR="11CCF551" w:rsidRPr="7DCBE625">
        <w:rPr>
          <w:rFonts w:eastAsiaTheme="minorEastAsia"/>
          <w:color w:val="000000" w:themeColor="text1"/>
        </w:rPr>
        <w:t>er’s input and engage with lesson (Hughes, 2010). Furthermore, praising positive behaviour provides immediate feedback to the learner and guidance to the r</w:t>
      </w:r>
      <w:r w:rsidR="6D824849" w:rsidRPr="7DCBE625">
        <w:rPr>
          <w:rFonts w:eastAsiaTheme="minorEastAsia"/>
          <w:color w:val="000000" w:themeColor="text1"/>
        </w:rPr>
        <w:t xml:space="preserve">est of the class that witnessed the praise (Gable </w:t>
      </w:r>
      <w:r w:rsidR="6D824849" w:rsidRPr="7DCBE625">
        <w:rPr>
          <w:rFonts w:eastAsiaTheme="minorEastAsia"/>
          <w:i/>
          <w:iCs/>
          <w:color w:val="000000" w:themeColor="text1"/>
        </w:rPr>
        <w:t>et al</w:t>
      </w:r>
      <w:r w:rsidR="6D824849" w:rsidRPr="7DCBE625">
        <w:rPr>
          <w:rFonts w:eastAsiaTheme="minorEastAsia"/>
          <w:color w:val="000000" w:themeColor="text1"/>
        </w:rPr>
        <w:t>, 2009).</w:t>
      </w:r>
      <w:r w:rsidR="70AFF14C" w:rsidRPr="7DCBE625">
        <w:rPr>
          <w:rFonts w:eastAsiaTheme="minorEastAsia"/>
          <w:i/>
          <w:iCs/>
          <w:color w:val="000000" w:themeColor="text1"/>
        </w:rPr>
        <w:t xml:space="preserve"> </w:t>
      </w:r>
      <w:r w:rsidR="2DF0E7F5" w:rsidRPr="7DCBE625">
        <w:rPr>
          <w:rFonts w:eastAsiaTheme="minorEastAsia"/>
          <w:color w:val="000000" w:themeColor="text1"/>
        </w:rPr>
        <w:t xml:space="preserve">However, the same study from Split </w:t>
      </w:r>
      <w:r w:rsidR="2DF0E7F5" w:rsidRPr="7DCBE625">
        <w:rPr>
          <w:rFonts w:eastAsiaTheme="minorEastAsia"/>
          <w:i/>
          <w:iCs/>
          <w:color w:val="000000" w:themeColor="text1"/>
        </w:rPr>
        <w:t>et al</w:t>
      </w:r>
      <w:r w:rsidR="2DF0E7F5" w:rsidRPr="7DCBE625">
        <w:rPr>
          <w:rFonts w:eastAsiaTheme="minorEastAsia"/>
          <w:color w:val="000000" w:themeColor="text1"/>
        </w:rPr>
        <w:t xml:space="preserve"> (2016)</w:t>
      </w:r>
      <w:r w:rsidR="2CDD1A25" w:rsidRPr="7DCBE625">
        <w:rPr>
          <w:rFonts w:eastAsiaTheme="minorEastAsia"/>
          <w:color w:val="000000" w:themeColor="text1"/>
        </w:rPr>
        <w:t xml:space="preserve"> found that the use of praise did not affect behaviour from the teacher’s point of view, although the pupils participating in the study reported that it lowered</w:t>
      </w:r>
      <w:r w:rsidR="1B2FAC63" w:rsidRPr="7DCBE625">
        <w:rPr>
          <w:rFonts w:eastAsiaTheme="minorEastAsia"/>
          <w:color w:val="000000" w:themeColor="text1"/>
        </w:rPr>
        <w:t xml:space="preserve"> the</w:t>
      </w:r>
      <w:r w:rsidR="2CDD1A25" w:rsidRPr="7DCBE625">
        <w:rPr>
          <w:rFonts w:eastAsiaTheme="minorEastAsia"/>
          <w:color w:val="000000" w:themeColor="text1"/>
        </w:rPr>
        <w:t xml:space="preserve"> hyperactive behaviours</w:t>
      </w:r>
      <w:r w:rsidR="3B70D5B4" w:rsidRPr="7DCBE625">
        <w:rPr>
          <w:rFonts w:eastAsiaTheme="minorEastAsia"/>
          <w:color w:val="000000" w:themeColor="text1"/>
        </w:rPr>
        <w:t xml:space="preserve"> of their peers</w:t>
      </w:r>
      <w:r w:rsidR="68F75923" w:rsidRPr="7DCBE625">
        <w:rPr>
          <w:rFonts w:eastAsiaTheme="minorEastAsia"/>
          <w:color w:val="000000" w:themeColor="text1"/>
        </w:rPr>
        <w:t>. The researchers of this study hypothesized that praise is effective when used in conjunction with other behaviour management strategies which were not used in the study as it solely focu</w:t>
      </w:r>
      <w:r w:rsidR="3F353EAF" w:rsidRPr="7DCBE625">
        <w:rPr>
          <w:rFonts w:eastAsiaTheme="minorEastAsia"/>
          <w:color w:val="000000" w:themeColor="text1"/>
        </w:rPr>
        <w:t xml:space="preserve">sed on rewards and punishments on their own (Split, </w:t>
      </w:r>
      <w:r w:rsidR="3F353EAF" w:rsidRPr="7DCBE625">
        <w:rPr>
          <w:rFonts w:eastAsiaTheme="minorEastAsia"/>
          <w:i/>
          <w:iCs/>
          <w:color w:val="000000" w:themeColor="text1"/>
        </w:rPr>
        <w:t>et al</w:t>
      </w:r>
      <w:r w:rsidR="3F353EAF" w:rsidRPr="7DCBE625">
        <w:rPr>
          <w:rFonts w:eastAsiaTheme="minorEastAsia"/>
          <w:color w:val="000000" w:themeColor="text1"/>
        </w:rPr>
        <w:t>, 2016).</w:t>
      </w:r>
      <w:r w:rsidR="4FC48BF6" w:rsidRPr="7DCBE625">
        <w:rPr>
          <w:rFonts w:eastAsiaTheme="minorEastAsia"/>
          <w:color w:val="000000" w:themeColor="text1"/>
        </w:rPr>
        <w:t xml:space="preserve"> Furthermore,</w:t>
      </w:r>
      <w:r w:rsidR="7188580B" w:rsidRPr="7DCBE625">
        <w:rPr>
          <w:rFonts w:eastAsiaTheme="minorEastAsia"/>
          <w:color w:val="000000" w:themeColor="text1"/>
        </w:rPr>
        <w:t xml:space="preserve"> </w:t>
      </w:r>
      <w:r w:rsidR="0D5F8CE3" w:rsidRPr="7DCBE625">
        <w:rPr>
          <w:rFonts w:eastAsiaTheme="minorEastAsia"/>
          <w:color w:val="000000" w:themeColor="text1"/>
        </w:rPr>
        <w:t>a review of eleven studies regarding teacher praise reported mixed evidence with a ratio of less than 2:1 of stu</w:t>
      </w:r>
      <w:r w:rsidR="033DA3F8" w:rsidRPr="7DCBE625">
        <w:rPr>
          <w:rFonts w:eastAsiaTheme="minorEastAsia"/>
          <w:color w:val="000000" w:themeColor="text1"/>
        </w:rPr>
        <w:t xml:space="preserve">dies showing positive effects and studies showing impartial or mixed results, causing the researchers to conclude that there is not enough evidence to suppose teacher praise is an evidence-based practice (Moore </w:t>
      </w:r>
      <w:r w:rsidR="033DA3F8" w:rsidRPr="7DCBE625">
        <w:rPr>
          <w:rFonts w:eastAsiaTheme="minorEastAsia"/>
          <w:i/>
          <w:iCs/>
          <w:color w:val="000000" w:themeColor="text1"/>
        </w:rPr>
        <w:t>et al</w:t>
      </w:r>
      <w:r w:rsidR="033DA3F8" w:rsidRPr="7DCBE625">
        <w:rPr>
          <w:rFonts w:eastAsiaTheme="minorEastAsia"/>
          <w:color w:val="000000" w:themeColor="text1"/>
        </w:rPr>
        <w:t>, 2018).</w:t>
      </w:r>
      <w:r w:rsidR="6902A7CF" w:rsidRPr="7DCBE625">
        <w:rPr>
          <w:rFonts w:eastAsiaTheme="minorEastAsia"/>
          <w:color w:val="000000" w:themeColor="text1"/>
        </w:rPr>
        <w:t xml:space="preserve"> </w:t>
      </w:r>
      <w:r w:rsidR="4688D261" w:rsidRPr="7DCBE625">
        <w:rPr>
          <w:rFonts w:eastAsiaTheme="minorEastAsia"/>
          <w:color w:val="000000" w:themeColor="text1"/>
        </w:rPr>
        <w:t xml:space="preserve">Therefore, whilst praise and reprimands </w:t>
      </w:r>
      <w:r w:rsidR="374D87CE" w:rsidRPr="7DCBE625">
        <w:rPr>
          <w:rFonts w:eastAsiaTheme="minorEastAsia"/>
          <w:color w:val="000000" w:themeColor="text1"/>
        </w:rPr>
        <w:t>may b</w:t>
      </w:r>
      <w:r w:rsidR="4688D261" w:rsidRPr="7DCBE625">
        <w:rPr>
          <w:rFonts w:eastAsiaTheme="minorEastAsia"/>
          <w:color w:val="000000" w:themeColor="text1"/>
        </w:rPr>
        <w:t xml:space="preserve">e useful parts of a teacher's behaviour management </w:t>
      </w:r>
      <w:r w:rsidR="063B9242" w:rsidRPr="7DCBE625">
        <w:rPr>
          <w:rFonts w:eastAsiaTheme="minorEastAsia"/>
          <w:color w:val="000000" w:themeColor="text1"/>
        </w:rPr>
        <w:t>approach;</w:t>
      </w:r>
      <w:r w:rsidR="4688D261" w:rsidRPr="7DCBE625">
        <w:rPr>
          <w:rFonts w:eastAsiaTheme="minorEastAsia"/>
          <w:color w:val="000000" w:themeColor="text1"/>
        </w:rPr>
        <w:t xml:space="preserve"> effective behaviour management</w:t>
      </w:r>
      <w:r w:rsidR="3B953E70" w:rsidRPr="7DCBE625">
        <w:rPr>
          <w:rFonts w:eastAsiaTheme="minorEastAsia"/>
          <w:color w:val="000000" w:themeColor="text1"/>
        </w:rPr>
        <w:t xml:space="preserve"> will require more.</w:t>
      </w:r>
    </w:p>
    <w:p w14:paraId="1F140ABD" w14:textId="5367C1EC" w:rsidR="3B953E70" w:rsidRDefault="3B953E70" w:rsidP="7DCBE625">
      <w:pPr>
        <w:spacing w:line="360" w:lineRule="auto"/>
        <w:rPr>
          <w:rFonts w:eastAsiaTheme="minorEastAsia"/>
          <w:color w:val="000000" w:themeColor="text1"/>
        </w:rPr>
      </w:pPr>
      <w:r w:rsidRPr="7DCBE625">
        <w:rPr>
          <w:rFonts w:eastAsiaTheme="minorEastAsia"/>
          <w:color w:val="000000" w:themeColor="text1"/>
        </w:rPr>
        <w:t>Building up positive relationships with students in the classroom is important in order to develop the students’ trust</w:t>
      </w:r>
      <w:r w:rsidR="0A823059" w:rsidRPr="7DCBE625">
        <w:rPr>
          <w:rFonts w:eastAsiaTheme="minorEastAsia"/>
          <w:color w:val="000000" w:themeColor="text1"/>
        </w:rPr>
        <w:t xml:space="preserve"> in the teacher. </w:t>
      </w:r>
      <w:r w:rsidRPr="7DCBE625">
        <w:rPr>
          <w:rFonts w:eastAsiaTheme="minorEastAsia"/>
          <w:color w:val="000000" w:themeColor="text1"/>
        </w:rPr>
        <w:t>When focusing on positive interactions in the classroom, it is good practice to move around the classroom in a pattern that allows the teacher an opportu</w:t>
      </w:r>
      <w:r w:rsidR="45D238B7" w:rsidRPr="7DCBE625">
        <w:rPr>
          <w:rFonts w:eastAsiaTheme="minorEastAsia"/>
          <w:color w:val="000000" w:themeColor="text1"/>
        </w:rPr>
        <w:t>nity to interact with all students</w:t>
      </w:r>
      <w:r w:rsidR="5668E6B3" w:rsidRPr="7DCBE625">
        <w:rPr>
          <w:rFonts w:eastAsiaTheme="minorEastAsia"/>
          <w:color w:val="000000" w:themeColor="text1"/>
        </w:rPr>
        <w:t xml:space="preserve"> (Shores, </w:t>
      </w:r>
      <w:proofErr w:type="gramStart"/>
      <w:r w:rsidR="5668E6B3" w:rsidRPr="7DCBE625">
        <w:rPr>
          <w:rFonts w:eastAsiaTheme="minorEastAsia"/>
          <w:color w:val="000000" w:themeColor="text1"/>
        </w:rPr>
        <w:t>Gunter</w:t>
      </w:r>
      <w:proofErr w:type="gramEnd"/>
      <w:r w:rsidR="5668E6B3" w:rsidRPr="7DCBE625">
        <w:rPr>
          <w:rFonts w:eastAsiaTheme="minorEastAsia"/>
          <w:color w:val="000000" w:themeColor="text1"/>
        </w:rPr>
        <w:t xml:space="preserve"> and Jack, 2017)</w:t>
      </w:r>
      <w:r w:rsidR="45D238B7" w:rsidRPr="7DCBE625">
        <w:rPr>
          <w:rFonts w:eastAsiaTheme="minorEastAsia"/>
          <w:color w:val="000000" w:themeColor="text1"/>
        </w:rPr>
        <w:t xml:space="preserve">. </w:t>
      </w:r>
      <w:r w:rsidR="39B00E2E" w:rsidRPr="7DCBE625">
        <w:rPr>
          <w:rFonts w:eastAsiaTheme="minorEastAsia"/>
          <w:color w:val="000000" w:themeColor="text1"/>
        </w:rPr>
        <w:t>Having a good physical proximity with all learner</w:t>
      </w:r>
      <w:r w:rsidR="07D1C267" w:rsidRPr="7DCBE625">
        <w:rPr>
          <w:rFonts w:eastAsiaTheme="minorEastAsia"/>
          <w:color w:val="000000" w:themeColor="text1"/>
        </w:rPr>
        <w:t>s can help to maintain an inclusive learning environment. Some teachers may unconsciously choose to be closer to the students they like and further from the students they may not, which can communicate a feeling of acceptance or rejection respectively (Miller, 2005, cited by</w:t>
      </w:r>
      <w:r w:rsidR="4C5744DC" w:rsidRPr="7DCBE625">
        <w:rPr>
          <w:rFonts w:eastAsiaTheme="minorEastAsia"/>
          <w:color w:val="000000" w:themeColor="text1"/>
        </w:rPr>
        <w:t xml:space="preserve"> Kale, 2008).</w:t>
      </w:r>
      <w:r w:rsidR="26E33F99" w:rsidRPr="7DCBE625">
        <w:rPr>
          <w:rFonts w:eastAsiaTheme="minorEastAsia"/>
          <w:color w:val="000000" w:themeColor="text1"/>
        </w:rPr>
        <w:t xml:space="preserve"> Having an inclusive physical proximity with all learners, alongside the use of praising individuals, may influence the quality of the relationship between the teacher and their learners. Good teacher</w:t>
      </w:r>
      <w:r w:rsidR="691B97E6" w:rsidRPr="7DCBE625">
        <w:rPr>
          <w:rFonts w:eastAsiaTheme="minorEastAsia"/>
          <w:color w:val="000000" w:themeColor="text1"/>
        </w:rPr>
        <w:t xml:space="preserve">-learner relationships provide support, emotional </w:t>
      </w:r>
      <w:r w:rsidR="00A11F24" w:rsidRPr="7DCBE625">
        <w:rPr>
          <w:rFonts w:eastAsiaTheme="minorEastAsia"/>
          <w:color w:val="000000" w:themeColor="text1"/>
        </w:rPr>
        <w:t>security,</w:t>
      </w:r>
      <w:r w:rsidR="691B97E6" w:rsidRPr="7DCBE625">
        <w:rPr>
          <w:rFonts w:eastAsiaTheme="minorEastAsia"/>
          <w:color w:val="000000" w:themeColor="text1"/>
        </w:rPr>
        <w:t xml:space="preserve"> and confidence. Children with positive relationships with their teachers are likely to consistently engage with classroom activities and show initiative</w:t>
      </w:r>
      <w:r w:rsidR="7BEDBAD0" w:rsidRPr="7DCBE625">
        <w:rPr>
          <w:rFonts w:eastAsiaTheme="minorEastAsia"/>
          <w:color w:val="000000" w:themeColor="text1"/>
        </w:rPr>
        <w:t>, whilst increasing the likelihood that they will behave appropriately as the teacher desires</w:t>
      </w:r>
      <w:r w:rsidR="691B97E6" w:rsidRPr="7DCBE625">
        <w:rPr>
          <w:rFonts w:eastAsiaTheme="minorEastAsia"/>
          <w:color w:val="000000" w:themeColor="text1"/>
        </w:rPr>
        <w:t>. However, children with negative or conflict-heavy relationships with their teachers have b</w:t>
      </w:r>
      <w:r w:rsidR="2DE1B526" w:rsidRPr="7DCBE625">
        <w:rPr>
          <w:rFonts w:eastAsiaTheme="minorEastAsia"/>
          <w:color w:val="000000" w:themeColor="text1"/>
        </w:rPr>
        <w:t xml:space="preserve">een linked </w:t>
      </w:r>
      <w:r w:rsidR="2DE1B526" w:rsidRPr="7DCBE625">
        <w:rPr>
          <w:rFonts w:eastAsiaTheme="minorEastAsia"/>
          <w:color w:val="000000" w:themeColor="text1"/>
        </w:rPr>
        <w:lastRenderedPageBreak/>
        <w:t>to poor</w:t>
      </w:r>
      <w:r w:rsidR="376A9B82" w:rsidRPr="7DCBE625">
        <w:rPr>
          <w:rFonts w:eastAsiaTheme="minorEastAsia"/>
          <w:color w:val="000000" w:themeColor="text1"/>
        </w:rPr>
        <w:t xml:space="preserve"> behaviour,</w:t>
      </w:r>
      <w:r w:rsidR="2DE1B526" w:rsidRPr="7DCBE625">
        <w:rPr>
          <w:rFonts w:eastAsiaTheme="minorEastAsia"/>
          <w:color w:val="000000" w:themeColor="text1"/>
        </w:rPr>
        <w:t xml:space="preserve"> performance in education and lower levels of classroom engagement (</w:t>
      </w:r>
      <w:proofErr w:type="spellStart"/>
      <w:r w:rsidR="2DE1B526" w:rsidRPr="7DCBE625">
        <w:rPr>
          <w:rFonts w:eastAsiaTheme="minorEastAsia"/>
          <w:color w:val="000000" w:themeColor="text1"/>
        </w:rPr>
        <w:t>Cadima</w:t>
      </w:r>
      <w:proofErr w:type="spellEnd"/>
      <w:r w:rsidR="2DE1B526" w:rsidRPr="7DCBE625">
        <w:rPr>
          <w:rFonts w:eastAsiaTheme="minorEastAsia"/>
          <w:color w:val="000000" w:themeColor="text1"/>
        </w:rPr>
        <w:t xml:space="preserve"> </w:t>
      </w:r>
      <w:r w:rsidR="2DE1B526" w:rsidRPr="7DCBE625">
        <w:rPr>
          <w:rFonts w:eastAsiaTheme="minorEastAsia"/>
          <w:i/>
          <w:iCs/>
          <w:color w:val="000000" w:themeColor="text1"/>
        </w:rPr>
        <w:t>et al</w:t>
      </w:r>
      <w:r w:rsidR="2DE1B526" w:rsidRPr="7DCBE625">
        <w:rPr>
          <w:rFonts w:eastAsiaTheme="minorEastAsia"/>
          <w:color w:val="000000" w:themeColor="text1"/>
        </w:rPr>
        <w:t>, 2015).</w:t>
      </w:r>
      <w:r w:rsidR="1CFB1345" w:rsidRPr="7DCBE625">
        <w:rPr>
          <w:rFonts w:eastAsiaTheme="minorEastAsia"/>
          <w:color w:val="000000" w:themeColor="text1"/>
        </w:rPr>
        <w:t xml:space="preserve"> Unfortunately, due to the health and safety regulations during the time of the observation, the teacher was unable to move around the class and had to remain at the front. Child A was seated </w:t>
      </w:r>
      <w:r w:rsidR="2E527E2C" w:rsidRPr="7DCBE625">
        <w:rPr>
          <w:rFonts w:eastAsiaTheme="minorEastAsia"/>
          <w:color w:val="000000" w:themeColor="text1"/>
        </w:rPr>
        <w:t xml:space="preserve">at the back of the class as it allowed the TA to provide support when needed. However, a lack of physical proximity with the teacher </w:t>
      </w:r>
      <w:r w:rsidR="7F4F1615" w:rsidRPr="7DCBE625">
        <w:rPr>
          <w:rFonts w:eastAsiaTheme="minorEastAsia"/>
          <w:color w:val="000000" w:themeColor="text1"/>
        </w:rPr>
        <w:t>may have encouraged a lack of engagement, causing Child A to not listen whilst the teacher addressed the class.</w:t>
      </w:r>
    </w:p>
    <w:p w14:paraId="6900253A" w14:textId="50E8AA7E" w:rsidR="3F3E0696" w:rsidRDefault="3F3E0696" w:rsidP="7DCBE625">
      <w:pPr>
        <w:spacing w:line="360" w:lineRule="auto"/>
        <w:rPr>
          <w:rFonts w:eastAsiaTheme="minorEastAsia"/>
          <w:color w:val="000000" w:themeColor="text1"/>
        </w:rPr>
      </w:pPr>
      <w:r w:rsidRPr="7DCBE625">
        <w:rPr>
          <w:rFonts w:eastAsiaTheme="minorEastAsia"/>
          <w:color w:val="000000" w:themeColor="text1"/>
        </w:rPr>
        <w:t>Promoting student engagement can synergise with student behaviour</w:t>
      </w:r>
      <w:r w:rsidR="184E466E" w:rsidRPr="7DCBE625">
        <w:rPr>
          <w:rFonts w:eastAsiaTheme="minorEastAsia"/>
          <w:color w:val="000000" w:themeColor="text1"/>
        </w:rPr>
        <w:t>, and failure to engage with the lesson was the root cause of Child A’s behaviour. Child</w:t>
      </w:r>
      <w:r w:rsidR="475192D9" w:rsidRPr="7DCBE625">
        <w:rPr>
          <w:rFonts w:eastAsiaTheme="minorEastAsia"/>
          <w:color w:val="000000" w:themeColor="text1"/>
        </w:rPr>
        <w:t>ren with behavioural and emotional difficulties, like Child A, are more likely to disengage from the lesson when seated at a desk (Rock and Thread, 2009). Due to the current health and safety regulations at the time of the observation, learners</w:t>
      </w:r>
      <w:r w:rsidR="5E69BCC1" w:rsidRPr="7DCBE625">
        <w:rPr>
          <w:rFonts w:eastAsiaTheme="minorEastAsia"/>
          <w:color w:val="000000" w:themeColor="text1"/>
        </w:rPr>
        <w:t xml:space="preserve"> were unable to move from their desks, which would have contributed to Child A’s disengagement.</w:t>
      </w:r>
      <w:r w:rsidR="4484B382" w:rsidRPr="7DCBE625">
        <w:rPr>
          <w:rFonts w:eastAsiaTheme="minorEastAsia"/>
          <w:color w:val="000000" w:themeColor="text1"/>
        </w:rPr>
        <w:t xml:space="preserve"> </w:t>
      </w:r>
      <w:r w:rsidR="1B5C2B0F" w:rsidRPr="7DCBE625">
        <w:rPr>
          <w:rFonts w:eastAsiaTheme="minorEastAsia"/>
          <w:color w:val="000000" w:themeColor="text1"/>
        </w:rPr>
        <w:t>The factors that contribute to motivation are reflected in expectancy value theory, which proposes that a learner’s decision to invest in an activity is decided by how significant their performance on the task is to them, the enjoyment they receive, how useful</w:t>
      </w:r>
      <w:r w:rsidR="4E3C70AC" w:rsidRPr="7DCBE625">
        <w:rPr>
          <w:rFonts w:eastAsiaTheme="minorEastAsia"/>
          <w:color w:val="000000" w:themeColor="text1"/>
        </w:rPr>
        <w:t xml:space="preserve"> the activity is for them, and what the cost of participating or not will have on others (Lawson and Lawson, 2013). However, as different subjects and areas explored in school are received at various interest levels and have different values to each individual learner, it may be difficult, potential</w:t>
      </w:r>
      <w:r w:rsidR="2B3E8FDE" w:rsidRPr="7DCBE625">
        <w:rPr>
          <w:rFonts w:eastAsiaTheme="minorEastAsia"/>
          <w:color w:val="000000" w:themeColor="text1"/>
        </w:rPr>
        <w:t>ly unrealistic, for every learner to engage in every lesson. If Child A could not see the value of the teaching or have a desire to learn about the subject, it is understandable according to expe</w:t>
      </w:r>
      <w:r w:rsidR="7198E221" w:rsidRPr="7DCBE625">
        <w:rPr>
          <w:rFonts w:eastAsiaTheme="minorEastAsia"/>
          <w:color w:val="000000" w:themeColor="text1"/>
        </w:rPr>
        <w:t>ctancy value theory as to why they did not engage in the lesson.</w:t>
      </w:r>
    </w:p>
    <w:p w14:paraId="1CCAB183" w14:textId="132AA09B" w:rsidR="222721E4" w:rsidRDefault="222721E4" w:rsidP="7DCBE625">
      <w:pPr>
        <w:spacing w:line="360" w:lineRule="auto"/>
        <w:rPr>
          <w:rFonts w:eastAsiaTheme="minorEastAsia"/>
          <w:color w:val="000000" w:themeColor="text1"/>
        </w:rPr>
      </w:pPr>
      <w:r w:rsidRPr="7DCBE625">
        <w:rPr>
          <w:rFonts w:eastAsiaTheme="minorEastAsia"/>
          <w:color w:val="000000" w:themeColor="text1"/>
        </w:rPr>
        <w:t>Lawson and Lawson (2013) maintain that children tend to naturally engage more in class when they are interested in the topic, are enjoying participating in the lesson, and when opportunities to achieve future benefits are made clear to the learner.</w:t>
      </w:r>
      <w:r w:rsidR="130DA75E" w:rsidRPr="7DCBE625">
        <w:rPr>
          <w:rFonts w:eastAsiaTheme="minorEastAsia"/>
          <w:color w:val="000000" w:themeColor="text1"/>
        </w:rPr>
        <w:t xml:space="preserve"> When this motivation arises, children are better able to turn their thoughts and efforts towards what is occurring in their learning environment. </w:t>
      </w:r>
      <w:proofErr w:type="gramStart"/>
      <w:r w:rsidR="130DA75E" w:rsidRPr="7DCBE625">
        <w:rPr>
          <w:rFonts w:eastAsiaTheme="minorEastAsia"/>
          <w:color w:val="000000" w:themeColor="text1"/>
        </w:rPr>
        <w:t>In order to</w:t>
      </w:r>
      <w:proofErr w:type="gramEnd"/>
      <w:r w:rsidR="130DA75E" w:rsidRPr="7DCBE625">
        <w:rPr>
          <w:rFonts w:eastAsiaTheme="minorEastAsia"/>
          <w:color w:val="000000" w:themeColor="text1"/>
        </w:rPr>
        <w:t xml:space="preserve"> acquire this attention and </w:t>
      </w:r>
      <w:r w:rsidR="76031FCE" w:rsidRPr="7DCBE625">
        <w:rPr>
          <w:rFonts w:eastAsiaTheme="minorEastAsia"/>
          <w:color w:val="000000" w:themeColor="text1"/>
        </w:rPr>
        <w:t>allow it to persist, the learner needs to be appropriately challenged. If the activity is not challenging enough, they can easily get bored and lose focus. When the challenges are too difficult, the learner can become anxious or frustrated, hindering their ability to engage (Lawson and Lawson, 2013).</w:t>
      </w:r>
      <w:r w:rsidR="756625B9" w:rsidRPr="7DCBE625">
        <w:rPr>
          <w:rFonts w:eastAsiaTheme="minorEastAsia"/>
          <w:color w:val="000000" w:themeColor="text1"/>
        </w:rPr>
        <w:t xml:space="preserve"> </w:t>
      </w:r>
      <w:r w:rsidR="499A9101" w:rsidRPr="7DCBE625">
        <w:rPr>
          <w:rFonts w:eastAsiaTheme="minorEastAsia"/>
          <w:color w:val="000000" w:themeColor="text1"/>
        </w:rPr>
        <w:t>Holding this level of motivation relates to the zone of proximal development (ZPD), a theoretical model developed by</w:t>
      </w:r>
      <w:r w:rsidR="2111FD1A" w:rsidRPr="7DCBE625">
        <w:rPr>
          <w:rFonts w:eastAsiaTheme="minorEastAsia"/>
          <w:color w:val="000000" w:themeColor="text1"/>
        </w:rPr>
        <w:t xml:space="preserve"> Lev Vygotsky, where learning and development is encouraged through learning and doing under the guidance of a more knowledgeable other or in collaboration with peers, which occurs in the classroom (</w:t>
      </w:r>
      <w:proofErr w:type="spellStart"/>
      <w:r w:rsidR="2111FD1A" w:rsidRPr="7DCBE625">
        <w:rPr>
          <w:rFonts w:eastAsiaTheme="minorEastAsia"/>
          <w:color w:val="000000" w:themeColor="text1"/>
        </w:rPr>
        <w:t>Eun</w:t>
      </w:r>
      <w:proofErr w:type="spellEnd"/>
      <w:r w:rsidR="2111FD1A" w:rsidRPr="7DCBE625">
        <w:rPr>
          <w:rFonts w:eastAsiaTheme="minorEastAsia"/>
          <w:color w:val="000000" w:themeColor="text1"/>
        </w:rPr>
        <w:t xml:space="preserve">, 2018). </w:t>
      </w:r>
      <w:r w:rsidR="0A7728C9" w:rsidRPr="7DCBE625">
        <w:rPr>
          <w:rFonts w:eastAsiaTheme="minorEastAsia"/>
          <w:color w:val="000000" w:themeColor="text1"/>
        </w:rPr>
        <w:t>A challenge within the ZPD of a learner will keep them engaged, as it is not easy enough that the learner will become bored, and not difficult enough to put them off.</w:t>
      </w:r>
      <w:r w:rsidR="5E602A93" w:rsidRPr="7DCBE625">
        <w:rPr>
          <w:rFonts w:eastAsiaTheme="minorEastAsia"/>
          <w:color w:val="000000" w:themeColor="text1"/>
        </w:rPr>
        <w:t xml:space="preserve"> Child A’s failure to listen could potentially relate to the level of challenge from the subject. Furthermore, as they were sat far away </w:t>
      </w:r>
      <w:r w:rsidR="5E602A93" w:rsidRPr="7DCBE625">
        <w:rPr>
          <w:rFonts w:eastAsiaTheme="minorEastAsia"/>
          <w:color w:val="000000" w:themeColor="text1"/>
        </w:rPr>
        <w:lastRenderedPageBreak/>
        <w:t xml:space="preserve">from the </w:t>
      </w:r>
      <w:r w:rsidR="751C973B" w:rsidRPr="7DCBE625">
        <w:rPr>
          <w:rFonts w:eastAsiaTheme="minorEastAsia"/>
          <w:color w:val="000000" w:themeColor="text1"/>
        </w:rPr>
        <w:t>teacher, they may not have had the opportunity for the social engagement required to guide them that they may receive from a one to one tuition.</w:t>
      </w:r>
    </w:p>
    <w:p w14:paraId="0CC9AF93" w14:textId="1279D2B1" w:rsidR="1B6AB69C" w:rsidRDefault="1B6AB69C" w:rsidP="7DCBE625">
      <w:pPr>
        <w:spacing w:line="360" w:lineRule="auto"/>
        <w:rPr>
          <w:rFonts w:eastAsiaTheme="minorEastAsia"/>
          <w:color w:val="000000" w:themeColor="text1"/>
        </w:rPr>
      </w:pPr>
      <w:r w:rsidRPr="7DCBE625">
        <w:rPr>
          <w:rFonts w:eastAsiaTheme="minorEastAsia"/>
          <w:color w:val="000000" w:themeColor="text1"/>
        </w:rPr>
        <w:t>This critical incident will be reflected on using Kolb’s experiential learning theory. It is important to reflect on e</w:t>
      </w:r>
      <w:r w:rsidR="48DC8AC2" w:rsidRPr="7DCBE625">
        <w:rPr>
          <w:rFonts w:eastAsiaTheme="minorEastAsia"/>
          <w:color w:val="000000" w:themeColor="text1"/>
        </w:rPr>
        <w:t xml:space="preserve">xperiences as it allows the opportunity to learn from them </w:t>
      </w:r>
      <w:proofErr w:type="gramStart"/>
      <w:r w:rsidR="48DC8AC2" w:rsidRPr="7DCBE625">
        <w:rPr>
          <w:rFonts w:eastAsiaTheme="minorEastAsia"/>
          <w:color w:val="000000" w:themeColor="text1"/>
        </w:rPr>
        <w:t>in order to</w:t>
      </w:r>
      <w:proofErr w:type="gramEnd"/>
      <w:r w:rsidR="48DC8AC2" w:rsidRPr="7DCBE625">
        <w:rPr>
          <w:rFonts w:eastAsiaTheme="minorEastAsia"/>
          <w:color w:val="000000" w:themeColor="text1"/>
        </w:rPr>
        <w:t xml:space="preserve"> guide future practice. Without reflecting on an experience, the</w:t>
      </w:r>
      <w:r w:rsidR="29DBB957" w:rsidRPr="7DCBE625">
        <w:rPr>
          <w:rFonts w:eastAsiaTheme="minorEastAsia"/>
          <w:color w:val="000000" w:themeColor="text1"/>
        </w:rPr>
        <w:t xml:space="preserve"> potential information and realisations that could improve practice would be lost</w:t>
      </w:r>
      <w:r w:rsidR="59049076" w:rsidRPr="7DCBE625">
        <w:rPr>
          <w:rFonts w:eastAsiaTheme="minorEastAsia"/>
          <w:color w:val="000000" w:themeColor="text1"/>
        </w:rPr>
        <w:t>. Kolb’s cyclical model of reflection</w:t>
      </w:r>
      <w:r w:rsidR="32F88558" w:rsidRPr="7DCBE625">
        <w:rPr>
          <w:rFonts w:eastAsiaTheme="minorEastAsia"/>
          <w:color w:val="000000" w:themeColor="text1"/>
        </w:rPr>
        <w:t xml:space="preserve"> encourages the user to think about their experiences, extract useful knowledge and apply and ex</w:t>
      </w:r>
      <w:r w:rsidR="787E02E9" w:rsidRPr="7DCBE625">
        <w:rPr>
          <w:rFonts w:eastAsiaTheme="minorEastAsia"/>
          <w:color w:val="000000" w:themeColor="text1"/>
        </w:rPr>
        <w:t xml:space="preserve">periment with that knowledge in their practice (Gibbs, </w:t>
      </w:r>
      <w:r w:rsidR="4587D263" w:rsidRPr="7DCBE625">
        <w:rPr>
          <w:rFonts w:eastAsiaTheme="minorEastAsia"/>
          <w:color w:val="000000" w:themeColor="text1"/>
        </w:rPr>
        <w:t xml:space="preserve">1988). </w:t>
      </w:r>
      <w:r w:rsidR="673B3C71" w:rsidRPr="7DCBE625">
        <w:rPr>
          <w:rFonts w:eastAsiaTheme="minorEastAsia"/>
          <w:color w:val="000000" w:themeColor="text1"/>
        </w:rPr>
        <w:t>The</w:t>
      </w:r>
      <w:r w:rsidR="75D6D613" w:rsidRPr="7DCBE625">
        <w:rPr>
          <w:rFonts w:eastAsiaTheme="minorEastAsia"/>
          <w:color w:val="000000" w:themeColor="text1"/>
        </w:rPr>
        <w:t xml:space="preserve">re are four stages to Kolb’s model. The concrete experience is the first, where a practitioner does something or </w:t>
      </w:r>
      <w:r w:rsidR="4D06CD2A" w:rsidRPr="7DCBE625">
        <w:rPr>
          <w:rFonts w:eastAsiaTheme="minorEastAsia"/>
          <w:color w:val="000000" w:themeColor="text1"/>
        </w:rPr>
        <w:t>receives information from a more experienced other</w:t>
      </w:r>
      <w:r w:rsidR="75D6D613" w:rsidRPr="7DCBE625">
        <w:rPr>
          <w:rFonts w:eastAsiaTheme="minorEastAsia"/>
          <w:color w:val="000000" w:themeColor="text1"/>
        </w:rPr>
        <w:t>. Ref</w:t>
      </w:r>
      <w:r w:rsidR="0E1B93C3" w:rsidRPr="7DCBE625">
        <w:rPr>
          <w:rFonts w:eastAsiaTheme="minorEastAsia"/>
          <w:color w:val="000000" w:themeColor="text1"/>
        </w:rPr>
        <w:t xml:space="preserve">lective observation is the next stage, where </w:t>
      </w:r>
      <w:r w:rsidR="209EBDB2" w:rsidRPr="7DCBE625">
        <w:rPr>
          <w:rFonts w:eastAsiaTheme="minorEastAsia"/>
          <w:color w:val="000000" w:themeColor="text1"/>
        </w:rPr>
        <w:t>critical thinking skills are engaged to review the experience or knowledge acquired. The abstract conceptualisation stage occurs next when</w:t>
      </w:r>
      <w:r w:rsidR="20CAC086" w:rsidRPr="7DCBE625">
        <w:rPr>
          <w:rFonts w:eastAsiaTheme="minorEastAsia"/>
          <w:color w:val="000000" w:themeColor="text1"/>
        </w:rPr>
        <w:t xml:space="preserve"> ideas and concepts have been reached through reviewing the information or knowledge, which can then be applied to future practice. The final stage is </w:t>
      </w:r>
      <w:r w:rsidR="726E4885" w:rsidRPr="7DCBE625">
        <w:rPr>
          <w:rFonts w:eastAsiaTheme="minorEastAsia"/>
          <w:color w:val="000000" w:themeColor="text1"/>
        </w:rPr>
        <w:t>active experimentation, where the ideas reached through the previous stages are applied, which can then be reviewed afterwards</w:t>
      </w:r>
      <w:r w:rsidR="44AFF4B7" w:rsidRPr="7DCBE625">
        <w:rPr>
          <w:rFonts w:eastAsiaTheme="minorEastAsia"/>
          <w:color w:val="000000" w:themeColor="text1"/>
        </w:rPr>
        <w:t xml:space="preserve">, continuing the cycle (Lindon, 2012). </w:t>
      </w:r>
    </w:p>
    <w:p w14:paraId="73B9DEC1" w14:textId="4ACB3A29" w:rsidR="7C1BE082" w:rsidRDefault="7C1BE082" w:rsidP="7DCBE625">
      <w:pPr>
        <w:spacing w:line="360" w:lineRule="auto"/>
        <w:rPr>
          <w:rFonts w:eastAsiaTheme="minorEastAsia"/>
          <w:color w:val="000000" w:themeColor="text1"/>
        </w:rPr>
      </w:pPr>
      <w:r w:rsidRPr="7DCBE625">
        <w:rPr>
          <w:rFonts w:eastAsiaTheme="minorEastAsia"/>
          <w:color w:val="000000" w:themeColor="text1"/>
        </w:rPr>
        <w:t xml:space="preserve">The concrete experience in this study is the critical incident observed. Child A, who has behavioural and emotional difficulties, received a verbal reprimand as they were not listening to the teacher during the opening of the lesson. This was a key experience during the observation as the teacher, an experienced practitioner, demonstrated effective reprimand technique. Furthermore, it was an example of a learner that was disengaged in class, making it a useful area to review and study </w:t>
      </w:r>
      <w:proofErr w:type="gramStart"/>
      <w:r w:rsidRPr="7DCBE625">
        <w:rPr>
          <w:rFonts w:eastAsiaTheme="minorEastAsia"/>
          <w:color w:val="000000" w:themeColor="text1"/>
        </w:rPr>
        <w:t>in order to</w:t>
      </w:r>
      <w:proofErr w:type="gramEnd"/>
      <w:r w:rsidRPr="7DCBE625">
        <w:rPr>
          <w:rFonts w:eastAsiaTheme="minorEastAsia"/>
          <w:color w:val="000000" w:themeColor="text1"/>
        </w:rPr>
        <w:t xml:space="preserve"> develop professional practice regarding how to keep students engaged in their learning. The reflective observation stage was carried out through writing a critical incident identification record, where the incident was presented in more detail which gave an opportunity to review the incident in more depth. This activity allowed for further critical thinking on pedagogy and practice, leading to theories and ideas in research that could apply to this experience. The use of the verbal reprimand encouraged the connection to operant conditioning and the use of rewards and punishments in school classrooms. Child A’s failure to listen in class lead to ideas of how teachers can get students to engage with their learning. The research contained in this study reflects the abstract conceptualisation stage. The understanding of why reprimands are used in education came from looking into operant conditioning and how rewards and punishments can be used to guide behaviour. The value of the verbal reprimand was made apparent, as reprimands have a more immediate effect on the behaviour of the child (Gable </w:t>
      </w:r>
      <w:r w:rsidRPr="7DCBE625">
        <w:rPr>
          <w:rFonts w:eastAsiaTheme="minorEastAsia"/>
          <w:i/>
          <w:iCs/>
          <w:color w:val="000000" w:themeColor="text1"/>
        </w:rPr>
        <w:t>et al</w:t>
      </w:r>
      <w:r w:rsidRPr="7DCBE625">
        <w:rPr>
          <w:rFonts w:eastAsiaTheme="minorEastAsia"/>
          <w:color w:val="000000" w:themeColor="text1"/>
        </w:rPr>
        <w:t xml:space="preserve">, 2009). It was also found that practitioners are prone to training themselves to become over reliant on punishments, and when this happens it can impact the emotional well-being of the class, as well as encourage misbehaviour </w:t>
      </w:r>
      <w:r w:rsidRPr="7DCBE625">
        <w:rPr>
          <w:rFonts w:eastAsiaTheme="minorEastAsia"/>
          <w:color w:val="000000" w:themeColor="text1"/>
        </w:rPr>
        <w:lastRenderedPageBreak/>
        <w:t xml:space="preserve">if children think they can only get attention when they are misbehaving (Cullen 2011; Shores, Gunter and Jack, 2017; Split </w:t>
      </w:r>
      <w:r w:rsidRPr="7DCBE625">
        <w:rPr>
          <w:rFonts w:eastAsiaTheme="minorEastAsia"/>
          <w:i/>
          <w:iCs/>
          <w:color w:val="000000" w:themeColor="text1"/>
        </w:rPr>
        <w:t>et al</w:t>
      </w:r>
      <w:r w:rsidRPr="7DCBE625">
        <w:rPr>
          <w:rFonts w:eastAsiaTheme="minorEastAsia"/>
          <w:color w:val="000000" w:themeColor="text1"/>
        </w:rPr>
        <w:t xml:space="preserve">, 2016). However, the use of praise and positive behaviour management strategies can help a practitioner to overcome the pitfalls of punishments whilst utilising their effectiveness. The research also highlighted the importance of physical proximity and how it can improve teacher-student relationships, leading to better behaviour and engagement in class (Kale, 2008; </w:t>
      </w:r>
      <w:proofErr w:type="spellStart"/>
      <w:r w:rsidRPr="7DCBE625">
        <w:rPr>
          <w:rFonts w:eastAsiaTheme="minorEastAsia"/>
          <w:color w:val="000000" w:themeColor="text1"/>
        </w:rPr>
        <w:t>Cadima</w:t>
      </w:r>
      <w:proofErr w:type="spellEnd"/>
      <w:r w:rsidRPr="7DCBE625">
        <w:rPr>
          <w:rFonts w:eastAsiaTheme="minorEastAsia"/>
          <w:color w:val="000000" w:themeColor="text1"/>
        </w:rPr>
        <w:t xml:space="preserve"> </w:t>
      </w:r>
      <w:r w:rsidRPr="7DCBE625">
        <w:rPr>
          <w:rFonts w:eastAsiaTheme="minorEastAsia"/>
          <w:i/>
          <w:iCs/>
          <w:color w:val="000000" w:themeColor="text1"/>
        </w:rPr>
        <w:t>et al</w:t>
      </w:r>
      <w:r w:rsidRPr="7DCBE625">
        <w:rPr>
          <w:rFonts w:eastAsiaTheme="minorEastAsia"/>
          <w:color w:val="000000" w:themeColor="text1"/>
        </w:rPr>
        <w:t xml:space="preserve">, 2015). Furthermore, the research exhibited the importance of the challenging, </w:t>
      </w:r>
      <w:r w:rsidR="00A11F24" w:rsidRPr="7DCBE625">
        <w:rPr>
          <w:rFonts w:eastAsiaTheme="minorEastAsia"/>
          <w:color w:val="000000" w:themeColor="text1"/>
        </w:rPr>
        <w:t>interesting,</w:t>
      </w:r>
      <w:r w:rsidRPr="7DCBE625">
        <w:rPr>
          <w:rFonts w:eastAsiaTheme="minorEastAsia"/>
          <w:color w:val="000000" w:themeColor="text1"/>
        </w:rPr>
        <w:t xml:space="preserve"> and meaningful lessons to the individual student (Lawson and Lawson, 2013; </w:t>
      </w:r>
      <w:proofErr w:type="spellStart"/>
      <w:r w:rsidRPr="7DCBE625">
        <w:rPr>
          <w:rFonts w:eastAsiaTheme="minorEastAsia"/>
          <w:color w:val="000000" w:themeColor="text1"/>
        </w:rPr>
        <w:t>Eun</w:t>
      </w:r>
      <w:proofErr w:type="spellEnd"/>
      <w:r w:rsidRPr="7DCBE625">
        <w:rPr>
          <w:rFonts w:eastAsiaTheme="minorEastAsia"/>
          <w:color w:val="000000" w:themeColor="text1"/>
        </w:rPr>
        <w:t>, 2018).</w:t>
      </w:r>
    </w:p>
    <w:p w14:paraId="4885CB8F" w14:textId="2ADD9850" w:rsidR="7C1BE082" w:rsidRDefault="7C1BE082" w:rsidP="7DCBE625">
      <w:pPr>
        <w:spacing w:line="360" w:lineRule="auto"/>
        <w:rPr>
          <w:rFonts w:eastAsiaTheme="minorEastAsia"/>
          <w:color w:val="000000" w:themeColor="text1"/>
        </w:rPr>
      </w:pPr>
      <w:r w:rsidRPr="7DCBE625">
        <w:rPr>
          <w:rFonts w:eastAsiaTheme="minorEastAsia"/>
          <w:color w:val="000000" w:themeColor="text1"/>
        </w:rPr>
        <w:t>The final stage of Kolb’s cycle is the active experimentation stage. Here, this stage shall be presented as the next steps informing the researcher’s future practice. During the observation, Child A was seated at the back of the classroom as it allowed the TA present to assist them during lessons whilst maintaining the current health and safety regulations. In future practice, if the classroom environment allows it, it would be good practice to be mobile around the classroom during teaching to allow interactions with all learners, allowing equal opportunity for teacher-student relationships to develop. This would also allow for meaningful social engagement with the teacher to assist the learner in their ZPD where support from a more knowledgeable other would be desirable. The effective use of reprimands has also been highlighted as effective for managing behaviour, although future practice would also incorporate an appropriate amount of praise and rewards for good behaviour to effectively support the suppression of undesirable behaviour whilst maintaining a positive classroom atmosphere, suitable for flourishing emotional development of all learners and supporting the teacher-student relationships in the classroom. Unfortunately, children were required to stay seated due current health and safety regulations. However, if teaching children with emotional or behavioural difficulties arises during future practice, designing active lessons that allow opportunities for free movement and exploration will be considered to help keep them engaged and interested in their learning.</w:t>
      </w:r>
    </w:p>
    <w:p w14:paraId="35F8FF2D" w14:textId="0840D45B" w:rsidR="125A32DB" w:rsidRDefault="125A32DB" w:rsidP="7DCBE625">
      <w:pPr>
        <w:spacing w:line="360" w:lineRule="auto"/>
        <w:rPr>
          <w:rFonts w:eastAsiaTheme="minorEastAsia"/>
          <w:color w:val="000000" w:themeColor="text1"/>
        </w:rPr>
      </w:pPr>
      <w:r w:rsidRPr="7DCBE625">
        <w:rPr>
          <w:rFonts w:eastAsiaTheme="minorEastAsia"/>
          <w:color w:val="000000" w:themeColor="text1"/>
        </w:rPr>
        <w:t xml:space="preserve">This study has highlighted the importance of </w:t>
      </w:r>
      <w:r w:rsidR="438A6EC6" w:rsidRPr="7DCBE625">
        <w:rPr>
          <w:rFonts w:eastAsiaTheme="minorEastAsia"/>
          <w:color w:val="000000" w:themeColor="text1"/>
        </w:rPr>
        <w:t xml:space="preserve">two important areas of research - </w:t>
      </w:r>
      <w:r w:rsidRPr="7DCBE625">
        <w:rPr>
          <w:rFonts w:eastAsiaTheme="minorEastAsia"/>
          <w:color w:val="000000" w:themeColor="text1"/>
        </w:rPr>
        <w:t>operant conditio</w:t>
      </w:r>
      <w:r w:rsidR="65FBD41D" w:rsidRPr="7DCBE625">
        <w:rPr>
          <w:rFonts w:eastAsiaTheme="minorEastAsia"/>
          <w:color w:val="000000" w:themeColor="text1"/>
        </w:rPr>
        <w:t xml:space="preserve">ning and </w:t>
      </w:r>
      <w:r w:rsidR="3549D851" w:rsidRPr="7DCBE625">
        <w:rPr>
          <w:rFonts w:eastAsiaTheme="minorEastAsia"/>
          <w:color w:val="000000" w:themeColor="text1"/>
        </w:rPr>
        <w:t xml:space="preserve">the use of rewards and punishments, and </w:t>
      </w:r>
      <w:r w:rsidR="65FBD41D" w:rsidRPr="7DCBE625">
        <w:rPr>
          <w:rFonts w:eastAsiaTheme="minorEastAsia"/>
          <w:color w:val="000000" w:themeColor="text1"/>
        </w:rPr>
        <w:t xml:space="preserve">what to consider </w:t>
      </w:r>
      <w:r w:rsidR="14D38701" w:rsidRPr="7DCBE625">
        <w:rPr>
          <w:rFonts w:eastAsiaTheme="minorEastAsia"/>
          <w:color w:val="000000" w:themeColor="text1"/>
        </w:rPr>
        <w:t>when encouraging learners to engage in their learning</w:t>
      </w:r>
      <w:r w:rsidR="65FBD41D" w:rsidRPr="7DCBE625">
        <w:rPr>
          <w:rFonts w:eastAsiaTheme="minorEastAsia"/>
          <w:color w:val="000000" w:themeColor="text1"/>
        </w:rPr>
        <w:t>. The information was attained through observing</w:t>
      </w:r>
      <w:r w:rsidR="376FF074" w:rsidRPr="7DCBE625">
        <w:rPr>
          <w:rFonts w:eastAsiaTheme="minorEastAsia"/>
          <w:color w:val="000000" w:themeColor="text1"/>
        </w:rPr>
        <w:t xml:space="preserve"> good standard classroom practice and analysing a critical incident.</w:t>
      </w:r>
      <w:r w:rsidR="54D3E8C4" w:rsidRPr="7DCBE625">
        <w:rPr>
          <w:rFonts w:eastAsiaTheme="minorEastAsia"/>
          <w:color w:val="000000" w:themeColor="text1"/>
        </w:rPr>
        <w:t xml:space="preserve"> The value</w:t>
      </w:r>
      <w:r w:rsidR="1459CD63" w:rsidRPr="7DCBE625">
        <w:rPr>
          <w:rFonts w:eastAsiaTheme="minorEastAsia"/>
          <w:color w:val="000000" w:themeColor="text1"/>
        </w:rPr>
        <w:t xml:space="preserve"> and suitability</w:t>
      </w:r>
      <w:r w:rsidR="54D3E8C4" w:rsidRPr="7DCBE625">
        <w:rPr>
          <w:rFonts w:eastAsiaTheme="minorEastAsia"/>
          <w:color w:val="000000" w:themeColor="text1"/>
        </w:rPr>
        <w:t xml:space="preserve"> of </w:t>
      </w:r>
      <w:r w:rsidR="70248276" w:rsidRPr="7DCBE625">
        <w:rPr>
          <w:rFonts w:eastAsiaTheme="minorEastAsia"/>
          <w:color w:val="000000" w:themeColor="text1"/>
        </w:rPr>
        <w:t xml:space="preserve">critical incident, </w:t>
      </w:r>
      <w:r w:rsidR="54D3E8C4" w:rsidRPr="7DCBE625">
        <w:rPr>
          <w:rFonts w:eastAsiaTheme="minorEastAsia"/>
          <w:color w:val="000000" w:themeColor="text1"/>
        </w:rPr>
        <w:t xml:space="preserve">case study and non-participant observer methodology </w:t>
      </w:r>
      <w:r w:rsidR="47345BB9" w:rsidRPr="7DCBE625">
        <w:rPr>
          <w:rFonts w:eastAsiaTheme="minorEastAsia"/>
          <w:color w:val="000000" w:themeColor="text1"/>
        </w:rPr>
        <w:t xml:space="preserve">for this research </w:t>
      </w:r>
      <w:r w:rsidR="54D3E8C4" w:rsidRPr="7DCBE625">
        <w:rPr>
          <w:rFonts w:eastAsiaTheme="minorEastAsia"/>
          <w:color w:val="000000" w:themeColor="text1"/>
        </w:rPr>
        <w:t>has been a</w:t>
      </w:r>
      <w:r w:rsidR="4B607BB0" w:rsidRPr="7DCBE625">
        <w:rPr>
          <w:rFonts w:eastAsiaTheme="minorEastAsia"/>
          <w:color w:val="000000" w:themeColor="text1"/>
        </w:rPr>
        <w:t>ss</w:t>
      </w:r>
      <w:r w:rsidR="54D3E8C4" w:rsidRPr="7DCBE625">
        <w:rPr>
          <w:rFonts w:eastAsiaTheme="minorEastAsia"/>
          <w:color w:val="000000" w:themeColor="text1"/>
        </w:rPr>
        <w:t>essed</w:t>
      </w:r>
      <w:r w:rsidR="124D9B0E" w:rsidRPr="7DCBE625">
        <w:rPr>
          <w:rFonts w:eastAsiaTheme="minorEastAsia"/>
          <w:color w:val="000000" w:themeColor="text1"/>
        </w:rPr>
        <w:t xml:space="preserve"> in comparison with other </w:t>
      </w:r>
      <w:r w:rsidR="6906616A" w:rsidRPr="7DCBE625">
        <w:rPr>
          <w:rFonts w:eastAsiaTheme="minorEastAsia"/>
          <w:color w:val="000000" w:themeColor="text1"/>
        </w:rPr>
        <w:t>methodologies</w:t>
      </w:r>
      <w:r w:rsidR="7B844AFE" w:rsidRPr="7DCBE625">
        <w:rPr>
          <w:rFonts w:eastAsiaTheme="minorEastAsia"/>
          <w:color w:val="000000" w:themeColor="text1"/>
        </w:rPr>
        <w:t xml:space="preserve"> including questionnaires and interviews</w:t>
      </w:r>
      <w:r w:rsidR="124D9B0E" w:rsidRPr="7DCBE625">
        <w:rPr>
          <w:rFonts w:eastAsiaTheme="minorEastAsia"/>
          <w:color w:val="000000" w:themeColor="text1"/>
        </w:rPr>
        <w:t>.</w:t>
      </w:r>
      <w:r w:rsidR="50885632" w:rsidRPr="7DCBE625">
        <w:rPr>
          <w:rFonts w:eastAsiaTheme="minorEastAsia"/>
          <w:color w:val="000000" w:themeColor="text1"/>
        </w:rPr>
        <w:t xml:space="preserve"> The critical incident</w:t>
      </w:r>
      <w:r w:rsidR="383FB691" w:rsidRPr="7DCBE625">
        <w:rPr>
          <w:rFonts w:eastAsiaTheme="minorEastAsia"/>
          <w:color w:val="000000" w:themeColor="text1"/>
        </w:rPr>
        <w:t xml:space="preserve"> that occurred</w:t>
      </w:r>
      <w:r w:rsidR="50885632" w:rsidRPr="7DCBE625">
        <w:rPr>
          <w:rFonts w:eastAsiaTheme="minorEastAsia"/>
          <w:color w:val="000000" w:themeColor="text1"/>
        </w:rPr>
        <w:t xml:space="preserve"> has been linked to the four purposes of the Welsh curriculum, supporting the importance of addressing and analysing this incident. Through the literature review</w:t>
      </w:r>
      <w:r w:rsidR="1AC3D751" w:rsidRPr="7DCBE625">
        <w:rPr>
          <w:rFonts w:eastAsiaTheme="minorEastAsia"/>
          <w:color w:val="000000" w:themeColor="text1"/>
        </w:rPr>
        <w:t>, the researcher is more informed in areas of behaviour management and student engagement, which will help guide and refine practice in the future. The introduction and use of a critical incident</w:t>
      </w:r>
      <w:r w:rsidR="63267D7B" w:rsidRPr="7DCBE625">
        <w:rPr>
          <w:rFonts w:eastAsiaTheme="minorEastAsia"/>
          <w:color w:val="000000" w:themeColor="text1"/>
        </w:rPr>
        <w:t xml:space="preserve"> </w:t>
      </w:r>
      <w:r w:rsidR="15CD9FE2" w:rsidRPr="7DCBE625">
        <w:rPr>
          <w:rFonts w:eastAsiaTheme="minorEastAsia"/>
          <w:color w:val="000000" w:themeColor="text1"/>
        </w:rPr>
        <w:t xml:space="preserve">have revealed the significance that analysing </w:t>
      </w:r>
      <w:r w:rsidR="15CD9FE2" w:rsidRPr="7DCBE625">
        <w:rPr>
          <w:rFonts w:eastAsiaTheme="minorEastAsia"/>
          <w:color w:val="000000" w:themeColor="text1"/>
        </w:rPr>
        <w:lastRenderedPageBreak/>
        <w:t xml:space="preserve">even the small moments in a classroom can have on professional practice and </w:t>
      </w:r>
      <w:r w:rsidR="6235C8C0" w:rsidRPr="7DCBE625">
        <w:rPr>
          <w:rFonts w:eastAsiaTheme="minorEastAsia"/>
          <w:color w:val="000000" w:themeColor="text1"/>
        </w:rPr>
        <w:t>pedagogy and emphasised the importance of doing so consistently.</w:t>
      </w:r>
      <w:r w:rsidR="6A9B644A" w:rsidRPr="7DCBE625">
        <w:rPr>
          <w:rFonts w:eastAsiaTheme="minorEastAsia"/>
          <w:color w:val="000000" w:themeColor="text1"/>
        </w:rPr>
        <w:t xml:space="preserve"> The evaluation using Kolb’s reflective model has provided valuable insights and </w:t>
      </w:r>
      <w:r w:rsidR="65C09C70" w:rsidRPr="7DCBE625">
        <w:rPr>
          <w:rFonts w:eastAsiaTheme="minorEastAsia"/>
          <w:color w:val="000000" w:themeColor="text1"/>
        </w:rPr>
        <w:t xml:space="preserve">is shown to </w:t>
      </w:r>
      <w:r w:rsidR="6A9B644A" w:rsidRPr="7DCBE625">
        <w:rPr>
          <w:rFonts w:eastAsiaTheme="minorEastAsia"/>
          <w:color w:val="000000" w:themeColor="text1"/>
        </w:rPr>
        <w:t xml:space="preserve">be an important </w:t>
      </w:r>
      <w:r w:rsidR="3E7C43D0" w:rsidRPr="7DCBE625">
        <w:rPr>
          <w:rFonts w:eastAsiaTheme="minorEastAsia"/>
          <w:color w:val="000000" w:themeColor="text1"/>
        </w:rPr>
        <w:t>instrument</w:t>
      </w:r>
      <w:r w:rsidR="4322B138" w:rsidRPr="7DCBE625">
        <w:rPr>
          <w:rFonts w:eastAsiaTheme="minorEastAsia"/>
          <w:color w:val="000000" w:themeColor="text1"/>
        </w:rPr>
        <w:t xml:space="preserve"> for developing professional practice in education. The </w:t>
      </w:r>
      <w:r w:rsidR="4E316991" w:rsidRPr="7DCBE625">
        <w:rPr>
          <w:rFonts w:eastAsiaTheme="minorEastAsia"/>
          <w:color w:val="000000" w:themeColor="text1"/>
        </w:rPr>
        <w:t xml:space="preserve">pedagogy of the researcher has been developed </w:t>
      </w:r>
      <w:proofErr w:type="gramStart"/>
      <w:r w:rsidR="4E316991" w:rsidRPr="7DCBE625">
        <w:rPr>
          <w:rFonts w:eastAsiaTheme="minorEastAsia"/>
          <w:color w:val="000000" w:themeColor="text1"/>
        </w:rPr>
        <w:t>as a result of</w:t>
      </w:r>
      <w:proofErr w:type="gramEnd"/>
      <w:r w:rsidR="4E316991" w:rsidRPr="7DCBE625">
        <w:rPr>
          <w:rFonts w:eastAsiaTheme="minorEastAsia"/>
          <w:color w:val="000000" w:themeColor="text1"/>
        </w:rPr>
        <w:t xml:space="preserve"> the observation, research and evaluation, which will be important when professional practice commences</w:t>
      </w:r>
      <w:r w:rsidR="5340EC2B" w:rsidRPr="7DCBE625">
        <w:rPr>
          <w:rFonts w:eastAsiaTheme="minorEastAsia"/>
          <w:color w:val="000000" w:themeColor="text1"/>
        </w:rPr>
        <w:t xml:space="preserve">. The importance of reflective practice is </w:t>
      </w:r>
      <w:r w:rsidR="3243EFA8" w:rsidRPr="7DCBE625">
        <w:rPr>
          <w:rFonts w:eastAsiaTheme="minorEastAsia"/>
          <w:color w:val="000000" w:themeColor="text1"/>
        </w:rPr>
        <w:t>important in Wales and heavily advocated by the Welsh Government</w:t>
      </w:r>
      <w:r w:rsidR="4A0B2E3C" w:rsidRPr="7DCBE625">
        <w:rPr>
          <w:rFonts w:eastAsiaTheme="minorEastAsia"/>
          <w:color w:val="000000" w:themeColor="text1"/>
        </w:rPr>
        <w:t xml:space="preserve"> as it allows for improvements to practice which will strengthen the education provided to children. </w:t>
      </w:r>
      <w:r w:rsidR="12B40DDE" w:rsidRPr="7DCBE625">
        <w:rPr>
          <w:rFonts w:eastAsiaTheme="minorEastAsia"/>
          <w:color w:val="000000" w:themeColor="text1"/>
        </w:rPr>
        <w:t>It allows practitioners to be more self-aware and to guide their own learning, promoting a sense of autonomy in the teaching profession in Wales (Welsh Government, 2015).</w:t>
      </w:r>
    </w:p>
    <w:p w14:paraId="3AC21BBD" w14:textId="0E2FB35F" w:rsidR="5B57B1C8" w:rsidRDefault="58AA3B84" w:rsidP="7DCBE625">
      <w:pPr>
        <w:spacing w:line="360" w:lineRule="auto"/>
        <w:rPr>
          <w:rFonts w:eastAsiaTheme="minorEastAsia"/>
          <w:color w:val="000000" w:themeColor="text1"/>
          <w:sz w:val="24"/>
          <w:szCs w:val="24"/>
          <w:u w:val="single"/>
        </w:rPr>
      </w:pPr>
      <w:r w:rsidRPr="7DCBE625">
        <w:rPr>
          <w:rFonts w:eastAsiaTheme="minorEastAsia"/>
          <w:color w:val="000000" w:themeColor="text1"/>
          <w:sz w:val="24"/>
          <w:szCs w:val="24"/>
          <w:u w:val="single"/>
        </w:rPr>
        <w:t>References</w:t>
      </w:r>
    </w:p>
    <w:p w14:paraId="27E9E25C" w14:textId="35681D2C"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Banks, T., Sapp, M. and </w:t>
      </w:r>
      <w:proofErr w:type="spellStart"/>
      <w:r w:rsidRPr="7DCBE625">
        <w:rPr>
          <w:rFonts w:eastAsiaTheme="minorEastAsia"/>
          <w:color w:val="000000" w:themeColor="text1"/>
        </w:rPr>
        <w:t>Obiakor</w:t>
      </w:r>
      <w:proofErr w:type="spellEnd"/>
      <w:r w:rsidRPr="7DCBE625">
        <w:rPr>
          <w:rFonts w:eastAsiaTheme="minorEastAsia"/>
          <w:color w:val="000000" w:themeColor="text1"/>
        </w:rPr>
        <w:t xml:space="preserve">, F. (2013) ‘Understanding B.F. Skinner: Building Emotional Competence in Students with Diverse Learning Needs’ </w:t>
      </w:r>
      <w:r w:rsidRPr="7DCBE625">
        <w:rPr>
          <w:rFonts w:eastAsiaTheme="minorEastAsia"/>
          <w:i/>
          <w:iCs/>
          <w:color w:val="000000" w:themeColor="text1"/>
        </w:rPr>
        <w:t>Multicultural Learning and Teaching</w:t>
      </w:r>
      <w:r w:rsidRPr="7DCBE625">
        <w:rPr>
          <w:rFonts w:eastAsiaTheme="minorEastAsia"/>
          <w:color w:val="000000" w:themeColor="text1"/>
        </w:rPr>
        <w:t xml:space="preserve">. Vol. 9. </w:t>
      </w:r>
      <w:proofErr w:type="spellStart"/>
      <w:r w:rsidRPr="7DCBE625">
        <w:rPr>
          <w:rFonts w:eastAsiaTheme="minorEastAsia"/>
          <w:color w:val="000000" w:themeColor="text1"/>
        </w:rPr>
        <w:t>Iss</w:t>
      </w:r>
      <w:proofErr w:type="spellEnd"/>
      <w:r w:rsidRPr="7DCBE625">
        <w:rPr>
          <w:rFonts w:eastAsiaTheme="minorEastAsia"/>
          <w:color w:val="000000" w:themeColor="text1"/>
        </w:rPr>
        <w:t>. 1. pp 53-66.</w:t>
      </w:r>
    </w:p>
    <w:p w14:paraId="031453C3" w14:textId="2AD2BAAF"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British Educational Research Association (BERA) (2018) </w:t>
      </w:r>
      <w:r w:rsidRPr="7DCBE625">
        <w:rPr>
          <w:rFonts w:eastAsiaTheme="minorEastAsia"/>
          <w:i/>
          <w:iCs/>
          <w:color w:val="000000" w:themeColor="text1"/>
        </w:rPr>
        <w:t>Ethical Guidelines for Educational Research</w:t>
      </w:r>
      <w:r w:rsidRPr="7DCBE625">
        <w:rPr>
          <w:rFonts w:eastAsiaTheme="minorEastAsia"/>
          <w:color w:val="000000" w:themeColor="text1"/>
        </w:rPr>
        <w:t>. 4</w:t>
      </w:r>
      <w:r w:rsidRPr="7DCBE625">
        <w:rPr>
          <w:rFonts w:eastAsiaTheme="minorEastAsia"/>
          <w:color w:val="000000" w:themeColor="text1"/>
          <w:vertAlign w:val="superscript"/>
        </w:rPr>
        <w:t>th</w:t>
      </w:r>
      <w:r w:rsidRPr="7DCBE625">
        <w:rPr>
          <w:rFonts w:eastAsiaTheme="minorEastAsia"/>
          <w:color w:val="000000" w:themeColor="text1"/>
        </w:rPr>
        <w:t xml:space="preserve"> ed. Available at </w:t>
      </w:r>
      <w:hyperlink r:id="rId6">
        <w:r w:rsidRPr="7DCBE625">
          <w:rPr>
            <w:rStyle w:val="Hyperlink"/>
            <w:rFonts w:eastAsiaTheme="minorEastAsia"/>
            <w:color w:val="0563C1"/>
          </w:rPr>
          <w:t>https://www.bera.ac.uk/publication/ethical-guidelines-for-educational-research-2018</w:t>
        </w:r>
      </w:hyperlink>
      <w:r w:rsidRPr="7DCBE625">
        <w:rPr>
          <w:rFonts w:eastAsiaTheme="minorEastAsia"/>
          <w:color w:val="000000" w:themeColor="text1"/>
        </w:rPr>
        <w:t xml:space="preserve"> (Accessed 28/09/20).</w:t>
      </w:r>
    </w:p>
    <w:p w14:paraId="37C45D43" w14:textId="2678E4DF"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Burton, D. and Bartlett, S. (2009) </w:t>
      </w:r>
      <w:r w:rsidRPr="7DCBE625">
        <w:rPr>
          <w:rFonts w:eastAsiaTheme="minorEastAsia"/>
          <w:i/>
          <w:iCs/>
          <w:color w:val="000000" w:themeColor="text1"/>
        </w:rPr>
        <w:t>Key Issues for Education Researchers</w:t>
      </w:r>
      <w:r w:rsidRPr="7DCBE625">
        <w:rPr>
          <w:rFonts w:eastAsiaTheme="minorEastAsia"/>
          <w:color w:val="000000" w:themeColor="text1"/>
        </w:rPr>
        <w:t>. London: SAGE.</w:t>
      </w:r>
    </w:p>
    <w:p w14:paraId="39716F03" w14:textId="13AD5ACC" w:rsidR="58AA3B84" w:rsidRDefault="58AA3B84" w:rsidP="7DCBE625">
      <w:pPr>
        <w:spacing w:line="360" w:lineRule="auto"/>
        <w:rPr>
          <w:rFonts w:eastAsiaTheme="minorEastAsia"/>
          <w:color w:val="000000" w:themeColor="text1"/>
        </w:rPr>
      </w:pPr>
      <w:proofErr w:type="spellStart"/>
      <w:r w:rsidRPr="7DCBE625">
        <w:rPr>
          <w:rFonts w:eastAsiaTheme="minorEastAsia"/>
          <w:color w:val="000000" w:themeColor="text1"/>
        </w:rPr>
        <w:t>Cadima</w:t>
      </w:r>
      <w:proofErr w:type="spellEnd"/>
      <w:r w:rsidRPr="7DCBE625">
        <w:rPr>
          <w:rFonts w:eastAsiaTheme="minorEastAsia"/>
          <w:color w:val="000000" w:themeColor="text1"/>
        </w:rPr>
        <w:t xml:space="preserve">, J., </w:t>
      </w:r>
      <w:proofErr w:type="spellStart"/>
      <w:r w:rsidRPr="7DCBE625">
        <w:rPr>
          <w:rFonts w:eastAsiaTheme="minorEastAsia"/>
          <w:color w:val="000000" w:themeColor="text1"/>
        </w:rPr>
        <w:t>Doumen</w:t>
      </w:r>
      <w:proofErr w:type="spellEnd"/>
      <w:r w:rsidRPr="7DCBE625">
        <w:rPr>
          <w:rFonts w:eastAsiaTheme="minorEastAsia"/>
          <w:color w:val="000000" w:themeColor="text1"/>
        </w:rPr>
        <w:t xml:space="preserve">, S., </w:t>
      </w:r>
      <w:proofErr w:type="spellStart"/>
      <w:r w:rsidRPr="7DCBE625">
        <w:rPr>
          <w:rFonts w:eastAsiaTheme="minorEastAsia"/>
          <w:color w:val="000000" w:themeColor="text1"/>
        </w:rPr>
        <w:t>Verschueren</w:t>
      </w:r>
      <w:proofErr w:type="spellEnd"/>
      <w:r w:rsidRPr="7DCBE625">
        <w:rPr>
          <w:rFonts w:eastAsiaTheme="minorEastAsia"/>
          <w:color w:val="000000" w:themeColor="text1"/>
        </w:rPr>
        <w:t xml:space="preserve">, L. and </w:t>
      </w:r>
      <w:proofErr w:type="spellStart"/>
      <w:r w:rsidRPr="7DCBE625">
        <w:rPr>
          <w:rFonts w:eastAsiaTheme="minorEastAsia"/>
          <w:color w:val="000000" w:themeColor="text1"/>
        </w:rPr>
        <w:t>Buyse</w:t>
      </w:r>
      <w:proofErr w:type="spellEnd"/>
      <w:r w:rsidRPr="7DCBE625">
        <w:rPr>
          <w:rFonts w:eastAsiaTheme="minorEastAsia"/>
          <w:color w:val="000000" w:themeColor="text1"/>
        </w:rPr>
        <w:t xml:space="preserve">, E. (2015) ‘Child engagement in the transition to school: Contributions of self-regulation, teacher-child relationships and classroom climate’ </w:t>
      </w:r>
      <w:r w:rsidRPr="7DCBE625">
        <w:rPr>
          <w:rFonts w:eastAsiaTheme="minorEastAsia"/>
          <w:i/>
          <w:iCs/>
          <w:color w:val="000000" w:themeColor="text1"/>
        </w:rPr>
        <w:t>Early Childhood Research Quarterly</w:t>
      </w:r>
      <w:r w:rsidRPr="7DCBE625">
        <w:rPr>
          <w:rFonts w:eastAsiaTheme="minorEastAsia"/>
          <w:color w:val="000000" w:themeColor="text1"/>
        </w:rPr>
        <w:t>. Vol. 32. pp. 1-12.</w:t>
      </w:r>
    </w:p>
    <w:p w14:paraId="4A5914C2" w14:textId="681A1381"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Cohen, L., Manion, L. and Morrison, K. (2011) </w:t>
      </w:r>
      <w:r w:rsidRPr="7DCBE625">
        <w:rPr>
          <w:rFonts w:eastAsiaTheme="minorEastAsia"/>
          <w:i/>
          <w:iCs/>
          <w:color w:val="000000" w:themeColor="text1"/>
        </w:rPr>
        <w:t>Research Methods in Education.</w:t>
      </w:r>
      <w:r w:rsidRPr="7DCBE625">
        <w:rPr>
          <w:rFonts w:eastAsiaTheme="minorEastAsia"/>
          <w:color w:val="000000" w:themeColor="text1"/>
        </w:rPr>
        <w:t xml:space="preserve"> 7</w:t>
      </w:r>
      <w:r w:rsidRPr="7DCBE625">
        <w:rPr>
          <w:rFonts w:eastAsiaTheme="minorEastAsia"/>
          <w:color w:val="000000" w:themeColor="text1"/>
          <w:vertAlign w:val="superscript"/>
        </w:rPr>
        <w:t>th</w:t>
      </w:r>
      <w:r w:rsidRPr="7DCBE625">
        <w:rPr>
          <w:rFonts w:eastAsiaTheme="minorEastAsia"/>
          <w:color w:val="000000" w:themeColor="text1"/>
        </w:rPr>
        <w:t xml:space="preserve"> ed. London: Routledge.</w:t>
      </w:r>
    </w:p>
    <w:p w14:paraId="07E0BCA3" w14:textId="05A1422E"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Cullen, K. (2011) </w:t>
      </w:r>
      <w:r w:rsidRPr="7DCBE625">
        <w:rPr>
          <w:rFonts w:eastAsiaTheme="minorEastAsia"/>
          <w:i/>
          <w:iCs/>
          <w:color w:val="000000" w:themeColor="text1"/>
        </w:rPr>
        <w:t>Child Psychology: A Practical Guide</w:t>
      </w:r>
      <w:r w:rsidRPr="7DCBE625">
        <w:rPr>
          <w:rFonts w:eastAsiaTheme="minorEastAsia"/>
          <w:color w:val="000000" w:themeColor="text1"/>
        </w:rPr>
        <w:t>. Cambridge: Icon Books.</w:t>
      </w:r>
    </w:p>
    <w:p w14:paraId="39609FF3" w14:textId="22D99B6E"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Department for Education (2019) </w:t>
      </w:r>
      <w:r w:rsidRPr="7DCBE625">
        <w:rPr>
          <w:rFonts w:eastAsiaTheme="minorEastAsia"/>
          <w:i/>
          <w:iCs/>
          <w:color w:val="000000" w:themeColor="text1"/>
        </w:rPr>
        <w:t xml:space="preserve">Schools, </w:t>
      </w:r>
      <w:proofErr w:type="gramStart"/>
      <w:r w:rsidRPr="7DCBE625">
        <w:rPr>
          <w:rFonts w:eastAsiaTheme="minorEastAsia"/>
          <w:i/>
          <w:iCs/>
          <w:color w:val="000000" w:themeColor="text1"/>
        </w:rPr>
        <w:t>pupils</w:t>
      </w:r>
      <w:proofErr w:type="gramEnd"/>
      <w:r w:rsidRPr="7DCBE625">
        <w:rPr>
          <w:rFonts w:eastAsiaTheme="minorEastAsia"/>
          <w:i/>
          <w:iCs/>
          <w:color w:val="000000" w:themeColor="text1"/>
        </w:rPr>
        <w:t xml:space="preserve"> and their characteristics: January 2019</w:t>
      </w:r>
      <w:r w:rsidRPr="7DCBE625">
        <w:rPr>
          <w:rFonts w:eastAsiaTheme="minorEastAsia"/>
          <w:color w:val="000000" w:themeColor="text1"/>
        </w:rPr>
        <w:t xml:space="preserve">. Available at </w:t>
      </w:r>
      <w:hyperlink r:id="rId7">
        <w:r w:rsidRPr="7DCBE625">
          <w:rPr>
            <w:rStyle w:val="Hyperlink"/>
            <w:rFonts w:eastAsiaTheme="minorEastAsia"/>
            <w:color w:val="0563C1"/>
          </w:rPr>
          <w:t>https://www.gov.uk/government/statistics/schools-pupils-and-their-characteristics-january-2019</w:t>
        </w:r>
      </w:hyperlink>
      <w:r w:rsidRPr="7DCBE625">
        <w:rPr>
          <w:rFonts w:eastAsiaTheme="minorEastAsia"/>
          <w:color w:val="000000" w:themeColor="text1"/>
        </w:rPr>
        <w:t xml:space="preserve"> (Accessed 17/10/20).</w:t>
      </w:r>
    </w:p>
    <w:p w14:paraId="0D2E88A2" w14:textId="53C429F1"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Donaldson, G. (2015) </w:t>
      </w:r>
      <w:r w:rsidRPr="7DCBE625">
        <w:rPr>
          <w:rFonts w:eastAsiaTheme="minorEastAsia"/>
          <w:i/>
          <w:iCs/>
          <w:color w:val="000000" w:themeColor="text1"/>
        </w:rPr>
        <w:t>Successful Futures: Independent Review of Curriculum and Assessment Arrangements in Wales</w:t>
      </w:r>
      <w:r w:rsidRPr="7DCBE625">
        <w:rPr>
          <w:rFonts w:eastAsiaTheme="minorEastAsia"/>
          <w:color w:val="000000" w:themeColor="text1"/>
        </w:rPr>
        <w:t xml:space="preserve">. Available at </w:t>
      </w:r>
      <w:hyperlink r:id="rId8">
        <w:r w:rsidRPr="7DCBE625">
          <w:rPr>
            <w:rStyle w:val="Hyperlink"/>
            <w:rFonts w:eastAsiaTheme="minorEastAsia"/>
            <w:color w:val="0563C1"/>
          </w:rPr>
          <w:t>https://gov.wales/successful-futures-review-curriculum-and-assessment-arrangements</w:t>
        </w:r>
      </w:hyperlink>
      <w:r w:rsidRPr="7DCBE625">
        <w:rPr>
          <w:rFonts w:eastAsiaTheme="minorEastAsia"/>
          <w:color w:val="000000" w:themeColor="text1"/>
        </w:rPr>
        <w:t xml:space="preserve"> (Accessed 06/10/20).</w:t>
      </w:r>
    </w:p>
    <w:p w14:paraId="5E44BB18" w14:textId="584672B7" w:rsidR="58AA3B84" w:rsidRDefault="58AA3B84" w:rsidP="7DCBE625">
      <w:pPr>
        <w:spacing w:line="360" w:lineRule="auto"/>
        <w:rPr>
          <w:rFonts w:eastAsiaTheme="minorEastAsia"/>
          <w:color w:val="000000" w:themeColor="text1"/>
        </w:rPr>
      </w:pPr>
      <w:proofErr w:type="spellStart"/>
      <w:r w:rsidRPr="7DCBE625">
        <w:rPr>
          <w:rFonts w:eastAsiaTheme="minorEastAsia"/>
          <w:color w:val="000000" w:themeColor="text1"/>
        </w:rPr>
        <w:lastRenderedPageBreak/>
        <w:t>Eun</w:t>
      </w:r>
      <w:proofErr w:type="spellEnd"/>
      <w:r w:rsidRPr="7DCBE625">
        <w:rPr>
          <w:rFonts w:eastAsiaTheme="minorEastAsia"/>
          <w:color w:val="000000" w:themeColor="text1"/>
        </w:rPr>
        <w:t xml:space="preserve">, B. (2018) ‘The zone of proximal development as an overarching concept: A framework for synthesizing Vygotsky’s theories’ </w:t>
      </w:r>
      <w:r w:rsidRPr="7DCBE625">
        <w:rPr>
          <w:rFonts w:eastAsiaTheme="minorEastAsia"/>
          <w:i/>
          <w:iCs/>
          <w:color w:val="000000" w:themeColor="text1"/>
        </w:rPr>
        <w:t>Educational Philosophy and Theory</w:t>
      </w:r>
      <w:r w:rsidRPr="7DCBE625">
        <w:rPr>
          <w:rFonts w:eastAsiaTheme="minorEastAsia"/>
          <w:color w:val="000000" w:themeColor="text1"/>
        </w:rPr>
        <w:t xml:space="preserve">. Vol. 51. </w:t>
      </w:r>
      <w:proofErr w:type="spellStart"/>
      <w:r w:rsidRPr="7DCBE625">
        <w:rPr>
          <w:rFonts w:eastAsiaTheme="minorEastAsia"/>
          <w:color w:val="000000" w:themeColor="text1"/>
        </w:rPr>
        <w:t>Iss</w:t>
      </w:r>
      <w:proofErr w:type="spellEnd"/>
      <w:r w:rsidRPr="7DCBE625">
        <w:rPr>
          <w:rFonts w:eastAsiaTheme="minorEastAsia"/>
          <w:color w:val="000000" w:themeColor="text1"/>
        </w:rPr>
        <w:t>. 1. pp. 18-30.</w:t>
      </w:r>
    </w:p>
    <w:p w14:paraId="6F4C3410" w14:textId="2AA38DA2"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Gable, R., Hester, P., Rock, M. and Hughes, K. (2009) ‘Back to Basics: Rules, Praise, Ignoring and Reprimands Revisited’ </w:t>
      </w:r>
      <w:r w:rsidRPr="7DCBE625">
        <w:rPr>
          <w:rFonts w:eastAsiaTheme="minorEastAsia"/>
          <w:i/>
          <w:iCs/>
          <w:color w:val="000000" w:themeColor="text1"/>
        </w:rPr>
        <w:t>Intervention in School and Clinic</w:t>
      </w:r>
      <w:r w:rsidRPr="7DCBE625">
        <w:rPr>
          <w:rFonts w:eastAsiaTheme="minorEastAsia"/>
          <w:color w:val="000000" w:themeColor="text1"/>
        </w:rPr>
        <w:t xml:space="preserve">. Vol. 44. </w:t>
      </w:r>
      <w:proofErr w:type="spellStart"/>
      <w:r w:rsidRPr="7DCBE625">
        <w:rPr>
          <w:rFonts w:eastAsiaTheme="minorEastAsia"/>
          <w:color w:val="000000" w:themeColor="text1"/>
        </w:rPr>
        <w:t>Iss</w:t>
      </w:r>
      <w:proofErr w:type="spellEnd"/>
      <w:r w:rsidRPr="7DCBE625">
        <w:rPr>
          <w:rFonts w:eastAsiaTheme="minorEastAsia"/>
          <w:color w:val="000000" w:themeColor="text1"/>
        </w:rPr>
        <w:t xml:space="preserve"> 4. pp. 195-205.</w:t>
      </w:r>
    </w:p>
    <w:p w14:paraId="118E5148" w14:textId="1B34A741"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Gibbs, G. (1988) </w:t>
      </w:r>
      <w:r w:rsidRPr="7DCBE625">
        <w:rPr>
          <w:rFonts w:eastAsiaTheme="minorEastAsia"/>
          <w:i/>
          <w:iCs/>
          <w:color w:val="000000" w:themeColor="text1"/>
        </w:rPr>
        <w:t>Learning by Doing: A Guide to Teaching and Learning Methods</w:t>
      </w:r>
      <w:r w:rsidRPr="7DCBE625">
        <w:rPr>
          <w:rFonts w:eastAsiaTheme="minorEastAsia"/>
          <w:color w:val="000000" w:themeColor="text1"/>
        </w:rPr>
        <w:t>. London: Further Education Unit.</w:t>
      </w:r>
    </w:p>
    <w:p w14:paraId="073EBA97" w14:textId="7452107F"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Hughes, P. (2010) </w:t>
      </w:r>
      <w:r w:rsidRPr="7DCBE625">
        <w:rPr>
          <w:rFonts w:eastAsiaTheme="minorEastAsia"/>
          <w:i/>
          <w:iCs/>
          <w:color w:val="000000" w:themeColor="text1"/>
        </w:rPr>
        <w:t>Breaking Barriers to Learning in Primary School</w:t>
      </w:r>
      <w:r w:rsidRPr="7DCBE625">
        <w:rPr>
          <w:rFonts w:eastAsiaTheme="minorEastAsia"/>
          <w:color w:val="000000" w:themeColor="text1"/>
        </w:rPr>
        <w:t>. London: Routledge.</w:t>
      </w:r>
    </w:p>
    <w:p w14:paraId="6597675B" w14:textId="157346F8"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Kale, U. (2008) ‘Levels of interaction and proximity: Content analysis of video based classroom cases’ </w:t>
      </w:r>
      <w:r w:rsidRPr="7DCBE625">
        <w:rPr>
          <w:rFonts w:eastAsiaTheme="minorEastAsia"/>
          <w:i/>
          <w:iCs/>
          <w:color w:val="000000" w:themeColor="text1"/>
        </w:rPr>
        <w:t>The Internet and Higher Education</w:t>
      </w:r>
      <w:r w:rsidRPr="7DCBE625">
        <w:rPr>
          <w:rFonts w:eastAsiaTheme="minorEastAsia"/>
          <w:color w:val="000000" w:themeColor="text1"/>
        </w:rPr>
        <w:t xml:space="preserve">. Vol. 11. </w:t>
      </w:r>
      <w:proofErr w:type="spellStart"/>
      <w:r w:rsidRPr="7DCBE625">
        <w:rPr>
          <w:rFonts w:eastAsiaTheme="minorEastAsia"/>
          <w:color w:val="000000" w:themeColor="text1"/>
        </w:rPr>
        <w:t>Iss</w:t>
      </w:r>
      <w:proofErr w:type="spellEnd"/>
      <w:r w:rsidRPr="7DCBE625">
        <w:rPr>
          <w:rFonts w:eastAsiaTheme="minorEastAsia"/>
          <w:color w:val="000000" w:themeColor="text1"/>
        </w:rPr>
        <w:t>. 2. pp. 119-128.</w:t>
      </w:r>
    </w:p>
    <w:p w14:paraId="6BEFF651" w14:textId="1C7F8AD4"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Kumar, R. (2011) </w:t>
      </w:r>
      <w:r w:rsidRPr="7DCBE625">
        <w:rPr>
          <w:rFonts w:eastAsiaTheme="minorEastAsia"/>
          <w:i/>
          <w:iCs/>
          <w:color w:val="000000" w:themeColor="text1"/>
        </w:rPr>
        <w:t>Research Methodology: a step-by-step guide for beginners</w:t>
      </w:r>
      <w:r w:rsidRPr="7DCBE625">
        <w:rPr>
          <w:rFonts w:eastAsiaTheme="minorEastAsia"/>
          <w:color w:val="000000" w:themeColor="text1"/>
        </w:rPr>
        <w:t>. 3</w:t>
      </w:r>
      <w:r w:rsidRPr="7DCBE625">
        <w:rPr>
          <w:rFonts w:eastAsiaTheme="minorEastAsia"/>
          <w:color w:val="000000" w:themeColor="text1"/>
          <w:vertAlign w:val="superscript"/>
        </w:rPr>
        <w:t>rd</w:t>
      </w:r>
      <w:r w:rsidRPr="7DCBE625">
        <w:rPr>
          <w:rFonts w:eastAsiaTheme="minorEastAsia"/>
          <w:color w:val="000000" w:themeColor="text1"/>
        </w:rPr>
        <w:t xml:space="preserve"> ed. SAGE: London.</w:t>
      </w:r>
    </w:p>
    <w:p w14:paraId="182B775C" w14:textId="79AF3D89"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Lawson, M. and Lawson, H. (2013) ‘New Conceptual Frameworks for Student Engagement Research, Policy, and Practice’ </w:t>
      </w:r>
      <w:r w:rsidRPr="7DCBE625">
        <w:rPr>
          <w:rFonts w:eastAsiaTheme="minorEastAsia"/>
          <w:i/>
          <w:iCs/>
          <w:color w:val="000000" w:themeColor="text1"/>
        </w:rPr>
        <w:t>Review of Educational Research</w:t>
      </w:r>
      <w:r w:rsidRPr="7DCBE625">
        <w:rPr>
          <w:rFonts w:eastAsiaTheme="minorEastAsia"/>
          <w:color w:val="000000" w:themeColor="text1"/>
        </w:rPr>
        <w:t xml:space="preserve">. Vol. 83. </w:t>
      </w:r>
      <w:proofErr w:type="spellStart"/>
      <w:r w:rsidRPr="7DCBE625">
        <w:rPr>
          <w:rFonts w:eastAsiaTheme="minorEastAsia"/>
          <w:color w:val="000000" w:themeColor="text1"/>
        </w:rPr>
        <w:t>Iss</w:t>
      </w:r>
      <w:proofErr w:type="spellEnd"/>
      <w:r w:rsidRPr="7DCBE625">
        <w:rPr>
          <w:rFonts w:eastAsiaTheme="minorEastAsia"/>
          <w:color w:val="000000" w:themeColor="text1"/>
        </w:rPr>
        <w:t>. 3. pp. 432-479.</w:t>
      </w:r>
    </w:p>
    <w:p w14:paraId="2779C5A6" w14:textId="57CD9938"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Lindon, J. (2012) </w:t>
      </w:r>
      <w:r w:rsidRPr="7DCBE625">
        <w:rPr>
          <w:rFonts w:eastAsiaTheme="minorEastAsia"/>
          <w:i/>
          <w:iCs/>
          <w:color w:val="000000" w:themeColor="text1"/>
        </w:rPr>
        <w:t>Reflective Practice and Early Years Professionalism</w:t>
      </w:r>
      <w:r w:rsidRPr="7DCBE625">
        <w:rPr>
          <w:rFonts w:eastAsiaTheme="minorEastAsia"/>
          <w:color w:val="000000" w:themeColor="text1"/>
        </w:rPr>
        <w:t>, 2</w:t>
      </w:r>
      <w:r w:rsidRPr="7DCBE625">
        <w:rPr>
          <w:rFonts w:eastAsiaTheme="minorEastAsia"/>
          <w:color w:val="000000" w:themeColor="text1"/>
          <w:vertAlign w:val="superscript"/>
        </w:rPr>
        <w:t>nd</w:t>
      </w:r>
      <w:r w:rsidRPr="7DCBE625">
        <w:rPr>
          <w:rFonts w:eastAsiaTheme="minorEastAsia"/>
          <w:color w:val="000000" w:themeColor="text1"/>
        </w:rPr>
        <w:t xml:space="preserve"> ed. London: Hodder Education.</w:t>
      </w:r>
    </w:p>
    <w:p w14:paraId="60E86B1D" w14:textId="10ADADEC"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Moore, T., </w:t>
      </w:r>
      <w:proofErr w:type="spellStart"/>
      <w:r w:rsidRPr="7DCBE625">
        <w:rPr>
          <w:rFonts w:eastAsiaTheme="minorEastAsia"/>
          <w:color w:val="000000" w:themeColor="text1"/>
        </w:rPr>
        <w:t>Maggin</w:t>
      </w:r>
      <w:proofErr w:type="spellEnd"/>
      <w:r w:rsidRPr="7DCBE625">
        <w:rPr>
          <w:rFonts w:eastAsiaTheme="minorEastAsia"/>
          <w:color w:val="000000" w:themeColor="text1"/>
        </w:rPr>
        <w:t xml:space="preserve">, D., Thompson, K., Gordon, J., Daniels, S. and Lang, L. (2018) ‘Evidence Review for Teacher Praise to Improve Students’ Classroom </w:t>
      </w:r>
      <w:proofErr w:type="spellStart"/>
      <w:r w:rsidRPr="7DCBE625">
        <w:rPr>
          <w:rFonts w:eastAsiaTheme="minorEastAsia"/>
          <w:color w:val="000000" w:themeColor="text1"/>
        </w:rPr>
        <w:t>Behavior</w:t>
      </w:r>
      <w:proofErr w:type="spellEnd"/>
      <w:r w:rsidRPr="7DCBE625">
        <w:rPr>
          <w:rFonts w:eastAsiaTheme="minorEastAsia"/>
          <w:color w:val="000000" w:themeColor="text1"/>
        </w:rPr>
        <w:t xml:space="preserve">’ </w:t>
      </w:r>
      <w:r w:rsidRPr="7DCBE625">
        <w:rPr>
          <w:rFonts w:eastAsiaTheme="minorEastAsia"/>
          <w:i/>
          <w:iCs/>
          <w:color w:val="000000" w:themeColor="text1"/>
        </w:rPr>
        <w:t xml:space="preserve">Journal of Positive </w:t>
      </w:r>
      <w:proofErr w:type="spellStart"/>
      <w:r w:rsidRPr="7DCBE625">
        <w:rPr>
          <w:rFonts w:eastAsiaTheme="minorEastAsia"/>
          <w:i/>
          <w:iCs/>
          <w:color w:val="000000" w:themeColor="text1"/>
        </w:rPr>
        <w:t>Behavior</w:t>
      </w:r>
      <w:proofErr w:type="spellEnd"/>
      <w:r w:rsidRPr="7DCBE625">
        <w:rPr>
          <w:rFonts w:eastAsiaTheme="minorEastAsia"/>
          <w:i/>
          <w:iCs/>
          <w:color w:val="000000" w:themeColor="text1"/>
        </w:rPr>
        <w:t xml:space="preserve"> Interventions</w:t>
      </w:r>
      <w:r w:rsidRPr="7DCBE625">
        <w:rPr>
          <w:rFonts w:eastAsiaTheme="minorEastAsia"/>
          <w:color w:val="000000" w:themeColor="text1"/>
        </w:rPr>
        <w:t xml:space="preserve">, Vol. 21. </w:t>
      </w:r>
      <w:proofErr w:type="spellStart"/>
      <w:r w:rsidRPr="7DCBE625">
        <w:rPr>
          <w:rFonts w:eastAsiaTheme="minorEastAsia"/>
          <w:color w:val="000000" w:themeColor="text1"/>
        </w:rPr>
        <w:t>Iss</w:t>
      </w:r>
      <w:proofErr w:type="spellEnd"/>
      <w:r w:rsidRPr="7DCBE625">
        <w:rPr>
          <w:rFonts w:eastAsiaTheme="minorEastAsia"/>
          <w:color w:val="000000" w:themeColor="text1"/>
        </w:rPr>
        <w:t>. 1. pp. 3-18.</w:t>
      </w:r>
    </w:p>
    <w:p w14:paraId="2695FF09" w14:textId="6F9D13BA"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Rock, M. and </w:t>
      </w:r>
      <w:proofErr w:type="spellStart"/>
      <w:r w:rsidRPr="7DCBE625">
        <w:rPr>
          <w:rFonts w:eastAsiaTheme="minorEastAsia"/>
          <w:color w:val="000000" w:themeColor="text1"/>
        </w:rPr>
        <w:t>Thead</w:t>
      </w:r>
      <w:proofErr w:type="spellEnd"/>
      <w:r w:rsidRPr="7DCBE625">
        <w:rPr>
          <w:rFonts w:eastAsiaTheme="minorEastAsia"/>
          <w:color w:val="000000" w:themeColor="text1"/>
        </w:rPr>
        <w:t xml:space="preserve">, B. (2009) ‘Promote Student Success During Independent Seatwork’ </w:t>
      </w:r>
      <w:r w:rsidRPr="7DCBE625">
        <w:rPr>
          <w:rFonts w:eastAsiaTheme="minorEastAsia"/>
          <w:i/>
          <w:iCs/>
          <w:color w:val="000000" w:themeColor="text1"/>
        </w:rPr>
        <w:t>Intervention in School and Clinic</w:t>
      </w:r>
      <w:r w:rsidRPr="7DCBE625">
        <w:rPr>
          <w:rFonts w:eastAsiaTheme="minorEastAsia"/>
          <w:color w:val="000000" w:themeColor="text1"/>
        </w:rPr>
        <w:t xml:space="preserve">. Vol. 44. </w:t>
      </w:r>
      <w:proofErr w:type="spellStart"/>
      <w:r w:rsidRPr="7DCBE625">
        <w:rPr>
          <w:rFonts w:eastAsiaTheme="minorEastAsia"/>
          <w:color w:val="000000" w:themeColor="text1"/>
        </w:rPr>
        <w:t>Iss</w:t>
      </w:r>
      <w:proofErr w:type="spellEnd"/>
      <w:r w:rsidRPr="7DCBE625">
        <w:rPr>
          <w:rFonts w:eastAsiaTheme="minorEastAsia"/>
          <w:color w:val="000000" w:themeColor="text1"/>
        </w:rPr>
        <w:t>. 3. pp. 179-184.</w:t>
      </w:r>
    </w:p>
    <w:p w14:paraId="0FFB6BFB" w14:textId="4798ADD7"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Shores, R., Gunter, P. and Jack, S. (2017) ‘Classroom Management Strategies: Are They Setting Events for Coercion?’ </w:t>
      </w:r>
      <w:proofErr w:type="spellStart"/>
      <w:r w:rsidRPr="7DCBE625">
        <w:rPr>
          <w:rFonts w:eastAsiaTheme="minorEastAsia"/>
          <w:i/>
          <w:iCs/>
          <w:color w:val="000000" w:themeColor="text1"/>
        </w:rPr>
        <w:t>Behavioral</w:t>
      </w:r>
      <w:proofErr w:type="spellEnd"/>
      <w:r w:rsidRPr="7DCBE625">
        <w:rPr>
          <w:rFonts w:eastAsiaTheme="minorEastAsia"/>
          <w:i/>
          <w:iCs/>
          <w:color w:val="000000" w:themeColor="text1"/>
        </w:rPr>
        <w:t xml:space="preserve"> Disorders</w:t>
      </w:r>
      <w:r w:rsidRPr="7DCBE625">
        <w:rPr>
          <w:rFonts w:eastAsiaTheme="minorEastAsia"/>
          <w:color w:val="000000" w:themeColor="text1"/>
        </w:rPr>
        <w:t xml:space="preserve">. Vol. 18. </w:t>
      </w:r>
      <w:proofErr w:type="spellStart"/>
      <w:r w:rsidRPr="7DCBE625">
        <w:rPr>
          <w:rFonts w:eastAsiaTheme="minorEastAsia"/>
          <w:color w:val="000000" w:themeColor="text1"/>
        </w:rPr>
        <w:t>Iss</w:t>
      </w:r>
      <w:proofErr w:type="spellEnd"/>
      <w:r w:rsidRPr="7DCBE625">
        <w:rPr>
          <w:rFonts w:eastAsiaTheme="minorEastAsia"/>
          <w:color w:val="000000" w:themeColor="text1"/>
        </w:rPr>
        <w:t>. 2. pp. 92-102.</w:t>
      </w:r>
    </w:p>
    <w:p w14:paraId="3ACE388D" w14:textId="4413E981"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Staddon, J. and </w:t>
      </w:r>
      <w:proofErr w:type="spellStart"/>
      <w:r w:rsidRPr="7DCBE625">
        <w:rPr>
          <w:rFonts w:eastAsiaTheme="minorEastAsia"/>
          <w:color w:val="000000" w:themeColor="text1"/>
        </w:rPr>
        <w:t>Cerutti</w:t>
      </w:r>
      <w:proofErr w:type="spellEnd"/>
      <w:r w:rsidRPr="7DCBE625">
        <w:rPr>
          <w:rFonts w:eastAsiaTheme="minorEastAsia"/>
          <w:color w:val="000000" w:themeColor="text1"/>
        </w:rPr>
        <w:t xml:space="preserve">, D. (2003) ‘Operant Conditioning’ </w:t>
      </w:r>
      <w:r w:rsidRPr="7DCBE625">
        <w:rPr>
          <w:rFonts w:eastAsiaTheme="minorEastAsia"/>
          <w:i/>
          <w:iCs/>
          <w:color w:val="000000" w:themeColor="text1"/>
        </w:rPr>
        <w:t>Annual Review of Psychology</w:t>
      </w:r>
      <w:r w:rsidRPr="7DCBE625">
        <w:rPr>
          <w:rFonts w:eastAsiaTheme="minorEastAsia"/>
          <w:color w:val="000000" w:themeColor="text1"/>
        </w:rPr>
        <w:t xml:space="preserve">. Vol. 54. </w:t>
      </w:r>
      <w:proofErr w:type="spellStart"/>
      <w:r w:rsidRPr="7DCBE625">
        <w:rPr>
          <w:rFonts w:eastAsiaTheme="minorEastAsia"/>
          <w:color w:val="000000" w:themeColor="text1"/>
        </w:rPr>
        <w:t>Iss</w:t>
      </w:r>
      <w:proofErr w:type="spellEnd"/>
      <w:r w:rsidRPr="7DCBE625">
        <w:rPr>
          <w:rFonts w:eastAsiaTheme="minorEastAsia"/>
          <w:color w:val="000000" w:themeColor="text1"/>
        </w:rPr>
        <w:t>. 1. pp 115-144.</w:t>
      </w:r>
    </w:p>
    <w:p w14:paraId="02F78FC8" w14:textId="7E9DFC17"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Split, J., </w:t>
      </w:r>
      <w:proofErr w:type="spellStart"/>
      <w:r w:rsidRPr="7DCBE625">
        <w:rPr>
          <w:rFonts w:eastAsiaTheme="minorEastAsia"/>
          <w:color w:val="000000" w:themeColor="text1"/>
        </w:rPr>
        <w:t>Leflot</w:t>
      </w:r>
      <w:proofErr w:type="spellEnd"/>
      <w:r w:rsidRPr="7DCBE625">
        <w:rPr>
          <w:rFonts w:eastAsiaTheme="minorEastAsia"/>
          <w:color w:val="000000" w:themeColor="text1"/>
        </w:rPr>
        <w:t xml:space="preserve">, G., </w:t>
      </w:r>
      <w:proofErr w:type="spellStart"/>
      <w:r w:rsidRPr="7DCBE625">
        <w:rPr>
          <w:rFonts w:eastAsiaTheme="minorEastAsia"/>
          <w:color w:val="000000" w:themeColor="text1"/>
        </w:rPr>
        <w:t>Onghena</w:t>
      </w:r>
      <w:proofErr w:type="spellEnd"/>
      <w:r w:rsidRPr="7DCBE625">
        <w:rPr>
          <w:rFonts w:eastAsiaTheme="minorEastAsia"/>
          <w:color w:val="000000" w:themeColor="text1"/>
        </w:rPr>
        <w:t xml:space="preserve">, P. and </w:t>
      </w:r>
      <w:proofErr w:type="spellStart"/>
      <w:r w:rsidRPr="7DCBE625">
        <w:rPr>
          <w:rFonts w:eastAsiaTheme="minorEastAsia"/>
          <w:color w:val="000000" w:themeColor="text1"/>
        </w:rPr>
        <w:t>Colpin</w:t>
      </w:r>
      <w:proofErr w:type="spellEnd"/>
      <w:r w:rsidRPr="7DCBE625">
        <w:rPr>
          <w:rFonts w:eastAsiaTheme="minorEastAsia"/>
          <w:color w:val="000000" w:themeColor="text1"/>
        </w:rPr>
        <w:t xml:space="preserve">, H. (2016) ‘Use of Praise and Reprimands as Critical Ingredients of Teacher Behaviour Management: Effects on Children’s Development in the Context of a Teacher-Mediated Classroom Intervention’ </w:t>
      </w:r>
      <w:r w:rsidRPr="7DCBE625">
        <w:rPr>
          <w:rFonts w:eastAsiaTheme="minorEastAsia"/>
          <w:i/>
          <w:iCs/>
          <w:color w:val="000000" w:themeColor="text1"/>
        </w:rPr>
        <w:t>Prevention Science</w:t>
      </w:r>
      <w:r w:rsidRPr="7DCBE625">
        <w:rPr>
          <w:rFonts w:eastAsiaTheme="minorEastAsia"/>
          <w:color w:val="000000" w:themeColor="text1"/>
        </w:rPr>
        <w:t xml:space="preserve">. Vol. 17. </w:t>
      </w:r>
      <w:proofErr w:type="spellStart"/>
      <w:r w:rsidRPr="7DCBE625">
        <w:rPr>
          <w:rFonts w:eastAsiaTheme="minorEastAsia"/>
          <w:color w:val="000000" w:themeColor="text1"/>
        </w:rPr>
        <w:t>Iss</w:t>
      </w:r>
      <w:proofErr w:type="spellEnd"/>
      <w:r w:rsidRPr="7DCBE625">
        <w:rPr>
          <w:rFonts w:eastAsiaTheme="minorEastAsia"/>
          <w:color w:val="000000" w:themeColor="text1"/>
        </w:rPr>
        <w:t>. 6. pp 732-742.</w:t>
      </w:r>
    </w:p>
    <w:p w14:paraId="50FDB691" w14:textId="5459AEB6"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Tripp, D. (2012) </w:t>
      </w:r>
      <w:r w:rsidRPr="7DCBE625">
        <w:rPr>
          <w:rFonts w:eastAsiaTheme="minorEastAsia"/>
          <w:i/>
          <w:iCs/>
          <w:color w:val="000000" w:themeColor="text1"/>
        </w:rPr>
        <w:t>Critical Incidents in Teaching: Developing Professional Judgement</w:t>
      </w:r>
      <w:r w:rsidRPr="7DCBE625">
        <w:rPr>
          <w:rFonts w:eastAsiaTheme="minorEastAsia"/>
          <w:color w:val="000000" w:themeColor="text1"/>
        </w:rPr>
        <w:t>. Abingdon: Routledge.</w:t>
      </w:r>
    </w:p>
    <w:p w14:paraId="5F0C43AD" w14:textId="6FCAD84B" w:rsidR="58AA3B84" w:rsidRDefault="58AA3B84" w:rsidP="7DCBE625">
      <w:pPr>
        <w:spacing w:line="360" w:lineRule="auto"/>
        <w:rPr>
          <w:rFonts w:eastAsiaTheme="minorEastAsia"/>
          <w:color w:val="000000" w:themeColor="text1"/>
        </w:rPr>
      </w:pPr>
      <w:r w:rsidRPr="7DCBE625">
        <w:rPr>
          <w:rFonts w:eastAsiaTheme="minorEastAsia"/>
          <w:color w:val="000000" w:themeColor="text1"/>
        </w:rPr>
        <w:lastRenderedPageBreak/>
        <w:t xml:space="preserve">Welsh Government (2019) </w:t>
      </w:r>
      <w:r w:rsidRPr="7DCBE625">
        <w:rPr>
          <w:rFonts w:eastAsiaTheme="minorEastAsia"/>
          <w:i/>
          <w:iCs/>
          <w:color w:val="000000" w:themeColor="text1"/>
        </w:rPr>
        <w:t xml:space="preserve">My Local School: </w:t>
      </w:r>
      <w:r w:rsidRPr="7DCBE625">
        <w:rPr>
          <w:rFonts w:eastAsiaTheme="minorEastAsia"/>
          <w:b/>
          <w:bCs/>
          <w:i/>
          <w:iCs/>
          <w:color w:val="000000" w:themeColor="text1"/>
        </w:rPr>
        <w:t>(School A)</w:t>
      </w:r>
      <w:r w:rsidRPr="7DCBE625">
        <w:rPr>
          <w:rFonts w:eastAsiaTheme="minorEastAsia"/>
          <w:i/>
          <w:iCs/>
          <w:color w:val="000000" w:themeColor="text1"/>
        </w:rPr>
        <w:t xml:space="preserve">. </w:t>
      </w:r>
      <w:r w:rsidRPr="7DCBE625">
        <w:rPr>
          <w:rFonts w:eastAsiaTheme="minorEastAsia"/>
          <w:color w:val="000000" w:themeColor="text1"/>
        </w:rPr>
        <w:t xml:space="preserve">Available at </w:t>
      </w:r>
      <w:hyperlink r:id="rId9">
        <w:r w:rsidRPr="7DCBE625">
          <w:rPr>
            <w:rStyle w:val="Hyperlink"/>
            <w:rFonts w:eastAsiaTheme="minorEastAsia"/>
            <w:color w:val="0563C1"/>
          </w:rPr>
          <w:t>https://mylocalschool.gov.wales/School/6702172?lang=en</w:t>
        </w:r>
      </w:hyperlink>
      <w:r w:rsidRPr="7DCBE625">
        <w:rPr>
          <w:rFonts w:eastAsiaTheme="minorEastAsia"/>
          <w:color w:val="000000" w:themeColor="text1"/>
        </w:rPr>
        <w:t xml:space="preserve"> (Accessed 17/10/20).</w:t>
      </w:r>
    </w:p>
    <w:p w14:paraId="6986B4A0" w14:textId="3E0BF795"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Welsh Government (2015) </w:t>
      </w:r>
      <w:r w:rsidRPr="7DCBE625">
        <w:rPr>
          <w:rFonts w:eastAsiaTheme="minorEastAsia"/>
          <w:i/>
          <w:iCs/>
          <w:color w:val="000000" w:themeColor="text1"/>
        </w:rPr>
        <w:t>Reflective Practice</w:t>
      </w:r>
      <w:r w:rsidRPr="7DCBE625">
        <w:rPr>
          <w:rFonts w:eastAsiaTheme="minorEastAsia"/>
          <w:color w:val="000000" w:themeColor="text1"/>
        </w:rPr>
        <w:t xml:space="preserve">. Available at </w:t>
      </w:r>
      <w:hyperlink r:id="rId10">
        <w:r w:rsidRPr="7DCBE625">
          <w:rPr>
            <w:rStyle w:val="Hyperlink"/>
            <w:rFonts w:eastAsiaTheme="minorEastAsia"/>
            <w:color w:val="0563C1"/>
          </w:rPr>
          <w:t>https://dera.ioe.ac.uk//view/organisations/WELG.html</w:t>
        </w:r>
      </w:hyperlink>
      <w:r w:rsidRPr="7DCBE625">
        <w:rPr>
          <w:rFonts w:eastAsiaTheme="minorEastAsia"/>
          <w:color w:val="000000" w:themeColor="text1"/>
        </w:rPr>
        <w:t xml:space="preserve"> (Accessed 24/10/20).</w:t>
      </w:r>
    </w:p>
    <w:p w14:paraId="682418A6" w14:textId="3CE93001" w:rsidR="7DCBE625" w:rsidRDefault="7DCBE625" w:rsidP="7DCBE625">
      <w:pPr>
        <w:spacing w:line="360" w:lineRule="auto"/>
        <w:rPr>
          <w:rFonts w:eastAsiaTheme="minorEastAsia"/>
          <w:color w:val="000000" w:themeColor="text1"/>
        </w:rPr>
      </w:pPr>
    </w:p>
    <w:p w14:paraId="202B679C" w14:textId="4CDB9BE5" w:rsidR="58AA3B84" w:rsidRDefault="58AA3B84" w:rsidP="7DCBE625">
      <w:pPr>
        <w:spacing w:line="360" w:lineRule="auto"/>
        <w:rPr>
          <w:rFonts w:eastAsiaTheme="minorEastAsia"/>
          <w:color w:val="000000" w:themeColor="text1"/>
          <w:sz w:val="24"/>
          <w:szCs w:val="24"/>
          <w:u w:val="single"/>
        </w:rPr>
      </w:pPr>
      <w:r w:rsidRPr="7DCBE625">
        <w:rPr>
          <w:rFonts w:eastAsiaTheme="minorEastAsia"/>
          <w:color w:val="000000" w:themeColor="text1"/>
          <w:sz w:val="24"/>
          <w:szCs w:val="24"/>
          <w:u w:val="single"/>
        </w:rPr>
        <w:t>Bibliography</w:t>
      </w:r>
    </w:p>
    <w:p w14:paraId="2DD0B569" w14:textId="49F1A196" w:rsidR="58AA3B84" w:rsidRDefault="58AA3B84" w:rsidP="7DCBE625">
      <w:pPr>
        <w:spacing w:line="360" w:lineRule="auto"/>
        <w:rPr>
          <w:rFonts w:eastAsiaTheme="minorEastAsia"/>
          <w:color w:val="000000" w:themeColor="text1"/>
        </w:rPr>
      </w:pPr>
      <w:proofErr w:type="spellStart"/>
      <w:r w:rsidRPr="7DCBE625">
        <w:rPr>
          <w:rFonts w:eastAsiaTheme="minorEastAsia"/>
          <w:color w:val="000000" w:themeColor="text1"/>
        </w:rPr>
        <w:t>Cremin</w:t>
      </w:r>
      <w:proofErr w:type="spellEnd"/>
      <w:r w:rsidRPr="7DCBE625">
        <w:rPr>
          <w:rFonts w:eastAsiaTheme="minorEastAsia"/>
          <w:color w:val="000000" w:themeColor="text1"/>
        </w:rPr>
        <w:t xml:space="preserve">, T. and Burnett, C. (2018) </w:t>
      </w:r>
      <w:r w:rsidRPr="7DCBE625">
        <w:rPr>
          <w:rFonts w:eastAsiaTheme="minorEastAsia"/>
          <w:i/>
          <w:iCs/>
          <w:color w:val="000000" w:themeColor="text1"/>
        </w:rPr>
        <w:t>Learning to Teach in the Primary School</w:t>
      </w:r>
      <w:r w:rsidRPr="7DCBE625">
        <w:rPr>
          <w:rFonts w:eastAsiaTheme="minorEastAsia"/>
          <w:color w:val="000000" w:themeColor="text1"/>
        </w:rPr>
        <w:t>. London: Routledge.</w:t>
      </w:r>
    </w:p>
    <w:p w14:paraId="205D88BD" w14:textId="2AFDFF84" w:rsidR="58AA3B84" w:rsidRDefault="58AA3B84" w:rsidP="7DCBE625">
      <w:pPr>
        <w:spacing w:line="360" w:lineRule="auto"/>
        <w:rPr>
          <w:rFonts w:eastAsiaTheme="minorEastAsia"/>
          <w:color w:val="000000" w:themeColor="text1"/>
        </w:rPr>
      </w:pPr>
      <w:proofErr w:type="spellStart"/>
      <w:r w:rsidRPr="7DCBE625">
        <w:rPr>
          <w:rFonts w:eastAsiaTheme="minorEastAsia"/>
          <w:color w:val="000000" w:themeColor="text1"/>
        </w:rPr>
        <w:t>Hirn</w:t>
      </w:r>
      <w:proofErr w:type="spellEnd"/>
      <w:r w:rsidRPr="7DCBE625">
        <w:rPr>
          <w:rFonts w:eastAsiaTheme="minorEastAsia"/>
          <w:color w:val="000000" w:themeColor="text1"/>
        </w:rPr>
        <w:t xml:space="preserve">, R. and Park, K. (2012) ‘Teacher-Mediated Instructional Strategies for Students with Emotional or Behavioural Disorders’ </w:t>
      </w:r>
      <w:r w:rsidRPr="7DCBE625">
        <w:rPr>
          <w:rFonts w:eastAsiaTheme="minorEastAsia"/>
          <w:i/>
          <w:iCs/>
          <w:color w:val="000000" w:themeColor="text1"/>
        </w:rPr>
        <w:t>Council for Children with Behavioural Disorders</w:t>
      </w:r>
      <w:r w:rsidRPr="7DCBE625">
        <w:rPr>
          <w:rFonts w:eastAsiaTheme="minorEastAsia"/>
          <w:color w:val="000000" w:themeColor="text1"/>
        </w:rPr>
        <w:t xml:space="preserve">. Vol. 22. </w:t>
      </w:r>
      <w:proofErr w:type="spellStart"/>
      <w:r w:rsidRPr="7DCBE625">
        <w:rPr>
          <w:rFonts w:eastAsiaTheme="minorEastAsia"/>
          <w:color w:val="000000" w:themeColor="text1"/>
        </w:rPr>
        <w:t>Iss</w:t>
      </w:r>
      <w:proofErr w:type="spellEnd"/>
      <w:r w:rsidRPr="7DCBE625">
        <w:rPr>
          <w:rFonts w:eastAsiaTheme="minorEastAsia"/>
          <w:color w:val="000000" w:themeColor="text1"/>
        </w:rPr>
        <w:t>. 1. pp. 32-39.</w:t>
      </w:r>
    </w:p>
    <w:p w14:paraId="73C26F94" w14:textId="495ABA16"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Hopkins, D. (2008) </w:t>
      </w:r>
      <w:r w:rsidRPr="7DCBE625">
        <w:rPr>
          <w:rFonts w:eastAsiaTheme="minorEastAsia"/>
          <w:i/>
          <w:iCs/>
          <w:color w:val="000000" w:themeColor="text1"/>
        </w:rPr>
        <w:t>A Teacher’s Guide to Classroom Research</w:t>
      </w:r>
      <w:r w:rsidRPr="7DCBE625">
        <w:rPr>
          <w:rFonts w:eastAsiaTheme="minorEastAsia"/>
          <w:color w:val="000000" w:themeColor="text1"/>
        </w:rPr>
        <w:t>. 4</w:t>
      </w:r>
      <w:r w:rsidRPr="7DCBE625">
        <w:rPr>
          <w:rFonts w:eastAsiaTheme="minorEastAsia"/>
          <w:color w:val="000000" w:themeColor="text1"/>
          <w:vertAlign w:val="superscript"/>
        </w:rPr>
        <w:t>th</w:t>
      </w:r>
      <w:r w:rsidRPr="7DCBE625">
        <w:rPr>
          <w:rFonts w:eastAsiaTheme="minorEastAsia"/>
          <w:color w:val="000000" w:themeColor="text1"/>
        </w:rPr>
        <w:t xml:space="preserve"> ed. Maidenhead: Open University Press.</w:t>
      </w:r>
    </w:p>
    <w:p w14:paraId="44FFA8C8" w14:textId="0B82DA65"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Kolb, D. (2014) </w:t>
      </w:r>
      <w:r w:rsidRPr="7DCBE625">
        <w:rPr>
          <w:rFonts w:eastAsiaTheme="minorEastAsia"/>
          <w:i/>
          <w:iCs/>
          <w:color w:val="000000" w:themeColor="text1"/>
        </w:rPr>
        <w:t xml:space="preserve">Experiential Learning: Experience </w:t>
      </w:r>
      <w:proofErr w:type="gramStart"/>
      <w:r w:rsidRPr="7DCBE625">
        <w:rPr>
          <w:rFonts w:eastAsiaTheme="minorEastAsia"/>
          <w:i/>
          <w:iCs/>
          <w:color w:val="000000" w:themeColor="text1"/>
        </w:rPr>
        <w:t>As</w:t>
      </w:r>
      <w:proofErr w:type="gramEnd"/>
      <w:r w:rsidRPr="7DCBE625">
        <w:rPr>
          <w:rFonts w:eastAsiaTheme="minorEastAsia"/>
          <w:i/>
          <w:iCs/>
          <w:color w:val="000000" w:themeColor="text1"/>
        </w:rPr>
        <w:t xml:space="preserve"> the Source of Learning and Development</w:t>
      </w:r>
      <w:r w:rsidRPr="7DCBE625">
        <w:rPr>
          <w:rFonts w:eastAsiaTheme="minorEastAsia"/>
          <w:color w:val="000000" w:themeColor="text1"/>
        </w:rPr>
        <w:t>. 2</w:t>
      </w:r>
      <w:r w:rsidRPr="7DCBE625">
        <w:rPr>
          <w:rFonts w:eastAsiaTheme="minorEastAsia"/>
          <w:color w:val="000000" w:themeColor="text1"/>
          <w:vertAlign w:val="superscript"/>
        </w:rPr>
        <w:t>nd</w:t>
      </w:r>
      <w:r w:rsidRPr="7DCBE625">
        <w:rPr>
          <w:rFonts w:eastAsiaTheme="minorEastAsia"/>
          <w:color w:val="000000" w:themeColor="text1"/>
        </w:rPr>
        <w:t xml:space="preserve"> ed. London: Pearson Education.</w:t>
      </w:r>
    </w:p>
    <w:p w14:paraId="212DAA4D" w14:textId="2A599DC1" w:rsidR="58AA3B84" w:rsidRDefault="58AA3B84" w:rsidP="7DCBE625">
      <w:pPr>
        <w:spacing w:line="360" w:lineRule="auto"/>
        <w:rPr>
          <w:rFonts w:eastAsiaTheme="minorEastAsia"/>
          <w:color w:val="000000" w:themeColor="text1"/>
        </w:rPr>
      </w:pPr>
      <w:proofErr w:type="spellStart"/>
      <w:r w:rsidRPr="7DCBE625">
        <w:rPr>
          <w:rFonts w:eastAsiaTheme="minorEastAsia"/>
          <w:color w:val="000000" w:themeColor="text1"/>
        </w:rPr>
        <w:t>Lietaert</w:t>
      </w:r>
      <w:proofErr w:type="spellEnd"/>
      <w:r w:rsidRPr="7DCBE625">
        <w:rPr>
          <w:rFonts w:eastAsiaTheme="minorEastAsia"/>
          <w:color w:val="000000" w:themeColor="text1"/>
        </w:rPr>
        <w:t xml:space="preserve">, S., </w:t>
      </w:r>
      <w:proofErr w:type="spellStart"/>
      <w:r w:rsidRPr="7DCBE625">
        <w:rPr>
          <w:rFonts w:eastAsiaTheme="minorEastAsia"/>
          <w:color w:val="000000" w:themeColor="text1"/>
        </w:rPr>
        <w:t>Roodra</w:t>
      </w:r>
      <w:proofErr w:type="spellEnd"/>
      <w:r w:rsidRPr="7DCBE625">
        <w:rPr>
          <w:rFonts w:eastAsiaTheme="minorEastAsia"/>
          <w:color w:val="000000" w:themeColor="text1"/>
        </w:rPr>
        <w:t xml:space="preserve">, D., </w:t>
      </w:r>
      <w:proofErr w:type="spellStart"/>
      <w:r w:rsidRPr="7DCBE625">
        <w:rPr>
          <w:rFonts w:eastAsiaTheme="minorEastAsia"/>
          <w:color w:val="000000" w:themeColor="text1"/>
        </w:rPr>
        <w:t>Laevers</w:t>
      </w:r>
      <w:proofErr w:type="spellEnd"/>
      <w:r w:rsidRPr="7DCBE625">
        <w:rPr>
          <w:rFonts w:eastAsiaTheme="minorEastAsia"/>
          <w:color w:val="000000" w:themeColor="text1"/>
        </w:rPr>
        <w:t xml:space="preserve">, F., </w:t>
      </w:r>
      <w:proofErr w:type="spellStart"/>
      <w:r w:rsidRPr="7DCBE625">
        <w:rPr>
          <w:rFonts w:eastAsiaTheme="minorEastAsia"/>
          <w:color w:val="000000" w:themeColor="text1"/>
        </w:rPr>
        <w:t>Verschueren</w:t>
      </w:r>
      <w:proofErr w:type="spellEnd"/>
      <w:r w:rsidRPr="7DCBE625">
        <w:rPr>
          <w:rFonts w:eastAsiaTheme="minorEastAsia"/>
          <w:color w:val="000000" w:themeColor="text1"/>
        </w:rPr>
        <w:t xml:space="preserve">, K. and De </w:t>
      </w:r>
      <w:proofErr w:type="spellStart"/>
      <w:r w:rsidRPr="7DCBE625">
        <w:rPr>
          <w:rFonts w:eastAsiaTheme="minorEastAsia"/>
          <w:color w:val="000000" w:themeColor="text1"/>
        </w:rPr>
        <w:t>Fraine</w:t>
      </w:r>
      <w:proofErr w:type="spellEnd"/>
      <w:r w:rsidRPr="7DCBE625">
        <w:rPr>
          <w:rFonts w:eastAsiaTheme="minorEastAsia"/>
          <w:color w:val="000000" w:themeColor="text1"/>
        </w:rPr>
        <w:t xml:space="preserve">, B. (2015) ‘The gender gap in student engagement: The role of teachers’ autonomy support, structure, and involvement’ </w:t>
      </w:r>
      <w:r w:rsidRPr="7DCBE625">
        <w:rPr>
          <w:rFonts w:eastAsiaTheme="minorEastAsia"/>
          <w:i/>
          <w:iCs/>
          <w:color w:val="000000" w:themeColor="text1"/>
        </w:rPr>
        <w:t>British Journal of Educational Psychology</w:t>
      </w:r>
      <w:r w:rsidRPr="7DCBE625">
        <w:rPr>
          <w:rFonts w:eastAsiaTheme="minorEastAsia"/>
          <w:color w:val="000000" w:themeColor="text1"/>
        </w:rPr>
        <w:t xml:space="preserve">. Vol. 85. </w:t>
      </w:r>
      <w:proofErr w:type="spellStart"/>
      <w:r w:rsidRPr="7DCBE625">
        <w:rPr>
          <w:rFonts w:eastAsiaTheme="minorEastAsia"/>
          <w:color w:val="000000" w:themeColor="text1"/>
        </w:rPr>
        <w:t>Iss</w:t>
      </w:r>
      <w:proofErr w:type="spellEnd"/>
      <w:r w:rsidRPr="7DCBE625">
        <w:rPr>
          <w:rFonts w:eastAsiaTheme="minorEastAsia"/>
          <w:color w:val="000000" w:themeColor="text1"/>
        </w:rPr>
        <w:t>. 4. pp. 498-518.</w:t>
      </w:r>
    </w:p>
    <w:p w14:paraId="08213D8F" w14:textId="1F4F112F"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Pool, J.L. (2020) ‘Planning for Authentic Assessment Using Unstructured and Structured Observation in the Preschool Classroom’ </w:t>
      </w:r>
      <w:r w:rsidRPr="7DCBE625">
        <w:rPr>
          <w:rFonts w:eastAsiaTheme="minorEastAsia"/>
          <w:i/>
          <w:iCs/>
          <w:color w:val="000000" w:themeColor="text1"/>
        </w:rPr>
        <w:t>Young Exceptional Children</w:t>
      </w:r>
      <w:r w:rsidRPr="7DCBE625">
        <w:rPr>
          <w:rFonts w:eastAsiaTheme="minorEastAsia"/>
          <w:color w:val="000000" w:themeColor="text1"/>
        </w:rPr>
        <w:t xml:space="preserve">. Vol. 23. </w:t>
      </w:r>
      <w:proofErr w:type="spellStart"/>
      <w:r w:rsidRPr="7DCBE625">
        <w:rPr>
          <w:rFonts w:eastAsiaTheme="minorEastAsia"/>
          <w:color w:val="000000" w:themeColor="text1"/>
        </w:rPr>
        <w:t>Iss</w:t>
      </w:r>
      <w:proofErr w:type="spellEnd"/>
      <w:r w:rsidRPr="7DCBE625">
        <w:rPr>
          <w:rFonts w:eastAsiaTheme="minorEastAsia"/>
          <w:color w:val="000000" w:themeColor="text1"/>
        </w:rPr>
        <w:t>. 3. pp. 143-156.</w:t>
      </w:r>
    </w:p>
    <w:p w14:paraId="2A1E0C6E" w14:textId="026B8CE3" w:rsidR="58AA3B84" w:rsidRDefault="58AA3B84" w:rsidP="7DCBE625">
      <w:pPr>
        <w:spacing w:line="360" w:lineRule="auto"/>
        <w:rPr>
          <w:rFonts w:eastAsiaTheme="minorEastAsia"/>
          <w:color w:val="000000" w:themeColor="text1"/>
        </w:rPr>
      </w:pPr>
      <w:r w:rsidRPr="7DCBE625">
        <w:rPr>
          <w:rFonts w:eastAsiaTheme="minorEastAsia"/>
          <w:color w:val="000000" w:themeColor="text1"/>
        </w:rPr>
        <w:t xml:space="preserve">Wubbels, T. and </w:t>
      </w:r>
      <w:proofErr w:type="spellStart"/>
      <w:r w:rsidRPr="7DCBE625">
        <w:rPr>
          <w:rFonts w:eastAsiaTheme="minorEastAsia"/>
          <w:color w:val="000000" w:themeColor="text1"/>
        </w:rPr>
        <w:t>Brekelmans</w:t>
      </w:r>
      <w:proofErr w:type="spellEnd"/>
      <w:r w:rsidRPr="7DCBE625">
        <w:rPr>
          <w:rFonts w:eastAsiaTheme="minorEastAsia"/>
          <w:color w:val="000000" w:themeColor="text1"/>
        </w:rPr>
        <w:t xml:space="preserve">, M. (2005) ‘Two decades of research on teacher-student relationships in class’ </w:t>
      </w:r>
      <w:r w:rsidRPr="7DCBE625">
        <w:rPr>
          <w:rFonts w:eastAsiaTheme="minorEastAsia"/>
          <w:i/>
          <w:iCs/>
          <w:color w:val="000000" w:themeColor="text1"/>
        </w:rPr>
        <w:t>International Journal of Educational Research</w:t>
      </w:r>
      <w:r w:rsidRPr="7DCBE625">
        <w:rPr>
          <w:rFonts w:eastAsiaTheme="minorEastAsia"/>
          <w:color w:val="000000" w:themeColor="text1"/>
        </w:rPr>
        <w:t xml:space="preserve">. Vol. 43. </w:t>
      </w:r>
      <w:proofErr w:type="spellStart"/>
      <w:r w:rsidRPr="7DCBE625">
        <w:rPr>
          <w:rFonts w:eastAsiaTheme="minorEastAsia"/>
          <w:color w:val="000000" w:themeColor="text1"/>
        </w:rPr>
        <w:t>Iss</w:t>
      </w:r>
      <w:proofErr w:type="spellEnd"/>
      <w:r w:rsidRPr="7DCBE625">
        <w:rPr>
          <w:rFonts w:eastAsiaTheme="minorEastAsia"/>
          <w:color w:val="000000" w:themeColor="text1"/>
        </w:rPr>
        <w:t>. 1-2. pp. 6-24.</w:t>
      </w:r>
    </w:p>
    <w:p w14:paraId="512EEEEC" w14:textId="3DF42CDF" w:rsidR="7DCBE625" w:rsidRDefault="7DCBE625" w:rsidP="7DCBE625">
      <w:pPr>
        <w:spacing w:line="360" w:lineRule="auto"/>
        <w:rPr>
          <w:rFonts w:eastAsiaTheme="minorEastAsia"/>
          <w:color w:val="000000" w:themeColor="text1"/>
          <w:sz w:val="24"/>
          <w:szCs w:val="24"/>
          <w:u w:val="single"/>
        </w:rPr>
      </w:pPr>
    </w:p>
    <w:p w14:paraId="0EEB8EF1" w14:textId="5745AA8D" w:rsidR="5B57B1C8" w:rsidRDefault="5B57B1C8" w:rsidP="7DCBE625">
      <w:pPr>
        <w:spacing w:line="360" w:lineRule="auto"/>
        <w:rPr>
          <w:rFonts w:eastAsiaTheme="minorEastAsia"/>
          <w:color w:val="000000" w:themeColor="text1"/>
        </w:rPr>
      </w:pPr>
    </w:p>
    <w:p w14:paraId="7ECC8A1F" w14:textId="0D56D3A4" w:rsidR="7DCBE625" w:rsidRDefault="7DCBE625" w:rsidP="7DCBE625">
      <w:pPr>
        <w:spacing w:line="360" w:lineRule="auto"/>
        <w:rPr>
          <w:rFonts w:eastAsiaTheme="minorEastAsia"/>
          <w:color w:val="000000" w:themeColor="text1"/>
        </w:rPr>
      </w:pPr>
    </w:p>
    <w:p w14:paraId="35225A0F" w14:textId="68809B48" w:rsidR="7DCBE625" w:rsidRDefault="7DCBE625" w:rsidP="7DCBE625">
      <w:pPr>
        <w:spacing w:line="360" w:lineRule="auto"/>
        <w:rPr>
          <w:rFonts w:eastAsiaTheme="minorEastAsia"/>
          <w:color w:val="000000" w:themeColor="text1"/>
        </w:rPr>
      </w:pPr>
    </w:p>
    <w:p w14:paraId="26DE9E4E" w14:textId="67F808CF" w:rsidR="7DCBE625" w:rsidRDefault="7DCBE625" w:rsidP="7DCBE625">
      <w:pPr>
        <w:spacing w:line="360" w:lineRule="auto"/>
        <w:rPr>
          <w:rFonts w:eastAsiaTheme="minorEastAsia"/>
          <w:color w:val="000000" w:themeColor="text1"/>
        </w:rPr>
      </w:pPr>
    </w:p>
    <w:p w14:paraId="726E9F39" w14:textId="1B1E6F6C" w:rsidR="7DCBE625" w:rsidRDefault="7DCBE625" w:rsidP="7DCBE625">
      <w:pPr>
        <w:spacing w:line="360" w:lineRule="auto"/>
        <w:rPr>
          <w:rFonts w:eastAsiaTheme="minorEastAsia"/>
          <w:color w:val="000000" w:themeColor="text1"/>
        </w:rPr>
      </w:pPr>
    </w:p>
    <w:p w14:paraId="5F1A1C4D" w14:textId="4AE89030" w:rsidR="7DCBE625" w:rsidRDefault="7DCBE625" w:rsidP="7DCBE625">
      <w:pPr>
        <w:spacing w:line="360" w:lineRule="auto"/>
        <w:rPr>
          <w:rFonts w:eastAsiaTheme="minorEastAsia"/>
          <w:color w:val="000000" w:themeColor="text1"/>
        </w:rPr>
      </w:pPr>
    </w:p>
    <w:p w14:paraId="3ADEDD73" w14:textId="34D8B6D8" w:rsidR="62B9EA0E" w:rsidRDefault="62B9EA0E" w:rsidP="7DCBE625">
      <w:pPr>
        <w:spacing w:line="360" w:lineRule="auto"/>
        <w:rPr>
          <w:rFonts w:eastAsiaTheme="minorEastAsia"/>
          <w:b/>
          <w:bCs/>
          <w:color w:val="000000" w:themeColor="text1"/>
        </w:rPr>
      </w:pPr>
      <w:r w:rsidRPr="7DCBE625">
        <w:rPr>
          <w:rFonts w:eastAsiaTheme="minorEastAsia"/>
          <w:b/>
          <w:bCs/>
          <w:color w:val="000000" w:themeColor="text1"/>
          <w:sz w:val="24"/>
          <w:szCs w:val="24"/>
        </w:rPr>
        <w:lastRenderedPageBreak/>
        <w:t>Appendix 1</w:t>
      </w:r>
    </w:p>
    <w:p w14:paraId="1DDF4154" w14:textId="48C8ADF4" w:rsidR="62B9EA0E" w:rsidRDefault="62B9EA0E" w:rsidP="7DCBE625">
      <w:pPr>
        <w:jc w:val="both"/>
        <w:rPr>
          <w:rFonts w:ascii="Trebuchet MS" w:eastAsia="Trebuchet MS" w:hAnsi="Trebuchet MS" w:cs="Trebuchet MS"/>
          <w:color w:val="000000" w:themeColor="text1"/>
          <w:sz w:val="24"/>
          <w:szCs w:val="24"/>
        </w:rPr>
      </w:pPr>
      <w:r w:rsidRPr="7DCBE625">
        <w:rPr>
          <w:rFonts w:ascii="Trebuchet MS" w:eastAsia="Trebuchet MS" w:hAnsi="Trebuchet MS" w:cs="Trebuchet MS"/>
          <w:b/>
          <w:bCs/>
          <w:color w:val="000000" w:themeColor="text1"/>
          <w:sz w:val="24"/>
          <w:szCs w:val="24"/>
          <w:lang w:val="cy-GB"/>
        </w:rPr>
        <w:t>OBSERVATION / FIELD NOTES</w:t>
      </w:r>
    </w:p>
    <w:p w14:paraId="68A3FDD4" w14:textId="7EE61753" w:rsidR="62B9EA0E" w:rsidRDefault="62B9EA0E" w:rsidP="7DCBE625">
      <w:pPr>
        <w:rPr>
          <w:rFonts w:ascii="Trebuchet MS" w:eastAsia="Trebuchet MS" w:hAnsi="Trebuchet MS" w:cs="Trebuchet MS"/>
          <w:color w:val="000000" w:themeColor="text1"/>
          <w:sz w:val="16"/>
          <w:szCs w:val="16"/>
        </w:rPr>
      </w:pPr>
      <w:r w:rsidRPr="7DCBE625">
        <w:rPr>
          <w:rFonts w:ascii="Trebuchet MS" w:eastAsia="Trebuchet MS" w:hAnsi="Trebuchet MS" w:cs="Trebuchet MS"/>
          <w:color w:val="000000" w:themeColor="text1"/>
          <w:sz w:val="16"/>
          <w:szCs w:val="16"/>
          <w:lang w:val="cy-GB"/>
        </w:rPr>
        <w:t>(Questions adapted from Fletcher Wood (2016)</w:t>
      </w:r>
    </w:p>
    <w:tbl>
      <w:tblPr>
        <w:tblStyle w:val="TableGrid"/>
        <w:tblW w:w="0" w:type="auto"/>
        <w:tblLayout w:type="fixed"/>
        <w:tblLook w:val="04A0" w:firstRow="1" w:lastRow="0" w:firstColumn="1" w:lastColumn="0" w:noHBand="0" w:noVBand="1"/>
      </w:tblPr>
      <w:tblGrid>
        <w:gridCol w:w="9026"/>
      </w:tblGrid>
      <w:tr w:rsidR="7DCBE625" w14:paraId="5FD96E02" w14:textId="77777777" w:rsidTr="7DCBE625">
        <w:tc>
          <w:tcPr>
            <w:tcW w:w="9026" w:type="dxa"/>
          </w:tcPr>
          <w:p w14:paraId="11EC10FD" w14:textId="349A75BA"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Date and time, year group: 30/09/20. First morning session (09:00 – 10:00). Year 5/6.</w:t>
            </w:r>
          </w:p>
          <w:p w14:paraId="272D0608" w14:textId="6051E688" w:rsidR="7DCBE625" w:rsidRDefault="7DCBE625" w:rsidP="7DCBE625">
            <w:pPr>
              <w:rPr>
                <w:rFonts w:ascii="Trebuchet MS" w:eastAsia="Trebuchet MS" w:hAnsi="Trebuchet MS" w:cs="Trebuchet MS"/>
              </w:rPr>
            </w:pPr>
          </w:p>
        </w:tc>
      </w:tr>
      <w:tr w:rsidR="7DCBE625" w14:paraId="3ABF8637" w14:textId="77777777" w:rsidTr="7DCBE625">
        <w:tc>
          <w:tcPr>
            <w:tcW w:w="9026" w:type="dxa"/>
          </w:tcPr>
          <w:p w14:paraId="2089204F" w14:textId="44A4D8B1"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Lesson details:</w:t>
            </w:r>
            <w:r w:rsidRPr="7DCBE625">
              <w:rPr>
                <w:rFonts w:ascii="Trebuchet MS" w:eastAsia="Trebuchet MS" w:hAnsi="Trebuchet MS" w:cs="Trebuchet MS"/>
                <w:lang w:val="cy-GB"/>
              </w:rPr>
              <w:t xml:space="preserve"> (Context and focus -/AoLE/subject- is it near start of end of unit of study? Indoors/outdoors? Ability range? Any particularly relevant information).</w:t>
            </w:r>
          </w:p>
          <w:p w14:paraId="43DA007F" w14:textId="4F1C235E" w:rsidR="7DCBE625" w:rsidRDefault="7DCBE625" w:rsidP="7DCBE625">
            <w:pPr>
              <w:rPr>
                <w:rFonts w:ascii="Trebuchet MS" w:eastAsia="Trebuchet MS" w:hAnsi="Trebuchet MS" w:cs="Trebuchet MS"/>
              </w:rPr>
            </w:pPr>
          </w:p>
          <w:p w14:paraId="38342D29" w14:textId="546EF491"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Lesson: Literacy, Language and Communication. The lesson took place indoors. The class topic was Vikings which was tied into this lesson on punctuating direct speech.Learners were shown how to punctuate dialogue between two speakers, and then worked off of sheets to punctuate diaglogue of two characters from the viking-themed animated film they had been watching.</w:t>
            </w:r>
            <w:r w:rsidR="4677C76D" w:rsidRPr="7DCBE625">
              <w:rPr>
                <w:rFonts w:ascii="Trebuchet MS" w:eastAsia="Trebuchet MS" w:hAnsi="Trebuchet MS" w:cs="Trebuchet MS"/>
                <w:lang w:val="cy-GB"/>
              </w:rPr>
              <w:t xml:space="preserve"> The worksheet was suitable for lower ability learners. Higher ability learners were expected to work through all examples </w:t>
            </w:r>
            <w:r w:rsidR="16303A40" w:rsidRPr="7DCBE625">
              <w:rPr>
                <w:rFonts w:ascii="Trebuchet MS" w:eastAsia="Trebuchet MS" w:hAnsi="Trebuchet MS" w:cs="Trebuchet MS"/>
                <w:lang w:val="cy-GB"/>
              </w:rPr>
              <w:t>and complete the extension task on the back, which involved creating their own dialogue between two characters.</w:t>
            </w:r>
          </w:p>
          <w:p w14:paraId="3FD3717F" w14:textId="1AA3FE0A" w:rsidR="7DCBE625" w:rsidRDefault="7DCBE625" w:rsidP="7DCBE625">
            <w:pPr>
              <w:rPr>
                <w:rFonts w:ascii="Trebuchet MS" w:eastAsia="Trebuchet MS" w:hAnsi="Trebuchet MS" w:cs="Trebuchet MS"/>
                <w:lang w:val="cy-GB"/>
              </w:rPr>
            </w:pPr>
          </w:p>
        </w:tc>
      </w:tr>
      <w:tr w:rsidR="7DCBE625" w14:paraId="7A129C3E" w14:textId="77777777" w:rsidTr="7DCBE625">
        <w:tc>
          <w:tcPr>
            <w:tcW w:w="9026" w:type="dxa"/>
          </w:tcPr>
          <w:p w14:paraId="0343DC9B" w14:textId="329D8783"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en-US"/>
              </w:rPr>
              <w:t>Classroom culture</w:t>
            </w:r>
          </w:p>
          <w:p w14:paraId="3CAF985E" w14:textId="0DD26CEE" w:rsidR="7DCBE625" w:rsidRDefault="7DCBE625" w:rsidP="7DCBE625">
            <w:pPr>
              <w:rPr>
                <w:rFonts w:ascii="Trebuchet MS" w:eastAsia="Trebuchet MS" w:hAnsi="Trebuchet MS" w:cs="Trebuchet MS"/>
              </w:rPr>
            </w:pPr>
            <w:r w:rsidRPr="7DCBE625">
              <w:rPr>
                <w:rFonts w:ascii="Trebuchet MS" w:eastAsia="Trebuchet MS" w:hAnsi="Trebuchet MS" w:cs="Trebuchet MS"/>
                <w:lang w:val="en-US"/>
              </w:rPr>
              <w:t xml:space="preserve">(What is the classroom ‘vibe.’? What do attitudes, dispositions, behaviours towards learning seem like </w:t>
            </w:r>
            <w:proofErr w:type="gramStart"/>
            <w:r w:rsidRPr="7DCBE625">
              <w:rPr>
                <w:rFonts w:ascii="Trebuchet MS" w:eastAsia="Trebuchet MS" w:hAnsi="Trebuchet MS" w:cs="Trebuchet MS"/>
                <w:lang w:val="en-US"/>
              </w:rPr>
              <w:t>at this point in time</w:t>
            </w:r>
            <w:proofErr w:type="gramEnd"/>
            <w:r w:rsidRPr="7DCBE625">
              <w:rPr>
                <w:rFonts w:ascii="Trebuchet MS" w:eastAsia="Trebuchet MS" w:hAnsi="Trebuchet MS" w:cs="Trebuchet MS"/>
                <w:lang w:val="en-US"/>
              </w:rPr>
              <w:t>?)</w:t>
            </w:r>
          </w:p>
          <w:p w14:paraId="27DC367B" w14:textId="472F1868" w:rsidR="7DCBE625" w:rsidRDefault="7DCBE625" w:rsidP="7DCBE625">
            <w:pPr>
              <w:rPr>
                <w:rFonts w:ascii="Trebuchet MS" w:eastAsia="Trebuchet MS" w:hAnsi="Trebuchet MS" w:cs="Trebuchet MS"/>
              </w:rPr>
            </w:pPr>
          </w:p>
          <w:p w14:paraId="6E3F4929" w14:textId="12683C7D" w:rsidR="7DCBE625" w:rsidRDefault="7DCBE625" w:rsidP="7DCBE625">
            <w:pPr>
              <w:rPr>
                <w:rFonts w:ascii="Trebuchet MS" w:eastAsia="Trebuchet MS" w:hAnsi="Trebuchet MS" w:cs="Trebuchet MS"/>
              </w:rPr>
            </w:pPr>
            <w:r w:rsidRPr="7DCBE625">
              <w:rPr>
                <w:rFonts w:ascii="Trebuchet MS" w:eastAsia="Trebuchet MS" w:hAnsi="Trebuchet MS" w:cs="Trebuchet MS"/>
                <w:lang w:val="en-US"/>
              </w:rPr>
              <w:t xml:space="preserve">Due to pandemic regulations, learners were sat in pairs facing the front of the class, though this was not the normal lay out of the classroom. The class was fairly laid back – learners </w:t>
            </w:r>
            <w:proofErr w:type="gramStart"/>
            <w:r w:rsidRPr="7DCBE625">
              <w:rPr>
                <w:rFonts w:ascii="Trebuchet MS" w:eastAsia="Trebuchet MS" w:hAnsi="Trebuchet MS" w:cs="Trebuchet MS"/>
                <w:lang w:val="en-US"/>
              </w:rPr>
              <w:t>were allowed to</w:t>
            </w:r>
            <w:proofErr w:type="gramEnd"/>
            <w:r w:rsidRPr="7DCBE625">
              <w:rPr>
                <w:rFonts w:ascii="Trebuchet MS" w:eastAsia="Trebuchet MS" w:hAnsi="Trebuchet MS" w:cs="Trebuchet MS"/>
                <w:lang w:val="en-US"/>
              </w:rPr>
              <w:t xml:space="preserve"> talk as long as volume was not too loud. Children were able to get up to wash their hands, gather resources or sharpen their pencils without having to ask a member of staff which showed trust from the teacher. Children had tasks set to them and were able to work at their own pace. Although learners could talk with each other, the majority were on task.</w:t>
            </w:r>
          </w:p>
          <w:p w14:paraId="7244FB01" w14:textId="07BB2A4F" w:rsidR="7DCBE625" w:rsidRDefault="7DCBE625" w:rsidP="7DCBE625">
            <w:pPr>
              <w:rPr>
                <w:rFonts w:ascii="Trebuchet MS" w:eastAsia="Trebuchet MS" w:hAnsi="Trebuchet MS" w:cs="Trebuchet MS"/>
              </w:rPr>
            </w:pPr>
          </w:p>
        </w:tc>
      </w:tr>
      <w:tr w:rsidR="7DCBE625" w14:paraId="31E590E3" w14:textId="77777777" w:rsidTr="7DCBE625">
        <w:tc>
          <w:tcPr>
            <w:tcW w:w="9026" w:type="dxa"/>
          </w:tcPr>
          <w:p w14:paraId="3F226BDE" w14:textId="4FDD81A7"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Objectives</w:t>
            </w:r>
          </w:p>
          <w:p w14:paraId="2A39E395" w14:textId="5D3D3975" w:rsidR="56DA277D" w:rsidRDefault="56DA277D" w:rsidP="7DCBE625">
            <w:pPr>
              <w:rPr>
                <w:rFonts w:ascii="Trebuchet MS" w:eastAsia="Trebuchet MS" w:hAnsi="Trebuchet MS" w:cs="Trebuchet MS"/>
                <w:b/>
                <w:bCs/>
                <w:lang w:val="cy-GB"/>
              </w:rPr>
            </w:pPr>
            <w:r w:rsidRPr="7DCBE625">
              <w:rPr>
                <w:rFonts w:ascii="Trebuchet MS" w:eastAsia="Trebuchet MS" w:hAnsi="Trebuchet MS" w:cs="Trebuchet MS"/>
                <w:lang w:val="cy-GB"/>
              </w:rPr>
              <w:t>(What happens in the environment that communicates the purpose of the experiences? What can be observed regarding the way the lesson activites relate to these purposes?)</w:t>
            </w:r>
          </w:p>
          <w:p w14:paraId="7F169D4D" w14:textId="03340037" w:rsidR="7DCBE625" w:rsidRDefault="7DCBE625" w:rsidP="7DCBE625">
            <w:pPr>
              <w:rPr>
                <w:rFonts w:ascii="Trebuchet MS" w:eastAsia="Trebuchet MS" w:hAnsi="Trebuchet MS" w:cs="Trebuchet MS"/>
              </w:rPr>
            </w:pPr>
          </w:p>
          <w:p w14:paraId="72564785" w14:textId="3892E135" w:rsidR="56DA277D" w:rsidRDefault="56DA277D" w:rsidP="7DCBE625">
            <w:pPr>
              <w:rPr>
                <w:rFonts w:ascii="Trebuchet MS" w:eastAsia="Trebuchet MS" w:hAnsi="Trebuchet MS" w:cs="Trebuchet MS"/>
              </w:rPr>
            </w:pPr>
            <w:r w:rsidRPr="7DCBE625">
              <w:rPr>
                <w:rFonts w:ascii="Trebuchet MS" w:eastAsia="Trebuchet MS" w:hAnsi="Trebuchet MS" w:cs="Trebuchet MS"/>
              </w:rPr>
              <w:t>The teacher spent the first part of the lesson teaching how written dialogue is formatted and where the punctuation goes. An example of an exchange between two characters was left on the board to help guide the learners through their activities.</w:t>
            </w:r>
          </w:p>
          <w:p w14:paraId="36129A1F" w14:textId="1152D211" w:rsidR="7DCBE625" w:rsidRDefault="7DCBE625" w:rsidP="7DCBE625">
            <w:pPr>
              <w:rPr>
                <w:rFonts w:ascii="Trebuchet MS" w:eastAsia="Trebuchet MS" w:hAnsi="Trebuchet MS" w:cs="Trebuchet MS"/>
              </w:rPr>
            </w:pPr>
          </w:p>
        </w:tc>
      </w:tr>
      <w:tr w:rsidR="7DCBE625" w14:paraId="28273DC8" w14:textId="77777777" w:rsidTr="7DCBE625">
        <w:tc>
          <w:tcPr>
            <w:tcW w:w="9026" w:type="dxa"/>
          </w:tcPr>
          <w:p w14:paraId="41CB92A3" w14:textId="50EAE64E"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Direction</w:t>
            </w:r>
          </w:p>
          <w:p w14:paraId="3934806F" w14:textId="335A1FD3" w:rsidR="02C663DB" w:rsidRDefault="02C663DB" w:rsidP="7DCBE625">
            <w:pPr>
              <w:rPr>
                <w:rFonts w:ascii="Trebuchet MS" w:eastAsia="Trebuchet MS" w:hAnsi="Trebuchet MS" w:cs="Trebuchet MS"/>
                <w:b/>
                <w:bCs/>
                <w:lang w:val="cy-GB"/>
              </w:rPr>
            </w:pPr>
            <w:r w:rsidRPr="7DCBE625">
              <w:rPr>
                <w:rFonts w:ascii="Trebuchet MS" w:eastAsia="Trebuchet MS" w:hAnsi="Trebuchet MS" w:cs="Trebuchet MS"/>
                <w:lang w:val="cy-GB"/>
              </w:rPr>
              <w:t>(What can be observed that helps learners understand what they are engaging in? What in the environment helps them to understand how to achieve well)?</w:t>
            </w:r>
          </w:p>
          <w:p w14:paraId="08A83EB0" w14:textId="72F12E6C" w:rsidR="7DCBE625" w:rsidRDefault="7DCBE625" w:rsidP="7DCBE625">
            <w:pPr>
              <w:rPr>
                <w:rFonts w:ascii="Trebuchet MS" w:eastAsia="Trebuchet MS" w:hAnsi="Trebuchet MS" w:cs="Trebuchet MS"/>
                <w:lang w:val="cy-GB"/>
              </w:rPr>
            </w:pPr>
          </w:p>
          <w:p w14:paraId="737BA83E" w14:textId="74A64614" w:rsidR="02C663DB" w:rsidRDefault="02C663DB" w:rsidP="7DCBE625">
            <w:pPr>
              <w:rPr>
                <w:rFonts w:ascii="Trebuchet MS" w:eastAsia="Trebuchet MS" w:hAnsi="Trebuchet MS" w:cs="Trebuchet MS"/>
                <w:lang w:val="cy-GB"/>
              </w:rPr>
            </w:pPr>
            <w:r w:rsidRPr="7DCBE625">
              <w:rPr>
                <w:rFonts w:ascii="Trebuchet MS" w:eastAsia="Trebuchet MS" w:hAnsi="Trebuchet MS" w:cs="Trebuchet MS"/>
                <w:lang w:val="cy-GB"/>
              </w:rPr>
              <w:t>The teacher asked plenty of leading questions to allow learners the opportunity to demonstrate their understanding of the concepts taught and the tasks at hand. The success criteria was made clear to learners before they began.</w:t>
            </w:r>
          </w:p>
          <w:p w14:paraId="403EBAA5" w14:textId="49A0E872" w:rsidR="7DCBE625" w:rsidRDefault="7DCBE625" w:rsidP="7DCBE625">
            <w:pPr>
              <w:rPr>
                <w:rFonts w:ascii="Trebuchet MS" w:eastAsia="Trebuchet MS" w:hAnsi="Trebuchet MS" w:cs="Trebuchet MS"/>
              </w:rPr>
            </w:pPr>
          </w:p>
        </w:tc>
      </w:tr>
      <w:tr w:rsidR="7DCBE625" w14:paraId="482CCBA4" w14:textId="77777777" w:rsidTr="7DCBE625">
        <w:tc>
          <w:tcPr>
            <w:tcW w:w="9026" w:type="dxa"/>
          </w:tcPr>
          <w:p w14:paraId="6238590D" w14:textId="6192A05E"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Access and challenge</w:t>
            </w:r>
          </w:p>
          <w:p w14:paraId="4C45DB66" w14:textId="67E4F1EF" w:rsidR="3BD48D90" w:rsidRDefault="3BD48D90" w:rsidP="7DCBE625">
            <w:pPr>
              <w:rPr>
                <w:rFonts w:ascii="Trebuchet MS" w:eastAsia="Trebuchet MS" w:hAnsi="Trebuchet MS" w:cs="Trebuchet MS"/>
                <w:b/>
                <w:bCs/>
                <w:lang w:val="cy-GB"/>
              </w:rPr>
            </w:pPr>
            <w:r w:rsidRPr="7DCBE625">
              <w:rPr>
                <w:rFonts w:ascii="Trebuchet MS" w:eastAsia="Trebuchet MS" w:hAnsi="Trebuchet MS" w:cs="Trebuchet MS"/>
                <w:lang w:val="cy-GB"/>
              </w:rPr>
              <w:t>(What can be observed in the environment that enables engagement of learners? What can be observed regarding levels of challenge)?</w:t>
            </w:r>
          </w:p>
          <w:p w14:paraId="2E2D7622" w14:textId="3B4E7461" w:rsidR="7DCBE625" w:rsidRDefault="7DCBE625" w:rsidP="7DCBE625">
            <w:pPr>
              <w:rPr>
                <w:rFonts w:ascii="Trebuchet MS" w:eastAsia="Trebuchet MS" w:hAnsi="Trebuchet MS" w:cs="Trebuchet MS"/>
                <w:lang w:val="cy-GB"/>
              </w:rPr>
            </w:pPr>
          </w:p>
          <w:p w14:paraId="16CC09CB" w14:textId="7F5301FE" w:rsidR="3BD48D90" w:rsidRDefault="3BD48D90" w:rsidP="7DCBE625">
            <w:pPr>
              <w:rPr>
                <w:rFonts w:ascii="Trebuchet MS" w:eastAsia="Trebuchet MS" w:hAnsi="Trebuchet MS" w:cs="Trebuchet MS"/>
                <w:lang w:val="cy-GB"/>
              </w:rPr>
            </w:pPr>
            <w:r w:rsidRPr="7DCBE625">
              <w:rPr>
                <w:rFonts w:ascii="Trebuchet MS" w:eastAsia="Trebuchet MS" w:hAnsi="Trebuchet MS" w:cs="Trebuchet MS"/>
                <w:lang w:val="cy-GB"/>
              </w:rPr>
              <w:t>The task set was suitable for all learners. Lower ability learners were not expected to complete as much of the task as higher ability learners. Lower ability learners also were not expected to complete the extension task.</w:t>
            </w:r>
          </w:p>
          <w:p w14:paraId="77C18F8B" w14:textId="6F252250" w:rsidR="7DCBE625" w:rsidRDefault="7DCBE625" w:rsidP="7DCBE625">
            <w:pPr>
              <w:rPr>
                <w:rFonts w:ascii="Trebuchet MS" w:eastAsia="Trebuchet MS" w:hAnsi="Trebuchet MS" w:cs="Trebuchet MS"/>
              </w:rPr>
            </w:pPr>
          </w:p>
        </w:tc>
      </w:tr>
      <w:tr w:rsidR="7DCBE625" w14:paraId="51A2FD63" w14:textId="77777777" w:rsidTr="7DCBE625">
        <w:tc>
          <w:tcPr>
            <w:tcW w:w="9026" w:type="dxa"/>
          </w:tcPr>
          <w:p w14:paraId="04A1C747" w14:textId="4D161058"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lastRenderedPageBreak/>
              <w:t>Assessment</w:t>
            </w:r>
          </w:p>
          <w:p w14:paraId="331D20BE" w14:textId="5F6A560A"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 xml:space="preserve">(Can anything be observed about how student’s existing knowledge is used?  Can anything be observed regarding the development of knowledge during or after the </w:t>
            </w:r>
            <w:r w:rsidR="710F0857" w:rsidRPr="7DCBE625">
              <w:rPr>
                <w:rFonts w:ascii="Trebuchet MS" w:eastAsia="Trebuchet MS" w:hAnsi="Trebuchet MS" w:cs="Trebuchet MS"/>
                <w:lang w:val="cy-GB"/>
              </w:rPr>
              <w:t xml:space="preserve"> </w:t>
            </w:r>
            <w:r w:rsidRPr="7DCBE625">
              <w:rPr>
                <w:rFonts w:ascii="Trebuchet MS" w:eastAsia="Trebuchet MS" w:hAnsi="Trebuchet MS" w:cs="Trebuchet MS"/>
                <w:lang w:val="cy-GB"/>
              </w:rPr>
              <w:t>experience)?</w:t>
            </w:r>
          </w:p>
          <w:p w14:paraId="2770206F" w14:textId="2A4A1DC6" w:rsidR="7DCBE625" w:rsidRDefault="7DCBE625" w:rsidP="7DCBE625">
            <w:pPr>
              <w:rPr>
                <w:rFonts w:ascii="Trebuchet MS" w:eastAsia="Trebuchet MS" w:hAnsi="Trebuchet MS" w:cs="Trebuchet MS"/>
                <w:lang w:val="cy-GB"/>
              </w:rPr>
            </w:pPr>
          </w:p>
          <w:p w14:paraId="47D86C9A" w14:textId="3916105A" w:rsidR="5712F768" w:rsidRDefault="5712F768" w:rsidP="7DCBE625">
            <w:pPr>
              <w:rPr>
                <w:rFonts w:ascii="Trebuchet MS" w:eastAsia="Trebuchet MS" w:hAnsi="Trebuchet MS" w:cs="Trebuchet MS"/>
                <w:lang w:val="cy-GB"/>
              </w:rPr>
            </w:pPr>
            <w:r w:rsidRPr="7DCBE625">
              <w:rPr>
                <w:rFonts w:ascii="Trebuchet MS" w:eastAsia="Trebuchet MS" w:hAnsi="Trebuchet MS" w:cs="Trebuchet MS"/>
                <w:lang w:val="cy-GB"/>
              </w:rPr>
              <w:t>As learners completed different sections of the activites, the teacher would look over what they have done and provide instant feedback. If they had completed the task correctly, positive reinforcement would be used. If not, the teacher would investigate what the child is struggling with and help them to understand. The extension activity built on the first act</w:t>
            </w:r>
            <w:r w:rsidR="4CD266A3" w:rsidRPr="7DCBE625">
              <w:rPr>
                <w:rFonts w:ascii="Trebuchet MS" w:eastAsia="Trebuchet MS" w:hAnsi="Trebuchet MS" w:cs="Trebuchet MS"/>
                <w:lang w:val="cy-GB"/>
              </w:rPr>
              <w:t>ivity well, being a slightly more challenging task and giving the children an opportunity to be creative through creating their own dialogue.</w:t>
            </w:r>
          </w:p>
          <w:p w14:paraId="3770A2F9" w14:textId="18B1EA9C" w:rsidR="7DCBE625" w:rsidRDefault="7DCBE625" w:rsidP="7DCBE625">
            <w:pPr>
              <w:rPr>
                <w:rFonts w:ascii="Trebuchet MS" w:eastAsia="Trebuchet MS" w:hAnsi="Trebuchet MS" w:cs="Trebuchet MS"/>
              </w:rPr>
            </w:pPr>
          </w:p>
        </w:tc>
      </w:tr>
      <w:tr w:rsidR="7DCBE625" w14:paraId="079D103D" w14:textId="77777777" w:rsidTr="7DCBE625">
        <w:tc>
          <w:tcPr>
            <w:tcW w:w="9026" w:type="dxa"/>
          </w:tcPr>
          <w:p w14:paraId="7FAE0E70" w14:textId="6FAFE4F0"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Specifics / Critical Incidents</w:t>
            </w:r>
          </w:p>
          <w:p w14:paraId="56AA0015" w14:textId="22FFA519"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 xml:space="preserve"> (Are there moments which cause you to consider aspects of practice when you come across them in future teaching)?</w:t>
            </w:r>
          </w:p>
          <w:p w14:paraId="1042A2C1" w14:textId="5FC68591" w:rsidR="7DCBE625" w:rsidRDefault="7DCBE625" w:rsidP="7DCBE625">
            <w:pPr>
              <w:rPr>
                <w:rFonts w:ascii="Trebuchet MS" w:eastAsia="Trebuchet MS" w:hAnsi="Trebuchet MS" w:cs="Trebuchet MS"/>
              </w:rPr>
            </w:pPr>
          </w:p>
          <w:p w14:paraId="572B1040" w14:textId="14EBC5FA"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A group of learners positioned furthest from the teacher and TA appeared to be off-task and distracted in comparison to learners positioned nearer.</w:t>
            </w:r>
          </w:p>
          <w:p w14:paraId="6F65FFBA" w14:textId="60041DC9" w:rsidR="7DCBE625" w:rsidRDefault="7DCBE625" w:rsidP="7DCBE625">
            <w:pPr>
              <w:rPr>
                <w:rFonts w:ascii="Trebuchet MS" w:eastAsia="Trebuchet MS" w:hAnsi="Trebuchet MS" w:cs="Trebuchet MS"/>
                <w:lang w:val="cy-GB"/>
              </w:rPr>
            </w:pPr>
          </w:p>
          <w:p w14:paraId="3CEB70B6" w14:textId="3A1998FB" w:rsidR="39A1F69F" w:rsidRDefault="39A1F69F" w:rsidP="7DCBE625">
            <w:pPr>
              <w:rPr>
                <w:rFonts w:ascii="Trebuchet MS" w:eastAsia="Trebuchet MS" w:hAnsi="Trebuchet MS" w:cs="Trebuchet MS"/>
                <w:highlight w:val="yellow"/>
                <w:lang w:val="cy-GB"/>
              </w:rPr>
            </w:pPr>
            <w:r w:rsidRPr="7DCBE625">
              <w:rPr>
                <w:rFonts w:ascii="Trebuchet MS" w:eastAsia="Trebuchet MS" w:hAnsi="Trebuchet MS" w:cs="Trebuchet MS"/>
                <w:highlight w:val="yellow"/>
                <w:lang w:val="cy-GB"/>
              </w:rPr>
              <w:t>Child A did not know what to do as the activities started. They were verbally reprimanded by the teacher for not listening.</w:t>
            </w:r>
          </w:p>
          <w:p w14:paraId="10EE61D8" w14:textId="28CB2AB6" w:rsidR="7DCBE625" w:rsidRDefault="7DCBE625" w:rsidP="7DCBE625">
            <w:pPr>
              <w:rPr>
                <w:rFonts w:ascii="Trebuchet MS" w:eastAsia="Trebuchet MS" w:hAnsi="Trebuchet MS" w:cs="Trebuchet MS"/>
              </w:rPr>
            </w:pPr>
          </w:p>
        </w:tc>
      </w:tr>
    </w:tbl>
    <w:p w14:paraId="0141BA79" w14:textId="5914D93B" w:rsidR="7DCBE625" w:rsidRDefault="7DCBE625" w:rsidP="7DCBE625">
      <w:pPr>
        <w:spacing w:line="360" w:lineRule="auto"/>
        <w:rPr>
          <w:rFonts w:eastAsiaTheme="minorEastAsia"/>
          <w:color w:val="000000" w:themeColor="text1"/>
        </w:rPr>
      </w:pPr>
    </w:p>
    <w:p w14:paraId="1F11EBD8" w14:textId="16BFABEA" w:rsidR="7DCBE625" w:rsidRDefault="7DCBE625" w:rsidP="7DCBE625">
      <w:pPr>
        <w:spacing w:line="360" w:lineRule="auto"/>
        <w:rPr>
          <w:rFonts w:eastAsiaTheme="minorEastAsia"/>
          <w:color w:val="000000" w:themeColor="text1"/>
        </w:rPr>
      </w:pPr>
    </w:p>
    <w:p w14:paraId="4A21D69E" w14:textId="3D13F9AC" w:rsidR="7DCBE625" w:rsidRDefault="7DCBE625" w:rsidP="7DCBE625">
      <w:pPr>
        <w:spacing w:line="360" w:lineRule="auto"/>
        <w:rPr>
          <w:rFonts w:eastAsiaTheme="minorEastAsia"/>
          <w:color w:val="000000" w:themeColor="text1"/>
        </w:rPr>
      </w:pPr>
    </w:p>
    <w:p w14:paraId="0A0F97F8" w14:textId="3FD8189A" w:rsidR="7DCBE625" w:rsidRDefault="7DCBE625" w:rsidP="7DCBE625">
      <w:pPr>
        <w:spacing w:line="360" w:lineRule="auto"/>
        <w:rPr>
          <w:rFonts w:eastAsiaTheme="minorEastAsia"/>
          <w:color w:val="000000" w:themeColor="text1"/>
        </w:rPr>
      </w:pPr>
    </w:p>
    <w:p w14:paraId="0F4D3B3E" w14:textId="6F8986B3" w:rsidR="7DCBE625" w:rsidRDefault="7DCBE625" w:rsidP="7DCBE625">
      <w:pPr>
        <w:spacing w:line="360" w:lineRule="auto"/>
        <w:rPr>
          <w:rFonts w:eastAsiaTheme="minorEastAsia"/>
          <w:color w:val="000000" w:themeColor="text1"/>
        </w:rPr>
      </w:pPr>
    </w:p>
    <w:p w14:paraId="7158986B" w14:textId="73EEB102" w:rsidR="7DCBE625" w:rsidRDefault="7DCBE625" w:rsidP="7DCBE625">
      <w:pPr>
        <w:spacing w:line="360" w:lineRule="auto"/>
        <w:rPr>
          <w:rFonts w:eastAsiaTheme="minorEastAsia"/>
          <w:color w:val="000000" w:themeColor="text1"/>
        </w:rPr>
      </w:pPr>
    </w:p>
    <w:p w14:paraId="5207B8C2" w14:textId="170AC9FA" w:rsidR="7DCBE625" w:rsidRDefault="7DCBE625" w:rsidP="7DCBE625">
      <w:pPr>
        <w:spacing w:line="360" w:lineRule="auto"/>
        <w:rPr>
          <w:rFonts w:eastAsiaTheme="minorEastAsia"/>
          <w:color w:val="000000" w:themeColor="text1"/>
        </w:rPr>
      </w:pPr>
    </w:p>
    <w:p w14:paraId="3D71879A" w14:textId="5C92AF5E" w:rsidR="7DCBE625" w:rsidRDefault="7DCBE625" w:rsidP="7DCBE625">
      <w:pPr>
        <w:spacing w:line="360" w:lineRule="auto"/>
        <w:rPr>
          <w:rFonts w:eastAsiaTheme="minorEastAsia"/>
          <w:color w:val="000000" w:themeColor="text1"/>
        </w:rPr>
      </w:pPr>
    </w:p>
    <w:p w14:paraId="2C2044E0" w14:textId="7B157CB5" w:rsidR="7DCBE625" w:rsidRDefault="7DCBE625" w:rsidP="7DCBE625">
      <w:pPr>
        <w:spacing w:line="360" w:lineRule="auto"/>
        <w:rPr>
          <w:rFonts w:eastAsiaTheme="minorEastAsia"/>
          <w:color w:val="000000" w:themeColor="text1"/>
        </w:rPr>
      </w:pPr>
    </w:p>
    <w:p w14:paraId="31F79DA6" w14:textId="5CDD12BA" w:rsidR="7DCBE625" w:rsidRDefault="7DCBE625" w:rsidP="7DCBE625">
      <w:pPr>
        <w:spacing w:line="360" w:lineRule="auto"/>
        <w:rPr>
          <w:rFonts w:eastAsiaTheme="minorEastAsia"/>
          <w:color w:val="000000" w:themeColor="text1"/>
        </w:rPr>
      </w:pPr>
    </w:p>
    <w:p w14:paraId="075499B9" w14:textId="03A5D20C" w:rsidR="7DCBE625" w:rsidRDefault="7DCBE625" w:rsidP="7DCBE625">
      <w:pPr>
        <w:spacing w:line="360" w:lineRule="auto"/>
        <w:rPr>
          <w:rFonts w:eastAsiaTheme="minorEastAsia"/>
          <w:color w:val="000000" w:themeColor="text1"/>
        </w:rPr>
      </w:pPr>
    </w:p>
    <w:p w14:paraId="106E5569" w14:textId="69D6CF20" w:rsidR="7DCBE625" w:rsidRDefault="7DCBE625" w:rsidP="7DCBE625">
      <w:pPr>
        <w:spacing w:line="360" w:lineRule="auto"/>
        <w:rPr>
          <w:rFonts w:eastAsiaTheme="minorEastAsia"/>
          <w:color w:val="000000" w:themeColor="text1"/>
        </w:rPr>
      </w:pPr>
    </w:p>
    <w:p w14:paraId="16C42B64" w14:textId="0CC33403" w:rsidR="7DCBE625" w:rsidRDefault="7DCBE625" w:rsidP="7DCBE625">
      <w:pPr>
        <w:spacing w:line="360" w:lineRule="auto"/>
        <w:rPr>
          <w:rFonts w:eastAsiaTheme="minorEastAsia"/>
          <w:color w:val="000000" w:themeColor="text1"/>
        </w:rPr>
      </w:pPr>
    </w:p>
    <w:p w14:paraId="76BAFF86" w14:textId="41166F5B" w:rsidR="7DCBE625" w:rsidRDefault="7DCBE625" w:rsidP="7DCBE625">
      <w:pPr>
        <w:jc w:val="both"/>
        <w:rPr>
          <w:rFonts w:ascii="Trebuchet MS" w:eastAsia="Trebuchet MS" w:hAnsi="Trebuchet MS" w:cs="Trebuchet MS"/>
          <w:b/>
          <w:bCs/>
          <w:color w:val="000000" w:themeColor="text1"/>
          <w:sz w:val="24"/>
          <w:szCs w:val="24"/>
          <w:lang w:val="cy-GB"/>
        </w:rPr>
      </w:pPr>
    </w:p>
    <w:p w14:paraId="07856C82" w14:textId="131665DF" w:rsidR="7DCBE625" w:rsidRDefault="7DCBE625" w:rsidP="7DCBE625">
      <w:pPr>
        <w:jc w:val="both"/>
        <w:rPr>
          <w:rFonts w:ascii="Trebuchet MS" w:eastAsia="Trebuchet MS" w:hAnsi="Trebuchet MS" w:cs="Trebuchet MS"/>
          <w:b/>
          <w:bCs/>
          <w:color w:val="000000" w:themeColor="text1"/>
          <w:sz w:val="24"/>
          <w:szCs w:val="24"/>
          <w:lang w:val="cy-GB"/>
        </w:rPr>
      </w:pPr>
    </w:p>
    <w:p w14:paraId="2697FB82" w14:textId="64BD8655" w:rsidR="4BD25B32" w:rsidRDefault="4BD25B32" w:rsidP="7DCBE625">
      <w:pPr>
        <w:jc w:val="both"/>
        <w:rPr>
          <w:rFonts w:ascii="Trebuchet MS" w:eastAsia="Trebuchet MS" w:hAnsi="Trebuchet MS" w:cs="Trebuchet MS"/>
          <w:b/>
          <w:bCs/>
          <w:color w:val="000000" w:themeColor="text1"/>
          <w:sz w:val="24"/>
          <w:szCs w:val="24"/>
          <w:lang w:val="cy-GB"/>
        </w:rPr>
      </w:pPr>
      <w:r w:rsidRPr="7DCBE625">
        <w:rPr>
          <w:rFonts w:ascii="Trebuchet MS" w:eastAsia="Trebuchet MS" w:hAnsi="Trebuchet MS" w:cs="Trebuchet MS"/>
          <w:b/>
          <w:bCs/>
          <w:color w:val="000000" w:themeColor="text1"/>
          <w:sz w:val="24"/>
          <w:szCs w:val="24"/>
          <w:lang w:val="cy-GB"/>
        </w:rPr>
        <w:t>Appendix 2</w:t>
      </w:r>
    </w:p>
    <w:p w14:paraId="44B3F631" w14:textId="790AC241" w:rsidR="065B45B9" w:rsidRDefault="065B45B9" w:rsidP="7DCBE625">
      <w:pPr>
        <w:jc w:val="both"/>
        <w:rPr>
          <w:rFonts w:ascii="Trebuchet MS" w:eastAsia="Trebuchet MS" w:hAnsi="Trebuchet MS" w:cs="Trebuchet MS"/>
          <w:color w:val="000000" w:themeColor="text1"/>
          <w:sz w:val="24"/>
          <w:szCs w:val="24"/>
        </w:rPr>
      </w:pPr>
      <w:r w:rsidRPr="7DCBE625">
        <w:rPr>
          <w:rFonts w:ascii="Trebuchet MS" w:eastAsia="Trebuchet MS" w:hAnsi="Trebuchet MS" w:cs="Trebuchet MS"/>
          <w:b/>
          <w:bCs/>
          <w:color w:val="000000" w:themeColor="text1"/>
          <w:sz w:val="24"/>
          <w:szCs w:val="24"/>
          <w:lang w:val="cy-GB"/>
        </w:rPr>
        <w:t>OBSERVATION / FIELD NOTES</w:t>
      </w:r>
    </w:p>
    <w:p w14:paraId="776EA702" w14:textId="12C1098A" w:rsidR="065B45B9" w:rsidRDefault="065B45B9" w:rsidP="7DCBE625">
      <w:pPr>
        <w:rPr>
          <w:rFonts w:ascii="Trebuchet MS" w:eastAsia="Trebuchet MS" w:hAnsi="Trebuchet MS" w:cs="Trebuchet MS"/>
          <w:color w:val="000000" w:themeColor="text1"/>
          <w:sz w:val="16"/>
          <w:szCs w:val="16"/>
        </w:rPr>
      </w:pPr>
      <w:r w:rsidRPr="7DCBE625">
        <w:rPr>
          <w:rFonts w:ascii="Trebuchet MS" w:eastAsia="Trebuchet MS" w:hAnsi="Trebuchet MS" w:cs="Trebuchet MS"/>
          <w:color w:val="000000" w:themeColor="text1"/>
          <w:sz w:val="16"/>
          <w:szCs w:val="16"/>
          <w:lang w:val="cy-GB"/>
        </w:rPr>
        <w:t>(Questions adapted from Fletcher Wood (2016)</w:t>
      </w:r>
    </w:p>
    <w:tbl>
      <w:tblPr>
        <w:tblStyle w:val="TableGrid"/>
        <w:tblW w:w="0" w:type="auto"/>
        <w:tblLayout w:type="fixed"/>
        <w:tblLook w:val="04A0" w:firstRow="1" w:lastRow="0" w:firstColumn="1" w:lastColumn="0" w:noHBand="0" w:noVBand="1"/>
      </w:tblPr>
      <w:tblGrid>
        <w:gridCol w:w="9026"/>
      </w:tblGrid>
      <w:tr w:rsidR="7DCBE625" w14:paraId="1C0336AC" w14:textId="77777777" w:rsidTr="7DCBE625">
        <w:tc>
          <w:tcPr>
            <w:tcW w:w="9026" w:type="dxa"/>
          </w:tcPr>
          <w:p w14:paraId="4A85A5F0" w14:textId="1A05B5DB"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Date and time, year group: 30/09/20. Second Morning Session (10:30 - 12:00). Year 5/6.</w:t>
            </w:r>
          </w:p>
          <w:p w14:paraId="2671E196" w14:textId="2B3B32D5" w:rsidR="7DCBE625" w:rsidRDefault="7DCBE625" w:rsidP="7DCBE625">
            <w:pPr>
              <w:rPr>
                <w:rFonts w:ascii="Trebuchet MS" w:eastAsia="Trebuchet MS" w:hAnsi="Trebuchet MS" w:cs="Trebuchet MS"/>
              </w:rPr>
            </w:pPr>
          </w:p>
        </w:tc>
      </w:tr>
      <w:tr w:rsidR="7DCBE625" w14:paraId="4134E3A0" w14:textId="77777777" w:rsidTr="7DCBE625">
        <w:tc>
          <w:tcPr>
            <w:tcW w:w="9026" w:type="dxa"/>
          </w:tcPr>
          <w:p w14:paraId="347BD7F3" w14:textId="730B21D7"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Lesson details:</w:t>
            </w:r>
            <w:r w:rsidRPr="7DCBE625">
              <w:rPr>
                <w:rFonts w:ascii="Trebuchet MS" w:eastAsia="Trebuchet MS" w:hAnsi="Trebuchet MS" w:cs="Trebuchet MS"/>
                <w:lang w:val="cy-GB"/>
              </w:rPr>
              <w:t xml:space="preserve"> (Context and focus -/AoLE/subject- is it near start of end of unit of study? Indoors/outdoors? Ability range? Any particularly relevant information).</w:t>
            </w:r>
          </w:p>
          <w:p w14:paraId="06AA9C15" w14:textId="63924FCE" w:rsidR="7DCBE625" w:rsidRDefault="7DCBE625" w:rsidP="7DCBE625">
            <w:pPr>
              <w:rPr>
                <w:rFonts w:ascii="Trebuchet MS" w:eastAsia="Trebuchet MS" w:hAnsi="Trebuchet MS" w:cs="Trebuchet MS"/>
              </w:rPr>
            </w:pPr>
          </w:p>
          <w:p w14:paraId="4B69FF4E" w14:textId="231545F1"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Lesson: Maths and Numeracy. The lesson took place indoors. The lesson carried on from the classes previous learning of Venn diagrams. Learners were required to put multiples of different numbers from one to ten into Venn diagrams appropriately. Differentiated for different abilites. The learners were required to work off of work sheets that presented a hundred number square and their tasks.</w:t>
            </w:r>
          </w:p>
          <w:p w14:paraId="19B37B4C" w14:textId="4F30C880" w:rsidR="7DCBE625" w:rsidRDefault="7DCBE625" w:rsidP="7DCBE625">
            <w:pPr>
              <w:rPr>
                <w:rFonts w:ascii="Trebuchet MS" w:eastAsia="Trebuchet MS" w:hAnsi="Trebuchet MS" w:cs="Trebuchet MS"/>
              </w:rPr>
            </w:pPr>
          </w:p>
        </w:tc>
      </w:tr>
      <w:tr w:rsidR="7DCBE625" w14:paraId="4A469A2F" w14:textId="77777777" w:rsidTr="7DCBE625">
        <w:tc>
          <w:tcPr>
            <w:tcW w:w="9026" w:type="dxa"/>
          </w:tcPr>
          <w:p w14:paraId="0A644BC2" w14:textId="45E613BB"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en-US"/>
              </w:rPr>
              <w:t>Classroom culture</w:t>
            </w:r>
          </w:p>
          <w:p w14:paraId="62763FB0" w14:textId="2EA7327A" w:rsidR="7DCBE625" w:rsidRDefault="7DCBE625" w:rsidP="7DCBE625">
            <w:pPr>
              <w:rPr>
                <w:rFonts w:ascii="Trebuchet MS" w:eastAsia="Trebuchet MS" w:hAnsi="Trebuchet MS" w:cs="Trebuchet MS"/>
              </w:rPr>
            </w:pPr>
            <w:r w:rsidRPr="7DCBE625">
              <w:rPr>
                <w:rFonts w:ascii="Trebuchet MS" w:eastAsia="Trebuchet MS" w:hAnsi="Trebuchet MS" w:cs="Trebuchet MS"/>
                <w:lang w:val="en-US"/>
              </w:rPr>
              <w:t xml:space="preserve">(What is the classroom ‘vibe.’? What do attitudes, dispositions, behaviours towards learning seem like </w:t>
            </w:r>
            <w:proofErr w:type="gramStart"/>
            <w:r w:rsidRPr="7DCBE625">
              <w:rPr>
                <w:rFonts w:ascii="Trebuchet MS" w:eastAsia="Trebuchet MS" w:hAnsi="Trebuchet MS" w:cs="Trebuchet MS"/>
                <w:lang w:val="en-US"/>
              </w:rPr>
              <w:t>at this point in time</w:t>
            </w:r>
            <w:proofErr w:type="gramEnd"/>
            <w:r w:rsidRPr="7DCBE625">
              <w:rPr>
                <w:rFonts w:ascii="Trebuchet MS" w:eastAsia="Trebuchet MS" w:hAnsi="Trebuchet MS" w:cs="Trebuchet MS"/>
                <w:lang w:val="en-US"/>
              </w:rPr>
              <w:t>?)</w:t>
            </w:r>
          </w:p>
          <w:p w14:paraId="750AF109" w14:textId="6154247E" w:rsidR="7DCBE625" w:rsidRDefault="7DCBE625" w:rsidP="7DCBE625">
            <w:pPr>
              <w:rPr>
                <w:rFonts w:ascii="Trebuchet MS" w:eastAsia="Trebuchet MS" w:hAnsi="Trebuchet MS" w:cs="Trebuchet MS"/>
              </w:rPr>
            </w:pPr>
          </w:p>
          <w:p w14:paraId="721E5322" w14:textId="32B254E6" w:rsidR="7DCBE625" w:rsidRDefault="7DCBE625" w:rsidP="7DCBE625">
            <w:pPr>
              <w:rPr>
                <w:rFonts w:ascii="Trebuchet MS" w:eastAsia="Trebuchet MS" w:hAnsi="Trebuchet MS" w:cs="Trebuchet MS"/>
              </w:rPr>
            </w:pPr>
            <w:r w:rsidRPr="7DCBE625">
              <w:rPr>
                <w:rFonts w:ascii="Trebuchet MS" w:eastAsia="Trebuchet MS" w:hAnsi="Trebuchet MS" w:cs="Trebuchet MS"/>
                <w:lang w:val="en-US"/>
              </w:rPr>
              <w:t xml:space="preserve">Learners were seated for the lesson in pairs in accordance with the current health and safety regulations due to the pandemic. The learners </w:t>
            </w:r>
            <w:proofErr w:type="gramStart"/>
            <w:r w:rsidRPr="7DCBE625">
              <w:rPr>
                <w:rFonts w:ascii="Trebuchet MS" w:eastAsia="Trebuchet MS" w:hAnsi="Trebuchet MS" w:cs="Trebuchet MS"/>
                <w:lang w:val="en-US"/>
              </w:rPr>
              <w:t>were allowed to</w:t>
            </w:r>
            <w:proofErr w:type="gramEnd"/>
            <w:r w:rsidRPr="7DCBE625">
              <w:rPr>
                <w:rFonts w:ascii="Trebuchet MS" w:eastAsia="Trebuchet MS" w:hAnsi="Trebuchet MS" w:cs="Trebuchet MS"/>
                <w:lang w:val="en-US"/>
              </w:rPr>
              <w:t xml:space="preserve"> talk as long as the volume was not too loud. The teacher and TA had a firm but fair approach, they allowed the class freedom to talk and would joke around with them but were quick to nip any negative behaviour before it became an issue.</w:t>
            </w:r>
          </w:p>
          <w:p w14:paraId="19F6B462" w14:textId="79993961" w:rsidR="7DCBE625" w:rsidRDefault="7DCBE625" w:rsidP="7DCBE625">
            <w:pPr>
              <w:rPr>
                <w:rFonts w:ascii="Trebuchet MS" w:eastAsia="Trebuchet MS" w:hAnsi="Trebuchet MS" w:cs="Trebuchet MS"/>
              </w:rPr>
            </w:pPr>
          </w:p>
        </w:tc>
      </w:tr>
      <w:tr w:rsidR="7DCBE625" w14:paraId="55D0F3BD" w14:textId="77777777" w:rsidTr="7DCBE625">
        <w:tc>
          <w:tcPr>
            <w:tcW w:w="9026" w:type="dxa"/>
          </w:tcPr>
          <w:p w14:paraId="33A7EBB2" w14:textId="508D89E9"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Objectives</w:t>
            </w:r>
          </w:p>
          <w:p w14:paraId="00E8C6CD" w14:textId="2539A1F8"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(What happens in the environment that communicates the purpose of the experiences?  What can be observed regarding the way lesson activities relate to these purposes?</w:t>
            </w:r>
          </w:p>
          <w:p w14:paraId="2C555068" w14:textId="2DB532A0" w:rsidR="7DCBE625" w:rsidRDefault="7DCBE625" w:rsidP="7DCBE625">
            <w:pPr>
              <w:rPr>
                <w:rFonts w:ascii="Trebuchet MS" w:eastAsia="Trebuchet MS" w:hAnsi="Trebuchet MS" w:cs="Trebuchet MS"/>
              </w:rPr>
            </w:pPr>
          </w:p>
          <w:p w14:paraId="38849B47" w14:textId="2C88FDE9"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The teacher recapped how Venn diagrams are used with the class and explained clearly what she required of the learners. An example of a Venn diagram using two multiples that were not on the activity sheet was presented on the board as a guide so learners understood how their diagrams should look.</w:t>
            </w:r>
          </w:p>
          <w:p w14:paraId="5DFCD806" w14:textId="55AB199B" w:rsidR="7DCBE625" w:rsidRDefault="7DCBE625" w:rsidP="7DCBE625">
            <w:pPr>
              <w:rPr>
                <w:rFonts w:ascii="Trebuchet MS" w:eastAsia="Trebuchet MS" w:hAnsi="Trebuchet MS" w:cs="Trebuchet MS"/>
              </w:rPr>
            </w:pPr>
          </w:p>
        </w:tc>
      </w:tr>
      <w:tr w:rsidR="7DCBE625" w14:paraId="25F42575" w14:textId="77777777" w:rsidTr="7DCBE625">
        <w:tc>
          <w:tcPr>
            <w:tcW w:w="9026" w:type="dxa"/>
          </w:tcPr>
          <w:p w14:paraId="0B189E89" w14:textId="14E2BE51"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Direction</w:t>
            </w:r>
          </w:p>
          <w:p w14:paraId="3517D67C" w14:textId="668FB38D"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 xml:space="preserve">(What can be observed that helps learners understand what they are engaging in?  What in the environment helps them understand how to achieve well)? </w:t>
            </w:r>
          </w:p>
          <w:p w14:paraId="4E74D161" w14:textId="0E9F2475" w:rsidR="7DCBE625" w:rsidRDefault="7DCBE625" w:rsidP="7DCBE625">
            <w:pPr>
              <w:rPr>
                <w:rFonts w:ascii="Trebuchet MS" w:eastAsia="Trebuchet MS" w:hAnsi="Trebuchet MS" w:cs="Trebuchet MS"/>
              </w:rPr>
            </w:pPr>
          </w:p>
          <w:p w14:paraId="1DA6D38E" w14:textId="1580CEF1"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 xml:space="preserve">The activity was building on the knowledge they had learned in previous lessons and used the same concepts in a slightly more advanced way. The learners had access to number squares to mark out the multiples they needed before filling in their diagrams. Ten minutes into the activity the teacher re-iterated the activity to ensure everyone, asking leading questions to ensure that everybody understood. </w:t>
            </w:r>
          </w:p>
          <w:p w14:paraId="767F809E" w14:textId="19651650" w:rsidR="7DCBE625" w:rsidRDefault="7DCBE625" w:rsidP="7DCBE625">
            <w:pPr>
              <w:rPr>
                <w:rFonts w:ascii="Trebuchet MS" w:eastAsia="Trebuchet MS" w:hAnsi="Trebuchet MS" w:cs="Trebuchet MS"/>
              </w:rPr>
            </w:pPr>
          </w:p>
        </w:tc>
      </w:tr>
      <w:tr w:rsidR="7DCBE625" w14:paraId="5032B240" w14:textId="77777777" w:rsidTr="7DCBE625">
        <w:tc>
          <w:tcPr>
            <w:tcW w:w="9026" w:type="dxa"/>
          </w:tcPr>
          <w:p w14:paraId="6975E108" w14:textId="5B0B76CF"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Access and challenge</w:t>
            </w:r>
          </w:p>
          <w:p w14:paraId="6683B1C7" w14:textId="659DB8AF"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 xml:space="preserve"> (What can be observed in the environment that enables engagement of learners? What can be observed regarding levels of challenge?</w:t>
            </w:r>
          </w:p>
          <w:p w14:paraId="2E493BFB" w14:textId="70E189E5" w:rsidR="7DCBE625" w:rsidRDefault="7DCBE625" w:rsidP="7DCBE625">
            <w:pPr>
              <w:rPr>
                <w:rFonts w:ascii="Trebuchet MS" w:eastAsia="Trebuchet MS" w:hAnsi="Trebuchet MS" w:cs="Trebuchet MS"/>
              </w:rPr>
            </w:pPr>
          </w:p>
          <w:p w14:paraId="271331EB" w14:textId="1199A3D6"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All learners had similar work to carry out. Lower ability learners were using smaller, easier to work with multiples whereas higher ability learners were using bigger multiples.</w:t>
            </w:r>
          </w:p>
          <w:p w14:paraId="44B946AC" w14:textId="707FEBAB" w:rsidR="7DCBE625" w:rsidRDefault="7DCBE625" w:rsidP="7DCBE625">
            <w:pPr>
              <w:rPr>
                <w:rFonts w:ascii="Trebuchet MS" w:eastAsia="Trebuchet MS" w:hAnsi="Trebuchet MS" w:cs="Trebuchet MS"/>
              </w:rPr>
            </w:pPr>
          </w:p>
        </w:tc>
      </w:tr>
      <w:tr w:rsidR="7DCBE625" w14:paraId="139294CD" w14:textId="77777777" w:rsidTr="7DCBE625">
        <w:tc>
          <w:tcPr>
            <w:tcW w:w="9026" w:type="dxa"/>
          </w:tcPr>
          <w:p w14:paraId="0D3CC536" w14:textId="737B8D67"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lastRenderedPageBreak/>
              <w:t>Assessment</w:t>
            </w:r>
          </w:p>
          <w:p w14:paraId="0A3B713A" w14:textId="4ED767F7"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(Can anything be observed about how student’s existing knowledge is used?  Can anything be observed regarding the development of knowledge during or after the experience)?</w:t>
            </w:r>
          </w:p>
          <w:p w14:paraId="55F3F17D" w14:textId="5D54E99D" w:rsidR="7DCBE625" w:rsidRDefault="7DCBE625" w:rsidP="7DCBE625">
            <w:pPr>
              <w:rPr>
                <w:rFonts w:ascii="Trebuchet MS" w:eastAsia="Trebuchet MS" w:hAnsi="Trebuchet MS" w:cs="Trebuchet MS"/>
              </w:rPr>
            </w:pPr>
          </w:p>
          <w:p w14:paraId="18A59E51" w14:textId="75E5EB4D"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The worksheets had scaffolded what the learners had previously learned and allowed them to develop that knowledge. The class marked their worksheets together as a class, giving children the opportunity to share their results with the class or correct their mistakes.</w:t>
            </w:r>
          </w:p>
          <w:p w14:paraId="48A0E89B" w14:textId="1084A039" w:rsidR="7DCBE625" w:rsidRDefault="7DCBE625" w:rsidP="7DCBE625">
            <w:pPr>
              <w:rPr>
                <w:rFonts w:ascii="Trebuchet MS" w:eastAsia="Trebuchet MS" w:hAnsi="Trebuchet MS" w:cs="Trebuchet MS"/>
              </w:rPr>
            </w:pPr>
          </w:p>
        </w:tc>
      </w:tr>
      <w:tr w:rsidR="7DCBE625" w14:paraId="61FD8644" w14:textId="77777777" w:rsidTr="7DCBE625">
        <w:tc>
          <w:tcPr>
            <w:tcW w:w="9026" w:type="dxa"/>
          </w:tcPr>
          <w:p w14:paraId="17539E93" w14:textId="1E9B8BFD"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Specifics / Critical Incidents</w:t>
            </w:r>
          </w:p>
          <w:p w14:paraId="61E6559C" w14:textId="06BC714B"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 xml:space="preserve"> (Are there moments which cause you to consider aspects of practice when you come across them in future teaching)?</w:t>
            </w:r>
          </w:p>
          <w:p w14:paraId="014F12F2" w14:textId="321EC96A" w:rsidR="7DCBE625" w:rsidRDefault="7DCBE625" w:rsidP="7DCBE625">
            <w:pPr>
              <w:rPr>
                <w:rFonts w:ascii="Trebuchet MS" w:eastAsia="Trebuchet MS" w:hAnsi="Trebuchet MS" w:cs="Trebuchet MS"/>
              </w:rPr>
            </w:pPr>
          </w:p>
          <w:p w14:paraId="44CE9DC5" w14:textId="611EEEF5"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Child B was rocking in their chair. Without halting the lesson or what the they were saying, the teacher tapped Child B’s desk to get them to stop and regain their attention.</w:t>
            </w:r>
          </w:p>
          <w:p w14:paraId="160751E8" w14:textId="3C564533" w:rsidR="7DCBE625" w:rsidRDefault="7DCBE625" w:rsidP="7DCBE625">
            <w:pPr>
              <w:rPr>
                <w:rFonts w:ascii="Trebuchet MS" w:eastAsia="Trebuchet MS" w:hAnsi="Trebuchet MS" w:cs="Trebuchet MS"/>
              </w:rPr>
            </w:pPr>
          </w:p>
          <w:p w14:paraId="3AFDBAD6" w14:textId="21333CFE"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After distracting the class by making noises with a file several times, the teacher removes the file from Child C.</w:t>
            </w:r>
          </w:p>
          <w:p w14:paraId="567438CF" w14:textId="1502BC30" w:rsidR="7DCBE625" w:rsidRDefault="7DCBE625" w:rsidP="7DCBE625">
            <w:pPr>
              <w:rPr>
                <w:rFonts w:ascii="Trebuchet MS" w:eastAsia="Trebuchet MS" w:hAnsi="Trebuchet MS" w:cs="Trebuchet MS"/>
              </w:rPr>
            </w:pPr>
          </w:p>
          <w:p w14:paraId="5B84F822" w14:textId="6A8A0095"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Child D was stuck and could not figure out which numbers were to go into the centre of his diagram. Child E helped him identify the correct numbers and explained why they went in the middle.</w:t>
            </w:r>
          </w:p>
          <w:p w14:paraId="52F8D481" w14:textId="25E2C7F0" w:rsidR="7DCBE625" w:rsidRDefault="7DCBE625" w:rsidP="7DCBE625">
            <w:pPr>
              <w:rPr>
                <w:rFonts w:ascii="Trebuchet MS" w:eastAsia="Trebuchet MS" w:hAnsi="Trebuchet MS" w:cs="Trebuchet MS"/>
              </w:rPr>
            </w:pPr>
          </w:p>
        </w:tc>
      </w:tr>
    </w:tbl>
    <w:p w14:paraId="4E520A7D" w14:textId="3536025C" w:rsidR="7DCBE625" w:rsidRDefault="7DCBE625" w:rsidP="7DCBE625">
      <w:pPr>
        <w:rPr>
          <w:rFonts w:ascii="Times New Roman" w:eastAsia="Times New Roman" w:hAnsi="Times New Roman" w:cs="Times New Roman"/>
          <w:color w:val="000000" w:themeColor="text1"/>
          <w:sz w:val="24"/>
          <w:szCs w:val="24"/>
        </w:rPr>
      </w:pPr>
    </w:p>
    <w:p w14:paraId="50C5F304" w14:textId="164B6165" w:rsidR="7DCBE625" w:rsidRDefault="7DCBE625" w:rsidP="7DCBE625">
      <w:pPr>
        <w:spacing w:line="360" w:lineRule="auto"/>
        <w:rPr>
          <w:rFonts w:eastAsiaTheme="minorEastAsia"/>
          <w:color w:val="000000" w:themeColor="text1"/>
        </w:rPr>
      </w:pPr>
    </w:p>
    <w:p w14:paraId="322F6567" w14:textId="39838D2C" w:rsidR="7DCBE625" w:rsidRDefault="7DCBE625" w:rsidP="7DCBE625">
      <w:pPr>
        <w:spacing w:line="360" w:lineRule="auto"/>
        <w:rPr>
          <w:rFonts w:eastAsiaTheme="minorEastAsia"/>
          <w:color w:val="000000" w:themeColor="text1"/>
        </w:rPr>
      </w:pPr>
    </w:p>
    <w:p w14:paraId="77E81B97" w14:textId="76F31AF5" w:rsidR="7DCBE625" w:rsidRDefault="7DCBE625" w:rsidP="7DCBE625">
      <w:pPr>
        <w:spacing w:line="360" w:lineRule="auto"/>
        <w:rPr>
          <w:rFonts w:eastAsiaTheme="minorEastAsia"/>
          <w:color w:val="000000" w:themeColor="text1"/>
        </w:rPr>
      </w:pPr>
    </w:p>
    <w:p w14:paraId="3BF746B7" w14:textId="3464840B" w:rsidR="7DCBE625" w:rsidRDefault="7DCBE625" w:rsidP="7DCBE625">
      <w:pPr>
        <w:spacing w:line="360" w:lineRule="auto"/>
        <w:rPr>
          <w:rFonts w:eastAsiaTheme="minorEastAsia"/>
          <w:color w:val="000000" w:themeColor="text1"/>
        </w:rPr>
      </w:pPr>
    </w:p>
    <w:p w14:paraId="36759E51" w14:textId="0454D8AB" w:rsidR="7DCBE625" w:rsidRDefault="7DCBE625" w:rsidP="7DCBE625">
      <w:pPr>
        <w:spacing w:line="360" w:lineRule="auto"/>
        <w:rPr>
          <w:rFonts w:eastAsiaTheme="minorEastAsia"/>
          <w:color w:val="000000" w:themeColor="text1"/>
        </w:rPr>
      </w:pPr>
    </w:p>
    <w:p w14:paraId="4EB8F355" w14:textId="10A83556" w:rsidR="7DCBE625" w:rsidRDefault="7DCBE625" w:rsidP="7DCBE625">
      <w:pPr>
        <w:spacing w:line="360" w:lineRule="auto"/>
        <w:rPr>
          <w:rFonts w:eastAsiaTheme="minorEastAsia"/>
          <w:color w:val="000000" w:themeColor="text1"/>
        </w:rPr>
      </w:pPr>
    </w:p>
    <w:p w14:paraId="0A884A1A" w14:textId="0775E013" w:rsidR="7DCBE625" w:rsidRDefault="7DCBE625" w:rsidP="7DCBE625">
      <w:pPr>
        <w:spacing w:line="360" w:lineRule="auto"/>
        <w:rPr>
          <w:rFonts w:eastAsiaTheme="minorEastAsia"/>
          <w:color w:val="000000" w:themeColor="text1"/>
        </w:rPr>
      </w:pPr>
    </w:p>
    <w:p w14:paraId="71BDB4C0" w14:textId="7E3DF9C2" w:rsidR="7DCBE625" w:rsidRDefault="7DCBE625" w:rsidP="7DCBE625">
      <w:pPr>
        <w:spacing w:line="360" w:lineRule="auto"/>
        <w:rPr>
          <w:rFonts w:eastAsiaTheme="minorEastAsia"/>
          <w:color w:val="000000" w:themeColor="text1"/>
        </w:rPr>
      </w:pPr>
    </w:p>
    <w:p w14:paraId="05B41121" w14:textId="40D4242C" w:rsidR="7DCBE625" w:rsidRDefault="7DCBE625" w:rsidP="7DCBE625">
      <w:pPr>
        <w:spacing w:line="360" w:lineRule="auto"/>
        <w:rPr>
          <w:rFonts w:eastAsiaTheme="minorEastAsia"/>
          <w:color w:val="000000" w:themeColor="text1"/>
        </w:rPr>
      </w:pPr>
    </w:p>
    <w:p w14:paraId="247E51E2" w14:textId="7D613D19" w:rsidR="7DCBE625" w:rsidRDefault="7DCBE625" w:rsidP="7DCBE625">
      <w:pPr>
        <w:spacing w:line="360" w:lineRule="auto"/>
        <w:rPr>
          <w:rFonts w:eastAsiaTheme="minorEastAsia"/>
          <w:color w:val="000000" w:themeColor="text1"/>
        </w:rPr>
      </w:pPr>
    </w:p>
    <w:p w14:paraId="330BD1AA" w14:textId="3B4372BB" w:rsidR="7DCBE625" w:rsidRDefault="7DCBE625" w:rsidP="7DCBE625">
      <w:pPr>
        <w:spacing w:line="360" w:lineRule="auto"/>
        <w:rPr>
          <w:rFonts w:eastAsiaTheme="minorEastAsia"/>
          <w:color w:val="000000" w:themeColor="text1"/>
        </w:rPr>
      </w:pPr>
    </w:p>
    <w:p w14:paraId="6091BEF0" w14:textId="4A76C999" w:rsidR="7DCBE625" w:rsidRDefault="7DCBE625" w:rsidP="7DCBE625">
      <w:pPr>
        <w:spacing w:line="360" w:lineRule="auto"/>
        <w:rPr>
          <w:rFonts w:eastAsiaTheme="minorEastAsia"/>
          <w:color w:val="000000" w:themeColor="text1"/>
        </w:rPr>
      </w:pPr>
    </w:p>
    <w:p w14:paraId="44E410EF" w14:textId="3D1CABE6" w:rsidR="7DCBE625" w:rsidRDefault="7DCBE625" w:rsidP="7DCBE625">
      <w:pPr>
        <w:spacing w:line="360" w:lineRule="auto"/>
        <w:rPr>
          <w:rFonts w:eastAsiaTheme="minorEastAsia"/>
          <w:color w:val="000000" w:themeColor="text1"/>
        </w:rPr>
      </w:pPr>
    </w:p>
    <w:p w14:paraId="40620A38" w14:textId="014EA578" w:rsidR="0BA2904D" w:rsidRDefault="0BA2904D" w:rsidP="7DCBE625">
      <w:pPr>
        <w:spacing w:line="360" w:lineRule="auto"/>
        <w:rPr>
          <w:rFonts w:eastAsiaTheme="minorEastAsia"/>
          <w:color w:val="000000" w:themeColor="text1"/>
        </w:rPr>
      </w:pPr>
      <w:r w:rsidRPr="7DCBE625">
        <w:rPr>
          <w:rFonts w:ascii="Trebuchet MS" w:eastAsia="Trebuchet MS" w:hAnsi="Trebuchet MS" w:cs="Trebuchet MS"/>
          <w:b/>
          <w:bCs/>
          <w:color w:val="000000" w:themeColor="text1"/>
          <w:sz w:val="24"/>
          <w:szCs w:val="24"/>
          <w:lang w:val="cy-GB"/>
        </w:rPr>
        <w:lastRenderedPageBreak/>
        <w:t>Appendix 3</w:t>
      </w:r>
    </w:p>
    <w:p w14:paraId="7CC4F0FB" w14:textId="5C11E5C5" w:rsidR="39E70311" w:rsidRDefault="39E70311" w:rsidP="7DCBE625">
      <w:pPr>
        <w:jc w:val="both"/>
        <w:rPr>
          <w:rFonts w:ascii="Trebuchet MS" w:eastAsia="Trebuchet MS" w:hAnsi="Trebuchet MS" w:cs="Trebuchet MS"/>
          <w:color w:val="000000" w:themeColor="text1"/>
          <w:sz w:val="24"/>
          <w:szCs w:val="24"/>
        </w:rPr>
      </w:pPr>
      <w:r w:rsidRPr="7DCBE625">
        <w:rPr>
          <w:rFonts w:ascii="Trebuchet MS" w:eastAsia="Trebuchet MS" w:hAnsi="Trebuchet MS" w:cs="Trebuchet MS"/>
          <w:b/>
          <w:bCs/>
          <w:color w:val="000000" w:themeColor="text1"/>
          <w:sz w:val="24"/>
          <w:szCs w:val="24"/>
          <w:lang w:val="cy-GB"/>
        </w:rPr>
        <w:t>OBSERVATION / FIELD NOTES</w:t>
      </w:r>
    </w:p>
    <w:p w14:paraId="64C7AC72" w14:textId="25B83F3D" w:rsidR="39E70311" w:rsidRDefault="39E70311" w:rsidP="7DCBE625">
      <w:pPr>
        <w:rPr>
          <w:rFonts w:ascii="Trebuchet MS" w:eastAsia="Trebuchet MS" w:hAnsi="Trebuchet MS" w:cs="Trebuchet MS"/>
          <w:color w:val="000000" w:themeColor="text1"/>
          <w:sz w:val="16"/>
          <w:szCs w:val="16"/>
        </w:rPr>
      </w:pPr>
      <w:r w:rsidRPr="7DCBE625">
        <w:rPr>
          <w:rFonts w:ascii="Trebuchet MS" w:eastAsia="Trebuchet MS" w:hAnsi="Trebuchet MS" w:cs="Trebuchet MS"/>
          <w:color w:val="000000" w:themeColor="text1"/>
          <w:sz w:val="16"/>
          <w:szCs w:val="16"/>
          <w:lang w:val="cy-GB"/>
        </w:rPr>
        <w:t>(Questions adapted from Fletcher Wood (2016)</w:t>
      </w:r>
    </w:p>
    <w:tbl>
      <w:tblPr>
        <w:tblStyle w:val="TableGrid"/>
        <w:tblW w:w="0" w:type="auto"/>
        <w:tblLayout w:type="fixed"/>
        <w:tblLook w:val="04A0" w:firstRow="1" w:lastRow="0" w:firstColumn="1" w:lastColumn="0" w:noHBand="0" w:noVBand="1"/>
      </w:tblPr>
      <w:tblGrid>
        <w:gridCol w:w="9026"/>
      </w:tblGrid>
      <w:tr w:rsidR="7DCBE625" w14:paraId="331C14AF" w14:textId="77777777" w:rsidTr="7DCBE625">
        <w:tc>
          <w:tcPr>
            <w:tcW w:w="9026" w:type="dxa"/>
          </w:tcPr>
          <w:p w14:paraId="18E3D45C" w14:textId="52B98A21"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Date and time, year group: 30/09/20. Year 5/6. Afternoon session (13:00 – 14:00).</w:t>
            </w:r>
          </w:p>
          <w:p w14:paraId="62072AC7" w14:textId="2C83A907" w:rsidR="7DCBE625" w:rsidRDefault="7DCBE625" w:rsidP="7DCBE625">
            <w:pPr>
              <w:rPr>
                <w:rFonts w:ascii="Trebuchet MS" w:eastAsia="Trebuchet MS" w:hAnsi="Trebuchet MS" w:cs="Trebuchet MS"/>
              </w:rPr>
            </w:pPr>
          </w:p>
        </w:tc>
      </w:tr>
      <w:tr w:rsidR="7DCBE625" w14:paraId="1617F402" w14:textId="77777777" w:rsidTr="7DCBE625">
        <w:tc>
          <w:tcPr>
            <w:tcW w:w="9026" w:type="dxa"/>
          </w:tcPr>
          <w:p w14:paraId="551463F1" w14:textId="4277F1EF"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Lesson details:</w:t>
            </w:r>
            <w:r w:rsidRPr="7DCBE625">
              <w:rPr>
                <w:rFonts w:ascii="Trebuchet MS" w:eastAsia="Trebuchet MS" w:hAnsi="Trebuchet MS" w:cs="Trebuchet MS"/>
                <w:lang w:val="cy-GB"/>
              </w:rPr>
              <w:t xml:space="preserve"> (Context and focus -/AoLE/subject- is it near start of end of unit of study? Indoors/outdoors? Ability range? Any particularly relevant information).</w:t>
            </w:r>
          </w:p>
          <w:p w14:paraId="39AC912D" w14:textId="1C1AFA18" w:rsidR="7DCBE625" w:rsidRDefault="7DCBE625" w:rsidP="7DCBE625">
            <w:pPr>
              <w:rPr>
                <w:rFonts w:ascii="Trebuchet MS" w:eastAsia="Trebuchet MS" w:hAnsi="Trebuchet MS" w:cs="Trebuchet MS"/>
              </w:rPr>
            </w:pPr>
          </w:p>
          <w:p w14:paraId="6B8E9A0D" w14:textId="08D84BDD"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Humanities, Expressive Arts. The lesson took place indoors. The class topic was vikings, and this lesson involved learners planning and designing their own viking longboat. The lesson was suited to all ability ranges and allowed creative freedom and expression.</w:t>
            </w:r>
          </w:p>
          <w:p w14:paraId="5AA8C5D1" w14:textId="1EABA28C" w:rsidR="7DCBE625" w:rsidRDefault="7DCBE625" w:rsidP="7DCBE625">
            <w:pPr>
              <w:rPr>
                <w:rFonts w:ascii="Trebuchet MS" w:eastAsia="Trebuchet MS" w:hAnsi="Trebuchet MS" w:cs="Trebuchet MS"/>
              </w:rPr>
            </w:pPr>
          </w:p>
        </w:tc>
      </w:tr>
      <w:tr w:rsidR="7DCBE625" w14:paraId="2265370F" w14:textId="77777777" w:rsidTr="7DCBE625">
        <w:tc>
          <w:tcPr>
            <w:tcW w:w="9026" w:type="dxa"/>
          </w:tcPr>
          <w:p w14:paraId="7653EECD" w14:textId="71979B33"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en-US"/>
              </w:rPr>
              <w:t>Classroom culture</w:t>
            </w:r>
          </w:p>
          <w:p w14:paraId="7AC7B599" w14:textId="5191F5F6" w:rsidR="7DCBE625" w:rsidRDefault="7DCBE625" w:rsidP="7DCBE625">
            <w:pPr>
              <w:rPr>
                <w:rFonts w:ascii="Trebuchet MS" w:eastAsia="Trebuchet MS" w:hAnsi="Trebuchet MS" w:cs="Trebuchet MS"/>
              </w:rPr>
            </w:pPr>
            <w:r w:rsidRPr="7DCBE625">
              <w:rPr>
                <w:rFonts w:ascii="Trebuchet MS" w:eastAsia="Trebuchet MS" w:hAnsi="Trebuchet MS" w:cs="Trebuchet MS"/>
                <w:lang w:val="en-US"/>
              </w:rPr>
              <w:t xml:space="preserve">(What is the classroom ‘vibe.’? What do attitudes, dispositions, behaviours towards learning seem like </w:t>
            </w:r>
            <w:proofErr w:type="gramStart"/>
            <w:r w:rsidRPr="7DCBE625">
              <w:rPr>
                <w:rFonts w:ascii="Trebuchet MS" w:eastAsia="Trebuchet MS" w:hAnsi="Trebuchet MS" w:cs="Trebuchet MS"/>
                <w:lang w:val="en-US"/>
              </w:rPr>
              <w:t>at this point in time</w:t>
            </w:r>
            <w:proofErr w:type="gramEnd"/>
            <w:r w:rsidRPr="7DCBE625">
              <w:rPr>
                <w:rFonts w:ascii="Trebuchet MS" w:eastAsia="Trebuchet MS" w:hAnsi="Trebuchet MS" w:cs="Trebuchet MS"/>
                <w:lang w:val="en-US"/>
              </w:rPr>
              <w:t>?)</w:t>
            </w:r>
          </w:p>
          <w:p w14:paraId="1AB4D3C8" w14:textId="3E417C17" w:rsidR="7DCBE625" w:rsidRDefault="7DCBE625" w:rsidP="7DCBE625">
            <w:pPr>
              <w:rPr>
                <w:rFonts w:ascii="Trebuchet MS" w:eastAsia="Trebuchet MS" w:hAnsi="Trebuchet MS" w:cs="Trebuchet MS"/>
              </w:rPr>
            </w:pPr>
          </w:p>
          <w:p w14:paraId="6AD078A1" w14:textId="244B3B7D" w:rsidR="7DCBE625" w:rsidRDefault="7DCBE625" w:rsidP="7DCBE625">
            <w:pPr>
              <w:rPr>
                <w:rFonts w:ascii="Trebuchet MS" w:eastAsia="Trebuchet MS" w:hAnsi="Trebuchet MS" w:cs="Trebuchet MS"/>
              </w:rPr>
            </w:pPr>
            <w:r w:rsidRPr="7DCBE625">
              <w:rPr>
                <w:rFonts w:ascii="Trebuchet MS" w:eastAsia="Trebuchet MS" w:hAnsi="Trebuchet MS" w:cs="Trebuchet MS"/>
                <w:lang w:val="en-US"/>
              </w:rPr>
              <w:t>The learners were required to sit in pairs facing the front of the classroom due to health and safety regulations. The class was noticeably noisy as lunch had taken place indoors and the learners were restless. Learners were excited by the activity and although they talked, they were keen to work.</w:t>
            </w:r>
          </w:p>
          <w:p w14:paraId="7A183E0A" w14:textId="3715FC1D" w:rsidR="7DCBE625" w:rsidRDefault="7DCBE625" w:rsidP="7DCBE625">
            <w:pPr>
              <w:rPr>
                <w:rFonts w:ascii="Trebuchet MS" w:eastAsia="Trebuchet MS" w:hAnsi="Trebuchet MS" w:cs="Trebuchet MS"/>
              </w:rPr>
            </w:pPr>
          </w:p>
        </w:tc>
      </w:tr>
      <w:tr w:rsidR="7DCBE625" w14:paraId="64DF61A1" w14:textId="77777777" w:rsidTr="7DCBE625">
        <w:tc>
          <w:tcPr>
            <w:tcW w:w="9026" w:type="dxa"/>
          </w:tcPr>
          <w:p w14:paraId="1ED92485" w14:textId="2AF7AA82"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Objectives</w:t>
            </w:r>
          </w:p>
          <w:p w14:paraId="317B0DAD" w14:textId="768A9E79"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(What happens in the environment that communicates the purpose of the experiences?  What can be observed regarding the way lesson activities relate to these purposes?</w:t>
            </w:r>
          </w:p>
          <w:p w14:paraId="7EB11F30" w14:textId="7AC040F3" w:rsidR="7DCBE625" w:rsidRDefault="7DCBE625" w:rsidP="7DCBE625">
            <w:pPr>
              <w:rPr>
                <w:rFonts w:ascii="Trebuchet MS" w:eastAsia="Trebuchet MS" w:hAnsi="Trebuchet MS" w:cs="Trebuchet MS"/>
              </w:rPr>
            </w:pPr>
          </w:p>
          <w:p w14:paraId="358CBAE4" w14:textId="35586F30"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The teacher spent the opening of the lesson explaining to them what was required. The activity built off of their previous lessons and planning. A template of the information that learners needed to write in their book was left up on the board to prompt their writing.</w:t>
            </w:r>
          </w:p>
          <w:p w14:paraId="3AD466F8" w14:textId="410163E2" w:rsidR="7DCBE625" w:rsidRDefault="7DCBE625" w:rsidP="7DCBE625">
            <w:pPr>
              <w:rPr>
                <w:rFonts w:ascii="Trebuchet MS" w:eastAsia="Trebuchet MS" w:hAnsi="Trebuchet MS" w:cs="Trebuchet MS"/>
              </w:rPr>
            </w:pPr>
          </w:p>
        </w:tc>
      </w:tr>
      <w:tr w:rsidR="7DCBE625" w14:paraId="07DF7E83" w14:textId="77777777" w:rsidTr="7DCBE625">
        <w:tc>
          <w:tcPr>
            <w:tcW w:w="9026" w:type="dxa"/>
          </w:tcPr>
          <w:p w14:paraId="440F75A4" w14:textId="19367080"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Direction</w:t>
            </w:r>
          </w:p>
          <w:p w14:paraId="26F89B28" w14:textId="7F526848"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 xml:space="preserve">(What can be observed that helps learners understand what they are engaging in?  What in the environment helps them understand how to achieve well)? </w:t>
            </w:r>
          </w:p>
          <w:p w14:paraId="5AB22B1D" w14:textId="7763BCAB" w:rsidR="7DCBE625" w:rsidRDefault="7DCBE625" w:rsidP="7DCBE625">
            <w:pPr>
              <w:rPr>
                <w:rFonts w:ascii="Trebuchet MS" w:eastAsia="Trebuchet MS" w:hAnsi="Trebuchet MS" w:cs="Trebuchet MS"/>
              </w:rPr>
            </w:pPr>
          </w:p>
          <w:p w14:paraId="66723E26" w14:textId="6D6C9E7D"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The teacher made clear what was required of them and how big she wanted their designs to be drawn. The teacher drew an example of an annotated longboat on the board as an example to guide their designs. The teacher and TA were also talking to and guiding learners, encouraging their designs.</w:t>
            </w:r>
          </w:p>
          <w:p w14:paraId="0568C354" w14:textId="2CD025E1" w:rsidR="7DCBE625" w:rsidRDefault="7DCBE625" w:rsidP="7DCBE625">
            <w:pPr>
              <w:rPr>
                <w:rFonts w:ascii="Trebuchet MS" w:eastAsia="Trebuchet MS" w:hAnsi="Trebuchet MS" w:cs="Trebuchet MS"/>
              </w:rPr>
            </w:pPr>
          </w:p>
        </w:tc>
      </w:tr>
      <w:tr w:rsidR="7DCBE625" w14:paraId="6F03FA18" w14:textId="77777777" w:rsidTr="7DCBE625">
        <w:tc>
          <w:tcPr>
            <w:tcW w:w="9026" w:type="dxa"/>
          </w:tcPr>
          <w:p w14:paraId="63BCD8CC" w14:textId="1FCE221F"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Access and challenge</w:t>
            </w:r>
          </w:p>
          <w:p w14:paraId="049FB58C" w14:textId="7F01A5A0"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 xml:space="preserve"> (What can be observed in the environment that enables engagement of learners? What can be observed regarding levels of challenge?</w:t>
            </w:r>
          </w:p>
          <w:p w14:paraId="660CA036" w14:textId="3C52A71B" w:rsidR="7DCBE625" w:rsidRDefault="7DCBE625" w:rsidP="7DCBE625">
            <w:pPr>
              <w:rPr>
                <w:rFonts w:ascii="Trebuchet MS" w:eastAsia="Trebuchet MS" w:hAnsi="Trebuchet MS" w:cs="Trebuchet MS"/>
              </w:rPr>
            </w:pPr>
          </w:p>
          <w:p w14:paraId="2E7E5CD5" w14:textId="548C8785"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The task was suitable for all learners. Lower ability learners may have had simpler design ideas or would not have written as much information about their design and why they chose that design. Higher ability learners would have had more detailed designs and were able to write more sentences about their design choice and materials they planned on using.</w:t>
            </w:r>
          </w:p>
          <w:p w14:paraId="6376F756" w14:textId="299C0DB4" w:rsidR="7DCBE625" w:rsidRDefault="7DCBE625" w:rsidP="7DCBE625">
            <w:pPr>
              <w:rPr>
                <w:rFonts w:ascii="Trebuchet MS" w:eastAsia="Trebuchet MS" w:hAnsi="Trebuchet MS" w:cs="Trebuchet MS"/>
              </w:rPr>
            </w:pPr>
          </w:p>
        </w:tc>
      </w:tr>
      <w:tr w:rsidR="7DCBE625" w14:paraId="3DCB4BAA" w14:textId="77777777" w:rsidTr="7DCBE625">
        <w:tc>
          <w:tcPr>
            <w:tcW w:w="9026" w:type="dxa"/>
          </w:tcPr>
          <w:p w14:paraId="024519EA" w14:textId="312C2097"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t>Assessment</w:t>
            </w:r>
          </w:p>
          <w:p w14:paraId="4104B972" w14:textId="2B1125F4"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lastRenderedPageBreak/>
              <w:t>(Can anything be observed about how student’s existing knowledge is used?  Can anything be observed regarding the development of knowledge during or after the experience)?</w:t>
            </w:r>
          </w:p>
          <w:p w14:paraId="48E37EA0" w14:textId="73D70287" w:rsidR="7DCBE625" w:rsidRDefault="7DCBE625" w:rsidP="7DCBE625">
            <w:pPr>
              <w:rPr>
                <w:rFonts w:ascii="Trebuchet MS" w:eastAsia="Trebuchet MS" w:hAnsi="Trebuchet MS" w:cs="Trebuchet MS"/>
              </w:rPr>
            </w:pPr>
          </w:p>
          <w:p w14:paraId="370C4BDC" w14:textId="18898CB8"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Learners were given immediate feedback and guidance from the teacher when they had written their plans. They would then either extend/edit their plan if it needed more detail or commence with drawing their design.</w:t>
            </w:r>
          </w:p>
          <w:p w14:paraId="03069FC2" w14:textId="628F3B58" w:rsidR="7DCBE625" w:rsidRDefault="7DCBE625" w:rsidP="7DCBE625">
            <w:pPr>
              <w:rPr>
                <w:rFonts w:ascii="Trebuchet MS" w:eastAsia="Trebuchet MS" w:hAnsi="Trebuchet MS" w:cs="Trebuchet MS"/>
              </w:rPr>
            </w:pPr>
          </w:p>
        </w:tc>
      </w:tr>
      <w:tr w:rsidR="7DCBE625" w14:paraId="59BB6817" w14:textId="77777777" w:rsidTr="7DCBE625">
        <w:tc>
          <w:tcPr>
            <w:tcW w:w="9026" w:type="dxa"/>
          </w:tcPr>
          <w:p w14:paraId="31E8250B" w14:textId="033BF2C3" w:rsidR="7DCBE625" w:rsidRDefault="7DCBE625" w:rsidP="7DCBE625">
            <w:pPr>
              <w:rPr>
                <w:rFonts w:ascii="Trebuchet MS" w:eastAsia="Trebuchet MS" w:hAnsi="Trebuchet MS" w:cs="Trebuchet MS"/>
              </w:rPr>
            </w:pPr>
            <w:r w:rsidRPr="7DCBE625">
              <w:rPr>
                <w:rFonts w:ascii="Trebuchet MS" w:eastAsia="Trebuchet MS" w:hAnsi="Trebuchet MS" w:cs="Trebuchet MS"/>
                <w:b/>
                <w:bCs/>
                <w:lang w:val="cy-GB"/>
              </w:rPr>
              <w:lastRenderedPageBreak/>
              <w:t>Specifics / Critical Incidents</w:t>
            </w:r>
          </w:p>
          <w:p w14:paraId="19295B89" w14:textId="637ACEDC"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 xml:space="preserve"> (Are there moments which cause you to consider aspects of practice when you come across them in future teaching)?</w:t>
            </w:r>
          </w:p>
          <w:p w14:paraId="51133DA5" w14:textId="5E98A7D5" w:rsidR="7DCBE625" w:rsidRDefault="7DCBE625" w:rsidP="7DCBE625">
            <w:pPr>
              <w:rPr>
                <w:rFonts w:ascii="Trebuchet MS" w:eastAsia="Trebuchet MS" w:hAnsi="Trebuchet MS" w:cs="Trebuchet MS"/>
              </w:rPr>
            </w:pPr>
          </w:p>
          <w:p w14:paraId="56BC8207" w14:textId="60C7BDF9" w:rsidR="7DCBE625" w:rsidRDefault="7DCBE625" w:rsidP="7DCBE625">
            <w:pPr>
              <w:rPr>
                <w:rFonts w:ascii="Trebuchet MS" w:eastAsia="Trebuchet MS" w:hAnsi="Trebuchet MS" w:cs="Trebuchet MS"/>
              </w:rPr>
            </w:pPr>
            <w:r w:rsidRPr="7DCBE625">
              <w:rPr>
                <w:rFonts w:ascii="Trebuchet MS" w:eastAsia="Trebuchet MS" w:hAnsi="Trebuchet MS" w:cs="Trebuchet MS"/>
                <w:lang w:val="cy-GB"/>
              </w:rPr>
              <w:t>After receiving a verbal reprimand, Child G made an imitation of the teacher, which the teacher ignored.</w:t>
            </w:r>
          </w:p>
          <w:p w14:paraId="20F98E4D" w14:textId="60EC7D39" w:rsidR="7DCBE625" w:rsidRDefault="7DCBE625" w:rsidP="7DCBE625">
            <w:pPr>
              <w:rPr>
                <w:rFonts w:ascii="Trebuchet MS" w:eastAsia="Trebuchet MS" w:hAnsi="Trebuchet MS" w:cs="Trebuchet MS"/>
              </w:rPr>
            </w:pPr>
          </w:p>
        </w:tc>
      </w:tr>
    </w:tbl>
    <w:p w14:paraId="7AFA37BB" w14:textId="425E6644" w:rsidR="7DCBE625" w:rsidRDefault="7DCBE625" w:rsidP="7DCBE625">
      <w:pPr>
        <w:spacing w:line="360" w:lineRule="auto"/>
        <w:rPr>
          <w:rFonts w:eastAsiaTheme="minorEastAsia"/>
          <w:color w:val="000000" w:themeColor="text1"/>
        </w:rPr>
      </w:pPr>
    </w:p>
    <w:p w14:paraId="4F02AB6D" w14:textId="0983E5AC" w:rsidR="7DCBE625" w:rsidRDefault="7DCBE625" w:rsidP="7DCBE625">
      <w:pPr>
        <w:spacing w:line="360" w:lineRule="auto"/>
        <w:rPr>
          <w:rFonts w:eastAsiaTheme="minorEastAsia"/>
          <w:color w:val="000000" w:themeColor="text1"/>
        </w:rPr>
      </w:pPr>
    </w:p>
    <w:p w14:paraId="7C4BCA58" w14:textId="1ED49386" w:rsidR="7DCBE625" w:rsidRDefault="7DCBE625" w:rsidP="7DCBE625">
      <w:pPr>
        <w:spacing w:line="360" w:lineRule="auto"/>
        <w:rPr>
          <w:rFonts w:eastAsiaTheme="minorEastAsia"/>
          <w:color w:val="000000" w:themeColor="text1"/>
        </w:rPr>
      </w:pPr>
    </w:p>
    <w:p w14:paraId="33462F74" w14:textId="106F7DAD" w:rsidR="7DCBE625" w:rsidRDefault="7DCBE625" w:rsidP="7DCBE625">
      <w:pPr>
        <w:spacing w:line="360" w:lineRule="auto"/>
        <w:rPr>
          <w:rFonts w:eastAsiaTheme="minorEastAsia"/>
          <w:color w:val="000000" w:themeColor="text1"/>
        </w:rPr>
      </w:pPr>
    </w:p>
    <w:p w14:paraId="677DAC01" w14:textId="752535DB" w:rsidR="7DCBE625" w:rsidRDefault="7DCBE625" w:rsidP="7DCBE625">
      <w:pPr>
        <w:spacing w:line="360" w:lineRule="auto"/>
        <w:rPr>
          <w:rFonts w:eastAsiaTheme="minorEastAsia"/>
          <w:color w:val="000000" w:themeColor="text1"/>
        </w:rPr>
      </w:pPr>
    </w:p>
    <w:p w14:paraId="77EEC213" w14:textId="5FE287A9" w:rsidR="7DCBE625" w:rsidRDefault="7DCBE625" w:rsidP="7DCBE625">
      <w:pPr>
        <w:spacing w:line="360" w:lineRule="auto"/>
        <w:rPr>
          <w:rFonts w:eastAsiaTheme="minorEastAsia"/>
          <w:color w:val="000000" w:themeColor="text1"/>
        </w:rPr>
      </w:pPr>
    </w:p>
    <w:p w14:paraId="2BF55F78" w14:textId="754F61A5" w:rsidR="7DCBE625" w:rsidRDefault="7DCBE625" w:rsidP="7DCBE625">
      <w:pPr>
        <w:spacing w:line="360" w:lineRule="auto"/>
        <w:rPr>
          <w:rFonts w:eastAsiaTheme="minorEastAsia"/>
          <w:color w:val="000000" w:themeColor="text1"/>
        </w:rPr>
      </w:pPr>
    </w:p>
    <w:p w14:paraId="1E103161" w14:textId="6861EB0A" w:rsidR="7DCBE625" w:rsidRDefault="7DCBE625" w:rsidP="7DCBE625">
      <w:pPr>
        <w:spacing w:line="360" w:lineRule="auto"/>
        <w:rPr>
          <w:rFonts w:eastAsiaTheme="minorEastAsia"/>
          <w:color w:val="000000" w:themeColor="text1"/>
        </w:rPr>
      </w:pPr>
    </w:p>
    <w:p w14:paraId="0A30738C" w14:textId="3E8940B1" w:rsidR="7DCBE625" w:rsidRDefault="7DCBE625" w:rsidP="7DCBE625">
      <w:pPr>
        <w:spacing w:line="360" w:lineRule="auto"/>
        <w:rPr>
          <w:rFonts w:eastAsiaTheme="minorEastAsia"/>
          <w:color w:val="000000" w:themeColor="text1"/>
        </w:rPr>
      </w:pPr>
    </w:p>
    <w:p w14:paraId="028ADEC3" w14:textId="2D6DEBFD" w:rsidR="7DCBE625" w:rsidRDefault="7DCBE625" w:rsidP="7DCBE625">
      <w:pPr>
        <w:spacing w:line="360" w:lineRule="auto"/>
        <w:rPr>
          <w:rFonts w:eastAsiaTheme="minorEastAsia"/>
          <w:color w:val="000000" w:themeColor="text1"/>
        </w:rPr>
      </w:pPr>
    </w:p>
    <w:p w14:paraId="6204BF54" w14:textId="02EA8BD7" w:rsidR="7DCBE625" w:rsidRDefault="7DCBE625" w:rsidP="7DCBE625">
      <w:pPr>
        <w:spacing w:line="360" w:lineRule="auto"/>
        <w:rPr>
          <w:rFonts w:eastAsiaTheme="minorEastAsia"/>
          <w:color w:val="000000" w:themeColor="text1"/>
        </w:rPr>
      </w:pPr>
    </w:p>
    <w:p w14:paraId="746B8CB6" w14:textId="0BFE9786" w:rsidR="7DCBE625" w:rsidRDefault="7DCBE625" w:rsidP="7DCBE625">
      <w:pPr>
        <w:spacing w:line="360" w:lineRule="auto"/>
        <w:rPr>
          <w:rFonts w:eastAsiaTheme="minorEastAsia"/>
          <w:color w:val="000000" w:themeColor="text1"/>
        </w:rPr>
      </w:pPr>
    </w:p>
    <w:p w14:paraId="5EFBDE32" w14:textId="00F3388E" w:rsidR="7DCBE625" w:rsidRDefault="7DCBE625" w:rsidP="7DCBE625">
      <w:pPr>
        <w:spacing w:line="360" w:lineRule="auto"/>
        <w:rPr>
          <w:rFonts w:eastAsiaTheme="minorEastAsia"/>
          <w:color w:val="000000" w:themeColor="text1"/>
        </w:rPr>
      </w:pPr>
    </w:p>
    <w:p w14:paraId="0FE78FE8" w14:textId="6FCA190E" w:rsidR="7DCBE625" w:rsidRDefault="7DCBE625" w:rsidP="7DCBE625">
      <w:pPr>
        <w:spacing w:line="360" w:lineRule="auto"/>
        <w:rPr>
          <w:rFonts w:eastAsiaTheme="minorEastAsia"/>
          <w:color w:val="000000" w:themeColor="text1"/>
        </w:rPr>
      </w:pPr>
    </w:p>
    <w:p w14:paraId="3A6C218C" w14:textId="268FBCE7" w:rsidR="7DCBE625" w:rsidRDefault="7DCBE625" w:rsidP="7DCBE625">
      <w:pPr>
        <w:spacing w:line="360" w:lineRule="auto"/>
        <w:rPr>
          <w:rFonts w:eastAsiaTheme="minorEastAsia"/>
          <w:color w:val="000000" w:themeColor="text1"/>
        </w:rPr>
      </w:pPr>
    </w:p>
    <w:p w14:paraId="649F6019" w14:textId="45117E98" w:rsidR="7DCBE625" w:rsidRDefault="7DCBE625" w:rsidP="7DCBE625">
      <w:pPr>
        <w:spacing w:line="360" w:lineRule="auto"/>
        <w:rPr>
          <w:rFonts w:eastAsiaTheme="minorEastAsia"/>
          <w:color w:val="000000" w:themeColor="text1"/>
        </w:rPr>
      </w:pPr>
    </w:p>
    <w:p w14:paraId="75CD64EF" w14:textId="4FAE055B" w:rsidR="7DCBE625" w:rsidRDefault="7DCBE625" w:rsidP="7DCBE625">
      <w:pPr>
        <w:spacing w:line="360" w:lineRule="auto"/>
        <w:rPr>
          <w:rFonts w:eastAsiaTheme="minorEastAsia"/>
          <w:color w:val="000000" w:themeColor="text1"/>
        </w:rPr>
      </w:pPr>
    </w:p>
    <w:p w14:paraId="24BF664E" w14:textId="1DA63686" w:rsidR="7DCBE625" w:rsidRDefault="7DCBE625" w:rsidP="7DCBE625">
      <w:pPr>
        <w:jc w:val="both"/>
        <w:rPr>
          <w:rFonts w:ascii="Trebuchet MS" w:eastAsia="Trebuchet MS" w:hAnsi="Trebuchet MS" w:cs="Trebuchet MS"/>
          <w:b/>
          <w:bCs/>
          <w:sz w:val="24"/>
          <w:szCs w:val="24"/>
        </w:rPr>
      </w:pPr>
    </w:p>
    <w:p w14:paraId="5076C0FE" w14:textId="5C9F3BFD" w:rsidR="461A046E" w:rsidRDefault="461A046E" w:rsidP="7DCBE625">
      <w:pPr>
        <w:jc w:val="both"/>
        <w:rPr>
          <w:rFonts w:ascii="Trebuchet MS" w:eastAsia="Trebuchet MS" w:hAnsi="Trebuchet MS" w:cs="Trebuchet MS"/>
          <w:b/>
          <w:bCs/>
          <w:sz w:val="24"/>
          <w:szCs w:val="24"/>
        </w:rPr>
      </w:pPr>
      <w:r w:rsidRPr="7DCBE625">
        <w:rPr>
          <w:rFonts w:ascii="Trebuchet MS" w:eastAsia="Trebuchet MS" w:hAnsi="Trebuchet MS" w:cs="Trebuchet MS"/>
          <w:b/>
          <w:bCs/>
          <w:sz w:val="24"/>
          <w:szCs w:val="24"/>
        </w:rPr>
        <w:lastRenderedPageBreak/>
        <w:t>Appendix 4</w:t>
      </w:r>
    </w:p>
    <w:p w14:paraId="05C37F79" w14:textId="71A18D90" w:rsidR="0A015007" w:rsidRDefault="0A015007" w:rsidP="7DCBE625">
      <w:pPr>
        <w:jc w:val="both"/>
      </w:pPr>
      <w:r w:rsidRPr="7DCBE625">
        <w:rPr>
          <w:rFonts w:ascii="Trebuchet MS" w:eastAsia="Trebuchet MS" w:hAnsi="Trebuchet MS" w:cs="Trebuchet MS"/>
          <w:b/>
          <w:bCs/>
          <w:sz w:val="24"/>
          <w:szCs w:val="24"/>
        </w:rPr>
        <w:t>OBSERVATION / FIELD NOTES</w:t>
      </w:r>
    </w:p>
    <w:p w14:paraId="0A7799AA" w14:textId="03FB0D8F" w:rsidR="0A015007" w:rsidRDefault="0A015007" w:rsidP="7DCBE625">
      <w:r w:rsidRPr="7DCBE625">
        <w:rPr>
          <w:rFonts w:ascii="Trebuchet MS" w:eastAsia="Trebuchet MS" w:hAnsi="Trebuchet MS" w:cs="Trebuchet MS"/>
          <w:sz w:val="16"/>
          <w:szCs w:val="16"/>
        </w:rPr>
        <w:t>(Questions adapted from Fletcher Wood (2016)</w:t>
      </w:r>
    </w:p>
    <w:tbl>
      <w:tblPr>
        <w:tblStyle w:val="TableGrid"/>
        <w:tblW w:w="0" w:type="auto"/>
        <w:tblLayout w:type="fixed"/>
        <w:tblLook w:val="04A0" w:firstRow="1" w:lastRow="0" w:firstColumn="1" w:lastColumn="0" w:noHBand="0" w:noVBand="1"/>
      </w:tblPr>
      <w:tblGrid>
        <w:gridCol w:w="9026"/>
      </w:tblGrid>
      <w:tr w:rsidR="7DCBE625" w14:paraId="2C521BD5" w14:textId="77777777" w:rsidTr="7DCBE625">
        <w:tc>
          <w:tcPr>
            <w:tcW w:w="9026" w:type="dxa"/>
          </w:tcPr>
          <w:p w14:paraId="4E77C68B" w14:textId="58C3A7E9" w:rsidR="7DCBE625" w:rsidRDefault="7DCBE625">
            <w:r w:rsidRPr="7DCBE625">
              <w:rPr>
                <w:rFonts w:ascii="Trebuchet MS" w:eastAsia="Trebuchet MS" w:hAnsi="Trebuchet MS" w:cs="Trebuchet MS"/>
              </w:rPr>
              <w:t>Date and time, year group: 30/09/20. Year 5/6. Afternoon session (14:15 – 15:15)</w:t>
            </w:r>
          </w:p>
          <w:p w14:paraId="54184851" w14:textId="71A31E16" w:rsidR="7DCBE625" w:rsidRDefault="7DCBE625">
            <w:r w:rsidRPr="7DCBE625">
              <w:rPr>
                <w:rFonts w:ascii="Trebuchet MS" w:eastAsia="Trebuchet MS" w:hAnsi="Trebuchet MS" w:cs="Trebuchet MS"/>
              </w:rPr>
              <w:t xml:space="preserve"> </w:t>
            </w:r>
          </w:p>
        </w:tc>
      </w:tr>
      <w:tr w:rsidR="7DCBE625" w14:paraId="5031B2FF" w14:textId="77777777" w:rsidTr="7DCBE625">
        <w:tc>
          <w:tcPr>
            <w:tcW w:w="9026" w:type="dxa"/>
          </w:tcPr>
          <w:p w14:paraId="16A12FDC" w14:textId="54566DD5" w:rsidR="7DCBE625" w:rsidRDefault="7DCBE625">
            <w:r w:rsidRPr="7DCBE625">
              <w:rPr>
                <w:rFonts w:ascii="Trebuchet MS" w:eastAsia="Trebuchet MS" w:hAnsi="Trebuchet MS" w:cs="Trebuchet MS"/>
                <w:b/>
                <w:bCs/>
              </w:rPr>
              <w:t>Lesson details:</w:t>
            </w:r>
            <w:r w:rsidRPr="7DCBE625">
              <w:rPr>
                <w:rFonts w:ascii="Trebuchet MS" w:eastAsia="Trebuchet MS" w:hAnsi="Trebuchet MS" w:cs="Trebuchet MS"/>
              </w:rPr>
              <w:t xml:space="preserve"> (Context and focus -/</w:t>
            </w:r>
            <w:proofErr w:type="spellStart"/>
            <w:r w:rsidRPr="7DCBE625">
              <w:rPr>
                <w:rFonts w:ascii="Trebuchet MS" w:eastAsia="Trebuchet MS" w:hAnsi="Trebuchet MS" w:cs="Trebuchet MS"/>
              </w:rPr>
              <w:t>AoLE</w:t>
            </w:r>
            <w:proofErr w:type="spellEnd"/>
            <w:r w:rsidRPr="7DCBE625">
              <w:rPr>
                <w:rFonts w:ascii="Trebuchet MS" w:eastAsia="Trebuchet MS" w:hAnsi="Trebuchet MS" w:cs="Trebuchet MS"/>
              </w:rPr>
              <w:t>/subject- is it near start of end of unit of study? Indoors/outdoors? Ability range? Any particularly relevant information).</w:t>
            </w:r>
          </w:p>
          <w:p w14:paraId="593C50CF" w14:textId="54228120" w:rsidR="7DCBE625" w:rsidRDefault="7DCBE625">
            <w:r w:rsidRPr="7DCBE625">
              <w:rPr>
                <w:rFonts w:ascii="Trebuchet MS" w:eastAsia="Trebuchet MS" w:hAnsi="Trebuchet MS" w:cs="Trebuchet MS"/>
              </w:rPr>
              <w:t xml:space="preserve"> </w:t>
            </w:r>
          </w:p>
          <w:p w14:paraId="5E3925D7" w14:textId="346D1D59" w:rsidR="7DCBE625" w:rsidRDefault="7DCBE625" w:rsidP="7DCBE625">
            <w:pPr>
              <w:rPr>
                <w:rFonts w:ascii="Trebuchet MS" w:eastAsia="Trebuchet MS" w:hAnsi="Trebuchet MS" w:cs="Trebuchet MS"/>
                <w:color w:val="000000" w:themeColor="text1"/>
              </w:rPr>
            </w:pPr>
            <w:r w:rsidRPr="7DCBE625">
              <w:rPr>
                <w:rFonts w:ascii="Trebuchet MS" w:eastAsia="Trebuchet MS" w:hAnsi="Trebuchet MS" w:cs="Trebuchet MS"/>
                <w:color w:val="000000" w:themeColor="text1"/>
              </w:rPr>
              <w:t>Humanities</w:t>
            </w:r>
            <w:r w:rsidRPr="7DCBE625">
              <w:rPr>
                <w:rFonts w:ascii="Trebuchet MS" w:eastAsia="Trebuchet MS" w:hAnsi="Trebuchet MS" w:cs="Trebuchet MS"/>
                <w:sz w:val="24"/>
                <w:szCs w:val="24"/>
                <w:lang w:val="cy-GB"/>
              </w:rPr>
              <w:t>, Expressive Arts. The lesson took place indoors. The class topic was vikings, and this lesson involved learners planning and designing their own viking longboat. The lesson was suited to all ability ranges and allowed creative freedom and expression.</w:t>
            </w:r>
            <w:r w:rsidRPr="7DCBE625">
              <w:rPr>
                <w:rFonts w:ascii="Trebuchet MS" w:eastAsia="Trebuchet MS" w:hAnsi="Trebuchet MS" w:cs="Trebuchet MS"/>
                <w:color w:val="000000" w:themeColor="text1"/>
              </w:rPr>
              <w:t xml:space="preserve"> This session continued from the session before afternoon break.</w:t>
            </w:r>
          </w:p>
          <w:p w14:paraId="50607A4C" w14:textId="3D625B7B" w:rsidR="7DCBE625" w:rsidRDefault="7DCBE625" w:rsidP="7DCBE625">
            <w:pPr>
              <w:rPr>
                <w:rFonts w:ascii="Trebuchet MS" w:eastAsia="Trebuchet MS" w:hAnsi="Trebuchet MS" w:cs="Trebuchet MS"/>
              </w:rPr>
            </w:pPr>
          </w:p>
        </w:tc>
      </w:tr>
      <w:tr w:rsidR="7DCBE625" w14:paraId="40D11F79" w14:textId="77777777" w:rsidTr="7DCBE625">
        <w:tc>
          <w:tcPr>
            <w:tcW w:w="9026" w:type="dxa"/>
          </w:tcPr>
          <w:p w14:paraId="5F0634EB" w14:textId="22036BB3" w:rsidR="7DCBE625" w:rsidRDefault="7DCBE625">
            <w:r w:rsidRPr="7DCBE625">
              <w:rPr>
                <w:rFonts w:ascii="Trebuchet MS" w:eastAsia="Trebuchet MS" w:hAnsi="Trebuchet MS" w:cs="Trebuchet MS"/>
                <w:b/>
                <w:bCs/>
                <w:lang w:val="en-US"/>
              </w:rPr>
              <w:t>Classroom culture</w:t>
            </w:r>
          </w:p>
          <w:p w14:paraId="05C54879" w14:textId="32AB80B2" w:rsidR="7DCBE625" w:rsidRDefault="7DCBE625">
            <w:r w:rsidRPr="7DCBE625">
              <w:rPr>
                <w:rFonts w:ascii="Trebuchet MS" w:eastAsia="Trebuchet MS" w:hAnsi="Trebuchet MS" w:cs="Trebuchet MS"/>
                <w:lang w:val="en-US"/>
              </w:rPr>
              <w:t xml:space="preserve">(What is the classroom ‘vibe.’? What do attitudes, dispositions, behaviours towards learning seem like </w:t>
            </w:r>
            <w:proofErr w:type="gramStart"/>
            <w:r w:rsidRPr="7DCBE625">
              <w:rPr>
                <w:rFonts w:ascii="Trebuchet MS" w:eastAsia="Trebuchet MS" w:hAnsi="Trebuchet MS" w:cs="Trebuchet MS"/>
                <w:lang w:val="en-US"/>
              </w:rPr>
              <w:t>at this point in time</w:t>
            </w:r>
            <w:proofErr w:type="gramEnd"/>
            <w:r w:rsidRPr="7DCBE625">
              <w:rPr>
                <w:rFonts w:ascii="Trebuchet MS" w:eastAsia="Trebuchet MS" w:hAnsi="Trebuchet MS" w:cs="Trebuchet MS"/>
                <w:lang w:val="en-US"/>
              </w:rPr>
              <w:t>?)</w:t>
            </w:r>
          </w:p>
          <w:p w14:paraId="61CF89E8" w14:textId="04399DBE" w:rsidR="7DCBE625" w:rsidRDefault="7DCBE625">
            <w:r w:rsidRPr="7DCBE625">
              <w:rPr>
                <w:rFonts w:ascii="Trebuchet MS" w:eastAsia="Trebuchet MS" w:hAnsi="Trebuchet MS" w:cs="Trebuchet MS"/>
                <w:lang w:val="en-US"/>
              </w:rPr>
              <w:t xml:space="preserve"> </w:t>
            </w:r>
          </w:p>
          <w:p w14:paraId="2052B188" w14:textId="1681C042" w:rsidR="7DCBE625" w:rsidRDefault="7DCBE625">
            <w:r w:rsidRPr="7DCBE625">
              <w:rPr>
                <w:rFonts w:ascii="Trebuchet MS" w:eastAsia="Trebuchet MS" w:hAnsi="Trebuchet MS" w:cs="Trebuchet MS"/>
                <w:lang w:val="en-US"/>
              </w:rPr>
              <w:t>The learners were more rested as they were able to have a break outside, as both morning and lunch break had to be spent inside due to poor weather. Learners were engaged with the activity, excited to finish drawing their designs. The atmosphere was relaxed, with learners talking amongst themselves whilst they worked.</w:t>
            </w:r>
          </w:p>
          <w:p w14:paraId="70B5DFA5" w14:textId="0CEA7B51" w:rsidR="7DCBE625" w:rsidRDefault="7DCBE625" w:rsidP="7DCBE625">
            <w:pPr>
              <w:rPr>
                <w:rFonts w:ascii="Trebuchet MS" w:eastAsia="Trebuchet MS" w:hAnsi="Trebuchet MS" w:cs="Trebuchet MS"/>
                <w:lang w:val="en-US"/>
              </w:rPr>
            </w:pPr>
          </w:p>
        </w:tc>
      </w:tr>
      <w:tr w:rsidR="7DCBE625" w14:paraId="54F1A488" w14:textId="77777777" w:rsidTr="7DCBE625">
        <w:tc>
          <w:tcPr>
            <w:tcW w:w="9026" w:type="dxa"/>
          </w:tcPr>
          <w:p w14:paraId="60FA89AE" w14:textId="5F0569E2" w:rsidR="7DCBE625" w:rsidRDefault="7DCBE625">
            <w:r w:rsidRPr="7DCBE625">
              <w:rPr>
                <w:rFonts w:ascii="Trebuchet MS" w:eastAsia="Trebuchet MS" w:hAnsi="Trebuchet MS" w:cs="Trebuchet MS"/>
                <w:b/>
                <w:bCs/>
              </w:rPr>
              <w:t>Objectives</w:t>
            </w:r>
          </w:p>
          <w:p w14:paraId="57D35AE4" w14:textId="09338149" w:rsidR="7DCBE625" w:rsidRDefault="7DCBE625">
            <w:r w:rsidRPr="7DCBE625">
              <w:rPr>
                <w:rFonts w:ascii="Trebuchet MS" w:eastAsia="Trebuchet MS" w:hAnsi="Trebuchet MS" w:cs="Trebuchet MS"/>
              </w:rPr>
              <w:t>(What happens in the environment that communicates the purpose of the experiences?  What can be observed regarding the way lesson activities relate to these purposes?</w:t>
            </w:r>
          </w:p>
          <w:p w14:paraId="78C86D36" w14:textId="03D8250F" w:rsidR="7DCBE625" w:rsidRDefault="7DCBE625">
            <w:r w:rsidRPr="7DCBE625">
              <w:rPr>
                <w:rFonts w:ascii="Trebuchet MS" w:eastAsia="Trebuchet MS" w:hAnsi="Trebuchet MS" w:cs="Trebuchet MS"/>
              </w:rPr>
              <w:t xml:space="preserve"> </w:t>
            </w:r>
          </w:p>
          <w:p w14:paraId="4CD8211D" w14:textId="659D345B" w:rsidR="7DCBE625" w:rsidRDefault="7DCBE625">
            <w:r w:rsidRPr="7DCBE625">
              <w:rPr>
                <w:rFonts w:ascii="Trebuchet MS" w:eastAsia="Trebuchet MS" w:hAnsi="Trebuchet MS" w:cs="Trebuchet MS"/>
              </w:rPr>
              <w:t xml:space="preserve">The learners understood their task as it was explained to them in the previous session. The learners understood that the planning and drawing taking place was in preparation for creating their longships in their arts and crafts session on Friday, as part of their </w:t>
            </w:r>
            <w:r w:rsidR="12CB3097" w:rsidRPr="7DCBE625">
              <w:rPr>
                <w:rFonts w:ascii="Trebuchet MS" w:eastAsia="Trebuchet MS" w:hAnsi="Trebuchet MS" w:cs="Trebuchet MS"/>
              </w:rPr>
              <w:t>Vikings</w:t>
            </w:r>
            <w:r w:rsidRPr="7DCBE625">
              <w:rPr>
                <w:rFonts w:ascii="Trebuchet MS" w:eastAsia="Trebuchet MS" w:hAnsi="Trebuchet MS" w:cs="Trebuchet MS"/>
              </w:rPr>
              <w:t xml:space="preserve"> topic.</w:t>
            </w:r>
          </w:p>
          <w:p w14:paraId="4820C9C6" w14:textId="04FEA74D" w:rsidR="7DCBE625" w:rsidRDefault="7DCBE625" w:rsidP="7DCBE625">
            <w:pPr>
              <w:rPr>
                <w:rFonts w:ascii="Trebuchet MS" w:eastAsia="Trebuchet MS" w:hAnsi="Trebuchet MS" w:cs="Trebuchet MS"/>
              </w:rPr>
            </w:pPr>
          </w:p>
        </w:tc>
      </w:tr>
      <w:tr w:rsidR="7DCBE625" w14:paraId="2E933176" w14:textId="77777777" w:rsidTr="7DCBE625">
        <w:tc>
          <w:tcPr>
            <w:tcW w:w="9026" w:type="dxa"/>
          </w:tcPr>
          <w:p w14:paraId="25497E0E" w14:textId="7364F480" w:rsidR="7DCBE625" w:rsidRDefault="7DCBE625">
            <w:r w:rsidRPr="7DCBE625">
              <w:rPr>
                <w:rFonts w:ascii="Trebuchet MS" w:eastAsia="Trebuchet MS" w:hAnsi="Trebuchet MS" w:cs="Trebuchet MS"/>
                <w:b/>
                <w:bCs/>
              </w:rPr>
              <w:t>Direction</w:t>
            </w:r>
          </w:p>
          <w:p w14:paraId="1424772F" w14:textId="52E6C6A5" w:rsidR="7DCBE625" w:rsidRDefault="7DCBE625">
            <w:r w:rsidRPr="7DCBE625">
              <w:rPr>
                <w:rFonts w:ascii="Trebuchet MS" w:eastAsia="Trebuchet MS" w:hAnsi="Trebuchet MS" w:cs="Trebuchet MS"/>
              </w:rPr>
              <w:t xml:space="preserve">(What can be observed that helps learners understand what they are engaging in?  What in the environment helps them understand how to achieve well)? </w:t>
            </w:r>
          </w:p>
          <w:p w14:paraId="758A330B" w14:textId="15F783A2" w:rsidR="7DCBE625" w:rsidRDefault="7DCBE625">
            <w:r w:rsidRPr="7DCBE625">
              <w:rPr>
                <w:rFonts w:ascii="Trebuchet MS" w:eastAsia="Trebuchet MS" w:hAnsi="Trebuchet MS" w:cs="Trebuchet MS"/>
              </w:rPr>
              <w:t xml:space="preserve"> </w:t>
            </w:r>
          </w:p>
          <w:p w14:paraId="7F8A7F27" w14:textId="2E030170" w:rsidR="7DCBE625" w:rsidRDefault="7DCBE625">
            <w:r w:rsidRPr="7DCBE625">
              <w:rPr>
                <w:rFonts w:ascii="Trebuchet MS" w:eastAsia="Trebuchet MS" w:hAnsi="Trebuchet MS" w:cs="Trebuchet MS"/>
              </w:rPr>
              <w:t xml:space="preserve">The template of information to </w:t>
            </w:r>
            <w:r w:rsidR="6421BE9B" w:rsidRPr="7DCBE625">
              <w:rPr>
                <w:rFonts w:ascii="Trebuchet MS" w:eastAsia="Trebuchet MS" w:hAnsi="Trebuchet MS" w:cs="Trebuchet MS"/>
              </w:rPr>
              <w:t>learners</w:t>
            </w:r>
            <w:r w:rsidRPr="7DCBE625">
              <w:rPr>
                <w:rFonts w:ascii="Trebuchet MS" w:eastAsia="Trebuchet MS" w:hAnsi="Trebuchet MS" w:cs="Trebuchet MS"/>
              </w:rPr>
              <w:t xml:space="preserve"> needed to include was still on the board to prompt their designs and writing. An example of an annotated longship remained on the board as a template for the designs.</w:t>
            </w:r>
          </w:p>
          <w:p w14:paraId="5EFE8439" w14:textId="53BF5A6F" w:rsidR="7DCBE625" w:rsidRDefault="7DCBE625" w:rsidP="7DCBE625">
            <w:pPr>
              <w:rPr>
                <w:rFonts w:ascii="Trebuchet MS" w:eastAsia="Trebuchet MS" w:hAnsi="Trebuchet MS" w:cs="Trebuchet MS"/>
              </w:rPr>
            </w:pPr>
          </w:p>
        </w:tc>
      </w:tr>
      <w:tr w:rsidR="7DCBE625" w14:paraId="0FF1BEEC" w14:textId="77777777" w:rsidTr="7DCBE625">
        <w:tc>
          <w:tcPr>
            <w:tcW w:w="9026" w:type="dxa"/>
          </w:tcPr>
          <w:p w14:paraId="15C0290C" w14:textId="34B277CA" w:rsidR="7DCBE625" w:rsidRDefault="7DCBE625">
            <w:r w:rsidRPr="7DCBE625">
              <w:rPr>
                <w:rFonts w:ascii="Trebuchet MS" w:eastAsia="Trebuchet MS" w:hAnsi="Trebuchet MS" w:cs="Trebuchet MS"/>
                <w:b/>
                <w:bCs/>
              </w:rPr>
              <w:t>Access and challenge</w:t>
            </w:r>
          </w:p>
          <w:p w14:paraId="0AF79308" w14:textId="3A87C6DB" w:rsidR="7DCBE625" w:rsidRDefault="7DCBE625">
            <w:r w:rsidRPr="7DCBE625">
              <w:rPr>
                <w:rFonts w:ascii="Trebuchet MS" w:eastAsia="Trebuchet MS" w:hAnsi="Trebuchet MS" w:cs="Trebuchet MS"/>
              </w:rPr>
              <w:t xml:space="preserve"> (What can be observed in the environment that enables engagement of learners? What can be observed regarding levels of challenge?</w:t>
            </w:r>
          </w:p>
          <w:p w14:paraId="287F9CC4" w14:textId="167BC68D" w:rsidR="7DCBE625" w:rsidRDefault="7DCBE625">
            <w:r w:rsidRPr="7DCBE625">
              <w:rPr>
                <w:rFonts w:ascii="Trebuchet MS" w:eastAsia="Trebuchet MS" w:hAnsi="Trebuchet MS" w:cs="Trebuchet MS"/>
              </w:rPr>
              <w:t xml:space="preserve"> </w:t>
            </w:r>
          </w:p>
          <w:p w14:paraId="728829B5" w14:textId="6FF04670" w:rsidR="7DCBE625" w:rsidRDefault="7DCBE625">
            <w:r w:rsidRPr="7DCBE625">
              <w:rPr>
                <w:rFonts w:ascii="Trebuchet MS" w:eastAsia="Trebuchet MS" w:hAnsi="Trebuchet MS" w:cs="Trebuchet MS"/>
              </w:rPr>
              <w:t xml:space="preserve">The task was accessible to all learners. Lower ability learners would have simpler design ideas and written less in their plan, whilst requiring extra support from the teacher or TA. More able learners would have incorporated more ideas and resources into their </w:t>
            </w:r>
            <w:proofErr w:type="spellStart"/>
            <w:r w:rsidRPr="7DCBE625">
              <w:rPr>
                <w:rFonts w:ascii="Trebuchet MS" w:eastAsia="Trebuchet MS" w:hAnsi="Trebuchet MS" w:cs="Trebuchet MS"/>
              </w:rPr>
              <w:t>deisgns</w:t>
            </w:r>
            <w:proofErr w:type="spellEnd"/>
            <w:r w:rsidRPr="7DCBE625">
              <w:rPr>
                <w:rFonts w:ascii="Trebuchet MS" w:eastAsia="Trebuchet MS" w:hAnsi="Trebuchet MS" w:cs="Trebuchet MS"/>
              </w:rPr>
              <w:t xml:space="preserve"> and had a more detailed plan.</w:t>
            </w:r>
          </w:p>
          <w:p w14:paraId="4C686F79" w14:textId="40D84BBE" w:rsidR="7DCBE625" w:rsidRDefault="7DCBE625" w:rsidP="7DCBE625">
            <w:pPr>
              <w:rPr>
                <w:rFonts w:ascii="Trebuchet MS" w:eastAsia="Trebuchet MS" w:hAnsi="Trebuchet MS" w:cs="Trebuchet MS"/>
              </w:rPr>
            </w:pPr>
          </w:p>
        </w:tc>
      </w:tr>
      <w:tr w:rsidR="7DCBE625" w14:paraId="11189561" w14:textId="77777777" w:rsidTr="7DCBE625">
        <w:tc>
          <w:tcPr>
            <w:tcW w:w="9026" w:type="dxa"/>
          </w:tcPr>
          <w:p w14:paraId="37CF9395" w14:textId="507D88AD" w:rsidR="7DCBE625" w:rsidRDefault="7DCBE625">
            <w:r w:rsidRPr="7DCBE625">
              <w:rPr>
                <w:rFonts w:ascii="Trebuchet MS" w:eastAsia="Trebuchet MS" w:hAnsi="Trebuchet MS" w:cs="Trebuchet MS"/>
                <w:b/>
                <w:bCs/>
              </w:rPr>
              <w:t>Assessment</w:t>
            </w:r>
          </w:p>
          <w:p w14:paraId="1C56687F" w14:textId="4993817D" w:rsidR="7DCBE625" w:rsidRDefault="7DCBE625">
            <w:r w:rsidRPr="7DCBE625">
              <w:rPr>
                <w:rFonts w:ascii="Trebuchet MS" w:eastAsia="Trebuchet MS" w:hAnsi="Trebuchet MS" w:cs="Trebuchet MS"/>
              </w:rPr>
              <w:lastRenderedPageBreak/>
              <w:t>(Can anything be observed about how student’s existing knowledge is used?  Can anything be observed regarding the development of knowledge during or after the experience)?</w:t>
            </w:r>
          </w:p>
          <w:p w14:paraId="558F476D" w14:textId="6E599291" w:rsidR="7DCBE625" w:rsidRDefault="7DCBE625">
            <w:r w:rsidRPr="7DCBE625">
              <w:rPr>
                <w:rFonts w:ascii="Trebuchet MS" w:eastAsia="Trebuchet MS" w:hAnsi="Trebuchet MS" w:cs="Trebuchet MS"/>
              </w:rPr>
              <w:t xml:space="preserve"> </w:t>
            </w:r>
          </w:p>
          <w:p w14:paraId="71D9D634" w14:textId="7467898A" w:rsidR="7DCBE625" w:rsidRDefault="7DCBE625" w:rsidP="7DCBE625">
            <w:pPr>
              <w:rPr>
                <w:rFonts w:ascii="Trebuchet MS" w:eastAsia="Trebuchet MS" w:hAnsi="Trebuchet MS" w:cs="Trebuchet MS"/>
                <w:color w:val="000000" w:themeColor="text1"/>
              </w:rPr>
            </w:pPr>
            <w:r w:rsidRPr="7DCBE625">
              <w:rPr>
                <w:rFonts w:ascii="Trebuchet MS" w:eastAsia="Trebuchet MS" w:hAnsi="Trebuchet MS" w:cs="Trebuchet MS"/>
                <w:color w:val="000000" w:themeColor="text1"/>
              </w:rPr>
              <w:t>Once the learners had designed their longboats and written according to the prompts displayed, they were given immediate feedback by the teacher</w:t>
            </w:r>
            <w:r w:rsidRPr="7DCBE625">
              <w:rPr>
                <w:rFonts w:ascii="Trebuchet MS" w:eastAsia="Trebuchet MS" w:hAnsi="Trebuchet MS" w:cs="Trebuchet MS"/>
                <w:sz w:val="24"/>
                <w:szCs w:val="24"/>
                <w:lang w:val="cy-GB"/>
              </w:rPr>
              <w:t>. If the child was capable of writing in more detail, the teacher would encourage them to extend what they have written to give more detail. Children were given the opportunity to show their designs and read out their planning at the end of the lesson.</w:t>
            </w:r>
            <w:r w:rsidRPr="7DCBE625">
              <w:rPr>
                <w:rFonts w:ascii="Trebuchet MS" w:eastAsia="Trebuchet MS" w:hAnsi="Trebuchet MS" w:cs="Trebuchet MS"/>
                <w:color w:val="000000" w:themeColor="text1"/>
              </w:rPr>
              <w:t xml:space="preserve"> </w:t>
            </w:r>
          </w:p>
          <w:p w14:paraId="68E06B34" w14:textId="3AAF5B64" w:rsidR="7DCBE625" w:rsidRDefault="7DCBE625">
            <w:r w:rsidRPr="7DCBE625">
              <w:rPr>
                <w:rFonts w:ascii="Trebuchet MS" w:eastAsia="Trebuchet MS" w:hAnsi="Trebuchet MS" w:cs="Trebuchet MS"/>
              </w:rPr>
              <w:t xml:space="preserve"> </w:t>
            </w:r>
          </w:p>
        </w:tc>
      </w:tr>
      <w:tr w:rsidR="7DCBE625" w14:paraId="65E3F4F6" w14:textId="77777777" w:rsidTr="7DCBE625">
        <w:tc>
          <w:tcPr>
            <w:tcW w:w="9026" w:type="dxa"/>
          </w:tcPr>
          <w:p w14:paraId="0F90E88E" w14:textId="776074B4" w:rsidR="7DCBE625" w:rsidRDefault="7DCBE625">
            <w:r w:rsidRPr="7DCBE625">
              <w:rPr>
                <w:rFonts w:ascii="Trebuchet MS" w:eastAsia="Trebuchet MS" w:hAnsi="Trebuchet MS" w:cs="Trebuchet MS"/>
                <w:b/>
                <w:bCs/>
              </w:rPr>
              <w:lastRenderedPageBreak/>
              <w:t>Specifics / Critical Incidents</w:t>
            </w:r>
          </w:p>
          <w:p w14:paraId="3D5DCCB2" w14:textId="043F3FDE" w:rsidR="7DCBE625" w:rsidRDefault="7DCBE625">
            <w:r w:rsidRPr="7DCBE625">
              <w:rPr>
                <w:rFonts w:ascii="Trebuchet MS" w:eastAsia="Trebuchet MS" w:hAnsi="Trebuchet MS" w:cs="Trebuchet MS"/>
              </w:rPr>
              <w:t xml:space="preserve"> (Are there moments which cause you to consider aspects of practice when you come across them in future teaching)?</w:t>
            </w:r>
          </w:p>
          <w:p w14:paraId="25B04934" w14:textId="31510512" w:rsidR="7DCBE625" w:rsidRDefault="7DCBE625">
            <w:r w:rsidRPr="7DCBE625">
              <w:rPr>
                <w:rFonts w:ascii="Trebuchet MS" w:eastAsia="Trebuchet MS" w:hAnsi="Trebuchet MS" w:cs="Trebuchet MS"/>
              </w:rPr>
              <w:t xml:space="preserve"> </w:t>
            </w:r>
          </w:p>
          <w:p w14:paraId="00153C60" w14:textId="5AAE58BC" w:rsidR="7DCBE625" w:rsidRDefault="7DCBE625" w:rsidP="7DCBE625">
            <w:pPr>
              <w:rPr>
                <w:rFonts w:ascii="Trebuchet MS" w:eastAsia="Trebuchet MS" w:hAnsi="Trebuchet MS" w:cs="Trebuchet MS"/>
                <w:color w:val="000000" w:themeColor="text1"/>
              </w:rPr>
            </w:pPr>
            <w:r w:rsidRPr="7DCBE625">
              <w:rPr>
                <w:rFonts w:ascii="Trebuchet MS" w:eastAsia="Trebuchet MS" w:hAnsi="Trebuchet MS" w:cs="Trebuchet MS"/>
                <w:color w:val="000000" w:themeColor="text1"/>
              </w:rPr>
              <w:t xml:space="preserve">Child F was publicly praised near the end of the lesson for having an excellent design and well thought out planning. </w:t>
            </w:r>
          </w:p>
          <w:p w14:paraId="1822EE29" w14:textId="51C9DD0B" w:rsidR="7DCBE625" w:rsidRDefault="7DCBE625">
            <w:r w:rsidRPr="7DCBE625">
              <w:rPr>
                <w:rFonts w:ascii="Trebuchet MS" w:eastAsia="Trebuchet MS" w:hAnsi="Trebuchet MS" w:cs="Trebuchet MS"/>
              </w:rPr>
              <w:t xml:space="preserve"> </w:t>
            </w:r>
          </w:p>
        </w:tc>
      </w:tr>
    </w:tbl>
    <w:p w14:paraId="5549FBFF" w14:textId="711AC9E9" w:rsidR="7DCBE625" w:rsidRDefault="7DCBE625" w:rsidP="7DCBE625">
      <w:pPr>
        <w:spacing w:line="360" w:lineRule="auto"/>
        <w:rPr>
          <w:rFonts w:eastAsiaTheme="minorEastAsia"/>
          <w:color w:val="000000" w:themeColor="text1"/>
        </w:rPr>
      </w:pPr>
    </w:p>
    <w:p w14:paraId="7A24B050" w14:textId="77583ED2" w:rsidR="7DCBE625" w:rsidRDefault="7DCBE625" w:rsidP="7DCBE625">
      <w:pPr>
        <w:spacing w:line="360" w:lineRule="auto"/>
        <w:rPr>
          <w:rFonts w:eastAsiaTheme="minorEastAsia"/>
          <w:color w:val="000000" w:themeColor="text1"/>
        </w:rPr>
      </w:pPr>
    </w:p>
    <w:p w14:paraId="38A783F5" w14:textId="0D8BC306" w:rsidR="7DCBE625" w:rsidRDefault="7DCBE625" w:rsidP="7DCBE625">
      <w:pPr>
        <w:spacing w:line="360" w:lineRule="auto"/>
        <w:rPr>
          <w:rFonts w:eastAsiaTheme="minorEastAsia"/>
          <w:color w:val="000000" w:themeColor="text1"/>
        </w:rPr>
      </w:pPr>
    </w:p>
    <w:p w14:paraId="1BF3F953" w14:textId="45D23930" w:rsidR="7DCBE625" w:rsidRDefault="7DCBE625" w:rsidP="7DCBE625">
      <w:pPr>
        <w:spacing w:line="360" w:lineRule="auto"/>
        <w:rPr>
          <w:rFonts w:eastAsiaTheme="minorEastAsia"/>
          <w:color w:val="000000" w:themeColor="text1"/>
        </w:rPr>
      </w:pPr>
    </w:p>
    <w:p w14:paraId="56F89553" w14:textId="070EF3FF" w:rsidR="7DCBE625" w:rsidRDefault="7DCBE625" w:rsidP="7DCBE625">
      <w:pPr>
        <w:spacing w:line="360" w:lineRule="auto"/>
        <w:rPr>
          <w:rFonts w:eastAsiaTheme="minorEastAsia"/>
          <w:color w:val="000000" w:themeColor="text1"/>
        </w:rPr>
      </w:pPr>
    </w:p>
    <w:p w14:paraId="538DB6DF" w14:textId="1A755A61" w:rsidR="7DCBE625" w:rsidRDefault="7DCBE625" w:rsidP="7DCBE625">
      <w:pPr>
        <w:spacing w:line="360" w:lineRule="auto"/>
        <w:rPr>
          <w:rFonts w:eastAsiaTheme="minorEastAsia"/>
          <w:color w:val="000000" w:themeColor="text1"/>
        </w:rPr>
      </w:pPr>
    </w:p>
    <w:p w14:paraId="5721970C" w14:textId="41D996FF" w:rsidR="7DCBE625" w:rsidRDefault="7DCBE625" w:rsidP="7DCBE625">
      <w:pPr>
        <w:spacing w:line="360" w:lineRule="auto"/>
        <w:rPr>
          <w:rFonts w:eastAsiaTheme="minorEastAsia"/>
          <w:color w:val="000000" w:themeColor="text1"/>
        </w:rPr>
      </w:pPr>
    </w:p>
    <w:p w14:paraId="1532F111" w14:textId="5B7472AB" w:rsidR="7DCBE625" w:rsidRDefault="7DCBE625" w:rsidP="7DCBE625">
      <w:pPr>
        <w:spacing w:line="360" w:lineRule="auto"/>
        <w:rPr>
          <w:rFonts w:eastAsiaTheme="minorEastAsia"/>
          <w:color w:val="000000" w:themeColor="text1"/>
        </w:rPr>
      </w:pPr>
    </w:p>
    <w:p w14:paraId="267B0A81" w14:textId="0B57F9DB" w:rsidR="7DCBE625" w:rsidRDefault="7DCBE625" w:rsidP="7DCBE625">
      <w:pPr>
        <w:spacing w:line="360" w:lineRule="auto"/>
        <w:rPr>
          <w:rFonts w:eastAsiaTheme="minorEastAsia"/>
          <w:color w:val="000000" w:themeColor="text1"/>
        </w:rPr>
      </w:pPr>
    </w:p>
    <w:p w14:paraId="6D1F4BAC" w14:textId="0E9286DA" w:rsidR="7DCBE625" w:rsidRDefault="7DCBE625" w:rsidP="7DCBE625">
      <w:pPr>
        <w:spacing w:line="360" w:lineRule="auto"/>
        <w:rPr>
          <w:rFonts w:eastAsiaTheme="minorEastAsia"/>
          <w:color w:val="000000" w:themeColor="text1"/>
        </w:rPr>
      </w:pPr>
    </w:p>
    <w:p w14:paraId="1C4974BF" w14:textId="0C004D0C" w:rsidR="7DCBE625" w:rsidRDefault="7DCBE625" w:rsidP="7DCBE625">
      <w:pPr>
        <w:spacing w:line="360" w:lineRule="auto"/>
        <w:rPr>
          <w:rFonts w:eastAsiaTheme="minorEastAsia"/>
          <w:color w:val="000000" w:themeColor="text1"/>
        </w:rPr>
      </w:pPr>
    </w:p>
    <w:p w14:paraId="3F540838" w14:textId="67DBE801" w:rsidR="7DCBE625" w:rsidRDefault="7DCBE625" w:rsidP="7DCBE625">
      <w:pPr>
        <w:spacing w:line="360" w:lineRule="auto"/>
        <w:rPr>
          <w:rFonts w:eastAsiaTheme="minorEastAsia"/>
          <w:color w:val="000000" w:themeColor="text1"/>
        </w:rPr>
      </w:pPr>
    </w:p>
    <w:p w14:paraId="4BD9EFA1" w14:textId="7F6030B0" w:rsidR="7DCBE625" w:rsidRDefault="7DCBE625" w:rsidP="7DCBE625">
      <w:pPr>
        <w:spacing w:line="360" w:lineRule="auto"/>
        <w:rPr>
          <w:rFonts w:eastAsiaTheme="minorEastAsia"/>
          <w:color w:val="000000" w:themeColor="text1"/>
        </w:rPr>
      </w:pPr>
    </w:p>
    <w:p w14:paraId="02F66247" w14:textId="10B328A8" w:rsidR="7DCBE625" w:rsidRDefault="7DCBE625" w:rsidP="7DCBE625">
      <w:pPr>
        <w:spacing w:line="360" w:lineRule="auto"/>
        <w:rPr>
          <w:rFonts w:eastAsiaTheme="minorEastAsia"/>
          <w:color w:val="000000" w:themeColor="text1"/>
        </w:rPr>
      </w:pPr>
    </w:p>
    <w:p w14:paraId="7924B880" w14:textId="78BCDABC" w:rsidR="7DCBE625" w:rsidRDefault="7DCBE625" w:rsidP="7DCBE625">
      <w:pPr>
        <w:spacing w:line="360" w:lineRule="auto"/>
        <w:rPr>
          <w:rFonts w:eastAsiaTheme="minorEastAsia"/>
          <w:color w:val="000000" w:themeColor="text1"/>
        </w:rPr>
      </w:pPr>
    </w:p>
    <w:p w14:paraId="06ADABD0" w14:textId="5C9B062A" w:rsidR="7DCBE625" w:rsidRDefault="7DCBE625" w:rsidP="7DCBE625">
      <w:pPr>
        <w:spacing w:line="360" w:lineRule="auto"/>
        <w:rPr>
          <w:rFonts w:eastAsiaTheme="minorEastAsia"/>
          <w:color w:val="000000" w:themeColor="text1"/>
        </w:rPr>
      </w:pPr>
    </w:p>
    <w:p w14:paraId="3FEAA92C" w14:textId="7A5AF9DC" w:rsidR="00506E51" w:rsidRDefault="00506E51">
      <w:pPr>
        <w:rPr>
          <w:rFonts w:ascii="Trebuchet MS" w:eastAsia="Trebuchet MS" w:hAnsi="Trebuchet MS" w:cs="Trebuchet MS"/>
          <w:b/>
          <w:bCs/>
          <w:color w:val="000000" w:themeColor="text1"/>
          <w:sz w:val="24"/>
          <w:szCs w:val="24"/>
        </w:rPr>
      </w:pPr>
      <w:r>
        <w:rPr>
          <w:rFonts w:ascii="Trebuchet MS" w:eastAsia="Trebuchet MS" w:hAnsi="Trebuchet MS" w:cs="Trebuchet MS"/>
          <w:b/>
          <w:bCs/>
          <w:color w:val="000000" w:themeColor="text1"/>
          <w:sz w:val="24"/>
          <w:szCs w:val="24"/>
        </w:rPr>
        <w:br w:type="page"/>
      </w:r>
    </w:p>
    <w:p w14:paraId="6FAA3B83" w14:textId="77777777" w:rsidR="00506E51" w:rsidRDefault="00506E51" w:rsidP="00E415A5">
      <w:pPr>
        <w:rPr>
          <w:rFonts w:cstheme="minorHAnsi"/>
          <w:b/>
          <w:color w:val="000000" w:themeColor="text1"/>
        </w:rPr>
      </w:pPr>
      <w:r>
        <w:rPr>
          <w:rFonts w:cstheme="minorHAnsi"/>
          <w:b/>
          <w:color w:val="000000" w:themeColor="text1"/>
        </w:rPr>
        <w:lastRenderedPageBreak/>
        <w:t>CRITICAL INCIDENT IDENTIFICATION RECORD</w:t>
      </w:r>
    </w:p>
    <w:p w14:paraId="70B9FFA2" w14:textId="77777777" w:rsidR="00506E51" w:rsidRDefault="00506E51" w:rsidP="00E415A5">
      <w:pPr>
        <w:rPr>
          <w:rFonts w:cstheme="minorHAnsi"/>
        </w:rPr>
      </w:pPr>
    </w:p>
    <w:tbl>
      <w:tblPr>
        <w:tblStyle w:val="TableGrid"/>
        <w:tblW w:w="0" w:type="auto"/>
        <w:tblLook w:val="04A0" w:firstRow="1" w:lastRow="0" w:firstColumn="1" w:lastColumn="0" w:noHBand="0" w:noVBand="1"/>
      </w:tblPr>
      <w:tblGrid>
        <w:gridCol w:w="1775"/>
        <w:gridCol w:w="7241"/>
      </w:tblGrid>
      <w:tr w:rsidR="00506E51" w14:paraId="7CB10167" w14:textId="77777777" w:rsidTr="440A2F03">
        <w:tc>
          <w:tcPr>
            <w:tcW w:w="1838" w:type="dxa"/>
          </w:tcPr>
          <w:p w14:paraId="2A90CB2F" w14:textId="77777777" w:rsidR="00506E51" w:rsidRDefault="00506E51" w:rsidP="00124D55">
            <w:pPr>
              <w:rPr>
                <w:rFonts w:cstheme="minorHAnsi"/>
                <w:b/>
                <w:bCs/>
              </w:rPr>
            </w:pPr>
            <w:r>
              <w:rPr>
                <w:rFonts w:cstheme="minorHAnsi"/>
                <w:b/>
                <w:bCs/>
              </w:rPr>
              <w:t>Details relevant to the research context.</w:t>
            </w:r>
          </w:p>
          <w:p w14:paraId="0FCFA21E" w14:textId="77777777" w:rsidR="00506E51" w:rsidRDefault="00506E51" w:rsidP="00124D55">
            <w:pPr>
              <w:rPr>
                <w:rFonts w:cstheme="minorHAnsi"/>
                <w:b/>
                <w:bCs/>
              </w:rPr>
            </w:pPr>
          </w:p>
          <w:p w14:paraId="2B8B1CC9" w14:textId="77777777" w:rsidR="00506E51" w:rsidRPr="009654E1" w:rsidRDefault="00506E51" w:rsidP="00124D55">
            <w:pPr>
              <w:rPr>
                <w:rFonts w:cstheme="minorHAnsi"/>
                <w:bCs/>
              </w:rPr>
            </w:pPr>
            <w:r w:rsidRPr="009654E1">
              <w:rPr>
                <w:rFonts w:cstheme="minorHAnsi"/>
                <w:bCs/>
              </w:rPr>
              <w:t>Date/time.</w:t>
            </w:r>
          </w:p>
          <w:p w14:paraId="12DC143A" w14:textId="77777777" w:rsidR="00506E51" w:rsidRPr="009654E1" w:rsidRDefault="00506E51" w:rsidP="00124D55">
            <w:pPr>
              <w:rPr>
                <w:rFonts w:cstheme="minorHAnsi"/>
                <w:bCs/>
              </w:rPr>
            </w:pPr>
            <w:r w:rsidRPr="009654E1">
              <w:rPr>
                <w:rFonts w:cstheme="minorHAnsi"/>
                <w:bCs/>
              </w:rPr>
              <w:t>Age/Stage of group.</w:t>
            </w:r>
          </w:p>
          <w:p w14:paraId="2000BA4E" w14:textId="77777777" w:rsidR="00506E51" w:rsidRPr="009654E1" w:rsidRDefault="00506E51" w:rsidP="00124D55">
            <w:pPr>
              <w:rPr>
                <w:rFonts w:cstheme="minorHAnsi"/>
                <w:bCs/>
              </w:rPr>
            </w:pPr>
            <w:r w:rsidRPr="009654E1">
              <w:rPr>
                <w:rFonts w:cstheme="minorHAnsi"/>
                <w:bCs/>
              </w:rPr>
              <w:t>People involved.</w:t>
            </w:r>
          </w:p>
          <w:p w14:paraId="56F815E1" w14:textId="77777777" w:rsidR="00506E51" w:rsidRPr="009654E1" w:rsidRDefault="00506E51" w:rsidP="00124D55">
            <w:pPr>
              <w:rPr>
                <w:rFonts w:cstheme="minorHAnsi"/>
                <w:bCs/>
              </w:rPr>
            </w:pPr>
            <w:r w:rsidRPr="009654E1">
              <w:rPr>
                <w:rFonts w:cstheme="minorHAnsi"/>
                <w:bCs/>
              </w:rPr>
              <w:t>Contextual</w:t>
            </w:r>
          </w:p>
          <w:p w14:paraId="066C46E3" w14:textId="77777777" w:rsidR="00506E51" w:rsidRPr="009654E1" w:rsidRDefault="00506E51" w:rsidP="00124D55">
            <w:pPr>
              <w:rPr>
                <w:rFonts w:cstheme="minorHAnsi"/>
                <w:bCs/>
              </w:rPr>
            </w:pPr>
            <w:r w:rsidRPr="009654E1">
              <w:rPr>
                <w:rFonts w:cstheme="minorHAnsi"/>
                <w:bCs/>
              </w:rPr>
              <w:t xml:space="preserve">information from field notes. </w:t>
            </w:r>
          </w:p>
          <w:p w14:paraId="02E82665" w14:textId="77777777" w:rsidR="00506E51" w:rsidRPr="00565378" w:rsidRDefault="00506E51" w:rsidP="00124D55">
            <w:pPr>
              <w:rPr>
                <w:rFonts w:cstheme="minorHAnsi"/>
                <w:i/>
                <w:iCs/>
              </w:rPr>
            </w:pPr>
          </w:p>
        </w:tc>
        <w:tc>
          <w:tcPr>
            <w:tcW w:w="7868" w:type="dxa"/>
          </w:tcPr>
          <w:p w14:paraId="1F159F73" w14:textId="77777777" w:rsidR="00506E51" w:rsidRDefault="00506E51" w:rsidP="00124D55">
            <w:pPr>
              <w:rPr>
                <w:rFonts w:cstheme="minorHAnsi"/>
              </w:rPr>
            </w:pPr>
          </w:p>
          <w:p w14:paraId="1B92BF72" w14:textId="77777777" w:rsidR="00506E51" w:rsidRDefault="00506E51" w:rsidP="00124D55">
            <w:pPr>
              <w:rPr>
                <w:rFonts w:cstheme="minorHAnsi"/>
              </w:rPr>
            </w:pPr>
          </w:p>
          <w:p w14:paraId="67C73986" w14:textId="77777777" w:rsidR="00506E51" w:rsidRDefault="00506E51" w:rsidP="792FE740">
            <w:r w:rsidRPr="792FE740">
              <w:t>30/09/20. 09:00-10:30. Child A is in year 6.</w:t>
            </w:r>
          </w:p>
          <w:p w14:paraId="60F6C3F6" w14:textId="77777777" w:rsidR="00506E51" w:rsidRDefault="00506E51" w:rsidP="00AB4BC3">
            <w:pPr>
              <w:rPr>
                <w:rFonts w:cstheme="minorHAnsi"/>
              </w:rPr>
            </w:pPr>
          </w:p>
          <w:p w14:paraId="75C89EFD" w14:textId="77777777" w:rsidR="00506E51" w:rsidRDefault="00506E51" w:rsidP="440A2F03">
            <w:r w:rsidRPr="440A2F03">
              <w:t xml:space="preserve">The researcher was informed that Child A had emotional/behavioural difficulties, which possibly contributed to their struggle to listen during class. Child A was positioned at the back of the class, furthest away from the board. </w:t>
            </w:r>
            <w:proofErr w:type="gramStart"/>
            <w:r w:rsidRPr="440A2F03">
              <w:t>The majority of</w:t>
            </w:r>
            <w:proofErr w:type="gramEnd"/>
            <w:r w:rsidRPr="440A2F03">
              <w:t xml:space="preserve"> children in the class were sat in pairs but Child A was sat alone. Only the teacher and Child A were involved in this incident.</w:t>
            </w:r>
          </w:p>
          <w:p w14:paraId="2C883BF5" w14:textId="77777777" w:rsidR="00506E51" w:rsidRDefault="00506E51" w:rsidP="00124D55">
            <w:pPr>
              <w:rPr>
                <w:rFonts w:cstheme="minorHAnsi"/>
              </w:rPr>
            </w:pPr>
          </w:p>
          <w:p w14:paraId="0170FD26" w14:textId="77777777" w:rsidR="00506E51" w:rsidRDefault="00506E51" w:rsidP="00124D55">
            <w:pPr>
              <w:rPr>
                <w:rFonts w:cstheme="minorHAnsi"/>
              </w:rPr>
            </w:pPr>
          </w:p>
          <w:p w14:paraId="66AC57CB" w14:textId="77777777" w:rsidR="00506E51" w:rsidRDefault="00506E51" w:rsidP="00124D55">
            <w:pPr>
              <w:rPr>
                <w:rFonts w:cstheme="minorHAnsi"/>
              </w:rPr>
            </w:pPr>
          </w:p>
        </w:tc>
      </w:tr>
      <w:tr w:rsidR="00506E51" w14:paraId="26C06E9A" w14:textId="77777777" w:rsidTr="440A2F03">
        <w:tc>
          <w:tcPr>
            <w:tcW w:w="1838" w:type="dxa"/>
          </w:tcPr>
          <w:p w14:paraId="2D8FBEFC" w14:textId="77777777" w:rsidR="00506E51" w:rsidRPr="00565378" w:rsidRDefault="00506E51" w:rsidP="00124D55">
            <w:pPr>
              <w:rPr>
                <w:rFonts w:cstheme="minorHAnsi"/>
                <w:i/>
                <w:iCs/>
              </w:rPr>
            </w:pPr>
            <w:r>
              <w:rPr>
                <w:rFonts w:cstheme="minorHAnsi"/>
                <w:i/>
                <w:iCs/>
              </w:rPr>
              <w:t xml:space="preserve">What happened? A detailed </w:t>
            </w:r>
            <w:proofErr w:type="spellStart"/>
            <w:r>
              <w:rPr>
                <w:rFonts w:cstheme="minorHAnsi"/>
                <w:i/>
                <w:iCs/>
              </w:rPr>
              <w:t>decription</w:t>
            </w:r>
            <w:proofErr w:type="spellEnd"/>
            <w:r>
              <w:rPr>
                <w:rFonts w:cstheme="minorHAnsi"/>
                <w:i/>
                <w:iCs/>
              </w:rPr>
              <w:t xml:space="preserve"> of what you observed and what thoughts on pedagogy and practice occurred to you as a result, looking towards your research.</w:t>
            </w:r>
          </w:p>
        </w:tc>
        <w:tc>
          <w:tcPr>
            <w:tcW w:w="7868" w:type="dxa"/>
          </w:tcPr>
          <w:p w14:paraId="7E9E990B" w14:textId="77777777" w:rsidR="00506E51" w:rsidRDefault="00506E51" w:rsidP="00AB4BC3">
            <w:pPr>
              <w:rPr>
                <w:rFonts w:cstheme="minorHAnsi"/>
              </w:rPr>
            </w:pPr>
            <w:r>
              <w:rPr>
                <w:rFonts w:cstheme="minorHAnsi"/>
              </w:rPr>
              <w:t>The teacher had just explained the activities to the class, ending with asking questions to ensure the learners understood the concepts taught and what was required of them throughout the session. As the learners were getting up to gather the resources they needed. Child A immediately called the TA over as they did not know what they were supposed to be doing, indicating that they had not been listening. The TA told him sternly that they need to pay attention when the teacher is talking. The teacher heard Child A say that they did not know what to do and reprimanded them, telling them they should have been listening, and not to ask for help if they were not listening. The TA then had to explain the task to Child A.</w:t>
            </w:r>
          </w:p>
          <w:p w14:paraId="2562307C" w14:textId="4BCBD113" w:rsidR="00506E51" w:rsidRDefault="00506E51" w:rsidP="43963FB6">
            <w:r w:rsidRPr="440A2F03">
              <w:t xml:space="preserve">  By the way Child A was reprimanded, I felt that this was not the first they had been rebuked </w:t>
            </w:r>
            <w:proofErr w:type="gramStart"/>
            <w:r w:rsidRPr="440A2F03">
              <w:t>as a result of</w:t>
            </w:r>
            <w:proofErr w:type="gramEnd"/>
            <w:r w:rsidRPr="440A2F03">
              <w:t xml:space="preserve"> not listening whilst the teacher is talking. I was informed that Child A had emotional/behavioural difficulties and noticed their restlessness and inability to sit still for extended periods of time. This signified to me that Child A may struggle to focus on what the teacher is saying and may not respond to standard teaching methods as the rest of the class does. It also occurred to me that their restlessness and ability to become distracted easily may be why they are not sat next to anyone </w:t>
            </w:r>
            <w:proofErr w:type="gramStart"/>
            <w:r w:rsidRPr="440A2F03">
              <w:t>else, in case</w:t>
            </w:r>
            <w:proofErr w:type="gramEnd"/>
            <w:r w:rsidRPr="440A2F03">
              <w:t xml:space="preserve"> they were distracting a peer.</w:t>
            </w:r>
          </w:p>
          <w:p w14:paraId="42EAD7B1" w14:textId="77777777" w:rsidR="00506E51" w:rsidRDefault="00506E51" w:rsidP="00AB4BC3">
            <w:pPr>
              <w:rPr>
                <w:rFonts w:cstheme="minorHAnsi"/>
              </w:rPr>
            </w:pPr>
            <w:r>
              <w:rPr>
                <w:rFonts w:cstheme="minorHAnsi"/>
              </w:rPr>
              <w:t xml:space="preserve">  I felt that Child A’s positioning within the classroom was not ideal for them. Child A was seated at the very back, and furthest away from the board which would have made it more difficult to see and engage with what was being taught. Furthermore, the teacher was unable to move around the classroom, which may have helped Child A to engage if the teacher was physically closer to them. I think the classroom layout may have also caused Child A to feel isolated as they were not sat next to anybody or facing anybody as all desks were facing forward. The teacher being unable to move around the classroom and the desks being in this position were unfortunately due to the pandemic restrictions which discouraged learners facing each other and prevented anybody from moving around. I think that social interaction and movement would have benefitted Child A and having the teacher positioned closer may have encouraged them to listen.</w:t>
            </w:r>
          </w:p>
          <w:p w14:paraId="4661888D" w14:textId="77777777" w:rsidR="00506E51" w:rsidRDefault="00506E51" w:rsidP="00124D55">
            <w:pPr>
              <w:rPr>
                <w:rFonts w:cstheme="minorHAnsi"/>
              </w:rPr>
            </w:pPr>
            <w:r>
              <w:rPr>
                <w:rFonts w:cstheme="minorHAnsi"/>
              </w:rPr>
              <w:t xml:space="preserve">  I think Child A was positioned at the back of the class so the TA could be close to them. However, this does not help Child A’s ability to focus when the class is being addressed.</w:t>
            </w:r>
          </w:p>
        </w:tc>
      </w:tr>
    </w:tbl>
    <w:p w14:paraId="0F30731F" w14:textId="12022D97" w:rsidR="00506E51" w:rsidRDefault="00506E51" w:rsidP="7DCBE625">
      <w:pPr>
        <w:spacing w:line="360" w:lineRule="auto"/>
        <w:rPr>
          <w:rFonts w:ascii="Trebuchet MS" w:eastAsia="Trebuchet MS" w:hAnsi="Trebuchet MS" w:cs="Trebuchet MS"/>
          <w:b/>
          <w:bCs/>
          <w:color w:val="000000" w:themeColor="text1"/>
          <w:sz w:val="24"/>
          <w:szCs w:val="24"/>
        </w:rPr>
      </w:pPr>
    </w:p>
    <w:p w14:paraId="3943F78C" w14:textId="77777777" w:rsidR="00506E51" w:rsidRDefault="00506E51" w:rsidP="00E415A5">
      <w:pPr>
        <w:rPr>
          <w:rFonts w:cstheme="minorHAnsi"/>
          <w:b/>
          <w:color w:val="000000" w:themeColor="text1"/>
        </w:rPr>
      </w:pPr>
      <w:r>
        <w:rPr>
          <w:rFonts w:cstheme="minorHAnsi"/>
          <w:b/>
          <w:color w:val="000000" w:themeColor="text1"/>
        </w:rPr>
        <w:lastRenderedPageBreak/>
        <w:t>CRITICAL INCIDENT IDENTIFICATION RECORD</w:t>
      </w:r>
    </w:p>
    <w:p w14:paraId="7F7C96E3" w14:textId="77777777" w:rsidR="00506E51" w:rsidRDefault="00506E51" w:rsidP="00E415A5">
      <w:pPr>
        <w:rPr>
          <w:rFonts w:cstheme="minorHAnsi"/>
        </w:rPr>
      </w:pPr>
    </w:p>
    <w:tbl>
      <w:tblPr>
        <w:tblStyle w:val="TableGrid"/>
        <w:tblW w:w="0" w:type="auto"/>
        <w:tblLook w:val="04A0" w:firstRow="1" w:lastRow="0" w:firstColumn="1" w:lastColumn="0" w:noHBand="0" w:noVBand="1"/>
      </w:tblPr>
      <w:tblGrid>
        <w:gridCol w:w="1782"/>
        <w:gridCol w:w="7234"/>
      </w:tblGrid>
      <w:tr w:rsidR="00506E51" w14:paraId="2BDAFDD7" w14:textId="77777777" w:rsidTr="00124D55">
        <w:tc>
          <w:tcPr>
            <w:tcW w:w="1838" w:type="dxa"/>
          </w:tcPr>
          <w:p w14:paraId="69B58B48" w14:textId="77777777" w:rsidR="00506E51" w:rsidRDefault="00506E51" w:rsidP="00124D55">
            <w:pPr>
              <w:rPr>
                <w:rFonts w:cstheme="minorHAnsi"/>
                <w:b/>
                <w:bCs/>
              </w:rPr>
            </w:pPr>
            <w:r>
              <w:rPr>
                <w:rFonts w:cstheme="minorHAnsi"/>
                <w:b/>
                <w:bCs/>
              </w:rPr>
              <w:t>Details relevant to the research context.</w:t>
            </w:r>
          </w:p>
          <w:p w14:paraId="74AD3D11" w14:textId="77777777" w:rsidR="00506E51" w:rsidRDefault="00506E51" w:rsidP="00124D55">
            <w:pPr>
              <w:rPr>
                <w:rFonts w:cstheme="minorHAnsi"/>
                <w:b/>
                <w:bCs/>
              </w:rPr>
            </w:pPr>
          </w:p>
          <w:p w14:paraId="350CB54E" w14:textId="77777777" w:rsidR="00506E51" w:rsidRPr="009654E1" w:rsidRDefault="00506E51" w:rsidP="00124D55">
            <w:pPr>
              <w:rPr>
                <w:rFonts w:cstheme="minorHAnsi"/>
                <w:bCs/>
              </w:rPr>
            </w:pPr>
            <w:r w:rsidRPr="009654E1">
              <w:rPr>
                <w:rFonts w:cstheme="minorHAnsi"/>
                <w:bCs/>
              </w:rPr>
              <w:t>Date/time.</w:t>
            </w:r>
          </w:p>
          <w:p w14:paraId="43943C30" w14:textId="77777777" w:rsidR="00506E51" w:rsidRPr="009654E1" w:rsidRDefault="00506E51" w:rsidP="00124D55">
            <w:pPr>
              <w:rPr>
                <w:rFonts w:cstheme="minorHAnsi"/>
                <w:bCs/>
              </w:rPr>
            </w:pPr>
            <w:r w:rsidRPr="009654E1">
              <w:rPr>
                <w:rFonts w:cstheme="minorHAnsi"/>
                <w:bCs/>
              </w:rPr>
              <w:t>Age/Stage of group.</w:t>
            </w:r>
          </w:p>
          <w:p w14:paraId="28D5E8E3" w14:textId="77777777" w:rsidR="00506E51" w:rsidRPr="009654E1" w:rsidRDefault="00506E51" w:rsidP="00124D55">
            <w:pPr>
              <w:rPr>
                <w:rFonts w:cstheme="minorHAnsi"/>
                <w:bCs/>
              </w:rPr>
            </w:pPr>
            <w:r w:rsidRPr="009654E1">
              <w:rPr>
                <w:rFonts w:cstheme="minorHAnsi"/>
                <w:bCs/>
              </w:rPr>
              <w:t>People involved.</w:t>
            </w:r>
          </w:p>
          <w:p w14:paraId="31541213" w14:textId="77777777" w:rsidR="00506E51" w:rsidRPr="009654E1" w:rsidRDefault="00506E51" w:rsidP="00124D55">
            <w:pPr>
              <w:rPr>
                <w:rFonts w:cstheme="minorHAnsi"/>
                <w:bCs/>
              </w:rPr>
            </w:pPr>
            <w:r w:rsidRPr="009654E1">
              <w:rPr>
                <w:rFonts w:cstheme="minorHAnsi"/>
                <w:bCs/>
              </w:rPr>
              <w:t>Contextual</w:t>
            </w:r>
          </w:p>
          <w:p w14:paraId="014632EE" w14:textId="77777777" w:rsidR="00506E51" w:rsidRPr="009654E1" w:rsidRDefault="00506E51" w:rsidP="00124D55">
            <w:pPr>
              <w:rPr>
                <w:rFonts w:cstheme="minorHAnsi"/>
                <w:bCs/>
              </w:rPr>
            </w:pPr>
            <w:r w:rsidRPr="009654E1">
              <w:rPr>
                <w:rFonts w:cstheme="minorHAnsi"/>
                <w:bCs/>
              </w:rPr>
              <w:t xml:space="preserve">information from field notes. </w:t>
            </w:r>
          </w:p>
          <w:p w14:paraId="7D1C87A2" w14:textId="77777777" w:rsidR="00506E51" w:rsidRPr="00565378" w:rsidRDefault="00506E51" w:rsidP="00124D55">
            <w:pPr>
              <w:rPr>
                <w:rFonts w:cstheme="minorHAnsi"/>
                <w:i/>
                <w:iCs/>
              </w:rPr>
            </w:pPr>
          </w:p>
        </w:tc>
        <w:tc>
          <w:tcPr>
            <w:tcW w:w="7868" w:type="dxa"/>
          </w:tcPr>
          <w:p w14:paraId="4A8C5461" w14:textId="77777777" w:rsidR="00506E51" w:rsidRDefault="00506E51" w:rsidP="00124D55">
            <w:pPr>
              <w:rPr>
                <w:rFonts w:cstheme="minorHAnsi"/>
              </w:rPr>
            </w:pPr>
          </w:p>
          <w:p w14:paraId="048DDC4B" w14:textId="77777777" w:rsidR="00506E51" w:rsidRDefault="00506E51" w:rsidP="00124D55">
            <w:pPr>
              <w:rPr>
                <w:rFonts w:cstheme="minorHAnsi"/>
              </w:rPr>
            </w:pPr>
            <w:r>
              <w:rPr>
                <w:rFonts w:cstheme="minorHAnsi"/>
              </w:rPr>
              <w:t>30/09/20. 11:00 – 12:30. Child B is in year 6.</w:t>
            </w:r>
          </w:p>
          <w:p w14:paraId="5148CE8F" w14:textId="77777777" w:rsidR="00506E51" w:rsidRDefault="00506E51" w:rsidP="00124D55">
            <w:pPr>
              <w:rPr>
                <w:rFonts w:cstheme="minorHAnsi"/>
              </w:rPr>
            </w:pPr>
          </w:p>
          <w:p w14:paraId="71292F52" w14:textId="77777777" w:rsidR="00506E51" w:rsidRDefault="00506E51" w:rsidP="00124D55">
            <w:pPr>
              <w:rPr>
                <w:rFonts w:cstheme="minorHAnsi"/>
              </w:rPr>
            </w:pPr>
            <w:r>
              <w:rPr>
                <w:rFonts w:cstheme="minorHAnsi"/>
              </w:rPr>
              <w:t>Child B was sat in the very front of the class, in the corner. The incident occured near the beginning of the lesson. Only the teacher and Child B were involved in this incident.</w:t>
            </w:r>
          </w:p>
          <w:p w14:paraId="540941CB" w14:textId="77777777" w:rsidR="00506E51" w:rsidRDefault="00506E51" w:rsidP="00124D55">
            <w:pPr>
              <w:rPr>
                <w:rFonts w:cstheme="minorHAnsi"/>
              </w:rPr>
            </w:pPr>
          </w:p>
          <w:p w14:paraId="022DDCE5" w14:textId="77777777" w:rsidR="00506E51" w:rsidRDefault="00506E51" w:rsidP="00124D55">
            <w:pPr>
              <w:rPr>
                <w:rFonts w:cstheme="minorHAnsi"/>
              </w:rPr>
            </w:pPr>
          </w:p>
          <w:p w14:paraId="347FEFFE" w14:textId="77777777" w:rsidR="00506E51" w:rsidRDefault="00506E51" w:rsidP="00124D55">
            <w:pPr>
              <w:rPr>
                <w:rFonts w:cstheme="minorHAnsi"/>
              </w:rPr>
            </w:pPr>
          </w:p>
          <w:p w14:paraId="2B26C2F6" w14:textId="77777777" w:rsidR="00506E51" w:rsidRDefault="00506E51" w:rsidP="00124D55">
            <w:pPr>
              <w:rPr>
                <w:rFonts w:cstheme="minorHAnsi"/>
              </w:rPr>
            </w:pPr>
          </w:p>
          <w:p w14:paraId="09122020" w14:textId="77777777" w:rsidR="00506E51" w:rsidRDefault="00506E51" w:rsidP="00124D55">
            <w:pPr>
              <w:rPr>
                <w:rFonts w:cstheme="minorHAnsi"/>
              </w:rPr>
            </w:pPr>
          </w:p>
          <w:p w14:paraId="17672D6A" w14:textId="77777777" w:rsidR="00506E51" w:rsidRDefault="00506E51" w:rsidP="00124D55">
            <w:pPr>
              <w:rPr>
                <w:rFonts w:cstheme="minorHAnsi"/>
              </w:rPr>
            </w:pPr>
          </w:p>
          <w:p w14:paraId="6C46016A" w14:textId="77777777" w:rsidR="00506E51" w:rsidRDefault="00506E51" w:rsidP="00124D55">
            <w:pPr>
              <w:rPr>
                <w:rFonts w:cstheme="minorHAnsi"/>
              </w:rPr>
            </w:pPr>
          </w:p>
          <w:p w14:paraId="54B12B67" w14:textId="77777777" w:rsidR="00506E51" w:rsidRDefault="00506E51" w:rsidP="00124D55">
            <w:pPr>
              <w:rPr>
                <w:rFonts w:cstheme="minorHAnsi"/>
              </w:rPr>
            </w:pPr>
          </w:p>
        </w:tc>
      </w:tr>
      <w:tr w:rsidR="00506E51" w14:paraId="6C3E7F32" w14:textId="77777777" w:rsidTr="00124D55">
        <w:tc>
          <w:tcPr>
            <w:tcW w:w="1838" w:type="dxa"/>
          </w:tcPr>
          <w:p w14:paraId="0B48D868" w14:textId="77777777" w:rsidR="00506E51" w:rsidRPr="00565378" w:rsidRDefault="00506E51" w:rsidP="00124D55">
            <w:pPr>
              <w:rPr>
                <w:rFonts w:cstheme="minorHAnsi"/>
                <w:i/>
                <w:iCs/>
              </w:rPr>
            </w:pPr>
            <w:r>
              <w:rPr>
                <w:rFonts w:cstheme="minorHAnsi"/>
                <w:i/>
                <w:iCs/>
              </w:rPr>
              <w:t>What happened? A detailed decription of what you observed and what thoughts on pedagogy and practice occurred to you as a result, looking towards your research.</w:t>
            </w:r>
          </w:p>
        </w:tc>
        <w:tc>
          <w:tcPr>
            <w:tcW w:w="7868" w:type="dxa"/>
          </w:tcPr>
          <w:p w14:paraId="04A2C336" w14:textId="77777777" w:rsidR="00506E51" w:rsidRDefault="00506E51" w:rsidP="00124D55">
            <w:pPr>
              <w:rPr>
                <w:rFonts w:cstheme="minorHAnsi"/>
              </w:rPr>
            </w:pPr>
          </w:p>
          <w:p w14:paraId="73278F48" w14:textId="77777777" w:rsidR="00506E51" w:rsidRDefault="00506E51" w:rsidP="00124D55">
            <w:pPr>
              <w:rPr>
                <w:rFonts w:cstheme="minorHAnsi"/>
              </w:rPr>
            </w:pPr>
            <w:r>
              <w:rPr>
                <w:rFonts w:cstheme="minorHAnsi"/>
              </w:rPr>
              <w:t>This incident occured during the opening phase of the lesson while the teacher was explaining what the class was going to be doing and what was expected of them. Child B was seated at the very front of the room in the corner, to the teachers’ side, possibly out of their sight whilst facing the front of the classroom. Child B started rocking on their chair and it took a few moments for the teacher to realise as Child B was not in their direct sight. When the teacher noticed the misbehaviour, they tapped Child B’s desk without interrupting the lesson or what they were saying. Child B immediately stopped rocking in their chair and was focussed on the teacher.</w:t>
            </w:r>
          </w:p>
          <w:p w14:paraId="4FB0C4DA" w14:textId="77777777" w:rsidR="00506E51" w:rsidRDefault="00506E51" w:rsidP="00124D55">
            <w:pPr>
              <w:rPr>
                <w:rFonts w:cstheme="minorHAnsi"/>
              </w:rPr>
            </w:pPr>
            <w:r>
              <w:rPr>
                <w:rFonts w:cstheme="minorHAnsi"/>
              </w:rPr>
              <w:t xml:space="preserve">  The teacher displayed good behaviour management here. The lesson was not stopped to reprimand the child, as this would have impeded the teaching for the rest of the classroom. A reprimanding in front of the class whilst everyone is paying attention to the teacher may have been embarassing for Child B and knocked their confidence. The method used to end the misbehaviour was very effective and well executed as it stopped the misbehaviour, brought the child’s focus back to the teacher and the lesson, and did not halt the lesson or distract other learners, allowing the lesson to carry on as if the chair rocking had never happened. </w:t>
            </w:r>
          </w:p>
          <w:p w14:paraId="4B7CB73C" w14:textId="77777777" w:rsidR="00506E51" w:rsidRDefault="00506E51" w:rsidP="00124D55">
            <w:pPr>
              <w:rPr>
                <w:rFonts w:cstheme="minorHAnsi"/>
              </w:rPr>
            </w:pPr>
            <w:r>
              <w:rPr>
                <w:rFonts w:cstheme="minorHAnsi"/>
              </w:rPr>
              <w:t xml:space="preserve"> I had not seen Child B misbehaving before or after the incident and had not been made aware of any behavioural issues or ALN that they may have. However, being out of the teacher’s line of sight and not being spoke to may have caused Child B to disengage from the teaching as it would not have felt directed at them. Furthermore, the lesson occured right after an indoor break time where the children were required to stay seated due to current health and safety regulation. This may have caused Child B to have felt restless, and rocking their chair may have been a way for them to release the energy that they were unable to at break time.</w:t>
            </w:r>
          </w:p>
          <w:p w14:paraId="5C1D5479" w14:textId="77777777" w:rsidR="00506E51" w:rsidRDefault="00506E51" w:rsidP="00124D55">
            <w:pPr>
              <w:rPr>
                <w:rFonts w:cstheme="minorHAnsi"/>
              </w:rPr>
            </w:pPr>
          </w:p>
        </w:tc>
      </w:tr>
    </w:tbl>
    <w:p w14:paraId="34A287D1" w14:textId="77777777" w:rsidR="00506E51" w:rsidRPr="00E415A5" w:rsidRDefault="00506E51" w:rsidP="00E415A5"/>
    <w:p w14:paraId="789BAA68" w14:textId="77777777" w:rsidR="00506E51" w:rsidRDefault="00506E51">
      <w:pPr>
        <w:rPr>
          <w:rFonts w:ascii="Trebuchet MS" w:eastAsia="Trebuchet MS" w:hAnsi="Trebuchet MS" w:cs="Trebuchet MS"/>
          <w:b/>
          <w:bCs/>
          <w:color w:val="000000" w:themeColor="text1"/>
          <w:sz w:val="24"/>
          <w:szCs w:val="24"/>
        </w:rPr>
      </w:pPr>
      <w:r>
        <w:rPr>
          <w:rFonts w:ascii="Trebuchet MS" w:eastAsia="Trebuchet MS" w:hAnsi="Trebuchet MS" w:cs="Trebuchet MS"/>
          <w:b/>
          <w:bCs/>
          <w:color w:val="000000" w:themeColor="text1"/>
          <w:sz w:val="24"/>
          <w:szCs w:val="24"/>
        </w:rPr>
        <w:br w:type="page"/>
      </w:r>
    </w:p>
    <w:p w14:paraId="5E88D154" w14:textId="77777777" w:rsidR="00506E51" w:rsidRDefault="00506E51" w:rsidP="00E415A5">
      <w:pPr>
        <w:rPr>
          <w:rFonts w:cstheme="minorHAnsi"/>
          <w:b/>
          <w:color w:val="000000" w:themeColor="text1"/>
        </w:rPr>
      </w:pPr>
      <w:r>
        <w:rPr>
          <w:rFonts w:cstheme="minorHAnsi"/>
          <w:b/>
          <w:color w:val="000000" w:themeColor="text1"/>
        </w:rPr>
        <w:lastRenderedPageBreak/>
        <w:t>CRITICAL INCIDENT IDENTIFICATION RECORD</w:t>
      </w:r>
    </w:p>
    <w:p w14:paraId="41D35D0E" w14:textId="77777777" w:rsidR="00506E51" w:rsidRDefault="00506E51" w:rsidP="00E415A5">
      <w:pPr>
        <w:rPr>
          <w:rFonts w:cstheme="minorHAnsi"/>
        </w:rPr>
      </w:pPr>
    </w:p>
    <w:tbl>
      <w:tblPr>
        <w:tblStyle w:val="TableGrid"/>
        <w:tblW w:w="0" w:type="auto"/>
        <w:tblLook w:val="04A0" w:firstRow="1" w:lastRow="0" w:firstColumn="1" w:lastColumn="0" w:noHBand="0" w:noVBand="1"/>
      </w:tblPr>
      <w:tblGrid>
        <w:gridCol w:w="1782"/>
        <w:gridCol w:w="7234"/>
      </w:tblGrid>
      <w:tr w:rsidR="00506E51" w14:paraId="7FFF76D5" w14:textId="77777777" w:rsidTr="00124D55">
        <w:tc>
          <w:tcPr>
            <w:tcW w:w="1838" w:type="dxa"/>
          </w:tcPr>
          <w:p w14:paraId="64A5BE3F" w14:textId="77777777" w:rsidR="00506E51" w:rsidRDefault="00506E51" w:rsidP="00124D55">
            <w:pPr>
              <w:rPr>
                <w:rFonts w:cstheme="minorHAnsi"/>
                <w:b/>
                <w:bCs/>
              </w:rPr>
            </w:pPr>
            <w:r>
              <w:rPr>
                <w:rFonts w:cstheme="minorHAnsi"/>
                <w:b/>
                <w:bCs/>
              </w:rPr>
              <w:t>Details relevant to the research context.</w:t>
            </w:r>
          </w:p>
          <w:p w14:paraId="458060C3" w14:textId="77777777" w:rsidR="00506E51" w:rsidRDefault="00506E51" w:rsidP="00124D55">
            <w:pPr>
              <w:rPr>
                <w:rFonts w:cstheme="minorHAnsi"/>
                <w:b/>
                <w:bCs/>
              </w:rPr>
            </w:pPr>
          </w:p>
          <w:p w14:paraId="690CE590" w14:textId="77777777" w:rsidR="00506E51" w:rsidRPr="009654E1" w:rsidRDefault="00506E51" w:rsidP="00124D55">
            <w:pPr>
              <w:rPr>
                <w:rFonts w:cstheme="minorHAnsi"/>
                <w:bCs/>
              </w:rPr>
            </w:pPr>
            <w:r w:rsidRPr="009654E1">
              <w:rPr>
                <w:rFonts w:cstheme="minorHAnsi"/>
                <w:bCs/>
              </w:rPr>
              <w:t>Date/time.</w:t>
            </w:r>
          </w:p>
          <w:p w14:paraId="2ECFC584" w14:textId="77777777" w:rsidR="00506E51" w:rsidRPr="009654E1" w:rsidRDefault="00506E51" w:rsidP="00124D55">
            <w:pPr>
              <w:rPr>
                <w:rFonts w:cstheme="minorHAnsi"/>
                <w:bCs/>
              </w:rPr>
            </w:pPr>
            <w:r w:rsidRPr="009654E1">
              <w:rPr>
                <w:rFonts w:cstheme="minorHAnsi"/>
                <w:bCs/>
              </w:rPr>
              <w:t>Age/Stage of group.</w:t>
            </w:r>
          </w:p>
          <w:p w14:paraId="73D92A9F" w14:textId="77777777" w:rsidR="00506E51" w:rsidRPr="009654E1" w:rsidRDefault="00506E51" w:rsidP="00124D55">
            <w:pPr>
              <w:rPr>
                <w:rFonts w:cstheme="minorHAnsi"/>
                <w:bCs/>
              </w:rPr>
            </w:pPr>
            <w:r w:rsidRPr="009654E1">
              <w:rPr>
                <w:rFonts w:cstheme="minorHAnsi"/>
                <w:bCs/>
              </w:rPr>
              <w:t>People involved.</w:t>
            </w:r>
          </w:p>
          <w:p w14:paraId="6D451583" w14:textId="77777777" w:rsidR="00506E51" w:rsidRPr="009654E1" w:rsidRDefault="00506E51" w:rsidP="00124D55">
            <w:pPr>
              <w:rPr>
                <w:rFonts w:cstheme="minorHAnsi"/>
                <w:bCs/>
              </w:rPr>
            </w:pPr>
            <w:r w:rsidRPr="009654E1">
              <w:rPr>
                <w:rFonts w:cstheme="minorHAnsi"/>
                <w:bCs/>
              </w:rPr>
              <w:t>Contextual</w:t>
            </w:r>
          </w:p>
          <w:p w14:paraId="0E573742" w14:textId="77777777" w:rsidR="00506E51" w:rsidRPr="009654E1" w:rsidRDefault="00506E51" w:rsidP="00124D55">
            <w:pPr>
              <w:rPr>
                <w:rFonts w:cstheme="minorHAnsi"/>
                <w:bCs/>
              </w:rPr>
            </w:pPr>
            <w:r w:rsidRPr="009654E1">
              <w:rPr>
                <w:rFonts w:cstheme="minorHAnsi"/>
                <w:bCs/>
              </w:rPr>
              <w:t xml:space="preserve">information from field notes. </w:t>
            </w:r>
          </w:p>
          <w:p w14:paraId="42EF8B69" w14:textId="77777777" w:rsidR="00506E51" w:rsidRPr="00565378" w:rsidRDefault="00506E51" w:rsidP="00124D55">
            <w:pPr>
              <w:rPr>
                <w:rFonts w:cstheme="minorHAnsi"/>
                <w:i/>
                <w:iCs/>
              </w:rPr>
            </w:pPr>
          </w:p>
        </w:tc>
        <w:tc>
          <w:tcPr>
            <w:tcW w:w="7868" w:type="dxa"/>
          </w:tcPr>
          <w:p w14:paraId="7AC409F7" w14:textId="77777777" w:rsidR="00506E51" w:rsidRDefault="00506E51" w:rsidP="00124D55">
            <w:pPr>
              <w:rPr>
                <w:rFonts w:cstheme="minorHAnsi"/>
              </w:rPr>
            </w:pPr>
          </w:p>
          <w:p w14:paraId="4DBF4C3B" w14:textId="77777777" w:rsidR="00506E51" w:rsidRDefault="00506E51" w:rsidP="00124D55">
            <w:pPr>
              <w:rPr>
                <w:rFonts w:cstheme="minorHAnsi"/>
              </w:rPr>
            </w:pPr>
            <w:r>
              <w:rPr>
                <w:rFonts w:cstheme="minorHAnsi"/>
              </w:rPr>
              <w:t>30/09/20. 13:30-15:00. Child F is in year 6.</w:t>
            </w:r>
          </w:p>
          <w:p w14:paraId="3EDC44E2" w14:textId="77777777" w:rsidR="00506E51" w:rsidRDefault="00506E51" w:rsidP="00124D55">
            <w:pPr>
              <w:rPr>
                <w:rFonts w:cstheme="minorHAnsi"/>
              </w:rPr>
            </w:pPr>
          </w:p>
          <w:p w14:paraId="234B5697" w14:textId="77777777" w:rsidR="00506E51" w:rsidRDefault="00506E51" w:rsidP="00124D55">
            <w:pPr>
              <w:rPr>
                <w:rFonts w:cstheme="minorHAnsi"/>
              </w:rPr>
            </w:pPr>
          </w:p>
          <w:p w14:paraId="1C459315" w14:textId="77777777" w:rsidR="00506E51" w:rsidRDefault="00506E51" w:rsidP="00124D55">
            <w:pPr>
              <w:rPr>
                <w:rFonts w:cstheme="minorHAnsi"/>
              </w:rPr>
            </w:pPr>
            <w:r>
              <w:rPr>
                <w:rFonts w:cstheme="minorHAnsi"/>
              </w:rPr>
              <w:t>Child F was seat at the front of the class. The incident occured near the end of the lesson. Child F is a higher ability learner and finished their task earlier than many in the class. The teacher and the whole class was involved, as the teacher addressed the class.</w:t>
            </w:r>
          </w:p>
          <w:p w14:paraId="34285742" w14:textId="77777777" w:rsidR="00506E51" w:rsidRDefault="00506E51" w:rsidP="00124D55">
            <w:pPr>
              <w:rPr>
                <w:rFonts w:cstheme="minorHAnsi"/>
              </w:rPr>
            </w:pPr>
          </w:p>
          <w:p w14:paraId="0AA85586" w14:textId="77777777" w:rsidR="00506E51" w:rsidRDefault="00506E51" w:rsidP="00124D55">
            <w:pPr>
              <w:rPr>
                <w:rFonts w:cstheme="minorHAnsi"/>
              </w:rPr>
            </w:pPr>
          </w:p>
          <w:p w14:paraId="76E5A149" w14:textId="77777777" w:rsidR="00506E51" w:rsidRDefault="00506E51" w:rsidP="00124D55">
            <w:pPr>
              <w:rPr>
                <w:rFonts w:cstheme="minorHAnsi"/>
              </w:rPr>
            </w:pPr>
          </w:p>
          <w:p w14:paraId="626962C8" w14:textId="77777777" w:rsidR="00506E51" w:rsidRDefault="00506E51" w:rsidP="00124D55">
            <w:pPr>
              <w:rPr>
                <w:rFonts w:cstheme="minorHAnsi"/>
              </w:rPr>
            </w:pPr>
          </w:p>
        </w:tc>
      </w:tr>
      <w:tr w:rsidR="00506E51" w14:paraId="39527C4A" w14:textId="77777777" w:rsidTr="00124D55">
        <w:tc>
          <w:tcPr>
            <w:tcW w:w="1838" w:type="dxa"/>
          </w:tcPr>
          <w:p w14:paraId="067EC3F7" w14:textId="77777777" w:rsidR="00506E51" w:rsidRPr="00565378" w:rsidRDefault="00506E51" w:rsidP="00124D55">
            <w:pPr>
              <w:rPr>
                <w:rFonts w:cstheme="minorHAnsi"/>
                <w:i/>
                <w:iCs/>
              </w:rPr>
            </w:pPr>
            <w:r>
              <w:rPr>
                <w:rFonts w:cstheme="minorHAnsi"/>
                <w:i/>
                <w:iCs/>
              </w:rPr>
              <w:t>What happened? A detailed decription of what you observed and what thoughts on pedagogy and practice occurred to you as a result, looking towards your research.</w:t>
            </w:r>
          </w:p>
        </w:tc>
        <w:tc>
          <w:tcPr>
            <w:tcW w:w="7868" w:type="dxa"/>
          </w:tcPr>
          <w:p w14:paraId="48309480" w14:textId="77777777" w:rsidR="00506E51" w:rsidRDefault="00506E51" w:rsidP="00124D55">
            <w:pPr>
              <w:rPr>
                <w:rFonts w:cstheme="minorHAnsi"/>
              </w:rPr>
            </w:pPr>
          </w:p>
          <w:p w14:paraId="0ABDCE11" w14:textId="77777777" w:rsidR="00506E51" w:rsidRDefault="00506E51" w:rsidP="00124D55">
            <w:pPr>
              <w:rPr>
                <w:rFonts w:cstheme="minorHAnsi"/>
              </w:rPr>
            </w:pPr>
            <w:r>
              <w:rPr>
                <w:rFonts w:cstheme="minorHAnsi"/>
              </w:rPr>
              <w:t>The class were tasked with designing their own viking longboats as they were going to be constructing them by the end of the week. The design included sentences on what materials would be used and why, as well as an explanation of why they chose the theme they did. When learners were finished with their task, they would show it to the teacher for feedback. When Child F showed the teacher their work, the teacher was so pleased with Child F’s work that she wanted to share it with the class.</w:t>
            </w:r>
          </w:p>
          <w:p w14:paraId="2E97144E" w14:textId="77777777" w:rsidR="00506E51" w:rsidRDefault="00506E51" w:rsidP="00124D55">
            <w:pPr>
              <w:rPr>
                <w:rFonts w:cstheme="minorHAnsi"/>
              </w:rPr>
            </w:pPr>
            <w:r>
              <w:rPr>
                <w:rFonts w:cstheme="minorHAnsi"/>
              </w:rPr>
              <w:t xml:space="preserve">  The teacher held up Child F’s book to show their longboat design and read to the class what Child F had written. The teacher told the class what a fantastic job had been done by Child F, praising them in front of their peers. Child F was very pleased by this.</w:t>
            </w:r>
          </w:p>
          <w:p w14:paraId="74F2BBAA" w14:textId="77777777" w:rsidR="00506E51" w:rsidRDefault="00506E51" w:rsidP="00124D55">
            <w:pPr>
              <w:rPr>
                <w:rFonts w:cstheme="minorHAnsi"/>
              </w:rPr>
            </w:pPr>
            <w:r>
              <w:rPr>
                <w:rFonts w:cstheme="minorHAnsi"/>
              </w:rPr>
              <w:t xml:space="preserve">  I thought that this was a great use of positive reinforcement. Child F had worked hard and had carried out the task excellently and the teacher showed that they recognised the effot that had been put in. I felt that this was a great way of motivating Child F. It reminded me that behaviour managment was about more than preventing and punishing misbehaviour, it is also about identifying and encouraging good behaviour and good attitudes towards learning. It is important to give attention to good attitudes and behaviours and not take it for granted. Furthermore, I felt the use of public praise motivated other students to complete their tasks to a good standard after seeing how pleased the teacher was with Child F. Child F’s work was also setting an example to guide or inspire the other learners in the class with their own designs.</w:t>
            </w:r>
          </w:p>
          <w:p w14:paraId="1F1665F7" w14:textId="77777777" w:rsidR="00506E51" w:rsidRDefault="00506E51" w:rsidP="00124D55">
            <w:pPr>
              <w:rPr>
                <w:rFonts w:cstheme="minorHAnsi"/>
              </w:rPr>
            </w:pPr>
          </w:p>
        </w:tc>
      </w:tr>
    </w:tbl>
    <w:p w14:paraId="2C76E845" w14:textId="77777777" w:rsidR="00506E51" w:rsidRPr="00E415A5" w:rsidRDefault="00506E51" w:rsidP="00E415A5"/>
    <w:p w14:paraId="476BEA23" w14:textId="77777777" w:rsidR="7DCBE625" w:rsidRDefault="7DCBE625" w:rsidP="7DCBE625">
      <w:pPr>
        <w:spacing w:line="360" w:lineRule="auto"/>
        <w:rPr>
          <w:rFonts w:ascii="Trebuchet MS" w:eastAsia="Trebuchet MS" w:hAnsi="Trebuchet MS" w:cs="Trebuchet MS"/>
          <w:b/>
          <w:bCs/>
          <w:color w:val="000000" w:themeColor="text1"/>
          <w:sz w:val="24"/>
          <w:szCs w:val="24"/>
        </w:rPr>
      </w:pPr>
    </w:p>
    <w:sectPr w:rsidR="7DCBE62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34522F" w14:textId="77777777" w:rsidR="0095468F" w:rsidRDefault="0095468F" w:rsidP="00506E51">
      <w:pPr>
        <w:spacing w:after="0" w:line="240" w:lineRule="auto"/>
      </w:pPr>
      <w:r>
        <w:separator/>
      </w:r>
    </w:p>
  </w:endnote>
  <w:endnote w:type="continuationSeparator" w:id="0">
    <w:p w14:paraId="577F36A1" w14:textId="77777777" w:rsidR="0095468F" w:rsidRDefault="0095468F" w:rsidP="00506E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F7E81E" w14:textId="77777777" w:rsidR="00506E51" w:rsidRDefault="00506E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0359119"/>
      <w:docPartObj>
        <w:docPartGallery w:val="Page Numbers (Bottom of Page)"/>
        <w:docPartUnique/>
      </w:docPartObj>
    </w:sdtPr>
    <w:sdtEndPr>
      <w:rPr>
        <w:noProof/>
      </w:rPr>
    </w:sdtEndPr>
    <w:sdtContent>
      <w:p w14:paraId="016727B9" w14:textId="548FBBC5" w:rsidR="00506E51" w:rsidRDefault="00506E51">
        <w:pPr>
          <w:pStyle w:val="Footer"/>
        </w:pPr>
        <w:r>
          <w:fldChar w:fldCharType="begin"/>
        </w:r>
        <w:r>
          <w:instrText xml:space="preserve"> PAGE   \* MERGEFORMAT </w:instrText>
        </w:r>
        <w:r>
          <w:fldChar w:fldCharType="separate"/>
        </w:r>
        <w:r>
          <w:rPr>
            <w:noProof/>
          </w:rPr>
          <w:t>2</w:t>
        </w:r>
        <w:r>
          <w:rPr>
            <w:noProof/>
          </w:rPr>
          <w:fldChar w:fldCharType="end"/>
        </w:r>
      </w:p>
    </w:sdtContent>
  </w:sdt>
  <w:p w14:paraId="24D1F48E" w14:textId="77777777" w:rsidR="00506E51" w:rsidRDefault="00506E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7D72A3" w14:textId="77777777" w:rsidR="00506E51" w:rsidRDefault="00506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D9FF1D" w14:textId="77777777" w:rsidR="0095468F" w:rsidRDefault="0095468F" w:rsidP="00506E51">
      <w:pPr>
        <w:spacing w:after="0" w:line="240" w:lineRule="auto"/>
      </w:pPr>
      <w:r>
        <w:separator/>
      </w:r>
    </w:p>
  </w:footnote>
  <w:footnote w:type="continuationSeparator" w:id="0">
    <w:p w14:paraId="66300CB2" w14:textId="77777777" w:rsidR="0095468F" w:rsidRDefault="0095468F" w:rsidP="00506E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37B5AA" w14:textId="77777777" w:rsidR="00506E51" w:rsidRDefault="00506E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D7593D" w14:textId="77777777" w:rsidR="00506E51" w:rsidRDefault="00506E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B94007" w14:textId="77777777" w:rsidR="00506E51" w:rsidRDefault="00506E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574B93"/>
    <w:rsid w:val="001B7ACF"/>
    <w:rsid w:val="003748C0"/>
    <w:rsid w:val="0044088A"/>
    <w:rsid w:val="00506E51"/>
    <w:rsid w:val="007C0785"/>
    <w:rsid w:val="0095468F"/>
    <w:rsid w:val="00A11F24"/>
    <w:rsid w:val="00F52E22"/>
    <w:rsid w:val="00F55C46"/>
    <w:rsid w:val="013342D8"/>
    <w:rsid w:val="01574B93"/>
    <w:rsid w:val="018432EA"/>
    <w:rsid w:val="01B27FAF"/>
    <w:rsid w:val="01D8D3E3"/>
    <w:rsid w:val="0249B858"/>
    <w:rsid w:val="027B7DF1"/>
    <w:rsid w:val="027F812B"/>
    <w:rsid w:val="02AFC105"/>
    <w:rsid w:val="02C663DB"/>
    <w:rsid w:val="02E2FB8D"/>
    <w:rsid w:val="033DA3F8"/>
    <w:rsid w:val="03482733"/>
    <w:rsid w:val="038DA5A7"/>
    <w:rsid w:val="03B40F9A"/>
    <w:rsid w:val="03C17549"/>
    <w:rsid w:val="0434FA8E"/>
    <w:rsid w:val="04593E77"/>
    <w:rsid w:val="045F603E"/>
    <w:rsid w:val="0469EB91"/>
    <w:rsid w:val="04740410"/>
    <w:rsid w:val="0477D978"/>
    <w:rsid w:val="0490E74A"/>
    <w:rsid w:val="0494E40C"/>
    <w:rsid w:val="04CA381B"/>
    <w:rsid w:val="052BD7C2"/>
    <w:rsid w:val="05305144"/>
    <w:rsid w:val="0530CB66"/>
    <w:rsid w:val="053D4336"/>
    <w:rsid w:val="054ABA96"/>
    <w:rsid w:val="055F5549"/>
    <w:rsid w:val="056B7841"/>
    <w:rsid w:val="05A18D7A"/>
    <w:rsid w:val="05A3A880"/>
    <w:rsid w:val="05C8E75F"/>
    <w:rsid w:val="063B9242"/>
    <w:rsid w:val="063CD8DA"/>
    <w:rsid w:val="065B45B9"/>
    <w:rsid w:val="06B14D84"/>
    <w:rsid w:val="0702F971"/>
    <w:rsid w:val="0722AF7C"/>
    <w:rsid w:val="072D2B0A"/>
    <w:rsid w:val="073DD4DE"/>
    <w:rsid w:val="076DE09E"/>
    <w:rsid w:val="0778759A"/>
    <w:rsid w:val="07D1C267"/>
    <w:rsid w:val="086371FF"/>
    <w:rsid w:val="0867FF77"/>
    <w:rsid w:val="088F4180"/>
    <w:rsid w:val="089F78EF"/>
    <w:rsid w:val="08A71DA5"/>
    <w:rsid w:val="08B2A697"/>
    <w:rsid w:val="08B75628"/>
    <w:rsid w:val="08BA97DD"/>
    <w:rsid w:val="08EF7805"/>
    <w:rsid w:val="0917C2E1"/>
    <w:rsid w:val="092F6C9C"/>
    <w:rsid w:val="097EF193"/>
    <w:rsid w:val="098DF859"/>
    <w:rsid w:val="09BB3F1E"/>
    <w:rsid w:val="09CA405A"/>
    <w:rsid w:val="09F5BEDE"/>
    <w:rsid w:val="09F70E05"/>
    <w:rsid w:val="0A015007"/>
    <w:rsid w:val="0A041BF1"/>
    <w:rsid w:val="0A107F99"/>
    <w:rsid w:val="0A320181"/>
    <w:rsid w:val="0A3444EA"/>
    <w:rsid w:val="0A7728C9"/>
    <w:rsid w:val="0A804878"/>
    <w:rsid w:val="0A820988"/>
    <w:rsid w:val="0A823059"/>
    <w:rsid w:val="0AA9D797"/>
    <w:rsid w:val="0AC03C02"/>
    <w:rsid w:val="0AC5AFB5"/>
    <w:rsid w:val="0ADE7A6F"/>
    <w:rsid w:val="0AFC340E"/>
    <w:rsid w:val="0AFCB826"/>
    <w:rsid w:val="0B24409E"/>
    <w:rsid w:val="0B922CD1"/>
    <w:rsid w:val="0BA2904D"/>
    <w:rsid w:val="0BBB7E00"/>
    <w:rsid w:val="0BCB149D"/>
    <w:rsid w:val="0BEEE347"/>
    <w:rsid w:val="0BFCF1C4"/>
    <w:rsid w:val="0C063328"/>
    <w:rsid w:val="0C4BAB3D"/>
    <w:rsid w:val="0C8C4A68"/>
    <w:rsid w:val="0C957686"/>
    <w:rsid w:val="0CB27183"/>
    <w:rsid w:val="0D211F39"/>
    <w:rsid w:val="0D5F8CE3"/>
    <w:rsid w:val="0D715EF0"/>
    <w:rsid w:val="0D9A32CA"/>
    <w:rsid w:val="0D9D6549"/>
    <w:rsid w:val="0D9E6444"/>
    <w:rsid w:val="0DEDF650"/>
    <w:rsid w:val="0DF193F5"/>
    <w:rsid w:val="0E1B93C3"/>
    <w:rsid w:val="0E3A544A"/>
    <w:rsid w:val="0E6B0D69"/>
    <w:rsid w:val="0E836097"/>
    <w:rsid w:val="0EEE208D"/>
    <w:rsid w:val="0F10041A"/>
    <w:rsid w:val="0F1C1587"/>
    <w:rsid w:val="0F2AE97D"/>
    <w:rsid w:val="0F2D5140"/>
    <w:rsid w:val="0F5A3002"/>
    <w:rsid w:val="0F71F0C4"/>
    <w:rsid w:val="0F96B942"/>
    <w:rsid w:val="0FAC2DAA"/>
    <w:rsid w:val="0FE0025C"/>
    <w:rsid w:val="10067890"/>
    <w:rsid w:val="1082D414"/>
    <w:rsid w:val="10A28F94"/>
    <w:rsid w:val="10A322D0"/>
    <w:rsid w:val="10A3E591"/>
    <w:rsid w:val="112773C1"/>
    <w:rsid w:val="1161418D"/>
    <w:rsid w:val="11CCF551"/>
    <w:rsid w:val="1201A604"/>
    <w:rsid w:val="12024F22"/>
    <w:rsid w:val="122979CF"/>
    <w:rsid w:val="122BA188"/>
    <w:rsid w:val="124C1E8E"/>
    <w:rsid w:val="124D9B0E"/>
    <w:rsid w:val="125A32DB"/>
    <w:rsid w:val="128E0F7C"/>
    <w:rsid w:val="12B40DDE"/>
    <w:rsid w:val="12CB3097"/>
    <w:rsid w:val="12FBD99F"/>
    <w:rsid w:val="130DA75E"/>
    <w:rsid w:val="131F52DF"/>
    <w:rsid w:val="1338DD9E"/>
    <w:rsid w:val="1357636A"/>
    <w:rsid w:val="1361FD72"/>
    <w:rsid w:val="13A0FA96"/>
    <w:rsid w:val="13D1F315"/>
    <w:rsid w:val="1414AC03"/>
    <w:rsid w:val="1459CD63"/>
    <w:rsid w:val="148116F7"/>
    <w:rsid w:val="14C7B1F6"/>
    <w:rsid w:val="14D38701"/>
    <w:rsid w:val="14E350DB"/>
    <w:rsid w:val="14F29A43"/>
    <w:rsid w:val="1502F2DF"/>
    <w:rsid w:val="15278C84"/>
    <w:rsid w:val="155D039E"/>
    <w:rsid w:val="155D5A00"/>
    <w:rsid w:val="15CD9FE2"/>
    <w:rsid w:val="15E11652"/>
    <w:rsid w:val="160C4370"/>
    <w:rsid w:val="162A1FA0"/>
    <w:rsid w:val="16303A40"/>
    <w:rsid w:val="16463FF3"/>
    <w:rsid w:val="167B952C"/>
    <w:rsid w:val="16A8FBB3"/>
    <w:rsid w:val="16B718D3"/>
    <w:rsid w:val="16DD3F7F"/>
    <w:rsid w:val="1700BF00"/>
    <w:rsid w:val="171217EC"/>
    <w:rsid w:val="171EB35C"/>
    <w:rsid w:val="178BBA4D"/>
    <w:rsid w:val="17E88427"/>
    <w:rsid w:val="184E466E"/>
    <w:rsid w:val="18B2861B"/>
    <w:rsid w:val="18FF6CD1"/>
    <w:rsid w:val="19111E1A"/>
    <w:rsid w:val="195B63AD"/>
    <w:rsid w:val="19706B0B"/>
    <w:rsid w:val="19A82E01"/>
    <w:rsid w:val="19BC9C5F"/>
    <w:rsid w:val="1A0D82D6"/>
    <w:rsid w:val="1A282A90"/>
    <w:rsid w:val="1A81313F"/>
    <w:rsid w:val="1AAA3F22"/>
    <w:rsid w:val="1AC3D751"/>
    <w:rsid w:val="1AC6C019"/>
    <w:rsid w:val="1B126D9F"/>
    <w:rsid w:val="1B2FAC63"/>
    <w:rsid w:val="1B3FE017"/>
    <w:rsid w:val="1B48F015"/>
    <w:rsid w:val="1B5C2B0F"/>
    <w:rsid w:val="1B6AB69C"/>
    <w:rsid w:val="1B97F928"/>
    <w:rsid w:val="1BBEEC25"/>
    <w:rsid w:val="1BFDE3C0"/>
    <w:rsid w:val="1C08BD19"/>
    <w:rsid w:val="1CFB1345"/>
    <w:rsid w:val="1CFE52BF"/>
    <w:rsid w:val="1D050523"/>
    <w:rsid w:val="1D756582"/>
    <w:rsid w:val="1D797DEA"/>
    <w:rsid w:val="1D8689CC"/>
    <w:rsid w:val="1DAD56C5"/>
    <w:rsid w:val="1DB05466"/>
    <w:rsid w:val="1DF1E7AE"/>
    <w:rsid w:val="1E3A8A85"/>
    <w:rsid w:val="1E4E7A39"/>
    <w:rsid w:val="1E86D068"/>
    <w:rsid w:val="1E95D4F9"/>
    <w:rsid w:val="1E97EBCB"/>
    <w:rsid w:val="1EA7A99B"/>
    <w:rsid w:val="1EAA633B"/>
    <w:rsid w:val="1EB5E580"/>
    <w:rsid w:val="1EE25A47"/>
    <w:rsid w:val="1F208F68"/>
    <w:rsid w:val="1FAAFFDF"/>
    <w:rsid w:val="1FDEC0CA"/>
    <w:rsid w:val="1FEE1032"/>
    <w:rsid w:val="1FF8C0DD"/>
    <w:rsid w:val="2046339C"/>
    <w:rsid w:val="209EBDB2"/>
    <w:rsid w:val="20CAC086"/>
    <w:rsid w:val="21031B00"/>
    <w:rsid w:val="2111FD1A"/>
    <w:rsid w:val="21152BB0"/>
    <w:rsid w:val="21358D43"/>
    <w:rsid w:val="2141F027"/>
    <w:rsid w:val="214E51D6"/>
    <w:rsid w:val="21535366"/>
    <w:rsid w:val="215CBD8B"/>
    <w:rsid w:val="217EED25"/>
    <w:rsid w:val="2191055C"/>
    <w:rsid w:val="21CA3594"/>
    <w:rsid w:val="21D9E2F8"/>
    <w:rsid w:val="21EE2A2F"/>
    <w:rsid w:val="2212775B"/>
    <w:rsid w:val="22225278"/>
    <w:rsid w:val="222721E4"/>
    <w:rsid w:val="2249A859"/>
    <w:rsid w:val="22BC8B65"/>
    <w:rsid w:val="23294305"/>
    <w:rsid w:val="2352BA14"/>
    <w:rsid w:val="2391D6DA"/>
    <w:rsid w:val="24016BD0"/>
    <w:rsid w:val="243A7919"/>
    <w:rsid w:val="248BB486"/>
    <w:rsid w:val="24C19338"/>
    <w:rsid w:val="24C357E8"/>
    <w:rsid w:val="24EA3340"/>
    <w:rsid w:val="24F91ADF"/>
    <w:rsid w:val="259ADF08"/>
    <w:rsid w:val="25D02D55"/>
    <w:rsid w:val="25DB8C4A"/>
    <w:rsid w:val="25E11220"/>
    <w:rsid w:val="2604D442"/>
    <w:rsid w:val="26293283"/>
    <w:rsid w:val="26E33F99"/>
    <w:rsid w:val="27228C07"/>
    <w:rsid w:val="274C4ED1"/>
    <w:rsid w:val="2815EB89"/>
    <w:rsid w:val="28612CCB"/>
    <w:rsid w:val="29414D97"/>
    <w:rsid w:val="29842AB7"/>
    <w:rsid w:val="298A72CC"/>
    <w:rsid w:val="29DADC4B"/>
    <w:rsid w:val="29DBB957"/>
    <w:rsid w:val="29DFAEFA"/>
    <w:rsid w:val="29EEB8B9"/>
    <w:rsid w:val="2A02EA78"/>
    <w:rsid w:val="2A0B5231"/>
    <w:rsid w:val="2A0F692E"/>
    <w:rsid w:val="2A45B6E2"/>
    <w:rsid w:val="2A7C2E20"/>
    <w:rsid w:val="2A948873"/>
    <w:rsid w:val="2ADA7923"/>
    <w:rsid w:val="2AE70A5E"/>
    <w:rsid w:val="2AF75863"/>
    <w:rsid w:val="2B125184"/>
    <w:rsid w:val="2B17A9FC"/>
    <w:rsid w:val="2B34700A"/>
    <w:rsid w:val="2B35E62F"/>
    <w:rsid w:val="2B3B62F0"/>
    <w:rsid w:val="2B3E8FDE"/>
    <w:rsid w:val="2BA242DD"/>
    <w:rsid w:val="2BF889D2"/>
    <w:rsid w:val="2C0BB8AE"/>
    <w:rsid w:val="2C3E5033"/>
    <w:rsid w:val="2C3F1564"/>
    <w:rsid w:val="2C7DF1DF"/>
    <w:rsid w:val="2CDD1A25"/>
    <w:rsid w:val="2D1D42EC"/>
    <w:rsid w:val="2D6CAB5B"/>
    <w:rsid w:val="2D86143C"/>
    <w:rsid w:val="2D9E4DE3"/>
    <w:rsid w:val="2DAE94EB"/>
    <w:rsid w:val="2DB16E3F"/>
    <w:rsid w:val="2DBA6C9C"/>
    <w:rsid w:val="2DE1B526"/>
    <w:rsid w:val="2DE8F5CC"/>
    <w:rsid w:val="2DF0E7F5"/>
    <w:rsid w:val="2E02E926"/>
    <w:rsid w:val="2E43C97D"/>
    <w:rsid w:val="2E4E1FAE"/>
    <w:rsid w:val="2E512812"/>
    <w:rsid w:val="2E527E2C"/>
    <w:rsid w:val="2E9739F6"/>
    <w:rsid w:val="2E9C6391"/>
    <w:rsid w:val="2E9F0DDA"/>
    <w:rsid w:val="2EC251E6"/>
    <w:rsid w:val="2ECC3081"/>
    <w:rsid w:val="2EDF428B"/>
    <w:rsid w:val="2F39091F"/>
    <w:rsid w:val="2F78F880"/>
    <w:rsid w:val="2FAC380B"/>
    <w:rsid w:val="300A91BC"/>
    <w:rsid w:val="30216BBD"/>
    <w:rsid w:val="304D1DBF"/>
    <w:rsid w:val="307421AF"/>
    <w:rsid w:val="308F7DF7"/>
    <w:rsid w:val="30905FCB"/>
    <w:rsid w:val="30B49C0E"/>
    <w:rsid w:val="30CC0949"/>
    <w:rsid w:val="30F38E77"/>
    <w:rsid w:val="31062B7F"/>
    <w:rsid w:val="315E8B7B"/>
    <w:rsid w:val="31799320"/>
    <w:rsid w:val="31962C28"/>
    <w:rsid w:val="319FACA6"/>
    <w:rsid w:val="31B9541C"/>
    <w:rsid w:val="31CFA731"/>
    <w:rsid w:val="31D1F9EE"/>
    <w:rsid w:val="3203F279"/>
    <w:rsid w:val="3243EFA8"/>
    <w:rsid w:val="3258C13D"/>
    <w:rsid w:val="32A0C68A"/>
    <w:rsid w:val="32BF18C3"/>
    <w:rsid w:val="32D8ACE0"/>
    <w:rsid w:val="32DB9D90"/>
    <w:rsid w:val="32DDACEC"/>
    <w:rsid w:val="32F88558"/>
    <w:rsid w:val="3321BFD3"/>
    <w:rsid w:val="337B82C0"/>
    <w:rsid w:val="33A30257"/>
    <w:rsid w:val="344273F1"/>
    <w:rsid w:val="34466DB3"/>
    <w:rsid w:val="34683D41"/>
    <w:rsid w:val="346F7C78"/>
    <w:rsid w:val="34BE5A66"/>
    <w:rsid w:val="34EFDF34"/>
    <w:rsid w:val="3549D851"/>
    <w:rsid w:val="358F4D6E"/>
    <w:rsid w:val="35C1C454"/>
    <w:rsid w:val="35CBEB5B"/>
    <w:rsid w:val="36978404"/>
    <w:rsid w:val="36A7FF59"/>
    <w:rsid w:val="36BDA8A5"/>
    <w:rsid w:val="36E7D52F"/>
    <w:rsid w:val="37029975"/>
    <w:rsid w:val="3717D428"/>
    <w:rsid w:val="374D87CE"/>
    <w:rsid w:val="376A9B82"/>
    <w:rsid w:val="376FF074"/>
    <w:rsid w:val="379F5ADA"/>
    <w:rsid w:val="37C0B93C"/>
    <w:rsid w:val="3816FB5F"/>
    <w:rsid w:val="3824B770"/>
    <w:rsid w:val="383C9C0C"/>
    <w:rsid w:val="383FB691"/>
    <w:rsid w:val="3855CA29"/>
    <w:rsid w:val="38909E2E"/>
    <w:rsid w:val="39197168"/>
    <w:rsid w:val="39333221"/>
    <w:rsid w:val="3950876D"/>
    <w:rsid w:val="39A1F69F"/>
    <w:rsid w:val="39B00E2E"/>
    <w:rsid w:val="39E70311"/>
    <w:rsid w:val="39FECDD8"/>
    <w:rsid w:val="3A3D5CEC"/>
    <w:rsid w:val="3A46C73F"/>
    <w:rsid w:val="3A49F045"/>
    <w:rsid w:val="3AC49C10"/>
    <w:rsid w:val="3AEBD3F8"/>
    <w:rsid w:val="3B0B1B5F"/>
    <w:rsid w:val="3B4BE301"/>
    <w:rsid w:val="3B70D5B4"/>
    <w:rsid w:val="3B8B994C"/>
    <w:rsid w:val="3B9119C8"/>
    <w:rsid w:val="3B953E70"/>
    <w:rsid w:val="3BA9418C"/>
    <w:rsid w:val="3BABB996"/>
    <w:rsid w:val="3BD48D90"/>
    <w:rsid w:val="3BFF5C5F"/>
    <w:rsid w:val="3C11006C"/>
    <w:rsid w:val="3C23D3C3"/>
    <w:rsid w:val="3C6C56CA"/>
    <w:rsid w:val="3C7FEA12"/>
    <w:rsid w:val="3CB11DA2"/>
    <w:rsid w:val="3CC60468"/>
    <w:rsid w:val="3CFBAFA4"/>
    <w:rsid w:val="3D2C09FD"/>
    <w:rsid w:val="3D402C9C"/>
    <w:rsid w:val="3D4AA98B"/>
    <w:rsid w:val="3D56546D"/>
    <w:rsid w:val="3D8F3D4F"/>
    <w:rsid w:val="3DA256F0"/>
    <w:rsid w:val="3DAF9397"/>
    <w:rsid w:val="3DB52893"/>
    <w:rsid w:val="3DD1EDFE"/>
    <w:rsid w:val="3E48BC55"/>
    <w:rsid w:val="3E551AD3"/>
    <w:rsid w:val="3E722AF4"/>
    <w:rsid w:val="3E7C43D0"/>
    <w:rsid w:val="3E8EA07F"/>
    <w:rsid w:val="3E8F1777"/>
    <w:rsid w:val="3E9F9E5F"/>
    <w:rsid w:val="3EA52D7F"/>
    <w:rsid w:val="3F353EAF"/>
    <w:rsid w:val="3F3E0696"/>
    <w:rsid w:val="3F487F8C"/>
    <w:rsid w:val="3F4B30FD"/>
    <w:rsid w:val="3F9123F4"/>
    <w:rsid w:val="3FCB51B4"/>
    <w:rsid w:val="3FD1844C"/>
    <w:rsid w:val="40212630"/>
    <w:rsid w:val="402B3F33"/>
    <w:rsid w:val="402F3D91"/>
    <w:rsid w:val="40421532"/>
    <w:rsid w:val="4049912E"/>
    <w:rsid w:val="405E4FA9"/>
    <w:rsid w:val="406D2995"/>
    <w:rsid w:val="4073E2CD"/>
    <w:rsid w:val="40F36296"/>
    <w:rsid w:val="412A7500"/>
    <w:rsid w:val="41348D3C"/>
    <w:rsid w:val="4148FCBA"/>
    <w:rsid w:val="4163385A"/>
    <w:rsid w:val="416F272F"/>
    <w:rsid w:val="41885079"/>
    <w:rsid w:val="418D1F4E"/>
    <w:rsid w:val="41AB27C0"/>
    <w:rsid w:val="41EAA54A"/>
    <w:rsid w:val="41F85694"/>
    <w:rsid w:val="4203B684"/>
    <w:rsid w:val="424D0484"/>
    <w:rsid w:val="4284F000"/>
    <w:rsid w:val="42AB7966"/>
    <w:rsid w:val="42DB95F3"/>
    <w:rsid w:val="43116A59"/>
    <w:rsid w:val="4322B138"/>
    <w:rsid w:val="43285AE0"/>
    <w:rsid w:val="4376D564"/>
    <w:rsid w:val="438A6EC6"/>
    <w:rsid w:val="43C84606"/>
    <w:rsid w:val="44139045"/>
    <w:rsid w:val="44494502"/>
    <w:rsid w:val="4454F7BD"/>
    <w:rsid w:val="44630234"/>
    <w:rsid w:val="446991E9"/>
    <w:rsid w:val="447D0FF5"/>
    <w:rsid w:val="4480C33D"/>
    <w:rsid w:val="4484B382"/>
    <w:rsid w:val="44A80919"/>
    <w:rsid w:val="44AFF4B7"/>
    <w:rsid w:val="44D5EF00"/>
    <w:rsid w:val="44E86927"/>
    <w:rsid w:val="44F2CCE2"/>
    <w:rsid w:val="451DE718"/>
    <w:rsid w:val="4529387D"/>
    <w:rsid w:val="454606B7"/>
    <w:rsid w:val="45603409"/>
    <w:rsid w:val="4587D263"/>
    <w:rsid w:val="45880C7E"/>
    <w:rsid w:val="45D238B7"/>
    <w:rsid w:val="461A046E"/>
    <w:rsid w:val="4621C110"/>
    <w:rsid w:val="4651EC54"/>
    <w:rsid w:val="4677C76D"/>
    <w:rsid w:val="4681B7D2"/>
    <w:rsid w:val="4688D261"/>
    <w:rsid w:val="46A56022"/>
    <w:rsid w:val="46EF473B"/>
    <w:rsid w:val="472D6B62"/>
    <w:rsid w:val="47345BB9"/>
    <w:rsid w:val="475192D9"/>
    <w:rsid w:val="477DE68A"/>
    <w:rsid w:val="47B3595A"/>
    <w:rsid w:val="47C73285"/>
    <w:rsid w:val="47CEFCBE"/>
    <w:rsid w:val="47D097A1"/>
    <w:rsid w:val="480D6E79"/>
    <w:rsid w:val="4894EFAC"/>
    <w:rsid w:val="48DC8AC2"/>
    <w:rsid w:val="48E28F7E"/>
    <w:rsid w:val="4901EC2F"/>
    <w:rsid w:val="4969FAB2"/>
    <w:rsid w:val="499A9101"/>
    <w:rsid w:val="499AF1CF"/>
    <w:rsid w:val="49A0CFDA"/>
    <w:rsid w:val="49E2B3EB"/>
    <w:rsid w:val="4A0B2E3C"/>
    <w:rsid w:val="4A10E7CC"/>
    <w:rsid w:val="4A251343"/>
    <w:rsid w:val="4A910E29"/>
    <w:rsid w:val="4AB9900B"/>
    <w:rsid w:val="4ABD5019"/>
    <w:rsid w:val="4ACB35AA"/>
    <w:rsid w:val="4B189F8C"/>
    <w:rsid w:val="4B260048"/>
    <w:rsid w:val="4B2825AD"/>
    <w:rsid w:val="4B607BB0"/>
    <w:rsid w:val="4BD25B32"/>
    <w:rsid w:val="4BF373DE"/>
    <w:rsid w:val="4BF3C2F9"/>
    <w:rsid w:val="4C537C1C"/>
    <w:rsid w:val="4C5744DC"/>
    <w:rsid w:val="4C5E054B"/>
    <w:rsid w:val="4CB535F8"/>
    <w:rsid w:val="4CB94C6B"/>
    <w:rsid w:val="4CBB6E05"/>
    <w:rsid w:val="4CD266A3"/>
    <w:rsid w:val="4CD75953"/>
    <w:rsid w:val="4CE91AB5"/>
    <w:rsid w:val="4D06CD2A"/>
    <w:rsid w:val="4D0821D3"/>
    <w:rsid w:val="4D11F441"/>
    <w:rsid w:val="4D1F1A53"/>
    <w:rsid w:val="4D56CB54"/>
    <w:rsid w:val="4DE3266F"/>
    <w:rsid w:val="4E316991"/>
    <w:rsid w:val="4E3C70AC"/>
    <w:rsid w:val="4E471768"/>
    <w:rsid w:val="4E698522"/>
    <w:rsid w:val="4ED05C06"/>
    <w:rsid w:val="4EE882BC"/>
    <w:rsid w:val="4F1851AC"/>
    <w:rsid w:val="4F6B6388"/>
    <w:rsid w:val="4F7B0EBB"/>
    <w:rsid w:val="4F887497"/>
    <w:rsid w:val="4F937568"/>
    <w:rsid w:val="4FC48BF6"/>
    <w:rsid w:val="4FF6E1D6"/>
    <w:rsid w:val="4FFB0E93"/>
    <w:rsid w:val="50102FF0"/>
    <w:rsid w:val="50331C82"/>
    <w:rsid w:val="50885632"/>
    <w:rsid w:val="50C778B3"/>
    <w:rsid w:val="50CE9AFA"/>
    <w:rsid w:val="51BE0812"/>
    <w:rsid w:val="51F42A5B"/>
    <w:rsid w:val="51F96A49"/>
    <w:rsid w:val="51FAF6DC"/>
    <w:rsid w:val="525A472E"/>
    <w:rsid w:val="52AAB465"/>
    <w:rsid w:val="52B4258C"/>
    <w:rsid w:val="52DCB2A9"/>
    <w:rsid w:val="5340EC2B"/>
    <w:rsid w:val="5396063D"/>
    <w:rsid w:val="53AD5914"/>
    <w:rsid w:val="53EC2826"/>
    <w:rsid w:val="53FC9443"/>
    <w:rsid w:val="53FEA659"/>
    <w:rsid w:val="54082CB3"/>
    <w:rsid w:val="5429FEC4"/>
    <w:rsid w:val="54357990"/>
    <w:rsid w:val="54715194"/>
    <w:rsid w:val="54721F7D"/>
    <w:rsid w:val="547B4103"/>
    <w:rsid w:val="54C7FEFE"/>
    <w:rsid w:val="54D3E8C4"/>
    <w:rsid w:val="54D569D9"/>
    <w:rsid w:val="54E84D23"/>
    <w:rsid w:val="552D39FA"/>
    <w:rsid w:val="55831EAD"/>
    <w:rsid w:val="558AF459"/>
    <w:rsid w:val="55DDA1C0"/>
    <w:rsid w:val="561B405B"/>
    <w:rsid w:val="56200AB7"/>
    <w:rsid w:val="562CB86B"/>
    <w:rsid w:val="5668E6B3"/>
    <w:rsid w:val="5674226A"/>
    <w:rsid w:val="5699A884"/>
    <w:rsid w:val="56A4E2F5"/>
    <w:rsid w:val="56B8FB3A"/>
    <w:rsid w:val="56C87680"/>
    <w:rsid w:val="56DA277D"/>
    <w:rsid w:val="56E5796B"/>
    <w:rsid w:val="56EC2EA5"/>
    <w:rsid w:val="56F13A47"/>
    <w:rsid w:val="5712F768"/>
    <w:rsid w:val="57453D21"/>
    <w:rsid w:val="57E2A8E0"/>
    <w:rsid w:val="584619A3"/>
    <w:rsid w:val="586A79D2"/>
    <w:rsid w:val="586D554D"/>
    <w:rsid w:val="587E9C27"/>
    <w:rsid w:val="58859FF0"/>
    <w:rsid w:val="5898A66C"/>
    <w:rsid w:val="58AA3B84"/>
    <w:rsid w:val="58BE5C43"/>
    <w:rsid w:val="58C66A99"/>
    <w:rsid w:val="58DD4F22"/>
    <w:rsid w:val="58E6CBCC"/>
    <w:rsid w:val="59049076"/>
    <w:rsid w:val="5941895A"/>
    <w:rsid w:val="594AA44C"/>
    <w:rsid w:val="59540880"/>
    <w:rsid w:val="59C80958"/>
    <w:rsid w:val="59D548A6"/>
    <w:rsid w:val="59E0EABC"/>
    <w:rsid w:val="5A6FD636"/>
    <w:rsid w:val="5A94B30A"/>
    <w:rsid w:val="5AD233F7"/>
    <w:rsid w:val="5B131E04"/>
    <w:rsid w:val="5B187216"/>
    <w:rsid w:val="5B261ADE"/>
    <w:rsid w:val="5B57B1C8"/>
    <w:rsid w:val="5B608FDA"/>
    <w:rsid w:val="5BA6445C"/>
    <w:rsid w:val="5BEBE72A"/>
    <w:rsid w:val="5CC75AA7"/>
    <w:rsid w:val="5D03C743"/>
    <w:rsid w:val="5D0DAB48"/>
    <w:rsid w:val="5D13C09C"/>
    <w:rsid w:val="5D30DAF0"/>
    <w:rsid w:val="5D76FF10"/>
    <w:rsid w:val="5DA5EFD1"/>
    <w:rsid w:val="5E0872CB"/>
    <w:rsid w:val="5E602A93"/>
    <w:rsid w:val="5E69BCC1"/>
    <w:rsid w:val="5EC005D9"/>
    <w:rsid w:val="5F2089D7"/>
    <w:rsid w:val="5F370DC1"/>
    <w:rsid w:val="5F51ED35"/>
    <w:rsid w:val="5FA775EA"/>
    <w:rsid w:val="5FEDF4F6"/>
    <w:rsid w:val="604BB7E9"/>
    <w:rsid w:val="60A65F81"/>
    <w:rsid w:val="60C237E1"/>
    <w:rsid w:val="60EC5530"/>
    <w:rsid w:val="610BEB04"/>
    <w:rsid w:val="61932C13"/>
    <w:rsid w:val="6193B966"/>
    <w:rsid w:val="6203C775"/>
    <w:rsid w:val="6211E7E7"/>
    <w:rsid w:val="6216B339"/>
    <w:rsid w:val="622A610C"/>
    <w:rsid w:val="6235C8C0"/>
    <w:rsid w:val="62B9EA0E"/>
    <w:rsid w:val="62C6AE91"/>
    <w:rsid w:val="62CE3697"/>
    <w:rsid w:val="63267D7B"/>
    <w:rsid w:val="638517A3"/>
    <w:rsid w:val="63CBAEDA"/>
    <w:rsid w:val="63E10ED7"/>
    <w:rsid w:val="640D2B78"/>
    <w:rsid w:val="6421BE9B"/>
    <w:rsid w:val="647086FD"/>
    <w:rsid w:val="651023AF"/>
    <w:rsid w:val="6511AF73"/>
    <w:rsid w:val="651716A2"/>
    <w:rsid w:val="6517F67B"/>
    <w:rsid w:val="652BFD0E"/>
    <w:rsid w:val="656C7228"/>
    <w:rsid w:val="656F4A82"/>
    <w:rsid w:val="65794343"/>
    <w:rsid w:val="65C09C70"/>
    <w:rsid w:val="65FBD41D"/>
    <w:rsid w:val="6633B1E2"/>
    <w:rsid w:val="663BDA01"/>
    <w:rsid w:val="6652F0CB"/>
    <w:rsid w:val="6678BE8A"/>
    <w:rsid w:val="667CA9B0"/>
    <w:rsid w:val="669EA69D"/>
    <w:rsid w:val="66A02EC4"/>
    <w:rsid w:val="66A75DF8"/>
    <w:rsid w:val="66FC88FA"/>
    <w:rsid w:val="6709CAD7"/>
    <w:rsid w:val="67154F62"/>
    <w:rsid w:val="673B3C71"/>
    <w:rsid w:val="67536B2E"/>
    <w:rsid w:val="675CE5B7"/>
    <w:rsid w:val="6762BD02"/>
    <w:rsid w:val="67A1E1B6"/>
    <w:rsid w:val="67AC4CFD"/>
    <w:rsid w:val="67BC519F"/>
    <w:rsid w:val="68992490"/>
    <w:rsid w:val="68B7170D"/>
    <w:rsid w:val="68D938FA"/>
    <w:rsid w:val="68F75923"/>
    <w:rsid w:val="6902A7CF"/>
    <w:rsid w:val="6906616A"/>
    <w:rsid w:val="691B97E6"/>
    <w:rsid w:val="6938D381"/>
    <w:rsid w:val="697DF1B1"/>
    <w:rsid w:val="69C2C73B"/>
    <w:rsid w:val="69E6454B"/>
    <w:rsid w:val="6A020ED8"/>
    <w:rsid w:val="6A243738"/>
    <w:rsid w:val="6A9B644A"/>
    <w:rsid w:val="6AAEC4E1"/>
    <w:rsid w:val="6AD34C01"/>
    <w:rsid w:val="6B1785ED"/>
    <w:rsid w:val="6B4C5572"/>
    <w:rsid w:val="6B77D678"/>
    <w:rsid w:val="6BB3D798"/>
    <w:rsid w:val="6BF64BE0"/>
    <w:rsid w:val="6BFEF998"/>
    <w:rsid w:val="6C7BD7E0"/>
    <w:rsid w:val="6C8F20D6"/>
    <w:rsid w:val="6C95003D"/>
    <w:rsid w:val="6CA2FC99"/>
    <w:rsid w:val="6CB3C623"/>
    <w:rsid w:val="6CBBD284"/>
    <w:rsid w:val="6CEFD4DE"/>
    <w:rsid w:val="6CF20854"/>
    <w:rsid w:val="6CF9805B"/>
    <w:rsid w:val="6D71A9A8"/>
    <w:rsid w:val="6D824849"/>
    <w:rsid w:val="6DE82951"/>
    <w:rsid w:val="6E6FFE37"/>
    <w:rsid w:val="6EB93C3B"/>
    <w:rsid w:val="6F0AD0AE"/>
    <w:rsid w:val="6F5FBB9D"/>
    <w:rsid w:val="6F71691A"/>
    <w:rsid w:val="70248276"/>
    <w:rsid w:val="7026F089"/>
    <w:rsid w:val="705767DB"/>
    <w:rsid w:val="7069667B"/>
    <w:rsid w:val="70731052"/>
    <w:rsid w:val="708740C4"/>
    <w:rsid w:val="70985814"/>
    <w:rsid w:val="70A8EC21"/>
    <w:rsid w:val="70AFF14C"/>
    <w:rsid w:val="70DA08C7"/>
    <w:rsid w:val="710F0857"/>
    <w:rsid w:val="71392A97"/>
    <w:rsid w:val="7159F305"/>
    <w:rsid w:val="7188580B"/>
    <w:rsid w:val="7198E221"/>
    <w:rsid w:val="721DCE8C"/>
    <w:rsid w:val="726E4885"/>
    <w:rsid w:val="726ECFD7"/>
    <w:rsid w:val="72C411AE"/>
    <w:rsid w:val="72D328FD"/>
    <w:rsid w:val="72EA454F"/>
    <w:rsid w:val="7309C2F0"/>
    <w:rsid w:val="731A9238"/>
    <w:rsid w:val="732E1FE2"/>
    <w:rsid w:val="7399DCD0"/>
    <w:rsid w:val="73A8CAA9"/>
    <w:rsid w:val="73FF7E29"/>
    <w:rsid w:val="74766DA4"/>
    <w:rsid w:val="747B0AB7"/>
    <w:rsid w:val="74865F89"/>
    <w:rsid w:val="74A69998"/>
    <w:rsid w:val="74C26052"/>
    <w:rsid w:val="751C973B"/>
    <w:rsid w:val="756625B9"/>
    <w:rsid w:val="758DF121"/>
    <w:rsid w:val="75A387A0"/>
    <w:rsid w:val="75B3EC79"/>
    <w:rsid w:val="75D6D613"/>
    <w:rsid w:val="75D86311"/>
    <w:rsid w:val="75DCC3FF"/>
    <w:rsid w:val="75DF7F1B"/>
    <w:rsid w:val="75F5D6B3"/>
    <w:rsid w:val="76031FCE"/>
    <w:rsid w:val="766173BB"/>
    <w:rsid w:val="767C112A"/>
    <w:rsid w:val="76B57001"/>
    <w:rsid w:val="76B94CF6"/>
    <w:rsid w:val="77005387"/>
    <w:rsid w:val="770EE195"/>
    <w:rsid w:val="7733303F"/>
    <w:rsid w:val="7739DE9F"/>
    <w:rsid w:val="775E2DA0"/>
    <w:rsid w:val="776A570D"/>
    <w:rsid w:val="77A01ED7"/>
    <w:rsid w:val="77A118AA"/>
    <w:rsid w:val="77B9A9D9"/>
    <w:rsid w:val="77D12EFE"/>
    <w:rsid w:val="77D8749F"/>
    <w:rsid w:val="7813F75F"/>
    <w:rsid w:val="787E02E9"/>
    <w:rsid w:val="789010FC"/>
    <w:rsid w:val="78A6E065"/>
    <w:rsid w:val="78E284EB"/>
    <w:rsid w:val="78E3E197"/>
    <w:rsid w:val="7913F129"/>
    <w:rsid w:val="79B493F4"/>
    <w:rsid w:val="79E2E963"/>
    <w:rsid w:val="7A0408D2"/>
    <w:rsid w:val="7A2D7F65"/>
    <w:rsid w:val="7A3D0FDB"/>
    <w:rsid w:val="7A5776EC"/>
    <w:rsid w:val="7A6259B1"/>
    <w:rsid w:val="7A76983C"/>
    <w:rsid w:val="7B844AFE"/>
    <w:rsid w:val="7B9A4990"/>
    <w:rsid w:val="7BCD6055"/>
    <w:rsid w:val="7BEDBAD0"/>
    <w:rsid w:val="7C1BE082"/>
    <w:rsid w:val="7C31786E"/>
    <w:rsid w:val="7C34FEB4"/>
    <w:rsid w:val="7CCFD488"/>
    <w:rsid w:val="7CE1C98D"/>
    <w:rsid w:val="7CF08D03"/>
    <w:rsid w:val="7D0464E2"/>
    <w:rsid w:val="7D98BF40"/>
    <w:rsid w:val="7DB77E15"/>
    <w:rsid w:val="7DCBE625"/>
    <w:rsid w:val="7DCE95C1"/>
    <w:rsid w:val="7E34BE80"/>
    <w:rsid w:val="7E830B2A"/>
    <w:rsid w:val="7EA3368E"/>
    <w:rsid w:val="7EAB9EAB"/>
    <w:rsid w:val="7F1B0949"/>
    <w:rsid w:val="7F278AD5"/>
    <w:rsid w:val="7F2DFE13"/>
    <w:rsid w:val="7F304112"/>
    <w:rsid w:val="7F4F1615"/>
    <w:rsid w:val="7F70C9AC"/>
    <w:rsid w:val="7F9D636B"/>
    <w:rsid w:val="7F9F49CD"/>
    <w:rsid w:val="7FF66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74B93"/>
  <w15:chartTrackingRefBased/>
  <w15:docId w15:val="{CAE059EA-F75C-4028-9129-037022851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506E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E51"/>
  </w:style>
  <w:style w:type="paragraph" w:styleId="Footer">
    <w:name w:val="footer"/>
    <w:basedOn w:val="Normal"/>
    <w:link w:val="FooterChar"/>
    <w:uiPriority w:val="99"/>
    <w:unhideWhenUsed/>
    <w:rsid w:val="00506E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6833473">
      <w:bodyDiv w:val="1"/>
      <w:marLeft w:val="0"/>
      <w:marRight w:val="0"/>
      <w:marTop w:val="0"/>
      <w:marBottom w:val="0"/>
      <w:divBdr>
        <w:top w:val="none" w:sz="0" w:space="0" w:color="auto"/>
        <w:left w:val="none" w:sz="0" w:space="0" w:color="auto"/>
        <w:bottom w:val="none" w:sz="0" w:space="0" w:color="auto"/>
        <w:right w:val="none" w:sz="0" w:space="0" w:color="auto"/>
      </w:divBdr>
      <w:divsChild>
        <w:div w:id="809131363">
          <w:marLeft w:val="0"/>
          <w:marRight w:val="0"/>
          <w:marTop w:val="0"/>
          <w:marBottom w:val="0"/>
          <w:divBdr>
            <w:top w:val="none" w:sz="0" w:space="0" w:color="auto"/>
            <w:left w:val="none" w:sz="0" w:space="0" w:color="auto"/>
            <w:bottom w:val="none" w:sz="0" w:space="0" w:color="auto"/>
            <w:right w:val="none" w:sz="0" w:space="0" w:color="auto"/>
          </w:divBdr>
        </w:div>
        <w:div w:id="1062825511">
          <w:marLeft w:val="0"/>
          <w:marRight w:val="0"/>
          <w:marTop w:val="0"/>
          <w:marBottom w:val="0"/>
          <w:divBdr>
            <w:top w:val="none" w:sz="0" w:space="0" w:color="auto"/>
            <w:left w:val="none" w:sz="0" w:space="0" w:color="auto"/>
            <w:bottom w:val="none" w:sz="0" w:space="0" w:color="auto"/>
            <w:right w:val="none" w:sz="0" w:space="0" w:color="auto"/>
          </w:divBdr>
        </w:div>
        <w:div w:id="625742531">
          <w:marLeft w:val="0"/>
          <w:marRight w:val="0"/>
          <w:marTop w:val="0"/>
          <w:marBottom w:val="0"/>
          <w:divBdr>
            <w:top w:val="none" w:sz="0" w:space="0" w:color="auto"/>
            <w:left w:val="none" w:sz="0" w:space="0" w:color="auto"/>
            <w:bottom w:val="none" w:sz="0" w:space="0" w:color="auto"/>
            <w:right w:val="none" w:sz="0" w:space="0" w:color="auto"/>
          </w:divBdr>
          <w:divsChild>
            <w:div w:id="104614404">
              <w:marLeft w:val="-75"/>
              <w:marRight w:val="0"/>
              <w:marTop w:val="30"/>
              <w:marBottom w:val="30"/>
              <w:divBdr>
                <w:top w:val="none" w:sz="0" w:space="0" w:color="auto"/>
                <w:left w:val="none" w:sz="0" w:space="0" w:color="auto"/>
                <w:bottom w:val="none" w:sz="0" w:space="0" w:color="auto"/>
                <w:right w:val="none" w:sz="0" w:space="0" w:color="auto"/>
              </w:divBdr>
              <w:divsChild>
                <w:div w:id="576013702">
                  <w:marLeft w:val="0"/>
                  <w:marRight w:val="0"/>
                  <w:marTop w:val="0"/>
                  <w:marBottom w:val="0"/>
                  <w:divBdr>
                    <w:top w:val="none" w:sz="0" w:space="0" w:color="auto"/>
                    <w:left w:val="none" w:sz="0" w:space="0" w:color="auto"/>
                    <w:bottom w:val="none" w:sz="0" w:space="0" w:color="auto"/>
                    <w:right w:val="none" w:sz="0" w:space="0" w:color="auto"/>
                  </w:divBdr>
                  <w:divsChild>
                    <w:div w:id="2067600884">
                      <w:marLeft w:val="0"/>
                      <w:marRight w:val="0"/>
                      <w:marTop w:val="0"/>
                      <w:marBottom w:val="0"/>
                      <w:divBdr>
                        <w:top w:val="none" w:sz="0" w:space="0" w:color="auto"/>
                        <w:left w:val="none" w:sz="0" w:space="0" w:color="auto"/>
                        <w:bottom w:val="none" w:sz="0" w:space="0" w:color="auto"/>
                        <w:right w:val="none" w:sz="0" w:space="0" w:color="auto"/>
                      </w:divBdr>
                    </w:div>
                    <w:div w:id="1002665629">
                      <w:marLeft w:val="0"/>
                      <w:marRight w:val="0"/>
                      <w:marTop w:val="0"/>
                      <w:marBottom w:val="0"/>
                      <w:divBdr>
                        <w:top w:val="none" w:sz="0" w:space="0" w:color="auto"/>
                        <w:left w:val="none" w:sz="0" w:space="0" w:color="auto"/>
                        <w:bottom w:val="none" w:sz="0" w:space="0" w:color="auto"/>
                        <w:right w:val="none" w:sz="0" w:space="0" w:color="auto"/>
                      </w:divBdr>
                    </w:div>
                    <w:div w:id="322927474">
                      <w:marLeft w:val="0"/>
                      <w:marRight w:val="0"/>
                      <w:marTop w:val="0"/>
                      <w:marBottom w:val="0"/>
                      <w:divBdr>
                        <w:top w:val="none" w:sz="0" w:space="0" w:color="auto"/>
                        <w:left w:val="none" w:sz="0" w:space="0" w:color="auto"/>
                        <w:bottom w:val="none" w:sz="0" w:space="0" w:color="auto"/>
                        <w:right w:val="none" w:sz="0" w:space="0" w:color="auto"/>
                      </w:divBdr>
                    </w:div>
                    <w:div w:id="2067097420">
                      <w:marLeft w:val="0"/>
                      <w:marRight w:val="0"/>
                      <w:marTop w:val="0"/>
                      <w:marBottom w:val="0"/>
                      <w:divBdr>
                        <w:top w:val="none" w:sz="0" w:space="0" w:color="auto"/>
                        <w:left w:val="none" w:sz="0" w:space="0" w:color="auto"/>
                        <w:bottom w:val="none" w:sz="0" w:space="0" w:color="auto"/>
                        <w:right w:val="none" w:sz="0" w:space="0" w:color="auto"/>
                      </w:divBdr>
                    </w:div>
                    <w:div w:id="1927378899">
                      <w:marLeft w:val="0"/>
                      <w:marRight w:val="0"/>
                      <w:marTop w:val="0"/>
                      <w:marBottom w:val="0"/>
                      <w:divBdr>
                        <w:top w:val="none" w:sz="0" w:space="0" w:color="auto"/>
                        <w:left w:val="none" w:sz="0" w:space="0" w:color="auto"/>
                        <w:bottom w:val="none" w:sz="0" w:space="0" w:color="auto"/>
                        <w:right w:val="none" w:sz="0" w:space="0" w:color="auto"/>
                      </w:divBdr>
                    </w:div>
                    <w:div w:id="201670500">
                      <w:marLeft w:val="0"/>
                      <w:marRight w:val="0"/>
                      <w:marTop w:val="0"/>
                      <w:marBottom w:val="0"/>
                      <w:divBdr>
                        <w:top w:val="none" w:sz="0" w:space="0" w:color="auto"/>
                        <w:left w:val="none" w:sz="0" w:space="0" w:color="auto"/>
                        <w:bottom w:val="none" w:sz="0" w:space="0" w:color="auto"/>
                        <w:right w:val="none" w:sz="0" w:space="0" w:color="auto"/>
                      </w:divBdr>
                    </w:div>
                    <w:div w:id="75395637">
                      <w:marLeft w:val="0"/>
                      <w:marRight w:val="0"/>
                      <w:marTop w:val="0"/>
                      <w:marBottom w:val="0"/>
                      <w:divBdr>
                        <w:top w:val="none" w:sz="0" w:space="0" w:color="auto"/>
                        <w:left w:val="none" w:sz="0" w:space="0" w:color="auto"/>
                        <w:bottom w:val="none" w:sz="0" w:space="0" w:color="auto"/>
                        <w:right w:val="none" w:sz="0" w:space="0" w:color="auto"/>
                      </w:divBdr>
                    </w:div>
                    <w:div w:id="206570067">
                      <w:marLeft w:val="0"/>
                      <w:marRight w:val="0"/>
                      <w:marTop w:val="0"/>
                      <w:marBottom w:val="0"/>
                      <w:divBdr>
                        <w:top w:val="none" w:sz="0" w:space="0" w:color="auto"/>
                        <w:left w:val="none" w:sz="0" w:space="0" w:color="auto"/>
                        <w:bottom w:val="none" w:sz="0" w:space="0" w:color="auto"/>
                        <w:right w:val="none" w:sz="0" w:space="0" w:color="auto"/>
                      </w:divBdr>
                    </w:div>
                  </w:divsChild>
                </w:div>
                <w:div w:id="2518500">
                  <w:marLeft w:val="0"/>
                  <w:marRight w:val="0"/>
                  <w:marTop w:val="0"/>
                  <w:marBottom w:val="0"/>
                  <w:divBdr>
                    <w:top w:val="none" w:sz="0" w:space="0" w:color="auto"/>
                    <w:left w:val="none" w:sz="0" w:space="0" w:color="auto"/>
                    <w:bottom w:val="none" w:sz="0" w:space="0" w:color="auto"/>
                    <w:right w:val="none" w:sz="0" w:space="0" w:color="auto"/>
                  </w:divBdr>
                  <w:divsChild>
                    <w:div w:id="967929937">
                      <w:marLeft w:val="0"/>
                      <w:marRight w:val="0"/>
                      <w:marTop w:val="0"/>
                      <w:marBottom w:val="0"/>
                      <w:divBdr>
                        <w:top w:val="none" w:sz="0" w:space="0" w:color="auto"/>
                        <w:left w:val="none" w:sz="0" w:space="0" w:color="auto"/>
                        <w:bottom w:val="none" w:sz="0" w:space="0" w:color="auto"/>
                        <w:right w:val="none" w:sz="0" w:space="0" w:color="auto"/>
                      </w:divBdr>
                    </w:div>
                    <w:div w:id="1974559851">
                      <w:marLeft w:val="0"/>
                      <w:marRight w:val="0"/>
                      <w:marTop w:val="0"/>
                      <w:marBottom w:val="0"/>
                      <w:divBdr>
                        <w:top w:val="none" w:sz="0" w:space="0" w:color="auto"/>
                        <w:left w:val="none" w:sz="0" w:space="0" w:color="auto"/>
                        <w:bottom w:val="none" w:sz="0" w:space="0" w:color="auto"/>
                        <w:right w:val="none" w:sz="0" w:space="0" w:color="auto"/>
                      </w:divBdr>
                    </w:div>
                    <w:div w:id="1997342673">
                      <w:marLeft w:val="0"/>
                      <w:marRight w:val="0"/>
                      <w:marTop w:val="0"/>
                      <w:marBottom w:val="0"/>
                      <w:divBdr>
                        <w:top w:val="none" w:sz="0" w:space="0" w:color="auto"/>
                        <w:left w:val="none" w:sz="0" w:space="0" w:color="auto"/>
                        <w:bottom w:val="none" w:sz="0" w:space="0" w:color="auto"/>
                        <w:right w:val="none" w:sz="0" w:space="0" w:color="auto"/>
                      </w:divBdr>
                    </w:div>
                    <w:div w:id="1963538858">
                      <w:marLeft w:val="0"/>
                      <w:marRight w:val="0"/>
                      <w:marTop w:val="0"/>
                      <w:marBottom w:val="0"/>
                      <w:divBdr>
                        <w:top w:val="none" w:sz="0" w:space="0" w:color="auto"/>
                        <w:left w:val="none" w:sz="0" w:space="0" w:color="auto"/>
                        <w:bottom w:val="none" w:sz="0" w:space="0" w:color="auto"/>
                        <w:right w:val="none" w:sz="0" w:space="0" w:color="auto"/>
                      </w:divBdr>
                    </w:div>
                    <w:div w:id="1375035381">
                      <w:marLeft w:val="0"/>
                      <w:marRight w:val="0"/>
                      <w:marTop w:val="0"/>
                      <w:marBottom w:val="0"/>
                      <w:divBdr>
                        <w:top w:val="none" w:sz="0" w:space="0" w:color="auto"/>
                        <w:left w:val="none" w:sz="0" w:space="0" w:color="auto"/>
                        <w:bottom w:val="none" w:sz="0" w:space="0" w:color="auto"/>
                        <w:right w:val="none" w:sz="0" w:space="0" w:color="auto"/>
                      </w:divBdr>
                    </w:div>
                    <w:div w:id="1559707019">
                      <w:marLeft w:val="0"/>
                      <w:marRight w:val="0"/>
                      <w:marTop w:val="0"/>
                      <w:marBottom w:val="0"/>
                      <w:divBdr>
                        <w:top w:val="none" w:sz="0" w:space="0" w:color="auto"/>
                        <w:left w:val="none" w:sz="0" w:space="0" w:color="auto"/>
                        <w:bottom w:val="none" w:sz="0" w:space="0" w:color="auto"/>
                        <w:right w:val="none" w:sz="0" w:space="0" w:color="auto"/>
                      </w:divBdr>
                    </w:div>
                    <w:div w:id="694036067">
                      <w:marLeft w:val="0"/>
                      <w:marRight w:val="0"/>
                      <w:marTop w:val="0"/>
                      <w:marBottom w:val="0"/>
                      <w:divBdr>
                        <w:top w:val="none" w:sz="0" w:space="0" w:color="auto"/>
                        <w:left w:val="none" w:sz="0" w:space="0" w:color="auto"/>
                        <w:bottom w:val="none" w:sz="0" w:space="0" w:color="auto"/>
                        <w:right w:val="none" w:sz="0" w:space="0" w:color="auto"/>
                      </w:divBdr>
                    </w:div>
                    <w:div w:id="895511276">
                      <w:marLeft w:val="0"/>
                      <w:marRight w:val="0"/>
                      <w:marTop w:val="0"/>
                      <w:marBottom w:val="0"/>
                      <w:divBdr>
                        <w:top w:val="none" w:sz="0" w:space="0" w:color="auto"/>
                        <w:left w:val="none" w:sz="0" w:space="0" w:color="auto"/>
                        <w:bottom w:val="none" w:sz="0" w:space="0" w:color="auto"/>
                        <w:right w:val="none" w:sz="0" w:space="0" w:color="auto"/>
                      </w:divBdr>
                    </w:div>
                  </w:divsChild>
                </w:div>
                <w:div w:id="1484615425">
                  <w:marLeft w:val="0"/>
                  <w:marRight w:val="0"/>
                  <w:marTop w:val="0"/>
                  <w:marBottom w:val="0"/>
                  <w:divBdr>
                    <w:top w:val="none" w:sz="0" w:space="0" w:color="auto"/>
                    <w:left w:val="none" w:sz="0" w:space="0" w:color="auto"/>
                    <w:bottom w:val="none" w:sz="0" w:space="0" w:color="auto"/>
                    <w:right w:val="none" w:sz="0" w:space="0" w:color="auto"/>
                  </w:divBdr>
                  <w:divsChild>
                    <w:div w:id="2129275105">
                      <w:marLeft w:val="0"/>
                      <w:marRight w:val="0"/>
                      <w:marTop w:val="0"/>
                      <w:marBottom w:val="0"/>
                      <w:divBdr>
                        <w:top w:val="none" w:sz="0" w:space="0" w:color="auto"/>
                        <w:left w:val="none" w:sz="0" w:space="0" w:color="auto"/>
                        <w:bottom w:val="none" w:sz="0" w:space="0" w:color="auto"/>
                        <w:right w:val="none" w:sz="0" w:space="0" w:color="auto"/>
                      </w:divBdr>
                    </w:div>
                  </w:divsChild>
                </w:div>
                <w:div w:id="147524473">
                  <w:marLeft w:val="0"/>
                  <w:marRight w:val="0"/>
                  <w:marTop w:val="0"/>
                  <w:marBottom w:val="0"/>
                  <w:divBdr>
                    <w:top w:val="none" w:sz="0" w:space="0" w:color="auto"/>
                    <w:left w:val="none" w:sz="0" w:space="0" w:color="auto"/>
                    <w:bottom w:val="none" w:sz="0" w:space="0" w:color="auto"/>
                    <w:right w:val="none" w:sz="0" w:space="0" w:color="auto"/>
                  </w:divBdr>
                  <w:divsChild>
                    <w:div w:id="348944633">
                      <w:marLeft w:val="0"/>
                      <w:marRight w:val="0"/>
                      <w:marTop w:val="0"/>
                      <w:marBottom w:val="0"/>
                      <w:divBdr>
                        <w:top w:val="none" w:sz="0" w:space="0" w:color="auto"/>
                        <w:left w:val="none" w:sz="0" w:space="0" w:color="auto"/>
                        <w:bottom w:val="none" w:sz="0" w:space="0" w:color="auto"/>
                        <w:right w:val="none" w:sz="0" w:space="0" w:color="auto"/>
                      </w:divBdr>
                    </w:div>
                    <w:div w:id="132261798">
                      <w:marLeft w:val="0"/>
                      <w:marRight w:val="0"/>
                      <w:marTop w:val="0"/>
                      <w:marBottom w:val="0"/>
                      <w:divBdr>
                        <w:top w:val="none" w:sz="0" w:space="0" w:color="auto"/>
                        <w:left w:val="none" w:sz="0" w:space="0" w:color="auto"/>
                        <w:bottom w:val="none" w:sz="0" w:space="0" w:color="auto"/>
                        <w:right w:val="none" w:sz="0" w:space="0" w:color="auto"/>
                      </w:divBdr>
                    </w:div>
                    <w:div w:id="660693107">
                      <w:marLeft w:val="0"/>
                      <w:marRight w:val="0"/>
                      <w:marTop w:val="0"/>
                      <w:marBottom w:val="0"/>
                      <w:divBdr>
                        <w:top w:val="none" w:sz="0" w:space="0" w:color="auto"/>
                        <w:left w:val="none" w:sz="0" w:space="0" w:color="auto"/>
                        <w:bottom w:val="none" w:sz="0" w:space="0" w:color="auto"/>
                        <w:right w:val="none" w:sz="0" w:space="0" w:color="auto"/>
                      </w:divBdr>
                    </w:div>
                    <w:div w:id="108398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5960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uccessful-futures-review-curriculum-and-assessment-arrangement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statistics/schools-pupils-and-their-characteristics-january-2019"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dera.ioe.ac.uk//view/organisations/WELG.html" TargetMode="External"/><Relationship Id="rId4" Type="http://schemas.openxmlformats.org/officeDocument/2006/relationships/footnotes" Target="footnotes.xml"/><Relationship Id="rId9" Type="http://schemas.openxmlformats.org/officeDocument/2006/relationships/hyperlink" Target="https://mylocalschool.gov.wales/School/6702172?lang=en"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23</Pages>
  <Words>8445</Words>
  <Characters>48143</Characters>
  <Application>Microsoft Office Word</Application>
  <DocSecurity>0</DocSecurity>
  <Lines>401</Lines>
  <Paragraphs>112</Paragraphs>
  <ScaleCrop>false</ScaleCrop>
  <Company/>
  <LinksUpToDate>false</LinksUpToDate>
  <CharactersWithSpaces>56476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Sanderson (1500893)</dc:creator>
  <cp:keywords/>
  <dc:description/>
  <cp:lastModifiedBy>Molly Jones</cp:lastModifiedBy>
  <cp:revision>4</cp:revision>
  <dcterms:created xsi:type="dcterms:W3CDTF">2020-10-25T12:41:00Z</dcterms:created>
  <dcterms:modified xsi:type="dcterms:W3CDTF">2020-10-25T12:49:00Z</dcterms:modified>
</cp:coreProperties>
</file>